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30D1E" w14:textId="77777777" w:rsidR="00C23AB8" w:rsidRPr="006055EC" w:rsidRDefault="000546CF" w:rsidP="00FB6261">
      <w:pPr>
        <w:spacing w:after="240" w:line="240" w:lineRule="auto"/>
        <w:jc w:val="center"/>
        <w:rPr>
          <w:b/>
          <w:sz w:val="28"/>
          <w:szCs w:val="28"/>
        </w:rPr>
      </w:pPr>
      <w:r w:rsidRPr="006055EC">
        <w:rPr>
          <w:b/>
          <w:sz w:val="28"/>
          <w:szCs w:val="28"/>
        </w:rPr>
        <w:t>Informatīvais ziņojums</w:t>
      </w:r>
    </w:p>
    <w:p w14:paraId="225B1496" w14:textId="4F290119" w:rsidR="000546CF" w:rsidRPr="006055EC" w:rsidRDefault="000546CF" w:rsidP="00BD79FD">
      <w:pPr>
        <w:spacing w:line="240" w:lineRule="auto"/>
        <w:jc w:val="center"/>
        <w:rPr>
          <w:b/>
          <w:sz w:val="28"/>
          <w:szCs w:val="28"/>
        </w:rPr>
      </w:pPr>
      <w:r w:rsidRPr="006055EC">
        <w:rPr>
          <w:b/>
          <w:sz w:val="28"/>
          <w:szCs w:val="28"/>
        </w:rPr>
        <w:t xml:space="preserve">par Eiropas Savienības Tieslietu un iekšlietu ministru padomes </w:t>
      </w:r>
      <w:r w:rsidR="000512A7" w:rsidRPr="006055EC">
        <w:rPr>
          <w:b/>
          <w:sz w:val="28"/>
          <w:szCs w:val="28"/>
        </w:rPr>
        <w:t xml:space="preserve">sanāksmi </w:t>
      </w:r>
      <w:r w:rsidR="00FB6261" w:rsidRPr="006055EC">
        <w:rPr>
          <w:b/>
          <w:sz w:val="28"/>
          <w:szCs w:val="28"/>
        </w:rPr>
        <w:t>201</w:t>
      </w:r>
      <w:r w:rsidR="00FF4DFE">
        <w:rPr>
          <w:b/>
          <w:sz w:val="28"/>
          <w:szCs w:val="28"/>
        </w:rPr>
        <w:t>9</w:t>
      </w:r>
      <w:r w:rsidR="00BA1577">
        <w:rPr>
          <w:b/>
          <w:sz w:val="28"/>
          <w:szCs w:val="28"/>
        </w:rPr>
        <w:t>.</w:t>
      </w:r>
      <w:r w:rsidR="00FB6261" w:rsidRPr="006055EC">
        <w:rPr>
          <w:b/>
          <w:sz w:val="28"/>
          <w:szCs w:val="28"/>
        </w:rPr>
        <w:t>gada</w:t>
      </w:r>
      <w:r w:rsidR="000512A7" w:rsidRPr="006055EC">
        <w:rPr>
          <w:b/>
          <w:sz w:val="28"/>
          <w:szCs w:val="28"/>
        </w:rPr>
        <w:t xml:space="preserve"> </w:t>
      </w:r>
      <w:r w:rsidR="00FA24E7">
        <w:rPr>
          <w:b/>
          <w:sz w:val="28"/>
          <w:szCs w:val="28"/>
        </w:rPr>
        <w:t>6.-</w:t>
      </w:r>
      <w:r w:rsidR="002F0DA9">
        <w:rPr>
          <w:b/>
          <w:sz w:val="28"/>
          <w:szCs w:val="28"/>
        </w:rPr>
        <w:t>7.jūnijā</w:t>
      </w:r>
    </w:p>
    <w:p w14:paraId="1B318C6C" w14:textId="77777777" w:rsidR="0039011F" w:rsidRPr="006055EC" w:rsidRDefault="0039011F" w:rsidP="004E426D">
      <w:pPr>
        <w:spacing w:line="240" w:lineRule="auto"/>
        <w:rPr>
          <w:sz w:val="28"/>
          <w:szCs w:val="28"/>
        </w:rPr>
      </w:pPr>
    </w:p>
    <w:p w14:paraId="56E4BB1D" w14:textId="77777777" w:rsidR="000546CF" w:rsidRPr="006055EC" w:rsidRDefault="0047262F" w:rsidP="004E426D">
      <w:pPr>
        <w:spacing w:line="240" w:lineRule="auto"/>
        <w:jc w:val="center"/>
        <w:rPr>
          <w:b/>
          <w:sz w:val="28"/>
          <w:szCs w:val="28"/>
        </w:rPr>
      </w:pPr>
      <w:r w:rsidRPr="006055EC">
        <w:rPr>
          <w:b/>
          <w:sz w:val="28"/>
          <w:szCs w:val="28"/>
        </w:rPr>
        <w:t>I</w:t>
      </w:r>
      <w:r w:rsidR="00C95CD3" w:rsidRPr="006055EC">
        <w:rPr>
          <w:b/>
          <w:sz w:val="28"/>
          <w:szCs w:val="28"/>
        </w:rPr>
        <w:t>.</w:t>
      </w:r>
      <w:r w:rsidR="000546CF" w:rsidRPr="006055EC">
        <w:rPr>
          <w:b/>
          <w:sz w:val="28"/>
          <w:szCs w:val="28"/>
        </w:rPr>
        <w:t xml:space="preserve"> Eiropas Savienības Tieslietu un iekšlietu ministru padomes sanāksmes darba kārtība</w:t>
      </w:r>
    </w:p>
    <w:p w14:paraId="1FEB2400" w14:textId="77777777" w:rsidR="000546CF" w:rsidRPr="006055EC" w:rsidRDefault="000546CF" w:rsidP="000A50C5">
      <w:pPr>
        <w:spacing w:line="240" w:lineRule="auto"/>
        <w:jc w:val="both"/>
        <w:rPr>
          <w:sz w:val="28"/>
          <w:szCs w:val="28"/>
        </w:rPr>
      </w:pPr>
    </w:p>
    <w:p w14:paraId="1AD0CD06" w14:textId="1DEDDE91" w:rsidR="003F161E" w:rsidRDefault="00FB6261" w:rsidP="00BD79FD">
      <w:pPr>
        <w:spacing w:line="240" w:lineRule="auto"/>
        <w:ind w:firstLine="567"/>
        <w:jc w:val="both"/>
        <w:rPr>
          <w:sz w:val="28"/>
          <w:szCs w:val="28"/>
        </w:rPr>
      </w:pPr>
      <w:r w:rsidRPr="006055EC">
        <w:rPr>
          <w:sz w:val="28"/>
          <w:szCs w:val="28"/>
        </w:rPr>
        <w:t>201</w:t>
      </w:r>
      <w:r w:rsidR="00FF4DFE">
        <w:rPr>
          <w:sz w:val="28"/>
          <w:szCs w:val="28"/>
        </w:rPr>
        <w:t>9</w:t>
      </w:r>
      <w:r w:rsidR="008F7DD0">
        <w:rPr>
          <w:sz w:val="28"/>
          <w:szCs w:val="28"/>
        </w:rPr>
        <w:t>.</w:t>
      </w:r>
      <w:r w:rsidR="00FA24E7">
        <w:rPr>
          <w:sz w:val="28"/>
          <w:szCs w:val="28"/>
        </w:rPr>
        <w:t xml:space="preserve"> </w:t>
      </w:r>
      <w:r w:rsidRPr="006055EC">
        <w:rPr>
          <w:sz w:val="28"/>
          <w:szCs w:val="28"/>
        </w:rPr>
        <w:t>gada</w:t>
      </w:r>
      <w:r w:rsidR="000546CF" w:rsidRPr="006055EC">
        <w:rPr>
          <w:sz w:val="28"/>
          <w:szCs w:val="28"/>
        </w:rPr>
        <w:t xml:space="preserve"> </w:t>
      </w:r>
      <w:r w:rsidR="00FA24E7">
        <w:rPr>
          <w:sz w:val="28"/>
          <w:szCs w:val="28"/>
        </w:rPr>
        <w:t>6.-</w:t>
      </w:r>
      <w:r w:rsidR="002F0DA9">
        <w:rPr>
          <w:sz w:val="28"/>
          <w:szCs w:val="28"/>
        </w:rPr>
        <w:t>7.</w:t>
      </w:r>
      <w:r w:rsidR="00FA24E7">
        <w:rPr>
          <w:sz w:val="28"/>
          <w:szCs w:val="28"/>
        </w:rPr>
        <w:t xml:space="preserve"> </w:t>
      </w:r>
      <w:r w:rsidR="002F0DA9">
        <w:rPr>
          <w:sz w:val="28"/>
          <w:szCs w:val="28"/>
        </w:rPr>
        <w:t>jūnijā Luksemburgā</w:t>
      </w:r>
      <w:r w:rsidR="006A6503" w:rsidRPr="006055EC">
        <w:rPr>
          <w:sz w:val="28"/>
          <w:szCs w:val="28"/>
        </w:rPr>
        <w:t xml:space="preserve"> </w:t>
      </w:r>
      <w:r w:rsidR="000546CF" w:rsidRPr="006055EC">
        <w:rPr>
          <w:sz w:val="28"/>
          <w:szCs w:val="28"/>
        </w:rPr>
        <w:t xml:space="preserve">notiks </w:t>
      </w:r>
      <w:r w:rsidR="000E670F">
        <w:rPr>
          <w:sz w:val="28"/>
          <w:szCs w:val="28"/>
        </w:rPr>
        <w:t xml:space="preserve">kārtējā </w:t>
      </w:r>
      <w:r w:rsidR="000546CF" w:rsidRPr="006055EC">
        <w:rPr>
          <w:sz w:val="28"/>
          <w:szCs w:val="28"/>
        </w:rPr>
        <w:t xml:space="preserve">Eiropas Savienības (turpmāk – ES) Tieslietu un iekšlietu ministru padomes (turpmāk – Padome) sanāksme. </w:t>
      </w:r>
      <w:r w:rsidR="00E05E96">
        <w:rPr>
          <w:sz w:val="28"/>
          <w:szCs w:val="28"/>
        </w:rPr>
        <w:t xml:space="preserve">Sanāksmes darba kārtībā ir iekļauti </w:t>
      </w:r>
      <w:r w:rsidR="008F7DD0">
        <w:rPr>
          <w:sz w:val="28"/>
          <w:szCs w:val="28"/>
        </w:rPr>
        <w:t>šādi iekšlietu jomas jautājumi:</w:t>
      </w:r>
    </w:p>
    <w:p w14:paraId="57561B6C" w14:textId="77777777" w:rsidR="002F0DA9" w:rsidRDefault="002F0DA9" w:rsidP="002F0DA9">
      <w:pPr>
        <w:spacing w:line="240" w:lineRule="auto"/>
        <w:jc w:val="both"/>
        <w:rPr>
          <w:sz w:val="28"/>
          <w:szCs w:val="28"/>
        </w:rPr>
      </w:pPr>
    </w:p>
    <w:p w14:paraId="1D66D993" w14:textId="77777777" w:rsidR="002F0DA9" w:rsidRDefault="002F0DA9" w:rsidP="002F0DA9">
      <w:pPr>
        <w:pStyle w:val="ListParagraph"/>
        <w:numPr>
          <w:ilvl w:val="0"/>
          <w:numId w:val="21"/>
        </w:numPr>
        <w:spacing w:line="240" w:lineRule="auto"/>
        <w:jc w:val="both"/>
        <w:rPr>
          <w:i/>
          <w:sz w:val="28"/>
          <w:szCs w:val="28"/>
        </w:rPr>
      </w:pPr>
      <w:r>
        <w:rPr>
          <w:i/>
          <w:sz w:val="28"/>
          <w:szCs w:val="28"/>
        </w:rPr>
        <w:t>Atgriešanas direktīva</w:t>
      </w:r>
    </w:p>
    <w:p w14:paraId="0DB59FFE" w14:textId="5446AEAC" w:rsidR="00010AE5" w:rsidRDefault="00010AE5" w:rsidP="00FA24E7">
      <w:pPr>
        <w:spacing w:line="240" w:lineRule="auto"/>
        <w:ind w:firstLine="567"/>
        <w:jc w:val="both"/>
        <w:rPr>
          <w:sz w:val="28"/>
          <w:szCs w:val="28"/>
        </w:rPr>
      </w:pPr>
      <w:r w:rsidRPr="00010AE5">
        <w:rPr>
          <w:noProof/>
          <w:sz w:val="28"/>
          <w:szCs w:val="28"/>
          <w:bdr w:val="nil"/>
        </w:rPr>
        <w:t>Komisija 2018.</w:t>
      </w:r>
      <w:r w:rsidR="00FA24E7">
        <w:rPr>
          <w:noProof/>
          <w:sz w:val="28"/>
          <w:szCs w:val="28"/>
          <w:bdr w:val="nil"/>
        </w:rPr>
        <w:t xml:space="preserve"> </w:t>
      </w:r>
      <w:r w:rsidRPr="00010AE5">
        <w:rPr>
          <w:noProof/>
          <w:sz w:val="28"/>
          <w:szCs w:val="28"/>
          <w:bdr w:val="nil"/>
        </w:rPr>
        <w:t>gada 12.</w:t>
      </w:r>
      <w:r w:rsidR="00FA24E7">
        <w:rPr>
          <w:noProof/>
          <w:sz w:val="28"/>
          <w:szCs w:val="28"/>
          <w:bdr w:val="nil"/>
        </w:rPr>
        <w:t xml:space="preserve"> </w:t>
      </w:r>
      <w:r w:rsidRPr="00010AE5">
        <w:rPr>
          <w:noProof/>
          <w:sz w:val="28"/>
          <w:szCs w:val="28"/>
          <w:bdr w:val="nil"/>
        </w:rPr>
        <w:t>septembrī nāca klajā ar priekšlikumu Atgriešanas direktīvas</w:t>
      </w:r>
      <w:r>
        <w:rPr>
          <w:rStyle w:val="FootnoteReference"/>
          <w:noProof/>
          <w:sz w:val="28"/>
          <w:szCs w:val="28"/>
          <w:bdr w:val="nil"/>
        </w:rPr>
        <w:footnoteReference w:id="1"/>
      </w:r>
      <w:r w:rsidRPr="00010AE5">
        <w:rPr>
          <w:noProof/>
          <w:sz w:val="28"/>
          <w:szCs w:val="28"/>
          <w:bdr w:val="nil"/>
        </w:rPr>
        <w:t xml:space="preserve"> pārskatīšanai</w:t>
      </w:r>
      <w:r w:rsidRPr="00384B95">
        <w:rPr>
          <w:noProof/>
          <w:sz w:val="28"/>
          <w:szCs w:val="28"/>
          <w:u w:color="000000"/>
          <w:bdr w:val="nil"/>
        </w:rPr>
        <w:t xml:space="preserve">. Priekšlikums </w:t>
      </w:r>
      <w:r>
        <w:rPr>
          <w:noProof/>
          <w:sz w:val="28"/>
          <w:szCs w:val="28"/>
          <w:u w:color="000000"/>
          <w:bdr w:val="nil"/>
        </w:rPr>
        <w:t xml:space="preserve">paredz </w:t>
      </w:r>
      <w:r>
        <w:rPr>
          <w:sz w:val="28"/>
          <w:szCs w:val="28"/>
        </w:rPr>
        <w:t>novērst</w:t>
      </w:r>
      <w:r w:rsidRPr="00384B95">
        <w:rPr>
          <w:sz w:val="28"/>
          <w:szCs w:val="28"/>
        </w:rPr>
        <w:t xml:space="preserve"> šķēršļus un neatbilstība</w:t>
      </w:r>
      <w:r>
        <w:rPr>
          <w:sz w:val="28"/>
          <w:szCs w:val="28"/>
        </w:rPr>
        <w:t xml:space="preserve">s, kas kavē </w:t>
      </w:r>
      <w:r w:rsidRPr="00A543B8">
        <w:rPr>
          <w:sz w:val="28"/>
          <w:szCs w:val="28"/>
        </w:rPr>
        <w:t>efektīvu atgriešanu; paātrinātas</w:t>
      </w:r>
      <w:r>
        <w:rPr>
          <w:sz w:val="28"/>
          <w:szCs w:val="28"/>
        </w:rPr>
        <w:t xml:space="preserve"> un vienkāršotas</w:t>
      </w:r>
      <w:r w:rsidRPr="00A543B8">
        <w:rPr>
          <w:sz w:val="28"/>
          <w:szCs w:val="28"/>
        </w:rPr>
        <w:t xml:space="preserve"> atgriešanas procedūras; skaidrus noteikumus, lai novērstu aizbēgšanu un nepieļautu otrreizējo kustību; </w:t>
      </w:r>
      <w:r w:rsidRPr="00010AE5">
        <w:rPr>
          <w:rStyle w:val="Strong"/>
          <w:b w:val="0"/>
          <w:color w:val="000000"/>
          <w:sz w:val="28"/>
          <w:szCs w:val="28"/>
          <w:bdr w:val="none" w:sz="0" w:space="0" w:color="auto" w:frame="1"/>
        </w:rPr>
        <w:t>efektīvāku brīvprātīgo atgriešanu; skaidrus, saskaņotus noteikumus par aizturēšanu; kā arī</w:t>
      </w:r>
      <w:r w:rsidRPr="00A543B8">
        <w:rPr>
          <w:rStyle w:val="Strong"/>
          <w:color w:val="000000"/>
          <w:sz w:val="28"/>
          <w:szCs w:val="28"/>
          <w:bdr w:val="none" w:sz="0" w:space="0" w:color="auto" w:frame="1"/>
        </w:rPr>
        <w:t xml:space="preserve"> </w:t>
      </w:r>
      <w:r w:rsidRPr="00A543B8">
        <w:rPr>
          <w:sz w:val="28"/>
          <w:szCs w:val="28"/>
        </w:rPr>
        <w:t xml:space="preserve">vispārējo ES atgriešanas rādītāju palielināšanu, </w:t>
      </w:r>
      <w:r>
        <w:rPr>
          <w:sz w:val="28"/>
          <w:szCs w:val="28"/>
        </w:rPr>
        <w:t>vienlaikus</w:t>
      </w:r>
      <w:r w:rsidRPr="00A543B8">
        <w:rPr>
          <w:sz w:val="28"/>
          <w:szCs w:val="28"/>
        </w:rPr>
        <w:t xml:space="preserve"> pilnībā ievērojot pamattiesības un neizraidīšanas principu</w:t>
      </w:r>
      <w:r>
        <w:rPr>
          <w:sz w:val="28"/>
          <w:szCs w:val="28"/>
        </w:rPr>
        <w:t>.</w:t>
      </w:r>
    </w:p>
    <w:p w14:paraId="0BC7809C" w14:textId="77777777" w:rsidR="00010AE5" w:rsidRDefault="00010AE5" w:rsidP="00773BB0">
      <w:pPr>
        <w:spacing w:line="240" w:lineRule="auto"/>
        <w:ind w:firstLine="567"/>
        <w:jc w:val="both"/>
        <w:rPr>
          <w:sz w:val="28"/>
          <w:szCs w:val="28"/>
        </w:rPr>
      </w:pPr>
      <w:r>
        <w:rPr>
          <w:sz w:val="28"/>
          <w:szCs w:val="28"/>
        </w:rPr>
        <w:t>Gan iepriekšējās, Austrijas, gan tagadējās, Rumānijas, prezidentūras ES Padomē laikā notika intensīvas diskusijas par priekšlikumu, kā rezultātā kopumā panāktais kompromiss Padomē apmierina lielāko vairumu dalībvalstu.</w:t>
      </w:r>
    </w:p>
    <w:p w14:paraId="7F9D9006" w14:textId="77777777" w:rsidR="00010AE5" w:rsidRDefault="006B5190" w:rsidP="00773BB0">
      <w:pPr>
        <w:spacing w:line="240" w:lineRule="auto"/>
        <w:ind w:firstLine="567"/>
        <w:jc w:val="both"/>
        <w:rPr>
          <w:sz w:val="28"/>
          <w:szCs w:val="28"/>
        </w:rPr>
      </w:pPr>
      <w:r>
        <w:rPr>
          <w:sz w:val="28"/>
          <w:szCs w:val="28"/>
        </w:rPr>
        <w:t>Padomes s</w:t>
      </w:r>
      <w:r w:rsidR="00010AE5">
        <w:rPr>
          <w:sz w:val="28"/>
          <w:szCs w:val="28"/>
        </w:rPr>
        <w:t xml:space="preserve">anāksmē plānots apstiprināt daļēju vispārēju vienošanos par priekšlikumu, ārpus vienošanās atstājot jautājumu par </w:t>
      </w:r>
      <w:proofErr w:type="spellStart"/>
      <w:r w:rsidR="00010AE5">
        <w:rPr>
          <w:sz w:val="28"/>
          <w:szCs w:val="28"/>
        </w:rPr>
        <w:t>robežprocedūru</w:t>
      </w:r>
      <w:proofErr w:type="spellEnd"/>
      <w:r w:rsidR="00010AE5">
        <w:rPr>
          <w:sz w:val="28"/>
          <w:szCs w:val="28"/>
        </w:rPr>
        <w:t>, jo jautājums cieši saistīts ar diskusijām par Patvēruma procedūru regulu, par ko vienošanās Padomes ietvaros nav panākta.</w:t>
      </w:r>
    </w:p>
    <w:p w14:paraId="5AAB2E97" w14:textId="77777777" w:rsidR="00010AE5" w:rsidRDefault="00010AE5" w:rsidP="00773BB0">
      <w:pPr>
        <w:spacing w:line="240" w:lineRule="auto"/>
        <w:ind w:firstLine="567"/>
        <w:jc w:val="both"/>
        <w:rPr>
          <w:sz w:val="28"/>
          <w:szCs w:val="28"/>
        </w:rPr>
      </w:pPr>
      <w:r>
        <w:rPr>
          <w:sz w:val="28"/>
          <w:szCs w:val="28"/>
        </w:rPr>
        <w:t xml:space="preserve">Dalībai </w:t>
      </w:r>
      <w:r w:rsidR="006B5190">
        <w:rPr>
          <w:sz w:val="28"/>
          <w:szCs w:val="28"/>
        </w:rPr>
        <w:t xml:space="preserve">Padomes </w:t>
      </w:r>
      <w:r>
        <w:rPr>
          <w:sz w:val="28"/>
          <w:szCs w:val="28"/>
        </w:rPr>
        <w:t>sanāksmē sagatavota nacionālā pozīcija.</w:t>
      </w:r>
    </w:p>
    <w:p w14:paraId="74272CCC" w14:textId="77777777" w:rsidR="00010AE5" w:rsidRPr="00010AE5" w:rsidRDefault="00010AE5" w:rsidP="00010AE5">
      <w:pPr>
        <w:spacing w:line="240" w:lineRule="auto"/>
        <w:jc w:val="both"/>
        <w:rPr>
          <w:i/>
          <w:sz w:val="28"/>
          <w:szCs w:val="28"/>
        </w:rPr>
      </w:pPr>
    </w:p>
    <w:p w14:paraId="1DEE7510" w14:textId="77777777" w:rsidR="002F0DA9" w:rsidRDefault="002F0DA9" w:rsidP="002F0DA9">
      <w:pPr>
        <w:pStyle w:val="ListParagraph"/>
        <w:numPr>
          <w:ilvl w:val="0"/>
          <w:numId w:val="21"/>
        </w:numPr>
        <w:spacing w:line="240" w:lineRule="auto"/>
        <w:jc w:val="both"/>
        <w:rPr>
          <w:i/>
          <w:sz w:val="28"/>
          <w:szCs w:val="28"/>
        </w:rPr>
      </w:pPr>
      <w:r>
        <w:rPr>
          <w:i/>
          <w:sz w:val="28"/>
          <w:szCs w:val="28"/>
        </w:rPr>
        <w:t>Komisijas priekšlikumi daudzgadu finansiālā ietvara kontekstā</w:t>
      </w:r>
    </w:p>
    <w:p w14:paraId="600DB077" w14:textId="64DAB835" w:rsidR="000E1485" w:rsidRDefault="000E1485" w:rsidP="00FA24E7">
      <w:pPr>
        <w:spacing w:line="240" w:lineRule="auto"/>
        <w:ind w:firstLine="567"/>
        <w:contextualSpacing/>
        <w:jc w:val="both"/>
        <w:rPr>
          <w:rStyle w:val="Strong"/>
          <w:b w:val="0"/>
          <w:sz w:val="28"/>
          <w:szCs w:val="28"/>
        </w:rPr>
      </w:pPr>
      <w:r w:rsidRPr="000E1485">
        <w:rPr>
          <w:noProof/>
          <w:sz w:val="28"/>
          <w:szCs w:val="28"/>
          <w:lang w:bidi="he-IL"/>
        </w:rPr>
        <w:t>2018.</w:t>
      </w:r>
      <w:r w:rsidR="00FA24E7">
        <w:rPr>
          <w:noProof/>
          <w:sz w:val="28"/>
          <w:szCs w:val="28"/>
          <w:lang w:bidi="he-IL"/>
        </w:rPr>
        <w:t xml:space="preserve"> </w:t>
      </w:r>
      <w:r w:rsidRPr="000E1485">
        <w:rPr>
          <w:noProof/>
          <w:sz w:val="28"/>
          <w:szCs w:val="28"/>
          <w:lang w:bidi="he-IL"/>
        </w:rPr>
        <w:t>gada 13.</w:t>
      </w:r>
      <w:r w:rsidR="00FA24E7">
        <w:rPr>
          <w:noProof/>
          <w:sz w:val="28"/>
          <w:szCs w:val="28"/>
          <w:lang w:bidi="he-IL"/>
        </w:rPr>
        <w:t xml:space="preserve"> jūnijā</w:t>
      </w:r>
      <w:r w:rsidRPr="000E1485">
        <w:rPr>
          <w:noProof/>
          <w:sz w:val="28"/>
          <w:szCs w:val="28"/>
          <w:lang w:bidi="he-IL"/>
        </w:rPr>
        <w:t xml:space="preserve"> Eiropas Komisija nāca klajā ar trīs priekšlikumiem Eiropas Parlamenta un Padomes regulām – par</w:t>
      </w:r>
      <w:r w:rsidRPr="000E1485">
        <w:rPr>
          <w:b/>
          <w:noProof/>
          <w:sz w:val="28"/>
          <w:szCs w:val="28"/>
          <w:lang w:bidi="he-IL"/>
        </w:rPr>
        <w:t xml:space="preserve"> </w:t>
      </w:r>
      <w:r w:rsidRPr="000E1485">
        <w:rPr>
          <w:rStyle w:val="Strong"/>
          <w:b w:val="0"/>
          <w:sz w:val="28"/>
          <w:szCs w:val="28"/>
        </w:rPr>
        <w:t>Robežu pārvaldības un vīzu instrumenta (</w:t>
      </w:r>
      <w:r w:rsidRPr="00FA24E7">
        <w:rPr>
          <w:rStyle w:val="Strong"/>
          <w:b w:val="0"/>
          <w:i/>
          <w:sz w:val="28"/>
          <w:szCs w:val="28"/>
        </w:rPr>
        <w:t>BMVI</w:t>
      </w:r>
      <w:r w:rsidRPr="000E1485">
        <w:rPr>
          <w:rStyle w:val="Strong"/>
          <w:b w:val="0"/>
          <w:sz w:val="28"/>
          <w:szCs w:val="28"/>
        </w:rPr>
        <w:t>)</w:t>
      </w:r>
      <w:r>
        <w:rPr>
          <w:rStyle w:val="FootnoteReference"/>
          <w:bCs/>
          <w:sz w:val="28"/>
          <w:szCs w:val="28"/>
        </w:rPr>
        <w:footnoteReference w:id="2"/>
      </w:r>
      <w:r w:rsidR="00AD1203">
        <w:rPr>
          <w:rStyle w:val="Strong"/>
          <w:b w:val="0"/>
          <w:sz w:val="28"/>
          <w:szCs w:val="28"/>
        </w:rPr>
        <w:t>, par Patvēruma,</w:t>
      </w:r>
      <w:r w:rsidRPr="000E1485">
        <w:rPr>
          <w:rStyle w:val="Strong"/>
          <w:b w:val="0"/>
          <w:sz w:val="28"/>
          <w:szCs w:val="28"/>
        </w:rPr>
        <w:t xml:space="preserve"> migrācijas</w:t>
      </w:r>
      <w:r w:rsidR="00AD1203">
        <w:rPr>
          <w:rStyle w:val="Strong"/>
          <w:b w:val="0"/>
          <w:sz w:val="28"/>
          <w:szCs w:val="28"/>
        </w:rPr>
        <w:t xml:space="preserve"> un integrācija</w:t>
      </w:r>
      <w:r w:rsidRPr="000E1485">
        <w:rPr>
          <w:rStyle w:val="Strong"/>
          <w:b w:val="0"/>
          <w:sz w:val="28"/>
          <w:szCs w:val="28"/>
        </w:rPr>
        <w:t xml:space="preserve"> fonda (</w:t>
      </w:r>
      <w:r w:rsidRPr="00FA24E7">
        <w:rPr>
          <w:rStyle w:val="Strong"/>
          <w:b w:val="0"/>
          <w:i/>
          <w:sz w:val="28"/>
          <w:szCs w:val="28"/>
        </w:rPr>
        <w:t>AM</w:t>
      </w:r>
      <w:r w:rsidR="00AD1203" w:rsidRPr="00FA24E7">
        <w:rPr>
          <w:rStyle w:val="Strong"/>
          <w:b w:val="0"/>
          <w:i/>
          <w:sz w:val="28"/>
          <w:szCs w:val="28"/>
        </w:rPr>
        <w:t>I</w:t>
      </w:r>
      <w:r w:rsidRPr="00FA24E7">
        <w:rPr>
          <w:rStyle w:val="Strong"/>
          <w:b w:val="0"/>
          <w:i/>
          <w:sz w:val="28"/>
          <w:szCs w:val="28"/>
        </w:rPr>
        <w:t>F</w:t>
      </w:r>
      <w:r w:rsidRPr="000E1485">
        <w:rPr>
          <w:rStyle w:val="Strong"/>
          <w:b w:val="0"/>
          <w:sz w:val="28"/>
          <w:szCs w:val="28"/>
        </w:rPr>
        <w:t>)</w:t>
      </w:r>
      <w:r>
        <w:rPr>
          <w:rStyle w:val="FootnoteReference"/>
          <w:bCs/>
          <w:sz w:val="28"/>
          <w:szCs w:val="28"/>
        </w:rPr>
        <w:footnoteReference w:id="3"/>
      </w:r>
      <w:r w:rsidRPr="000E1485">
        <w:rPr>
          <w:rStyle w:val="Strong"/>
          <w:b w:val="0"/>
          <w:sz w:val="28"/>
          <w:szCs w:val="28"/>
        </w:rPr>
        <w:t xml:space="preserve"> un par Iekšējās drošības fonda (</w:t>
      </w:r>
      <w:r w:rsidRPr="00FA24E7">
        <w:rPr>
          <w:rStyle w:val="Strong"/>
          <w:b w:val="0"/>
          <w:i/>
          <w:sz w:val="28"/>
          <w:szCs w:val="28"/>
        </w:rPr>
        <w:t>ISF</w:t>
      </w:r>
      <w:r w:rsidRPr="000E1485">
        <w:rPr>
          <w:rStyle w:val="Strong"/>
          <w:b w:val="0"/>
          <w:sz w:val="28"/>
          <w:szCs w:val="28"/>
        </w:rPr>
        <w:t>)</w:t>
      </w:r>
      <w:r>
        <w:rPr>
          <w:rStyle w:val="FootnoteReference"/>
          <w:bCs/>
          <w:sz w:val="28"/>
          <w:szCs w:val="28"/>
        </w:rPr>
        <w:footnoteReference w:id="4"/>
      </w:r>
      <w:r w:rsidRPr="000E1485">
        <w:rPr>
          <w:rStyle w:val="Strong"/>
          <w:b w:val="0"/>
          <w:sz w:val="28"/>
          <w:szCs w:val="28"/>
        </w:rPr>
        <w:t xml:space="preserve"> izveidi. Priekšlikumi paredz finanšu piešķiršanu šiem fondiem laika posmā no 2021.</w:t>
      </w:r>
      <w:r w:rsidR="00FA24E7">
        <w:rPr>
          <w:rStyle w:val="Strong"/>
          <w:b w:val="0"/>
          <w:sz w:val="28"/>
          <w:szCs w:val="28"/>
        </w:rPr>
        <w:t xml:space="preserve"> </w:t>
      </w:r>
      <w:r w:rsidR="002A1A65">
        <w:rPr>
          <w:rStyle w:val="Strong"/>
          <w:b w:val="0"/>
          <w:sz w:val="28"/>
          <w:szCs w:val="28"/>
        </w:rPr>
        <w:t>gada l</w:t>
      </w:r>
      <w:r w:rsidRPr="000E1485">
        <w:rPr>
          <w:rStyle w:val="Strong"/>
          <w:b w:val="0"/>
          <w:sz w:val="28"/>
          <w:szCs w:val="28"/>
        </w:rPr>
        <w:t>īdz 2027.</w:t>
      </w:r>
      <w:r w:rsidR="00FA24E7">
        <w:rPr>
          <w:rStyle w:val="Strong"/>
          <w:b w:val="0"/>
          <w:sz w:val="28"/>
          <w:szCs w:val="28"/>
        </w:rPr>
        <w:t xml:space="preserve"> </w:t>
      </w:r>
      <w:r w:rsidRPr="000E1485">
        <w:rPr>
          <w:rStyle w:val="Strong"/>
          <w:b w:val="0"/>
          <w:sz w:val="28"/>
          <w:szCs w:val="28"/>
        </w:rPr>
        <w:t>gadam</w:t>
      </w:r>
      <w:r w:rsidR="002A1A65">
        <w:rPr>
          <w:rStyle w:val="FootnoteReference"/>
          <w:bCs/>
          <w:sz w:val="28"/>
          <w:szCs w:val="28"/>
        </w:rPr>
        <w:footnoteReference w:id="5"/>
      </w:r>
      <w:r w:rsidR="002A1A65">
        <w:rPr>
          <w:rStyle w:val="Strong"/>
          <w:b w:val="0"/>
          <w:sz w:val="28"/>
          <w:szCs w:val="28"/>
        </w:rPr>
        <w:t>.</w:t>
      </w:r>
    </w:p>
    <w:p w14:paraId="0837B447" w14:textId="35825D67" w:rsidR="002A1A65" w:rsidRDefault="002A1A65" w:rsidP="00FA24E7">
      <w:pPr>
        <w:shd w:val="clear" w:color="auto" w:fill="FFFFFF"/>
        <w:spacing w:line="240" w:lineRule="auto"/>
        <w:ind w:firstLine="567"/>
        <w:jc w:val="both"/>
        <w:rPr>
          <w:sz w:val="28"/>
          <w:szCs w:val="28"/>
        </w:rPr>
      </w:pPr>
      <w:r w:rsidRPr="00FA24E7">
        <w:rPr>
          <w:i/>
          <w:noProof/>
          <w:sz w:val="28"/>
          <w:szCs w:val="28"/>
          <w:u w:val="single"/>
          <w:lang w:bidi="he-IL"/>
        </w:rPr>
        <w:t>BMVI</w:t>
      </w:r>
      <w:r w:rsidRPr="000138D7">
        <w:rPr>
          <w:noProof/>
          <w:sz w:val="28"/>
          <w:szCs w:val="28"/>
          <w:u w:val="single"/>
          <w:lang w:bidi="he-IL"/>
        </w:rPr>
        <w:t xml:space="preserve"> mērķi</w:t>
      </w:r>
      <w:r w:rsidRPr="000138D7">
        <w:rPr>
          <w:noProof/>
          <w:sz w:val="28"/>
          <w:szCs w:val="28"/>
          <w:lang w:bidi="he-IL"/>
        </w:rPr>
        <w:t xml:space="preserve"> ir </w:t>
      </w:r>
      <w:r w:rsidRPr="000138D7">
        <w:rPr>
          <w:sz w:val="28"/>
          <w:szCs w:val="28"/>
          <w:bdr w:val="none" w:sz="0" w:space="0" w:color="auto" w:frame="1"/>
          <w:shd w:val="clear" w:color="auto" w:fill="FFFFFF"/>
        </w:rPr>
        <w:t>atbalstīt efektīvu integrētu robežu pārvaldību pie ES ārējām robežām, lai atvieglotu likumīgu robežu šķērsošanu, atklātu un novērstu nelegālo imigrāciju un pārrobežu noziedzību un efektīvi pārvaldītu migrācijas plūsmas</w:t>
      </w:r>
      <w:r w:rsidRPr="000138D7">
        <w:rPr>
          <w:sz w:val="28"/>
          <w:szCs w:val="28"/>
        </w:rPr>
        <w:t xml:space="preserve">; </w:t>
      </w:r>
      <w:r w:rsidRPr="000138D7">
        <w:rPr>
          <w:sz w:val="28"/>
          <w:szCs w:val="28"/>
          <w:bdr w:val="none" w:sz="0" w:space="0" w:color="auto" w:frame="1"/>
          <w:shd w:val="clear" w:color="auto" w:fill="FFFFFF"/>
        </w:rPr>
        <w:t>atbalstīt kopējo vīzu politiku, lai atvieglotu likumīgu ceļošanu un novērstu migrācijas un drošības riskus.</w:t>
      </w:r>
      <w:r w:rsidRPr="000138D7">
        <w:rPr>
          <w:sz w:val="28"/>
          <w:szCs w:val="28"/>
        </w:rPr>
        <w:t xml:space="preserve"> </w:t>
      </w:r>
    </w:p>
    <w:p w14:paraId="5C0BC29C" w14:textId="2B706459" w:rsidR="002A1A65" w:rsidRPr="000138D7" w:rsidRDefault="002A1A65" w:rsidP="00FA24E7">
      <w:pPr>
        <w:shd w:val="clear" w:color="auto" w:fill="FFFFFF"/>
        <w:spacing w:line="240" w:lineRule="auto"/>
        <w:ind w:firstLine="567"/>
        <w:jc w:val="both"/>
        <w:rPr>
          <w:color w:val="000000"/>
          <w:sz w:val="28"/>
          <w:szCs w:val="28"/>
        </w:rPr>
      </w:pPr>
      <w:r w:rsidRPr="00FA24E7">
        <w:rPr>
          <w:i/>
          <w:sz w:val="28"/>
          <w:szCs w:val="28"/>
          <w:u w:val="single"/>
        </w:rPr>
        <w:lastRenderedPageBreak/>
        <w:t>AM</w:t>
      </w:r>
      <w:r w:rsidR="00AD1203" w:rsidRPr="00FA24E7">
        <w:rPr>
          <w:i/>
          <w:sz w:val="28"/>
          <w:szCs w:val="28"/>
          <w:u w:val="single"/>
        </w:rPr>
        <w:t>I</w:t>
      </w:r>
      <w:r w:rsidRPr="00FA24E7">
        <w:rPr>
          <w:i/>
          <w:sz w:val="28"/>
          <w:szCs w:val="28"/>
          <w:u w:val="single"/>
        </w:rPr>
        <w:t>F</w:t>
      </w:r>
      <w:r w:rsidRPr="000138D7">
        <w:rPr>
          <w:sz w:val="28"/>
          <w:szCs w:val="28"/>
          <w:u w:val="single"/>
        </w:rPr>
        <w:t xml:space="preserve"> mērķi</w:t>
      </w:r>
      <w:r w:rsidRPr="000138D7">
        <w:rPr>
          <w:sz w:val="28"/>
          <w:szCs w:val="28"/>
        </w:rPr>
        <w:t xml:space="preserve"> ir </w:t>
      </w:r>
      <w:r w:rsidRPr="000138D7">
        <w:rPr>
          <w:rFonts w:ascii="Times" w:hAnsi="Times"/>
          <w:color w:val="000000"/>
          <w:sz w:val="28"/>
          <w:szCs w:val="28"/>
        </w:rPr>
        <w:t xml:space="preserve">stiprināt un attīstīt visus Kopējās Eiropas patvēruma sistēmas (KEPS) aspektus, tostarp tās ārējo dimensiju; atbalstīt legālu migrāciju uz dalībvalstīm, tostarp sniedzot ieguldījumu trešo valstu </w:t>
      </w:r>
      <w:r w:rsidR="00AD1203">
        <w:rPr>
          <w:color w:val="000000"/>
          <w:sz w:val="28"/>
          <w:szCs w:val="28"/>
        </w:rPr>
        <w:t>pilsoņu</w:t>
      </w:r>
      <w:r w:rsidRPr="000138D7">
        <w:rPr>
          <w:color w:val="000000"/>
          <w:sz w:val="28"/>
          <w:szCs w:val="28"/>
        </w:rPr>
        <w:t xml:space="preserve"> integrācijā; sekmēt nelegālās migrācijas apkarošanu un atgriešanas un atpakaļuzņemšanas efektivitātes nodrošināšanu trešajās valstīs.</w:t>
      </w:r>
    </w:p>
    <w:p w14:paraId="4A35CB10" w14:textId="54B10881" w:rsidR="002A1A65" w:rsidRDefault="002A1A65" w:rsidP="00FA24E7">
      <w:pPr>
        <w:pBdr>
          <w:top w:val="nil"/>
          <w:left w:val="nil"/>
          <w:bottom w:val="nil"/>
          <w:right w:val="nil"/>
          <w:between w:val="nil"/>
          <w:bar w:val="nil"/>
        </w:pBdr>
        <w:spacing w:line="240" w:lineRule="auto"/>
        <w:ind w:firstLine="567"/>
        <w:jc w:val="both"/>
        <w:rPr>
          <w:noProof/>
          <w:sz w:val="28"/>
          <w:szCs w:val="28"/>
        </w:rPr>
      </w:pPr>
      <w:r w:rsidRPr="00FA24E7">
        <w:rPr>
          <w:i/>
          <w:sz w:val="28"/>
          <w:szCs w:val="28"/>
          <w:u w:val="single"/>
        </w:rPr>
        <w:t>I</w:t>
      </w:r>
      <w:r w:rsidR="00FA24E7" w:rsidRPr="00FA24E7">
        <w:rPr>
          <w:i/>
          <w:sz w:val="28"/>
          <w:szCs w:val="28"/>
          <w:u w:val="single"/>
        </w:rPr>
        <w:t>S</w:t>
      </w:r>
      <w:r w:rsidRPr="00FA24E7">
        <w:rPr>
          <w:i/>
          <w:sz w:val="28"/>
          <w:szCs w:val="28"/>
          <w:u w:val="single"/>
        </w:rPr>
        <w:t>F</w:t>
      </w:r>
      <w:r w:rsidRPr="008B6FE8">
        <w:rPr>
          <w:sz w:val="28"/>
          <w:szCs w:val="28"/>
          <w:u w:val="single"/>
        </w:rPr>
        <w:t xml:space="preserve"> mērķis</w:t>
      </w:r>
      <w:r w:rsidRPr="008B6FE8">
        <w:rPr>
          <w:sz w:val="28"/>
          <w:szCs w:val="28"/>
        </w:rPr>
        <w:t xml:space="preserve"> ir</w:t>
      </w:r>
      <w:r w:rsidRPr="008B6FE8">
        <w:rPr>
          <w:noProof/>
          <w:sz w:val="28"/>
          <w:szCs w:val="28"/>
        </w:rPr>
        <w:t xml:space="preserve"> pastiprināt pārrobežu sadarbību, lai novērstu, atklātu un izmeklētu pārrobežu noziegumus, un atbalstīt centienus, kuru mērķis ir stiprināt spējas, lai novērstu šādus noziegumus, tostarp terorismu, jo īpaši, pastiprinot sadarbību starp publiskajām iestādēm, pilsonisko sabiedrību un privātajiem partneriem dažādās dalībvalstīs.</w:t>
      </w:r>
    </w:p>
    <w:p w14:paraId="0CBC1057" w14:textId="5F7D10A8" w:rsidR="002A1A65" w:rsidRDefault="006B5190" w:rsidP="00FA24E7">
      <w:pPr>
        <w:pBdr>
          <w:top w:val="nil"/>
          <w:left w:val="nil"/>
          <w:bottom w:val="nil"/>
          <w:right w:val="nil"/>
          <w:between w:val="nil"/>
          <w:bar w:val="nil"/>
        </w:pBdr>
        <w:spacing w:line="240" w:lineRule="auto"/>
        <w:ind w:firstLine="567"/>
        <w:jc w:val="both"/>
        <w:rPr>
          <w:noProof/>
          <w:sz w:val="28"/>
          <w:szCs w:val="28"/>
        </w:rPr>
      </w:pPr>
      <w:r>
        <w:rPr>
          <w:noProof/>
          <w:sz w:val="28"/>
          <w:szCs w:val="28"/>
        </w:rPr>
        <w:t>Padomes s</w:t>
      </w:r>
      <w:r w:rsidR="002A1A65">
        <w:rPr>
          <w:noProof/>
          <w:sz w:val="28"/>
          <w:szCs w:val="28"/>
        </w:rPr>
        <w:t xml:space="preserve">anāksmē plānots apstiprināt daļēju vispārēju vienošanos par regulu priekšlikumiem, ārpus vienošanās atstājot horizontāla rakstura jautājumus par ES Daudzgadu budžetu, kā arī tos jautājumus, kas ir saistīti ar citiem tiesību aktiem ES Daudzgadu budžeta kontekstā. Papildus šiem jautājumiem </w:t>
      </w:r>
      <w:r w:rsidR="002A1A65" w:rsidRPr="00FA24E7">
        <w:rPr>
          <w:i/>
          <w:noProof/>
          <w:sz w:val="28"/>
          <w:szCs w:val="28"/>
        </w:rPr>
        <w:t>AM</w:t>
      </w:r>
      <w:r w:rsidR="00AD1203" w:rsidRPr="00FA24E7">
        <w:rPr>
          <w:i/>
          <w:noProof/>
          <w:sz w:val="28"/>
          <w:szCs w:val="28"/>
        </w:rPr>
        <w:t>I</w:t>
      </w:r>
      <w:r w:rsidR="002A1A65" w:rsidRPr="00FA24E7">
        <w:rPr>
          <w:i/>
          <w:noProof/>
          <w:sz w:val="28"/>
          <w:szCs w:val="28"/>
        </w:rPr>
        <w:t>F</w:t>
      </w:r>
      <w:r w:rsidR="002A1A65">
        <w:rPr>
          <w:noProof/>
          <w:sz w:val="28"/>
          <w:szCs w:val="28"/>
        </w:rPr>
        <w:t xml:space="preserve"> regulas kontekstā neatrisināti ir arī tie jautājumi, kas skar Kopējās Eiropas patvēruma sistēmas reformu.</w:t>
      </w:r>
    </w:p>
    <w:p w14:paraId="25CB7FD2" w14:textId="47CC52CF" w:rsidR="00010AE5" w:rsidRPr="00010AE5" w:rsidRDefault="002A1A65" w:rsidP="00FA24E7">
      <w:pPr>
        <w:pBdr>
          <w:top w:val="nil"/>
          <w:left w:val="nil"/>
          <w:bottom w:val="nil"/>
          <w:right w:val="nil"/>
          <w:between w:val="nil"/>
          <w:bar w:val="nil"/>
        </w:pBdr>
        <w:spacing w:line="240" w:lineRule="auto"/>
        <w:ind w:firstLine="567"/>
        <w:jc w:val="both"/>
        <w:rPr>
          <w:sz w:val="28"/>
          <w:szCs w:val="28"/>
        </w:rPr>
      </w:pPr>
      <w:r>
        <w:rPr>
          <w:noProof/>
          <w:sz w:val="28"/>
          <w:szCs w:val="28"/>
        </w:rPr>
        <w:t>Dalībai</w:t>
      </w:r>
      <w:r w:rsidR="006B5190">
        <w:rPr>
          <w:noProof/>
          <w:sz w:val="28"/>
          <w:szCs w:val="28"/>
        </w:rPr>
        <w:t xml:space="preserve"> Padomes</w:t>
      </w:r>
      <w:r>
        <w:rPr>
          <w:noProof/>
          <w:sz w:val="28"/>
          <w:szCs w:val="28"/>
        </w:rPr>
        <w:t xml:space="preserve"> sanāksmē </w:t>
      </w:r>
      <w:r w:rsidR="001F61DF">
        <w:rPr>
          <w:noProof/>
          <w:sz w:val="28"/>
          <w:szCs w:val="28"/>
        </w:rPr>
        <w:t>sagatavota</w:t>
      </w:r>
      <w:r>
        <w:rPr>
          <w:noProof/>
          <w:sz w:val="28"/>
          <w:szCs w:val="28"/>
        </w:rPr>
        <w:t xml:space="preserve"> nacionālā pozīcija.</w:t>
      </w:r>
    </w:p>
    <w:p w14:paraId="0AF36732" w14:textId="77777777" w:rsidR="00010AE5" w:rsidRPr="00010AE5" w:rsidRDefault="00010AE5" w:rsidP="00010AE5">
      <w:pPr>
        <w:spacing w:line="240" w:lineRule="auto"/>
        <w:jc w:val="both"/>
        <w:rPr>
          <w:i/>
          <w:sz w:val="28"/>
          <w:szCs w:val="28"/>
        </w:rPr>
      </w:pPr>
    </w:p>
    <w:p w14:paraId="36CA9CB7" w14:textId="77777777" w:rsidR="002F0DA9" w:rsidRDefault="002F0DA9" w:rsidP="002F0DA9">
      <w:pPr>
        <w:pStyle w:val="ListParagraph"/>
        <w:numPr>
          <w:ilvl w:val="0"/>
          <w:numId w:val="21"/>
        </w:numPr>
        <w:spacing w:line="240" w:lineRule="auto"/>
        <w:jc w:val="both"/>
        <w:rPr>
          <w:i/>
          <w:sz w:val="28"/>
          <w:szCs w:val="28"/>
        </w:rPr>
      </w:pPr>
      <w:r>
        <w:rPr>
          <w:i/>
          <w:sz w:val="28"/>
          <w:szCs w:val="28"/>
        </w:rPr>
        <w:t>ES Tiesībaizsardzības nākotne</w:t>
      </w:r>
    </w:p>
    <w:p w14:paraId="15EAF120" w14:textId="77777777" w:rsidR="002A1A65" w:rsidRPr="002A1A65" w:rsidRDefault="002A1A65" w:rsidP="00FA24E7">
      <w:pPr>
        <w:pStyle w:val="mt-translation"/>
        <w:spacing w:before="0" w:beforeAutospacing="0" w:after="0" w:afterAutospacing="0"/>
        <w:ind w:firstLine="567"/>
        <w:jc w:val="both"/>
        <w:rPr>
          <w:sz w:val="28"/>
          <w:szCs w:val="28"/>
        </w:rPr>
      </w:pPr>
      <w:r w:rsidRPr="002A1A65">
        <w:rPr>
          <w:sz w:val="28"/>
          <w:szCs w:val="28"/>
        </w:rPr>
        <w:t xml:space="preserve">Pēdējo gadu laikā ES ir panākusi ievērojamu progresu iekšējās drošības jomā gan attiecībā uz likumdošanas aktu izstrādi, gan attiecībā uz operatīvo sadarbību. Tiesiskais regulējums par terorisma apkarošanu un informācijas apmaiņu tika nostiprināts pēc teroristu uzbrukumiem Eiropā. </w:t>
      </w:r>
      <w:r w:rsidR="00965DD0">
        <w:rPr>
          <w:sz w:val="28"/>
          <w:szCs w:val="28"/>
        </w:rPr>
        <w:t>I</w:t>
      </w:r>
      <w:r w:rsidRPr="002A1A65">
        <w:rPr>
          <w:sz w:val="28"/>
          <w:szCs w:val="28"/>
        </w:rPr>
        <w:t xml:space="preserve">nformācijas sistēmu un datubāzu vispārējā struktūra tika modernizēta, īpašu uzmanību pievēršot sadarbspējai un dinamiskai konverģencei starp drošību, robežām un migrācijas pārvaldību. </w:t>
      </w:r>
      <w:r w:rsidR="00965DD0">
        <w:rPr>
          <w:sz w:val="28"/>
          <w:szCs w:val="28"/>
        </w:rPr>
        <w:t>ES</w:t>
      </w:r>
      <w:r w:rsidRPr="002A1A65">
        <w:rPr>
          <w:sz w:val="28"/>
          <w:szCs w:val="28"/>
        </w:rPr>
        <w:t xml:space="preserve"> aģentūru pilnvaras tiek pastāvīgi stiprinātas, lai tās varētu sniegt lielāku atbalstu dalībvalstu operatīvajai darbībai. ES politikas cikls organizētas un smagas starptautiskas noziedzības jomā/</w:t>
      </w:r>
      <w:r w:rsidRPr="00FA24E7">
        <w:rPr>
          <w:i/>
          <w:sz w:val="28"/>
          <w:szCs w:val="28"/>
        </w:rPr>
        <w:t>EMPACT</w:t>
      </w:r>
      <w:r w:rsidRPr="002A1A65">
        <w:rPr>
          <w:sz w:val="28"/>
          <w:szCs w:val="28"/>
        </w:rPr>
        <w:t xml:space="preserve"> sniedz taustāmus darbības rezultātus.</w:t>
      </w:r>
    </w:p>
    <w:p w14:paraId="71310787" w14:textId="2C2699CC" w:rsidR="002A1A65" w:rsidRPr="002A1A65" w:rsidRDefault="002A1A65" w:rsidP="00FA24E7">
      <w:pPr>
        <w:pStyle w:val="mt-translation"/>
        <w:spacing w:before="0" w:beforeAutospacing="0" w:after="0" w:afterAutospacing="0"/>
        <w:ind w:firstLine="567"/>
        <w:jc w:val="both"/>
        <w:rPr>
          <w:b/>
          <w:sz w:val="28"/>
          <w:szCs w:val="28"/>
        </w:rPr>
      </w:pPr>
      <w:r w:rsidRPr="002A1A65">
        <w:rPr>
          <w:sz w:val="28"/>
          <w:szCs w:val="28"/>
        </w:rPr>
        <w:t>Ņemot vērā iepriekšminēto, turpmākajai attīstībai iekšējās drošības jomā būtu jābalstās uz šādām vispārējām ievirzēm:</w:t>
      </w:r>
    </w:p>
    <w:p w14:paraId="00FABB03" w14:textId="77777777" w:rsidR="002A1A65" w:rsidRPr="002A1A65" w:rsidRDefault="002A1A65" w:rsidP="00773BB0">
      <w:pPr>
        <w:pStyle w:val="ListParagraph"/>
        <w:widowControl/>
        <w:numPr>
          <w:ilvl w:val="0"/>
          <w:numId w:val="22"/>
        </w:numPr>
        <w:autoSpaceDE w:val="0"/>
        <w:autoSpaceDN w:val="0"/>
        <w:adjustRightInd w:val="0"/>
        <w:spacing w:line="240" w:lineRule="auto"/>
        <w:ind w:left="357" w:firstLine="210"/>
        <w:jc w:val="both"/>
        <w:rPr>
          <w:rStyle w:val="word"/>
          <w:sz w:val="28"/>
          <w:szCs w:val="28"/>
        </w:rPr>
      </w:pPr>
      <w:r w:rsidRPr="002A1A65">
        <w:rPr>
          <w:rStyle w:val="word"/>
          <w:sz w:val="28"/>
          <w:szCs w:val="28"/>
        </w:rPr>
        <w:t>būtu</w:t>
      </w:r>
      <w:r w:rsidRPr="002A1A65">
        <w:rPr>
          <w:rStyle w:val="phrase"/>
          <w:sz w:val="28"/>
          <w:szCs w:val="28"/>
        </w:rPr>
        <w:t xml:space="preserve"> </w:t>
      </w:r>
      <w:r w:rsidRPr="002A1A65">
        <w:rPr>
          <w:rStyle w:val="word"/>
          <w:sz w:val="28"/>
          <w:szCs w:val="28"/>
        </w:rPr>
        <w:t>jāpastiprina</w:t>
      </w:r>
      <w:r w:rsidRPr="002A1A65">
        <w:rPr>
          <w:rStyle w:val="phrase"/>
          <w:sz w:val="28"/>
          <w:szCs w:val="28"/>
        </w:rPr>
        <w:t xml:space="preserve"> </w:t>
      </w:r>
      <w:r w:rsidRPr="002A1A65">
        <w:rPr>
          <w:rStyle w:val="word"/>
          <w:sz w:val="28"/>
          <w:szCs w:val="28"/>
        </w:rPr>
        <w:t>integrēta</w:t>
      </w:r>
      <w:r w:rsidRPr="002A1A65">
        <w:rPr>
          <w:rStyle w:val="phrase"/>
          <w:sz w:val="28"/>
          <w:szCs w:val="28"/>
        </w:rPr>
        <w:t xml:space="preserve"> </w:t>
      </w:r>
      <w:r w:rsidRPr="002A1A65">
        <w:rPr>
          <w:rStyle w:val="word"/>
          <w:sz w:val="28"/>
          <w:szCs w:val="28"/>
        </w:rPr>
        <w:t>pieeja</w:t>
      </w:r>
      <w:r w:rsidRPr="002A1A65">
        <w:rPr>
          <w:rStyle w:val="phrase"/>
          <w:sz w:val="28"/>
          <w:szCs w:val="28"/>
        </w:rPr>
        <w:t xml:space="preserve"> </w:t>
      </w:r>
      <w:r w:rsidRPr="002A1A65">
        <w:rPr>
          <w:rStyle w:val="word"/>
          <w:sz w:val="28"/>
          <w:szCs w:val="28"/>
        </w:rPr>
        <w:t>drošībai;</w:t>
      </w:r>
    </w:p>
    <w:p w14:paraId="2DE50409" w14:textId="77777777" w:rsidR="002A1A65" w:rsidRDefault="002A1A65" w:rsidP="00773BB0">
      <w:pPr>
        <w:pStyle w:val="ListParagraph"/>
        <w:widowControl/>
        <w:numPr>
          <w:ilvl w:val="0"/>
          <w:numId w:val="22"/>
        </w:numPr>
        <w:spacing w:line="240" w:lineRule="auto"/>
        <w:ind w:left="1134" w:hanging="567"/>
        <w:jc w:val="both"/>
        <w:rPr>
          <w:sz w:val="28"/>
          <w:szCs w:val="28"/>
        </w:rPr>
      </w:pPr>
      <w:r w:rsidRPr="002A1A65">
        <w:rPr>
          <w:sz w:val="28"/>
          <w:szCs w:val="28"/>
        </w:rPr>
        <w:t>varētu apsvērt resursu apvienošanu, lai sniegtu atbalstu dalībvalstu tiesībaizsardzības iestāžu pieaugošajām vajadzībām saistībā ar digitālo pārveidi.</w:t>
      </w:r>
    </w:p>
    <w:p w14:paraId="45D88B9C" w14:textId="02E2EDE4" w:rsidR="00965DD0" w:rsidRDefault="00965DD0" w:rsidP="00FA24E7">
      <w:pPr>
        <w:widowControl/>
        <w:spacing w:line="240" w:lineRule="auto"/>
        <w:ind w:firstLine="567"/>
        <w:jc w:val="both"/>
        <w:rPr>
          <w:sz w:val="28"/>
          <w:szCs w:val="28"/>
        </w:rPr>
      </w:pPr>
      <w:r>
        <w:rPr>
          <w:sz w:val="28"/>
          <w:szCs w:val="28"/>
        </w:rPr>
        <w:t xml:space="preserve">Saskaņā ar integrēto pieeju drošībai dalībvalstis tiek aicinātas apsvērt šādus aspektus, uz kuriem koncentrēties turpmāk un kuros visi ieinteresētie varētu darboties efektīvāk – pāriet no datu vākšanas uz datu savienojumu; kopīga zināšanu, pētniecības, inovāciju un tehnoloģiju centra izveide; </w:t>
      </w:r>
      <w:r w:rsidR="006B5190">
        <w:rPr>
          <w:sz w:val="28"/>
          <w:szCs w:val="28"/>
        </w:rPr>
        <w:t>ciešāka operatīvās sadarbības regulējuma izstrāde; ilgtspējīgas finanšu perspektīvas.</w:t>
      </w:r>
    </w:p>
    <w:p w14:paraId="1F70C9CF" w14:textId="77777777" w:rsidR="006B5190" w:rsidRDefault="006B5190" w:rsidP="00965DD0">
      <w:pPr>
        <w:widowControl/>
        <w:spacing w:line="240" w:lineRule="auto"/>
        <w:jc w:val="both"/>
        <w:rPr>
          <w:sz w:val="28"/>
          <w:szCs w:val="28"/>
        </w:rPr>
      </w:pPr>
      <w:r>
        <w:rPr>
          <w:sz w:val="28"/>
          <w:szCs w:val="28"/>
        </w:rPr>
        <w:t>Padomes sanāksmē ministri tiek aicināti izteikt viedokli, vai piekrīt identificētajiem turpmākajiem virzieniem un vai piekrīt tam, ka jaunā ES Daudzgadu budžetā būtu labāk jāatspoguļo vajadzības iekšlietu jomai.</w:t>
      </w:r>
    </w:p>
    <w:p w14:paraId="44FADC2C" w14:textId="77777777" w:rsidR="006B5190" w:rsidRPr="00965DD0" w:rsidRDefault="006B5190" w:rsidP="00FA24E7">
      <w:pPr>
        <w:widowControl/>
        <w:spacing w:line="240" w:lineRule="auto"/>
        <w:ind w:firstLine="567"/>
        <w:jc w:val="both"/>
        <w:rPr>
          <w:sz w:val="28"/>
          <w:szCs w:val="28"/>
        </w:rPr>
      </w:pPr>
      <w:r>
        <w:rPr>
          <w:sz w:val="28"/>
          <w:szCs w:val="28"/>
        </w:rPr>
        <w:t>Dalībai Padomes sanāksmē sagatavota nacionālā pozīcija.</w:t>
      </w:r>
    </w:p>
    <w:p w14:paraId="5DC79A1D" w14:textId="77777777" w:rsidR="00FA24E7" w:rsidRDefault="00FA24E7">
      <w:pPr>
        <w:widowControl/>
        <w:spacing w:line="240" w:lineRule="auto"/>
        <w:rPr>
          <w:i/>
          <w:sz w:val="28"/>
          <w:szCs w:val="28"/>
        </w:rPr>
      </w:pPr>
      <w:r>
        <w:rPr>
          <w:i/>
          <w:sz w:val="28"/>
          <w:szCs w:val="28"/>
        </w:rPr>
        <w:br w:type="page"/>
      </w:r>
    </w:p>
    <w:p w14:paraId="66DD52E2" w14:textId="7807C96F" w:rsidR="002F0DA9" w:rsidRPr="002F0DA9" w:rsidRDefault="002F0DA9" w:rsidP="002F0DA9">
      <w:pPr>
        <w:pStyle w:val="ListParagraph"/>
        <w:numPr>
          <w:ilvl w:val="0"/>
          <w:numId w:val="21"/>
        </w:numPr>
        <w:spacing w:line="240" w:lineRule="auto"/>
        <w:jc w:val="both"/>
        <w:rPr>
          <w:i/>
          <w:sz w:val="28"/>
          <w:szCs w:val="28"/>
        </w:rPr>
      </w:pPr>
      <w:r>
        <w:rPr>
          <w:i/>
          <w:sz w:val="28"/>
          <w:szCs w:val="28"/>
        </w:rPr>
        <w:lastRenderedPageBreak/>
        <w:t>Migrācijas un patvērums: turpmākie izaicinājumi</w:t>
      </w:r>
    </w:p>
    <w:p w14:paraId="53C18C34" w14:textId="77777777" w:rsidR="003D7AAE" w:rsidRDefault="006B5190" w:rsidP="00FA24E7">
      <w:pPr>
        <w:spacing w:line="240" w:lineRule="auto"/>
        <w:ind w:firstLine="567"/>
        <w:jc w:val="both"/>
        <w:rPr>
          <w:sz w:val="28"/>
          <w:szCs w:val="28"/>
        </w:rPr>
      </w:pPr>
      <w:r>
        <w:rPr>
          <w:sz w:val="28"/>
          <w:szCs w:val="28"/>
        </w:rPr>
        <w:t>Šobrīd, pateicoties veiktajiem pasākumiem, migrācijas plūsmu spiediens uz ES ārējām robež</w:t>
      </w:r>
      <w:r w:rsidR="00883DF0">
        <w:rPr>
          <w:sz w:val="28"/>
          <w:szCs w:val="28"/>
        </w:rPr>
        <w:t>ām ir zemākais kopš 2015.gada. Vienlaikus situācija ES kaimiņos saglabājas trausla, tādēļ nepieciešams domāt par nākotnes risinājumiem.</w:t>
      </w:r>
    </w:p>
    <w:p w14:paraId="432C9A81" w14:textId="77777777" w:rsidR="00F106B3" w:rsidRDefault="00F106B3" w:rsidP="00FA24E7">
      <w:pPr>
        <w:spacing w:line="240" w:lineRule="auto"/>
        <w:ind w:firstLine="567"/>
        <w:jc w:val="both"/>
        <w:rPr>
          <w:sz w:val="28"/>
          <w:szCs w:val="28"/>
        </w:rPr>
      </w:pPr>
      <w:r>
        <w:rPr>
          <w:sz w:val="28"/>
          <w:szCs w:val="28"/>
        </w:rPr>
        <w:t>Kā galvenie izaicinājumi nākotnē tiek minēti vienošanās panākšana par Kopējo Eiropas patvērum</w:t>
      </w:r>
      <w:r w:rsidR="003B4CED">
        <w:rPr>
          <w:sz w:val="28"/>
          <w:szCs w:val="28"/>
        </w:rPr>
        <w:t>a</w:t>
      </w:r>
      <w:r>
        <w:rPr>
          <w:sz w:val="28"/>
          <w:szCs w:val="28"/>
        </w:rPr>
        <w:t xml:space="preserve"> sistēmu, atgriešanas efektivitātes uzlabošana, institucionālie un procedurālie izaicinājumi, īpaši </w:t>
      </w:r>
      <w:proofErr w:type="spellStart"/>
      <w:r>
        <w:rPr>
          <w:sz w:val="28"/>
          <w:szCs w:val="28"/>
        </w:rPr>
        <w:t>daudzsektorālās</w:t>
      </w:r>
      <w:proofErr w:type="spellEnd"/>
      <w:r>
        <w:rPr>
          <w:sz w:val="28"/>
          <w:szCs w:val="28"/>
        </w:rPr>
        <w:t xml:space="preserve"> pieejas nodrošināšanā un resursu mobilizēšanā krīzes situācijā, migrācijas politikas iekļaušana ārpolitikā, </w:t>
      </w:r>
      <w:r w:rsidR="003B4CED">
        <w:rPr>
          <w:sz w:val="28"/>
          <w:szCs w:val="28"/>
        </w:rPr>
        <w:t>situācija izcelsmes un tranzītvalstīs, kā arī migrācijas ekonomiskie un sociālie izaicinājumi.</w:t>
      </w:r>
    </w:p>
    <w:p w14:paraId="21302B1F" w14:textId="77777777" w:rsidR="003B4CED" w:rsidRDefault="009A4B40" w:rsidP="00FA24E7">
      <w:pPr>
        <w:spacing w:line="240" w:lineRule="auto"/>
        <w:ind w:firstLine="567"/>
        <w:jc w:val="both"/>
        <w:rPr>
          <w:sz w:val="28"/>
          <w:szCs w:val="28"/>
        </w:rPr>
      </w:pPr>
      <w:r>
        <w:rPr>
          <w:sz w:val="28"/>
          <w:szCs w:val="28"/>
        </w:rPr>
        <w:t>Padomes sanāksmē ministri tiek aicināti norādīt, kā labāk sasniegt visaptverošu pieeju migrācijai.</w:t>
      </w:r>
    </w:p>
    <w:p w14:paraId="4FF2F916" w14:textId="77777777" w:rsidR="009A4B40" w:rsidRDefault="009A4B40" w:rsidP="00FA24E7">
      <w:pPr>
        <w:spacing w:line="240" w:lineRule="auto"/>
        <w:ind w:firstLine="567"/>
        <w:jc w:val="both"/>
        <w:rPr>
          <w:sz w:val="28"/>
          <w:szCs w:val="28"/>
        </w:rPr>
      </w:pPr>
      <w:r>
        <w:rPr>
          <w:sz w:val="28"/>
          <w:szCs w:val="28"/>
        </w:rPr>
        <w:t>Jauna pozīcija netiks gatavota. Latvijas nostāja atbilst apstiprinātajām pozīcijām migrācijas un patvēruma jomā.</w:t>
      </w:r>
    </w:p>
    <w:p w14:paraId="374A9D01" w14:textId="77777777" w:rsidR="009A4B40" w:rsidRDefault="009A4B40" w:rsidP="006B5190">
      <w:pPr>
        <w:spacing w:line="240" w:lineRule="auto"/>
        <w:jc w:val="both"/>
        <w:rPr>
          <w:sz w:val="28"/>
          <w:szCs w:val="28"/>
        </w:rPr>
      </w:pPr>
    </w:p>
    <w:p w14:paraId="44760B4D" w14:textId="77777777" w:rsidR="009A4B40" w:rsidRDefault="009A4B40" w:rsidP="006B5190">
      <w:pPr>
        <w:spacing w:line="240" w:lineRule="auto"/>
        <w:jc w:val="both"/>
        <w:rPr>
          <w:sz w:val="28"/>
          <w:szCs w:val="28"/>
        </w:rPr>
      </w:pPr>
      <w:r>
        <w:rPr>
          <w:b/>
          <w:sz w:val="28"/>
          <w:szCs w:val="28"/>
          <w:u w:val="single"/>
        </w:rPr>
        <w:t>Latvijas viedoklis</w:t>
      </w:r>
      <w:r>
        <w:rPr>
          <w:sz w:val="28"/>
          <w:szCs w:val="28"/>
        </w:rPr>
        <w:t>:</w:t>
      </w:r>
    </w:p>
    <w:p w14:paraId="7F9C5DF0" w14:textId="74F8782A" w:rsidR="009A4B40" w:rsidRDefault="00F57C95" w:rsidP="00FA24E7">
      <w:pPr>
        <w:spacing w:after="240" w:line="240" w:lineRule="auto"/>
        <w:jc w:val="both"/>
        <w:rPr>
          <w:i/>
          <w:sz w:val="28"/>
          <w:szCs w:val="28"/>
        </w:rPr>
      </w:pPr>
      <w:r>
        <w:rPr>
          <w:i/>
          <w:sz w:val="28"/>
          <w:szCs w:val="28"/>
        </w:rPr>
        <w:t xml:space="preserve">Latvija vienmēr ir uzsvērusi nepieciešamību pēc </w:t>
      </w:r>
      <w:r w:rsidRPr="00AD1203">
        <w:rPr>
          <w:b/>
          <w:i/>
          <w:sz w:val="28"/>
          <w:szCs w:val="28"/>
        </w:rPr>
        <w:t>visaptverošas, ģeogrāfiski līdzsvarotas un ilgtspējīgas pieejas ES migrācijas un patvēruma politika</w:t>
      </w:r>
      <w:r w:rsidRPr="001F61DF">
        <w:rPr>
          <w:b/>
          <w:i/>
          <w:sz w:val="28"/>
          <w:szCs w:val="28"/>
        </w:rPr>
        <w:t>i</w:t>
      </w:r>
      <w:r>
        <w:rPr>
          <w:i/>
          <w:sz w:val="28"/>
          <w:szCs w:val="28"/>
        </w:rPr>
        <w:t>.</w:t>
      </w:r>
      <w:r w:rsidR="0005445E">
        <w:rPr>
          <w:i/>
          <w:sz w:val="28"/>
          <w:szCs w:val="28"/>
        </w:rPr>
        <w:t xml:space="preserve"> Latvijas vērtējumā šādas pieejas </w:t>
      </w:r>
      <w:r w:rsidR="0005445E" w:rsidRPr="00AD1203">
        <w:rPr>
          <w:b/>
          <w:i/>
          <w:sz w:val="28"/>
          <w:szCs w:val="28"/>
        </w:rPr>
        <w:t xml:space="preserve">stūrakmeņi </w:t>
      </w:r>
      <w:r w:rsidR="0005445E">
        <w:rPr>
          <w:i/>
          <w:sz w:val="28"/>
          <w:szCs w:val="28"/>
        </w:rPr>
        <w:t xml:space="preserve">ir </w:t>
      </w:r>
      <w:r w:rsidR="0005445E" w:rsidRPr="00AD1203">
        <w:rPr>
          <w:b/>
          <w:i/>
          <w:sz w:val="28"/>
          <w:szCs w:val="28"/>
        </w:rPr>
        <w:t>efektīva robežkontrole un cīņa ar cilvēku kontrabandu, stratēģiska sadarbība ar trešajām valstīm</w:t>
      </w:r>
      <w:r w:rsidR="003D1069" w:rsidRPr="00AD1203">
        <w:rPr>
          <w:b/>
          <w:i/>
          <w:sz w:val="28"/>
          <w:szCs w:val="28"/>
        </w:rPr>
        <w:t xml:space="preserve"> un efektīva atgriešanas politika</w:t>
      </w:r>
      <w:r w:rsidR="003D1069">
        <w:rPr>
          <w:i/>
          <w:sz w:val="28"/>
          <w:szCs w:val="28"/>
        </w:rPr>
        <w:t>.</w:t>
      </w:r>
    </w:p>
    <w:p w14:paraId="6C8993D0" w14:textId="41724B32" w:rsidR="003D1069" w:rsidRDefault="003D1069" w:rsidP="00FA24E7">
      <w:pPr>
        <w:spacing w:after="240" w:line="240" w:lineRule="auto"/>
        <w:jc w:val="both"/>
        <w:rPr>
          <w:i/>
          <w:sz w:val="28"/>
          <w:szCs w:val="28"/>
        </w:rPr>
      </w:pPr>
      <w:r>
        <w:rPr>
          <w:i/>
          <w:sz w:val="28"/>
          <w:szCs w:val="28"/>
        </w:rPr>
        <w:t xml:space="preserve">Lai arī lielā mērā Latvija var piekrist Prezidentūras identificētajiem darbības virzieniem, vēlamies īpaši uzsvērt </w:t>
      </w:r>
      <w:r w:rsidR="00AD1203">
        <w:rPr>
          <w:i/>
          <w:sz w:val="28"/>
          <w:szCs w:val="28"/>
        </w:rPr>
        <w:t xml:space="preserve">stingru </w:t>
      </w:r>
      <w:r w:rsidR="00AD1203" w:rsidRPr="00AD1203">
        <w:rPr>
          <w:b/>
          <w:i/>
          <w:sz w:val="28"/>
          <w:szCs w:val="28"/>
        </w:rPr>
        <w:t>ārējo robežu nozīmi migrācijas plūsmu pārvaldībā</w:t>
      </w:r>
      <w:r w:rsidR="00AD1203">
        <w:rPr>
          <w:i/>
          <w:sz w:val="28"/>
          <w:szCs w:val="28"/>
        </w:rPr>
        <w:t xml:space="preserve">. </w:t>
      </w:r>
      <w:r>
        <w:rPr>
          <w:i/>
          <w:sz w:val="28"/>
          <w:szCs w:val="28"/>
        </w:rPr>
        <w:t>Mūsu vērtējumā šobrīd šis elements Prezidentūras identificētajos pasākumos iztrūkst.</w:t>
      </w:r>
    </w:p>
    <w:p w14:paraId="5766985D" w14:textId="2AEBAEDA" w:rsidR="003D1069" w:rsidRDefault="003D1069" w:rsidP="00FA24E7">
      <w:pPr>
        <w:spacing w:after="240" w:line="240" w:lineRule="auto"/>
        <w:jc w:val="both"/>
        <w:rPr>
          <w:i/>
          <w:sz w:val="28"/>
          <w:szCs w:val="28"/>
        </w:rPr>
      </w:pPr>
      <w:r>
        <w:rPr>
          <w:i/>
          <w:sz w:val="28"/>
          <w:szCs w:val="28"/>
        </w:rPr>
        <w:t xml:space="preserve">Latvija piekrīt, ka arī </w:t>
      </w:r>
      <w:r w:rsidRPr="00AD1203">
        <w:rPr>
          <w:b/>
          <w:i/>
          <w:sz w:val="28"/>
          <w:szCs w:val="28"/>
        </w:rPr>
        <w:t>Kopējās Eiropas patvēruma sistēmas reforma</w:t>
      </w:r>
      <w:r>
        <w:rPr>
          <w:i/>
          <w:sz w:val="28"/>
          <w:szCs w:val="28"/>
        </w:rPr>
        <w:t xml:space="preserve"> ir svarīgs elements visaptverošas pieejas nodrošināšanā. Vienlaikus vēlamies atkārtoti uzsvērt, ka visu interesēs ir </w:t>
      </w:r>
      <w:r w:rsidRPr="00AD1203">
        <w:rPr>
          <w:b/>
          <w:i/>
          <w:sz w:val="28"/>
          <w:szCs w:val="28"/>
        </w:rPr>
        <w:t>kvalitatīva un sabalansēta visiem pieņemama vienošanās</w:t>
      </w:r>
      <w:r>
        <w:rPr>
          <w:i/>
          <w:sz w:val="28"/>
          <w:szCs w:val="28"/>
        </w:rPr>
        <w:t xml:space="preserve"> un formāli laika grafiki nevar būt par attaisnojumu tiesību aktu kvalitātes samazināšanai.</w:t>
      </w:r>
    </w:p>
    <w:p w14:paraId="5BF4F2D1" w14:textId="1558E13F" w:rsidR="00AD1203" w:rsidRDefault="00AD1203" w:rsidP="006B5190">
      <w:pPr>
        <w:spacing w:line="240" w:lineRule="auto"/>
        <w:jc w:val="both"/>
        <w:rPr>
          <w:i/>
          <w:sz w:val="28"/>
          <w:szCs w:val="28"/>
        </w:rPr>
      </w:pPr>
      <w:r>
        <w:rPr>
          <w:i/>
          <w:sz w:val="28"/>
          <w:szCs w:val="28"/>
        </w:rPr>
        <w:t xml:space="preserve">Latvija </w:t>
      </w:r>
      <w:r w:rsidRPr="00AD1203">
        <w:rPr>
          <w:b/>
          <w:i/>
          <w:sz w:val="28"/>
          <w:szCs w:val="28"/>
        </w:rPr>
        <w:t>skeptiski</w:t>
      </w:r>
      <w:r>
        <w:rPr>
          <w:i/>
          <w:sz w:val="28"/>
          <w:szCs w:val="28"/>
        </w:rPr>
        <w:t xml:space="preserve"> </w:t>
      </w:r>
      <w:r w:rsidRPr="00AD1203">
        <w:rPr>
          <w:b/>
          <w:i/>
          <w:sz w:val="28"/>
          <w:szCs w:val="28"/>
        </w:rPr>
        <w:t xml:space="preserve">vērtē </w:t>
      </w:r>
      <w:r>
        <w:rPr>
          <w:i/>
          <w:sz w:val="28"/>
          <w:szCs w:val="28"/>
        </w:rPr>
        <w:t xml:space="preserve">nepieciešamību īstenot </w:t>
      </w:r>
      <w:r w:rsidRPr="00AD1203">
        <w:rPr>
          <w:b/>
          <w:i/>
          <w:sz w:val="28"/>
          <w:szCs w:val="28"/>
        </w:rPr>
        <w:t>pasākumus ES līmenī integrācijas jomā</w:t>
      </w:r>
      <w:r>
        <w:rPr>
          <w:i/>
          <w:sz w:val="28"/>
          <w:szCs w:val="28"/>
        </w:rPr>
        <w:t xml:space="preserve">, jo uzskata, ka dalībvalstis šajā jautājumā nacionāli spēj darboties efektīvāk, ņemot vērā katras dalībvalsts īpašo situāciju un apstākļus. Tāpat vēlamies atgādināt, ka, neiebilstot harmonizētiem uzņemšanas noteikumiem legālās migrācijas jomā atsevišķām personu kategorijām, dalībvalstīm pašām ir tiesības noteikt valstī uzņemamo </w:t>
      </w:r>
      <w:r w:rsidR="00E17911">
        <w:rPr>
          <w:i/>
          <w:sz w:val="28"/>
          <w:szCs w:val="28"/>
        </w:rPr>
        <w:t>trešo pilsoņu skaitu, kas ierodas nodarbinātības nolūkos.</w:t>
      </w:r>
    </w:p>
    <w:p w14:paraId="281C4CAA" w14:textId="77777777" w:rsidR="003D1069" w:rsidRPr="00F57C95" w:rsidRDefault="003D1069" w:rsidP="006B5190">
      <w:pPr>
        <w:spacing w:line="240" w:lineRule="auto"/>
        <w:jc w:val="both"/>
        <w:rPr>
          <w:i/>
          <w:sz w:val="28"/>
          <w:szCs w:val="28"/>
        </w:rPr>
      </w:pPr>
    </w:p>
    <w:p w14:paraId="2CCCBFA4" w14:textId="77777777" w:rsidR="00532EE5" w:rsidRDefault="00532EE5" w:rsidP="00063485">
      <w:pPr>
        <w:spacing w:line="240" w:lineRule="auto"/>
        <w:jc w:val="both"/>
        <w:rPr>
          <w:sz w:val="28"/>
          <w:szCs w:val="28"/>
        </w:rPr>
      </w:pPr>
    </w:p>
    <w:p w14:paraId="0DC5E70F" w14:textId="77777777" w:rsidR="00E17911" w:rsidRDefault="00E17911" w:rsidP="00063485">
      <w:pPr>
        <w:spacing w:line="240" w:lineRule="auto"/>
        <w:jc w:val="both"/>
        <w:rPr>
          <w:sz w:val="28"/>
          <w:szCs w:val="28"/>
        </w:rPr>
      </w:pPr>
    </w:p>
    <w:p w14:paraId="7C3DF4A0" w14:textId="77777777" w:rsidR="00E17911" w:rsidRDefault="00E17911" w:rsidP="00063485">
      <w:pPr>
        <w:spacing w:line="240" w:lineRule="auto"/>
        <w:jc w:val="both"/>
        <w:rPr>
          <w:sz w:val="28"/>
          <w:szCs w:val="28"/>
        </w:rPr>
      </w:pPr>
    </w:p>
    <w:p w14:paraId="6FDE9795" w14:textId="77777777" w:rsidR="00E17911" w:rsidRDefault="00E17911" w:rsidP="00063485">
      <w:pPr>
        <w:spacing w:line="240" w:lineRule="auto"/>
        <w:jc w:val="both"/>
        <w:rPr>
          <w:sz w:val="28"/>
          <w:szCs w:val="28"/>
        </w:rPr>
      </w:pPr>
    </w:p>
    <w:p w14:paraId="496A19E7" w14:textId="77777777" w:rsidR="00E17911" w:rsidRDefault="00E17911" w:rsidP="00063485">
      <w:pPr>
        <w:spacing w:line="240" w:lineRule="auto"/>
        <w:jc w:val="both"/>
        <w:rPr>
          <w:sz w:val="28"/>
          <w:szCs w:val="28"/>
        </w:rPr>
      </w:pPr>
    </w:p>
    <w:p w14:paraId="0670869E" w14:textId="77777777" w:rsidR="00E17911" w:rsidRDefault="00E17911" w:rsidP="00063485">
      <w:pPr>
        <w:spacing w:line="240" w:lineRule="auto"/>
        <w:jc w:val="both"/>
        <w:rPr>
          <w:sz w:val="28"/>
          <w:szCs w:val="28"/>
        </w:rPr>
      </w:pPr>
    </w:p>
    <w:p w14:paraId="25E90AC1" w14:textId="77777777" w:rsidR="00E17911" w:rsidRDefault="00E17911" w:rsidP="00063485">
      <w:pPr>
        <w:spacing w:line="240" w:lineRule="auto"/>
        <w:jc w:val="both"/>
        <w:rPr>
          <w:sz w:val="28"/>
          <w:szCs w:val="28"/>
        </w:rPr>
      </w:pPr>
    </w:p>
    <w:p w14:paraId="45E0CF5E" w14:textId="69343441" w:rsidR="00063485" w:rsidRPr="00063485" w:rsidRDefault="00063485" w:rsidP="00773BB0">
      <w:pPr>
        <w:spacing w:line="240" w:lineRule="auto"/>
        <w:ind w:firstLine="567"/>
        <w:jc w:val="both"/>
        <w:rPr>
          <w:sz w:val="28"/>
          <w:szCs w:val="28"/>
        </w:rPr>
      </w:pPr>
      <w:r>
        <w:rPr>
          <w:sz w:val="28"/>
          <w:szCs w:val="28"/>
        </w:rPr>
        <w:t>Līdztekus šiem jautājumiem ministri tiks informēti par</w:t>
      </w:r>
      <w:r w:rsidR="00C756D9">
        <w:rPr>
          <w:sz w:val="28"/>
          <w:szCs w:val="28"/>
        </w:rPr>
        <w:t xml:space="preserve"> aktuālo situāciju sadarbībā starp kompetentajām iestādēm pretterorisma jautājumos</w:t>
      </w:r>
      <w:r w:rsidR="0082691F">
        <w:rPr>
          <w:sz w:val="28"/>
          <w:szCs w:val="28"/>
        </w:rPr>
        <w:t xml:space="preserve"> un varēs sniegt savu vērtējumu par šo jautājumu</w:t>
      </w:r>
      <w:r w:rsidR="00C756D9">
        <w:rPr>
          <w:sz w:val="28"/>
          <w:szCs w:val="28"/>
        </w:rPr>
        <w:t>. Somija iepazīstinās ar darba programmu nākam</w:t>
      </w:r>
      <w:r w:rsidR="00E17911">
        <w:rPr>
          <w:sz w:val="28"/>
          <w:szCs w:val="28"/>
        </w:rPr>
        <w:t>a</w:t>
      </w:r>
      <w:r w:rsidR="00C756D9">
        <w:rPr>
          <w:sz w:val="28"/>
          <w:szCs w:val="28"/>
        </w:rPr>
        <w:t>jam pusgadam.</w:t>
      </w:r>
    </w:p>
    <w:p w14:paraId="3C32656B" w14:textId="4F944B5F" w:rsidR="00532EE5" w:rsidRDefault="00063485" w:rsidP="00063485">
      <w:pPr>
        <w:spacing w:line="240" w:lineRule="auto"/>
        <w:jc w:val="both"/>
        <w:rPr>
          <w:sz w:val="26"/>
          <w:szCs w:val="26"/>
        </w:rPr>
      </w:pPr>
      <w:r>
        <w:rPr>
          <w:sz w:val="26"/>
          <w:szCs w:val="26"/>
        </w:rPr>
        <w:tab/>
      </w:r>
    </w:p>
    <w:p w14:paraId="784E6028" w14:textId="77777777" w:rsidR="00E17911" w:rsidRDefault="00E17911" w:rsidP="000A50C5">
      <w:pPr>
        <w:spacing w:line="240" w:lineRule="auto"/>
        <w:jc w:val="center"/>
        <w:rPr>
          <w:b/>
          <w:sz w:val="28"/>
          <w:szCs w:val="28"/>
        </w:rPr>
      </w:pPr>
    </w:p>
    <w:p w14:paraId="746982D9" w14:textId="77777777" w:rsidR="0039011F" w:rsidRPr="006055EC" w:rsidRDefault="0047262F" w:rsidP="000A50C5">
      <w:pPr>
        <w:spacing w:line="240" w:lineRule="auto"/>
        <w:jc w:val="center"/>
        <w:rPr>
          <w:b/>
          <w:sz w:val="28"/>
          <w:szCs w:val="28"/>
        </w:rPr>
      </w:pPr>
      <w:r w:rsidRPr="006055EC">
        <w:rPr>
          <w:b/>
          <w:sz w:val="28"/>
          <w:szCs w:val="28"/>
        </w:rPr>
        <w:t>II</w:t>
      </w:r>
      <w:r w:rsidR="000508DF" w:rsidRPr="006055EC">
        <w:rPr>
          <w:b/>
          <w:sz w:val="28"/>
          <w:szCs w:val="28"/>
        </w:rPr>
        <w:t>.</w:t>
      </w:r>
      <w:r w:rsidR="0039011F" w:rsidRPr="006055EC">
        <w:rPr>
          <w:b/>
          <w:sz w:val="28"/>
          <w:szCs w:val="28"/>
        </w:rPr>
        <w:t xml:space="preserve"> Latvijas delegācija</w:t>
      </w:r>
    </w:p>
    <w:p w14:paraId="0ECDBBE4" w14:textId="77777777" w:rsidR="00C76C4E" w:rsidRDefault="00C76C4E" w:rsidP="000A50C5">
      <w:pPr>
        <w:spacing w:line="240" w:lineRule="auto"/>
        <w:jc w:val="center"/>
        <w:rPr>
          <w:b/>
          <w:sz w:val="28"/>
          <w:szCs w:val="28"/>
        </w:rPr>
      </w:pPr>
    </w:p>
    <w:p w14:paraId="05ADD374" w14:textId="77777777" w:rsidR="00632633" w:rsidRPr="006055EC" w:rsidRDefault="0039011F" w:rsidP="00FA24E7">
      <w:pPr>
        <w:spacing w:line="240" w:lineRule="auto"/>
        <w:ind w:firstLine="567"/>
        <w:jc w:val="both"/>
        <w:rPr>
          <w:sz w:val="28"/>
          <w:szCs w:val="28"/>
        </w:rPr>
      </w:pPr>
      <w:r w:rsidRPr="006055EC">
        <w:rPr>
          <w:sz w:val="28"/>
          <w:szCs w:val="28"/>
        </w:rPr>
        <w:t xml:space="preserve">Latvijas delegāciju </w:t>
      </w:r>
      <w:r w:rsidR="009E04B6" w:rsidRPr="006055EC">
        <w:rPr>
          <w:sz w:val="28"/>
          <w:szCs w:val="28"/>
        </w:rPr>
        <w:t>P</w:t>
      </w:r>
      <w:r w:rsidRPr="006055EC">
        <w:rPr>
          <w:sz w:val="28"/>
          <w:szCs w:val="28"/>
        </w:rPr>
        <w:t xml:space="preserve">adomes sanāksmes laikā vadīs </w:t>
      </w:r>
      <w:r w:rsidR="007A1D05" w:rsidRPr="006055EC">
        <w:rPr>
          <w:sz w:val="28"/>
          <w:szCs w:val="28"/>
        </w:rPr>
        <w:t xml:space="preserve">iekšlietu ministrs </w:t>
      </w:r>
      <w:r w:rsidR="00FF4DFE">
        <w:rPr>
          <w:sz w:val="28"/>
          <w:szCs w:val="28"/>
        </w:rPr>
        <w:t xml:space="preserve">Sandis </w:t>
      </w:r>
      <w:r w:rsidR="006B2837">
        <w:rPr>
          <w:sz w:val="28"/>
          <w:szCs w:val="28"/>
        </w:rPr>
        <w:t>Ģ</w:t>
      </w:r>
      <w:r w:rsidR="00FF4DFE">
        <w:rPr>
          <w:sz w:val="28"/>
          <w:szCs w:val="28"/>
        </w:rPr>
        <w:t>irģens</w:t>
      </w:r>
      <w:r w:rsidR="007A1D05" w:rsidRPr="006055EC">
        <w:rPr>
          <w:sz w:val="28"/>
          <w:szCs w:val="28"/>
        </w:rPr>
        <w:t>.</w:t>
      </w:r>
    </w:p>
    <w:p w14:paraId="7895B066" w14:textId="77777777" w:rsidR="0039011F" w:rsidRPr="006055EC" w:rsidRDefault="0039011F" w:rsidP="004E426D">
      <w:pPr>
        <w:spacing w:line="240" w:lineRule="auto"/>
        <w:jc w:val="both"/>
        <w:rPr>
          <w:sz w:val="28"/>
          <w:szCs w:val="28"/>
        </w:rPr>
      </w:pPr>
    </w:p>
    <w:p w14:paraId="219D4027" w14:textId="77777777" w:rsidR="005C5B9F" w:rsidRPr="006055EC" w:rsidRDefault="005C5B9F" w:rsidP="004E426D">
      <w:pPr>
        <w:spacing w:line="240" w:lineRule="auto"/>
        <w:jc w:val="both"/>
        <w:rPr>
          <w:sz w:val="28"/>
          <w:szCs w:val="28"/>
        </w:rPr>
      </w:pPr>
    </w:p>
    <w:p w14:paraId="34944AF9" w14:textId="77777777" w:rsidR="00E17911" w:rsidRDefault="00E17911" w:rsidP="004A01EB">
      <w:pPr>
        <w:spacing w:line="240" w:lineRule="auto"/>
        <w:rPr>
          <w:sz w:val="28"/>
          <w:szCs w:val="28"/>
        </w:rPr>
      </w:pPr>
    </w:p>
    <w:p w14:paraId="741B7C07" w14:textId="4A44A9B9" w:rsidR="00D13557" w:rsidRDefault="00A30826" w:rsidP="004A01EB">
      <w:pPr>
        <w:spacing w:line="240" w:lineRule="auto"/>
        <w:rPr>
          <w:bCs/>
          <w:sz w:val="20"/>
          <w:lang w:eastAsia="lv-LV"/>
        </w:rPr>
      </w:pPr>
      <w:r w:rsidRPr="006055EC">
        <w:rPr>
          <w:sz w:val="28"/>
          <w:szCs w:val="28"/>
        </w:rPr>
        <w:t>Iekšlietu ministrs</w:t>
      </w:r>
      <w:r w:rsidR="0039011F" w:rsidRPr="006055EC">
        <w:rPr>
          <w:sz w:val="28"/>
          <w:szCs w:val="28"/>
        </w:rPr>
        <w:tab/>
      </w:r>
      <w:r w:rsidR="0039011F" w:rsidRPr="006055EC">
        <w:rPr>
          <w:sz w:val="28"/>
          <w:szCs w:val="28"/>
        </w:rPr>
        <w:tab/>
      </w:r>
      <w:r w:rsidR="0039011F" w:rsidRPr="006055EC">
        <w:rPr>
          <w:sz w:val="28"/>
          <w:szCs w:val="28"/>
        </w:rPr>
        <w:tab/>
      </w:r>
      <w:r w:rsidR="0039011F" w:rsidRPr="006055EC">
        <w:rPr>
          <w:sz w:val="28"/>
          <w:szCs w:val="28"/>
        </w:rPr>
        <w:tab/>
      </w:r>
      <w:r w:rsidR="0039011F" w:rsidRPr="006055EC">
        <w:rPr>
          <w:sz w:val="28"/>
          <w:szCs w:val="28"/>
        </w:rPr>
        <w:tab/>
      </w:r>
      <w:r w:rsidR="00F101D4" w:rsidRPr="006055EC">
        <w:rPr>
          <w:sz w:val="28"/>
          <w:szCs w:val="28"/>
        </w:rPr>
        <w:tab/>
      </w:r>
      <w:r w:rsidR="00F101D4" w:rsidRPr="006055EC">
        <w:rPr>
          <w:sz w:val="28"/>
          <w:szCs w:val="28"/>
        </w:rPr>
        <w:tab/>
      </w:r>
      <w:r w:rsidR="00117D5C" w:rsidRPr="006055EC">
        <w:rPr>
          <w:sz w:val="28"/>
          <w:szCs w:val="28"/>
        </w:rPr>
        <w:tab/>
      </w:r>
      <w:r w:rsidR="00117D5C" w:rsidRPr="006055EC">
        <w:rPr>
          <w:sz w:val="28"/>
          <w:szCs w:val="28"/>
        </w:rPr>
        <w:tab/>
      </w:r>
      <w:r w:rsidR="00FF4DFE">
        <w:rPr>
          <w:sz w:val="28"/>
          <w:szCs w:val="28"/>
        </w:rPr>
        <w:t>Sandis Ģirģens</w:t>
      </w:r>
    </w:p>
    <w:p w14:paraId="07C655AD" w14:textId="77777777" w:rsidR="00FA24E7" w:rsidRDefault="00FA24E7" w:rsidP="00D13557">
      <w:pPr>
        <w:widowControl/>
        <w:tabs>
          <w:tab w:val="center" w:pos="4535"/>
        </w:tabs>
        <w:spacing w:line="240" w:lineRule="auto"/>
        <w:rPr>
          <w:noProof/>
          <w:sz w:val="20"/>
          <w:lang w:eastAsia="lv-LV"/>
        </w:rPr>
      </w:pPr>
    </w:p>
    <w:p w14:paraId="59B73CFF" w14:textId="77777777" w:rsidR="00FA24E7" w:rsidRDefault="00FA24E7" w:rsidP="00D13557">
      <w:pPr>
        <w:widowControl/>
        <w:tabs>
          <w:tab w:val="center" w:pos="4535"/>
        </w:tabs>
        <w:spacing w:line="240" w:lineRule="auto"/>
        <w:rPr>
          <w:noProof/>
          <w:sz w:val="20"/>
          <w:lang w:eastAsia="lv-LV"/>
        </w:rPr>
      </w:pPr>
    </w:p>
    <w:p w14:paraId="4DA7FC53" w14:textId="77777777" w:rsidR="00FA24E7" w:rsidRDefault="00FA24E7" w:rsidP="00D13557">
      <w:pPr>
        <w:widowControl/>
        <w:tabs>
          <w:tab w:val="center" w:pos="4535"/>
        </w:tabs>
        <w:spacing w:line="240" w:lineRule="auto"/>
        <w:rPr>
          <w:noProof/>
          <w:sz w:val="20"/>
          <w:lang w:eastAsia="lv-LV"/>
        </w:rPr>
      </w:pPr>
    </w:p>
    <w:p w14:paraId="0513715C" w14:textId="77777777" w:rsidR="00FA24E7" w:rsidRDefault="00FA24E7" w:rsidP="00D13557">
      <w:pPr>
        <w:widowControl/>
        <w:tabs>
          <w:tab w:val="center" w:pos="4535"/>
        </w:tabs>
        <w:spacing w:line="240" w:lineRule="auto"/>
        <w:rPr>
          <w:noProof/>
          <w:sz w:val="20"/>
          <w:lang w:eastAsia="lv-LV"/>
        </w:rPr>
      </w:pPr>
    </w:p>
    <w:p w14:paraId="4536306F" w14:textId="77777777" w:rsidR="00FA24E7" w:rsidRDefault="00FA24E7" w:rsidP="00D13557">
      <w:pPr>
        <w:widowControl/>
        <w:tabs>
          <w:tab w:val="center" w:pos="4535"/>
        </w:tabs>
        <w:spacing w:line="240" w:lineRule="auto"/>
        <w:rPr>
          <w:noProof/>
          <w:sz w:val="20"/>
          <w:lang w:eastAsia="lv-LV"/>
        </w:rPr>
      </w:pPr>
    </w:p>
    <w:p w14:paraId="3678AE75" w14:textId="77777777" w:rsidR="00FA24E7" w:rsidRDefault="00FA24E7" w:rsidP="00D13557">
      <w:pPr>
        <w:widowControl/>
        <w:tabs>
          <w:tab w:val="center" w:pos="4535"/>
        </w:tabs>
        <w:spacing w:line="240" w:lineRule="auto"/>
        <w:rPr>
          <w:noProof/>
          <w:sz w:val="20"/>
          <w:lang w:eastAsia="lv-LV"/>
        </w:rPr>
      </w:pPr>
    </w:p>
    <w:p w14:paraId="71F0717F" w14:textId="77777777" w:rsidR="00FA24E7" w:rsidRDefault="00FA24E7" w:rsidP="00D13557">
      <w:pPr>
        <w:widowControl/>
        <w:tabs>
          <w:tab w:val="center" w:pos="4535"/>
        </w:tabs>
        <w:spacing w:line="240" w:lineRule="auto"/>
        <w:rPr>
          <w:noProof/>
          <w:sz w:val="20"/>
          <w:lang w:eastAsia="lv-LV"/>
        </w:rPr>
      </w:pPr>
    </w:p>
    <w:p w14:paraId="37BF696F" w14:textId="4762B7BE" w:rsidR="00FA24E7" w:rsidRDefault="00FA24E7" w:rsidP="00D13557">
      <w:pPr>
        <w:widowControl/>
        <w:tabs>
          <w:tab w:val="center" w:pos="4535"/>
        </w:tabs>
        <w:spacing w:line="240" w:lineRule="auto"/>
        <w:rPr>
          <w:noProof/>
          <w:sz w:val="20"/>
          <w:lang w:eastAsia="lv-LV"/>
        </w:rPr>
      </w:pPr>
    </w:p>
    <w:p w14:paraId="312FD9C7" w14:textId="793DAD72" w:rsidR="00773BB0" w:rsidRDefault="00773BB0" w:rsidP="00D13557">
      <w:pPr>
        <w:widowControl/>
        <w:tabs>
          <w:tab w:val="center" w:pos="4535"/>
        </w:tabs>
        <w:spacing w:line="240" w:lineRule="auto"/>
        <w:rPr>
          <w:noProof/>
          <w:sz w:val="20"/>
          <w:lang w:eastAsia="lv-LV"/>
        </w:rPr>
      </w:pPr>
    </w:p>
    <w:p w14:paraId="4E33DE35" w14:textId="50AA47CA" w:rsidR="00773BB0" w:rsidRDefault="00773BB0" w:rsidP="00D13557">
      <w:pPr>
        <w:widowControl/>
        <w:tabs>
          <w:tab w:val="center" w:pos="4535"/>
        </w:tabs>
        <w:spacing w:line="240" w:lineRule="auto"/>
        <w:rPr>
          <w:noProof/>
          <w:sz w:val="20"/>
          <w:lang w:eastAsia="lv-LV"/>
        </w:rPr>
      </w:pPr>
    </w:p>
    <w:p w14:paraId="2F90E401" w14:textId="4A12C3E0" w:rsidR="00773BB0" w:rsidRDefault="00773BB0" w:rsidP="00D13557">
      <w:pPr>
        <w:widowControl/>
        <w:tabs>
          <w:tab w:val="center" w:pos="4535"/>
        </w:tabs>
        <w:spacing w:line="240" w:lineRule="auto"/>
        <w:rPr>
          <w:noProof/>
          <w:sz w:val="20"/>
          <w:lang w:eastAsia="lv-LV"/>
        </w:rPr>
      </w:pPr>
    </w:p>
    <w:p w14:paraId="4CF14429" w14:textId="633178A0" w:rsidR="00773BB0" w:rsidRDefault="00773BB0" w:rsidP="00D13557">
      <w:pPr>
        <w:widowControl/>
        <w:tabs>
          <w:tab w:val="center" w:pos="4535"/>
        </w:tabs>
        <w:spacing w:line="240" w:lineRule="auto"/>
        <w:rPr>
          <w:noProof/>
          <w:sz w:val="20"/>
          <w:lang w:eastAsia="lv-LV"/>
        </w:rPr>
      </w:pPr>
    </w:p>
    <w:p w14:paraId="7BED9013" w14:textId="17AFB4FE" w:rsidR="00773BB0" w:rsidRDefault="00773BB0" w:rsidP="00D13557">
      <w:pPr>
        <w:widowControl/>
        <w:tabs>
          <w:tab w:val="center" w:pos="4535"/>
        </w:tabs>
        <w:spacing w:line="240" w:lineRule="auto"/>
        <w:rPr>
          <w:noProof/>
          <w:sz w:val="20"/>
          <w:lang w:eastAsia="lv-LV"/>
        </w:rPr>
      </w:pPr>
    </w:p>
    <w:p w14:paraId="4ABF40A0" w14:textId="5F9EF6FA" w:rsidR="00773BB0" w:rsidRDefault="00773BB0" w:rsidP="00D13557">
      <w:pPr>
        <w:widowControl/>
        <w:tabs>
          <w:tab w:val="center" w:pos="4535"/>
        </w:tabs>
        <w:spacing w:line="240" w:lineRule="auto"/>
        <w:rPr>
          <w:noProof/>
          <w:sz w:val="20"/>
          <w:lang w:eastAsia="lv-LV"/>
        </w:rPr>
      </w:pPr>
    </w:p>
    <w:p w14:paraId="7075CAC1" w14:textId="20770349" w:rsidR="00773BB0" w:rsidRDefault="00773BB0" w:rsidP="00D13557">
      <w:pPr>
        <w:widowControl/>
        <w:tabs>
          <w:tab w:val="center" w:pos="4535"/>
        </w:tabs>
        <w:spacing w:line="240" w:lineRule="auto"/>
        <w:rPr>
          <w:noProof/>
          <w:sz w:val="20"/>
          <w:lang w:eastAsia="lv-LV"/>
        </w:rPr>
      </w:pPr>
    </w:p>
    <w:p w14:paraId="10C5D73F" w14:textId="4076E02B" w:rsidR="00773BB0" w:rsidRDefault="00773BB0" w:rsidP="00D13557">
      <w:pPr>
        <w:widowControl/>
        <w:tabs>
          <w:tab w:val="center" w:pos="4535"/>
        </w:tabs>
        <w:spacing w:line="240" w:lineRule="auto"/>
        <w:rPr>
          <w:noProof/>
          <w:sz w:val="20"/>
          <w:lang w:eastAsia="lv-LV"/>
        </w:rPr>
      </w:pPr>
    </w:p>
    <w:p w14:paraId="2B82ADDC" w14:textId="3747AC53" w:rsidR="00773BB0" w:rsidRDefault="00773BB0" w:rsidP="00D13557">
      <w:pPr>
        <w:widowControl/>
        <w:tabs>
          <w:tab w:val="center" w:pos="4535"/>
        </w:tabs>
        <w:spacing w:line="240" w:lineRule="auto"/>
        <w:rPr>
          <w:noProof/>
          <w:sz w:val="20"/>
          <w:lang w:eastAsia="lv-LV"/>
        </w:rPr>
      </w:pPr>
    </w:p>
    <w:p w14:paraId="53AABF66" w14:textId="5D6A3BB8" w:rsidR="00773BB0" w:rsidRDefault="00773BB0" w:rsidP="00D13557">
      <w:pPr>
        <w:widowControl/>
        <w:tabs>
          <w:tab w:val="center" w:pos="4535"/>
        </w:tabs>
        <w:spacing w:line="240" w:lineRule="auto"/>
        <w:rPr>
          <w:noProof/>
          <w:sz w:val="20"/>
          <w:lang w:eastAsia="lv-LV"/>
        </w:rPr>
      </w:pPr>
    </w:p>
    <w:p w14:paraId="4F81F95B" w14:textId="7EA2D206" w:rsidR="00773BB0" w:rsidRDefault="00773BB0" w:rsidP="00D13557">
      <w:pPr>
        <w:widowControl/>
        <w:tabs>
          <w:tab w:val="center" w:pos="4535"/>
        </w:tabs>
        <w:spacing w:line="240" w:lineRule="auto"/>
        <w:rPr>
          <w:noProof/>
          <w:sz w:val="20"/>
          <w:lang w:eastAsia="lv-LV"/>
        </w:rPr>
      </w:pPr>
    </w:p>
    <w:p w14:paraId="47602D89" w14:textId="1888D47C" w:rsidR="00773BB0" w:rsidRDefault="00773BB0" w:rsidP="00D13557">
      <w:pPr>
        <w:widowControl/>
        <w:tabs>
          <w:tab w:val="center" w:pos="4535"/>
        </w:tabs>
        <w:spacing w:line="240" w:lineRule="auto"/>
        <w:rPr>
          <w:noProof/>
          <w:sz w:val="20"/>
          <w:lang w:eastAsia="lv-LV"/>
        </w:rPr>
      </w:pPr>
    </w:p>
    <w:p w14:paraId="544C5C55" w14:textId="12FC3F78" w:rsidR="00773BB0" w:rsidRDefault="00773BB0" w:rsidP="00D13557">
      <w:pPr>
        <w:widowControl/>
        <w:tabs>
          <w:tab w:val="center" w:pos="4535"/>
        </w:tabs>
        <w:spacing w:line="240" w:lineRule="auto"/>
        <w:rPr>
          <w:noProof/>
          <w:sz w:val="20"/>
          <w:lang w:eastAsia="lv-LV"/>
        </w:rPr>
      </w:pPr>
    </w:p>
    <w:p w14:paraId="721BAC4B" w14:textId="7E4400A4" w:rsidR="00773BB0" w:rsidRDefault="00773BB0" w:rsidP="00D13557">
      <w:pPr>
        <w:widowControl/>
        <w:tabs>
          <w:tab w:val="center" w:pos="4535"/>
        </w:tabs>
        <w:spacing w:line="240" w:lineRule="auto"/>
        <w:rPr>
          <w:noProof/>
          <w:sz w:val="20"/>
          <w:lang w:eastAsia="lv-LV"/>
        </w:rPr>
      </w:pPr>
    </w:p>
    <w:p w14:paraId="11D99522" w14:textId="03CB7B6B" w:rsidR="00773BB0" w:rsidRDefault="00773BB0" w:rsidP="00D13557">
      <w:pPr>
        <w:widowControl/>
        <w:tabs>
          <w:tab w:val="center" w:pos="4535"/>
        </w:tabs>
        <w:spacing w:line="240" w:lineRule="auto"/>
        <w:rPr>
          <w:noProof/>
          <w:sz w:val="20"/>
          <w:lang w:eastAsia="lv-LV"/>
        </w:rPr>
      </w:pPr>
    </w:p>
    <w:p w14:paraId="304A625B" w14:textId="154F0733" w:rsidR="00773BB0" w:rsidRDefault="00773BB0" w:rsidP="00D13557">
      <w:pPr>
        <w:widowControl/>
        <w:tabs>
          <w:tab w:val="center" w:pos="4535"/>
        </w:tabs>
        <w:spacing w:line="240" w:lineRule="auto"/>
        <w:rPr>
          <w:noProof/>
          <w:sz w:val="20"/>
          <w:lang w:eastAsia="lv-LV"/>
        </w:rPr>
      </w:pPr>
    </w:p>
    <w:p w14:paraId="13D3DF09" w14:textId="10AC1616" w:rsidR="00773BB0" w:rsidRDefault="00773BB0" w:rsidP="00D13557">
      <w:pPr>
        <w:widowControl/>
        <w:tabs>
          <w:tab w:val="center" w:pos="4535"/>
        </w:tabs>
        <w:spacing w:line="240" w:lineRule="auto"/>
        <w:rPr>
          <w:noProof/>
          <w:sz w:val="20"/>
          <w:lang w:eastAsia="lv-LV"/>
        </w:rPr>
      </w:pPr>
    </w:p>
    <w:p w14:paraId="34D7FE71" w14:textId="7376E613" w:rsidR="00773BB0" w:rsidRDefault="00773BB0" w:rsidP="00D13557">
      <w:pPr>
        <w:widowControl/>
        <w:tabs>
          <w:tab w:val="center" w:pos="4535"/>
        </w:tabs>
        <w:spacing w:line="240" w:lineRule="auto"/>
        <w:rPr>
          <w:noProof/>
          <w:sz w:val="20"/>
          <w:lang w:eastAsia="lv-LV"/>
        </w:rPr>
      </w:pPr>
    </w:p>
    <w:p w14:paraId="33656083" w14:textId="564CAD69" w:rsidR="00773BB0" w:rsidRDefault="00773BB0" w:rsidP="00D13557">
      <w:pPr>
        <w:widowControl/>
        <w:tabs>
          <w:tab w:val="center" w:pos="4535"/>
        </w:tabs>
        <w:spacing w:line="240" w:lineRule="auto"/>
        <w:rPr>
          <w:noProof/>
          <w:sz w:val="20"/>
          <w:lang w:eastAsia="lv-LV"/>
        </w:rPr>
      </w:pPr>
    </w:p>
    <w:p w14:paraId="56A584DD" w14:textId="738D41ED" w:rsidR="00773BB0" w:rsidRDefault="00773BB0" w:rsidP="00D13557">
      <w:pPr>
        <w:widowControl/>
        <w:tabs>
          <w:tab w:val="center" w:pos="4535"/>
        </w:tabs>
        <w:spacing w:line="240" w:lineRule="auto"/>
        <w:rPr>
          <w:noProof/>
          <w:sz w:val="20"/>
          <w:lang w:eastAsia="lv-LV"/>
        </w:rPr>
      </w:pPr>
    </w:p>
    <w:p w14:paraId="0D271B29" w14:textId="14AAA6CF" w:rsidR="00773BB0" w:rsidRDefault="00773BB0" w:rsidP="00D13557">
      <w:pPr>
        <w:widowControl/>
        <w:tabs>
          <w:tab w:val="center" w:pos="4535"/>
        </w:tabs>
        <w:spacing w:line="240" w:lineRule="auto"/>
        <w:rPr>
          <w:noProof/>
          <w:sz w:val="20"/>
          <w:lang w:eastAsia="lv-LV"/>
        </w:rPr>
      </w:pPr>
    </w:p>
    <w:p w14:paraId="71CE2159" w14:textId="1FF71AA6" w:rsidR="00773BB0" w:rsidRDefault="00773BB0" w:rsidP="00D13557">
      <w:pPr>
        <w:widowControl/>
        <w:tabs>
          <w:tab w:val="center" w:pos="4535"/>
        </w:tabs>
        <w:spacing w:line="240" w:lineRule="auto"/>
        <w:rPr>
          <w:noProof/>
          <w:sz w:val="20"/>
          <w:lang w:eastAsia="lv-LV"/>
        </w:rPr>
      </w:pPr>
    </w:p>
    <w:p w14:paraId="65C62480" w14:textId="0B482C9D" w:rsidR="00773BB0" w:rsidRDefault="00773BB0" w:rsidP="00D13557">
      <w:pPr>
        <w:widowControl/>
        <w:tabs>
          <w:tab w:val="center" w:pos="4535"/>
        </w:tabs>
        <w:spacing w:line="240" w:lineRule="auto"/>
        <w:rPr>
          <w:noProof/>
          <w:sz w:val="20"/>
          <w:lang w:eastAsia="lv-LV"/>
        </w:rPr>
      </w:pPr>
    </w:p>
    <w:p w14:paraId="6AE433F6" w14:textId="71A9C906" w:rsidR="00773BB0" w:rsidRDefault="00773BB0" w:rsidP="00D13557">
      <w:pPr>
        <w:widowControl/>
        <w:tabs>
          <w:tab w:val="center" w:pos="4535"/>
        </w:tabs>
        <w:spacing w:line="240" w:lineRule="auto"/>
        <w:rPr>
          <w:noProof/>
          <w:sz w:val="20"/>
          <w:lang w:eastAsia="lv-LV"/>
        </w:rPr>
      </w:pPr>
    </w:p>
    <w:p w14:paraId="1991F0DB" w14:textId="5C98E20D" w:rsidR="00773BB0" w:rsidRDefault="00773BB0" w:rsidP="00D13557">
      <w:pPr>
        <w:widowControl/>
        <w:tabs>
          <w:tab w:val="center" w:pos="4535"/>
        </w:tabs>
        <w:spacing w:line="240" w:lineRule="auto"/>
        <w:rPr>
          <w:noProof/>
          <w:sz w:val="20"/>
          <w:lang w:eastAsia="lv-LV"/>
        </w:rPr>
      </w:pPr>
    </w:p>
    <w:p w14:paraId="51DE294C" w14:textId="75F89847" w:rsidR="00773BB0" w:rsidRDefault="00773BB0" w:rsidP="00D13557">
      <w:pPr>
        <w:widowControl/>
        <w:tabs>
          <w:tab w:val="center" w:pos="4535"/>
        </w:tabs>
        <w:spacing w:line="240" w:lineRule="auto"/>
        <w:rPr>
          <w:noProof/>
          <w:sz w:val="20"/>
          <w:lang w:eastAsia="lv-LV"/>
        </w:rPr>
      </w:pPr>
    </w:p>
    <w:p w14:paraId="7613C820" w14:textId="77777777" w:rsidR="00FA24E7" w:rsidRDefault="00FA24E7" w:rsidP="00D13557">
      <w:pPr>
        <w:widowControl/>
        <w:tabs>
          <w:tab w:val="center" w:pos="4535"/>
        </w:tabs>
        <w:spacing w:line="240" w:lineRule="auto"/>
        <w:rPr>
          <w:noProof/>
          <w:sz w:val="20"/>
          <w:lang w:eastAsia="lv-LV"/>
        </w:rPr>
      </w:pPr>
    </w:p>
    <w:p w14:paraId="4C7F3D59" w14:textId="233DD817" w:rsidR="00773BB0" w:rsidRPr="00773BB0" w:rsidRDefault="00773BB0" w:rsidP="00773BB0">
      <w:pPr>
        <w:spacing w:line="240" w:lineRule="auto"/>
        <w:rPr>
          <w:sz w:val="20"/>
        </w:rPr>
      </w:pPr>
      <w:r w:rsidRPr="00773BB0">
        <w:rPr>
          <w:sz w:val="20"/>
        </w:rPr>
        <w:fldChar w:fldCharType="begin"/>
      </w:r>
      <w:r w:rsidRPr="00773BB0">
        <w:rPr>
          <w:sz w:val="20"/>
        </w:rPr>
        <w:instrText xml:space="preserve"> DATE  \@ "dd.MM.yyyy. HH:mm"  \* MERGEFORMAT </w:instrText>
      </w:r>
      <w:r w:rsidRPr="00773BB0">
        <w:rPr>
          <w:sz w:val="20"/>
        </w:rPr>
        <w:fldChar w:fldCharType="separate"/>
      </w:r>
      <w:r>
        <w:rPr>
          <w:noProof/>
          <w:sz w:val="20"/>
        </w:rPr>
        <w:t>30.05.2019. 15:37</w:t>
      </w:r>
      <w:r w:rsidRPr="00773BB0">
        <w:rPr>
          <w:sz w:val="20"/>
        </w:rPr>
        <w:fldChar w:fldCharType="end"/>
      </w:r>
    </w:p>
    <w:p w14:paraId="486150DB" w14:textId="6BD9893A" w:rsidR="00773BB0" w:rsidRPr="00773BB0" w:rsidRDefault="00773BB0" w:rsidP="00773BB0">
      <w:pPr>
        <w:spacing w:line="240" w:lineRule="auto"/>
        <w:rPr>
          <w:sz w:val="20"/>
        </w:rPr>
      </w:pPr>
      <w:r w:rsidRPr="00773BB0">
        <w:rPr>
          <w:sz w:val="20"/>
        </w:rPr>
        <w:fldChar w:fldCharType="begin"/>
      </w:r>
      <w:r w:rsidRPr="00773BB0">
        <w:rPr>
          <w:sz w:val="20"/>
        </w:rPr>
        <w:instrText xml:space="preserve"> NUMWORDS   \* MERGEFORMAT </w:instrText>
      </w:r>
      <w:r w:rsidRPr="00773BB0">
        <w:rPr>
          <w:sz w:val="20"/>
        </w:rPr>
        <w:fldChar w:fldCharType="separate"/>
      </w:r>
      <w:r w:rsidR="003A114A">
        <w:rPr>
          <w:noProof/>
          <w:sz w:val="20"/>
        </w:rPr>
        <w:t>956</w:t>
      </w:r>
      <w:r w:rsidRPr="00773BB0">
        <w:rPr>
          <w:sz w:val="20"/>
        </w:rPr>
        <w:fldChar w:fldCharType="end"/>
      </w:r>
      <w:bookmarkStart w:id="0" w:name="_GoBack"/>
      <w:bookmarkEnd w:id="0"/>
    </w:p>
    <w:p w14:paraId="5867AD03" w14:textId="3ABBF666" w:rsidR="00773BB0" w:rsidRPr="00773BB0" w:rsidRDefault="00773BB0" w:rsidP="00773BB0">
      <w:pPr>
        <w:spacing w:line="240" w:lineRule="auto"/>
        <w:rPr>
          <w:rFonts w:eastAsia="Calibri"/>
          <w:sz w:val="20"/>
          <w:lang w:eastAsia="en-US"/>
        </w:rPr>
      </w:pPr>
      <w:r w:rsidRPr="00773BB0">
        <w:rPr>
          <w:rFonts w:eastAsia="Calibri"/>
          <w:sz w:val="20"/>
          <w:lang w:eastAsia="en-US"/>
        </w:rPr>
        <w:t>Eiropas lietu un starptautiskās sadarbības departamenta</w:t>
      </w:r>
      <w:r w:rsidRPr="00773BB0">
        <w:rPr>
          <w:rFonts w:eastAsia="Calibri"/>
          <w:sz w:val="20"/>
          <w:lang w:eastAsia="en-US"/>
        </w:rPr>
        <w:br/>
        <w:t xml:space="preserve">Eiropas lietu nodaļas </w:t>
      </w:r>
      <w:r>
        <w:rPr>
          <w:rFonts w:eastAsia="Calibri"/>
          <w:sz w:val="20"/>
          <w:lang w:eastAsia="en-US"/>
        </w:rPr>
        <w:t>vadītāja</w:t>
      </w:r>
    </w:p>
    <w:p w14:paraId="1C65228F" w14:textId="291D8E00" w:rsidR="00773BB0" w:rsidRPr="00773BB0" w:rsidRDefault="00773BB0" w:rsidP="00773BB0">
      <w:pPr>
        <w:spacing w:line="240" w:lineRule="auto"/>
        <w:rPr>
          <w:rFonts w:eastAsia="Calibri"/>
          <w:sz w:val="20"/>
          <w:lang w:val="sv-SE" w:eastAsia="en-US"/>
        </w:rPr>
      </w:pPr>
      <w:r w:rsidRPr="00773BB0">
        <w:rPr>
          <w:rFonts w:eastAsia="Calibri"/>
          <w:sz w:val="20"/>
          <w:lang w:val="sv-SE" w:eastAsia="en-US"/>
        </w:rPr>
        <w:t>I.</w:t>
      </w:r>
      <w:r>
        <w:rPr>
          <w:rFonts w:eastAsia="Calibri"/>
          <w:sz w:val="20"/>
          <w:lang w:val="sv-SE" w:eastAsia="en-US"/>
        </w:rPr>
        <w:t>Mucenice</w:t>
      </w:r>
      <w:r w:rsidRPr="00773BB0">
        <w:rPr>
          <w:rFonts w:eastAsia="Calibri"/>
          <w:sz w:val="20"/>
          <w:lang w:val="sv-SE" w:eastAsia="en-US"/>
        </w:rPr>
        <w:t>s, 67219</w:t>
      </w:r>
      <w:r>
        <w:rPr>
          <w:rFonts w:eastAsia="Calibri"/>
          <w:sz w:val="20"/>
          <w:lang w:val="sv-SE" w:eastAsia="en-US"/>
        </w:rPr>
        <w:t>170</w:t>
      </w:r>
    </w:p>
    <w:p w14:paraId="5D7210E0" w14:textId="592B9B61" w:rsidR="00D13557" w:rsidRPr="00D13557" w:rsidRDefault="00773BB0" w:rsidP="00D13557">
      <w:pPr>
        <w:widowControl/>
        <w:tabs>
          <w:tab w:val="center" w:pos="4535"/>
        </w:tabs>
        <w:spacing w:line="240" w:lineRule="auto"/>
        <w:rPr>
          <w:sz w:val="20"/>
          <w:lang w:eastAsia="lv-LV"/>
        </w:rPr>
      </w:pPr>
      <w:hyperlink r:id="rId8" w:history="1">
        <w:r w:rsidRPr="00BA46CA">
          <w:rPr>
            <w:rStyle w:val="Hyperlink"/>
            <w:sz w:val="20"/>
          </w:rPr>
          <w:t>iveta.muceniece@iem.gov.lv</w:t>
        </w:r>
      </w:hyperlink>
    </w:p>
    <w:sectPr w:rsidR="00D13557" w:rsidRPr="00D13557" w:rsidSect="003A0D6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AAC9E" w14:textId="77777777" w:rsidR="008B3FE2" w:rsidRDefault="008B3FE2">
      <w:r>
        <w:separator/>
      </w:r>
    </w:p>
  </w:endnote>
  <w:endnote w:type="continuationSeparator" w:id="0">
    <w:p w14:paraId="7FC661D6" w14:textId="77777777" w:rsidR="008B3FE2" w:rsidRDefault="008B3FE2">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4000ACFF" w:usb2="00000001"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52D61" w14:textId="77777777" w:rsidR="00F1303B" w:rsidRDefault="00F1303B" w:rsidP="00390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ABAA7" w14:textId="77777777" w:rsidR="00F1303B" w:rsidRDefault="00F1303B" w:rsidP="00116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49423" w14:textId="70883592" w:rsidR="00F1303B" w:rsidRPr="00E05E96" w:rsidRDefault="00E05E96" w:rsidP="00FA24E7">
    <w:pPr>
      <w:pStyle w:val="Footer"/>
      <w:jc w:val="both"/>
      <w:rPr>
        <w:i/>
        <w:iCs/>
        <w:sz w:val="20"/>
      </w:rPr>
    </w:pPr>
    <w:r>
      <w:rPr>
        <w:i/>
        <w:iCs/>
        <w:sz w:val="20"/>
      </w:rPr>
      <w:fldChar w:fldCharType="begin"/>
    </w:r>
    <w:r>
      <w:rPr>
        <w:i/>
        <w:iCs/>
        <w:sz w:val="20"/>
      </w:rPr>
      <w:instrText xml:space="preserve"> FILENAME   \* MERGEFORMAT </w:instrText>
    </w:r>
    <w:r>
      <w:rPr>
        <w:i/>
        <w:iCs/>
        <w:sz w:val="20"/>
      </w:rPr>
      <w:fldChar w:fldCharType="separate"/>
    </w:r>
    <w:r w:rsidR="00FA24E7">
      <w:rPr>
        <w:i/>
        <w:iCs/>
        <w:noProof/>
        <w:sz w:val="20"/>
      </w:rPr>
      <w:t>IEMzino_300519</w:t>
    </w:r>
    <w:r>
      <w:rPr>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6344" w14:textId="2F210CBB" w:rsidR="00F1303B" w:rsidRPr="00B77D4B" w:rsidRDefault="00B77D4B" w:rsidP="00FA24E7">
    <w:pPr>
      <w:pStyle w:val="Footer"/>
      <w:jc w:val="both"/>
      <w:rPr>
        <w:i/>
        <w:iCs/>
        <w:sz w:val="20"/>
      </w:rPr>
    </w:pPr>
    <w:r>
      <w:rPr>
        <w:i/>
        <w:iCs/>
        <w:sz w:val="20"/>
      </w:rPr>
      <w:fldChar w:fldCharType="begin"/>
    </w:r>
    <w:r>
      <w:rPr>
        <w:i/>
        <w:iCs/>
        <w:sz w:val="20"/>
      </w:rPr>
      <w:instrText xml:space="preserve"> FILENAME   \* MERGEFORMAT </w:instrText>
    </w:r>
    <w:r>
      <w:rPr>
        <w:i/>
        <w:iCs/>
        <w:sz w:val="20"/>
      </w:rPr>
      <w:fldChar w:fldCharType="separate"/>
    </w:r>
    <w:r w:rsidR="00FA24E7">
      <w:rPr>
        <w:i/>
        <w:iCs/>
        <w:noProof/>
        <w:sz w:val="20"/>
      </w:rPr>
      <w:t>IEMzino_300519</w:t>
    </w:r>
    <w:r>
      <w:rPr>
        <w:i/>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914CC" w14:textId="77777777" w:rsidR="008B3FE2" w:rsidRDefault="008B3FE2">
      <w:pPr>
        <w:pStyle w:val="FootnoteText"/>
      </w:pPr>
      <w:r>
        <w:separator/>
      </w:r>
    </w:p>
  </w:footnote>
  <w:footnote w:type="continuationSeparator" w:id="0">
    <w:p w14:paraId="3288C7A7" w14:textId="77777777" w:rsidR="008B3FE2" w:rsidRDefault="008B3FE2">
      <w:pPr>
        <w:pStyle w:val="FootnoteText"/>
      </w:pPr>
      <w:r>
        <w:separator/>
      </w:r>
    </w:p>
  </w:footnote>
  <w:footnote w:id="1">
    <w:p w14:paraId="7003DD68" w14:textId="77777777" w:rsidR="00010AE5" w:rsidRPr="00773BB0" w:rsidRDefault="00010AE5">
      <w:pPr>
        <w:pStyle w:val="FootnoteText"/>
        <w:rPr>
          <w:sz w:val="20"/>
          <w:lang w:val="en-GB"/>
        </w:rPr>
      </w:pPr>
      <w:r w:rsidRPr="003B4B28">
        <w:rPr>
          <w:rStyle w:val="FootnoteReference"/>
          <w:sz w:val="20"/>
        </w:rPr>
        <w:footnoteRef/>
      </w:r>
      <w:r w:rsidRPr="003B4B28">
        <w:rPr>
          <w:sz w:val="20"/>
        </w:rPr>
        <w:t xml:space="preserve"> </w:t>
      </w:r>
      <w:r w:rsidRPr="00773BB0">
        <w:rPr>
          <w:sz w:val="20"/>
          <w:lang w:val="en-GB"/>
        </w:rPr>
        <w:t xml:space="preserve">COM (2018) 634 </w:t>
      </w:r>
      <w:r w:rsidRPr="00773BB0">
        <w:rPr>
          <w:i/>
          <w:sz w:val="20"/>
          <w:lang w:val="en-GB"/>
        </w:rPr>
        <w:t>final</w:t>
      </w:r>
    </w:p>
  </w:footnote>
  <w:footnote w:id="2">
    <w:p w14:paraId="5F51CFEC" w14:textId="77777777" w:rsidR="000E1485" w:rsidRPr="00773BB0" w:rsidRDefault="000E1485">
      <w:pPr>
        <w:pStyle w:val="FootnoteText"/>
        <w:rPr>
          <w:i/>
          <w:sz w:val="20"/>
          <w:lang w:val="en-GB"/>
        </w:rPr>
      </w:pPr>
      <w:r w:rsidRPr="00773BB0">
        <w:rPr>
          <w:rStyle w:val="FootnoteReference"/>
          <w:sz w:val="20"/>
          <w:lang w:val="en-GB"/>
        </w:rPr>
        <w:footnoteRef/>
      </w:r>
      <w:r w:rsidRPr="00773BB0">
        <w:rPr>
          <w:sz w:val="20"/>
          <w:lang w:val="en-GB"/>
        </w:rPr>
        <w:t xml:space="preserve"> </w:t>
      </w:r>
      <w:r w:rsidR="002A1A65" w:rsidRPr="00773BB0">
        <w:rPr>
          <w:sz w:val="20"/>
          <w:lang w:val="en-GB"/>
        </w:rPr>
        <w:t xml:space="preserve">COM (2018) 473 </w:t>
      </w:r>
      <w:r w:rsidR="002A1A65" w:rsidRPr="00773BB0">
        <w:rPr>
          <w:i/>
          <w:sz w:val="20"/>
          <w:lang w:val="en-GB"/>
        </w:rPr>
        <w:t>final</w:t>
      </w:r>
    </w:p>
  </w:footnote>
  <w:footnote w:id="3">
    <w:p w14:paraId="60A2755D" w14:textId="77777777" w:rsidR="000E1485" w:rsidRPr="00773BB0" w:rsidRDefault="000E1485">
      <w:pPr>
        <w:pStyle w:val="FootnoteText"/>
        <w:rPr>
          <w:i/>
          <w:sz w:val="20"/>
          <w:lang w:val="en-GB"/>
        </w:rPr>
      </w:pPr>
      <w:r w:rsidRPr="00773BB0">
        <w:rPr>
          <w:rStyle w:val="FootnoteReference"/>
          <w:sz w:val="20"/>
          <w:lang w:val="en-GB"/>
        </w:rPr>
        <w:footnoteRef/>
      </w:r>
      <w:r w:rsidRPr="00773BB0">
        <w:rPr>
          <w:sz w:val="20"/>
          <w:lang w:val="en-GB"/>
        </w:rPr>
        <w:t xml:space="preserve"> COM (2018) 471 </w:t>
      </w:r>
      <w:r w:rsidRPr="00773BB0">
        <w:rPr>
          <w:i/>
          <w:sz w:val="20"/>
          <w:lang w:val="en-GB"/>
        </w:rPr>
        <w:t>final</w:t>
      </w:r>
    </w:p>
  </w:footnote>
  <w:footnote w:id="4">
    <w:p w14:paraId="537D4873" w14:textId="77777777" w:rsidR="000E1485" w:rsidRPr="00773BB0" w:rsidRDefault="000E1485">
      <w:pPr>
        <w:pStyle w:val="FootnoteText"/>
        <w:rPr>
          <w:i/>
          <w:sz w:val="20"/>
          <w:lang w:val="en-GB"/>
        </w:rPr>
      </w:pPr>
      <w:r w:rsidRPr="00773BB0">
        <w:rPr>
          <w:rStyle w:val="FootnoteReference"/>
          <w:sz w:val="20"/>
          <w:lang w:val="en-GB"/>
        </w:rPr>
        <w:footnoteRef/>
      </w:r>
      <w:r w:rsidRPr="00773BB0">
        <w:rPr>
          <w:sz w:val="20"/>
          <w:lang w:val="en-GB"/>
        </w:rPr>
        <w:t xml:space="preserve"> COM (2018) 472 </w:t>
      </w:r>
      <w:r w:rsidRPr="00773BB0">
        <w:rPr>
          <w:i/>
          <w:sz w:val="20"/>
          <w:lang w:val="en-GB"/>
        </w:rPr>
        <w:t>final</w:t>
      </w:r>
    </w:p>
  </w:footnote>
  <w:footnote w:id="5">
    <w:p w14:paraId="0851518D" w14:textId="376CE5C4" w:rsidR="002A1A65" w:rsidRPr="002A1A65" w:rsidRDefault="002A1A65" w:rsidP="002A1A65">
      <w:pPr>
        <w:pStyle w:val="FootnoteText"/>
        <w:ind w:left="0" w:firstLine="0"/>
        <w:jc w:val="both"/>
        <w:rPr>
          <w:szCs w:val="24"/>
        </w:rPr>
      </w:pPr>
      <w:r w:rsidRPr="003B4B28">
        <w:rPr>
          <w:rStyle w:val="FootnoteReference"/>
          <w:sz w:val="20"/>
        </w:rPr>
        <w:footnoteRef/>
      </w:r>
      <w:r w:rsidRPr="003B4B28">
        <w:rPr>
          <w:sz w:val="20"/>
        </w:rPr>
        <w:t xml:space="preserve"> </w:t>
      </w:r>
      <w:r w:rsidRPr="003B4B28">
        <w:rPr>
          <w:sz w:val="20"/>
          <w:lang w:bidi="he-IL"/>
        </w:rPr>
        <w:t xml:space="preserve">Kā minēts Komisijas priekšlikumu paskaidrojuma rakstos, </w:t>
      </w:r>
      <w:r w:rsidRPr="00773BB0">
        <w:rPr>
          <w:i/>
          <w:sz w:val="20"/>
          <w:lang w:bidi="he-IL"/>
        </w:rPr>
        <w:t>BMVI</w:t>
      </w:r>
      <w:r w:rsidRPr="003B4B28">
        <w:rPr>
          <w:sz w:val="20"/>
          <w:lang w:bidi="he-IL"/>
        </w:rPr>
        <w:t xml:space="preserve"> kopējais finansējums ir plānots </w:t>
      </w:r>
      <w:r w:rsidRPr="003B4B28">
        <w:rPr>
          <w:sz w:val="20"/>
          <w:shd w:val="clear" w:color="auto" w:fill="FFFFFF"/>
          <w:lang w:bidi="he-IL"/>
        </w:rPr>
        <w:t>8 018 000 000</w:t>
      </w:r>
      <w:r w:rsidRPr="003B4B28">
        <w:rPr>
          <w:noProof/>
          <w:sz w:val="20"/>
          <w:lang w:bidi="he-IL"/>
        </w:rPr>
        <w:t xml:space="preserve"> EUR apmērā (tekošajās cenās), AMF – 2 500 000 000 EUR un ISF – 2 500 000 000 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952D" w14:textId="77777777" w:rsidR="00F1303B" w:rsidRDefault="00F1303B"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9EC0AF" w14:textId="77777777" w:rsidR="00F1303B" w:rsidRDefault="00F13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DC0A0" w14:textId="6C82F52A" w:rsidR="00F1303B" w:rsidRDefault="00F1303B"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114A">
      <w:rPr>
        <w:rStyle w:val="PageNumber"/>
        <w:noProof/>
      </w:rPr>
      <w:t>4</w:t>
    </w:r>
    <w:r>
      <w:rPr>
        <w:rStyle w:val="PageNumber"/>
      </w:rPr>
      <w:fldChar w:fldCharType="end"/>
    </w:r>
  </w:p>
  <w:p w14:paraId="3D53ADD1" w14:textId="77777777" w:rsidR="00202D00" w:rsidRDefault="00202D00" w:rsidP="00765F86">
    <w:pPr>
      <w:pStyle w:val="Header"/>
      <w:jc w:val="right"/>
    </w:pPr>
  </w:p>
  <w:p w14:paraId="4E3FEFC9" w14:textId="77777777" w:rsidR="00D13557" w:rsidRDefault="00D13557" w:rsidP="00765F86">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15:restartNumberingAfterBreak="0">
    <w:nsid w:val="0C3A4187"/>
    <w:multiLevelType w:val="hybridMultilevel"/>
    <w:tmpl w:val="5066C9AA"/>
    <w:lvl w:ilvl="0" w:tplc="BB8A1C98">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5"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6" w15:restartNumberingAfterBreak="0">
    <w:nsid w:val="2F296E77"/>
    <w:multiLevelType w:val="multilevel"/>
    <w:tmpl w:val="1B96AD68"/>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7"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8"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9" w15:restartNumberingAfterBreak="0">
    <w:nsid w:val="3F101A24"/>
    <w:multiLevelType w:val="singleLevel"/>
    <w:tmpl w:val="49C4613E"/>
    <w:name w:val="Considérant__1"/>
    <w:lvl w:ilvl="0">
      <w:start w:val="1"/>
      <w:numFmt w:val="decimal"/>
      <w:pStyle w:val="Considrant"/>
      <w:lvlText w:val="(%1)"/>
      <w:lvlJc w:val="left"/>
      <w:pPr>
        <w:tabs>
          <w:tab w:val="num" w:pos="709"/>
        </w:tabs>
        <w:ind w:left="709" w:hanging="709"/>
      </w:pPr>
      <w:rPr>
        <w:rFonts w:cs="Times New Roman"/>
      </w:rPr>
    </w:lvl>
  </w:abstractNum>
  <w:abstractNum w:abstractNumId="10"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1" w15:restartNumberingAfterBreak="0">
    <w:nsid w:val="419824C3"/>
    <w:multiLevelType w:val="hybridMultilevel"/>
    <w:tmpl w:val="66229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3" w15:restartNumberingAfterBreak="0">
    <w:nsid w:val="5CF84EA1"/>
    <w:multiLevelType w:val="hybridMultilevel"/>
    <w:tmpl w:val="9D869430"/>
    <w:lvl w:ilvl="0" w:tplc="BF98B7B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6545FD5"/>
    <w:multiLevelType w:val="hybridMultilevel"/>
    <w:tmpl w:val="7CCC34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6"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17" w15:restartNumberingAfterBreak="0">
    <w:nsid w:val="7AE97E89"/>
    <w:multiLevelType w:val="singleLevel"/>
    <w:tmpl w:val="998E636E"/>
    <w:name w:val="Bullet 0__1"/>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7EA02568"/>
    <w:multiLevelType w:val="hybridMultilevel"/>
    <w:tmpl w:val="AAA27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8"/>
  </w:num>
  <w:num w:numId="3">
    <w:abstractNumId w:val="16"/>
  </w:num>
  <w:num w:numId="4">
    <w:abstractNumId w:val="2"/>
  </w:num>
  <w:num w:numId="5">
    <w:abstractNumId w:val="12"/>
  </w:num>
  <w:num w:numId="6">
    <w:abstractNumId w:val="7"/>
  </w:num>
  <w:num w:numId="7">
    <w:abstractNumId w:val="10"/>
  </w:num>
  <w:num w:numId="8">
    <w:abstractNumId w:val="15"/>
  </w:num>
  <w:num w:numId="9">
    <w:abstractNumId w:val="4"/>
  </w:num>
  <w:num w:numId="10">
    <w:abstractNumId w:val="0"/>
  </w:num>
  <w:num w:numId="11">
    <w:abstractNumId w:val="3"/>
  </w:num>
  <w:num w:numId="12">
    <w:abstractNumId w:val="3"/>
  </w:num>
  <w:num w:numId="13">
    <w:abstractNumId w:val="3"/>
  </w:num>
  <w:num w:numId="14">
    <w:abstractNumId w:val="3"/>
  </w:num>
  <w:num w:numId="15">
    <w:abstractNumId w:val="9"/>
  </w:num>
  <w:num w:numId="16">
    <w:abstractNumId w:val="17"/>
  </w:num>
  <w:num w:numId="17">
    <w:abstractNumId w:val="13"/>
  </w:num>
  <w:num w:numId="18">
    <w:abstractNumId w:val="6"/>
  </w:num>
  <w:num w:numId="19">
    <w:abstractNumId w:val="11"/>
  </w:num>
  <w:num w:numId="20">
    <w:abstractNumId w:val="18"/>
  </w:num>
  <w:num w:numId="21">
    <w:abstractNumId w:val="1"/>
  </w:num>
  <w:num w:numId="2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a-DK" w:vendorID="666" w:dllVersion="513" w:checkStyle="1"/>
  <w:activeWritingStyle w:appName="MSWord" w:lang="fi-FI" w:vendorID="666" w:dllVersion="513" w:checkStyle="1"/>
  <w:activeWritingStyle w:appName="MSWord" w:lang="lv-LV" w:vendorID="71" w:dllVersion="512" w:checkStyle="1"/>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MLV"/>
  </w:docVars>
  <w:rsids>
    <w:rsidRoot w:val="00D6529B"/>
    <w:rsid w:val="000074DC"/>
    <w:rsid w:val="00007A97"/>
    <w:rsid w:val="00007AFF"/>
    <w:rsid w:val="00010AE5"/>
    <w:rsid w:val="000153D4"/>
    <w:rsid w:val="000235B0"/>
    <w:rsid w:val="00026E7B"/>
    <w:rsid w:val="00027316"/>
    <w:rsid w:val="0003073A"/>
    <w:rsid w:val="00034647"/>
    <w:rsid w:val="00035046"/>
    <w:rsid w:val="0004068A"/>
    <w:rsid w:val="0004441B"/>
    <w:rsid w:val="00046435"/>
    <w:rsid w:val="0005009A"/>
    <w:rsid w:val="000508DF"/>
    <w:rsid w:val="0005090E"/>
    <w:rsid w:val="000512A7"/>
    <w:rsid w:val="0005201A"/>
    <w:rsid w:val="0005445E"/>
    <w:rsid w:val="000546CF"/>
    <w:rsid w:val="00063485"/>
    <w:rsid w:val="00064E49"/>
    <w:rsid w:val="00064EEA"/>
    <w:rsid w:val="00065C39"/>
    <w:rsid w:val="000705DB"/>
    <w:rsid w:val="000815DB"/>
    <w:rsid w:val="00082AC7"/>
    <w:rsid w:val="0009065D"/>
    <w:rsid w:val="000908D5"/>
    <w:rsid w:val="00090BD4"/>
    <w:rsid w:val="00095A0C"/>
    <w:rsid w:val="000A50C5"/>
    <w:rsid w:val="000C12F5"/>
    <w:rsid w:val="000C2380"/>
    <w:rsid w:val="000C24C6"/>
    <w:rsid w:val="000C475B"/>
    <w:rsid w:val="000D1AF5"/>
    <w:rsid w:val="000D32D5"/>
    <w:rsid w:val="000D6963"/>
    <w:rsid w:val="000E1485"/>
    <w:rsid w:val="000E44AA"/>
    <w:rsid w:val="000E670F"/>
    <w:rsid w:val="000E6DA8"/>
    <w:rsid w:val="000E7205"/>
    <w:rsid w:val="000F674E"/>
    <w:rsid w:val="00100CBA"/>
    <w:rsid w:val="00105F08"/>
    <w:rsid w:val="00116662"/>
    <w:rsid w:val="00117D5C"/>
    <w:rsid w:val="0012198D"/>
    <w:rsid w:val="00125B10"/>
    <w:rsid w:val="00130329"/>
    <w:rsid w:val="00131E96"/>
    <w:rsid w:val="0014365B"/>
    <w:rsid w:val="00144045"/>
    <w:rsid w:val="00151747"/>
    <w:rsid w:val="001524D3"/>
    <w:rsid w:val="0015379F"/>
    <w:rsid w:val="001542A5"/>
    <w:rsid w:val="00154EBB"/>
    <w:rsid w:val="00163771"/>
    <w:rsid w:val="00177AE3"/>
    <w:rsid w:val="00193433"/>
    <w:rsid w:val="00195B4E"/>
    <w:rsid w:val="00196150"/>
    <w:rsid w:val="00197B88"/>
    <w:rsid w:val="001B3088"/>
    <w:rsid w:val="001C018E"/>
    <w:rsid w:val="001C18C8"/>
    <w:rsid w:val="001C5B3D"/>
    <w:rsid w:val="001E0ADB"/>
    <w:rsid w:val="001E63C2"/>
    <w:rsid w:val="001F0178"/>
    <w:rsid w:val="001F41E6"/>
    <w:rsid w:val="001F45F5"/>
    <w:rsid w:val="001F5054"/>
    <w:rsid w:val="001F61DF"/>
    <w:rsid w:val="001F6D1A"/>
    <w:rsid w:val="0020244F"/>
    <w:rsid w:val="00202D00"/>
    <w:rsid w:val="002136AA"/>
    <w:rsid w:val="002140F6"/>
    <w:rsid w:val="002144BD"/>
    <w:rsid w:val="00216B4E"/>
    <w:rsid w:val="00225403"/>
    <w:rsid w:val="00225617"/>
    <w:rsid w:val="002306F8"/>
    <w:rsid w:val="0023513E"/>
    <w:rsid w:val="0023532E"/>
    <w:rsid w:val="00241F6E"/>
    <w:rsid w:val="00243CA8"/>
    <w:rsid w:val="00252B94"/>
    <w:rsid w:val="00256AB4"/>
    <w:rsid w:val="00257A3D"/>
    <w:rsid w:val="00261B3E"/>
    <w:rsid w:val="00261F1E"/>
    <w:rsid w:val="002622BB"/>
    <w:rsid w:val="00273028"/>
    <w:rsid w:val="002730E5"/>
    <w:rsid w:val="00274536"/>
    <w:rsid w:val="00285E2E"/>
    <w:rsid w:val="00287508"/>
    <w:rsid w:val="00287C19"/>
    <w:rsid w:val="002940A0"/>
    <w:rsid w:val="00294308"/>
    <w:rsid w:val="0029453A"/>
    <w:rsid w:val="002955CA"/>
    <w:rsid w:val="0029571C"/>
    <w:rsid w:val="00297219"/>
    <w:rsid w:val="002A1A65"/>
    <w:rsid w:val="002A23A3"/>
    <w:rsid w:val="002A6D5D"/>
    <w:rsid w:val="002A730F"/>
    <w:rsid w:val="002A7E6A"/>
    <w:rsid w:val="002B322C"/>
    <w:rsid w:val="002C6460"/>
    <w:rsid w:val="002D12D2"/>
    <w:rsid w:val="002D2ED6"/>
    <w:rsid w:val="002E1A90"/>
    <w:rsid w:val="002E48E6"/>
    <w:rsid w:val="002F0DA9"/>
    <w:rsid w:val="002F1616"/>
    <w:rsid w:val="002F1A0F"/>
    <w:rsid w:val="002F29A2"/>
    <w:rsid w:val="002F4B59"/>
    <w:rsid w:val="002F553F"/>
    <w:rsid w:val="00302799"/>
    <w:rsid w:val="00302D3E"/>
    <w:rsid w:val="003054A3"/>
    <w:rsid w:val="00307E10"/>
    <w:rsid w:val="00313374"/>
    <w:rsid w:val="00314732"/>
    <w:rsid w:val="00320862"/>
    <w:rsid w:val="003213C9"/>
    <w:rsid w:val="003327FD"/>
    <w:rsid w:val="00334DB9"/>
    <w:rsid w:val="003368D5"/>
    <w:rsid w:val="003406AA"/>
    <w:rsid w:val="00343CDD"/>
    <w:rsid w:val="00352795"/>
    <w:rsid w:val="00352BE9"/>
    <w:rsid w:val="00354ABC"/>
    <w:rsid w:val="00356DE3"/>
    <w:rsid w:val="003575E3"/>
    <w:rsid w:val="00363C24"/>
    <w:rsid w:val="003668AA"/>
    <w:rsid w:val="00372345"/>
    <w:rsid w:val="0037397D"/>
    <w:rsid w:val="003813BF"/>
    <w:rsid w:val="0038200B"/>
    <w:rsid w:val="0038336C"/>
    <w:rsid w:val="00386D47"/>
    <w:rsid w:val="0039011F"/>
    <w:rsid w:val="00390236"/>
    <w:rsid w:val="00390E80"/>
    <w:rsid w:val="00393211"/>
    <w:rsid w:val="003A0D6A"/>
    <w:rsid w:val="003A114A"/>
    <w:rsid w:val="003A3712"/>
    <w:rsid w:val="003A408C"/>
    <w:rsid w:val="003A6F67"/>
    <w:rsid w:val="003B2166"/>
    <w:rsid w:val="003B4B28"/>
    <w:rsid w:val="003B4CED"/>
    <w:rsid w:val="003C5014"/>
    <w:rsid w:val="003C6383"/>
    <w:rsid w:val="003C7B9A"/>
    <w:rsid w:val="003D1069"/>
    <w:rsid w:val="003D7AAE"/>
    <w:rsid w:val="003F161E"/>
    <w:rsid w:val="00400464"/>
    <w:rsid w:val="00410786"/>
    <w:rsid w:val="004137C1"/>
    <w:rsid w:val="0042552E"/>
    <w:rsid w:val="00426B7D"/>
    <w:rsid w:val="00427547"/>
    <w:rsid w:val="00427F6F"/>
    <w:rsid w:val="004342B2"/>
    <w:rsid w:val="00440E3F"/>
    <w:rsid w:val="00441090"/>
    <w:rsid w:val="004418F6"/>
    <w:rsid w:val="00446046"/>
    <w:rsid w:val="0044761B"/>
    <w:rsid w:val="00451A22"/>
    <w:rsid w:val="0045305E"/>
    <w:rsid w:val="00457BD2"/>
    <w:rsid w:val="00457E44"/>
    <w:rsid w:val="00457ECB"/>
    <w:rsid w:val="00461851"/>
    <w:rsid w:val="00462B59"/>
    <w:rsid w:val="00463B94"/>
    <w:rsid w:val="0047262F"/>
    <w:rsid w:val="0047511F"/>
    <w:rsid w:val="0047529A"/>
    <w:rsid w:val="0047653E"/>
    <w:rsid w:val="00483AB1"/>
    <w:rsid w:val="00490E28"/>
    <w:rsid w:val="004A01EB"/>
    <w:rsid w:val="004A68A2"/>
    <w:rsid w:val="004A69B5"/>
    <w:rsid w:val="004A7E01"/>
    <w:rsid w:val="004B3CFE"/>
    <w:rsid w:val="004C0842"/>
    <w:rsid w:val="004C2F4C"/>
    <w:rsid w:val="004C5413"/>
    <w:rsid w:val="004C7F52"/>
    <w:rsid w:val="004D108B"/>
    <w:rsid w:val="004D243C"/>
    <w:rsid w:val="004D4D45"/>
    <w:rsid w:val="004D609B"/>
    <w:rsid w:val="004E2037"/>
    <w:rsid w:val="004E426D"/>
    <w:rsid w:val="004E78F3"/>
    <w:rsid w:val="004F63DE"/>
    <w:rsid w:val="00501ECF"/>
    <w:rsid w:val="0050227C"/>
    <w:rsid w:val="00514345"/>
    <w:rsid w:val="00517CAE"/>
    <w:rsid w:val="00525346"/>
    <w:rsid w:val="00532EE5"/>
    <w:rsid w:val="00533248"/>
    <w:rsid w:val="0054080C"/>
    <w:rsid w:val="00566C8E"/>
    <w:rsid w:val="00567A91"/>
    <w:rsid w:val="00572600"/>
    <w:rsid w:val="0058356F"/>
    <w:rsid w:val="00594A9A"/>
    <w:rsid w:val="005A0835"/>
    <w:rsid w:val="005A3418"/>
    <w:rsid w:val="005A6D01"/>
    <w:rsid w:val="005B2A01"/>
    <w:rsid w:val="005B3AB5"/>
    <w:rsid w:val="005C068D"/>
    <w:rsid w:val="005C1798"/>
    <w:rsid w:val="005C46D7"/>
    <w:rsid w:val="005C5B9F"/>
    <w:rsid w:val="005C6353"/>
    <w:rsid w:val="005C7B8F"/>
    <w:rsid w:val="005D02E8"/>
    <w:rsid w:val="005D0D96"/>
    <w:rsid w:val="005D3041"/>
    <w:rsid w:val="005D6A72"/>
    <w:rsid w:val="005E3659"/>
    <w:rsid w:val="005E60EC"/>
    <w:rsid w:val="005E70F0"/>
    <w:rsid w:val="005E775E"/>
    <w:rsid w:val="005F3163"/>
    <w:rsid w:val="00603C8C"/>
    <w:rsid w:val="006055EC"/>
    <w:rsid w:val="00612818"/>
    <w:rsid w:val="00623491"/>
    <w:rsid w:val="00632633"/>
    <w:rsid w:val="00642BE1"/>
    <w:rsid w:val="006520D4"/>
    <w:rsid w:val="00655AC2"/>
    <w:rsid w:val="0065704C"/>
    <w:rsid w:val="00660290"/>
    <w:rsid w:val="00671142"/>
    <w:rsid w:val="00673B99"/>
    <w:rsid w:val="00675F64"/>
    <w:rsid w:val="00677FFD"/>
    <w:rsid w:val="00680189"/>
    <w:rsid w:val="00682408"/>
    <w:rsid w:val="0068381C"/>
    <w:rsid w:val="00685117"/>
    <w:rsid w:val="00691D07"/>
    <w:rsid w:val="00692514"/>
    <w:rsid w:val="006A2486"/>
    <w:rsid w:val="006A26CE"/>
    <w:rsid w:val="006A5C05"/>
    <w:rsid w:val="006A6503"/>
    <w:rsid w:val="006B130C"/>
    <w:rsid w:val="006B2837"/>
    <w:rsid w:val="006B5190"/>
    <w:rsid w:val="006B5CD3"/>
    <w:rsid w:val="006B6770"/>
    <w:rsid w:val="006B7E26"/>
    <w:rsid w:val="006C01B3"/>
    <w:rsid w:val="006C619D"/>
    <w:rsid w:val="006D5D34"/>
    <w:rsid w:val="006D65A4"/>
    <w:rsid w:val="006D7296"/>
    <w:rsid w:val="006E3610"/>
    <w:rsid w:val="006E3F27"/>
    <w:rsid w:val="006E5222"/>
    <w:rsid w:val="006F0DF1"/>
    <w:rsid w:val="00706CAD"/>
    <w:rsid w:val="00710F3A"/>
    <w:rsid w:val="00723526"/>
    <w:rsid w:val="00734C27"/>
    <w:rsid w:val="00734EBB"/>
    <w:rsid w:val="00744BAC"/>
    <w:rsid w:val="0075212F"/>
    <w:rsid w:val="00763A78"/>
    <w:rsid w:val="00765088"/>
    <w:rsid w:val="00765F86"/>
    <w:rsid w:val="00772B9B"/>
    <w:rsid w:val="00773BB0"/>
    <w:rsid w:val="00775A61"/>
    <w:rsid w:val="00777E93"/>
    <w:rsid w:val="007804A2"/>
    <w:rsid w:val="00780572"/>
    <w:rsid w:val="007A08A8"/>
    <w:rsid w:val="007A1D05"/>
    <w:rsid w:val="007A24E1"/>
    <w:rsid w:val="007A5310"/>
    <w:rsid w:val="007A5956"/>
    <w:rsid w:val="007B37CF"/>
    <w:rsid w:val="007B748D"/>
    <w:rsid w:val="007C4036"/>
    <w:rsid w:val="007C446D"/>
    <w:rsid w:val="007F69FD"/>
    <w:rsid w:val="00814B89"/>
    <w:rsid w:val="00824668"/>
    <w:rsid w:val="0082691F"/>
    <w:rsid w:val="00827F8E"/>
    <w:rsid w:val="00831548"/>
    <w:rsid w:val="00834B30"/>
    <w:rsid w:val="0084351B"/>
    <w:rsid w:val="008437F7"/>
    <w:rsid w:val="0084385F"/>
    <w:rsid w:val="00854ABE"/>
    <w:rsid w:val="00854DDE"/>
    <w:rsid w:val="00855794"/>
    <w:rsid w:val="00857CB4"/>
    <w:rsid w:val="00865608"/>
    <w:rsid w:val="008731CF"/>
    <w:rsid w:val="00883DF0"/>
    <w:rsid w:val="00884562"/>
    <w:rsid w:val="008A129E"/>
    <w:rsid w:val="008A48E4"/>
    <w:rsid w:val="008A5956"/>
    <w:rsid w:val="008A6938"/>
    <w:rsid w:val="008A69D9"/>
    <w:rsid w:val="008A6C74"/>
    <w:rsid w:val="008B0D36"/>
    <w:rsid w:val="008B2C94"/>
    <w:rsid w:val="008B3FE2"/>
    <w:rsid w:val="008C48BE"/>
    <w:rsid w:val="008C6506"/>
    <w:rsid w:val="008C78E8"/>
    <w:rsid w:val="008D4A7E"/>
    <w:rsid w:val="008D589F"/>
    <w:rsid w:val="008E28FD"/>
    <w:rsid w:val="008E3BB2"/>
    <w:rsid w:val="008E6C8C"/>
    <w:rsid w:val="008E77A4"/>
    <w:rsid w:val="008F45E5"/>
    <w:rsid w:val="008F7DD0"/>
    <w:rsid w:val="008F7DD7"/>
    <w:rsid w:val="0092219F"/>
    <w:rsid w:val="0092223B"/>
    <w:rsid w:val="00924076"/>
    <w:rsid w:val="009340C2"/>
    <w:rsid w:val="00936B18"/>
    <w:rsid w:val="00965DD0"/>
    <w:rsid w:val="009730E9"/>
    <w:rsid w:val="00973929"/>
    <w:rsid w:val="0097654B"/>
    <w:rsid w:val="0098447F"/>
    <w:rsid w:val="00991E99"/>
    <w:rsid w:val="009A37DB"/>
    <w:rsid w:val="009A4B40"/>
    <w:rsid w:val="009B05B3"/>
    <w:rsid w:val="009B3D6A"/>
    <w:rsid w:val="009B538E"/>
    <w:rsid w:val="009B6BFD"/>
    <w:rsid w:val="009B70BF"/>
    <w:rsid w:val="009D0C07"/>
    <w:rsid w:val="009D43F6"/>
    <w:rsid w:val="009D71BA"/>
    <w:rsid w:val="009D7546"/>
    <w:rsid w:val="009E04B6"/>
    <w:rsid w:val="009E3991"/>
    <w:rsid w:val="009E4126"/>
    <w:rsid w:val="009E5E1A"/>
    <w:rsid w:val="009F36E2"/>
    <w:rsid w:val="009F38F3"/>
    <w:rsid w:val="00A0301E"/>
    <w:rsid w:val="00A20F92"/>
    <w:rsid w:val="00A30826"/>
    <w:rsid w:val="00A3331E"/>
    <w:rsid w:val="00A33FB3"/>
    <w:rsid w:val="00A3510C"/>
    <w:rsid w:val="00A40D7F"/>
    <w:rsid w:val="00A4194D"/>
    <w:rsid w:val="00A42B87"/>
    <w:rsid w:val="00A42E55"/>
    <w:rsid w:val="00A436AC"/>
    <w:rsid w:val="00A44EE6"/>
    <w:rsid w:val="00A45DC2"/>
    <w:rsid w:val="00A501E3"/>
    <w:rsid w:val="00A55D18"/>
    <w:rsid w:val="00A63B07"/>
    <w:rsid w:val="00A65C51"/>
    <w:rsid w:val="00A66C24"/>
    <w:rsid w:val="00A704D2"/>
    <w:rsid w:val="00A84A46"/>
    <w:rsid w:val="00A84F05"/>
    <w:rsid w:val="00AB1754"/>
    <w:rsid w:val="00AB70E7"/>
    <w:rsid w:val="00AC358B"/>
    <w:rsid w:val="00AC3D3F"/>
    <w:rsid w:val="00AC4F10"/>
    <w:rsid w:val="00AD1203"/>
    <w:rsid w:val="00AE19C5"/>
    <w:rsid w:val="00AF6A24"/>
    <w:rsid w:val="00AF6C0D"/>
    <w:rsid w:val="00B02A0C"/>
    <w:rsid w:val="00B0457A"/>
    <w:rsid w:val="00B04694"/>
    <w:rsid w:val="00B06EDE"/>
    <w:rsid w:val="00B077C7"/>
    <w:rsid w:val="00B17AFA"/>
    <w:rsid w:val="00B2159B"/>
    <w:rsid w:val="00B24A5A"/>
    <w:rsid w:val="00B31D8D"/>
    <w:rsid w:val="00B364BE"/>
    <w:rsid w:val="00B410F1"/>
    <w:rsid w:val="00B465CD"/>
    <w:rsid w:val="00B47F45"/>
    <w:rsid w:val="00B55C00"/>
    <w:rsid w:val="00B63AB6"/>
    <w:rsid w:val="00B70CAE"/>
    <w:rsid w:val="00B77D4B"/>
    <w:rsid w:val="00B83F3E"/>
    <w:rsid w:val="00B87DE8"/>
    <w:rsid w:val="00BA1577"/>
    <w:rsid w:val="00BC139D"/>
    <w:rsid w:val="00BC4EC7"/>
    <w:rsid w:val="00BC7E05"/>
    <w:rsid w:val="00BD18C6"/>
    <w:rsid w:val="00BD42F8"/>
    <w:rsid w:val="00BD4E18"/>
    <w:rsid w:val="00BD6236"/>
    <w:rsid w:val="00BD79FD"/>
    <w:rsid w:val="00BE254B"/>
    <w:rsid w:val="00BE2FB8"/>
    <w:rsid w:val="00BF2F68"/>
    <w:rsid w:val="00C008E7"/>
    <w:rsid w:val="00C04D82"/>
    <w:rsid w:val="00C053FA"/>
    <w:rsid w:val="00C068A7"/>
    <w:rsid w:val="00C22FFA"/>
    <w:rsid w:val="00C23AB8"/>
    <w:rsid w:val="00C303BE"/>
    <w:rsid w:val="00C321AD"/>
    <w:rsid w:val="00C349DE"/>
    <w:rsid w:val="00C41AFF"/>
    <w:rsid w:val="00C56E75"/>
    <w:rsid w:val="00C57846"/>
    <w:rsid w:val="00C707FB"/>
    <w:rsid w:val="00C70FDD"/>
    <w:rsid w:val="00C756D9"/>
    <w:rsid w:val="00C76761"/>
    <w:rsid w:val="00C76C4E"/>
    <w:rsid w:val="00C80A2B"/>
    <w:rsid w:val="00C816E5"/>
    <w:rsid w:val="00C82905"/>
    <w:rsid w:val="00C8408E"/>
    <w:rsid w:val="00C926B4"/>
    <w:rsid w:val="00C95CD3"/>
    <w:rsid w:val="00CA2896"/>
    <w:rsid w:val="00CA5395"/>
    <w:rsid w:val="00CB6654"/>
    <w:rsid w:val="00CC213A"/>
    <w:rsid w:val="00CC4B1C"/>
    <w:rsid w:val="00CD08C1"/>
    <w:rsid w:val="00CD2CF7"/>
    <w:rsid w:val="00CE70C9"/>
    <w:rsid w:val="00CF7C15"/>
    <w:rsid w:val="00D019E9"/>
    <w:rsid w:val="00D07AA3"/>
    <w:rsid w:val="00D13557"/>
    <w:rsid w:val="00D14A97"/>
    <w:rsid w:val="00D1541F"/>
    <w:rsid w:val="00D155CA"/>
    <w:rsid w:val="00D164FC"/>
    <w:rsid w:val="00D16C30"/>
    <w:rsid w:val="00D248F8"/>
    <w:rsid w:val="00D2685E"/>
    <w:rsid w:val="00D32913"/>
    <w:rsid w:val="00D33899"/>
    <w:rsid w:val="00D3396C"/>
    <w:rsid w:val="00D44622"/>
    <w:rsid w:val="00D57867"/>
    <w:rsid w:val="00D61825"/>
    <w:rsid w:val="00D6529B"/>
    <w:rsid w:val="00D66259"/>
    <w:rsid w:val="00D90C1E"/>
    <w:rsid w:val="00D94C84"/>
    <w:rsid w:val="00DA0C30"/>
    <w:rsid w:val="00DA2705"/>
    <w:rsid w:val="00DA676A"/>
    <w:rsid w:val="00DB16EB"/>
    <w:rsid w:val="00DB33E2"/>
    <w:rsid w:val="00DC0368"/>
    <w:rsid w:val="00DC1626"/>
    <w:rsid w:val="00DD177C"/>
    <w:rsid w:val="00DD179D"/>
    <w:rsid w:val="00DF7AEB"/>
    <w:rsid w:val="00E01172"/>
    <w:rsid w:val="00E0510F"/>
    <w:rsid w:val="00E05E96"/>
    <w:rsid w:val="00E102CC"/>
    <w:rsid w:val="00E1595E"/>
    <w:rsid w:val="00E15E82"/>
    <w:rsid w:val="00E17911"/>
    <w:rsid w:val="00E41E0C"/>
    <w:rsid w:val="00E43675"/>
    <w:rsid w:val="00E44319"/>
    <w:rsid w:val="00E44333"/>
    <w:rsid w:val="00E531EF"/>
    <w:rsid w:val="00E65231"/>
    <w:rsid w:val="00E65685"/>
    <w:rsid w:val="00E65A0E"/>
    <w:rsid w:val="00E701F6"/>
    <w:rsid w:val="00EB315E"/>
    <w:rsid w:val="00EB43AA"/>
    <w:rsid w:val="00EB4B1E"/>
    <w:rsid w:val="00EC1F33"/>
    <w:rsid w:val="00EC6E58"/>
    <w:rsid w:val="00EC79F7"/>
    <w:rsid w:val="00ED2970"/>
    <w:rsid w:val="00EF24B8"/>
    <w:rsid w:val="00EF4CAB"/>
    <w:rsid w:val="00F0245F"/>
    <w:rsid w:val="00F02E2A"/>
    <w:rsid w:val="00F06151"/>
    <w:rsid w:val="00F101D4"/>
    <w:rsid w:val="00F106B3"/>
    <w:rsid w:val="00F1303B"/>
    <w:rsid w:val="00F15383"/>
    <w:rsid w:val="00F1770E"/>
    <w:rsid w:val="00F22562"/>
    <w:rsid w:val="00F2384B"/>
    <w:rsid w:val="00F302B9"/>
    <w:rsid w:val="00F32E2B"/>
    <w:rsid w:val="00F33F0D"/>
    <w:rsid w:val="00F35423"/>
    <w:rsid w:val="00F35AFD"/>
    <w:rsid w:val="00F4342F"/>
    <w:rsid w:val="00F51AE1"/>
    <w:rsid w:val="00F52E5D"/>
    <w:rsid w:val="00F55696"/>
    <w:rsid w:val="00F57C95"/>
    <w:rsid w:val="00F679F0"/>
    <w:rsid w:val="00F73A93"/>
    <w:rsid w:val="00F74706"/>
    <w:rsid w:val="00F76DD1"/>
    <w:rsid w:val="00F9138F"/>
    <w:rsid w:val="00F93E5A"/>
    <w:rsid w:val="00F96CA1"/>
    <w:rsid w:val="00FA1669"/>
    <w:rsid w:val="00FA24E7"/>
    <w:rsid w:val="00FB17CE"/>
    <w:rsid w:val="00FB25CF"/>
    <w:rsid w:val="00FB6261"/>
    <w:rsid w:val="00FB69B0"/>
    <w:rsid w:val="00FC0436"/>
    <w:rsid w:val="00FC7706"/>
    <w:rsid w:val="00FD18EB"/>
    <w:rsid w:val="00FE0D0A"/>
    <w:rsid w:val="00FE3483"/>
    <w:rsid w:val="00FE47BE"/>
    <w:rsid w:val="00FF4D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1904A66C"/>
  <w15:docId w15:val="{464BCAF9-AAAA-407D-BB7E-25994E7C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10"/>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qFormat/>
    <w:rPr>
      <w:b/>
      <w:vertAlign w:val="superscript"/>
    </w:rPr>
  </w:style>
  <w:style w:type="paragraph" w:styleId="FootnoteText">
    <w:name w:val="footnote text"/>
    <w:aliases w:val=" Char,Footnote,Fußnote,Footnote TextCSR,Fußnotentext Char Char Char,Fußnotentext Char Char Char Char Char Char Char Char Char Char,Fußnotentext Char Char Char Char Char Char Char,Fußnotentext Char Char Char Char Char Char Char Char,ft"/>
    <w:basedOn w:val="Normal"/>
    <w:link w:val="FootnoteTextChar"/>
    <w:qFormat/>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styleId="Strong">
    <w:name w:val="Strong"/>
    <w:uiPriority w:val="22"/>
    <w:qFormat/>
    <w:rsid w:val="00C23AB8"/>
    <w:rPr>
      <w:b/>
      <w:bCs/>
    </w:rPr>
  </w:style>
  <w:style w:type="paragraph" w:styleId="BalloonText">
    <w:name w:val="Balloon Text"/>
    <w:basedOn w:val="Normal"/>
    <w:semiHidden/>
    <w:rsid w:val="00775A61"/>
    <w:rPr>
      <w:rFonts w:ascii="Tahoma" w:hAnsi="Tahoma" w:cs="Tahoma"/>
      <w:sz w:val="16"/>
      <w:szCs w:val="16"/>
    </w:rPr>
  </w:style>
  <w:style w:type="paragraph" w:customStyle="1" w:styleId="Considrant">
    <w:name w:val="Considérant"/>
    <w:basedOn w:val="Normal"/>
    <w:rsid w:val="005E70F0"/>
    <w:pPr>
      <w:widowControl/>
      <w:numPr>
        <w:numId w:val="15"/>
      </w:numPr>
      <w:spacing w:before="120" w:after="120" w:line="240" w:lineRule="auto"/>
      <w:jc w:val="both"/>
    </w:pPr>
    <w:rPr>
      <w:snapToGrid w:val="0"/>
      <w:szCs w:val="24"/>
      <w:lang w:eastAsia="en-GB"/>
    </w:rPr>
  </w:style>
  <w:style w:type="paragraph" w:styleId="CommentText">
    <w:name w:val="annotation text"/>
    <w:basedOn w:val="Normal"/>
    <w:link w:val="CommentTextChar"/>
    <w:rsid w:val="00BE2FB8"/>
    <w:rPr>
      <w:snapToGrid w:val="0"/>
      <w:szCs w:val="24"/>
      <w:lang w:val="en-GB"/>
    </w:rPr>
  </w:style>
  <w:style w:type="paragraph" w:customStyle="1" w:styleId="Bullet0">
    <w:name w:val="Bullet 0"/>
    <w:basedOn w:val="Normal"/>
    <w:rsid w:val="00393211"/>
    <w:pPr>
      <w:widowControl/>
      <w:numPr>
        <w:numId w:val="16"/>
      </w:numPr>
      <w:spacing w:before="120" w:after="120" w:line="240" w:lineRule="auto"/>
      <w:jc w:val="both"/>
    </w:pPr>
    <w:rPr>
      <w:snapToGrid w:val="0"/>
      <w:szCs w:val="24"/>
      <w:lang w:eastAsia="en-GB"/>
    </w:rPr>
  </w:style>
  <w:style w:type="character" w:styleId="CommentReference">
    <w:name w:val="annotation reference"/>
    <w:semiHidden/>
    <w:rsid w:val="00046435"/>
    <w:rPr>
      <w:sz w:val="16"/>
      <w:szCs w:val="16"/>
    </w:rPr>
  </w:style>
  <w:style w:type="paragraph" w:styleId="CommentSubject">
    <w:name w:val="annotation subject"/>
    <w:basedOn w:val="CommentText"/>
    <w:next w:val="CommentText"/>
    <w:semiHidden/>
    <w:rsid w:val="00046435"/>
    <w:rPr>
      <w:b/>
      <w:bCs/>
      <w:snapToGrid/>
      <w:sz w:val="20"/>
      <w:szCs w:val="20"/>
      <w:lang w:val="lv-LV"/>
    </w:rPr>
  </w:style>
  <w:style w:type="character" w:styleId="Hyperlink">
    <w:name w:val="Hyperlink"/>
    <w:rsid w:val="00CD08C1"/>
    <w:rPr>
      <w:color w:val="0000FF"/>
      <w:u w:val="single"/>
    </w:rPr>
  </w:style>
  <w:style w:type="character" w:styleId="Emphasis">
    <w:name w:val="Emphasis"/>
    <w:qFormat/>
    <w:rsid w:val="00827F8E"/>
    <w:rPr>
      <w:i/>
      <w:iCs/>
    </w:rPr>
  </w:style>
  <w:style w:type="character" w:customStyle="1" w:styleId="CommentTextChar">
    <w:name w:val="Comment Text Char"/>
    <w:link w:val="CommentText"/>
    <w:rsid w:val="00D57867"/>
    <w:rPr>
      <w:snapToGrid w:val="0"/>
      <w:sz w:val="24"/>
      <w:szCs w:val="24"/>
      <w:lang w:val="en-GB" w:eastAsia="fr-BE" w:bidi="ar-SA"/>
    </w:rPr>
  </w:style>
  <w:style w:type="paragraph" w:styleId="BodyText3">
    <w:name w:val="Body Text 3"/>
    <w:basedOn w:val="Normal"/>
    <w:rsid w:val="00854DDE"/>
    <w:pPr>
      <w:widowControl/>
      <w:spacing w:after="120" w:line="240" w:lineRule="auto"/>
    </w:pPr>
    <w:rPr>
      <w:sz w:val="16"/>
      <w:szCs w:val="16"/>
      <w:lang w:val="en-GB" w:eastAsia="en-US"/>
    </w:rPr>
  </w:style>
  <w:style w:type="paragraph" w:styleId="BodyText2">
    <w:name w:val="Body Text 2"/>
    <w:basedOn w:val="Normal"/>
    <w:link w:val="BodyText2Char"/>
    <w:rsid w:val="00D019E9"/>
    <w:pPr>
      <w:spacing w:after="120" w:line="480" w:lineRule="auto"/>
    </w:pPr>
  </w:style>
  <w:style w:type="paragraph" w:customStyle="1" w:styleId="Prliminairetype">
    <w:name w:val="Préliminaire type"/>
    <w:basedOn w:val="Normal"/>
    <w:next w:val="Normal"/>
    <w:rsid w:val="00D019E9"/>
    <w:pPr>
      <w:widowControl/>
      <w:spacing w:before="360" w:line="240" w:lineRule="auto"/>
      <w:jc w:val="center"/>
    </w:pPr>
    <w:rPr>
      <w:b/>
      <w:szCs w:val="24"/>
      <w:lang w:val="en-GB" w:eastAsia="de-DE"/>
    </w:rPr>
  </w:style>
  <w:style w:type="paragraph" w:customStyle="1" w:styleId="entemet0">
    <w:name w:val="entemet"/>
    <w:basedOn w:val="Normal"/>
    <w:rsid w:val="004F63DE"/>
    <w:pPr>
      <w:widowControl/>
      <w:spacing w:before="100" w:beforeAutospacing="1" w:after="100" w:afterAutospacing="1" w:line="240" w:lineRule="auto"/>
    </w:pPr>
    <w:rPr>
      <w:szCs w:val="24"/>
      <w:lang w:val="en-US"/>
    </w:rPr>
  </w:style>
  <w:style w:type="paragraph" w:styleId="PlainText">
    <w:name w:val="Plain Text"/>
    <w:basedOn w:val="Normal"/>
    <w:rsid w:val="004F63DE"/>
    <w:pPr>
      <w:widowControl/>
      <w:spacing w:line="240" w:lineRule="auto"/>
    </w:pPr>
    <w:rPr>
      <w:rFonts w:ascii="Verdana" w:hAnsi="Verdana" w:cs="Verdana"/>
      <w:szCs w:val="24"/>
      <w:lang w:val="en-GB"/>
    </w:rPr>
  </w:style>
  <w:style w:type="character" w:customStyle="1" w:styleId="hps">
    <w:name w:val="hps"/>
    <w:rsid w:val="00457E44"/>
    <w:rPr>
      <w:rFonts w:cs="Times New Roman"/>
    </w:rPr>
  </w:style>
  <w:style w:type="character" w:customStyle="1" w:styleId="HeaderChar">
    <w:name w:val="Header Char"/>
    <w:link w:val="Header"/>
    <w:uiPriority w:val="99"/>
    <w:rsid w:val="00457E44"/>
    <w:rPr>
      <w:sz w:val="24"/>
      <w:lang w:val="lv-LV" w:eastAsia="fr-BE" w:bidi="ar-SA"/>
    </w:rPr>
  </w:style>
  <w:style w:type="paragraph" w:styleId="Signature">
    <w:name w:val="Signature"/>
    <w:basedOn w:val="Normal"/>
    <w:next w:val="EnvelopeReturn"/>
    <w:link w:val="SignatureChar"/>
    <w:rsid w:val="00E15E82"/>
    <w:pPr>
      <w:keepNext/>
      <w:keepLines/>
      <w:tabs>
        <w:tab w:val="right" w:pos="9072"/>
      </w:tabs>
      <w:suppressAutoHyphens/>
      <w:spacing w:before="600" w:line="240" w:lineRule="auto"/>
      <w:ind w:firstLine="720"/>
    </w:pPr>
    <w:rPr>
      <w:sz w:val="26"/>
      <w:lang w:val="en-AU" w:eastAsia="en-US"/>
    </w:rPr>
  </w:style>
  <w:style w:type="character" w:customStyle="1" w:styleId="SignatureChar">
    <w:name w:val="Signature Char"/>
    <w:link w:val="Signature"/>
    <w:rsid w:val="00E15E82"/>
    <w:rPr>
      <w:sz w:val="26"/>
      <w:lang w:val="en-AU" w:eastAsia="en-US" w:bidi="ar-SA"/>
    </w:rPr>
  </w:style>
  <w:style w:type="paragraph" w:styleId="EnvelopeReturn">
    <w:name w:val="envelope return"/>
    <w:basedOn w:val="Normal"/>
    <w:rsid w:val="00E15E82"/>
    <w:rPr>
      <w:rFonts w:ascii="Arial" w:hAnsi="Arial" w:cs="Arial"/>
      <w:sz w:val="20"/>
    </w:rPr>
  </w:style>
  <w:style w:type="paragraph" w:styleId="HTMLPreformatted">
    <w:name w:val="HTML Preformatted"/>
    <w:basedOn w:val="Normal"/>
    <w:link w:val="HTMLPreformattedChar"/>
    <w:uiPriority w:val="99"/>
    <w:rsid w:val="00D1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lv-LV" w:bidi="sa-IN"/>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065C39"/>
    <w:pPr>
      <w:ind w:left="720"/>
    </w:pPr>
  </w:style>
  <w:style w:type="character" w:customStyle="1" w:styleId="FootnoteTextChar">
    <w:name w:val="Footnote Text Char"/>
    <w:aliases w:val=" Char Char,Footnote Char,Fußnote Char,Footnote TextCSR Char,Fußnotentext Char Char Char Char,Fußnotentext Char Char Char Char Char Char Char Char Char Char Char,Fußnotentext Char Char Char Char Char Char Char Char1,ft Char"/>
    <w:link w:val="FootnoteText"/>
    <w:rsid w:val="00D3396C"/>
    <w:rPr>
      <w:sz w:val="24"/>
      <w:lang w:eastAsia="fr-B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531EF"/>
    <w:rPr>
      <w:sz w:val="24"/>
      <w:lang w:eastAsia="fr-BE"/>
    </w:rPr>
  </w:style>
  <w:style w:type="character" w:customStyle="1" w:styleId="BodyText2Char">
    <w:name w:val="Body Text 2 Char"/>
    <w:link w:val="BodyText2"/>
    <w:rsid w:val="00603C8C"/>
    <w:rPr>
      <w:sz w:val="24"/>
      <w:lang w:eastAsia="fr-BE"/>
    </w:rPr>
  </w:style>
  <w:style w:type="paragraph" w:customStyle="1" w:styleId="PointManual1">
    <w:name w:val="Point Manual (1)"/>
    <w:basedOn w:val="Normal"/>
    <w:link w:val="PointManual1Char"/>
    <w:rsid w:val="006A6503"/>
    <w:pPr>
      <w:widowControl/>
      <w:spacing w:line="240" w:lineRule="auto"/>
      <w:ind w:left="1134" w:hanging="567"/>
      <w:outlineLvl w:val="0"/>
    </w:pPr>
    <w:rPr>
      <w:szCs w:val="24"/>
      <w:lang w:eastAsia="en-US"/>
    </w:rPr>
  </w:style>
  <w:style w:type="character" w:customStyle="1" w:styleId="PointManual1Char">
    <w:name w:val="Point Manual (1) Char"/>
    <w:link w:val="PointManual1"/>
    <w:locked/>
    <w:rsid w:val="006A6503"/>
    <w:rPr>
      <w:sz w:val="24"/>
      <w:szCs w:val="24"/>
      <w:lang w:eastAsia="en-US"/>
    </w:rPr>
  </w:style>
  <w:style w:type="character" w:customStyle="1" w:styleId="apple-converted-space">
    <w:name w:val="apple-converted-space"/>
    <w:basedOn w:val="DefaultParagraphFont"/>
    <w:rsid w:val="004E78F3"/>
  </w:style>
  <w:style w:type="character" w:customStyle="1" w:styleId="HTMLPreformattedChar">
    <w:name w:val="HTML Preformatted Char"/>
    <w:basedOn w:val="DefaultParagraphFont"/>
    <w:link w:val="HTMLPreformatted"/>
    <w:uiPriority w:val="99"/>
    <w:rsid w:val="009B6BFD"/>
    <w:rPr>
      <w:rFonts w:ascii="Courier New" w:hAnsi="Courier New" w:cs="Courier New"/>
      <w:lang w:bidi="sa-IN"/>
    </w:rPr>
  </w:style>
  <w:style w:type="paragraph" w:customStyle="1" w:styleId="doc-ti">
    <w:name w:val="doc-ti"/>
    <w:basedOn w:val="Normal"/>
    <w:rsid w:val="0075212F"/>
    <w:pPr>
      <w:widowControl/>
      <w:spacing w:before="100" w:beforeAutospacing="1" w:after="100" w:afterAutospacing="1" w:line="240" w:lineRule="auto"/>
    </w:pPr>
    <w:rPr>
      <w:szCs w:val="24"/>
      <w:lang w:eastAsia="lv-LV"/>
    </w:rPr>
  </w:style>
  <w:style w:type="paragraph" w:customStyle="1" w:styleId="Default">
    <w:name w:val="Default"/>
    <w:rsid w:val="00193433"/>
    <w:pPr>
      <w:autoSpaceDE w:val="0"/>
      <w:autoSpaceDN w:val="0"/>
      <w:adjustRightInd w:val="0"/>
    </w:pPr>
    <w:rPr>
      <w:rFonts w:eastAsiaTheme="minorHAnsi"/>
      <w:color w:val="000000"/>
      <w:sz w:val="24"/>
      <w:szCs w:val="24"/>
      <w:lang w:eastAsia="en-US"/>
    </w:rPr>
  </w:style>
  <w:style w:type="paragraph" w:customStyle="1" w:styleId="Pointabc">
    <w:name w:val="Point abc"/>
    <w:basedOn w:val="Normal"/>
    <w:rsid w:val="009730E9"/>
    <w:pPr>
      <w:widowControl/>
      <w:numPr>
        <w:ilvl w:val="1"/>
        <w:numId w:val="18"/>
      </w:numPr>
      <w:spacing w:before="200" w:line="240" w:lineRule="auto"/>
    </w:pPr>
    <w:rPr>
      <w:szCs w:val="24"/>
      <w:lang w:val="en-GB" w:eastAsia="en-US"/>
    </w:rPr>
  </w:style>
  <w:style w:type="paragraph" w:customStyle="1" w:styleId="Pointabc1">
    <w:name w:val="Point abc (1)"/>
    <w:basedOn w:val="Normal"/>
    <w:rsid w:val="009730E9"/>
    <w:pPr>
      <w:widowControl/>
      <w:numPr>
        <w:ilvl w:val="3"/>
        <w:numId w:val="18"/>
      </w:numPr>
      <w:spacing w:line="240" w:lineRule="auto"/>
      <w:outlineLvl w:val="0"/>
    </w:pPr>
    <w:rPr>
      <w:szCs w:val="24"/>
      <w:lang w:val="en-GB" w:eastAsia="en-US"/>
    </w:rPr>
  </w:style>
  <w:style w:type="paragraph" w:customStyle="1" w:styleId="Pointabc2">
    <w:name w:val="Point abc (2)"/>
    <w:basedOn w:val="Normal"/>
    <w:rsid w:val="009730E9"/>
    <w:pPr>
      <w:widowControl/>
      <w:numPr>
        <w:ilvl w:val="5"/>
        <w:numId w:val="18"/>
      </w:numPr>
      <w:spacing w:line="240" w:lineRule="auto"/>
      <w:outlineLvl w:val="1"/>
    </w:pPr>
    <w:rPr>
      <w:szCs w:val="24"/>
      <w:lang w:val="en-GB" w:eastAsia="en-US"/>
    </w:rPr>
  </w:style>
  <w:style w:type="paragraph" w:customStyle="1" w:styleId="Pointabc3">
    <w:name w:val="Point abc (3)"/>
    <w:basedOn w:val="Normal"/>
    <w:rsid w:val="009730E9"/>
    <w:pPr>
      <w:widowControl/>
      <w:numPr>
        <w:ilvl w:val="7"/>
        <w:numId w:val="18"/>
      </w:numPr>
      <w:spacing w:line="240" w:lineRule="auto"/>
      <w:outlineLvl w:val="2"/>
    </w:pPr>
    <w:rPr>
      <w:szCs w:val="24"/>
      <w:lang w:val="en-GB" w:eastAsia="en-US"/>
    </w:rPr>
  </w:style>
  <w:style w:type="paragraph" w:customStyle="1" w:styleId="Pointabc4">
    <w:name w:val="Point abc (4)"/>
    <w:basedOn w:val="Normal"/>
    <w:rsid w:val="009730E9"/>
    <w:pPr>
      <w:widowControl/>
      <w:numPr>
        <w:ilvl w:val="8"/>
        <w:numId w:val="18"/>
      </w:numPr>
      <w:spacing w:line="240" w:lineRule="auto"/>
      <w:outlineLvl w:val="3"/>
    </w:pPr>
    <w:rPr>
      <w:szCs w:val="24"/>
      <w:lang w:val="en-GB" w:eastAsia="en-US"/>
    </w:rPr>
  </w:style>
  <w:style w:type="paragraph" w:customStyle="1" w:styleId="Point123">
    <w:name w:val="Point 123"/>
    <w:basedOn w:val="Normal"/>
    <w:rsid w:val="009730E9"/>
    <w:pPr>
      <w:widowControl/>
      <w:numPr>
        <w:numId w:val="18"/>
      </w:numPr>
      <w:spacing w:before="200" w:line="240" w:lineRule="auto"/>
    </w:pPr>
    <w:rPr>
      <w:szCs w:val="24"/>
      <w:lang w:val="en-GB" w:eastAsia="en-US"/>
    </w:rPr>
  </w:style>
  <w:style w:type="paragraph" w:customStyle="1" w:styleId="Point1231">
    <w:name w:val="Point 123 (1)"/>
    <w:basedOn w:val="Normal"/>
    <w:rsid w:val="009730E9"/>
    <w:pPr>
      <w:widowControl/>
      <w:numPr>
        <w:ilvl w:val="2"/>
        <w:numId w:val="18"/>
      </w:numPr>
      <w:spacing w:line="240" w:lineRule="auto"/>
      <w:outlineLvl w:val="0"/>
    </w:pPr>
    <w:rPr>
      <w:szCs w:val="24"/>
      <w:lang w:val="en-GB" w:eastAsia="en-US"/>
    </w:rPr>
  </w:style>
  <w:style w:type="paragraph" w:customStyle="1" w:styleId="Point1232">
    <w:name w:val="Point 123 (2)"/>
    <w:basedOn w:val="Normal"/>
    <w:rsid w:val="009730E9"/>
    <w:pPr>
      <w:widowControl/>
      <w:numPr>
        <w:ilvl w:val="4"/>
        <w:numId w:val="18"/>
      </w:numPr>
      <w:spacing w:line="240" w:lineRule="auto"/>
      <w:outlineLvl w:val="1"/>
    </w:pPr>
    <w:rPr>
      <w:szCs w:val="24"/>
      <w:lang w:val="en-GB" w:eastAsia="en-US"/>
    </w:rPr>
  </w:style>
  <w:style w:type="paragraph" w:customStyle="1" w:styleId="Point1233">
    <w:name w:val="Point 123 (3)"/>
    <w:basedOn w:val="Normal"/>
    <w:rsid w:val="009730E9"/>
    <w:pPr>
      <w:widowControl/>
      <w:numPr>
        <w:ilvl w:val="6"/>
        <w:numId w:val="18"/>
      </w:numPr>
      <w:spacing w:line="240" w:lineRule="auto"/>
      <w:outlineLvl w:val="2"/>
    </w:pPr>
    <w:rPr>
      <w:szCs w:val="24"/>
      <w:lang w:val="en-GB" w:eastAsia="en-US"/>
    </w:rPr>
  </w:style>
  <w:style w:type="paragraph" w:customStyle="1" w:styleId="mt-translation">
    <w:name w:val="mt-translation"/>
    <w:basedOn w:val="Normal"/>
    <w:rsid w:val="002A1A65"/>
    <w:pPr>
      <w:widowControl/>
      <w:spacing w:before="100" w:beforeAutospacing="1" w:after="100" w:afterAutospacing="1" w:line="240" w:lineRule="auto"/>
    </w:pPr>
    <w:rPr>
      <w:szCs w:val="24"/>
      <w:lang w:eastAsia="lv-LV"/>
    </w:rPr>
  </w:style>
  <w:style w:type="character" w:customStyle="1" w:styleId="phrase">
    <w:name w:val="phrase"/>
    <w:basedOn w:val="DefaultParagraphFont"/>
    <w:rsid w:val="002A1A65"/>
  </w:style>
  <w:style w:type="character" w:customStyle="1" w:styleId="word">
    <w:name w:val="word"/>
    <w:basedOn w:val="DefaultParagraphFont"/>
    <w:rsid w:val="002A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6186">
      <w:bodyDiv w:val="1"/>
      <w:marLeft w:val="0"/>
      <w:marRight w:val="0"/>
      <w:marTop w:val="0"/>
      <w:marBottom w:val="0"/>
      <w:divBdr>
        <w:top w:val="none" w:sz="0" w:space="0" w:color="auto"/>
        <w:left w:val="none" w:sz="0" w:space="0" w:color="auto"/>
        <w:bottom w:val="none" w:sz="0" w:space="0" w:color="auto"/>
        <w:right w:val="none" w:sz="0" w:space="0" w:color="auto"/>
      </w:divBdr>
    </w:div>
    <w:div w:id="255868035">
      <w:bodyDiv w:val="1"/>
      <w:marLeft w:val="0"/>
      <w:marRight w:val="0"/>
      <w:marTop w:val="0"/>
      <w:marBottom w:val="0"/>
      <w:divBdr>
        <w:top w:val="none" w:sz="0" w:space="0" w:color="auto"/>
        <w:left w:val="none" w:sz="0" w:space="0" w:color="auto"/>
        <w:bottom w:val="none" w:sz="0" w:space="0" w:color="auto"/>
        <w:right w:val="none" w:sz="0" w:space="0" w:color="auto"/>
      </w:divBdr>
    </w:div>
    <w:div w:id="567808033">
      <w:bodyDiv w:val="1"/>
      <w:marLeft w:val="0"/>
      <w:marRight w:val="0"/>
      <w:marTop w:val="0"/>
      <w:marBottom w:val="0"/>
      <w:divBdr>
        <w:top w:val="none" w:sz="0" w:space="0" w:color="auto"/>
        <w:left w:val="none" w:sz="0" w:space="0" w:color="auto"/>
        <w:bottom w:val="none" w:sz="0" w:space="0" w:color="auto"/>
        <w:right w:val="none" w:sz="0" w:space="0" w:color="auto"/>
      </w:divBdr>
    </w:div>
    <w:div w:id="634525876">
      <w:bodyDiv w:val="1"/>
      <w:marLeft w:val="0"/>
      <w:marRight w:val="0"/>
      <w:marTop w:val="0"/>
      <w:marBottom w:val="0"/>
      <w:divBdr>
        <w:top w:val="none" w:sz="0" w:space="0" w:color="auto"/>
        <w:left w:val="none" w:sz="0" w:space="0" w:color="auto"/>
        <w:bottom w:val="none" w:sz="0" w:space="0" w:color="auto"/>
        <w:right w:val="none" w:sz="0" w:space="0" w:color="auto"/>
      </w:divBdr>
    </w:div>
    <w:div w:id="18873271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iveta.muceniece@ie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9FF86-83C7-4427-B30C-15378A40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956</Words>
  <Characters>7230</Characters>
  <Application>Microsoft Office Word</Application>
  <DocSecurity>0</DocSecurity>
  <Lines>190</Lines>
  <Paragraphs>49</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User</dc:creator>
  <cp:lastModifiedBy>Igors Silantjevs</cp:lastModifiedBy>
  <cp:revision>3</cp:revision>
  <cp:lastPrinted>2017-12-01T07:44:00Z</cp:lastPrinted>
  <dcterms:created xsi:type="dcterms:W3CDTF">2019-05-30T12:25:00Z</dcterms:created>
  <dcterms:modified xsi:type="dcterms:W3CDTF">2019-05-30T12:45:00Z</dcterms:modified>
</cp:coreProperties>
</file>