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1BB7" w14:textId="77777777" w:rsidR="0053109C" w:rsidRPr="002530E3" w:rsidRDefault="00A97207" w:rsidP="00E77156">
      <w:pPr>
        <w:spacing w:after="0" w:line="240" w:lineRule="auto"/>
        <w:ind w:right="-2"/>
        <w:jc w:val="center"/>
        <w:rPr>
          <w:rFonts w:ascii="Times New Roman" w:hAnsi="Times New Roman"/>
          <w:b/>
          <w:sz w:val="24"/>
          <w:szCs w:val="24"/>
          <w:lang w:val="lv-LV"/>
        </w:rPr>
      </w:pPr>
      <w:r w:rsidRPr="002530E3">
        <w:rPr>
          <w:rFonts w:ascii="Times New Roman" w:hAnsi="Times New Roman"/>
          <w:b/>
          <w:sz w:val="24"/>
          <w:szCs w:val="24"/>
          <w:lang w:val="lv-LV"/>
        </w:rPr>
        <w:t>Informatīvais ziņojums</w:t>
      </w:r>
    </w:p>
    <w:p w14:paraId="1EB21698" w14:textId="77777777" w:rsidR="0053109C" w:rsidRPr="002530E3" w:rsidRDefault="00CA23EB" w:rsidP="00E77156">
      <w:pPr>
        <w:spacing w:after="0" w:line="240" w:lineRule="auto"/>
        <w:ind w:right="-2"/>
        <w:jc w:val="center"/>
        <w:rPr>
          <w:rFonts w:ascii="Times New Roman" w:hAnsi="Times New Roman"/>
          <w:b/>
          <w:sz w:val="24"/>
          <w:szCs w:val="24"/>
          <w:lang w:val="lv-LV"/>
        </w:rPr>
      </w:pPr>
      <w:r w:rsidRPr="002530E3">
        <w:rPr>
          <w:rFonts w:ascii="Times New Roman" w:hAnsi="Times New Roman"/>
          <w:b/>
          <w:sz w:val="24"/>
          <w:szCs w:val="24"/>
          <w:lang w:val="lv-LV"/>
        </w:rPr>
        <w:t>“P</w:t>
      </w:r>
      <w:r w:rsidR="0053109C" w:rsidRPr="002530E3">
        <w:rPr>
          <w:rFonts w:ascii="Times New Roman" w:hAnsi="Times New Roman"/>
          <w:b/>
          <w:sz w:val="24"/>
          <w:szCs w:val="24"/>
          <w:lang w:val="lv-LV"/>
        </w:rPr>
        <w:t>ar</w:t>
      </w:r>
      <w:r w:rsidR="00873535">
        <w:rPr>
          <w:rFonts w:ascii="Times New Roman" w:hAnsi="Times New Roman"/>
          <w:b/>
          <w:sz w:val="24"/>
          <w:szCs w:val="24"/>
          <w:lang w:val="lv-LV"/>
        </w:rPr>
        <w:t xml:space="preserve"> atļauju Izglītības un zinātnes ministrijai uzņemties papildu valsts budžeta ilgtermiņa saistības </w:t>
      </w:r>
      <w:r w:rsidR="000D41A4" w:rsidRPr="002530E3">
        <w:rPr>
          <w:rFonts w:ascii="Times New Roman" w:hAnsi="Times New Roman"/>
          <w:b/>
          <w:sz w:val="24"/>
          <w:szCs w:val="24"/>
          <w:lang w:val="lv-LV"/>
        </w:rPr>
        <w:t>Izglītības un zinātnes ministrijas</w:t>
      </w:r>
      <w:r w:rsidR="0053109C" w:rsidRPr="002530E3">
        <w:rPr>
          <w:rFonts w:ascii="Times New Roman" w:hAnsi="Times New Roman"/>
          <w:b/>
          <w:sz w:val="24"/>
          <w:szCs w:val="24"/>
          <w:lang w:val="lv-LV"/>
        </w:rPr>
        <w:t xml:space="preserve"> </w:t>
      </w:r>
      <w:r w:rsidR="006F3643" w:rsidRPr="002530E3">
        <w:rPr>
          <w:rFonts w:ascii="Times New Roman" w:hAnsi="Times New Roman"/>
          <w:b/>
          <w:sz w:val="24"/>
          <w:szCs w:val="24"/>
          <w:lang w:val="lv-LV"/>
        </w:rPr>
        <w:t xml:space="preserve">valsts </w:t>
      </w:r>
      <w:r w:rsidR="0053109C" w:rsidRPr="002530E3">
        <w:rPr>
          <w:rFonts w:ascii="Times New Roman" w:hAnsi="Times New Roman"/>
          <w:b/>
          <w:sz w:val="24"/>
          <w:szCs w:val="24"/>
          <w:lang w:val="lv-LV"/>
        </w:rPr>
        <w:t xml:space="preserve">budžeta </w:t>
      </w:r>
      <w:r w:rsidR="00293E26" w:rsidRPr="002530E3">
        <w:rPr>
          <w:rFonts w:ascii="Times New Roman" w:hAnsi="Times New Roman"/>
          <w:b/>
          <w:sz w:val="24"/>
          <w:szCs w:val="24"/>
          <w:lang w:val="lv-LV"/>
        </w:rPr>
        <w:t xml:space="preserve">programmas 70.00.00 "Citu Eiropas Savienības politiku instrumentu projektu un pasākumu īstenošana" </w:t>
      </w:r>
      <w:r w:rsidR="0053109C" w:rsidRPr="002530E3">
        <w:rPr>
          <w:rFonts w:ascii="Times New Roman" w:hAnsi="Times New Roman"/>
          <w:b/>
          <w:sz w:val="24"/>
          <w:szCs w:val="24"/>
          <w:lang w:val="lv-LV"/>
        </w:rPr>
        <w:t>apakšprogramm</w:t>
      </w:r>
      <w:r w:rsidR="00873535">
        <w:rPr>
          <w:rFonts w:ascii="Times New Roman" w:hAnsi="Times New Roman"/>
          <w:b/>
          <w:sz w:val="24"/>
          <w:szCs w:val="24"/>
          <w:lang w:val="lv-LV"/>
        </w:rPr>
        <w:t>as</w:t>
      </w:r>
      <w:r w:rsidR="0053109C" w:rsidRPr="002530E3">
        <w:rPr>
          <w:rFonts w:ascii="Times New Roman" w:hAnsi="Times New Roman"/>
          <w:b/>
          <w:sz w:val="24"/>
          <w:szCs w:val="24"/>
          <w:lang w:val="lv-LV"/>
        </w:rPr>
        <w:t xml:space="preserve"> 70.06.00 “Dalība Eiropas Savienības pētniecības un tehnoloģiju attīstības programmās”</w:t>
      </w:r>
      <w:r w:rsidR="00873535">
        <w:rPr>
          <w:rFonts w:ascii="Times New Roman" w:hAnsi="Times New Roman"/>
          <w:b/>
          <w:sz w:val="24"/>
          <w:szCs w:val="24"/>
          <w:lang w:val="lv-LV"/>
        </w:rPr>
        <w:t xml:space="preserve"> Eiropas Savienības politiku instrumentam “Atbalsts Eiropas Savienības pētniecības un tehnoloģiju attīstības projektu īstenošanai” (CESPI/IZM/001</w:t>
      </w:r>
      <w:r w:rsidR="0089593F">
        <w:rPr>
          <w:rFonts w:ascii="Times New Roman" w:hAnsi="Times New Roman"/>
          <w:b/>
          <w:sz w:val="24"/>
          <w:szCs w:val="24"/>
          <w:lang w:val="lv-LV"/>
        </w:rPr>
        <w:t>)</w:t>
      </w:r>
      <w:r w:rsidR="00873535">
        <w:rPr>
          <w:rFonts w:ascii="Times New Roman" w:hAnsi="Times New Roman"/>
          <w:b/>
          <w:sz w:val="24"/>
          <w:szCs w:val="24"/>
          <w:lang w:val="lv-LV"/>
        </w:rPr>
        <w:t>””</w:t>
      </w:r>
    </w:p>
    <w:p w14:paraId="31199A43" w14:textId="77777777" w:rsidR="00A97207" w:rsidRPr="002530E3" w:rsidRDefault="00A97207" w:rsidP="00E77156">
      <w:pPr>
        <w:spacing w:after="0" w:line="240" w:lineRule="auto"/>
        <w:ind w:right="-2"/>
        <w:jc w:val="center"/>
        <w:rPr>
          <w:rFonts w:ascii="Times New Roman" w:hAnsi="Times New Roman"/>
          <w:b/>
          <w:sz w:val="24"/>
          <w:szCs w:val="24"/>
          <w:lang w:val="lv-LV"/>
        </w:rPr>
      </w:pPr>
    </w:p>
    <w:p w14:paraId="3E3FDC66" w14:textId="30A03042" w:rsidR="005E2705" w:rsidRDefault="00FF4A67" w:rsidP="00E77156">
      <w:pPr>
        <w:widowControl/>
        <w:shd w:val="clear" w:color="auto" w:fill="FFFFFF"/>
        <w:spacing w:after="0" w:line="240" w:lineRule="auto"/>
        <w:ind w:right="-2" w:firstLine="567"/>
        <w:jc w:val="both"/>
        <w:rPr>
          <w:rFonts w:ascii="Times New Roman" w:hAnsi="Times New Roman"/>
          <w:sz w:val="24"/>
          <w:szCs w:val="24"/>
          <w:lang w:val="lv-LV"/>
        </w:rPr>
      </w:pPr>
      <w:r w:rsidRPr="002530E3">
        <w:rPr>
          <w:rFonts w:ascii="Times New Roman" w:hAnsi="Times New Roman"/>
          <w:sz w:val="24"/>
          <w:szCs w:val="24"/>
          <w:lang w:val="lv-LV"/>
        </w:rPr>
        <w:t xml:space="preserve">Pamatojoties uz </w:t>
      </w:r>
      <w:bookmarkStart w:id="0" w:name="n0"/>
      <w:bookmarkEnd w:id="0"/>
      <w:r w:rsidRPr="002530E3">
        <w:rPr>
          <w:rFonts w:ascii="Times New Roman" w:eastAsia="Times New Roman" w:hAnsi="Times New Roman"/>
          <w:bCs/>
          <w:sz w:val="24"/>
          <w:szCs w:val="24"/>
          <w:lang w:val="lv-LV" w:eastAsia="lv-LV"/>
        </w:rPr>
        <w:t xml:space="preserve">Ministru kabineta </w:t>
      </w:r>
      <w:r w:rsidRPr="002530E3">
        <w:rPr>
          <w:rFonts w:ascii="Times New Roman" w:eastAsia="Times New Roman" w:hAnsi="Times New Roman"/>
          <w:sz w:val="24"/>
          <w:szCs w:val="24"/>
          <w:lang w:val="lv-LV" w:eastAsia="lv-LV"/>
        </w:rPr>
        <w:t xml:space="preserve">2009.gada 7.aprīļa </w:t>
      </w:r>
      <w:r w:rsidRPr="002530E3">
        <w:rPr>
          <w:rFonts w:ascii="Times New Roman" w:eastAsia="Times New Roman" w:hAnsi="Times New Roman"/>
          <w:bCs/>
          <w:sz w:val="24"/>
          <w:szCs w:val="24"/>
          <w:lang w:val="lv-LV" w:eastAsia="lv-LV"/>
        </w:rPr>
        <w:t>noteikumu Nr.300</w:t>
      </w:r>
      <w:r w:rsidRPr="002530E3">
        <w:rPr>
          <w:rFonts w:ascii="Times New Roman" w:eastAsia="Times New Roman" w:hAnsi="Times New Roman"/>
          <w:sz w:val="24"/>
          <w:szCs w:val="24"/>
          <w:lang w:val="lv-LV" w:eastAsia="lv-LV"/>
        </w:rPr>
        <w:t xml:space="preserve"> </w:t>
      </w:r>
      <w:r w:rsidRPr="002530E3">
        <w:rPr>
          <w:rFonts w:ascii="Times New Roman" w:eastAsia="Times New Roman" w:hAnsi="Times New Roman"/>
          <w:sz w:val="24"/>
          <w:szCs w:val="24"/>
          <w:lang w:val="lv-LV" w:eastAsia="lv-LV"/>
        </w:rPr>
        <w:br/>
        <w:t>“</w:t>
      </w:r>
      <w:r w:rsidRPr="002530E3">
        <w:rPr>
          <w:rFonts w:ascii="Times New Roman" w:eastAsia="Times New Roman" w:hAnsi="Times New Roman"/>
          <w:bCs/>
          <w:sz w:val="24"/>
          <w:szCs w:val="24"/>
          <w:lang w:val="lv-LV" w:eastAsia="lv-LV"/>
        </w:rPr>
        <w:t>Ministru kabineta kārtības rullis” 58.punktu</w:t>
      </w:r>
      <w:r w:rsidR="00293E26" w:rsidRPr="002530E3">
        <w:rPr>
          <w:rFonts w:ascii="Times New Roman" w:eastAsia="Times New Roman" w:hAnsi="Times New Roman"/>
          <w:bCs/>
          <w:sz w:val="24"/>
          <w:szCs w:val="24"/>
          <w:lang w:val="lv-LV" w:eastAsia="lv-LV"/>
        </w:rPr>
        <w:t>,</w:t>
      </w:r>
      <w:r w:rsidR="00C217C7" w:rsidRPr="002530E3">
        <w:rPr>
          <w:rFonts w:ascii="Times New Roman" w:hAnsi="Times New Roman"/>
          <w:sz w:val="24"/>
          <w:szCs w:val="24"/>
          <w:lang w:val="lv-LV"/>
        </w:rPr>
        <w:t xml:space="preserve"> </w:t>
      </w:r>
      <w:r w:rsidRPr="002530E3">
        <w:rPr>
          <w:rFonts w:ascii="Times New Roman" w:hAnsi="Times New Roman"/>
          <w:sz w:val="24"/>
          <w:szCs w:val="24"/>
          <w:lang w:val="lv-LV"/>
        </w:rPr>
        <w:t>Izglītības uz zinātnes ministrija</w:t>
      </w:r>
      <w:r w:rsidR="00293E26" w:rsidRPr="002530E3">
        <w:rPr>
          <w:rFonts w:ascii="Times New Roman" w:hAnsi="Times New Roman"/>
          <w:sz w:val="24"/>
          <w:szCs w:val="24"/>
          <w:lang w:val="lv-LV"/>
        </w:rPr>
        <w:t xml:space="preserve"> (turpmāk – ministrija)</w:t>
      </w:r>
      <w:r w:rsidRPr="002530E3">
        <w:rPr>
          <w:rFonts w:ascii="Times New Roman" w:hAnsi="Times New Roman"/>
          <w:sz w:val="24"/>
          <w:szCs w:val="24"/>
          <w:lang w:val="lv-LV"/>
        </w:rPr>
        <w:t xml:space="preserve"> ir sagatavojusi</w:t>
      </w:r>
      <w:r w:rsidR="00926700" w:rsidRPr="002530E3">
        <w:rPr>
          <w:rFonts w:ascii="Times New Roman" w:hAnsi="Times New Roman"/>
          <w:sz w:val="24"/>
          <w:szCs w:val="24"/>
          <w:lang w:val="lv-LV"/>
        </w:rPr>
        <w:t xml:space="preserve"> </w:t>
      </w:r>
      <w:r w:rsidRPr="002530E3">
        <w:rPr>
          <w:rFonts w:ascii="Times New Roman" w:hAnsi="Times New Roman"/>
          <w:sz w:val="24"/>
          <w:szCs w:val="24"/>
          <w:lang w:val="lv-LV"/>
        </w:rPr>
        <w:t>i</w:t>
      </w:r>
      <w:r w:rsidR="00F62A5B" w:rsidRPr="002530E3">
        <w:rPr>
          <w:rFonts w:ascii="Times New Roman" w:hAnsi="Times New Roman"/>
          <w:sz w:val="24"/>
          <w:szCs w:val="24"/>
          <w:lang w:val="lv-LV"/>
        </w:rPr>
        <w:t>nformatīv</w:t>
      </w:r>
      <w:r w:rsidRPr="002530E3">
        <w:rPr>
          <w:rFonts w:ascii="Times New Roman" w:hAnsi="Times New Roman"/>
          <w:sz w:val="24"/>
          <w:szCs w:val="24"/>
          <w:lang w:val="lv-LV"/>
        </w:rPr>
        <w:t>o</w:t>
      </w:r>
      <w:r w:rsidR="00F62A5B" w:rsidRPr="002530E3">
        <w:rPr>
          <w:rFonts w:ascii="Times New Roman" w:hAnsi="Times New Roman"/>
          <w:sz w:val="24"/>
          <w:szCs w:val="24"/>
          <w:lang w:val="lv-LV"/>
        </w:rPr>
        <w:t xml:space="preserve"> ziņojum</w:t>
      </w:r>
      <w:r w:rsidRPr="002530E3">
        <w:rPr>
          <w:rFonts w:ascii="Times New Roman" w:hAnsi="Times New Roman"/>
          <w:sz w:val="24"/>
          <w:szCs w:val="24"/>
          <w:lang w:val="lv-LV"/>
        </w:rPr>
        <w:t>u</w:t>
      </w:r>
      <w:r w:rsidR="00F62A5B" w:rsidRPr="002530E3">
        <w:rPr>
          <w:rFonts w:ascii="Times New Roman" w:hAnsi="Times New Roman"/>
          <w:sz w:val="24"/>
          <w:szCs w:val="24"/>
          <w:lang w:val="lv-LV"/>
        </w:rPr>
        <w:t xml:space="preserve"> </w:t>
      </w:r>
      <w:r w:rsidR="00F62A5B" w:rsidRPr="007A41DC">
        <w:rPr>
          <w:rFonts w:ascii="Times New Roman" w:hAnsi="Times New Roman"/>
          <w:sz w:val="24"/>
          <w:szCs w:val="24"/>
          <w:lang w:val="lv-LV"/>
        </w:rPr>
        <w:t>par</w:t>
      </w:r>
      <w:r w:rsidR="00674EFF" w:rsidRPr="007A41DC">
        <w:rPr>
          <w:rFonts w:ascii="Times New Roman" w:hAnsi="Times New Roman"/>
          <w:sz w:val="24"/>
          <w:szCs w:val="24"/>
          <w:lang w:val="lv-LV"/>
        </w:rPr>
        <w:t xml:space="preserve"> atļauju ministrijai uzņemties papildu </w:t>
      </w:r>
      <w:r w:rsidR="0089593F" w:rsidRPr="007A41DC">
        <w:rPr>
          <w:rFonts w:ascii="Times New Roman" w:hAnsi="Times New Roman"/>
          <w:sz w:val="24"/>
          <w:szCs w:val="24"/>
          <w:lang w:val="lv-LV"/>
        </w:rPr>
        <w:t>valsts budžeta ilgtermiņa saistības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r w:rsidR="00674EFF" w:rsidRPr="007A41DC">
        <w:rPr>
          <w:rFonts w:ascii="Times New Roman" w:hAnsi="Times New Roman"/>
          <w:sz w:val="24"/>
          <w:szCs w:val="24"/>
          <w:lang w:val="lv-LV"/>
        </w:rPr>
        <w:t xml:space="preserve"> lai īstenotu projektus un pasākumus, kas guvuši atbalstu Eiropas Komisijas</w:t>
      </w:r>
      <w:r w:rsidR="00A15295">
        <w:rPr>
          <w:rFonts w:ascii="Times New Roman" w:hAnsi="Times New Roman"/>
          <w:sz w:val="24"/>
          <w:szCs w:val="24"/>
          <w:lang w:val="lv-LV"/>
        </w:rPr>
        <w:t xml:space="preserve"> (turpmāk – EK)</w:t>
      </w:r>
      <w:r w:rsidR="00674EFF" w:rsidRPr="007A41DC">
        <w:rPr>
          <w:rFonts w:ascii="Times New Roman" w:hAnsi="Times New Roman"/>
          <w:sz w:val="24"/>
          <w:szCs w:val="24"/>
          <w:lang w:val="lv-LV"/>
        </w:rPr>
        <w:t xml:space="preserve"> tieši administrētajās pētniecības, tehnoloģiju attīstības</w:t>
      </w:r>
      <w:r w:rsidR="0093566D" w:rsidRPr="007A41DC">
        <w:rPr>
          <w:rFonts w:ascii="Times New Roman" w:hAnsi="Times New Roman"/>
          <w:sz w:val="24"/>
          <w:szCs w:val="24"/>
          <w:lang w:val="lv-LV"/>
        </w:rPr>
        <w:t>,</w:t>
      </w:r>
      <w:r w:rsidR="00674EFF" w:rsidRPr="007A41DC">
        <w:rPr>
          <w:rFonts w:ascii="Times New Roman" w:hAnsi="Times New Roman"/>
          <w:sz w:val="24"/>
          <w:szCs w:val="24"/>
          <w:lang w:val="lv-LV"/>
        </w:rPr>
        <w:t xml:space="preserve"> inovācij</w:t>
      </w:r>
      <w:r w:rsidR="0093566D" w:rsidRPr="007A41DC">
        <w:rPr>
          <w:rFonts w:ascii="Times New Roman" w:hAnsi="Times New Roman"/>
          <w:sz w:val="24"/>
          <w:szCs w:val="24"/>
          <w:lang w:val="lv-LV"/>
        </w:rPr>
        <w:t>as un demonstrācijas</w:t>
      </w:r>
      <w:r w:rsidR="00674EFF" w:rsidRPr="007A41DC">
        <w:rPr>
          <w:rFonts w:ascii="Times New Roman" w:hAnsi="Times New Roman"/>
          <w:sz w:val="24"/>
          <w:szCs w:val="24"/>
          <w:lang w:val="lv-LV"/>
        </w:rPr>
        <w:t xml:space="preserve"> programmās</w:t>
      </w:r>
      <w:r w:rsidR="00965CF0" w:rsidRPr="007A41DC">
        <w:rPr>
          <w:rFonts w:ascii="Times New Roman" w:hAnsi="Times New Roman"/>
          <w:sz w:val="24"/>
          <w:szCs w:val="24"/>
          <w:lang w:val="lv-LV"/>
        </w:rPr>
        <w:t xml:space="preserve"> un konkursos</w:t>
      </w:r>
      <w:r w:rsidR="00980FBE" w:rsidRPr="007A41DC">
        <w:rPr>
          <w:rFonts w:ascii="Times New Roman" w:hAnsi="Times New Roman"/>
          <w:sz w:val="24"/>
          <w:szCs w:val="24"/>
          <w:lang w:val="lv-LV"/>
        </w:rPr>
        <w:t xml:space="preserve"> </w:t>
      </w:r>
      <w:r w:rsidR="006812E0">
        <w:rPr>
          <w:rFonts w:ascii="Times New Roman" w:hAnsi="Times New Roman"/>
          <w:sz w:val="24"/>
          <w:szCs w:val="24"/>
          <w:lang w:val="lv-LV"/>
        </w:rPr>
        <w:t xml:space="preserve">un </w:t>
      </w:r>
      <w:r w:rsidR="00980FBE" w:rsidRPr="007A41DC">
        <w:rPr>
          <w:rFonts w:ascii="Times New Roman" w:hAnsi="Times New Roman"/>
          <w:sz w:val="24"/>
          <w:szCs w:val="24"/>
          <w:lang w:val="lv-LV"/>
        </w:rPr>
        <w:t xml:space="preserve">lai Ministru kabinets pieņemtu lēmumu atļaut ministrijai uzņemties papildu saistības </w:t>
      </w:r>
      <w:r w:rsidR="00674EFF" w:rsidRPr="007A41DC">
        <w:rPr>
          <w:rFonts w:ascii="Times New Roman" w:hAnsi="Times New Roman"/>
          <w:sz w:val="24"/>
          <w:szCs w:val="24"/>
          <w:lang w:val="lv-LV"/>
        </w:rPr>
        <w:t>un</w:t>
      </w:r>
      <w:r w:rsidR="00980FBE" w:rsidRPr="007A41DC">
        <w:rPr>
          <w:rFonts w:ascii="Times New Roman" w:hAnsi="Times New Roman"/>
          <w:sz w:val="24"/>
          <w:szCs w:val="24"/>
          <w:lang w:val="lv-LV"/>
        </w:rPr>
        <w:t xml:space="preserve"> atbalstīt </w:t>
      </w:r>
      <w:r w:rsidR="00A15295">
        <w:rPr>
          <w:rFonts w:ascii="Times New Roman" w:hAnsi="Times New Roman"/>
          <w:sz w:val="24"/>
          <w:szCs w:val="24"/>
          <w:lang w:val="lv-LV"/>
        </w:rPr>
        <w:t>EK</w:t>
      </w:r>
      <w:r w:rsidR="0093566D" w:rsidRPr="007A41DC">
        <w:rPr>
          <w:rFonts w:ascii="Times New Roman" w:hAnsi="Times New Roman"/>
          <w:sz w:val="24"/>
          <w:szCs w:val="24"/>
          <w:lang w:val="lv-LV"/>
        </w:rPr>
        <w:t xml:space="preserve"> tieši administrēto pētniecības, tehnoloģiju attīstības, inovācijas un demonstrācijas programmu</w:t>
      </w:r>
      <w:r w:rsidR="00F714AF" w:rsidRPr="007A41DC">
        <w:rPr>
          <w:rFonts w:ascii="Times New Roman" w:hAnsi="Times New Roman"/>
          <w:sz w:val="24"/>
          <w:szCs w:val="24"/>
          <w:lang w:val="lv-LV"/>
        </w:rPr>
        <w:t xml:space="preserve"> </w:t>
      </w:r>
      <w:r w:rsidR="0093566D" w:rsidRPr="007A41DC">
        <w:rPr>
          <w:rFonts w:ascii="Times New Roman" w:hAnsi="Times New Roman"/>
          <w:sz w:val="24"/>
          <w:szCs w:val="24"/>
          <w:lang w:val="lv-LV"/>
        </w:rPr>
        <w:t>un pasākumu ietvaros apstiprinātus pētniecības un inovācijas projektus</w:t>
      </w:r>
      <w:r w:rsidR="00420251">
        <w:rPr>
          <w:rFonts w:ascii="Times New Roman" w:hAnsi="Times New Roman"/>
          <w:sz w:val="24"/>
          <w:szCs w:val="24"/>
          <w:lang w:val="lv-LV"/>
        </w:rPr>
        <w:t xml:space="preserve"> (turpmāk – informatīvais ziņojums)</w:t>
      </w:r>
      <w:r w:rsidR="0093566D" w:rsidRPr="007A41DC">
        <w:rPr>
          <w:rFonts w:ascii="Times New Roman" w:hAnsi="Times New Roman"/>
          <w:sz w:val="24"/>
          <w:szCs w:val="24"/>
          <w:lang w:val="lv-LV"/>
        </w:rPr>
        <w:t>.</w:t>
      </w:r>
    </w:p>
    <w:p w14:paraId="32F709A6" w14:textId="726BBEB6" w:rsidR="005E2705" w:rsidRDefault="00FF4A67" w:rsidP="00E77156">
      <w:pPr>
        <w:widowControl/>
        <w:shd w:val="clear" w:color="auto" w:fill="FFFFFF"/>
        <w:spacing w:after="0" w:line="240" w:lineRule="auto"/>
        <w:ind w:right="-2" w:firstLine="567"/>
        <w:jc w:val="both"/>
        <w:rPr>
          <w:rFonts w:ascii="Times New Roman" w:hAnsi="Times New Roman"/>
          <w:sz w:val="24"/>
          <w:szCs w:val="24"/>
          <w:lang w:val="lv-LV" w:eastAsia="lv-LV"/>
        </w:rPr>
      </w:pPr>
      <w:r w:rsidRPr="007A41DC">
        <w:rPr>
          <w:rFonts w:ascii="Times New Roman" w:hAnsi="Times New Roman"/>
          <w:sz w:val="24"/>
          <w:szCs w:val="24"/>
          <w:lang w:val="lv-LV"/>
        </w:rPr>
        <w:t>Informatīv</w:t>
      </w:r>
      <w:r w:rsidR="008711BA" w:rsidRPr="007A41DC">
        <w:rPr>
          <w:rFonts w:ascii="Times New Roman" w:hAnsi="Times New Roman"/>
          <w:sz w:val="24"/>
          <w:szCs w:val="24"/>
          <w:lang w:val="lv-LV"/>
        </w:rPr>
        <w:t xml:space="preserve">ā </w:t>
      </w:r>
      <w:r w:rsidRPr="007A41DC">
        <w:rPr>
          <w:rFonts w:ascii="Times New Roman" w:hAnsi="Times New Roman"/>
          <w:sz w:val="24"/>
          <w:szCs w:val="24"/>
          <w:lang w:val="lv-LV"/>
        </w:rPr>
        <w:t>ziņojum</w:t>
      </w:r>
      <w:r w:rsidR="008711BA" w:rsidRPr="007A41DC">
        <w:rPr>
          <w:rFonts w:ascii="Times New Roman" w:hAnsi="Times New Roman"/>
          <w:sz w:val="24"/>
          <w:szCs w:val="24"/>
          <w:lang w:val="lv-LV"/>
        </w:rPr>
        <w:t xml:space="preserve">a mērķis </w:t>
      </w:r>
      <w:r w:rsidRPr="007A41DC">
        <w:rPr>
          <w:rFonts w:ascii="Times New Roman" w:hAnsi="Times New Roman"/>
          <w:sz w:val="24"/>
          <w:szCs w:val="24"/>
          <w:lang w:val="lv-LV"/>
        </w:rPr>
        <w:t xml:space="preserve">ir </w:t>
      </w:r>
      <w:r w:rsidR="00A965A6" w:rsidRPr="007A41DC">
        <w:rPr>
          <w:rFonts w:ascii="Times New Roman" w:hAnsi="Times New Roman"/>
          <w:sz w:val="24"/>
          <w:szCs w:val="24"/>
          <w:lang w:val="lv-LV"/>
        </w:rPr>
        <w:t>sniegt informāciju un pamatot nepieciešamību</w:t>
      </w:r>
      <w:r w:rsidR="0093566D" w:rsidRPr="007A41DC">
        <w:rPr>
          <w:rFonts w:ascii="Times New Roman" w:hAnsi="Times New Roman"/>
          <w:sz w:val="24"/>
          <w:szCs w:val="24"/>
          <w:lang w:val="lv-LV"/>
        </w:rPr>
        <w:t xml:space="preserve"> 201</w:t>
      </w:r>
      <w:r w:rsidR="006812E0">
        <w:rPr>
          <w:rFonts w:ascii="Times New Roman" w:hAnsi="Times New Roman"/>
          <w:sz w:val="24"/>
          <w:szCs w:val="24"/>
          <w:lang w:val="lv-LV"/>
        </w:rPr>
        <w:t>9</w:t>
      </w:r>
      <w:r w:rsidR="0093566D" w:rsidRPr="007A41DC">
        <w:rPr>
          <w:rFonts w:ascii="Times New Roman" w:hAnsi="Times New Roman"/>
          <w:sz w:val="24"/>
          <w:szCs w:val="24"/>
          <w:lang w:val="lv-LV"/>
        </w:rPr>
        <w:t>.</w:t>
      </w:r>
      <w:r w:rsidR="0089593F" w:rsidRPr="007A41DC">
        <w:rPr>
          <w:rFonts w:ascii="Times New Roman" w:hAnsi="Times New Roman"/>
          <w:sz w:val="24"/>
          <w:szCs w:val="24"/>
          <w:lang w:val="lv-LV"/>
        </w:rPr>
        <w:t>,</w:t>
      </w:r>
      <w:r w:rsidR="0093566D" w:rsidRPr="007A41DC">
        <w:rPr>
          <w:rFonts w:ascii="Times New Roman" w:hAnsi="Times New Roman"/>
          <w:sz w:val="24"/>
          <w:szCs w:val="24"/>
          <w:lang w:val="lv-LV"/>
        </w:rPr>
        <w:t xml:space="preserve"> 20</w:t>
      </w:r>
      <w:r w:rsidR="006812E0">
        <w:rPr>
          <w:rFonts w:ascii="Times New Roman" w:hAnsi="Times New Roman"/>
          <w:sz w:val="24"/>
          <w:szCs w:val="24"/>
          <w:lang w:val="lv-LV"/>
        </w:rPr>
        <w:t>20</w:t>
      </w:r>
      <w:r w:rsidR="0089593F" w:rsidRPr="007A41DC">
        <w:rPr>
          <w:rFonts w:ascii="Times New Roman" w:hAnsi="Times New Roman"/>
          <w:sz w:val="24"/>
          <w:szCs w:val="24"/>
          <w:lang w:val="lv-LV"/>
        </w:rPr>
        <w:t>.</w:t>
      </w:r>
      <w:r w:rsidR="006812E0">
        <w:rPr>
          <w:rFonts w:ascii="Times New Roman" w:hAnsi="Times New Roman"/>
          <w:sz w:val="24"/>
          <w:szCs w:val="24"/>
          <w:lang w:val="lv-LV"/>
        </w:rPr>
        <w:t>,</w:t>
      </w:r>
      <w:r w:rsidR="0089593F" w:rsidRPr="007A41DC">
        <w:rPr>
          <w:rFonts w:ascii="Times New Roman" w:hAnsi="Times New Roman"/>
          <w:sz w:val="24"/>
          <w:szCs w:val="24"/>
          <w:lang w:val="lv-LV"/>
        </w:rPr>
        <w:t xml:space="preserve"> 202</w:t>
      </w:r>
      <w:r w:rsidR="006812E0">
        <w:rPr>
          <w:rFonts w:ascii="Times New Roman" w:hAnsi="Times New Roman"/>
          <w:sz w:val="24"/>
          <w:szCs w:val="24"/>
          <w:lang w:val="lv-LV"/>
        </w:rPr>
        <w:t>1</w:t>
      </w:r>
      <w:r w:rsidR="0089593F" w:rsidRPr="007A41DC">
        <w:rPr>
          <w:rFonts w:ascii="Times New Roman" w:hAnsi="Times New Roman"/>
          <w:sz w:val="24"/>
          <w:szCs w:val="24"/>
          <w:lang w:val="lv-LV"/>
        </w:rPr>
        <w:t>.</w:t>
      </w:r>
      <w:r w:rsidR="0093566D" w:rsidRPr="005E2705">
        <w:rPr>
          <w:rFonts w:ascii="Times New Roman" w:hAnsi="Times New Roman"/>
          <w:sz w:val="24"/>
          <w:szCs w:val="24"/>
          <w:lang w:val="lv-LV"/>
        </w:rPr>
        <w:t>gadā</w:t>
      </w:r>
      <w:r w:rsidR="0089593F" w:rsidRPr="005E2705">
        <w:rPr>
          <w:rFonts w:ascii="Times New Roman" w:hAnsi="Times New Roman"/>
          <w:sz w:val="24"/>
          <w:szCs w:val="24"/>
          <w:lang w:val="lv-LV"/>
        </w:rPr>
        <w:t xml:space="preserve"> un turpmākajos gados</w:t>
      </w:r>
      <w:r w:rsidR="00F714AF" w:rsidRPr="005E2705">
        <w:rPr>
          <w:rFonts w:ascii="Times New Roman" w:hAnsi="Times New Roman"/>
          <w:sz w:val="24"/>
          <w:szCs w:val="24"/>
          <w:lang w:val="lv-LV"/>
        </w:rPr>
        <w:t xml:space="preserve"> uzņemties</w:t>
      </w:r>
      <w:r w:rsidR="00F714AF" w:rsidRPr="007A41DC">
        <w:rPr>
          <w:rFonts w:ascii="Times New Roman" w:hAnsi="Times New Roman"/>
          <w:sz w:val="24"/>
          <w:szCs w:val="24"/>
          <w:lang w:val="lv-LV"/>
        </w:rPr>
        <w:t xml:space="preserve"> papildu valsts budžeta ilgtermiņa saistības </w:t>
      </w:r>
      <w:r w:rsidR="00F714AF" w:rsidRPr="007A41DC">
        <w:rPr>
          <w:rFonts w:ascii="Times New Roman" w:eastAsiaTheme="minorHAnsi" w:hAnsi="Times New Roman"/>
          <w:sz w:val="24"/>
          <w:szCs w:val="24"/>
          <w:lang w:val="lv-LV"/>
        </w:rPr>
        <w:t xml:space="preserve">ministrijas valsts </w:t>
      </w:r>
      <w:r w:rsidR="00F714AF" w:rsidRPr="007A41DC">
        <w:rPr>
          <w:rFonts w:ascii="Times New Roman" w:hAnsi="Times New Roman"/>
          <w:sz w:val="24"/>
          <w:szCs w:val="24"/>
          <w:lang w:val="lv-LV"/>
        </w:rPr>
        <w:t xml:space="preserve">budžeta programmas 70.00.00 </w:t>
      </w:r>
      <w:r w:rsidR="001050D7">
        <w:rPr>
          <w:rFonts w:ascii="Times New Roman" w:hAnsi="Times New Roman"/>
          <w:sz w:val="24"/>
          <w:szCs w:val="24"/>
          <w:lang w:val="lv-LV"/>
        </w:rPr>
        <w:t>c</w:t>
      </w:r>
      <w:r w:rsidR="00F714AF" w:rsidRPr="007A41DC">
        <w:rPr>
          <w:rFonts w:ascii="Times New Roman" w:hAnsi="Times New Roman"/>
          <w:sz w:val="24"/>
          <w:szCs w:val="24"/>
          <w:lang w:val="lv-LV"/>
        </w:rPr>
        <w:t xml:space="preserve">itu Eiropas Savienības politiku instrumentu </w:t>
      </w:r>
      <w:r w:rsidR="001050D7">
        <w:rPr>
          <w:rFonts w:ascii="Times New Roman" w:hAnsi="Times New Roman"/>
          <w:sz w:val="24"/>
          <w:szCs w:val="24"/>
          <w:lang w:val="lv-LV"/>
        </w:rPr>
        <w:t>projektu un pasākumu īstenošana”</w:t>
      </w:r>
      <w:r w:rsidR="00F714AF" w:rsidRPr="007A41DC">
        <w:rPr>
          <w:rFonts w:ascii="Times New Roman" w:hAnsi="Times New Roman"/>
          <w:sz w:val="24"/>
          <w:szCs w:val="24"/>
          <w:lang w:val="lv-LV"/>
        </w:rPr>
        <w:t xml:space="preserve"> apakšprogramm</w:t>
      </w:r>
      <w:r w:rsidR="0089593F" w:rsidRPr="007A41DC">
        <w:rPr>
          <w:rFonts w:ascii="Times New Roman" w:hAnsi="Times New Roman"/>
          <w:sz w:val="24"/>
          <w:szCs w:val="24"/>
          <w:lang w:val="lv-LV"/>
        </w:rPr>
        <w:t>as</w:t>
      </w:r>
      <w:r w:rsidR="00F714AF" w:rsidRPr="007A41DC">
        <w:rPr>
          <w:rFonts w:ascii="Times New Roman" w:hAnsi="Times New Roman"/>
          <w:sz w:val="24"/>
          <w:szCs w:val="24"/>
          <w:lang w:val="lv-LV"/>
        </w:rPr>
        <w:t xml:space="preserve"> 70.06.00 “Dalība Eiropas Savienības pētniecības un tehnoloģiju attīstības programmās” (turpmāk </w:t>
      </w:r>
      <w:r w:rsidR="001C3647">
        <w:rPr>
          <w:rFonts w:ascii="Times New Roman" w:hAnsi="Times New Roman"/>
          <w:sz w:val="24"/>
          <w:szCs w:val="24"/>
          <w:lang w:val="lv-LV"/>
        </w:rPr>
        <w:t>–</w:t>
      </w:r>
      <w:r w:rsidR="00F714AF" w:rsidRPr="007A41DC">
        <w:rPr>
          <w:rFonts w:ascii="Times New Roman" w:hAnsi="Times New Roman"/>
          <w:sz w:val="24"/>
          <w:szCs w:val="24"/>
          <w:lang w:val="lv-LV"/>
        </w:rPr>
        <w:t xml:space="preserve"> apakšprogramma 70.06.00)</w:t>
      </w:r>
      <w:r w:rsidR="0089593F" w:rsidRPr="007A41DC">
        <w:rPr>
          <w:rFonts w:ascii="Times New Roman" w:hAnsi="Times New Roman"/>
          <w:sz w:val="24"/>
          <w:szCs w:val="24"/>
          <w:lang w:val="lv-LV"/>
        </w:rPr>
        <w:t xml:space="preserve"> Eiropas Savienības politiku instrumentam “Atbalsts Eiropas Savienības pētniecības un tehnoloģiju attīstības projektu īstenošanai” (CESPI/IZM/001)</w:t>
      </w:r>
      <w:r w:rsidR="00F714AF" w:rsidRPr="007A41DC">
        <w:rPr>
          <w:rFonts w:ascii="Times New Roman" w:hAnsi="Times New Roman"/>
          <w:sz w:val="24"/>
          <w:szCs w:val="24"/>
          <w:lang w:val="lv-LV"/>
        </w:rPr>
        <w:t xml:space="preserve">, lai nodrošinātu Latvijas </w:t>
      </w:r>
      <w:r w:rsidR="00F714AF" w:rsidRPr="007A41DC">
        <w:rPr>
          <w:rFonts w:ascii="Times New Roman" w:eastAsiaTheme="minorHAnsi" w:hAnsi="Times New Roman"/>
          <w:sz w:val="24"/>
          <w:szCs w:val="24"/>
          <w:lang w:val="lv-LV"/>
        </w:rPr>
        <w:t>zinātnisko institūciju reģistrā iekļauto zinātnisko institūciju</w:t>
      </w:r>
      <w:r w:rsidR="0089593F" w:rsidRPr="007A41DC">
        <w:rPr>
          <w:rFonts w:ascii="Times New Roman" w:eastAsiaTheme="minorHAnsi" w:hAnsi="Times New Roman"/>
          <w:sz w:val="24"/>
          <w:szCs w:val="24"/>
          <w:lang w:val="lv-LV"/>
        </w:rPr>
        <w:t>,</w:t>
      </w:r>
      <w:r w:rsidR="00F714AF" w:rsidRPr="007A41DC">
        <w:rPr>
          <w:rFonts w:ascii="Times New Roman" w:eastAsiaTheme="minorHAnsi" w:hAnsi="Times New Roman"/>
          <w:sz w:val="24"/>
          <w:szCs w:val="24"/>
          <w:lang w:val="lv-LV"/>
        </w:rPr>
        <w:t xml:space="preserve"> kā arī uzņēmumu (turpmāk – Latvijas dalībnieki) dalību</w:t>
      </w:r>
      <w:r w:rsidR="00F714AF" w:rsidRPr="007A41DC">
        <w:rPr>
          <w:rFonts w:ascii="Times New Roman" w:hAnsi="Times New Roman"/>
          <w:sz w:val="24"/>
          <w:szCs w:val="24"/>
          <w:lang w:val="lv-LV" w:eastAsia="lv-LV"/>
        </w:rPr>
        <w:t xml:space="preserve"> </w:t>
      </w:r>
      <w:r w:rsidR="00E94048">
        <w:rPr>
          <w:rFonts w:ascii="Times New Roman" w:hAnsi="Times New Roman"/>
          <w:sz w:val="24"/>
          <w:szCs w:val="24"/>
          <w:lang w:val="lv-LV" w:eastAsia="lv-LV"/>
        </w:rPr>
        <w:t xml:space="preserve">Eiropas Savienības (turpmāk – </w:t>
      </w:r>
      <w:r w:rsidR="00F714AF" w:rsidRPr="007A41DC">
        <w:rPr>
          <w:rFonts w:ascii="Times New Roman" w:eastAsiaTheme="minorHAnsi" w:hAnsi="Times New Roman"/>
          <w:sz w:val="24"/>
          <w:szCs w:val="24"/>
          <w:lang w:val="lv-LV"/>
        </w:rPr>
        <w:t>ES</w:t>
      </w:r>
      <w:r w:rsidR="00E94048">
        <w:rPr>
          <w:rFonts w:ascii="Times New Roman" w:eastAsiaTheme="minorHAnsi" w:hAnsi="Times New Roman"/>
          <w:sz w:val="24"/>
          <w:szCs w:val="24"/>
          <w:lang w:val="lv-LV"/>
        </w:rPr>
        <w:t>)</w:t>
      </w:r>
      <w:r w:rsidR="00F714AF" w:rsidRPr="007A41DC">
        <w:rPr>
          <w:rFonts w:ascii="Times New Roman" w:eastAsiaTheme="minorHAnsi" w:hAnsi="Times New Roman"/>
          <w:sz w:val="24"/>
          <w:szCs w:val="24"/>
          <w:lang w:val="lv-LV"/>
        </w:rPr>
        <w:t xml:space="preserve"> pētniecības programmu ietvaros atbalstītajos </w:t>
      </w:r>
      <w:r w:rsidR="00F714AF" w:rsidRPr="007A41DC">
        <w:rPr>
          <w:rFonts w:ascii="Times New Roman" w:hAnsi="Times New Roman"/>
          <w:sz w:val="24"/>
          <w:szCs w:val="24"/>
          <w:lang w:val="lv-LV" w:eastAsia="lv-LV"/>
        </w:rPr>
        <w:t>projektos, piešķirot līdzfinansējumu šo projektu īstenošanai Latvijā</w:t>
      </w:r>
      <w:r w:rsidR="006812E0">
        <w:rPr>
          <w:rFonts w:ascii="Times New Roman" w:hAnsi="Times New Roman"/>
          <w:sz w:val="24"/>
          <w:szCs w:val="24"/>
          <w:lang w:val="lv-LV" w:eastAsia="lv-LV"/>
        </w:rPr>
        <w:t>.</w:t>
      </w:r>
    </w:p>
    <w:p w14:paraId="4A3A01EA" w14:textId="71BAE6AB" w:rsidR="006812E0" w:rsidRPr="00AD3B76" w:rsidRDefault="00764D0D" w:rsidP="00E77156">
      <w:pPr>
        <w:widowControl/>
        <w:autoSpaceDE w:val="0"/>
        <w:autoSpaceDN w:val="0"/>
        <w:adjustRightInd w:val="0"/>
        <w:spacing w:after="0" w:line="240" w:lineRule="auto"/>
        <w:ind w:firstLine="567"/>
        <w:jc w:val="both"/>
        <w:rPr>
          <w:rFonts w:ascii="Times New Roman" w:hAnsi="Times New Roman"/>
          <w:bCs/>
          <w:sz w:val="24"/>
          <w:szCs w:val="24"/>
          <w:lang w:val="lv-LV"/>
        </w:rPr>
      </w:pPr>
      <w:r w:rsidRPr="007A41DC">
        <w:rPr>
          <w:rFonts w:ascii="Times New Roman" w:hAnsi="Times New Roman"/>
          <w:sz w:val="24"/>
          <w:szCs w:val="24"/>
          <w:lang w:val="lv-LV"/>
        </w:rPr>
        <w:t xml:space="preserve">Informatīvais ziņojums ir </w:t>
      </w:r>
      <w:r w:rsidRPr="00AD3B76">
        <w:rPr>
          <w:rFonts w:ascii="Times New Roman" w:hAnsi="Times New Roman"/>
          <w:sz w:val="24"/>
          <w:szCs w:val="24"/>
          <w:lang w:val="lv-LV"/>
        </w:rPr>
        <w:t>nepieciešams</w:t>
      </w:r>
      <w:r w:rsidRPr="00AD3B76">
        <w:rPr>
          <w:rFonts w:ascii="Times New Roman" w:hAnsi="Times New Roman"/>
          <w:color w:val="2A2A2A"/>
          <w:sz w:val="24"/>
          <w:szCs w:val="24"/>
          <w:lang w:val="lv-LV"/>
        </w:rPr>
        <w:t xml:space="preserve">, lai nodrošinātu </w:t>
      </w:r>
      <w:r w:rsidRPr="00AD3B76">
        <w:rPr>
          <w:rFonts w:ascii="Times New Roman" w:hAnsi="Times New Roman"/>
          <w:bCs/>
          <w:i/>
          <w:sz w:val="24"/>
          <w:szCs w:val="24"/>
          <w:lang w:val="lv-LV"/>
        </w:rPr>
        <w:t xml:space="preserve">Deklarācijā par </w:t>
      </w:r>
      <w:r w:rsidR="00A15295">
        <w:rPr>
          <w:rFonts w:ascii="Times New Roman" w:hAnsi="Times New Roman"/>
          <w:bCs/>
          <w:i/>
          <w:sz w:val="24"/>
          <w:szCs w:val="24"/>
          <w:lang w:val="lv-LV"/>
        </w:rPr>
        <w:t>Krišjāņa Kariņa</w:t>
      </w:r>
      <w:r w:rsidRPr="00AD3B76">
        <w:rPr>
          <w:rFonts w:ascii="Times New Roman" w:hAnsi="Times New Roman"/>
          <w:bCs/>
          <w:i/>
          <w:sz w:val="24"/>
          <w:szCs w:val="24"/>
          <w:lang w:val="lv-LV"/>
        </w:rPr>
        <w:t xml:space="preserve"> vadītā Ministru kabineta iecerēto darbību</w:t>
      </w:r>
      <w:r w:rsidRPr="00AD3B76">
        <w:rPr>
          <w:rFonts w:ascii="Times New Roman" w:hAnsi="Times New Roman"/>
          <w:bCs/>
          <w:sz w:val="24"/>
          <w:szCs w:val="24"/>
          <w:lang w:val="lv-LV"/>
        </w:rPr>
        <w:t xml:space="preserve"> noteikto: </w:t>
      </w:r>
    </w:p>
    <w:p w14:paraId="2E685B54" w14:textId="77777777" w:rsidR="000E3FEF" w:rsidRPr="00AD3B76" w:rsidRDefault="00764D0D" w:rsidP="00E77156">
      <w:pPr>
        <w:widowControl/>
        <w:autoSpaceDE w:val="0"/>
        <w:autoSpaceDN w:val="0"/>
        <w:adjustRightInd w:val="0"/>
        <w:spacing w:after="0" w:line="240" w:lineRule="auto"/>
        <w:ind w:firstLine="567"/>
        <w:jc w:val="both"/>
        <w:rPr>
          <w:rFonts w:ascii="Times New Roman" w:hAnsi="Times New Roman"/>
          <w:bCs/>
          <w:sz w:val="24"/>
          <w:szCs w:val="24"/>
          <w:lang w:val="lv-LV"/>
        </w:rPr>
      </w:pPr>
      <w:r w:rsidRPr="00AD3B76">
        <w:rPr>
          <w:rFonts w:ascii="Times New Roman" w:hAnsi="Times New Roman"/>
          <w:bCs/>
          <w:sz w:val="24"/>
          <w:szCs w:val="24"/>
          <w:lang w:val="lv-LV"/>
        </w:rPr>
        <w:t>“</w:t>
      </w:r>
      <w:r w:rsidR="006812E0" w:rsidRPr="00AD3B76">
        <w:rPr>
          <w:rFonts w:ascii="Times New Roman" w:hAnsi="Times New Roman"/>
          <w:bCs/>
          <w:sz w:val="24"/>
          <w:szCs w:val="24"/>
          <w:lang w:val="lv-LV"/>
        </w:rPr>
        <w:t xml:space="preserve">57. </w:t>
      </w:r>
      <w:r w:rsidR="006812E0" w:rsidRPr="00AD3B76">
        <w:rPr>
          <w:rFonts w:ascii="Times New Roman" w:eastAsiaTheme="minorHAnsi" w:hAnsi="Times New Roman"/>
          <w:sz w:val="24"/>
          <w:szCs w:val="24"/>
          <w:lang w:val="lv-LV"/>
        </w:rPr>
        <w:t xml:space="preserve">Turpināsim pilnveidot zinātnes finansējuma sistēmu, nodrošinot kvalitāti un starptautisko konkurētspēju.” </w:t>
      </w:r>
    </w:p>
    <w:p w14:paraId="74847FE0" w14:textId="77777777" w:rsidR="005E2705" w:rsidRPr="001050D7" w:rsidRDefault="006812E0" w:rsidP="00E77156">
      <w:pPr>
        <w:widowControl/>
        <w:autoSpaceDE w:val="0"/>
        <w:autoSpaceDN w:val="0"/>
        <w:adjustRightInd w:val="0"/>
        <w:spacing w:after="0" w:line="240" w:lineRule="auto"/>
        <w:ind w:firstLine="567"/>
        <w:jc w:val="both"/>
        <w:rPr>
          <w:rFonts w:ascii="Times New Roman" w:eastAsiaTheme="minorHAnsi" w:hAnsi="Times New Roman"/>
          <w:sz w:val="24"/>
          <w:szCs w:val="24"/>
          <w:lang w:val="lv-LV"/>
        </w:rPr>
      </w:pPr>
      <w:r w:rsidRPr="00AD3B76">
        <w:rPr>
          <w:rFonts w:ascii="Times New Roman" w:hAnsi="Times New Roman"/>
          <w:sz w:val="24"/>
          <w:szCs w:val="24"/>
          <w:lang w:val="lv-LV"/>
        </w:rPr>
        <w:t>60</w:t>
      </w:r>
      <w:r w:rsidR="00764D0D" w:rsidRPr="00AD3B76">
        <w:rPr>
          <w:rFonts w:ascii="Times New Roman" w:hAnsi="Times New Roman"/>
          <w:sz w:val="24"/>
          <w:szCs w:val="24"/>
          <w:lang w:val="lv-LV"/>
        </w:rPr>
        <w:t>.</w:t>
      </w:r>
      <w:r w:rsidRPr="001050D7">
        <w:rPr>
          <w:rFonts w:ascii="Times New Roman" w:eastAsiaTheme="minorHAnsi" w:hAnsi="Times New Roman"/>
          <w:sz w:val="24"/>
          <w:szCs w:val="24"/>
          <w:lang w:val="lv-LV"/>
        </w:rPr>
        <w:t xml:space="preserve"> P</w:t>
      </w:r>
      <w:r w:rsidRPr="00AD3B76">
        <w:rPr>
          <w:rFonts w:ascii="Times New Roman" w:eastAsiaTheme="minorHAnsi" w:hAnsi="Times New Roman"/>
          <w:sz w:val="24"/>
          <w:szCs w:val="24"/>
          <w:lang w:val="lv-LV"/>
        </w:rPr>
        <w:t xml:space="preserve">aaugstināt augstskolu un zinātnisko institūciju darbības kvalitāti un starptautisko konkurētspēju, kā arī programmu </w:t>
      </w:r>
      <w:r w:rsidRPr="00AD3B76">
        <w:rPr>
          <w:rFonts w:ascii="Times New Roman" w:eastAsiaTheme="minorHAnsi" w:hAnsi="Times New Roman"/>
          <w:i/>
          <w:iCs/>
          <w:sz w:val="24"/>
          <w:szCs w:val="24"/>
          <w:lang w:val="lv-LV"/>
        </w:rPr>
        <w:t xml:space="preserve">Apvārsnis 2020 </w:t>
      </w:r>
      <w:r w:rsidRPr="00AD3B76">
        <w:rPr>
          <w:rFonts w:ascii="Times New Roman" w:eastAsiaTheme="minorHAnsi" w:hAnsi="Times New Roman"/>
          <w:sz w:val="24"/>
          <w:szCs w:val="24"/>
          <w:lang w:val="lv-LV"/>
        </w:rPr>
        <w:t xml:space="preserve">un </w:t>
      </w:r>
      <w:r w:rsidRPr="00AD3B76">
        <w:rPr>
          <w:rFonts w:ascii="Times New Roman" w:eastAsiaTheme="minorHAnsi" w:hAnsi="Times New Roman"/>
          <w:i/>
          <w:iCs/>
          <w:sz w:val="24"/>
          <w:szCs w:val="24"/>
          <w:lang w:val="lv-LV"/>
        </w:rPr>
        <w:t xml:space="preserve">Apvārsnis Eiropa </w:t>
      </w:r>
      <w:r w:rsidRPr="00AD3B76">
        <w:rPr>
          <w:rFonts w:ascii="Times New Roman" w:eastAsiaTheme="minorHAnsi" w:hAnsi="Times New Roman"/>
          <w:sz w:val="24"/>
          <w:szCs w:val="24"/>
          <w:lang w:val="lv-LV"/>
        </w:rPr>
        <w:t>finansējuma piesaisti.”</w:t>
      </w:r>
    </w:p>
    <w:p w14:paraId="1A2AB6D4" w14:textId="77777777" w:rsidR="00F62A5B" w:rsidRPr="002530E3" w:rsidRDefault="000D41A4" w:rsidP="00E77156">
      <w:pPr>
        <w:tabs>
          <w:tab w:val="left" w:pos="7938"/>
        </w:tabs>
        <w:spacing w:after="0" w:line="240" w:lineRule="auto"/>
        <w:ind w:right="-2" w:firstLine="567"/>
        <w:jc w:val="both"/>
        <w:rPr>
          <w:rFonts w:ascii="Times New Roman" w:hAnsi="Times New Roman"/>
          <w:sz w:val="24"/>
          <w:szCs w:val="24"/>
          <w:lang w:val="lv-LV"/>
        </w:rPr>
      </w:pPr>
      <w:r w:rsidRPr="002530E3">
        <w:rPr>
          <w:rFonts w:ascii="Times New Roman" w:hAnsi="Times New Roman"/>
          <w:sz w:val="24"/>
          <w:szCs w:val="24"/>
          <w:lang w:val="lv-LV"/>
        </w:rPr>
        <w:t>Informatīvais ziņojums sagatavots, ievērojot Likuma par budžetu un finanšu vadību 24.panta trešo daļu, kas nosaka, ka budžeta iestādes var uzņemties papildu valsts budžeta ilgtermiņa saistības vienīgi Eiropas Savienības politikas instrumentu un pārējās ārvalstu finanšu palīdzības līdzfinansētos projektos un pasākumos, ja pieņemts attiecīgs Ministru kabineta lēmums</w:t>
      </w:r>
      <w:r w:rsidR="00F62A5B" w:rsidRPr="002530E3">
        <w:rPr>
          <w:rFonts w:ascii="Times New Roman" w:hAnsi="Times New Roman"/>
          <w:sz w:val="24"/>
          <w:szCs w:val="24"/>
          <w:lang w:val="lv-LV"/>
        </w:rPr>
        <w:t>.</w:t>
      </w:r>
    </w:p>
    <w:p w14:paraId="73B49FA1" w14:textId="77777777" w:rsidR="00293E26" w:rsidRPr="002530E3" w:rsidRDefault="00293E26" w:rsidP="00E77156">
      <w:pPr>
        <w:spacing w:after="0" w:line="240" w:lineRule="auto"/>
        <w:ind w:right="-2" w:firstLine="851"/>
        <w:jc w:val="both"/>
        <w:rPr>
          <w:rFonts w:ascii="Times New Roman" w:hAnsi="Times New Roman"/>
          <w:sz w:val="24"/>
          <w:szCs w:val="24"/>
          <w:lang w:val="lv-LV"/>
        </w:rPr>
      </w:pPr>
    </w:p>
    <w:p w14:paraId="4D4A3277" w14:textId="30849600" w:rsidR="001050D7" w:rsidRDefault="00F62A5B" w:rsidP="00E77156">
      <w:pPr>
        <w:spacing w:after="0" w:line="240" w:lineRule="auto"/>
        <w:ind w:left="567" w:right="-2"/>
        <w:jc w:val="center"/>
        <w:rPr>
          <w:rFonts w:ascii="Times New Roman" w:hAnsi="Times New Roman"/>
          <w:b/>
          <w:sz w:val="24"/>
          <w:szCs w:val="24"/>
          <w:lang w:val="lv-LV"/>
        </w:rPr>
      </w:pPr>
      <w:r w:rsidRPr="002530E3">
        <w:rPr>
          <w:rFonts w:ascii="Times New Roman" w:hAnsi="Times New Roman"/>
          <w:b/>
          <w:sz w:val="24"/>
          <w:szCs w:val="24"/>
          <w:lang w:val="lv-LV"/>
        </w:rPr>
        <w:t>Pašreizējās situācijas raksturojums</w:t>
      </w:r>
    </w:p>
    <w:p w14:paraId="697B5451" w14:textId="77777777" w:rsidR="00DD1837" w:rsidRPr="002530E3" w:rsidRDefault="00DD1837" w:rsidP="00E77156">
      <w:pPr>
        <w:spacing w:after="0" w:line="240" w:lineRule="auto"/>
        <w:ind w:left="567" w:right="-2"/>
        <w:jc w:val="center"/>
        <w:rPr>
          <w:rFonts w:ascii="Times New Roman" w:hAnsi="Times New Roman"/>
          <w:b/>
          <w:sz w:val="24"/>
          <w:szCs w:val="24"/>
          <w:lang w:val="lv-LV"/>
        </w:rPr>
      </w:pPr>
    </w:p>
    <w:p w14:paraId="327ED4E0" w14:textId="0E2104FC" w:rsidR="00500D02" w:rsidRDefault="00500D02" w:rsidP="00E77156">
      <w:pPr>
        <w:widowControl/>
        <w:spacing w:after="0" w:line="240" w:lineRule="auto"/>
        <w:ind w:right="-2" w:firstLine="567"/>
        <w:jc w:val="both"/>
        <w:rPr>
          <w:rFonts w:ascii="Times New Roman" w:eastAsiaTheme="minorHAnsi" w:hAnsi="Times New Roman"/>
          <w:color w:val="000000"/>
          <w:sz w:val="24"/>
          <w:szCs w:val="24"/>
          <w:lang w:val="lv-LV"/>
        </w:rPr>
      </w:pPr>
      <w:r w:rsidRPr="002530E3">
        <w:rPr>
          <w:rFonts w:ascii="Times New Roman" w:eastAsiaTheme="minorHAnsi" w:hAnsi="Times New Roman"/>
          <w:sz w:val="24"/>
          <w:szCs w:val="24"/>
          <w:lang w:val="lv-LV"/>
        </w:rPr>
        <w:lastRenderedPageBreak/>
        <w:t>Apakšprogrammas 70.06.00 ietvaros valsts budžeta finansējums tiek nodrošināts kā vispārējā kārtībā sadalāmā dotācija no vispārējiem ieņēmumiem (turpmāk – atbalsts)</w:t>
      </w:r>
      <w:r w:rsidRPr="002530E3">
        <w:rPr>
          <w:rFonts w:ascii="Times New Roman" w:eastAsiaTheme="minorHAnsi" w:hAnsi="Times New Roman"/>
          <w:color w:val="000000"/>
          <w:sz w:val="24"/>
          <w:szCs w:val="24"/>
          <w:lang w:val="lv-LV"/>
        </w:rPr>
        <w:t xml:space="preserve"> Latvijas </w:t>
      </w:r>
      <w:r w:rsidRPr="002530E3">
        <w:rPr>
          <w:rFonts w:ascii="Times New Roman" w:eastAsiaTheme="minorHAnsi" w:hAnsi="Times New Roman"/>
          <w:sz w:val="24"/>
          <w:szCs w:val="24"/>
          <w:lang w:val="lv-LV"/>
        </w:rPr>
        <w:t xml:space="preserve">dalībniekiem dalībai projektos un projektu īstenošanai Latvijā ar nosacījumu, ka projekti ir noteiktā kārtībā kvalificējušies, ko </w:t>
      </w:r>
      <w:r w:rsidRPr="005959C6">
        <w:rPr>
          <w:rFonts w:ascii="Times New Roman" w:eastAsiaTheme="minorHAnsi" w:hAnsi="Times New Roman"/>
          <w:sz w:val="24"/>
          <w:szCs w:val="24"/>
          <w:lang w:val="lv-LV"/>
        </w:rPr>
        <w:t>apstiprina ES pētniecības programmu lēmējinstitūciju lēmumi</w:t>
      </w:r>
      <w:r w:rsidRPr="002530E3">
        <w:rPr>
          <w:rFonts w:ascii="Times New Roman" w:eastAsiaTheme="minorHAnsi" w:hAnsi="Times New Roman"/>
          <w:i/>
          <w:sz w:val="24"/>
          <w:szCs w:val="24"/>
          <w:lang w:val="lv-LV"/>
        </w:rPr>
        <w:t>,</w:t>
      </w:r>
      <w:r w:rsidRPr="002530E3">
        <w:rPr>
          <w:rFonts w:ascii="Times New Roman" w:eastAsiaTheme="minorHAnsi" w:hAnsi="Times New Roman"/>
          <w:sz w:val="24"/>
          <w:szCs w:val="24"/>
          <w:lang w:val="lv-LV"/>
        </w:rPr>
        <w:t xml:space="preserve"> uz kuru pamata </w:t>
      </w:r>
      <w:r w:rsidR="00DD1837">
        <w:rPr>
          <w:rFonts w:ascii="Times New Roman" w:eastAsiaTheme="minorHAnsi" w:hAnsi="Times New Roman"/>
          <w:sz w:val="24"/>
          <w:szCs w:val="24"/>
          <w:lang w:val="lv-LV"/>
        </w:rPr>
        <w:t>EK</w:t>
      </w:r>
      <w:r w:rsidRPr="005959C6">
        <w:rPr>
          <w:rFonts w:ascii="Times New Roman" w:eastAsiaTheme="minorHAnsi" w:hAnsi="Times New Roman"/>
          <w:sz w:val="24"/>
          <w:szCs w:val="24"/>
          <w:lang w:val="lv-LV"/>
        </w:rPr>
        <w:t xml:space="preserve"> piešķir attiecīgu līdzfinansējuma daļu</w:t>
      </w:r>
      <w:r w:rsidRPr="002530E3">
        <w:rPr>
          <w:rFonts w:ascii="Times New Roman" w:eastAsiaTheme="minorHAnsi" w:hAnsi="Times New Roman"/>
          <w:sz w:val="24"/>
          <w:szCs w:val="24"/>
          <w:lang w:val="lv-LV"/>
        </w:rPr>
        <w:t xml:space="preserve"> Latvijas dalībniekam projekta īstenošanai E</w:t>
      </w:r>
      <w:r w:rsidR="00DD1837">
        <w:rPr>
          <w:rFonts w:ascii="Times New Roman" w:eastAsiaTheme="minorHAnsi" w:hAnsi="Times New Roman"/>
          <w:sz w:val="24"/>
          <w:szCs w:val="24"/>
          <w:lang w:val="lv-LV"/>
        </w:rPr>
        <w:t xml:space="preserve">iropas </w:t>
      </w:r>
      <w:r w:rsidRPr="002530E3">
        <w:rPr>
          <w:rFonts w:ascii="Times New Roman" w:eastAsiaTheme="minorHAnsi" w:hAnsi="Times New Roman"/>
          <w:sz w:val="24"/>
          <w:szCs w:val="24"/>
          <w:lang w:val="lv-LV"/>
        </w:rPr>
        <w:t>S</w:t>
      </w:r>
      <w:r w:rsidR="00DD1837">
        <w:rPr>
          <w:rFonts w:ascii="Times New Roman" w:eastAsiaTheme="minorHAnsi" w:hAnsi="Times New Roman"/>
          <w:sz w:val="24"/>
          <w:szCs w:val="24"/>
          <w:lang w:val="lv-LV"/>
        </w:rPr>
        <w:t>avienības</w:t>
      </w:r>
      <w:r w:rsidRPr="002530E3">
        <w:rPr>
          <w:rFonts w:ascii="Times New Roman" w:eastAsiaTheme="minorHAnsi" w:hAnsi="Times New Roman"/>
          <w:sz w:val="24"/>
          <w:szCs w:val="24"/>
          <w:lang w:val="lv-LV"/>
        </w:rPr>
        <w:t xml:space="preserve"> pētniecības programmu ietvaros. Atbalstu projektu īstenošanai piešķir valsts līdzfinansējuma vai valsts atbalsta veidā </w:t>
      </w:r>
      <w:r w:rsidR="0089593F">
        <w:rPr>
          <w:rFonts w:ascii="Times New Roman" w:eastAsiaTheme="minorHAnsi" w:hAnsi="Times New Roman"/>
          <w:sz w:val="24"/>
          <w:szCs w:val="24"/>
          <w:lang w:val="lv-LV"/>
        </w:rPr>
        <w:t xml:space="preserve">saskaņā ar </w:t>
      </w:r>
      <w:r w:rsidR="0070575F" w:rsidRPr="002530E3">
        <w:rPr>
          <w:rFonts w:ascii="Times New Roman" w:eastAsiaTheme="minorHAnsi" w:hAnsi="Times New Roman"/>
          <w:sz w:val="24"/>
          <w:szCs w:val="24"/>
          <w:lang w:val="lv-LV"/>
        </w:rPr>
        <w:t xml:space="preserve">Ministru kabineta 2015.gada 26.maija noteikumos Nr.259 “Atbalsta piešķiršanas kārtība dalībai starptautiskās sadarbības programmās pētniecības un tehnoloģiju jomā” (turpmāk – MK noteikumi Nr.259) </w:t>
      </w:r>
      <w:r w:rsidRPr="002530E3">
        <w:rPr>
          <w:rFonts w:ascii="Times New Roman" w:eastAsiaTheme="minorHAnsi" w:hAnsi="Times New Roman"/>
          <w:color w:val="000000"/>
          <w:sz w:val="24"/>
          <w:szCs w:val="24"/>
          <w:lang w:val="lv-LV"/>
        </w:rPr>
        <w:t>noteikt</w:t>
      </w:r>
      <w:r w:rsidR="00011FBC">
        <w:rPr>
          <w:rFonts w:ascii="Times New Roman" w:eastAsiaTheme="minorHAnsi" w:hAnsi="Times New Roman"/>
          <w:color w:val="000000"/>
          <w:sz w:val="24"/>
          <w:szCs w:val="24"/>
          <w:lang w:val="lv-LV"/>
        </w:rPr>
        <w:t>o</w:t>
      </w:r>
      <w:r w:rsidRPr="002530E3">
        <w:rPr>
          <w:rFonts w:ascii="Times New Roman" w:eastAsiaTheme="minorHAnsi" w:hAnsi="Times New Roman"/>
          <w:color w:val="000000"/>
          <w:sz w:val="24"/>
          <w:szCs w:val="24"/>
          <w:lang w:val="lv-LV"/>
        </w:rPr>
        <w:t xml:space="preserve"> kārtīb</w:t>
      </w:r>
      <w:r w:rsidR="00011FBC">
        <w:rPr>
          <w:rFonts w:ascii="Times New Roman" w:eastAsiaTheme="minorHAnsi" w:hAnsi="Times New Roman"/>
          <w:color w:val="000000"/>
          <w:sz w:val="24"/>
          <w:szCs w:val="24"/>
          <w:lang w:val="lv-LV"/>
        </w:rPr>
        <w:t>u</w:t>
      </w:r>
      <w:r w:rsidRPr="002530E3">
        <w:rPr>
          <w:rFonts w:ascii="Times New Roman" w:eastAsiaTheme="minorHAnsi" w:hAnsi="Times New Roman"/>
          <w:color w:val="000000"/>
          <w:sz w:val="24"/>
          <w:szCs w:val="24"/>
          <w:lang w:val="lv-LV"/>
        </w:rPr>
        <w:t>. ES pētniecības programmu lēmējinstitūciju darbību regulē Eiropas Parlamenta un Padomes lēmumi un regulas, kuras ir noteiktas MK noteikumu Nr.259 2.punktā.</w:t>
      </w:r>
    </w:p>
    <w:p w14:paraId="46B96074" w14:textId="04380F20" w:rsidR="00EA356C" w:rsidRPr="001050D7" w:rsidRDefault="00EA356C" w:rsidP="00E77156">
      <w:pPr>
        <w:shd w:val="clear" w:color="auto" w:fill="FFFFFF"/>
        <w:spacing w:after="0" w:line="240" w:lineRule="auto"/>
        <w:jc w:val="both"/>
        <w:textAlignment w:val="baseline"/>
        <w:rPr>
          <w:rFonts w:ascii="Times New Roman" w:hAnsi="Times New Roman"/>
          <w:color w:val="000000" w:themeColor="text1"/>
          <w:sz w:val="24"/>
          <w:lang w:val="lv-LV"/>
        </w:rPr>
      </w:pPr>
      <w:r>
        <w:rPr>
          <w:rFonts w:ascii="Times New Roman" w:hAnsi="Times New Roman"/>
          <w:color w:val="000000"/>
          <w:sz w:val="24"/>
          <w:lang w:val="lv-LV"/>
        </w:rPr>
        <w:tab/>
      </w:r>
      <w:r w:rsidR="00DD1837">
        <w:rPr>
          <w:rFonts w:ascii="Times New Roman" w:hAnsi="Times New Roman"/>
          <w:color w:val="000000"/>
          <w:sz w:val="24"/>
          <w:lang w:val="lv-LV"/>
        </w:rPr>
        <w:t>ES</w:t>
      </w:r>
      <w:r w:rsidRPr="009B4B20">
        <w:rPr>
          <w:rFonts w:ascii="Times New Roman" w:hAnsi="Times New Roman"/>
          <w:color w:val="000000"/>
          <w:sz w:val="24"/>
          <w:lang w:val="lv-LV"/>
        </w:rPr>
        <w:t xml:space="preserve"> </w:t>
      </w:r>
      <w:r w:rsidR="00E94048">
        <w:rPr>
          <w:rFonts w:ascii="Times New Roman" w:hAnsi="Times New Roman"/>
          <w:color w:val="000000"/>
          <w:sz w:val="24"/>
          <w:lang w:val="lv-LV"/>
        </w:rPr>
        <w:t>P</w:t>
      </w:r>
      <w:r w:rsidRPr="009B4B20">
        <w:rPr>
          <w:rFonts w:ascii="Times New Roman" w:hAnsi="Times New Roman"/>
          <w:color w:val="000000"/>
          <w:sz w:val="24"/>
          <w:lang w:val="lv-LV"/>
        </w:rPr>
        <w:t xml:space="preserve">ētniecības un inovācijas </w:t>
      </w:r>
      <w:r w:rsidR="00E94048">
        <w:rPr>
          <w:rFonts w:ascii="Times New Roman" w:hAnsi="Times New Roman"/>
          <w:color w:val="000000"/>
          <w:sz w:val="24"/>
          <w:lang w:val="lv-LV"/>
        </w:rPr>
        <w:t>pamat</w:t>
      </w:r>
      <w:r w:rsidRPr="009B4B20">
        <w:rPr>
          <w:rFonts w:ascii="Times New Roman" w:hAnsi="Times New Roman"/>
          <w:color w:val="000000"/>
          <w:sz w:val="24"/>
          <w:lang w:val="lv-LV"/>
        </w:rPr>
        <w:t>programma </w:t>
      </w:r>
      <w:r w:rsidR="00E94048">
        <w:rPr>
          <w:rFonts w:ascii="Times New Roman" w:hAnsi="Times New Roman"/>
          <w:color w:val="000000"/>
          <w:sz w:val="24"/>
          <w:lang w:val="lv-LV"/>
        </w:rPr>
        <w:t>“</w:t>
      </w:r>
      <w:r w:rsidRPr="00DD1837">
        <w:rPr>
          <w:rFonts w:ascii="Times New Roman" w:hAnsi="Times New Roman"/>
          <w:iCs/>
          <w:color w:val="000000"/>
          <w:sz w:val="24"/>
          <w:bdr w:val="none" w:sz="0" w:space="0" w:color="auto" w:frame="1"/>
          <w:lang w:val="lv-LV"/>
        </w:rPr>
        <w:t>Apvārsnis 2020</w:t>
      </w:r>
      <w:r w:rsidR="00E94048">
        <w:rPr>
          <w:rFonts w:ascii="Times New Roman" w:hAnsi="Times New Roman"/>
          <w:iCs/>
          <w:color w:val="000000"/>
          <w:sz w:val="24"/>
          <w:bdr w:val="none" w:sz="0" w:space="0" w:color="auto" w:frame="1"/>
          <w:lang w:val="lv-LV"/>
        </w:rPr>
        <w:t xml:space="preserve">” (turpmāk - </w:t>
      </w:r>
      <w:r w:rsidR="00E94048" w:rsidRPr="009B4B20">
        <w:rPr>
          <w:rFonts w:ascii="Times New Roman" w:hAnsi="Times New Roman"/>
          <w:color w:val="000000"/>
          <w:sz w:val="24"/>
          <w:lang w:val="lv-LV"/>
        </w:rPr>
        <w:t xml:space="preserve">Programma </w:t>
      </w:r>
      <w:r w:rsidR="00E94048" w:rsidRPr="00DD1837">
        <w:rPr>
          <w:rFonts w:ascii="Times New Roman" w:hAnsi="Times New Roman"/>
          <w:iCs/>
          <w:color w:val="000000"/>
          <w:sz w:val="24"/>
          <w:bdr w:val="none" w:sz="0" w:space="0" w:color="auto" w:frame="1"/>
          <w:lang w:val="lv-LV"/>
        </w:rPr>
        <w:t>Apvārsnis 2020</w:t>
      </w:r>
      <w:r w:rsidR="00E94048" w:rsidRPr="009B4B20">
        <w:rPr>
          <w:rFonts w:ascii="Times New Roman" w:hAnsi="Times New Roman"/>
          <w:color w:val="000000"/>
          <w:sz w:val="24"/>
          <w:lang w:val="lv-LV"/>
        </w:rPr>
        <w:t> </w:t>
      </w:r>
      <w:r w:rsidR="00E94048">
        <w:rPr>
          <w:rFonts w:ascii="Times New Roman" w:hAnsi="Times New Roman"/>
          <w:color w:val="000000"/>
          <w:sz w:val="24"/>
          <w:lang w:val="lv-LV"/>
        </w:rPr>
        <w:t>)</w:t>
      </w:r>
      <w:r w:rsidRPr="009B4B20">
        <w:rPr>
          <w:rFonts w:ascii="Times New Roman" w:hAnsi="Times New Roman"/>
          <w:color w:val="000000"/>
          <w:sz w:val="24"/>
          <w:lang w:val="lv-LV"/>
        </w:rPr>
        <w:t xml:space="preserve"> ir nozīmīg</w:t>
      </w:r>
      <w:r w:rsidR="008F6822">
        <w:rPr>
          <w:rFonts w:ascii="Times New Roman" w:hAnsi="Times New Roman"/>
          <w:color w:val="000000"/>
          <w:sz w:val="24"/>
          <w:lang w:val="lv-LV"/>
        </w:rPr>
        <w:t>s</w:t>
      </w:r>
      <w:r w:rsidRPr="009B4B20">
        <w:rPr>
          <w:rFonts w:ascii="Times New Roman" w:hAnsi="Times New Roman"/>
          <w:color w:val="000000"/>
          <w:sz w:val="24"/>
          <w:lang w:val="lv-LV"/>
        </w:rPr>
        <w:t xml:space="preserve"> "Eiropa 2020" stratēģijas pamatiniciatīvas "Inovācijas savienība" ieviešanas instrument</w:t>
      </w:r>
      <w:r w:rsidR="008F6822">
        <w:rPr>
          <w:rFonts w:ascii="Times New Roman" w:hAnsi="Times New Roman"/>
          <w:color w:val="000000"/>
          <w:sz w:val="24"/>
          <w:lang w:val="lv-LV"/>
        </w:rPr>
        <w:t>s</w:t>
      </w:r>
      <w:r w:rsidRPr="009B4B20">
        <w:rPr>
          <w:rFonts w:ascii="Times New Roman" w:hAnsi="Times New Roman"/>
          <w:color w:val="000000"/>
          <w:sz w:val="24"/>
          <w:lang w:val="lv-LV"/>
        </w:rPr>
        <w:t>, kas vērst</w:t>
      </w:r>
      <w:r w:rsidR="008F6822">
        <w:rPr>
          <w:rFonts w:ascii="Times New Roman" w:hAnsi="Times New Roman"/>
          <w:color w:val="000000"/>
          <w:sz w:val="24"/>
          <w:lang w:val="lv-LV"/>
        </w:rPr>
        <w:t>s</w:t>
      </w:r>
      <w:r w:rsidRPr="009B4B20">
        <w:rPr>
          <w:rFonts w:ascii="Times New Roman" w:hAnsi="Times New Roman"/>
          <w:color w:val="000000"/>
          <w:sz w:val="24"/>
          <w:lang w:val="lv-LV"/>
        </w:rPr>
        <w:t xml:space="preserve"> uz </w:t>
      </w:r>
      <w:r w:rsidR="00E94048">
        <w:rPr>
          <w:rFonts w:ascii="Times New Roman" w:hAnsi="Times New Roman"/>
          <w:color w:val="000000"/>
          <w:sz w:val="24"/>
          <w:lang w:val="lv-LV"/>
        </w:rPr>
        <w:t>ES</w:t>
      </w:r>
      <w:r w:rsidRPr="009B4B20">
        <w:rPr>
          <w:rFonts w:ascii="Times New Roman" w:hAnsi="Times New Roman"/>
          <w:color w:val="000000"/>
          <w:sz w:val="24"/>
          <w:lang w:val="lv-LV"/>
        </w:rPr>
        <w:t xml:space="preserve"> konkurētspējas stiprināšanu pasaules mērogā. Programma </w:t>
      </w:r>
      <w:r w:rsidRPr="00DD1837">
        <w:rPr>
          <w:rFonts w:ascii="Times New Roman" w:hAnsi="Times New Roman"/>
          <w:iCs/>
          <w:color w:val="000000"/>
          <w:sz w:val="24"/>
          <w:bdr w:val="none" w:sz="0" w:space="0" w:color="auto" w:frame="1"/>
          <w:lang w:val="lv-LV"/>
        </w:rPr>
        <w:t>Apvārsnis 2020</w:t>
      </w:r>
      <w:r w:rsidRPr="009B4B20">
        <w:rPr>
          <w:rFonts w:ascii="Times New Roman" w:hAnsi="Times New Roman"/>
          <w:color w:val="000000"/>
          <w:sz w:val="24"/>
          <w:lang w:val="lv-LV"/>
        </w:rPr>
        <w:t> apvieno sevī dažādus ES pētniecības un inovācijas finansējuma instrumentus (specifiskās programmas, tehnoloģiju ierosmes, ERA-NET aktivitātes un c</w:t>
      </w:r>
      <w:r w:rsidR="00C40686">
        <w:rPr>
          <w:rFonts w:ascii="Times New Roman" w:hAnsi="Times New Roman"/>
          <w:color w:val="000000"/>
          <w:sz w:val="24"/>
          <w:lang w:val="lv-LV"/>
        </w:rPr>
        <w:t>itus</w:t>
      </w:r>
      <w:r w:rsidRPr="009B4B20">
        <w:rPr>
          <w:rFonts w:ascii="Times New Roman" w:hAnsi="Times New Roman"/>
          <w:color w:val="000000"/>
          <w:sz w:val="24"/>
          <w:lang w:val="lv-LV"/>
        </w:rPr>
        <w:t xml:space="preserve">) vienotā programmā (turpmāk – ES pētniecības programmas). Programma </w:t>
      </w:r>
      <w:r w:rsidRPr="00DD1837">
        <w:rPr>
          <w:rFonts w:ascii="Times New Roman" w:hAnsi="Times New Roman"/>
          <w:color w:val="000000"/>
          <w:sz w:val="24"/>
          <w:lang w:val="lv-LV"/>
        </w:rPr>
        <w:t>Apvārsnis 2020</w:t>
      </w:r>
      <w:r w:rsidRPr="009B4B20">
        <w:rPr>
          <w:rFonts w:ascii="Times New Roman" w:hAnsi="Times New Roman"/>
          <w:color w:val="000000"/>
          <w:sz w:val="24"/>
          <w:lang w:val="lv-LV"/>
        </w:rPr>
        <w:t xml:space="preserve"> ir vērsta uz to, lai zinātniskos atklājumus pārvērstu inovatīvos produktos un pakalpojumos, kas radītu jaunas iespējas uzņēmējdarbībai un uzlabotu cilvēku dzīvi.  Programmas </w:t>
      </w:r>
      <w:r w:rsidRPr="00DD1837">
        <w:rPr>
          <w:rFonts w:ascii="Times New Roman" w:hAnsi="Times New Roman"/>
          <w:iCs/>
          <w:color w:val="000000"/>
          <w:sz w:val="24"/>
          <w:bdr w:val="none" w:sz="0" w:space="0" w:color="auto" w:frame="1"/>
          <w:lang w:val="lv-LV"/>
        </w:rPr>
        <w:t>Apvārsnis 2020</w:t>
      </w:r>
      <w:r w:rsidRPr="00DD1837">
        <w:rPr>
          <w:rFonts w:ascii="Times New Roman" w:hAnsi="Times New Roman"/>
          <w:color w:val="000000"/>
          <w:sz w:val="24"/>
          <w:lang w:val="lv-LV"/>
        </w:rPr>
        <w:t xml:space="preserve"> mērķis </w:t>
      </w:r>
      <w:r w:rsidRPr="009B4B20">
        <w:rPr>
          <w:rFonts w:ascii="Times New Roman" w:hAnsi="Times New Roman"/>
          <w:color w:val="000000"/>
          <w:sz w:val="24"/>
          <w:lang w:val="lv-LV"/>
        </w:rPr>
        <w:t xml:space="preserve">ir stiprināt ES un tai skaitā arī Latvijas zinātnes un tehnoloģijas bāzi, stimulēt ekonomisko izaugsmi un rūpniecisko konkurētspēju nākotnē, tiecoties uz viedas, ilgtspējīgas un iekļaujošas sabiedrības izveidi ES. </w:t>
      </w:r>
    </w:p>
    <w:p w14:paraId="50B61C21" w14:textId="77777777" w:rsidR="00EA356C" w:rsidRDefault="00EA356C" w:rsidP="00E77156">
      <w:pPr>
        <w:widowControl/>
        <w:spacing w:after="0" w:line="240" w:lineRule="auto"/>
        <w:ind w:right="-2" w:firstLine="567"/>
        <w:jc w:val="both"/>
        <w:rPr>
          <w:rFonts w:ascii="Times New Roman" w:hAnsi="Times New Roman"/>
          <w:sz w:val="24"/>
          <w:lang w:val="lv-LV"/>
        </w:rPr>
      </w:pPr>
      <w:r w:rsidRPr="001050D7">
        <w:rPr>
          <w:rFonts w:ascii="Times New Roman" w:hAnsi="Times New Roman"/>
          <w:color w:val="000000" w:themeColor="text1"/>
          <w:sz w:val="24"/>
          <w:lang w:val="lv-LV"/>
        </w:rPr>
        <w:t xml:space="preserve">Dalība ES pētniecības programmās veicina Latvijas zinātnisko institūciju, uzņēmēju un profesionāļu atpazīstamību Eiropā, kā arī plašāk pasaulē, sekmē </w:t>
      </w:r>
      <w:r w:rsidR="005D2071" w:rsidRPr="001050D7">
        <w:rPr>
          <w:rFonts w:ascii="Times New Roman" w:hAnsi="Times New Roman"/>
          <w:color w:val="000000" w:themeColor="text1"/>
          <w:sz w:val="24"/>
          <w:lang w:val="lv-LV"/>
        </w:rPr>
        <w:t>Latvijas zinātnes un inovācijas sistēmas</w:t>
      </w:r>
      <w:r w:rsidRPr="001050D7">
        <w:rPr>
          <w:rFonts w:ascii="Times New Roman" w:hAnsi="Times New Roman"/>
          <w:color w:val="000000" w:themeColor="text1"/>
          <w:sz w:val="24"/>
          <w:lang w:val="lv-LV"/>
        </w:rPr>
        <w:t xml:space="preserve"> integrāciju Eiropas Pētniecības telpā, dod iespēju piedalīties tehnoloģisko un sociālo inovāciju, kas būtiskas kā ES tā Latvijas ekonomiskajai izaugsmei, radīšanā, kļūt par izcilu zinātnisko publikāciju līdzautoriem. Dalība projektu konkursos dod iespēju Latvijas projektu dalībniekiem iesaistīties augstas kvalitātes Eiropas līmeņa pētniecības projektu konsorcijos, kļūt par atbildīgiem un pārliecinošiem sadarbības partneriem kop</w:t>
      </w:r>
      <w:r w:rsidR="00C40686" w:rsidRPr="001050D7">
        <w:rPr>
          <w:rFonts w:ascii="Times New Roman" w:hAnsi="Times New Roman"/>
          <w:color w:val="000000" w:themeColor="text1"/>
          <w:sz w:val="24"/>
          <w:lang w:val="lv-LV"/>
        </w:rPr>
        <w:t>īgo</w:t>
      </w:r>
      <w:r w:rsidRPr="001050D7">
        <w:rPr>
          <w:rFonts w:ascii="Times New Roman" w:hAnsi="Times New Roman"/>
          <w:color w:val="000000" w:themeColor="text1"/>
          <w:sz w:val="24"/>
          <w:lang w:val="lv-LV"/>
        </w:rPr>
        <w:t xml:space="preserve"> pētījumu īstenošanā</w:t>
      </w:r>
      <w:r w:rsidRPr="009B4B20">
        <w:rPr>
          <w:rFonts w:ascii="Times New Roman" w:hAnsi="Times New Roman"/>
          <w:sz w:val="24"/>
          <w:lang w:val="lv-LV"/>
        </w:rPr>
        <w:t>, piesaistīt Latvijā veiktiem pētījumiem, tehnoloģiju izstrādei un inovācijai ES budžeta līdzekļus.</w:t>
      </w:r>
    </w:p>
    <w:p w14:paraId="7561FD98" w14:textId="60493E95" w:rsidR="00EC792C" w:rsidRDefault="003F0140" w:rsidP="00E77156">
      <w:pPr>
        <w:spacing w:after="0" w:line="240" w:lineRule="auto"/>
        <w:ind w:right="-2" w:firstLine="567"/>
        <w:jc w:val="both"/>
        <w:rPr>
          <w:rFonts w:ascii="Times New Roman" w:eastAsiaTheme="minorHAnsi" w:hAnsi="Times New Roman"/>
          <w:sz w:val="24"/>
          <w:szCs w:val="24"/>
          <w:lang w:val="lv-LV"/>
        </w:rPr>
      </w:pPr>
      <w:r w:rsidRPr="00EA356C">
        <w:rPr>
          <w:rFonts w:ascii="Times New Roman" w:eastAsiaTheme="minorHAnsi" w:hAnsi="Times New Roman"/>
          <w:sz w:val="24"/>
          <w:szCs w:val="24"/>
          <w:lang w:val="lv-LV"/>
        </w:rPr>
        <w:t>Ievērojot MK noteikum</w:t>
      </w:r>
      <w:r w:rsidR="0089593F" w:rsidRPr="00EA356C">
        <w:rPr>
          <w:rFonts w:ascii="Times New Roman" w:eastAsiaTheme="minorHAnsi" w:hAnsi="Times New Roman"/>
          <w:sz w:val="24"/>
          <w:szCs w:val="24"/>
          <w:lang w:val="lv-LV"/>
        </w:rPr>
        <w:t>os</w:t>
      </w:r>
      <w:r w:rsidRPr="00EA356C">
        <w:rPr>
          <w:rFonts w:ascii="Times New Roman" w:eastAsiaTheme="minorHAnsi" w:hAnsi="Times New Roman"/>
          <w:sz w:val="24"/>
          <w:szCs w:val="24"/>
          <w:lang w:val="lv-LV"/>
        </w:rPr>
        <w:t xml:space="preserve"> Nr.259 </w:t>
      </w:r>
      <w:r w:rsidR="00635D75" w:rsidRPr="00EA356C">
        <w:rPr>
          <w:rFonts w:ascii="Times New Roman" w:eastAsiaTheme="minorHAnsi" w:hAnsi="Times New Roman"/>
          <w:sz w:val="24"/>
          <w:szCs w:val="24"/>
          <w:lang w:val="lv-LV"/>
        </w:rPr>
        <w:t xml:space="preserve">noteiktos </w:t>
      </w:r>
      <w:r w:rsidRPr="00EA356C">
        <w:rPr>
          <w:rFonts w:ascii="Times New Roman" w:eastAsiaTheme="minorHAnsi" w:hAnsi="Times New Roman"/>
          <w:sz w:val="24"/>
          <w:szCs w:val="24"/>
          <w:lang w:val="lv-LV"/>
        </w:rPr>
        <w:t>ES</w:t>
      </w:r>
      <w:r w:rsidR="00EC792C" w:rsidRPr="00EA356C">
        <w:rPr>
          <w:rFonts w:ascii="Times New Roman" w:eastAsiaTheme="minorHAnsi" w:hAnsi="Times New Roman"/>
          <w:sz w:val="24"/>
          <w:szCs w:val="24"/>
          <w:lang w:val="lv-LV"/>
        </w:rPr>
        <w:t xml:space="preserve"> </w:t>
      </w:r>
      <w:r w:rsidRPr="00EA356C">
        <w:rPr>
          <w:rFonts w:ascii="Times New Roman" w:eastAsiaTheme="minorHAnsi" w:hAnsi="Times New Roman"/>
          <w:sz w:val="24"/>
          <w:szCs w:val="24"/>
          <w:lang w:val="lv-LV"/>
        </w:rPr>
        <w:t>normatīvus</w:t>
      </w:r>
      <w:r w:rsidR="00AE2D78" w:rsidRPr="00EA356C">
        <w:rPr>
          <w:rFonts w:ascii="Times New Roman" w:eastAsiaTheme="minorHAnsi" w:hAnsi="Times New Roman"/>
          <w:sz w:val="24"/>
          <w:szCs w:val="24"/>
          <w:lang w:val="lv-LV"/>
        </w:rPr>
        <w:t xml:space="preserve"> un </w:t>
      </w:r>
      <w:r w:rsidR="00EC792C" w:rsidRPr="00EA356C">
        <w:rPr>
          <w:rFonts w:ascii="Times New Roman" w:eastAsiaTheme="minorHAnsi" w:hAnsi="Times New Roman"/>
          <w:sz w:val="24"/>
          <w:szCs w:val="24"/>
          <w:lang w:val="lv-LV"/>
        </w:rPr>
        <w:t>ES pētniecības programmu</w:t>
      </w:r>
      <w:r w:rsidR="008D595C" w:rsidRPr="00EA356C">
        <w:rPr>
          <w:rFonts w:ascii="Times New Roman" w:eastAsiaTheme="minorHAnsi" w:hAnsi="Times New Roman"/>
          <w:sz w:val="24"/>
          <w:szCs w:val="24"/>
          <w:lang w:val="lv-LV"/>
        </w:rPr>
        <w:t xml:space="preserve"> lēmējinstitūciju</w:t>
      </w:r>
      <w:r w:rsidR="00EC792C" w:rsidRPr="00EA356C">
        <w:rPr>
          <w:rFonts w:ascii="Times New Roman" w:eastAsiaTheme="minorHAnsi" w:hAnsi="Times New Roman"/>
          <w:sz w:val="24"/>
          <w:szCs w:val="24"/>
          <w:lang w:val="lv-LV"/>
        </w:rPr>
        <w:t xml:space="preserve"> </w:t>
      </w:r>
      <w:r w:rsidR="00635D75" w:rsidRPr="00EA356C">
        <w:rPr>
          <w:rFonts w:ascii="Times New Roman" w:eastAsiaTheme="minorHAnsi" w:hAnsi="Times New Roman"/>
          <w:sz w:val="24"/>
          <w:szCs w:val="24"/>
          <w:lang w:val="lv-LV"/>
        </w:rPr>
        <w:t xml:space="preserve">pieņemtos lēmumus par </w:t>
      </w:r>
      <w:r w:rsidR="00DD1837">
        <w:rPr>
          <w:rFonts w:ascii="Times New Roman" w:eastAsiaTheme="minorHAnsi" w:hAnsi="Times New Roman"/>
          <w:sz w:val="24"/>
          <w:szCs w:val="24"/>
          <w:lang w:val="lv-LV"/>
        </w:rPr>
        <w:t>EK</w:t>
      </w:r>
      <w:r w:rsidR="00635D75" w:rsidRPr="00EA356C">
        <w:rPr>
          <w:rFonts w:ascii="Times New Roman" w:eastAsiaTheme="minorHAnsi" w:hAnsi="Times New Roman"/>
          <w:sz w:val="24"/>
          <w:szCs w:val="24"/>
          <w:lang w:val="lv-LV"/>
        </w:rPr>
        <w:t xml:space="preserve"> finansējuma</w:t>
      </w:r>
      <w:r w:rsidR="00635D75" w:rsidRPr="002530E3">
        <w:rPr>
          <w:rFonts w:ascii="Times New Roman" w:eastAsiaTheme="minorHAnsi" w:hAnsi="Times New Roman"/>
          <w:sz w:val="24"/>
          <w:szCs w:val="24"/>
          <w:lang w:val="lv-LV"/>
        </w:rPr>
        <w:t xml:space="preserve"> piešķīrumu</w:t>
      </w:r>
      <w:r w:rsidR="00EC792C" w:rsidRPr="002530E3">
        <w:rPr>
          <w:rFonts w:ascii="Times New Roman" w:eastAsiaTheme="minorHAnsi" w:hAnsi="Times New Roman"/>
          <w:sz w:val="24"/>
          <w:szCs w:val="24"/>
          <w:lang w:val="lv-LV"/>
        </w:rPr>
        <w:t xml:space="preserve"> </w:t>
      </w:r>
      <w:r w:rsidR="00635D75" w:rsidRPr="002530E3">
        <w:rPr>
          <w:rFonts w:ascii="Times New Roman" w:eastAsiaTheme="minorHAnsi" w:hAnsi="Times New Roman"/>
          <w:sz w:val="24"/>
          <w:szCs w:val="24"/>
          <w:lang w:val="lv-LV"/>
        </w:rPr>
        <w:t>Latvijas dalībnieku</w:t>
      </w:r>
      <w:r w:rsidR="00CA5076">
        <w:rPr>
          <w:rFonts w:ascii="Times New Roman" w:eastAsiaTheme="minorHAnsi" w:hAnsi="Times New Roman"/>
          <w:sz w:val="24"/>
          <w:szCs w:val="24"/>
          <w:lang w:val="lv-LV"/>
        </w:rPr>
        <w:t xml:space="preserve"> iesniegtajiem </w:t>
      </w:r>
      <w:r w:rsidR="004A46FF">
        <w:rPr>
          <w:rFonts w:ascii="Times New Roman" w:eastAsiaTheme="minorHAnsi" w:hAnsi="Times New Roman"/>
          <w:sz w:val="24"/>
          <w:szCs w:val="24"/>
          <w:lang w:val="lv-LV"/>
        </w:rPr>
        <w:t>p</w:t>
      </w:r>
      <w:r w:rsidR="00EC792C" w:rsidRPr="002530E3">
        <w:rPr>
          <w:rFonts w:ascii="Times New Roman" w:eastAsiaTheme="minorHAnsi" w:hAnsi="Times New Roman"/>
          <w:sz w:val="24"/>
          <w:szCs w:val="24"/>
          <w:lang w:val="lv-LV"/>
        </w:rPr>
        <w:t>rojektiem</w:t>
      </w:r>
      <w:r w:rsidR="004A46FF">
        <w:rPr>
          <w:rFonts w:ascii="Times New Roman" w:eastAsiaTheme="minorHAnsi" w:hAnsi="Times New Roman"/>
          <w:sz w:val="24"/>
          <w:szCs w:val="24"/>
          <w:lang w:val="lv-LV"/>
        </w:rPr>
        <w:t xml:space="preserve"> ES pētniecības programmu konkursos</w:t>
      </w:r>
      <w:r w:rsidR="00635D75" w:rsidRPr="002530E3">
        <w:rPr>
          <w:rFonts w:ascii="Times New Roman" w:eastAsiaTheme="minorHAnsi" w:hAnsi="Times New Roman"/>
          <w:sz w:val="24"/>
          <w:szCs w:val="24"/>
          <w:lang w:val="lv-LV"/>
        </w:rPr>
        <w:t>,</w:t>
      </w:r>
      <w:r w:rsidR="00EC792C" w:rsidRPr="002530E3">
        <w:rPr>
          <w:rFonts w:ascii="Times New Roman" w:eastAsiaTheme="minorHAnsi" w:hAnsi="Times New Roman"/>
          <w:sz w:val="24"/>
          <w:szCs w:val="24"/>
          <w:lang w:val="lv-LV"/>
        </w:rPr>
        <w:t xml:space="preserve"> </w:t>
      </w:r>
      <w:r w:rsidR="00635D75" w:rsidRPr="002530E3">
        <w:rPr>
          <w:rFonts w:ascii="Times New Roman" w:eastAsiaTheme="minorHAnsi" w:hAnsi="Times New Roman"/>
          <w:sz w:val="24"/>
          <w:szCs w:val="24"/>
          <w:lang w:val="lv-LV"/>
        </w:rPr>
        <w:t>Latvij</w:t>
      </w:r>
      <w:r w:rsidR="0089593F">
        <w:rPr>
          <w:rFonts w:ascii="Times New Roman" w:eastAsiaTheme="minorHAnsi" w:hAnsi="Times New Roman"/>
          <w:sz w:val="24"/>
          <w:szCs w:val="24"/>
          <w:lang w:val="lv-LV"/>
        </w:rPr>
        <w:t>a</w:t>
      </w:r>
      <w:r w:rsidR="00635D75" w:rsidRPr="002530E3">
        <w:rPr>
          <w:rFonts w:ascii="Times New Roman" w:eastAsiaTheme="minorHAnsi" w:hAnsi="Times New Roman"/>
          <w:sz w:val="24"/>
          <w:szCs w:val="24"/>
          <w:lang w:val="lv-LV"/>
        </w:rPr>
        <w:t xml:space="preserve"> </w:t>
      </w:r>
      <w:r w:rsidR="004A46FF">
        <w:rPr>
          <w:rFonts w:ascii="Times New Roman" w:eastAsiaTheme="minorHAnsi" w:hAnsi="Times New Roman"/>
          <w:sz w:val="24"/>
          <w:szCs w:val="24"/>
          <w:lang w:val="lv-LV"/>
        </w:rPr>
        <w:t xml:space="preserve">piešķir </w:t>
      </w:r>
      <w:r w:rsidR="00635D75" w:rsidRPr="002530E3">
        <w:rPr>
          <w:rFonts w:ascii="Times New Roman" w:eastAsiaTheme="minorHAnsi" w:hAnsi="Times New Roman"/>
          <w:sz w:val="24"/>
          <w:szCs w:val="24"/>
          <w:lang w:val="lv-LV"/>
        </w:rPr>
        <w:t xml:space="preserve">līdzfinansējuma daļu </w:t>
      </w:r>
      <w:r w:rsidR="004A46FF">
        <w:rPr>
          <w:rFonts w:ascii="Times New Roman" w:eastAsiaTheme="minorHAnsi" w:hAnsi="Times New Roman"/>
          <w:sz w:val="24"/>
          <w:szCs w:val="24"/>
          <w:lang w:val="lv-LV"/>
        </w:rPr>
        <w:t xml:space="preserve">valsts budžeta </w:t>
      </w:r>
      <w:r w:rsidR="00EC792C" w:rsidRPr="002530E3">
        <w:rPr>
          <w:rFonts w:ascii="Times New Roman" w:eastAsiaTheme="minorHAnsi" w:hAnsi="Times New Roman"/>
          <w:sz w:val="24"/>
          <w:szCs w:val="24"/>
          <w:lang w:val="lv-LV"/>
        </w:rPr>
        <w:t xml:space="preserve">apakšprogrammas 70.06.00 </w:t>
      </w:r>
      <w:r w:rsidR="0089593F">
        <w:rPr>
          <w:rFonts w:ascii="Times New Roman" w:eastAsiaTheme="minorHAnsi" w:hAnsi="Times New Roman"/>
          <w:sz w:val="24"/>
          <w:szCs w:val="24"/>
          <w:lang w:val="lv-LV"/>
        </w:rPr>
        <w:t xml:space="preserve">ietvaros </w:t>
      </w:r>
      <w:r w:rsidR="00151DCA" w:rsidRPr="002530E3">
        <w:rPr>
          <w:rFonts w:ascii="Times New Roman" w:eastAsiaTheme="minorHAnsi" w:hAnsi="Times New Roman"/>
          <w:sz w:val="24"/>
          <w:szCs w:val="24"/>
          <w:lang w:val="lv-LV"/>
        </w:rPr>
        <w:t>ES pētniecības programm</w:t>
      </w:r>
      <w:r w:rsidR="00151DCA">
        <w:rPr>
          <w:rFonts w:ascii="Times New Roman" w:eastAsiaTheme="minorHAnsi" w:hAnsi="Times New Roman"/>
          <w:sz w:val="24"/>
          <w:szCs w:val="24"/>
          <w:lang w:val="lv-LV"/>
        </w:rPr>
        <w:t xml:space="preserve">as </w:t>
      </w:r>
      <w:r w:rsidR="00151DCA" w:rsidRPr="002530E3">
        <w:rPr>
          <w:rFonts w:ascii="Times New Roman" w:eastAsiaTheme="minorHAnsi" w:hAnsi="Times New Roman"/>
          <w:sz w:val="24"/>
          <w:szCs w:val="24"/>
          <w:lang w:val="lv-LV"/>
        </w:rPr>
        <w:t>apstiprināt</w:t>
      </w:r>
      <w:r w:rsidR="00151DCA">
        <w:rPr>
          <w:rFonts w:ascii="Times New Roman" w:eastAsiaTheme="minorHAnsi" w:hAnsi="Times New Roman"/>
          <w:sz w:val="24"/>
          <w:szCs w:val="24"/>
          <w:lang w:val="lv-LV"/>
        </w:rPr>
        <w:t xml:space="preserve">iem projektiem tostarp </w:t>
      </w:r>
      <w:r w:rsidR="008F6822">
        <w:rPr>
          <w:rFonts w:ascii="Times New Roman" w:eastAsiaTheme="minorHAnsi" w:hAnsi="Times New Roman"/>
          <w:sz w:val="24"/>
          <w:szCs w:val="24"/>
          <w:lang w:val="lv-LV"/>
        </w:rPr>
        <w:t xml:space="preserve">privātās-publiskās partnerības </w:t>
      </w:r>
      <w:r w:rsidR="00EC792C" w:rsidRPr="008F6822">
        <w:rPr>
          <w:rFonts w:ascii="Times New Roman" w:eastAsiaTheme="minorHAnsi" w:hAnsi="Times New Roman"/>
          <w:sz w:val="24"/>
          <w:szCs w:val="24"/>
          <w:lang w:val="lv-LV"/>
        </w:rPr>
        <w:t xml:space="preserve">ECSEL </w:t>
      </w:r>
      <w:r w:rsidR="003F7087" w:rsidRPr="008F6822">
        <w:rPr>
          <w:rFonts w:ascii="Times New Roman" w:eastAsiaTheme="minorHAnsi" w:hAnsi="Times New Roman"/>
          <w:sz w:val="24"/>
          <w:szCs w:val="24"/>
          <w:lang w:val="lv-LV"/>
        </w:rPr>
        <w:t xml:space="preserve">kopuzņēmuma </w:t>
      </w:r>
      <w:r w:rsidR="00EC792C" w:rsidRPr="008F6822">
        <w:rPr>
          <w:rFonts w:ascii="Times New Roman" w:eastAsiaTheme="minorHAnsi" w:hAnsi="Times New Roman"/>
          <w:sz w:val="24"/>
          <w:szCs w:val="24"/>
          <w:lang w:val="lv-LV"/>
        </w:rPr>
        <w:t>(</w:t>
      </w:r>
      <w:r w:rsidR="003F7087" w:rsidRPr="008F6822">
        <w:rPr>
          <w:rFonts w:ascii="Times New Roman" w:hAnsi="Times New Roman"/>
          <w:sz w:val="24"/>
          <w:szCs w:val="24"/>
          <w:lang w:val="lv-LV"/>
        </w:rPr>
        <w:t xml:space="preserve">kopīgā tehnoloģiju ierosme </w:t>
      </w:r>
      <w:r w:rsidR="00EC792C" w:rsidRPr="008F6822">
        <w:rPr>
          <w:rFonts w:ascii="Times New Roman" w:eastAsiaTheme="minorHAnsi" w:hAnsi="Times New Roman"/>
          <w:sz w:val="24"/>
          <w:szCs w:val="24"/>
          <w:lang w:val="lv-LV"/>
        </w:rPr>
        <w:t xml:space="preserve">elektronisko sistēmu un komponenšu izstrādes jomā) </w:t>
      </w:r>
      <w:r w:rsidR="00151DCA">
        <w:rPr>
          <w:rFonts w:ascii="Times New Roman" w:eastAsiaTheme="minorHAnsi" w:hAnsi="Times New Roman"/>
          <w:sz w:val="24"/>
          <w:szCs w:val="24"/>
          <w:lang w:val="lv-LV"/>
        </w:rPr>
        <w:t xml:space="preserve">atbalstītiem </w:t>
      </w:r>
      <w:r w:rsidR="00EC792C" w:rsidRPr="008F6822">
        <w:rPr>
          <w:rFonts w:ascii="Times New Roman" w:eastAsiaTheme="minorHAnsi" w:hAnsi="Times New Roman"/>
          <w:sz w:val="24"/>
          <w:szCs w:val="24"/>
          <w:lang w:val="lv-LV"/>
        </w:rPr>
        <w:t>projek</w:t>
      </w:r>
      <w:r w:rsidR="00151DCA">
        <w:rPr>
          <w:rFonts w:ascii="Times New Roman" w:eastAsiaTheme="minorHAnsi" w:hAnsi="Times New Roman"/>
          <w:sz w:val="24"/>
          <w:szCs w:val="24"/>
          <w:lang w:val="lv-LV"/>
        </w:rPr>
        <w:t>tie</w:t>
      </w:r>
      <w:r w:rsidR="00EC792C" w:rsidRPr="008F6822">
        <w:rPr>
          <w:rFonts w:ascii="Times New Roman" w:eastAsiaTheme="minorHAnsi" w:hAnsi="Times New Roman"/>
          <w:sz w:val="24"/>
          <w:szCs w:val="24"/>
          <w:lang w:val="lv-LV"/>
        </w:rPr>
        <w:t>m</w:t>
      </w:r>
      <w:r w:rsidR="008F6822">
        <w:rPr>
          <w:rFonts w:ascii="Times New Roman" w:eastAsiaTheme="minorHAnsi" w:hAnsi="Times New Roman"/>
          <w:sz w:val="24"/>
          <w:szCs w:val="24"/>
          <w:lang w:val="lv-LV"/>
        </w:rPr>
        <w:t>.</w:t>
      </w:r>
    </w:p>
    <w:p w14:paraId="4B4AA7BB" w14:textId="77777777" w:rsidR="008D18E3" w:rsidRDefault="008D18E3" w:rsidP="00E77156">
      <w:pPr>
        <w:spacing w:after="0" w:line="240" w:lineRule="auto"/>
        <w:ind w:right="-2" w:firstLine="567"/>
        <w:jc w:val="both"/>
        <w:rPr>
          <w:rFonts w:ascii="Times New Roman" w:eastAsiaTheme="minorHAnsi" w:hAnsi="Times New Roman"/>
          <w:sz w:val="24"/>
          <w:szCs w:val="24"/>
          <w:lang w:val="lv-LV"/>
        </w:rPr>
      </w:pPr>
    </w:p>
    <w:p w14:paraId="0A117FFD" w14:textId="77777777" w:rsidR="008D18E3" w:rsidRPr="008D18E3" w:rsidRDefault="008D18E3" w:rsidP="00E77156">
      <w:pPr>
        <w:pStyle w:val="ListParagraph"/>
        <w:numPr>
          <w:ilvl w:val="0"/>
          <w:numId w:val="16"/>
        </w:numPr>
        <w:ind w:right="-2"/>
        <w:jc w:val="both"/>
        <w:rPr>
          <w:rFonts w:ascii="Times New Roman" w:eastAsiaTheme="minorHAnsi" w:hAnsi="Times New Roman"/>
          <w:b/>
          <w:sz w:val="24"/>
          <w:szCs w:val="24"/>
        </w:rPr>
      </w:pPr>
      <w:r w:rsidRPr="008D18E3">
        <w:rPr>
          <w:rFonts w:ascii="Times New Roman" w:eastAsiaTheme="minorHAnsi" w:hAnsi="Times New Roman"/>
          <w:b/>
          <w:sz w:val="24"/>
          <w:szCs w:val="24"/>
        </w:rPr>
        <w:t>Privātās-publiskās partnerības ECSEL kopuzņēmuma 2018.gada konkurss</w:t>
      </w:r>
    </w:p>
    <w:p w14:paraId="5C67B239" w14:textId="77777777" w:rsidR="008D18E3" w:rsidRDefault="008D18E3" w:rsidP="00E77156">
      <w:pPr>
        <w:spacing w:after="0" w:line="240" w:lineRule="auto"/>
        <w:ind w:right="-2" w:firstLine="567"/>
        <w:jc w:val="both"/>
        <w:rPr>
          <w:rFonts w:ascii="Times New Roman" w:eastAsiaTheme="minorHAnsi" w:hAnsi="Times New Roman"/>
          <w:sz w:val="24"/>
          <w:szCs w:val="24"/>
          <w:lang w:val="lv-LV"/>
        </w:rPr>
      </w:pPr>
    </w:p>
    <w:p w14:paraId="112D2015" w14:textId="77777777" w:rsidR="00E96D07" w:rsidRDefault="00151DCA" w:rsidP="00E77156">
      <w:pPr>
        <w:spacing w:after="0" w:line="240" w:lineRule="auto"/>
        <w:ind w:firstLine="567"/>
        <w:jc w:val="both"/>
        <w:rPr>
          <w:rFonts w:ascii="Times New Roman" w:eastAsia="Times New Roman" w:hAnsi="Times New Roman"/>
          <w:sz w:val="24"/>
          <w:szCs w:val="24"/>
          <w:lang w:val="lv-LV"/>
        </w:rPr>
      </w:pPr>
      <w:r>
        <w:rPr>
          <w:rFonts w:ascii="Times New Roman" w:eastAsiaTheme="minorHAnsi" w:hAnsi="Times New Roman"/>
          <w:sz w:val="24"/>
          <w:szCs w:val="24"/>
          <w:lang w:val="lv-LV"/>
        </w:rPr>
        <w:t xml:space="preserve">ECSEL kopuzņēmums izsludina projektu konkursus reizi gadā. Katrā ECSEL kopuzņēmuma projektu konkursā ES dalībvalstis paziņo par nacionālā finansējuma </w:t>
      </w:r>
      <w:r w:rsidR="00B73870">
        <w:rPr>
          <w:rFonts w:ascii="Times New Roman" w:eastAsiaTheme="minorHAnsi" w:hAnsi="Times New Roman"/>
          <w:sz w:val="24"/>
          <w:szCs w:val="24"/>
          <w:lang w:val="lv-LV"/>
        </w:rPr>
        <w:t>ieguldījuma apmēru konkursa budžetā. Nacionālā finansējuma</w:t>
      </w:r>
      <w:r w:rsidR="00B73870" w:rsidRPr="002530E3">
        <w:rPr>
          <w:rFonts w:ascii="Times New Roman" w:eastAsiaTheme="minorHAnsi" w:hAnsi="Times New Roman"/>
          <w:sz w:val="24"/>
          <w:szCs w:val="24"/>
          <w:lang w:val="lv-LV"/>
        </w:rPr>
        <w:t xml:space="preserve"> apmērs projektu īstenošanai ir nepieciešams</w:t>
      </w:r>
      <w:r w:rsidR="00B73870">
        <w:rPr>
          <w:rFonts w:ascii="Times New Roman" w:eastAsiaTheme="minorHAnsi" w:hAnsi="Times New Roman"/>
          <w:sz w:val="24"/>
          <w:szCs w:val="24"/>
          <w:lang w:val="lv-LV"/>
        </w:rPr>
        <w:t xml:space="preserve"> 65% apmērā no </w:t>
      </w:r>
      <w:r w:rsidR="0046243D">
        <w:rPr>
          <w:rFonts w:ascii="Times New Roman" w:eastAsiaTheme="minorHAnsi" w:hAnsi="Times New Roman"/>
          <w:sz w:val="24"/>
          <w:szCs w:val="24"/>
          <w:lang w:val="lv-LV"/>
        </w:rPr>
        <w:t xml:space="preserve">konkursā iesniegtā </w:t>
      </w:r>
      <w:r w:rsidR="00B73870">
        <w:rPr>
          <w:rFonts w:ascii="Times New Roman" w:eastAsiaTheme="minorHAnsi" w:hAnsi="Times New Roman"/>
          <w:sz w:val="24"/>
          <w:szCs w:val="24"/>
          <w:lang w:val="lv-LV"/>
        </w:rPr>
        <w:t xml:space="preserve">projekta kopējām izmaksām. </w:t>
      </w:r>
    </w:p>
    <w:p w14:paraId="0B348446" w14:textId="77777777" w:rsidR="00B73870" w:rsidRDefault="00B73870" w:rsidP="00E77156">
      <w:pPr>
        <w:spacing w:after="0" w:line="240" w:lineRule="auto"/>
        <w:ind w:firstLine="567"/>
        <w:jc w:val="both"/>
        <w:rPr>
          <w:rFonts w:ascii="Times New Roman" w:eastAsia="Times New Roman" w:hAnsi="Times New Roman"/>
          <w:sz w:val="24"/>
          <w:szCs w:val="24"/>
          <w:lang w:val="lv-LV"/>
        </w:rPr>
      </w:pPr>
      <w:r w:rsidRPr="00B73870">
        <w:rPr>
          <w:rFonts w:ascii="Times New Roman" w:eastAsia="Times New Roman" w:hAnsi="Times New Roman"/>
          <w:sz w:val="24"/>
          <w:szCs w:val="24"/>
          <w:lang w:val="lv-LV"/>
        </w:rPr>
        <w:t>Atbilstoši MK noteikum</w:t>
      </w:r>
      <w:r>
        <w:rPr>
          <w:rFonts w:ascii="Times New Roman" w:eastAsia="Times New Roman" w:hAnsi="Times New Roman"/>
          <w:sz w:val="24"/>
          <w:szCs w:val="24"/>
          <w:lang w:val="lv-LV"/>
        </w:rPr>
        <w:t>u</w:t>
      </w:r>
      <w:r w:rsidRPr="00B73870">
        <w:rPr>
          <w:rFonts w:ascii="Times New Roman" w:eastAsia="Times New Roman" w:hAnsi="Times New Roman"/>
          <w:sz w:val="24"/>
          <w:szCs w:val="24"/>
          <w:lang w:val="lv-LV"/>
        </w:rPr>
        <w:t xml:space="preserve"> Nr.259 19.2.apakšpunktam Starptautiskās sadarbības programmu pētniecības un tehnoloģiju jomā projektu vērtēšanas komisija (turpmāk – komisija) 2018.gada 16.marta sēdē apstiprināja nacionālos nosacījumus Latvijas dalībniekiem</w:t>
      </w:r>
      <w:r w:rsidR="00011FBC">
        <w:rPr>
          <w:rFonts w:ascii="Times New Roman" w:eastAsia="Times New Roman" w:hAnsi="Times New Roman"/>
          <w:sz w:val="24"/>
          <w:szCs w:val="24"/>
          <w:lang w:val="lv-LV"/>
        </w:rPr>
        <w:t>,</w:t>
      </w:r>
      <w:r w:rsidRPr="00B73870">
        <w:rPr>
          <w:rFonts w:ascii="Times New Roman" w:eastAsia="Times New Roman" w:hAnsi="Times New Roman"/>
          <w:sz w:val="24"/>
          <w:szCs w:val="24"/>
          <w:lang w:val="lv-LV"/>
        </w:rPr>
        <w:t xml:space="preserve"> piedaloties ECSEL kopuzņēmuma 2018.gada konkursā, tostarp </w:t>
      </w:r>
      <w:r w:rsidR="0046243D">
        <w:rPr>
          <w:rFonts w:ascii="Times New Roman" w:eastAsia="Times New Roman" w:hAnsi="Times New Roman"/>
          <w:sz w:val="24"/>
          <w:szCs w:val="24"/>
          <w:lang w:val="lv-LV"/>
        </w:rPr>
        <w:t xml:space="preserve">apstiprinot </w:t>
      </w:r>
      <w:r w:rsidR="0046243D">
        <w:rPr>
          <w:rFonts w:ascii="Times New Roman" w:eastAsia="Times New Roman" w:hAnsi="Times New Roman"/>
          <w:sz w:val="24"/>
          <w:szCs w:val="24"/>
          <w:lang w:val="lv-LV"/>
        </w:rPr>
        <w:lastRenderedPageBreak/>
        <w:t>nacionālā finansējuma</w:t>
      </w:r>
      <w:r w:rsidR="00E96D07">
        <w:rPr>
          <w:rFonts w:ascii="Times New Roman" w:eastAsia="Times New Roman" w:hAnsi="Times New Roman"/>
          <w:sz w:val="24"/>
          <w:szCs w:val="24"/>
          <w:lang w:val="lv-LV"/>
        </w:rPr>
        <w:t xml:space="preserve"> apmēru, kas ieplānojams 2019., 2020. un 2021.gada valsts budžetā sekmīgo projektu atbalstam. </w:t>
      </w:r>
    </w:p>
    <w:p w14:paraId="78C31F35" w14:textId="77777777" w:rsidR="004365EB" w:rsidRPr="00E96D07" w:rsidRDefault="00E96D07" w:rsidP="00E77156">
      <w:pPr>
        <w:spacing w:after="0" w:line="240" w:lineRule="auto"/>
        <w:ind w:firstLine="567"/>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Latvijas dalībnieku </w:t>
      </w:r>
      <w:r w:rsidR="00011FBC">
        <w:rPr>
          <w:rFonts w:ascii="Times New Roman" w:eastAsia="Times New Roman" w:hAnsi="Times New Roman"/>
          <w:sz w:val="24"/>
          <w:szCs w:val="24"/>
          <w:lang w:val="lv-LV"/>
        </w:rPr>
        <w:t xml:space="preserve">dalība </w:t>
      </w:r>
      <w:r w:rsidRPr="00E96D07">
        <w:rPr>
          <w:rFonts w:ascii="Times New Roman" w:eastAsia="Times New Roman" w:hAnsi="Times New Roman"/>
          <w:sz w:val="24"/>
          <w:szCs w:val="24"/>
          <w:lang w:val="lv-LV"/>
        </w:rPr>
        <w:t xml:space="preserve">ECSEL </w:t>
      </w:r>
      <w:r>
        <w:rPr>
          <w:rFonts w:ascii="Times New Roman" w:eastAsia="Times New Roman" w:hAnsi="Times New Roman"/>
          <w:sz w:val="24"/>
          <w:szCs w:val="24"/>
          <w:lang w:val="lv-LV"/>
        </w:rPr>
        <w:t xml:space="preserve">kopuzņēmuma </w:t>
      </w:r>
      <w:r w:rsidRPr="00E96D07">
        <w:rPr>
          <w:rFonts w:ascii="Times New Roman" w:eastAsia="Times New Roman" w:hAnsi="Times New Roman"/>
          <w:sz w:val="24"/>
          <w:szCs w:val="24"/>
          <w:lang w:val="lv-LV"/>
        </w:rPr>
        <w:t>2018.gada konkursā</w:t>
      </w:r>
      <w:r>
        <w:rPr>
          <w:rFonts w:ascii="Times New Roman" w:eastAsia="Times New Roman" w:hAnsi="Times New Roman"/>
          <w:sz w:val="24"/>
          <w:szCs w:val="24"/>
          <w:lang w:val="lv-LV"/>
        </w:rPr>
        <w:t xml:space="preserve"> ir </w:t>
      </w:r>
      <w:r w:rsidR="00011FBC">
        <w:rPr>
          <w:rFonts w:ascii="Times New Roman" w:eastAsia="Times New Roman" w:hAnsi="Times New Roman"/>
          <w:sz w:val="24"/>
          <w:szCs w:val="24"/>
          <w:lang w:val="lv-LV"/>
        </w:rPr>
        <w:t xml:space="preserve">bijusi </w:t>
      </w:r>
      <w:r>
        <w:rPr>
          <w:rFonts w:ascii="Times New Roman" w:eastAsia="Times New Roman" w:hAnsi="Times New Roman"/>
          <w:sz w:val="24"/>
          <w:szCs w:val="24"/>
          <w:lang w:val="lv-LV"/>
        </w:rPr>
        <w:t>sekmīg</w:t>
      </w:r>
      <w:r w:rsidR="00011FBC">
        <w:rPr>
          <w:rFonts w:ascii="Times New Roman" w:eastAsia="Times New Roman" w:hAnsi="Times New Roman"/>
          <w:sz w:val="24"/>
          <w:szCs w:val="24"/>
          <w:lang w:val="lv-LV"/>
        </w:rPr>
        <w:t>a</w:t>
      </w:r>
      <w:r>
        <w:rPr>
          <w:rFonts w:ascii="Times New Roman" w:eastAsia="Times New Roman" w:hAnsi="Times New Roman"/>
          <w:sz w:val="24"/>
          <w:szCs w:val="24"/>
          <w:lang w:val="lv-LV"/>
        </w:rPr>
        <w:t xml:space="preserve">. </w:t>
      </w:r>
      <w:r w:rsidRPr="00E96D0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Konkurs</w:t>
      </w:r>
      <w:r w:rsidR="00627E8D">
        <w:rPr>
          <w:rFonts w:ascii="Times New Roman" w:eastAsia="Times New Roman" w:hAnsi="Times New Roman"/>
          <w:sz w:val="24"/>
          <w:szCs w:val="24"/>
          <w:lang w:val="lv-LV"/>
        </w:rPr>
        <w:t xml:space="preserve">a trīs apakškonkursos: </w:t>
      </w:r>
      <w:r w:rsidR="00116ADF">
        <w:rPr>
          <w:rFonts w:ascii="Times New Roman" w:eastAsia="Times New Roman" w:hAnsi="Times New Roman"/>
          <w:sz w:val="24"/>
          <w:szCs w:val="24"/>
          <w:lang w:val="lv-LV"/>
        </w:rPr>
        <w:t xml:space="preserve">1) </w:t>
      </w:r>
      <w:r w:rsidR="00627E8D">
        <w:rPr>
          <w:rFonts w:ascii="Times New Roman" w:eastAsia="Times New Roman" w:hAnsi="Times New Roman"/>
          <w:sz w:val="24"/>
          <w:szCs w:val="24"/>
          <w:lang w:val="lv-LV"/>
        </w:rPr>
        <w:t>pētniecības un inovācijas projekti (</w:t>
      </w:r>
      <w:r w:rsidR="00627E8D" w:rsidRPr="00E96D07">
        <w:rPr>
          <w:rFonts w:ascii="Times New Roman" w:eastAsia="Times New Roman" w:hAnsi="Times New Roman"/>
          <w:i/>
          <w:sz w:val="24"/>
          <w:szCs w:val="24"/>
          <w:lang w:val="lv-LV"/>
        </w:rPr>
        <w:t>Research and In</w:t>
      </w:r>
      <w:r w:rsidR="00116ADF">
        <w:rPr>
          <w:rFonts w:ascii="Times New Roman" w:eastAsia="Times New Roman" w:hAnsi="Times New Roman"/>
          <w:i/>
          <w:sz w:val="24"/>
          <w:szCs w:val="24"/>
          <w:lang w:val="lv-LV"/>
        </w:rPr>
        <w:t>n</w:t>
      </w:r>
      <w:r w:rsidR="00627E8D" w:rsidRPr="00E96D07">
        <w:rPr>
          <w:rFonts w:ascii="Times New Roman" w:eastAsia="Times New Roman" w:hAnsi="Times New Roman"/>
          <w:i/>
          <w:sz w:val="24"/>
          <w:szCs w:val="24"/>
          <w:lang w:val="lv-LV"/>
        </w:rPr>
        <w:t>ovation Action</w:t>
      </w:r>
      <w:r w:rsidR="00627E8D">
        <w:rPr>
          <w:rFonts w:ascii="Times New Roman" w:eastAsia="Times New Roman" w:hAnsi="Times New Roman"/>
          <w:sz w:val="24"/>
          <w:szCs w:val="24"/>
          <w:lang w:val="lv-LV"/>
        </w:rPr>
        <w:t xml:space="preserve">, </w:t>
      </w:r>
      <w:r w:rsidR="00627E8D" w:rsidRPr="00E96D07">
        <w:rPr>
          <w:rFonts w:ascii="Times New Roman" w:eastAsia="Times New Roman" w:hAnsi="Times New Roman"/>
          <w:sz w:val="24"/>
          <w:szCs w:val="24"/>
          <w:lang w:val="lv-LV"/>
        </w:rPr>
        <w:t>RIA</w:t>
      </w:r>
      <w:r w:rsidR="00DC6FB4">
        <w:rPr>
          <w:rFonts w:ascii="Times New Roman" w:eastAsia="Times New Roman" w:hAnsi="Times New Roman"/>
          <w:sz w:val="24"/>
          <w:szCs w:val="24"/>
          <w:lang w:val="lv-LV"/>
        </w:rPr>
        <w:t xml:space="preserve"> projekts</w:t>
      </w:r>
      <w:r w:rsidR="00627E8D">
        <w:rPr>
          <w:rFonts w:ascii="Times New Roman" w:eastAsia="Times New Roman" w:hAnsi="Times New Roman"/>
          <w:sz w:val="24"/>
          <w:szCs w:val="24"/>
          <w:lang w:val="lv-LV"/>
        </w:rPr>
        <w:t>),</w:t>
      </w:r>
      <w:r w:rsidR="00627E8D" w:rsidRPr="00627E8D">
        <w:rPr>
          <w:rFonts w:ascii="Times New Roman" w:eastAsia="Times New Roman" w:hAnsi="Times New Roman"/>
          <w:sz w:val="24"/>
          <w:szCs w:val="24"/>
          <w:lang w:val="lv-LV"/>
        </w:rPr>
        <w:t xml:space="preserve"> </w:t>
      </w:r>
      <w:r w:rsidR="00116ADF">
        <w:rPr>
          <w:rFonts w:ascii="Times New Roman" w:eastAsia="Times New Roman" w:hAnsi="Times New Roman"/>
          <w:sz w:val="24"/>
          <w:szCs w:val="24"/>
          <w:lang w:val="lv-LV"/>
        </w:rPr>
        <w:t xml:space="preserve">2) konkrētas tematikas </w:t>
      </w:r>
      <w:r w:rsidR="00627E8D">
        <w:rPr>
          <w:rFonts w:ascii="Times New Roman" w:eastAsia="Times New Roman" w:hAnsi="Times New Roman"/>
          <w:sz w:val="24"/>
          <w:szCs w:val="24"/>
          <w:lang w:val="lv-LV"/>
        </w:rPr>
        <w:t>pētniecības un inovācijas projekti (</w:t>
      </w:r>
      <w:r w:rsidR="00627E8D" w:rsidRPr="00E96D07">
        <w:rPr>
          <w:rFonts w:ascii="Times New Roman" w:eastAsia="Times New Roman" w:hAnsi="Times New Roman"/>
          <w:i/>
          <w:sz w:val="24"/>
          <w:szCs w:val="24"/>
          <w:lang w:val="lv-LV"/>
        </w:rPr>
        <w:t>Research and In</w:t>
      </w:r>
      <w:r w:rsidR="00116ADF">
        <w:rPr>
          <w:rFonts w:ascii="Times New Roman" w:eastAsia="Times New Roman" w:hAnsi="Times New Roman"/>
          <w:i/>
          <w:sz w:val="24"/>
          <w:szCs w:val="24"/>
          <w:lang w:val="lv-LV"/>
        </w:rPr>
        <w:t>n</w:t>
      </w:r>
      <w:r w:rsidR="00627E8D" w:rsidRPr="00E96D07">
        <w:rPr>
          <w:rFonts w:ascii="Times New Roman" w:eastAsia="Times New Roman" w:hAnsi="Times New Roman"/>
          <w:i/>
          <w:sz w:val="24"/>
          <w:szCs w:val="24"/>
          <w:lang w:val="lv-LV"/>
        </w:rPr>
        <w:t>ovation Action</w:t>
      </w:r>
      <w:r w:rsidR="00627E8D">
        <w:rPr>
          <w:rFonts w:ascii="Times New Roman" w:eastAsia="Times New Roman" w:hAnsi="Times New Roman"/>
          <w:i/>
          <w:sz w:val="24"/>
          <w:szCs w:val="24"/>
          <w:lang w:val="lv-LV"/>
        </w:rPr>
        <w:t xml:space="preserve"> Specific Topic</w:t>
      </w:r>
      <w:r w:rsidR="00627E8D">
        <w:rPr>
          <w:rFonts w:ascii="Times New Roman" w:eastAsia="Times New Roman" w:hAnsi="Times New Roman"/>
          <w:sz w:val="24"/>
          <w:szCs w:val="24"/>
          <w:lang w:val="lv-LV"/>
        </w:rPr>
        <w:t xml:space="preserve">, </w:t>
      </w:r>
      <w:r w:rsidR="00627E8D" w:rsidRPr="00E96D07">
        <w:rPr>
          <w:rFonts w:ascii="Times New Roman" w:eastAsia="Times New Roman" w:hAnsi="Times New Roman"/>
          <w:sz w:val="24"/>
          <w:szCs w:val="24"/>
          <w:lang w:val="lv-LV"/>
        </w:rPr>
        <w:t>RIA</w:t>
      </w:r>
      <w:r w:rsidR="00627E8D">
        <w:rPr>
          <w:rFonts w:ascii="Times New Roman" w:eastAsia="Times New Roman" w:hAnsi="Times New Roman"/>
          <w:sz w:val="24"/>
          <w:szCs w:val="24"/>
          <w:lang w:val="lv-LV"/>
        </w:rPr>
        <w:t xml:space="preserve"> ST</w:t>
      </w:r>
      <w:r w:rsidR="00DC6FB4">
        <w:rPr>
          <w:rFonts w:ascii="Times New Roman" w:eastAsia="Times New Roman" w:hAnsi="Times New Roman"/>
          <w:sz w:val="24"/>
          <w:szCs w:val="24"/>
          <w:lang w:val="lv-LV"/>
        </w:rPr>
        <w:t xml:space="preserve"> projekts</w:t>
      </w:r>
      <w:r w:rsidR="00627E8D">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sidR="00116ADF">
        <w:rPr>
          <w:rFonts w:ascii="Times New Roman" w:eastAsia="Times New Roman" w:hAnsi="Times New Roman"/>
          <w:sz w:val="24"/>
          <w:szCs w:val="24"/>
          <w:lang w:val="lv-LV"/>
        </w:rPr>
        <w:t>un 3) inovācijas projekti (</w:t>
      </w:r>
      <w:r w:rsidR="00116ADF" w:rsidRPr="00116ADF">
        <w:rPr>
          <w:rFonts w:ascii="Times New Roman" w:eastAsia="Times New Roman" w:hAnsi="Times New Roman"/>
          <w:i/>
          <w:sz w:val="24"/>
          <w:szCs w:val="24"/>
          <w:lang w:val="lv-LV"/>
        </w:rPr>
        <w:t>Innovation Action</w:t>
      </w:r>
      <w:r w:rsidR="00116ADF">
        <w:rPr>
          <w:rFonts w:ascii="Times New Roman" w:eastAsia="Times New Roman" w:hAnsi="Times New Roman"/>
          <w:sz w:val="24"/>
          <w:szCs w:val="24"/>
          <w:lang w:val="lv-LV"/>
        </w:rPr>
        <w:t>, IA</w:t>
      </w:r>
      <w:r w:rsidR="00DC6FB4">
        <w:rPr>
          <w:rFonts w:ascii="Times New Roman" w:eastAsia="Times New Roman" w:hAnsi="Times New Roman"/>
          <w:sz w:val="24"/>
          <w:szCs w:val="24"/>
          <w:lang w:val="lv-LV"/>
        </w:rPr>
        <w:t xml:space="preserve"> projekts</w:t>
      </w:r>
      <w:r w:rsidR="00116ADF">
        <w:rPr>
          <w:rFonts w:ascii="Times New Roman" w:eastAsia="Times New Roman" w:hAnsi="Times New Roman"/>
          <w:sz w:val="24"/>
          <w:szCs w:val="24"/>
          <w:lang w:val="lv-LV"/>
        </w:rPr>
        <w:t xml:space="preserve">) tika attiecīgi iesniegti 5, 1 un </w:t>
      </w:r>
      <w:r w:rsidR="00916D7B">
        <w:rPr>
          <w:rFonts w:ascii="Times New Roman" w:eastAsia="Times New Roman" w:hAnsi="Times New Roman"/>
          <w:sz w:val="24"/>
          <w:szCs w:val="24"/>
          <w:lang w:val="lv-LV"/>
        </w:rPr>
        <w:t>5</w:t>
      </w:r>
      <w:r w:rsidR="00116ADF">
        <w:rPr>
          <w:rFonts w:ascii="Times New Roman" w:eastAsia="Times New Roman" w:hAnsi="Times New Roman"/>
          <w:sz w:val="24"/>
          <w:szCs w:val="24"/>
          <w:lang w:val="lv-LV"/>
        </w:rPr>
        <w:t xml:space="preserve"> projekti ar</w:t>
      </w:r>
      <w:r w:rsidR="00627E8D">
        <w:rPr>
          <w:rFonts w:ascii="Times New Roman" w:eastAsia="Times New Roman" w:hAnsi="Times New Roman"/>
          <w:sz w:val="24"/>
          <w:szCs w:val="24"/>
          <w:lang w:val="lv-LV"/>
        </w:rPr>
        <w:t xml:space="preserve"> Latvijas</w:t>
      </w:r>
      <w:r w:rsidR="00116ADF">
        <w:rPr>
          <w:rFonts w:ascii="Times New Roman" w:eastAsia="Times New Roman" w:hAnsi="Times New Roman"/>
          <w:sz w:val="24"/>
          <w:szCs w:val="24"/>
          <w:lang w:val="lv-LV"/>
        </w:rPr>
        <w:t xml:space="preserve"> dalībniekiem</w:t>
      </w:r>
      <w:r w:rsidR="00627E8D">
        <w:rPr>
          <w:rFonts w:ascii="Times New Roman" w:eastAsia="Times New Roman" w:hAnsi="Times New Roman"/>
          <w:sz w:val="24"/>
          <w:szCs w:val="24"/>
          <w:lang w:val="lv-LV"/>
        </w:rPr>
        <w:t xml:space="preserve"> </w:t>
      </w:r>
      <w:r w:rsidR="00116ADF">
        <w:rPr>
          <w:rFonts w:ascii="Times New Roman" w:eastAsia="Times New Roman" w:hAnsi="Times New Roman"/>
          <w:sz w:val="24"/>
          <w:szCs w:val="24"/>
          <w:lang w:val="lv-LV"/>
        </w:rPr>
        <w:t xml:space="preserve">tajos. </w:t>
      </w:r>
      <w:r w:rsidR="00627E8D">
        <w:rPr>
          <w:rFonts w:ascii="Times New Roman" w:eastAsia="Times New Roman" w:hAnsi="Times New Roman"/>
          <w:sz w:val="24"/>
          <w:szCs w:val="24"/>
          <w:lang w:val="lv-LV"/>
        </w:rPr>
        <w:t xml:space="preserve"> </w:t>
      </w:r>
      <w:r w:rsidR="00116ADF">
        <w:rPr>
          <w:rFonts w:ascii="Times New Roman" w:eastAsia="Times New Roman" w:hAnsi="Times New Roman"/>
          <w:sz w:val="24"/>
          <w:szCs w:val="24"/>
          <w:lang w:val="lv-LV"/>
        </w:rPr>
        <w:t xml:space="preserve">Konkursā </w:t>
      </w:r>
      <w:r w:rsidRPr="00E96D07">
        <w:rPr>
          <w:rFonts w:ascii="Times New Roman" w:eastAsia="Times New Roman" w:hAnsi="Times New Roman"/>
          <w:sz w:val="24"/>
          <w:szCs w:val="24"/>
          <w:lang w:val="lv-LV"/>
        </w:rPr>
        <w:t>iesniegto projektu vērtēšanas rezultāti</w:t>
      </w:r>
      <w:r>
        <w:rPr>
          <w:rFonts w:ascii="Times New Roman" w:eastAsia="Times New Roman" w:hAnsi="Times New Roman"/>
          <w:sz w:val="24"/>
          <w:szCs w:val="24"/>
          <w:lang w:val="lv-LV"/>
        </w:rPr>
        <w:t xml:space="preserve"> </w:t>
      </w:r>
      <w:r w:rsidR="00011FBC">
        <w:rPr>
          <w:rFonts w:ascii="Times New Roman" w:eastAsia="Times New Roman" w:hAnsi="Times New Roman"/>
          <w:sz w:val="24"/>
          <w:szCs w:val="24"/>
          <w:lang w:val="lv-LV"/>
        </w:rPr>
        <w:t>parāda</w:t>
      </w:r>
      <w:r>
        <w:rPr>
          <w:rFonts w:ascii="Times New Roman" w:eastAsia="Times New Roman" w:hAnsi="Times New Roman"/>
          <w:sz w:val="24"/>
          <w:szCs w:val="24"/>
          <w:lang w:val="lv-LV"/>
        </w:rPr>
        <w:t>,</w:t>
      </w:r>
      <w:r w:rsidRPr="00E96D07">
        <w:rPr>
          <w:rFonts w:ascii="Times New Roman" w:eastAsia="Times New Roman" w:hAnsi="Times New Roman"/>
          <w:sz w:val="24"/>
          <w:szCs w:val="24"/>
          <w:lang w:val="lv-LV"/>
        </w:rPr>
        <w:t xml:space="preserve"> ka virssliekšņa novērtējumu ir saņēmuši trīs </w:t>
      </w:r>
      <w:r w:rsidR="00116ADF">
        <w:rPr>
          <w:rFonts w:ascii="Times New Roman" w:eastAsia="Times New Roman" w:hAnsi="Times New Roman"/>
          <w:sz w:val="24"/>
          <w:szCs w:val="24"/>
          <w:lang w:val="lv-LV"/>
        </w:rPr>
        <w:t>RIA</w:t>
      </w:r>
      <w:r w:rsidRPr="00E96D07">
        <w:rPr>
          <w:rFonts w:ascii="Times New Roman" w:eastAsia="Times New Roman" w:hAnsi="Times New Roman"/>
          <w:sz w:val="24"/>
          <w:szCs w:val="24"/>
          <w:lang w:val="lv-LV"/>
        </w:rPr>
        <w:t xml:space="preserve">, viens RIA </w:t>
      </w:r>
      <w:r w:rsidR="00116ADF">
        <w:rPr>
          <w:rFonts w:ascii="Times New Roman" w:eastAsia="Times New Roman" w:hAnsi="Times New Roman"/>
          <w:sz w:val="24"/>
          <w:szCs w:val="24"/>
          <w:lang w:val="lv-LV"/>
        </w:rPr>
        <w:t xml:space="preserve">ST </w:t>
      </w:r>
      <w:r w:rsidRPr="00E96D07">
        <w:rPr>
          <w:rFonts w:ascii="Times New Roman" w:eastAsia="Times New Roman" w:hAnsi="Times New Roman"/>
          <w:sz w:val="24"/>
          <w:szCs w:val="24"/>
          <w:lang w:val="lv-LV"/>
        </w:rPr>
        <w:t>un trīs IA (</w:t>
      </w:r>
      <w:r w:rsidRPr="00E96D07">
        <w:rPr>
          <w:rFonts w:ascii="Times New Roman" w:eastAsia="Times New Roman" w:hAnsi="Times New Roman"/>
          <w:i/>
          <w:sz w:val="24"/>
          <w:szCs w:val="24"/>
          <w:lang w:val="lv-LV"/>
        </w:rPr>
        <w:t>Innovation Action</w:t>
      </w:r>
      <w:r w:rsidRPr="00E96D07">
        <w:rPr>
          <w:rFonts w:ascii="Times New Roman" w:eastAsia="Times New Roman" w:hAnsi="Times New Roman"/>
          <w:sz w:val="24"/>
          <w:szCs w:val="24"/>
          <w:lang w:val="lv-LV"/>
        </w:rPr>
        <w:t>) projekti ar Latvijas dalībniekiem tajos. Latvijas nosacījumi dalībai ECSEL konkursā cita starpā paredz piešķirt finansējumu prioritāri RIA projektiem (atbilstoši 2018.gada 16.marta komisijas sēd</w:t>
      </w:r>
      <w:r w:rsidR="00116ADF">
        <w:rPr>
          <w:rFonts w:ascii="Times New Roman" w:eastAsia="Times New Roman" w:hAnsi="Times New Roman"/>
          <w:sz w:val="24"/>
          <w:szCs w:val="24"/>
          <w:lang w:val="lv-LV"/>
        </w:rPr>
        <w:t>ē apstiprinātajiem nacionālajiem nosacījumiem ECSEL kopuzņēmuma 2018.gada konkursā).</w:t>
      </w:r>
      <w:r w:rsidRPr="00E96D07">
        <w:rPr>
          <w:rFonts w:ascii="Times New Roman" w:eastAsia="Times New Roman" w:hAnsi="Times New Roman"/>
          <w:sz w:val="24"/>
          <w:szCs w:val="24"/>
          <w:lang w:val="lv-LV"/>
        </w:rPr>
        <w:t xml:space="preserve"> </w:t>
      </w:r>
      <w:r w:rsidR="00116ADF">
        <w:rPr>
          <w:rFonts w:ascii="Times New Roman" w:eastAsia="Times New Roman" w:hAnsi="Times New Roman"/>
          <w:sz w:val="24"/>
          <w:szCs w:val="24"/>
          <w:lang w:val="lv-LV"/>
        </w:rPr>
        <w:t>Ņ</w:t>
      </w:r>
      <w:r w:rsidRPr="00E96D07">
        <w:rPr>
          <w:rFonts w:ascii="Times New Roman" w:eastAsia="Times New Roman" w:hAnsi="Times New Roman"/>
          <w:sz w:val="24"/>
          <w:szCs w:val="24"/>
          <w:lang w:val="lv-LV"/>
        </w:rPr>
        <w:t>emot vērā projektu novērtējumus</w:t>
      </w:r>
      <w:r w:rsidR="00116ADF">
        <w:rPr>
          <w:rFonts w:ascii="Times New Roman" w:eastAsia="Times New Roman" w:hAnsi="Times New Roman"/>
          <w:sz w:val="24"/>
          <w:szCs w:val="24"/>
          <w:lang w:val="lv-LV"/>
        </w:rPr>
        <w:t xml:space="preserve"> un ECSEL </w:t>
      </w:r>
      <w:r w:rsidR="00DC6FB4">
        <w:rPr>
          <w:rFonts w:ascii="Times New Roman" w:eastAsia="Times New Roman" w:hAnsi="Times New Roman"/>
          <w:sz w:val="24"/>
          <w:szCs w:val="24"/>
          <w:lang w:val="lv-LV"/>
        </w:rPr>
        <w:t>valstu iestāžu padomes (</w:t>
      </w:r>
      <w:r w:rsidR="00DC6FB4" w:rsidRPr="00DC6FB4">
        <w:rPr>
          <w:rFonts w:ascii="Times New Roman" w:eastAsia="Times New Roman" w:hAnsi="Times New Roman"/>
          <w:i/>
          <w:sz w:val="24"/>
          <w:szCs w:val="24"/>
          <w:lang w:val="lv-LV"/>
        </w:rPr>
        <w:t>Public Authorities Board</w:t>
      </w:r>
      <w:r w:rsidR="00DC6FB4">
        <w:rPr>
          <w:rFonts w:ascii="Times New Roman" w:eastAsia="Times New Roman" w:hAnsi="Times New Roman"/>
          <w:sz w:val="24"/>
          <w:szCs w:val="24"/>
          <w:lang w:val="lv-LV"/>
        </w:rPr>
        <w:t>) lēmum</w:t>
      </w:r>
      <w:r w:rsidR="00731D3E">
        <w:rPr>
          <w:rFonts w:ascii="Times New Roman" w:eastAsia="Times New Roman" w:hAnsi="Times New Roman"/>
          <w:sz w:val="24"/>
          <w:szCs w:val="24"/>
          <w:lang w:val="lv-LV"/>
        </w:rPr>
        <w:t>us</w:t>
      </w:r>
      <w:r w:rsidR="00DC6FB4">
        <w:rPr>
          <w:rFonts w:ascii="Times New Roman" w:eastAsia="Times New Roman" w:hAnsi="Times New Roman"/>
          <w:sz w:val="24"/>
          <w:szCs w:val="24"/>
          <w:lang w:val="lv-LV"/>
        </w:rPr>
        <w:t xml:space="preserve"> ECSEL PAB 2018.38 un ECSEL PAB 2018.39</w:t>
      </w:r>
      <w:r w:rsidRPr="00E96D07">
        <w:rPr>
          <w:rFonts w:ascii="Times New Roman" w:eastAsia="Times New Roman" w:hAnsi="Times New Roman"/>
          <w:sz w:val="24"/>
          <w:szCs w:val="24"/>
          <w:lang w:val="lv-LV"/>
        </w:rPr>
        <w:t>, ECSEL</w:t>
      </w:r>
      <w:r w:rsidR="00DC6FB4">
        <w:rPr>
          <w:rFonts w:ascii="Times New Roman" w:eastAsia="Times New Roman" w:hAnsi="Times New Roman"/>
          <w:sz w:val="24"/>
          <w:szCs w:val="24"/>
          <w:lang w:val="lv-LV"/>
        </w:rPr>
        <w:t xml:space="preserve"> kopuzņēmums </w:t>
      </w:r>
      <w:r w:rsidRPr="00E96D07">
        <w:rPr>
          <w:rFonts w:ascii="Times New Roman" w:eastAsia="Times New Roman" w:hAnsi="Times New Roman"/>
          <w:sz w:val="24"/>
          <w:szCs w:val="24"/>
          <w:lang w:val="lv-LV"/>
        </w:rPr>
        <w:t xml:space="preserve"> </w:t>
      </w:r>
      <w:r w:rsidR="00DC6FB4">
        <w:rPr>
          <w:rFonts w:ascii="Times New Roman" w:eastAsia="Times New Roman" w:hAnsi="Times New Roman"/>
          <w:sz w:val="24"/>
          <w:szCs w:val="24"/>
          <w:lang w:val="lv-LV"/>
        </w:rPr>
        <w:t xml:space="preserve">piešķir </w:t>
      </w:r>
      <w:r w:rsidRPr="00E96D07">
        <w:rPr>
          <w:rFonts w:ascii="Times New Roman" w:eastAsia="Times New Roman" w:hAnsi="Times New Roman"/>
          <w:sz w:val="24"/>
          <w:szCs w:val="24"/>
          <w:lang w:val="lv-LV"/>
        </w:rPr>
        <w:t xml:space="preserve">atbalstu </w:t>
      </w:r>
      <w:r w:rsidR="00DC6FB4">
        <w:rPr>
          <w:rFonts w:ascii="Times New Roman" w:eastAsia="Times New Roman" w:hAnsi="Times New Roman"/>
          <w:sz w:val="24"/>
          <w:szCs w:val="24"/>
          <w:lang w:val="lv-LV"/>
        </w:rPr>
        <w:t xml:space="preserve">viena RIA </w:t>
      </w:r>
      <w:r w:rsidRPr="00E96D07">
        <w:rPr>
          <w:rFonts w:ascii="Times New Roman" w:eastAsia="Times New Roman" w:hAnsi="Times New Roman"/>
          <w:sz w:val="24"/>
          <w:szCs w:val="24"/>
          <w:lang w:val="lv-LV"/>
        </w:rPr>
        <w:t>projekt</w:t>
      </w:r>
      <w:r w:rsidR="00DC6FB4">
        <w:rPr>
          <w:rFonts w:ascii="Times New Roman" w:eastAsia="Times New Roman" w:hAnsi="Times New Roman"/>
          <w:sz w:val="24"/>
          <w:szCs w:val="24"/>
          <w:lang w:val="lv-LV"/>
        </w:rPr>
        <w:t xml:space="preserve">a, viena RIA ST un trīs IA projektu ar Latvijas dalībniekiem tajos īstenošanai. </w:t>
      </w:r>
    </w:p>
    <w:p w14:paraId="709133C7" w14:textId="77777777" w:rsidR="00F375D6" w:rsidRDefault="00F375D6" w:rsidP="00E77156">
      <w:pPr>
        <w:widowControl/>
        <w:spacing w:after="0" w:line="240" w:lineRule="auto"/>
        <w:ind w:right="-2" w:firstLine="567"/>
        <w:jc w:val="both"/>
        <w:rPr>
          <w:rFonts w:ascii="Times New Roman" w:hAnsi="Times New Roman"/>
          <w:sz w:val="24"/>
          <w:szCs w:val="24"/>
          <w:lang w:val="lv-LV"/>
        </w:rPr>
      </w:pPr>
      <w:r w:rsidRPr="002530E3">
        <w:rPr>
          <w:rFonts w:ascii="Times New Roman" w:eastAsiaTheme="minorHAnsi" w:hAnsi="Times New Roman"/>
          <w:color w:val="000000"/>
          <w:sz w:val="24"/>
          <w:szCs w:val="24"/>
          <w:lang w:val="lv-LV"/>
        </w:rPr>
        <w:t xml:space="preserve">Atbilstoši MK noteikumu Nr.259 </w:t>
      </w:r>
      <w:r w:rsidRPr="00C83C21">
        <w:rPr>
          <w:rFonts w:ascii="Times New Roman" w:hAnsi="Times New Roman"/>
          <w:sz w:val="24"/>
          <w:szCs w:val="24"/>
          <w:lang w:val="lv-LV"/>
        </w:rPr>
        <w:t>5.1.apakšpunktam</w:t>
      </w:r>
      <w:r w:rsidRPr="002530E3">
        <w:rPr>
          <w:rFonts w:ascii="Times New Roman" w:hAnsi="Times New Roman"/>
          <w:sz w:val="24"/>
          <w:szCs w:val="24"/>
          <w:lang w:val="lv-LV"/>
        </w:rPr>
        <w:t xml:space="preserve"> atbalstu projekt</w:t>
      </w:r>
      <w:r>
        <w:rPr>
          <w:rFonts w:ascii="Times New Roman" w:hAnsi="Times New Roman"/>
          <w:sz w:val="24"/>
          <w:szCs w:val="24"/>
          <w:lang w:val="lv-LV"/>
        </w:rPr>
        <w:t>a</w:t>
      </w:r>
      <w:r w:rsidRPr="002530E3">
        <w:rPr>
          <w:rFonts w:ascii="Times New Roman" w:hAnsi="Times New Roman"/>
          <w:sz w:val="24"/>
          <w:szCs w:val="24"/>
          <w:lang w:val="lv-LV"/>
        </w:rPr>
        <w:t xml:space="preserve"> īstenošanai </w:t>
      </w:r>
      <w:r>
        <w:rPr>
          <w:rFonts w:ascii="Times New Roman" w:hAnsi="Times New Roman"/>
          <w:sz w:val="24"/>
          <w:szCs w:val="24"/>
          <w:lang w:val="lv-LV"/>
        </w:rPr>
        <w:t>piešķir</w:t>
      </w:r>
      <w:r w:rsidRPr="002530E3">
        <w:rPr>
          <w:rFonts w:ascii="Times New Roman" w:hAnsi="Times New Roman"/>
          <w:sz w:val="24"/>
          <w:szCs w:val="24"/>
          <w:lang w:val="lv-LV"/>
        </w:rPr>
        <w:t xml:space="preserve"> dotācij</w:t>
      </w:r>
      <w:r>
        <w:rPr>
          <w:rFonts w:ascii="Times New Roman" w:hAnsi="Times New Roman"/>
          <w:sz w:val="24"/>
          <w:szCs w:val="24"/>
          <w:lang w:val="lv-LV"/>
        </w:rPr>
        <w:t>as</w:t>
      </w:r>
      <w:r w:rsidRPr="002530E3">
        <w:rPr>
          <w:rFonts w:ascii="Times New Roman" w:hAnsi="Times New Roman"/>
          <w:sz w:val="24"/>
          <w:szCs w:val="24"/>
          <w:lang w:val="lv-LV"/>
        </w:rPr>
        <w:t xml:space="preserve"> veidā no apakšprogrammas 70.06.00 kārtējam gadam valsts budžetā šim mērķim pieejamo resursu ietvaros. Ja projektiem nepieciešamais atbalst</w:t>
      </w:r>
      <w:r>
        <w:rPr>
          <w:rFonts w:ascii="Times New Roman" w:hAnsi="Times New Roman"/>
          <w:sz w:val="24"/>
          <w:szCs w:val="24"/>
          <w:lang w:val="lv-LV"/>
        </w:rPr>
        <w:t>a apmērs</w:t>
      </w:r>
      <w:r w:rsidRPr="002530E3">
        <w:rPr>
          <w:rFonts w:ascii="Times New Roman" w:hAnsi="Times New Roman"/>
          <w:sz w:val="24"/>
          <w:szCs w:val="24"/>
          <w:lang w:val="lv-LV"/>
        </w:rPr>
        <w:t xml:space="preserve"> pārsniedz apakšprogrammā 70.06.00 kārtējā gadā </w:t>
      </w:r>
      <w:r>
        <w:rPr>
          <w:rFonts w:ascii="Times New Roman" w:hAnsi="Times New Roman"/>
          <w:sz w:val="24"/>
          <w:szCs w:val="24"/>
          <w:lang w:val="lv-LV"/>
        </w:rPr>
        <w:t>ie</w:t>
      </w:r>
      <w:r w:rsidRPr="002530E3">
        <w:rPr>
          <w:rFonts w:ascii="Times New Roman" w:hAnsi="Times New Roman"/>
          <w:sz w:val="24"/>
          <w:szCs w:val="24"/>
          <w:lang w:val="lv-LV"/>
        </w:rPr>
        <w:t>plānot</w:t>
      </w:r>
      <w:r>
        <w:rPr>
          <w:rFonts w:ascii="Times New Roman" w:hAnsi="Times New Roman"/>
          <w:sz w:val="24"/>
          <w:szCs w:val="24"/>
          <w:lang w:val="lv-LV"/>
        </w:rPr>
        <w:t>ā</w:t>
      </w:r>
      <w:r w:rsidRPr="002530E3">
        <w:rPr>
          <w:rFonts w:ascii="Times New Roman" w:hAnsi="Times New Roman"/>
          <w:sz w:val="24"/>
          <w:szCs w:val="24"/>
          <w:lang w:val="lv-LV"/>
        </w:rPr>
        <w:t xml:space="preserve"> finansējum</w:t>
      </w:r>
      <w:r>
        <w:rPr>
          <w:rFonts w:ascii="Times New Roman" w:hAnsi="Times New Roman"/>
          <w:sz w:val="24"/>
          <w:szCs w:val="24"/>
          <w:lang w:val="lv-LV"/>
        </w:rPr>
        <w:t>a apmēru</w:t>
      </w:r>
      <w:r w:rsidRPr="002530E3">
        <w:rPr>
          <w:rFonts w:ascii="Times New Roman" w:hAnsi="Times New Roman"/>
          <w:sz w:val="24"/>
          <w:szCs w:val="24"/>
          <w:lang w:val="lv-LV"/>
        </w:rPr>
        <w:t xml:space="preserve">, </w:t>
      </w:r>
      <w:r>
        <w:rPr>
          <w:rFonts w:ascii="Times New Roman" w:hAnsi="Times New Roman"/>
          <w:sz w:val="24"/>
          <w:szCs w:val="24"/>
          <w:lang w:val="lv-LV"/>
        </w:rPr>
        <w:t xml:space="preserve">tad </w:t>
      </w:r>
      <w:r w:rsidRPr="002530E3">
        <w:rPr>
          <w:rFonts w:ascii="Times New Roman" w:hAnsi="Times New Roman"/>
          <w:sz w:val="24"/>
          <w:szCs w:val="24"/>
          <w:lang w:val="lv-LV"/>
        </w:rPr>
        <w:t>atbalstu</w:t>
      </w:r>
      <w:r>
        <w:rPr>
          <w:rFonts w:ascii="Times New Roman" w:hAnsi="Times New Roman"/>
          <w:sz w:val="24"/>
          <w:szCs w:val="24"/>
          <w:lang w:val="lv-LV"/>
        </w:rPr>
        <w:t xml:space="preserve"> projekta īstenošanai</w:t>
      </w:r>
      <w:r w:rsidRPr="002530E3">
        <w:rPr>
          <w:rFonts w:ascii="Times New Roman" w:hAnsi="Times New Roman"/>
          <w:sz w:val="24"/>
          <w:szCs w:val="24"/>
          <w:lang w:val="lv-LV"/>
        </w:rPr>
        <w:t xml:space="preserve"> nodrošina atbilstoši </w:t>
      </w:r>
      <w:r>
        <w:rPr>
          <w:rFonts w:ascii="Times New Roman" w:hAnsi="Times New Roman"/>
          <w:sz w:val="24"/>
          <w:szCs w:val="24"/>
          <w:lang w:val="lv-LV"/>
        </w:rPr>
        <w:t xml:space="preserve">iepriekš minētajam </w:t>
      </w:r>
      <w:r w:rsidRPr="002530E3">
        <w:rPr>
          <w:rFonts w:ascii="Times New Roman" w:hAnsi="Times New Roman"/>
          <w:sz w:val="24"/>
          <w:szCs w:val="24"/>
          <w:lang w:val="lv-LV"/>
        </w:rPr>
        <w:t xml:space="preserve">normatīvajam regulējumam </w:t>
      </w:r>
      <w:r w:rsidR="00E8238E">
        <w:rPr>
          <w:rFonts w:ascii="Times New Roman" w:hAnsi="Times New Roman"/>
          <w:sz w:val="24"/>
          <w:szCs w:val="24"/>
          <w:lang w:val="lv-LV"/>
        </w:rPr>
        <w:t xml:space="preserve">apropriācijas </w:t>
      </w:r>
      <w:r w:rsidRPr="002530E3">
        <w:rPr>
          <w:rFonts w:ascii="Times New Roman" w:hAnsi="Times New Roman"/>
          <w:sz w:val="24"/>
          <w:szCs w:val="24"/>
          <w:lang w:val="lv-LV"/>
        </w:rPr>
        <w:t>p</w:t>
      </w:r>
      <w:r w:rsidR="00E8238E">
        <w:rPr>
          <w:rFonts w:ascii="Times New Roman" w:hAnsi="Times New Roman"/>
          <w:sz w:val="24"/>
          <w:szCs w:val="24"/>
          <w:lang w:val="lv-LV"/>
        </w:rPr>
        <w:t>ārdales kārtībā</w:t>
      </w:r>
      <w:r w:rsidRPr="002530E3">
        <w:rPr>
          <w:rFonts w:ascii="Times New Roman" w:hAnsi="Times New Roman"/>
          <w:sz w:val="24"/>
          <w:szCs w:val="24"/>
          <w:lang w:val="lv-LV"/>
        </w:rPr>
        <w:t xml:space="preserve"> </w:t>
      </w:r>
      <w:r w:rsidR="00E8238E">
        <w:rPr>
          <w:rFonts w:ascii="Times New Roman" w:hAnsi="Times New Roman"/>
          <w:sz w:val="24"/>
          <w:szCs w:val="24"/>
          <w:lang w:val="lv-LV"/>
        </w:rPr>
        <w:t xml:space="preserve">no </w:t>
      </w:r>
      <w:r w:rsidRPr="002530E3">
        <w:rPr>
          <w:rFonts w:ascii="Times New Roman" w:hAnsi="Times New Roman"/>
          <w:sz w:val="24"/>
          <w:szCs w:val="24"/>
          <w:lang w:val="lv-LV"/>
        </w:rPr>
        <w:t xml:space="preserve">74. resora "Gadskārtējā valsts budžeta izpildes procesā pārdalāmais finansējums" 80.00.00 programmā "Nesadalītais finansējums Eiropas Savienības politiku instrumentu un pārējās ārvalstu finanšu palīdzības līdzfinansēto projektu un pasākumu </w:t>
      </w:r>
      <w:r w:rsidRPr="008D5C7C">
        <w:rPr>
          <w:rFonts w:ascii="Times New Roman" w:hAnsi="Times New Roman"/>
          <w:sz w:val="24"/>
          <w:szCs w:val="24"/>
          <w:lang w:val="lv-LV"/>
        </w:rPr>
        <w:t>īstenošanai"</w:t>
      </w:r>
      <w:r w:rsidR="00E8238E" w:rsidRPr="008D5C7C">
        <w:rPr>
          <w:rFonts w:ascii="Times New Roman" w:hAnsi="Times New Roman"/>
          <w:sz w:val="24"/>
          <w:szCs w:val="24"/>
          <w:lang w:val="lv-LV"/>
        </w:rPr>
        <w:t xml:space="preserve">, </w:t>
      </w:r>
      <w:r w:rsidR="001D755E" w:rsidRPr="008D5C7C">
        <w:rPr>
          <w:rFonts w:ascii="Times New Roman" w:hAnsi="Times New Roman"/>
          <w:sz w:val="24"/>
          <w:szCs w:val="24"/>
          <w:lang w:val="lv-LV"/>
        </w:rPr>
        <w:t>pamatojoties uz</w:t>
      </w:r>
      <w:r w:rsidR="00E8238E" w:rsidRPr="008D5C7C">
        <w:rPr>
          <w:rFonts w:ascii="Times New Roman" w:hAnsi="Times New Roman"/>
          <w:sz w:val="24"/>
          <w:szCs w:val="24"/>
          <w:lang w:val="lv-LV"/>
        </w:rPr>
        <w:t xml:space="preserve"> Ministru kabineta lēmumu par </w:t>
      </w:r>
      <w:r w:rsidR="001D755E" w:rsidRPr="008D5C7C">
        <w:rPr>
          <w:rFonts w:ascii="Times New Roman" w:hAnsi="Times New Roman"/>
          <w:sz w:val="24"/>
          <w:szCs w:val="24"/>
          <w:lang w:val="lv-LV"/>
        </w:rPr>
        <w:t>atļauju uzņemties papildu</w:t>
      </w:r>
      <w:r w:rsidR="001D755E" w:rsidRPr="008D5C7C">
        <w:rPr>
          <w:rFonts w:ascii="Arial" w:hAnsi="Arial" w:cs="Arial"/>
          <w:color w:val="414142"/>
          <w:sz w:val="20"/>
          <w:szCs w:val="20"/>
          <w:shd w:val="clear" w:color="auto" w:fill="F1F1F1"/>
          <w:lang w:val="lv-LV"/>
        </w:rPr>
        <w:t xml:space="preserve"> </w:t>
      </w:r>
      <w:r w:rsidR="001D755E" w:rsidRPr="008D5C7C">
        <w:rPr>
          <w:rFonts w:ascii="Times New Roman" w:hAnsi="Times New Roman"/>
          <w:sz w:val="24"/>
          <w:szCs w:val="24"/>
          <w:lang w:val="lv-LV"/>
        </w:rPr>
        <w:t>valsts budžeta ilgtermiņa saistības</w:t>
      </w:r>
      <w:r w:rsidRPr="008D5C7C">
        <w:rPr>
          <w:rFonts w:ascii="Times New Roman" w:hAnsi="Times New Roman"/>
          <w:sz w:val="24"/>
          <w:szCs w:val="24"/>
          <w:lang w:val="lv-LV"/>
        </w:rPr>
        <w:t>.</w:t>
      </w:r>
    </w:p>
    <w:p w14:paraId="77682489" w14:textId="4137A2B2" w:rsidR="008D5C7C" w:rsidRDefault="00B2108A" w:rsidP="00E77156">
      <w:pPr>
        <w:tabs>
          <w:tab w:val="left" w:pos="567"/>
        </w:tabs>
        <w:spacing w:after="0" w:line="240" w:lineRule="auto"/>
        <w:ind w:right="-2"/>
        <w:jc w:val="both"/>
        <w:rPr>
          <w:rFonts w:ascii="Times New Roman" w:hAnsi="Times New Roman"/>
          <w:color w:val="000000" w:themeColor="text1"/>
          <w:sz w:val="24"/>
          <w:szCs w:val="24"/>
          <w:lang w:val="lv-LV"/>
        </w:rPr>
      </w:pPr>
      <w:r w:rsidRPr="001B42D7">
        <w:rPr>
          <w:rFonts w:ascii="Times New Roman" w:hAnsi="Times New Roman"/>
          <w:sz w:val="24"/>
          <w:szCs w:val="24"/>
          <w:lang w:val="lv-LV"/>
        </w:rPr>
        <w:tab/>
        <w:t xml:space="preserve"> </w:t>
      </w:r>
      <w:r w:rsidR="008D5C7C" w:rsidRPr="001B42D7">
        <w:rPr>
          <w:rFonts w:ascii="Times New Roman" w:hAnsi="Times New Roman"/>
          <w:sz w:val="24"/>
          <w:szCs w:val="24"/>
          <w:lang w:val="lv-LV"/>
        </w:rPr>
        <w:t xml:space="preserve">Saskaņā </w:t>
      </w:r>
      <w:r w:rsidR="008D5C7C" w:rsidRPr="001050D7">
        <w:rPr>
          <w:rFonts w:ascii="Times New Roman" w:hAnsi="Times New Roman"/>
          <w:color w:val="000000" w:themeColor="text1"/>
          <w:sz w:val="24"/>
          <w:szCs w:val="24"/>
          <w:lang w:val="lv-LV"/>
        </w:rPr>
        <w:t>ar Ministru kabineta 201</w:t>
      </w:r>
      <w:r w:rsidR="00916D7B" w:rsidRPr="001050D7">
        <w:rPr>
          <w:rFonts w:ascii="Times New Roman" w:hAnsi="Times New Roman"/>
          <w:color w:val="000000" w:themeColor="text1"/>
          <w:sz w:val="24"/>
          <w:szCs w:val="24"/>
          <w:lang w:val="lv-LV"/>
        </w:rPr>
        <w:t>7</w:t>
      </w:r>
      <w:r w:rsidR="008D5C7C" w:rsidRPr="001050D7">
        <w:rPr>
          <w:rFonts w:ascii="Times New Roman" w:hAnsi="Times New Roman"/>
          <w:color w:val="000000" w:themeColor="text1"/>
          <w:sz w:val="24"/>
          <w:szCs w:val="24"/>
          <w:lang w:val="lv-LV"/>
        </w:rPr>
        <w:t>.gada 3.</w:t>
      </w:r>
      <w:r w:rsidR="00E41688" w:rsidRPr="001050D7">
        <w:rPr>
          <w:rFonts w:ascii="Times New Roman" w:hAnsi="Times New Roman"/>
          <w:color w:val="000000" w:themeColor="text1"/>
          <w:sz w:val="24"/>
          <w:szCs w:val="24"/>
          <w:lang w:val="lv-LV"/>
        </w:rPr>
        <w:t>oktob</w:t>
      </w:r>
      <w:r w:rsidR="008D5C7C" w:rsidRPr="001050D7">
        <w:rPr>
          <w:rFonts w:ascii="Times New Roman" w:hAnsi="Times New Roman"/>
          <w:color w:val="000000" w:themeColor="text1"/>
          <w:sz w:val="24"/>
          <w:szCs w:val="24"/>
          <w:lang w:val="lv-LV"/>
        </w:rPr>
        <w:t>ra sēdes protokola Nr.</w:t>
      </w:r>
      <w:r w:rsidR="00E41688" w:rsidRPr="001050D7">
        <w:rPr>
          <w:rFonts w:ascii="Times New Roman" w:hAnsi="Times New Roman"/>
          <w:color w:val="000000" w:themeColor="text1"/>
          <w:sz w:val="24"/>
          <w:szCs w:val="24"/>
          <w:lang w:val="lv-LV"/>
        </w:rPr>
        <w:t>49</w:t>
      </w:r>
      <w:r w:rsidR="008D5C7C" w:rsidRPr="001050D7">
        <w:rPr>
          <w:rFonts w:ascii="Times New Roman" w:hAnsi="Times New Roman"/>
          <w:color w:val="000000" w:themeColor="text1"/>
          <w:sz w:val="24"/>
          <w:szCs w:val="24"/>
          <w:lang w:val="lv-LV"/>
        </w:rPr>
        <w:t xml:space="preserve"> 3</w:t>
      </w:r>
      <w:r w:rsidR="00E41688" w:rsidRPr="001050D7">
        <w:rPr>
          <w:rFonts w:ascii="Times New Roman" w:hAnsi="Times New Roman"/>
          <w:color w:val="000000" w:themeColor="text1"/>
          <w:sz w:val="24"/>
          <w:szCs w:val="24"/>
          <w:lang w:val="lv-LV"/>
        </w:rPr>
        <w:t>1</w:t>
      </w:r>
      <w:r w:rsidR="008D5C7C" w:rsidRPr="001050D7">
        <w:rPr>
          <w:rFonts w:ascii="Times New Roman" w:hAnsi="Times New Roman"/>
          <w:color w:val="000000" w:themeColor="text1"/>
          <w:sz w:val="24"/>
          <w:szCs w:val="24"/>
          <w:lang w:val="lv-LV"/>
        </w:rPr>
        <w:t>.§ “Informatīvais ziņojums “Par</w:t>
      </w:r>
      <w:r w:rsidR="004F65E2" w:rsidRPr="001050D7">
        <w:rPr>
          <w:rFonts w:ascii="OpenSans-Regular" w:eastAsiaTheme="minorHAnsi" w:hAnsi="OpenSans-Regular" w:cs="OpenSans-Regular"/>
          <w:color w:val="000000" w:themeColor="text1"/>
          <w:sz w:val="19"/>
          <w:szCs w:val="19"/>
          <w:lang w:val="lv-LV"/>
        </w:rPr>
        <w:t xml:space="preserve"> </w:t>
      </w:r>
      <w:r w:rsidR="004F65E2" w:rsidRPr="001050D7">
        <w:rPr>
          <w:rFonts w:ascii="Times New Roman" w:eastAsiaTheme="minorHAnsi" w:hAnsi="Times New Roman"/>
          <w:color w:val="000000" w:themeColor="text1"/>
          <w:sz w:val="24"/>
          <w:szCs w:val="24"/>
          <w:lang w:val="lv-LV"/>
        </w:rPr>
        <w:t>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r w:rsidR="008D5C7C" w:rsidRPr="00BA44C5">
        <w:rPr>
          <w:rFonts w:ascii="Times New Roman" w:hAnsi="Times New Roman"/>
          <w:color w:val="000000" w:themeColor="text1"/>
          <w:sz w:val="24"/>
          <w:szCs w:val="24"/>
          <w:lang w:val="lv-LV"/>
        </w:rPr>
        <w:t xml:space="preserve">” </w:t>
      </w:r>
      <w:r w:rsidR="004F65E2" w:rsidRPr="00BA44C5">
        <w:rPr>
          <w:rFonts w:ascii="Times New Roman" w:hAnsi="Times New Roman"/>
          <w:color w:val="000000" w:themeColor="text1"/>
          <w:sz w:val="24"/>
          <w:szCs w:val="24"/>
          <w:lang w:val="lv-LV"/>
        </w:rPr>
        <w:t>2. un 3</w:t>
      </w:r>
      <w:r w:rsidR="008D5C7C" w:rsidRPr="00BA44C5">
        <w:rPr>
          <w:rFonts w:ascii="Times New Roman" w:hAnsi="Times New Roman"/>
          <w:color w:val="000000" w:themeColor="text1"/>
          <w:sz w:val="24"/>
          <w:szCs w:val="24"/>
          <w:lang w:val="lv-LV"/>
        </w:rPr>
        <w:t>.punktā</w:t>
      </w:r>
      <w:r w:rsidR="004F65E2" w:rsidRPr="00BA44C5">
        <w:rPr>
          <w:rFonts w:ascii="Times New Roman" w:hAnsi="Times New Roman"/>
          <w:color w:val="000000" w:themeColor="text1"/>
          <w:sz w:val="24"/>
          <w:szCs w:val="24"/>
          <w:lang w:val="lv-LV"/>
        </w:rPr>
        <w:t xml:space="preserve"> </w:t>
      </w:r>
      <w:r w:rsidR="008D5C7C" w:rsidRPr="00BA44C5">
        <w:rPr>
          <w:rFonts w:ascii="Times New Roman" w:hAnsi="Times New Roman"/>
          <w:color w:val="000000" w:themeColor="text1"/>
          <w:sz w:val="24"/>
          <w:szCs w:val="24"/>
          <w:lang w:val="lv-LV"/>
        </w:rPr>
        <w:t>noteikto, 201</w:t>
      </w:r>
      <w:r w:rsidR="004F65E2" w:rsidRPr="00BA44C5">
        <w:rPr>
          <w:rFonts w:ascii="Times New Roman" w:hAnsi="Times New Roman"/>
          <w:color w:val="000000" w:themeColor="text1"/>
          <w:sz w:val="24"/>
          <w:szCs w:val="24"/>
          <w:lang w:val="lv-LV"/>
        </w:rPr>
        <w:t>9</w:t>
      </w:r>
      <w:r w:rsidR="008D5C7C" w:rsidRPr="00BA44C5">
        <w:rPr>
          <w:rFonts w:ascii="Times New Roman" w:hAnsi="Times New Roman"/>
          <w:color w:val="000000" w:themeColor="text1"/>
          <w:sz w:val="24"/>
          <w:szCs w:val="24"/>
          <w:lang w:val="lv-LV"/>
        </w:rPr>
        <w:t xml:space="preserve">.gada valsts budžeta apakšprogrammas 70.06.00 ietvaros budžeta ilgtermiņa saistībās apstiprināti resursi </w:t>
      </w:r>
      <w:r w:rsidR="004D5EE7" w:rsidRPr="00BA44C5">
        <w:rPr>
          <w:rFonts w:ascii="Times New Roman" w:hAnsi="Times New Roman"/>
          <w:color w:val="000000" w:themeColor="text1"/>
          <w:sz w:val="24"/>
          <w:szCs w:val="24"/>
          <w:lang w:val="lv-LV"/>
        </w:rPr>
        <w:t xml:space="preserve">izdevumu </w:t>
      </w:r>
      <w:r w:rsidR="00B31070" w:rsidRPr="00BA44C5">
        <w:rPr>
          <w:rFonts w:ascii="Times New Roman" w:hAnsi="Times New Roman"/>
          <w:color w:val="000000" w:themeColor="text1"/>
          <w:sz w:val="24"/>
          <w:szCs w:val="24"/>
          <w:lang w:val="lv-LV"/>
        </w:rPr>
        <w:t xml:space="preserve">segšanai </w:t>
      </w:r>
      <w:r w:rsidR="008D5C7C" w:rsidRPr="00BA44C5">
        <w:rPr>
          <w:rFonts w:ascii="Times New Roman" w:hAnsi="Times New Roman"/>
          <w:color w:val="000000" w:themeColor="text1"/>
          <w:sz w:val="24"/>
          <w:szCs w:val="24"/>
          <w:lang w:val="lv-LV"/>
        </w:rPr>
        <w:t>tai skaitā dotācija no vispārējiem ieņēmumiem ilgtermiņa saistību izpildei 3 </w:t>
      </w:r>
      <w:r w:rsidR="004F65E2" w:rsidRPr="00BA44C5">
        <w:rPr>
          <w:rFonts w:ascii="Times New Roman" w:hAnsi="Times New Roman"/>
          <w:color w:val="000000" w:themeColor="text1"/>
          <w:sz w:val="24"/>
          <w:szCs w:val="24"/>
          <w:lang w:val="lv-LV"/>
        </w:rPr>
        <w:t>778</w:t>
      </w:r>
      <w:r w:rsidR="008D5C7C" w:rsidRPr="00BA44C5">
        <w:rPr>
          <w:rFonts w:ascii="Times New Roman" w:hAnsi="Times New Roman"/>
          <w:color w:val="000000" w:themeColor="text1"/>
          <w:sz w:val="24"/>
          <w:szCs w:val="24"/>
          <w:lang w:val="lv-LV"/>
        </w:rPr>
        <w:t xml:space="preserve"> 7</w:t>
      </w:r>
      <w:r w:rsidR="004F65E2" w:rsidRPr="00BA44C5">
        <w:rPr>
          <w:rFonts w:ascii="Times New Roman" w:hAnsi="Times New Roman"/>
          <w:color w:val="000000" w:themeColor="text1"/>
          <w:sz w:val="24"/>
          <w:szCs w:val="24"/>
          <w:lang w:val="lv-LV"/>
        </w:rPr>
        <w:t>77</w:t>
      </w:r>
      <w:r w:rsidR="008D5C7C" w:rsidRPr="00BA44C5">
        <w:rPr>
          <w:rFonts w:ascii="Times New Roman" w:hAnsi="Times New Roman"/>
          <w:color w:val="000000" w:themeColor="text1"/>
          <w:sz w:val="24"/>
          <w:szCs w:val="24"/>
          <w:lang w:val="lv-LV"/>
        </w:rPr>
        <w:t xml:space="preserve"> </w:t>
      </w:r>
      <w:r w:rsidR="00C02CCD">
        <w:rPr>
          <w:rFonts w:ascii="Times New Roman" w:hAnsi="Times New Roman"/>
          <w:i/>
          <w:iCs/>
          <w:color w:val="000000" w:themeColor="text1"/>
          <w:sz w:val="24"/>
          <w:szCs w:val="24"/>
          <w:lang w:val="lv-LV"/>
        </w:rPr>
        <w:t>eur</w:t>
      </w:r>
      <w:r w:rsidR="008D5C7C" w:rsidRPr="00BA44C5">
        <w:rPr>
          <w:rFonts w:ascii="Times New Roman" w:hAnsi="Times New Roman"/>
          <w:i/>
          <w:iCs/>
          <w:color w:val="000000" w:themeColor="text1"/>
          <w:sz w:val="24"/>
          <w:szCs w:val="24"/>
          <w:lang w:val="lv-LV"/>
        </w:rPr>
        <w:t>o</w:t>
      </w:r>
      <w:r w:rsidR="008D5C7C" w:rsidRPr="00BA44C5">
        <w:rPr>
          <w:rFonts w:ascii="Times New Roman" w:hAnsi="Times New Roman"/>
          <w:color w:val="000000" w:themeColor="text1"/>
          <w:sz w:val="24"/>
          <w:szCs w:val="24"/>
          <w:lang w:val="lv-LV"/>
        </w:rPr>
        <w:t xml:space="preserve"> apmērā, no tiem, 3</w:t>
      </w:r>
      <w:r w:rsidR="004F65E2" w:rsidRPr="00BA44C5">
        <w:rPr>
          <w:rFonts w:ascii="Times New Roman" w:hAnsi="Times New Roman"/>
          <w:color w:val="000000" w:themeColor="text1"/>
          <w:sz w:val="24"/>
          <w:szCs w:val="24"/>
          <w:lang w:val="lv-LV"/>
        </w:rPr>
        <w:t> 500 000</w:t>
      </w:r>
      <w:r w:rsidR="008D5C7C" w:rsidRPr="00BA44C5">
        <w:rPr>
          <w:rFonts w:ascii="Times New Roman" w:hAnsi="Times New Roman"/>
          <w:color w:val="000000" w:themeColor="text1"/>
          <w:sz w:val="24"/>
          <w:szCs w:val="24"/>
          <w:lang w:val="lv-LV"/>
        </w:rPr>
        <w:t xml:space="preserve"> </w:t>
      </w:r>
      <w:r w:rsidR="005F1CF1">
        <w:rPr>
          <w:rFonts w:ascii="Times New Roman" w:hAnsi="Times New Roman"/>
          <w:i/>
          <w:iCs/>
          <w:color w:val="000000" w:themeColor="text1"/>
          <w:sz w:val="24"/>
          <w:szCs w:val="24"/>
          <w:lang w:val="lv-LV"/>
        </w:rPr>
        <w:t>euro</w:t>
      </w:r>
      <w:r w:rsidR="008D5C7C" w:rsidRPr="00BA44C5">
        <w:rPr>
          <w:rFonts w:ascii="Times New Roman" w:hAnsi="Times New Roman"/>
          <w:color w:val="000000" w:themeColor="text1"/>
          <w:sz w:val="24"/>
          <w:szCs w:val="24"/>
          <w:lang w:val="lv-LV"/>
        </w:rPr>
        <w:t xml:space="preserve"> atbalsta sniegšanai projektu īstenošanai Latvijā, 3</w:t>
      </w:r>
      <w:r w:rsidR="004F65E2" w:rsidRPr="00BA44C5">
        <w:rPr>
          <w:rFonts w:ascii="Times New Roman" w:hAnsi="Times New Roman"/>
          <w:color w:val="000000" w:themeColor="text1"/>
          <w:sz w:val="24"/>
          <w:szCs w:val="24"/>
          <w:lang w:val="lv-LV"/>
        </w:rPr>
        <w:t>2</w:t>
      </w:r>
      <w:r w:rsidR="008D5C7C" w:rsidRPr="00BA44C5">
        <w:rPr>
          <w:rFonts w:ascii="Times New Roman" w:hAnsi="Times New Roman"/>
          <w:color w:val="000000" w:themeColor="text1"/>
          <w:sz w:val="24"/>
          <w:szCs w:val="24"/>
          <w:lang w:val="lv-LV"/>
        </w:rPr>
        <w:t xml:space="preserve"> 987 </w:t>
      </w:r>
      <w:r w:rsidR="005F1CF1">
        <w:rPr>
          <w:rFonts w:ascii="Times New Roman" w:hAnsi="Times New Roman"/>
          <w:i/>
          <w:iCs/>
          <w:color w:val="000000" w:themeColor="text1"/>
          <w:sz w:val="24"/>
          <w:szCs w:val="24"/>
          <w:lang w:val="lv-LV"/>
        </w:rPr>
        <w:t>euro</w:t>
      </w:r>
      <w:r w:rsidR="008D5C7C" w:rsidRPr="00BA44C5">
        <w:rPr>
          <w:rFonts w:ascii="Times New Roman" w:hAnsi="Times New Roman"/>
          <w:i/>
          <w:iCs/>
          <w:color w:val="000000" w:themeColor="text1"/>
          <w:sz w:val="24"/>
          <w:szCs w:val="24"/>
          <w:lang w:val="lv-LV"/>
        </w:rPr>
        <w:t xml:space="preserve"> </w:t>
      </w:r>
      <w:r w:rsidR="008D5C7C" w:rsidRPr="00BA44C5">
        <w:rPr>
          <w:rFonts w:ascii="Times New Roman" w:hAnsi="Times New Roman"/>
          <w:color w:val="000000" w:themeColor="text1"/>
          <w:sz w:val="24"/>
          <w:szCs w:val="24"/>
          <w:lang w:val="lv-LV"/>
        </w:rPr>
        <w:t xml:space="preserve">dalības maksas segšanai </w:t>
      </w:r>
      <w:r w:rsidR="00C02CCD">
        <w:rPr>
          <w:rFonts w:ascii="Times New Roman" w:hAnsi="Times New Roman"/>
          <w:color w:val="000000" w:themeColor="text1"/>
          <w:sz w:val="24"/>
          <w:szCs w:val="24"/>
          <w:lang w:val="lv-LV"/>
        </w:rPr>
        <w:t xml:space="preserve">ES </w:t>
      </w:r>
      <w:r w:rsidR="008D5C7C" w:rsidRPr="00BA44C5">
        <w:rPr>
          <w:rFonts w:ascii="Times New Roman" w:hAnsi="Times New Roman"/>
          <w:color w:val="000000" w:themeColor="text1"/>
          <w:sz w:val="24"/>
          <w:szCs w:val="24"/>
          <w:lang w:val="lv-LV"/>
        </w:rPr>
        <w:t>institūcijās</w:t>
      </w:r>
      <w:r w:rsidR="00835496">
        <w:rPr>
          <w:rFonts w:ascii="Times New Roman" w:hAnsi="Times New Roman"/>
          <w:color w:val="000000" w:themeColor="text1"/>
          <w:sz w:val="24"/>
          <w:szCs w:val="24"/>
          <w:lang w:val="lv-LV"/>
        </w:rPr>
        <w:t xml:space="preserve"> un programmās</w:t>
      </w:r>
      <w:r w:rsidR="00641109">
        <w:rPr>
          <w:rFonts w:ascii="Times New Roman" w:hAnsi="Times New Roman"/>
          <w:color w:val="000000" w:themeColor="text1"/>
          <w:sz w:val="24"/>
          <w:szCs w:val="24"/>
          <w:lang w:val="lv-LV"/>
        </w:rPr>
        <w:t xml:space="preserve"> (F4E</w:t>
      </w:r>
      <w:r w:rsidR="008D5C7C" w:rsidRPr="00BA44C5">
        <w:rPr>
          <w:rFonts w:ascii="Times New Roman" w:hAnsi="Times New Roman"/>
          <w:color w:val="000000" w:themeColor="text1"/>
          <w:sz w:val="24"/>
          <w:szCs w:val="24"/>
          <w:lang w:val="lv-LV"/>
        </w:rPr>
        <w:t>,</w:t>
      </w:r>
      <w:r w:rsidR="00641109">
        <w:rPr>
          <w:rFonts w:ascii="Times New Roman" w:hAnsi="Times New Roman"/>
          <w:color w:val="000000" w:themeColor="text1"/>
          <w:sz w:val="24"/>
          <w:szCs w:val="24"/>
          <w:lang w:val="lv-LV"/>
        </w:rPr>
        <w:t xml:space="preserve"> </w:t>
      </w:r>
      <w:r w:rsidR="005F1CF1">
        <w:rPr>
          <w:rFonts w:ascii="Times New Roman" w:hAnsi="Times New Roman"/>
          <w:color w:val="000000" w:themeColor="text1"/>
          <w:sz w:val="24"/>
          <w:szCs w:val="24"/>
          <w:lang w:val="lv-LV"/>
        </w:rPr>
        <w:t>EUROO</w:t>
      </w:r>
      <w:r w:rsidR="00641109">
        <w:rPr>
          <w:rFonts w:ascii="Times New Roman" w:hAnsi="Times New Roman"/>
          <w:color w:val="000000" w:themeColor="text1"/>
          <w:sz w:val="24"/>
          <w:szCs w:val="24"/>
          <w:lang w:val="lv-LV"/>
        </w:rPr>
        <w:t>EKA</w:t>
      </w:r>
      <w:r w:rsidR="001158B9">
        <w:rPr>
          <w:rFonts w:ascii="Times New Roman" w:hAnsi="Times New Roman"/>
          <w:color w:val="000000" w:themeColor="text1"/>
          <w:sz w:val="24"/>
          <w:szCs w:val="24"/>
          <w:lang w:val="lv-LV"/>
        </w:rPr>
        <w:t xml:space="preserve"> sekretariāts</w:t>
      </w:r>
      <w:r w:rsidR="00641109">
        <w:rPr>
          <w:rFonts w:ascii="Times New Roman" w:hAnsi="Times New Roman"/>
          <w:color w:val="000000" w:themeColor="text1"/>
          <w:sz w:val="24"/>
          <w:szCs w:val="24"/>
          <w:lang w:val="lv-LV"/>
        </w:rPr>
        <w:t>,</w:t>
      </w:r>
      <w:r w:rsidR="008D5C7C" w:rsidRPr="00BA44C5">
        <w:rPr>
          <w:rFonts w:ascii="Times New Roman" w:hAnsi="Times New Roman"/>
          <w:color w:val="000000" w:themeColor="text1"/>
          <w:sz w:val="24"/>
          <w:szCs w:val="24"/>
          <w:lang w:val="lv-LV"/>
        </w:rPr>
        <w:t xml:space="preserve"> </w:t>
      </w:r>
      <w:r w:rsidR="001158B9" w:rsidRPr="008603DF">
        <w:rPr>
          <w:rFonts w:ascii="Times New Roman" w:hAnsi="Times New Roman"/>
          <w:i/>
          <w:color w:val="000000" w:themeColor="text1"/>
          <w:sz w:val="24"/>
          <w:szCs w:val="24"/>
          <w:lang w:val="lv-LV"/>
        </w:rPr>
        <w:t>COST Association</w:t>
      </w:r>
      <w:r w:rsidR="001158B9">
        <w:rPr>
          <w:rFonts w:ascii="Times New Roman" w:hAnsi="Times New Roman"/>
          <w:color w:val="000000" w:themeColor="text1"/>
          <w:sz w:val="24"/>
          <w:szCs w:val="24"/>
          <w:lang w:val="lv-LV"/>
        </w:rPr>
        <w:t xml:space="preserve">, BONUS EEIG), </w:t>
      </w:r>
      <w:r w:rsidR="008D5C7C" w:rsidRPr="00BA44C5">
        <w:rPr>
          <w:rFonts w:ascii="Times New Roman" w:hAnsi="Times New Roman"/>
          <w:color w:val="000000" w:themeColor="text1"/>
          <w:sz w:val="24"/>
          <w:szCs w:val="24"/>
          <w:lang w:val="lv-LV"/>
        </w:rPr>
        <w:t xml:space="preserve">4 240 </w:t>
      </w:r>
      <w:r w:rsidR="005F1CF1">
        <w:rPr>
          <w:rFonts w:ascii="Times New Roman" w:hAnsi="Times New Roman"/>
          <w:i/>
          <w:iCs/>
          <w:color w:val="000000" w:themeColor="text1"/>
          <w:sz w:val="24"/>
          <w:szCs w:val="24"/>
          <w:lang w:val="lv-LV"/>
        </w:rPr>
        <w:t>euro</w:t>
      </w:r>
      <w:r w:rsidR="008D5C7C" w:rsidRPr="00BA44C5">
        <w:rPr>
          <w:rFonts w:ascii="Times New Roman" w:hAnsi="Times New Roman"/>
          <w:color w:val="000000" w:themeColor="text1"/>
          <w:sz w:val="24"/>
          <w:szCs w:val="24"/>
          <w:lang w:val="lv-LV"/>
        </w:rPr>
        <w:t xml:space="preserve"> ekspertīžu nodrošināšanai un </w:t>
      </w:r>
      <w:r w:rsidR="004F65E2" w:rsidRPr="00BA44C5">
        <w:rPr>
          <w:rFonts w:ascii="Times New Roman" w:hAnsi="Times New Roman"/>
          <w:color w:val="000000" w:themeColor="text1"/>
          <w:sz w:val="24"/>
          <w:szCs w:val="24"/>
          <w:lang w:val="lv-LV"/>
        </w:rPr>
        <w:t xml:space="preserve">241 550 </w:t>
      </w:r>
      <w:r w:rsidR="005F1CF1">
        <w:rPr>
          <w:rFonts w:ascii="Times New Roman" w:hAnsi="Times New Roman"/>
          <w:i/>
          <w:color w:val="000000" w:themeColor="text1"/>
          <w:sz w:val="24"/>
          <w:szCs w:val="24"/>
          <w:lang w:val="lv-LV"/>
        </w:rPr>
        <w:t>euro</w:t>
      </w:r>
      <w:r w:rsidR="004F65E2" w:rsidRPr="00BA44C5">
        <w:rPr>
          <w:rFonts w:ascii="Times New Roman" w:hAnsi="Times New Roman"/>
          <w:i/>
          <w:iCs/>
          <w:color w:val="000000" w:themeColor="text1"/>
          <w:sz w:val="24"/>
          <w:szCs w:val="24"/>
          <w:lang w:val="lv-LV"/>
        </w:rPr>
        <w:t xml:space="preserve"> </w:t>
      </w:r>
      <w:r w:rsidR="00BA44C5">
        <w:rPr>
          <w:rFonts w:ascii="Times New Roman" w:hAnsi="Times New Roman"/>
          <w:i/>
          <w:iCs/>
          <w:color w:val="000000" w:themeColor="text1"/>
          <w:sz w:val="24"/>
          <w:szCs w:val="24"/>
          <w:lang w:val="lv-LV"/>
        </w:rPr>
        <w:t>–</w:t>
      </w:r>
      <w:r w:rsidR="008D5C7C" w:rsidRPr="00BA44C5">
        <w:rPr>
          <w:rFonts w:ascii="Times New Roman" w:hAnsi="Times New Roman"/>
          <w:color w:val="000000" w:themeColor="text1"/>
          <w:sz w:val="24"/>
          <w:szCs w:val="24"/>
          <w:lang w:val="lv-LV"/>
        </w:rPr>
        <w:t xml:space="preserve"> Latvi</w:t>
      </w:r>
      <w:r w:rsidR="008D5C7C" w:rsidRPr="001B42D7">
        <w:rPr>
          <w:rFonts w:ascii="Times New Roman" w:hAnsi="Times New Roman"/>
          <w:color w:val="000000" w:themeColor="text1"/>
          <w:sz w:val="24"/>
          <w:szCs w:val="24"/>
          <w:lang w:val="lv-LV"/>
        </w:rPr>
        <w:t>jas dalības maksas segšanai E</w:t>
      </w:r>
      <w:r w:rsidR="00B31070" w:rsidRPr="001B42D7">
        <w:rPr>
          <w:rFonts w:ascii="Times New Roman" w:hAnsi="Times New Roman"/>
          <w:color w:val="000000" w:themeColor="text1"/>
          <w:sz w:val="24"/>
          <w:szCs w:val="24"/>
          <w:lang w:val="lv-LV"/>
        </w:rPr>
        <w:t>SFRI pētniecības infrastruktūrās</w:t>
      </w:r>
      <w:r w:rsidR="008D5C7C" w:rsidRPr="001B42D7">
        <w:rPr>
          <w:rFonts w:ascii="Times New Roman" w:hAnsi="Times New Roman"/>
          <w:color w:val="000000" w:themeColor="text1"/>
          <w:sz w:val="24"/>
          <w:szCs w:val="24"/>
          <w:lang w:val="lv-LV"/>
        </w:rPr>
        <w:t>,</w:t>
      </w:r>
      <w:r w:rsidR="00863148" w:rsidRPr="001B42D7">
        <w:rPr>
          <w:rFonts w:ascii="Times New Roman" w:hAnsi="Times New Roman"/>
          <w:color w:val="000000" w:themeColor="text1"/>
          <w:sz w:val="24"/>
          <w:szCs w:val="24"/>
          <w:lang w:val="lv-LV"/>
        </w:rPr>
        <w:t xml:space="preserve"> kā arī</w:t>
      </w:r>
      <w:r w:rsidR="008D5C7C" w:rsidRPr="001B42D7">
        <w:rPr>
          <w:rFonts w:ascii="Times New Roman" w:hAnsi="Times New Roman"/>
          <w:color w:val="000000" w:themeColor="text1"/>
          <w:sz w:val="24"/>
          <w:szCs w:val="24"/>
          <w:lang w:val="lv-LV"/>
        </w:rPr>
        <w:t xml:space="preserve"> ieņēmumi no ārvalstu finanšu palīdzības </w:t>
      </w:r>
      <w:r w:rsidR="00E46FAC" w:rsidRPr="001B42D7">
        <w:rPr>
          <w:rFonts w:ascii="Times New Roman" w:hAnsi="Times New Roman"/>
          <w:color w:val="000000" w:themeColor="text1"/>
          <w:sz w:val="24"/>
          <w:szCs w:val="24"/>
          <w:lang w:val="lv-LV"/>
        </w:rPr>
        <w:t>98 227</w:t>
      </w:r>
      <w:r w:rsidR="008D5C7C" w:rsidRPr="001B42D7">
        <w:rPr>
          <w:rFonts w:ascii="Times New Roman" w:hAnsi="Times New Roman"/>
          <w:color w:val="000000" w:themeColor="text1"/>
          <w:sz w:val="24"/>
          <w:szCs w:val="24"/>
          <w:lang w:val="lv-LV"/>
        </w:rPr>
        <w:t xml:space="preserve"> </w:t>
      </w:r>
      <w:r w:rsidR="005F1CF1">
        <w:rPr>
          <w:rFonts w:ascii="Times New Roman" w:hAnsi="Times New Roman"/>
          <w:i/>
          <w:iCs/>
          <w:color w:val="000000" w:themeColor="text1"/>
          <w:sz w:val="24"/>
          <w:szCs w:val="24"/>
          <w:lang w:val="lv-LV"/>
        </w:rPr>
        <w:t>euro</w:t>
      </w:r>
      <w:r w:rsidR="008D5C7C" w:rsidRPr="001B42D7">
        <w:rPr>
          <w:rFonts w:ascii="Times New Roman" w:hAnsi="Times New Roman"/>
          <w:color w:val="000000" w:themeColor="text1"/>
          <w:sz w:val="24"/>
          <w:szCs w:val="24"/>
          <w:lang w:val="lv-LV"/>
        </w:rPr>
        <w:t xml:space="preserve"> apmērā</w:t>
      </w:r>
      <w:r w:rsidR="00B31070" w:rsidRPr="001B42D7">
        <w:rPr>
          <w:rFonts w:ascii="Times New Roman" w:hAnsi="Times New Roman"/>
          <w:color w:val="000000" w:themeColor="text1"/>
          <w:sz w:val="24"/>
          <w:szCs w:val="24"/>
          <w:lang w:val="lv-LV"/>
        </w:rPr>
        <w:t xml:space="preserve">, un turpmāk ik gadu  dotācija no vispārējiem ieņēmumiem ir 2 778 777 </w:t>
      </w:r>
      <w:r w:rsidR="005F1CF1">
        <w:rPr>
          <w:rFonts w:ascii="Times New Roman" w:hAnsi="Times New Roman"/>
          <w:i/>
          <w:color w:val="000000" w:themeColor="text1"/>
          <w:sz w:val="24"/>
          <w:szCs w:val="24"/>
          <w:lang w:val="lv-LV"/>
        </w:rPr>
        <w:t>euro</w:t>
      </w:r>
      <w:r w:rsidR="00B31070" w:rsidRPr="001B42D7">
        <w:rPr>
          <w:rFonts w:ascii="Times New Roman" w:hAnsi="Times New Roman"/>
          <w:i/>
          <w:color w:val="000000" w:themeColor="text1"/>
          <w:sz w:val="24"/>
          <w:szCs w:val="24"/>
          <w:lang w:val="lv-LV"/>
        </w:rPr>
        <w:t xml:space="preserve"> </w:t>
      </w:r>
      <w:r w:rsidR="00B31070" w:rsidRPr="001B42D7">
        <w:rPr>
          <w:rFonts w:ascii="Times New Roman" w:hAnsi="Times New Roman"/>
          <w:color w:val="000000" w:themeColor="text1"/>
          <w:sz w:val="24"/>
          <w:szCs w:val="24"/>
          <w:lang w:val="lv-LV"/>
        </w:rPr>
        <w:t>apmērā</w:t>
      </w:r>
      <w:r w:rsidR="00863148" w:rsidRPr="001B42D7">
        <w:rPr>
          <w:rFonts w:ascii="Times New Roman" w:hAnsi="Times New Roman"/>
          <w:color w:val="000000" w:themeColor="text1"/>
          <w:sz w:val="24"/>
          <w:szCs w:val="24"/>
          <w:lang w:val="lv-LV"/>
        </w:rPr>
        <w:t>.</w:t>
      </w:r>
      <w:r w:rsidR="008D5C7C" w:rsidRPr="008D5C7C">
        <w:rPr>
          <w:rFonts w:ascii="Times New Roman" w:hAnsi="Times New Roman"/>
          <w:color w:val="000000" w:themeColor="text1"/>
          <w:sz w:val="24"/>
          <w:szCs w:val="24"/>
          <w:lang w:val="lv-LV"/>
        </w:rPr>
        <w:t xml:space="preserve"> </w:t>
      </w:r>
    </w:p>
    <w:p w14:paraId="374C9FD6" w14:textId="0885B9FC" w:rsidR="00A75BEB" w:rsidRPr="001B42D7" w:rsidRDefault="00641109" w:rsidP="00E77156">
      <w:pPr>
        <w:spacing w:after="0" w:line="240" w:lineRule="auto"/>
        <w:ind w:firstLine="567"/>
        <w:jc w:val="both"/>
        <w:rPr>
          <w:rFonts w:ascii="Times New Roman" w:eastAsia="Times New Roman" w:hAnsi="Times New Roman"/>
          <w:i/>
          <w:sz w:val="24"/>
          <w:szCs w:val="24"/>
          <w:lang w:val="lv-LV"/>
        </w:rPr>
      </w:pPr>
      <w:r>
        <w:rPr>
          <w:rFonts w:ascii="Times New Roman" w:eastAsia="Times New Roman" w:hAnsi="Times New Roman"/>
          <w:sz w:val="24"/>
          <w:szCs w:val="24"/>
          <w:lang w:val="lv-LV"/>
        </w:rPr>
        <w:t xml:space="preserve">ECSEL kopuzņēmuma atbalstīto RIA un RIA ST projektu </w:t>
      </w:r>
      <w:r w:rsidRPr="00E96D07">
        <w:rPr>
          <w:rFonts w:ascii="Times New Roman" w:eastAsia="Times New Roman" w:hAnsi="Times New Roman"/>
          <w:sz w:val="24"/>
          <w:szCs w:val="24"/>
          <w:lang w:val="lv-LV"/>
        </w:rPr>
        <w:t xml:space="preserve">īstenošanai </w:t>
      </w:r>
      <w:r>
        <w:rPr>
          <w:rFonts w:ascii="Times New Roman" w:eastAsia="Times New Roman" w:hAnsi="Times New Roman"/>
          <w:sz w:val="24"/>
          <w:szCs w:val="24"/>
          <w:lang w:val="lv-LV"/>
        </w:rPr>
        <w:t xml:space="preserve">nepieciešamais nacionālais līdzfinansējums jau ir ieplānots valsts budžeta apakšprogrammas 70.06.00 ietvaros sākot ar 2019.gadu. </w:t>
      </w:r>
      <w:r w:rsidR="00E845DD">
        <w:rPr>
          <w:rFonts w:ascii="Times New Roman" w:eastAsia="Times New Roman" w:hAnsi="Times New Roman"/>
          <w:sz w:val="24"/>
          <w:szCs w:val="24"/>
          <w:lang w:val="lv-LV"/>
        </w:rPr>
        <w:t xml:space="preserve">Šo </w:t>
      </w:r>
      <w:r w:rsidRPr="00731D3E">
        <w:rPr>
          <w:rFonts w:ascii="Times New Roman" w:eastAsia="Times New Roman" w:hAnsi="Times New Roman"/>
          <w:bCs/>
          <w:sz w:val="24"/>
          <w:szCs w:val="24"/>
          <w:lang w:val="lv-LV"/>
        </w:rPr>
        <w:t xml:space="preserve">ECSEL kopuzņēmuma atbalstīto </w:t>
      </w:r>
      <w:r w:rsidRPr="00731D3E">
        <w:rPr>
          <w:rFonts w:ascii="Times New Roman" w:eastAsiaTheme="minorHAnsi" w:hAnsi="Times New Roman"/>
          <w:sz w:val="24"/>
          <w:szCs w:val="24"/>
          <w:lang w:val="lv-LV"/>
        </w:rPr>
        <w:t>projektu īstenošanas laiks ir 3 gadi,</w:t>
      </w:r>
      <w:r>
        <w:rPr>
          <w:rFonts w:ascii="Times New Roman" w:eastAsiaTheme="minorHAnsi" w:hAnsi="Times New Roman"/>
          <w:sz w:val="24"/>
          <w:szCs w:val="24"/>
          <w:lang w:val="lv-LV"/>
        </w:rPr>
        <w:t xml:space="preserve"> </w:t>
      </w:r>
      <w:r w:rsidRPr="001B42D7">
        <w:rPr>
          <w:rFonts w:ascii="Times New Roman" w:eastAsiaTheme="minorHAnsi" w:hAnsi="Times New Roman"/>
          <w:sz w:val="24"/>
          <w:szCs w:val="24"/>
          <w:lang w:val="lv-LV"/>
        </w:rPr>
        <w:t xml:space="preserve">tādēļ </w:t>
      </w:r>
      <w:r w:rsidR="00E845DD">
        <w:rPr>
          <w:rFonts w:ascii="Times New Roman" w:eastAsiaTheme="minorHAnsi" w:hAnsi="Times New Roman"/>
          <w:sz w:val="24"/>
          <w:szCs w:val="24"/>
          <w:lang w:val="lv-LV"/>
        </w:rPr>
        <w:t xml:space="preserve">šo </w:t>
      </w:r>
      <w:r w:rsidRPr="001B42D7">
        <w:rPr>
          <w:rFonts w:ascii="Times New Roman" w:eastAsiaTheme="minorHAnsi" w:hAnsi="Times New Roman"/>
          <w:sz w:val="24"/>
          <w:szCs w:val="24"/>
          <w:lang w:val="lv-LV"/>
        </w:rPr>
        <w:t xml:space="preserve">projektu atbalstam nepieciešamais finansējums </w:t>
      </w:r>
      <w:r w:rsidRPr="001B42D7">
        <w:rPr>
          <w:rFonts w:ascii="Times New Roman" w:eastAsia="Times New Roman" w:hAnsi="Times New Roman"/>
          <w:sz w:val="24"/>
          <w:szCs w:val="24"/>
          <w:lang w:val="lv-LV"/>
        </w:rPr>
        <w:t xml:space="preserve">pa gadiem sadalās šādi: 2019.gadā </w:t>
      </w:r>
      <w:r>
        <w:rPr>
          <w:rFonts w:ascii="Times New Roman" w:eastAsia="Times New Roman" w:hAnsi="Times New Roman"/>
          <w:sz w:val="24"/>
          <w:szCs w:val="24"/>
          <w:lang w:val="lv-LV"/>
        </w:rPr>
        <w:t>–</w:t>
      </w:r>
      <w:r w:rsidRPr="001B42D7">
        <w:rPr>
          <w:rFonts w:ascii="Times New Roman" w:eastAsia="Times New Roman" w:hAnsi="Times New Roman"/>
          <w:sz w:val="24"/>
          <w:szCs w:val="24"/>
          <w:lang w:val="lv-LV"/>
        </w:rPr>
        <w:t xml:space="preserve"> </w:t>
      </w:r>
      <w:r w:rsidR="00A75BEB" w:rsidRPr="00A75BEB">
        <w:rPr>
          <w:rFonts w:ascii="Times New Roman" w:hAnsi="Times New Roman"/>
          <w:sz w:val="24"/>
          <w:szCs w:val="24"/>
          <w:lang w:val="lv-LV"/>
        </w:rPr>
        <w:t>167 958</w:t>
      </w:r>
      <w:r w:rsidR="00A75BEB">
        <w:rPr>
          <w:rFonts w:ascii="Times New Roman" w:hAnsi="Times New Roman"/>
          <w:sz w:val="24"/>
          <w:szCs w:val="24"/>
          <w:lang w:val="lv-LV"/>
        </w:rPr>
        <w:t xml:space="preserve"> </w:t>
      </w:r>
      <w:r w:rsidR="005F1CF1">
        <w:rPr>
          <w:rFonts w:ascii="Times New Roman" w:eastAsia="Times New Roman" w:hAnsi="Times New Roman"/>
          <w:i/>
          <w:sz w:val="24"/>
          <w:szCs w:val="24"/>
          <w:lang w:val="lv-LV"/>
        </w:rPr>
        <w:t>euro</w:t>
      </w:r>
      <w:r w:rsidRPr="001B42D7">
        <w:rPr>
          <w:rFonts w:ascii="Times New Roman" w:eastAsia="Times New Roman" w:hAnsi="Times New Roman"/>
          <w:sz w:val="24"/>
          <w:szCs w:val="24"/>
          <w:lang w:val="lv-LV"/>
        </w:rPr>
        <w:t xml:space="preserve">, 2020.gadā </w:t>
      </w:r>
      <w:r>
        <w:rPr>
          <w:rFonts w:ascii="Times New Roman" w:eastAsia="Times New Roman" w:hAnsi="Times New Roman"/>
          <w:sz w:val="24"/>
          <w:szCs w:val="24"/>
          <w:lang w:val="lv-LV"/>
        </w:rPr>
        <w:t>–</w:t>
      </w:r>
      <w:r w:rsidRPr="001B42D7">
        <w:rPr>
          <w:rFonts w:ascii="Times New Roman" w:eastAsia="Times New Roman" w:hAnsi="Times New Roman"/>
          <w:sz w:val="24"/>
          <w:szCs w:val="24"/>
          <w:lang w:val="lv-LV"/>
        </w:rPr>
        <w:t xml:space="preserve"> </w:t>
      </w:r>
      <w:r w:rsidR="00A75BEB" w:rsidRPr="00A75BEB">
        <w:rPr>
          <w:rFonts w:ascii="Times New Roman" w:hAnsi="Times New Roman"/>
          <w:i/>
          <w:sz w:val="24"/>
          <w:szCs w:val="24"/>
          <w:lang w:val="lv-LV"/>
        </w:rPr>
        <w:t>209 952</w:t>
      </w:r>
      <w:r w:rsidR="00A75BEB">
        <w:rPr>
          <w:rFonts w:ascii="Times New Roman" w:hAnsi="Times New Roman"/>
          <w:i/>
          <w:sz w:val="24"/>
          <w:szCs w:val="24"/>
          <w:lang w:val="lv-LV"/>
        </w:rPr>
        <w:t xml:space="preserve"> </w:t>
      </w:r>
      <w:r w:rsidR="005F1CF1">
        <w:rPr>
          <w:rFonts w:ascii="Times New Roman" w:eastAsia="Times New Roman" w:hAnsi="Times New Roman"/>
          <w:i/>
          <w:sz w:val="24"/>
          <w:szCs w:val="24"/>
          <w:lang w:val="lv-LV"/>
        </w:rPr>
        <w:t>euro</w:t>
      </w:r>
      <w:r w:rsidRPr="001B42D7">
        <w:rPr>
          <w:rFonts w:ascii="Times New Roman" w:eastAsia="Times New Roman" w:hAnsi="Times New Roman"/>
          <w:i/>
          <w:sz w:val="24"/>
          <w:szCs w:val="24"/>
          <w:lang w:val="lv-LV"/>
        </w:rPr>
        <w:t>,</w:t>
      </w:r>
      <w:r w:rsidRPr="001B42D7">
        <w:rPr>
          <w:rFonts w:ascii="Times New Roman" w:eastAsia="Times New Roman" w:hAnsi="Times New Roman"/>
          <w:sz w:val="24"/>
          <w:szCs w:val="24"/>
          <w:lang w:val="lv-LV"/>
        </w:rPr>
        <w:t xml:space="preserve"> 2021.gadā – </w:t>
      </w:r>
      <w:r w:rsidR="00A75BEB" w:rsidRPr="00A75BEB">
        <w:rPr>
          <w:rFonts w:ascii="Times New Roman" w:hAnsi="Times New Roman"/>
          <w:i/>
          <w:sz w:val="24"/>
          <w:szCs w:val="24"/>
          <w:lang w:val="lv-LV"/>
        </w:rPr>
        <w:t>209 949</w:t>
      </w:r>
      <w:r w:rsidR="00A75BEB">
        <w:rPr>
          <w:rFonts w:ascii="Times New Roman" w:hAnsi="Times New Roman"/>
          <w:i/>
          <w:sz w:val="24"/>
          <w:szCs w:val="24"/>
          <w:lang w:val="lv-LV"/>
        </w:rPr>
        <w:t xml:space="preserve"> </w:t>
      </w:r>
      <w:r w:rsidR="005F1CF1">
        <w:rPr>
          <w:rFonts w:ascii="Times New Roman" w:eastAsia="Times New Roman" w:hAnsi="Times New Roman"/>
          <w:i/>
          <w:sz w:val="24"/>
          <w:szCs w:val="24"/>
          <w:lang w:val="lv-LV"/>
        </w:rPr>
        <w:t>euro</w:t>
      </w:r>
      <w:r w:rsidRPr="001B42D7">
        <w:rPr>
          <w:rFonts w:ascii="Times New Roman" w:eastAsia="Times New Roman" w:hAnsi="Times New Roman"/>
          <w:sz w:val="24"/>
          <w:szCs w:val="24"/>
          <w:lang w:val="lv-LV"/>
        </w:rPr>
        <w:t xml:space="preserve"> un 2022.gadā </w:t>
      </w:r>
      <w:r>
        <w:rPr>
          <w:rFonts w:ascii="Times New Roman" w:eastAsia="Times New Roman" w:hAnsi="Times New Roman"/>
          <w:sz w:val="24"/>
          <w:szCs w:val="24"/>
          <w:lang w:val="lv-LV"/>
        </w:rPr>
        <w:t>–</w:t>
      </w:r>
      <w:r w:rsidRPr="001B42D7">
        <w:rPr>
          <w:rFonts w:ascii="Times New Roman" w:eastAsia="Times New Roman" w:hAnsi="Times New Roman"/>
          <w:sz w:val="24"/>
          <w:szCs w:val="24"/>
          <w:lang w:val="lv-LV"/>
        </w:rPr>
        <w:t xml:space="preserve"> </w:t>
      </w:r>
      <w:r w:rsidR="00A75BEB" w:rsidRPr="00A75BEB">
        <w:rPr>
          <w:rFonts w:ascii="Times New Roman" w:hAnsi="Times New Roman"/>
          <w:i/>
          <w:sz w:val="24"/>
          <w:szCs w:val="24"/>
          <w:lang w:val="lv-LV"/>
        </w:rPr>
        <w:t>41 991</w:t>
      </w:r>
      <w:r w:rsidR="00A75BEB">
        <w:rPr>
          <w:rFonts w:ascii="Times New Roman" w:hAnsi="Times New Roman"/>
          <w:i/>
          <w:sz w:val="24"/>
          <w:szCs w:val="24"/>
          <w:lang w:val="lv-LV"/>
        </w:rPr>
        <w:t xml:space="preserve"> </w:t>
      </w:r>
      <w:r w:rsidR="005F1CF1">
        <w:rPr>
          <w:rFonts w:ascii="Times New Roman" w:eastAsia="Times New Roman" w:hAnsi="Times New Roman"/>
          <w:i/>
          <w:sz w:val="24"/>
          <w:szCs w:val="24"/>
          <w:lang w:val="lv-LV"/>
        </w:rPr>
        <w:t>euro</w:t>
      </w:r>
      <w:r w:rsidRPr="001B42D7">
        <w:rPr>
          <w:rFonts w:ascii="Times New Roman" w:eastAsia="Times New Roman" w:hAnsi="Times New Roman"/>
          <w:i/>
          <w:sz w:val="24"/>
          <w:szCs w:val="24"/>
          <w:lang w:val="lv-LV"/>
        </w:rPr>
        <w:t>.</w:t>
      </w:r>
    </w:p>
    <w:p w14:paraId="714E8BB6" w14:textId="62642782" w:rsidR="00641109" w:rsidRPr="001B42D7" w:rsidRDefault="00641109" w:rsidP="00E77156">
      <w:pPr>
        <w:spacing w:after="0" w:line="240" w:lineRule="auto"/>
        <w:ind w:firstLine="567"/>
        <w:jc w:val="both"/>
        <w:rPr>
          <w:rFonts w:ascii="Times New Roman" w:eastAsia="Times New Roman" w:hAnsi="Times New Roman"/>
          <w:i/>
          <w:sz w:val="24"/>
          <w:szCs w:val="24"/>
          <w:lang w:val="lv-LV"/>
        </w:rPr>
      </w:pPr>
    </w:p>
    <w:p w14:paraId="77B2B4E9" w14:textId="77777777" w:rsidR="00E845DD" w:rsidRDefault="005040C8" w:rsidP="00E77156">
      <w:pPr>
        <w:tabs>
          <w:tab w:val="left" w:pos="567"/>
        </w:tabs>
        <w:spacing w:after="0" w:line="240" w:lineRule="auto"/>
        <w:ind w:right="-2"/>
        <w:jc w:val="both"/>
        <w:rPr>
          <w:rFonts w:ascii="Times New Roman" w:eastAsiaTheme="minorHAnsi" w:hAnsi="Times New Roman"/>
          <w:sz w:val="24"/>
          <w:szCs w:val="24"/>
          <w:lang w:val="lv-LV"/>
        </w:rPr>
      </w:pPr>
      <w:r w:rsidRPr="00082E95">
        <w:rPr>
          <w:rFonts w:ascii="Times New Roman" w:eastAsiaTheme="minorHAnsi" w:hAnsi="Times New Roman"/>
          <w:sz w:val="24"/>
          <w:szCs w:val="24"/>
          <w:lang w:val="lv-LV"/>
        </w:rPr>
        <w:tab/>
      </w:r>
    </w:p>
    <w:p w14:paraId="19E64BF4" w14:textId="75A900A2" w:rsidR="004811A2" w:rsidRDefault="004C261A" w:rsidP="00E77156">
      <w:pPr>
        <w:tabs>
          <w:tab w:val="left" w:pos="567"/>
        </w:tabs>
        <w:spacing w:after="0" w:line="240" w:lineRule="auto"/>
        <w:ind w:right="-2"/>
        <w:jc w:val="both"/>
        <w:rPr>
          <w:rFonts w:ascii="Times New Roman" w:hAnsi="Times New Roman"/>
          <w:sz w:val="24"/>
          <w:szCs w:val="24"/>
          <w:lang w:val="lv-LV"/>
        </w:rPr>
      </w:pPr>
      <w:r w:rsidRPr="00ED0807">
        <w:rPr>
          <w:rFonts w:ascii="Times New Roman" w:hAnsi="Times New Roman"/>
          <w:sz w:val="24"/>
          <w:szCs w:val="24"/>
          <w:lang w:val="lv-LV"/>
        </w:rPr>
        <w:lastRenderedPageBreak/>
        <w:tab/>
      </w:r>
      <w:r w:rsidR="00C02CCD">
        <w:rPr>
          <w:rFonts w:ascii="Times New Roman" w:hAnsi="Times New Roman"/>
          <w:sz w:val="24"/>
          <w:szCs w:val="24"/>
          <w:lang w:val="lv-LV"/>
        </w:rPr>
        <w:t>Tabulā 1. ir apkopota informācija par</w:t>
      </w:r>
      <w:r w:rsidR="00E845DD" w:rsidRPr="00E845DD">
        <w:rPr>
          <w:rFonts w:ascii="Times New Roman" w:eastAsia="Times New Roman" w:hAnsi="Times New Roman"/>
          <w:sz w:val="24"/>
          <w:szCs w:val="24"/>
          <w:lang w:val="lv-LV"/>
        </w:rPr>
        <w:t xml:space="preserve"> </w:t>
      </w:r>
      <w:r w:rsidR="00E845DD">
        <w:rPr>
          <w:rFonts w:ascii="Times New Roman" w:eastAsia="Times New Roman" w:hAnsi="Times New Roman"/>
          <w:sz w:val="24"/>
          <w:szCs w:val="24"/>
          <w:lang w:val="lv-LV"/>
        </w:rPr>
        <w:t xml:space="preserve">ECSEL kopuzņēmuma 2018.gada konkursa </w:t>
      </w:r>
      <w:r w:rsidR="00695389">
        <w:rPr>
          <w:rFonts w:ascii="Times New Roman" w:hAnsi="Times New Roman"/>
          <w:sz w:val="24"/>
          <w:szCs w:val="24"/>
          <w:lang w:val="lv-LV"/>
        </w:rPr>
        <w:t xml:space="preserve"> </w:t>
      </w:r>
      <w:r w:rsidR="00C02CCD">
        <w:rPr>
          <w:rFonts w:ascii="Times New Roman" w:hAnsi="Times New Roman"/>
          <w:sz w:val="24"/>
          <w:szCs w:val="24"/>
          <w:lang w:val="lv-LV"/>
        </w:rPr>
        <w:t>virsslieksni pārvarējušajiem</w:t>
      </w:r>
      <w:r w:rsidR="00B31070">
        <w:rPr>
          <w:rFonts w:ascii="Times New Roman" w:hAnsi="Times New Roman"/>
          <w:sz w:val="24"/>
          <w:szCs w:val="24"/>
          <w:lang w:val="lv-LV"/>
        </w:rPr>
        <w:t xml:space="preserve"> </w:t>
      </w:r>
      <w:r w:rsidR="00E845DD">
        <w:rPr>
          <w:rFonts w:ascii="Times New Roman" w:hAnsi="Times New Roman"/>
          <w:sz w:val="24"/>
          <w:szCs w:val="24"/>
          <w:lang w:val="lv-LV"/>
        </w:rPr>
        <w:t xml:space="preserve">trīs </w:t>
      </w:r>
      <w:r w:rsidR="00C02CCD">
        <w:rPr>
          <w:rFonts w:ascii="Times New Roman" w:hAnsi="Times New Roman"/>
          <w:sz w:val="24"/>
          <w:szCs w:val="24"/>
          <w:lang w:val="lv-LV"/>
        </w:rPr>
        <w:t xml:space="preserve">2018.gada ESCEL </w:t>
      </w:r>
      <w:r w:rsidR="00B31070">
        <w:rPr>
          <w:rFonts w:ascii="Times New Roman" w:hAnsi="Times New Roman"/>
          <w:sz w:val="24"/>
          <w:szCs w:val="24"/>
          <w:lang w:val="lv-LV"/>
        </w:rPr>
        <w:t>IA projektiem</w:t>
      </w:r>
      <w:r w:rsidR="00E845DD">
        <w:rPr>
          <w:rFonts w:ascii="Times New Roman" w:hAnsi="Times New Roman"/>
          <w:sz w:val="24"/>
          <w:szCs w:val="24"/>
          <w:lang w:val="lv-LV"/>
        </w:rPr>
        <w:t xml:space="preserve"> (turpmāk – ECSEL IA projekt)</w:t>
      </w:r>
      <w:r w:rsidR="00B459F2">
        <w:rPr>
          <w:rFonts w:ascii="Times New Roman" w:hAnsi="Times New Roman"/>
          <w:sz w:val="24"/>
          <w:szCs w:val="24"/>
          <w:lang w:val="lv-LV"/>
        </w:rPr>
        <w:t xml:space="preserve">. </w:t>
      </w:r>
      <w:r w:rsidR="00695389">
        <w:rPr>
          <w:rFonts w:ascii="Times New Roman" w:hAnsi="Times New Roman"/>
          <w:sz w:val="24"/>
          <w:szCs w:val="24"/>
          <w:lang w:val="lv-LV"/>
        </w:rPr>
        <w:t xml:space="preserve"> </w:t>
      </w:r>
      <w:r w:rsidR="00B31070" w:rsidRPr="008D5C7C">
        <w:rPr>
          <w:rFonts w:ascii="Times New Roman" w:hAnsi="Times New Roman"/>
          <w:sz w:val="24"/>
          <w:szCs w:val="24"/>
          <w:lang w:val="lv-LV"/>
        </w:rPr>
        <w:t xml:space="preserve"> </w:t>
      </w:r>
    </w:p>
    <w:p w14:paraId="209FF523" w14:textId="751C3810" w:rsidR="004811A2" w:rsidRPr="00E845DD" w:rsidRDefault="00E845DD" w:rsidP="00EC54E3">
      <w:pPr>
        <w:tabs>
          <w:tab w:val="left" w:pos="567"/>
        </w:tabs>
        <w:spacing w:after="0" w:line="240" w:lineRule="auto"/>
        <w:ind w:right="-2"/>
        <w:jc w:val="right"/>
        <w:rPr>
          <w:rFonts w:ascii="Times New Roman" w:hAnsi="Times New Roman"/>
          <w:i/>
          <w:sz w:val="24"/>
          <w:szCs w:val="24"/>
          <w:lang w:val="lv-LV"/>
        </w:rPr>
      </w:pPr>
      <w:r w:rsidRPr="00E845DD">
        <w:rPr>
          <w:rFonts w:ascii="Times New Roman" w:hAnsi="Times New Roman"/>
          <w:i/>
          <w:sz w:val="24"/>
          <w:szCs w:val="24"/>
          <w:lang w:val="lv-LV"/>
        </w:rPr>
        <w:t>Tabula 1.,</w:t>
      </w:r>
    </w:p>
    <w:tbl>
      <w:tblPr>
        <w:tblW w:w="9918" w:type="dxa"/>
        <w:tblLook w:val="04A0" w:firstRow="1" w:lastRow="0" w:firstColumn="1" w:lastColumn="0" w:noHBand="0" w:noVBand="1"/>
      </w:tblPr>
      <w:tblGrid>
        <w:gridCol w:w="1394"/>
        <w:gridCol w:w="1227"/>
        <w:gridCol w:w="1366"/>
        <w:gridCol w:w="3096"/>
        <w:gridCol w:w="2835"/>
      </w:tblGrid>
      <w:tr w:rsidR="004811A2" w:rsidRPr="004811A2" w14:paraId="075705E3" w14:textId="77777777" w:rsidTr="008603DF">
        <w:trPr>
          <w:trHeight w:val="1266"/>
        </w:trPr>
        <w:tc>
          <w:tcPr>
            <w:tcW w:w="1394" w:type="dxa"/>
            <w:tcBorders>
              <w:top w:val="single" w:sz="4" w:space="0" w:color="auto"/>
              <w:left w:val="single" w:sz="4" w:space="0" w:color="auto"/>
              <w:bottom w:val="single" w:sz="4" w:space="0" w:color="auto"/>
              <w:right w:val="single" w:sz="4" w:space="0" w:color="auto"/>
            </w:tcBorders>
            <w:shd w:val="clear" w:color="auto" w:fill="auto"/>
            <w:hideMark/>
          </w:tcPr>
          <w:p w14:paraId="6C2FBACB" w14:textId="77777777" w:rsidR="004811A2" w:rsidRPr="008603DF" w:rsidRDefault="004811A2" w:rsidP="00E77156">
            <w:pPr>
              <w:widowControl/>
              <w:spacing w:after="0" w:line="240" w:lineRule="auto"/>
              <w:jc w:val="center"/>
              <w:rPr>
                <w:rFonts w:ascii="Times New Roman" w:eastAsia="Times New Roman" w:hAnsi="Times New Roman"/>
                <w:bCs/>
                <w:sz w:val="20"/>
                <w:szCs w:val="20"/>
                <w:lang w:val="lv-LV" w:eastAsia="lv-LV"/>
              </w:rPr>
            </w:pPr>
            <w:r w:rsidRPr="008603DF">
              <w:rPr>
                <w:rFonts w:ascii="Times New Roman" w:eastAsia="Times New Roman" w:hAnsi="Times New Roman"/>
                <w:bCs/>
                <w:sz w:val="20"/>
                <w:szCs w:val="20"/>
                <w:lang w:val="lv-LV" w:eastAsia="lv-LV"/>
              </w:rPr>
              <w:t>Projekta nosaukums/ akronīms</w:t>
            </w:r>
          </w:p>
        </w:tc>
        <w:tc>
          <w:tcPr>
            <w:tcW w:w="1227" w:type="dxa"/>
            <w:tcBorders>
              <w:top w:val="single" w:sz="4" w:space="0" w:color="auto"/>
              <w:left w:val="nil"/>
              <w:bottom w:val="single" w:sz="4" w:space="0" w:color="auto"/>
              <w:right w:val="single" w:sz="4" w:space="0" w:color="auto"/>
            </w:tcBorders>
            <w:shd w:val="clear" w:color="auto" w:fill="auto"/>
            <w:hideMark/>
          </w:tcPr>
          <w:p w14:paraId="7E1DE1FF" w14:textId="77777777" w:rsidR="004811A2" w:rsidRPr="008603DF" w:rsidRDefault="004811A2" w:rsidP="00E77156">
            <w:pPr>
              <w:widowControl/>
              <w:spacing w:after="0" w:line="240" w:lineRule="auto"/>
              <w:jc w:val="center"/>
              <w:rPr>
                <w:rFonts w:ascii="Times New Roman" w:eastAsia="Times New Roman" w:hAnsi="Times New Roman"/>
                <w:bCs/>
                <w:sz w:val="20"/>
                <w:szCs w:val="20"/>
                <w:lang w:val="lv-LV" w:eastAsia="lv-LV"/>
              </w:rPr>
            </w:pPr>
            <w:r w:rsidRPr="008603DF">
              <w:rPr>
                <w:rFonts w:ascii="Times New Roman" w:eastAsia="Times New Roman" w:hAnsi="Times New Roman"/>
                <w:bCs/>
                <w:sz w:val="20"/>
                <w:szCs w:val="20"/>
                <w:lang w:val="lv-LV" w:eastAsia="lv-LV"/>
              </w:rPr>
              <w:t>Latvijas partneris projektā-finansējuma saņēmējs</w:t>
            </w:r>
          </w:p>
        </w:tc>
        <w:tc>
          <w:tcPr>
            <w:tcW w:w="1366" w:type="dxa"/>
            <w:tcBorders>
              <w:top w:val="single" w:sz="4" w:space="0" w:color="auto"/>
              <w:left w:val="nil"/>
              <w:bottom w:val="single" w:sz="4" w:space="0" w:color="auto"/>
              <w:right w:val="single" w:sz="4" w:space="0" w:color="auto"/>
            </w:tcBorders>
            <w:shd w:val="clear" w:color="auto" w:fill="auto"/>
            <w:hideMark/>
          </w:tcPr>
          <w:p w14:paraId="5B73F556" w14:textId="387D00E6" w:rsidR="004811A2" w:rsidRPr="008603DF" w:rsidRDefault="004811A2" w:rsidP="00E77156">
            <w:pPr>
              <w:widowControl/>
              <w:spacing w:after="0" w:line="240" w:lineRule="auto"/>
              <w:jc w:val="center"/>
              <w:rPr>
                <w:rFonts w:ascii="Times New Roman" w:eastAsia="Times New Roman" w:hAnsi="Times New Roman"/>
                <w:bCs/>
                <w:sz w:val="20"/>
                <w:szCs w:val="20"/>
                <w:lang w:val="lv-LV" w:eastAsia="lv-LV"/>
              </w:rPr>
            </w:pPr>
            <w:r w:rsidRPr="008603DF">
              <w:rPr>
                <w:rFonts w:ascii="Times New Roman" w:eastAsia="Times New Roman" w:hAnsi="Times New Roman"/>
                <w:bCs/>
                <w:sz w:val="20"/>
                <w:szCs w:val="20"/>
                <w:lang w:val="lv-LV" w:eastAsia="lv-LV"/>
              </w:rPr>
              <w:t>Projektā pārstāvētās valstis</w:t>
            </w:r>
            <w:r>
              <w:rPr>
                <w:rFonts w:ascii="Times New Roman" w:eastAsia="Times New Roman" w:hAnsi="Times New Roman"/>
                <w:bCs/>
                <w:sz w:val="20"/>
                <w:szCs w:val="20"/>
                <w:lang w:val="lv-LV" w:eastAsia="lv-LV"/>
              </w:rPr>
              <w:t>/ projekta dalībnieku skaits</w:t>
            </w:r>
            <w:r w:rsidRPr="008603DF">
              <w:rPr>
                <w:rFonts w:ascii="Times New Roman" w:eastAsia="Times New Roman" w:hAnsi="Times New Roman"/>
                <w:bCs/>
                <w:sz w:val="20"/>
                <w:szCs w:val="20"/>
                <w:lang w:val="lv-LV" w:eastAsia="lv-LV"/>
              </w:rPr>
              <w:t xml:space="preserve">  </w:t>
            </w:r>
          </w:p>
        </w:tc>
        <w:tc>
          <w:tcPr>
            <w:tcW w:w="3096" w:type="dxa"/>
            <w:tcBorders>
              <w:top w:val="single" w:sz="4" w:space="0" w:color="auto"/>
              <w:left w:val="nil"/>
              <w:bottom w:val="single" w:sz="4" w:space="0" w:color="auto"/>
              <w:right w:val="single" w:sz="4" w:space="0" w:color="auto"/>
            </w:tcBorders>
            <w:shd w:val="clear" w:color="auto" w:fill="auto"/>
            <w:hideMark/>
          </w:tcPr>
          <w:p w14:paraId="7CD0E15D" w14:textId="77777777" w:rsidR="004811A2" w:rsidRPr="008603DF" w:rsidRDefault="004811A2" w:rsidP="00E77156">
            <w:pPr>
              <w:widowControl/>
              <w:spacing w:after="0" w:line="240" w:lineRule="auto"/>
              <w:jc w:val="center"/>
              <w:rPr>
                <w:rFonts w:ascii="Times New Roman" w:eastAsia="Times New Roman" w:hAnsi="Times New Roman"/>
                <w:bCs/>
                <w:sz w:val="20"/>
                <w:szCs w:val="20"/>
                <w:lang w:val="lv-LV" w:eastAsia="lv-LV"/>
              </w:rPr>
            </w:pPr>
            <w:r w:rsidRPr="008603DF">
              <w:rPr>
                <w:rFonts w:ascii="Times New Roman" w:eastAsia="Times New Roman" w:hAnsi="Times New Roman"/>
                <w:bCs/>
                <w:sz w:val="20"/>
                <w:szCs w:val="20"/>
                <w:lang w:val="lv-LV" w:eastAsia="lv-LV"/>
              </w:rPr>
              <w:t>Projekta mērķis</w:t>
            </w:r>
          </w:p>
        </w:tc>
        <w:tc>
          <w:tcPr>
            <w:tcW w:w="2835" w:type="dxa"/>
            <w:tcBorders>
              <w:top w:val="single" w:sz="4" w:space="0" w:color="auto"/>
              <w:left w:val="nil"/>
              <w:bottom w:val="single" w:sz="4" w:space="0" w:color="auto"/>
              <w:right w:val="single" w:sz="4" w:space="0" w:color="auto"/>
            </w:tcBorders>
            <w:shd w:val="clear" w:color="auto" w:fill="auto"/>
            <w:hideMark/>
          </w:tcPr>
          <w:p w14:paraId="7462A4BE" w14:textId="77777777" w:rsidR="004811A2" w:rsidRPr="004811A2" w:rsidRDefault="004811A2" w:rsidP="00E77156">
            <w:pPr>
              <w:widowControl/>
              <w:spacing w:after="0" w:line="240" w:lineRule="auto"/>
              <w:jc w:val="center"/>
              <w:rPr>
                <w:rFonts w:ascii="Times New Roman" w:eastAsia="Times New Roman" w:hAnsi="Times New Roman"/>
                <w:b/>
                <w:bCs/>
                <w:sz w:val="20"/>
                <w:szCs w:val="20"/>
                <w:lang w:val="lv-LV" w:eastAsia="lv-LV"/>
              </w:rPr>
            </w:pPr>
            <w:r w:rsidRPr="008603DF">
              <w:rPr>
                <w:rFonts w:ascii="Times New Roman" w:eastAsia="Times New Roman" w:hAnsi="Times New Roman"/>
                <w:bCs/>
                <w:sz w:val="20"/>
                <w:szCs w:val="20"/>
                <w:lang w:val="lv-LV" w:eastAsia="lv-LV"/>
              </w:rPr>
              <w:t>Latvi</w:t>
            </w:r>
            <w:r w:rsidRPr="00CA1F6D">
              <w:rPr>
                <w:rFonts w:ascii="Times New Roman" w:eastAsia="Times New Roman" w:hAnsi="Times New Roman"/>
                <w:bCs/>
                <w:sz w:val="20"/>
                <w:szCs w:val="20"/>
                <w:lang w:val="lv-LV" w:eastAsia="lv-LV"/>
              </w:rPr>
              <w:t xml:space="preserve">jas partnera darba uzdevumi </w:t>
            </w:r>
          </w:p>
        </w:tc>
      </w:tr>
      <w:tr w:rsidR="004811A2" w:rsidRPr="00405407" w14:paraId="5DDEA47B" w14:textId="77777777" w:rsidTr="008603DF">
        <w:trPr>
          <w:trHeight w:val="4960"/>
        </w:trPr>
        <w:tc>
          <w:tcPr>
            <w:tcW w:w="1394" w:type="dxa"/>
            <w:tcBorders>
              <w:top w:val="single" w:sz="4" w:space="0" w:color="auto"/>
              <w:left w:val="single" w:sz="4" w:space="0" w:color="auto"/>
              <w:bottom w:val="single" w:sz="4" w:space="0" w:color="auto"/>
              <w:right w:val="single" w:sz="4" w:space="0" w:color="auto"/>
            </w:tcBorders>
            <w:shd w:val="clear" w:color="auto" w:fill="auto"/>
            <w:hideMark/>
          </w:tcPr>
          <w:p w14:paraId="3089887E" w14:textId="500A3E73" w:rsidR="004811A2" w:rsidRPr="004811A2" w:rsidRDefault="004811A2" w:rsidP="00E77156">
            <w:pPr>
              <w:widowControl/>
              <w:spacing w:after="0" w:line="240" w:lineRule="auto"/>
              <w:rPr>
                <w:rFonts w:ascii="Times New Roman" w:eastAsia="Times New Roman" w:hAnsi="Times New Roman"/>
                <w:i/>
                <w:iCs/>
                <w:sz w:val="20"/>
                <w:szCs w:val="20"/>
                <w:lang w:val="lv-LV" w:eastAsia="lv-LV"/>
              </w:rPr>
            </w:pPr>
            <w:r w:rsidRPr="004811A2">
              <w:rPr>
                <w:rFonts w:ascii="Times New Roman" w:eastAsia="Times New Roman" w:hAnsi="Times New Roman"/>
                <w:i/>
                <w:iCs/>
                <w:sz w:val="20"/>
                <w:szCs w:val="20"/>
                <w:lang w:val="en-GB" w:eastAsia="lv-LV"/>
              </w:rPr>
              <w:t xml:space="preserve">Advanced packaging for photonics, optics and electronics for low cost manufacturing in </w:t>
            </w:r>
            <w:r w:rsidR="005F1CF1">
              <w:rPr>
                <w:rFonts w:ascii="Times New Roman" w:eastAsia="Times New Roman" w:hAnsi="Times New Roman"/>
                <w:i/>
                <w:iCs/>
                <w:sz w:val="20"/>
                <w:szCs w:val="20"/>
                <w:lang w:val="en-GB" w:eastAsia="lv-LV"/>
              </w:rPr>
              <w:t>Euro</w:t>
            </w:r>
            <w:r w:rsidRPr="004811A2">
              <w:rPr>
                <w:rFonts w:ascii="Times New Roman" w:eastAsia="Times New Roman" w:hAnsi="Times New Roman"/>
                <w:i/>
                <w:iCs/>
                <w:sz w:val="20"/>
                <w:szCs w:val="20"/>
                <w:lang w:val="en-GB" w:eastAsia="lv-LV"/>
              </w:rPr>
              <w:t>pe</w:t>
            </w:r>
            <w:r w:rsidRPr="004811A2">
              <w:rPr>
                <w:rFonts w:ascii="Times New Roman" w:eastAsia="Times New Roman" w:hAnsi="Times New Roman"/>
                <w:sz w:val="20"/>
                <w:szCs w:val="20"/>
                <w:lang w:val="en-GB" w:eastAsia="lv-LV"/>
              </w:rPr>
              <w:t>/</w:t>
            </w:r>
            <w:r w:rsidRPr="004811A2">
              <w:rPr>
                <w:rFonts w:ascii="Times New Roman" w:eastAsia="Times New Roman" w:hAnsi="Times New Roman"/>
                <w:sz w:val="20"/>
                <w:szCs w:val="20"/>
                <w:lang w:val="lv-LV" w:eastAsia="lv-LV"/>
              </w:rPr>
              <w:t xml:space="preserve">                                                           </w:t>
            </w:r>
            <w:r w:rsidRPr="004811A2">
              <w:rPr>
                <w:rFonts w:ascii="Times New Roman" w:eastAsia="Times New Roman" w:hAnsi="Times New Roman"/>
                <w:b/>
                <w:sz w:val="20"/>
                <w:szCs w:val="20"/>
                <w:lang w:val="lv-LV" w:eastAsia="lv-LV"/>
              </w:rPr>
              <w:t>APPLAUSE</w:t>
            </w:r>
            <w:r w:rsidRPr="004811A2">
              <w:rPr>
                <w:rFonts w:ascii="Times New Roman" w:eastAsia="Times New Roman" w:hAnsi="Times New Roman"/>
                <w:b/>
                <w:bCs/>
                <w:sz w:val="20"/>
                <w:szCs w:val="20"/>
                <w:lang w:val="lv-LV" w:eastAsia="lv-LV"/>
              </w:rPr>
              <w:t xml:space="preserve"> </w:t>
            </w:r>
          </w:p>
        </w:tc>
        <w:tc>
          <w:tcPr>
            <w:tcW w:w="1227" w:type="dxa"/>
            <w:tcBorders>
              <w:top w:val="nil"/>
              <w:left w:val="nil"/>
              <w:bottom w:val="single" w:sz="4" w:space="0" w:color="auto"/>
              <w:right w:val="single" w:sz="4" w:space="0" w:color="auto"/>
            </w:tcBorders>
            <w:shd w:val="clear" w:color="auto" w:fill="auto"/>
            <w:hideMark/>
          </w:tcPr>
          <w:p w14:paraId="27461800" w14:textId="77777777" w:rsidR="004811A2" w:rsidRPr="004811A2" w:rsidRDefault="004811A2" w:rsidP="00E77156">
            <w:pPr>
              <w:widowControl/>
              <w:spacing w:after="0" w:line="240" w:lineRule="auto"/>
              <w:rPr>
                <w:rFonts w:ascii="Times New Roman" w:eastAsia="Times New Roman" w:hAnsi="Times New Roman"/>
                <w:sz w:val="20"/>
                <w:szCs w:val="20"/>
                <w:lang w:val="lv-LV" w:eastAsia="lv-LV"/>
              </w:rPr>
            </w:pPr>
            <w:r w:rsidRPr="004811A2">
              <w:rPr>
                <w:rFonts w:ascii="Times New Roman" w:eastAsia="Times New Roman" w:hAnsi="Times New Roman"/>
                <w:sz w:val="20"/>
                <w:szCs w:val="20"/>
                <w:lang w:val="lv-LV" w:eastAsia="lv-LV"/>
              </w:rPr>
              <w:t>Elektronikas un datorzinātņu institūts (EDI)</w:t>
            </w:r>
          </w:p>
        </w:tc>
        <w:tc>
          <w:tcPr>
            <w:tcW w:w="1366" w:type="dxa"/>
            <w:tcBorders>
              <w:top w:val="nil"/>
              <w:left w:val="nil"/>
              <w:bottom w:val="single" w:sz="4" w:space="0" w:color="auto"/>
              <w:right w:val="single" w:sz="4" w:space="0" w:color="auto"/>
            </w:tcBorders>
            <w:shd w:val="clear" w:color="auto" w:fill="auto"/>
            <w:noWrap/>
          </w:tcPr>
          <w:p w14:paraId="471383C1" w14:textId="2E983898" w:rsidR="004811A2" w:rsidRPr="004811A2" w:rsidRDefault="004811A2" w:rsidP="00E77156">
            <w:pPr>
              <w:widowControl/>
              <w:spacing w:after="0" w:line="240" w:lineRule="auto"/>
              <w:rPr>
                <w:rFonts w:ascii="Times New Roman" w:eastAsia="Times New Roman" w:hAnsi="Times New Roman"/>
                <w:sz w:val="20"/>
                <w:szCs w:val="20"/>
                <w:lang w:val="lv-LV" w:eastAsia="lv-LV"/>
              </w:rPr>
            </w:pPr>
            <w:r w:rsidRPr="004811A2">
              <w:rPr>
                <w:rFonts w:ascii="Times New Roman" w:eastAsiaTheme="minorHAnsi" w:hAnsi="Times New Roman"/>
                <w:sz w:val="20"/>
                <w:szCs w:val="20"/>
                <w:lang w:val="lv-LV"/>
              </w:rPr>
              <w:t>Austrija, Beļģija, Francija, Izraēla, Latvija, Nīderlande, Norvēģija, Somija,   Šveice, Ungārija, Vācija</w:t>
            </w:r>
            <w:r>
              <w:rPr>
                <w:rFonts w:ascii="Times New Roman" w:eastAsiaTheme="minorHAnsi" w:hAnsi="Times New Roman"/>
                <w:sz w:val="20"/>
                <w:szCs w:val="20"/>
                <w:lang w:val="lv-LV"/>
              </w:rPr>
              <w:t>/ 34</w:t>
            </w:r>
          </w:p>
        </w:tc>
        <w:tc>
          <w:tcPr>
            <w:tcW w:w="3096" w:type="dxa"/>
            <w:tcBorders>
              <w:top w:val="nil"/>
              <w:left w:val="nil"/>
              <w:bottom w:val="single" w:sz="4" w:space="0" w:color="auto"/>
              <w:right w:val="single" w:sz="4" w:space="0" w:color="auto"/>
            </w:tcBorders>
            <w:shd w:val="clear" w:color="auto" w:fill="auto"/>
            <w:noWrap/>
          </w:tcPr>
          <w:p w14:paraId="1D91063D" w14:textId="77777777" w:rsidR="004811A2" w:rsidRPr="004811A2" w:rsidRDefault="004811A2" w:rsidP="00E77156">
            <w:pPr>
              <w:widowControl/>
              <w:spacing w:after="0" w:line="240" w:lineRule="auto"/>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Projekta mērķis ir veicināt un stiprināt Eiropas konkurētspējas, radot jaunus rīkus, metodes un procesus elektrisko un optisko komponenšu lielapjoma ražošanai. Izstrādātās tehnoloģijas tiks pārbaudītas, verificētas un demonstrētas sešos industriālos lietošanas gadījumos, kas saistīti ar:</w:t>
            </w:r>
          </w:p>
          <w:p w14:paraId="5FA926AD" w14:textId="77777777" w:rsidR="004811A2" w:rsidRPr="004811A2" w:rsidRDefault="004811A2" w:rsidP="00E77156">
            <w:pPr>
              <w:widowControl/>
              <w:numPr>
                <w:ilvl w:val="0"/>
                <w:numId w:val="27"/>
              </w:numPr>
              <w:spacing w:after="160" w:line="240" w:lineRule="auto"/>
              <w:ind w:left="317"/>
              <w:contextualSpacing/>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būtiski mazāku integrētu 3D gaismas sensoru;</w:t>
            </w:r>
          </w:p>
          <w:p w14:paraId="773DB6DA" w14:textId="77777777" w:rsidR="004811A2" w:rsidRPr="004811A2" w:rsidRDefault="004811A2" w:rsidP="00E77156">
            <w:pPr>
              <w:widowControl/>
              <w:numPr>
                <w:ilvl w:val="0"/>
                <w:numId w:val="27"/>
              </w:numPr>
              <w:spacing w:before="120" w:after="160" w:line="240" w:lineRule="auto"/>
              <w:ind w:left="317"/>
              <w:contextualSpacing/>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Augstas veiktspējas, zemu izmaksu, bez-dzeses termālo infrasarkano sensoru (izmaksas &lt;100 €);</w:t>
            </w:r>
          </w:p>
          <w:p w14:paraId="159CBAA4" w14:textId="77777777" w:rsidR="004811A2" w:rsidRPr="004811A2" w:rsidRDefault="004811A2" w:rsidP="00E77156">
            <w:pPr>
              <w:widowControl/>
              <w:numPr>
                <w:ilvl w:val="0"/>
                <w:numId w:val="27"/>
              </w:numPr>
              <w:spacing w:before="120" w:after="160" w:line="240" w:lineRule="auto"/>
              <w:ind w:left="317"/>
              <w:contextualSpacing/>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Ātrgaitas Datacom raiduztvērējus ar samazinātām ražošanas izmaksām;</w:t>
            </w:r>
          </w:p>
          <w:p w14:paraId="38B0D95B" w14:textId="77777777" w:rsidR="004811A2" w:rsidRPr="004811A2" w:rsidRDefault="004811A2" w:rsidP="00E77156">
            <w:pPr>
              <w:widowControl/>
              <w:numPr>
                <w:ilvl w:val="0"/>
                <w:numId w:val="27"/>
              </w:numPr>
              <w:spacing w:before="120" w:after="160" w:line="240" w:lineRule="auto"/>
              <w:ind w:left="317"/>
              <w:contextualSpacing/>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Elastīgus un miniaturizētus sirds "plāksterus" un implantus ar uzlabotām uzraudzības iespējām;</w:t>
            </w:r>
          </w:p>
          <w:p w14:paraId="738F3F3D" w14:textId="77777777" w:rsidR="004811A2" w:rsidRPr="004811A2" w:rsidRDefault="004811A2" w:rsidP="00E77156">
            <w:pPr>
              <w:widowControl/>
              <w:numPr>
                <w:ilvl w:val="0"/>
                <w:numId w:val="27"/>
              </w:numPr>
              <w:spacing w:before="120" w:after="160" w:line="240" w:lineRule="auto"/>
              <w:ind w:left="317"/>
              <w:contextualSpacing/>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Jaunu ražošanas platformu optiskajām un citām MEMS sistēmām, kurām nepieciešami brīvas piekļuves iedobumi.</w:t>
            </w:r>
          </w:p>
          <w:p w14:paraId="5979F66D" w14:textId="77777777" w:rsidR="004811A2" w:rsidRPr="008603DF" w:rsidRDefault="004811A2" w:rsidP="00E77156">
            <w:pPr>
              <w:widowControl/>
              <w:numPr>
                <w:ilvl w:val="0"/>
                <w:numId w:val="27"/>
              </w:numPr>
              <w:spacing w:before="120" w:after="0" w:line="240" w:lineRule="auto"/>
              <w:ind w:left="317"/>
              <w:contextualSpacing/>
              <w:jc w:val="both"/>
              <w:rPr>
                <w:rFonts w:ascii="Times New Roman" w:eastAsia="Times New Roman" w:hAnsi="Times New Roman"/>
                <w:b/>
                <w:bCs/>
                <w:sz w:val="20"/>
                <w:szCs w:val="20"/>
                <w:lang w:val="lv-LV" w:eastAsia="lv-LV"/>
              </w:rPr>
            </w:pPr>
            <w:r w:rsidRPr="004811A2">
              <w:rPr>
                <w:rFonts w:ascii="Times New Roman" w:eastAsiaTheme="minorHAnsi" w:hAnsi="Times New Roman"/>
                <w:sz w:val="20"/>
                <w:szCs w:val="20"/>
                <w:lang w:val="lv-LV"/>
              </w:rPr>
              <w:t>Optiskie ūdens mērīšanas moduļi ar izmaksu efektīvu komponenšu iepakošanu/montāžu.</w:t>
            </w:r>
          </w:p>
        </w:tc>
        <w:tc>
          <w:tcPr>
            <w:tcW w:w="2835" w:type="dxa"/>
            <w:tcBorders>
              <w:top w:val="nil"/>
              <w:left w:val="nil"/>
              <w:bottom w:val="single" w:sz="4" w:space="0" w:color="auto"/>
              <w:right w:val="single" w:sz="4" w:space="0" w:color="auto"/>
            </w:tcBorders>
            <w:shd w:val="clear" w:color="auto" w:fill="auto"/>
            <w:noWrap/>
          </w:tcPr>
          <w:p w14:paraId="36EFA9C3" w14:textId="77777777" w:rsidR="004811A2" w:rsidRPr="004811A2" w:rsidRDefault="004811A2" w:rsidP="00E77156">
            <w:pPr>
              <w:widowControl/>
              <w:spacing w:after="0" w:line="240" w:lineRule="auto"/>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EDI ir iesaistīts "Augstas veiktspējas, zemu izmaksu, bez-dzeses termālo infrasarkano sensoru" izstrādē (pamatā mikrobolometru). Šī lietojuma gadījuma ietvaros, EDI implementēs draiverus ROIC (</w:t>
            </w:r>
            <w:r w:rsidRPr="004811A2">
              <w:rPr>
                <w:rFonts w:ascii="Times New Roman" w:eastAsiaTheme="minorHAnsi" w:hAnsi="Times New Roman"/>
                <w:i/>
                <w:sz w:val="20"/>
                <w:szCs w:val="20"/>
                <w:lang w:val="lv-LV"/>
              </w:rPr>
              <w:t>Readout Integrated Circuit</w:t>
            </w:r>
            <w:r w:rsidRPr="004811A2">
              <w:rPr>
                <w:rFonts w:ascii="Times New Roman" w:eastAsiaTheme="minorHAnsi" w:hAnsi="Times New Roman"/>
                <w:sz w:val="20"/>
                <w:szCs w:val="20"/>
                <w:lang w:val="lv-LV"/>
              </w:rPr>
              <w:t xml:space="preserve">) digitālajam interfeisam, kā arī izstrādās infrasarkano attēlu priekšapstrādes algoritmus (piem., telpiskās izkropļošanas korekcija, attēla krāsošana, digitālā tāluma maiņa, histogrammas korekcija, attēlu sapludināšana, nevienmērības korekcija, korekcija fiksēta rakstura trokšņiem, korekcija mirušajiem un karstajiem pikseļiem un korekcijas no Narcisa efekta), kas ir būtiskākā inovācija no EDI puses (plānotais TRL ir 7). Projekta ietvaros, EDI radīs grafisko lietotāja interfeisu minētajam lietojuma demonstratoram. </w:t>
            </w:r>
          </w:p>
          <w:p w14:paraId="2350627A" w14:textId="77777777" w:rsidR="004811A2" w:rsidRPr="004811A2" w:rsidRDefault="004811A2" w:rsidP="00E77156">
            <w:pPr>
              <w:widowControl/>
              <w:spacing w:after="160" w:line="240" w:lineRule="auto"/>
              <w:jc w:val="both"/>
              <w:rPr>
                <w:rFonts w:ascii="Times New Roman" w:eastAsia="Times New Roman" w:hAnsi="Times New Roman"/>
                <w:sz w:val="20"/>
                <w:szCs w:val="20"/>
                <w:lang w:val="lv-LV" w:eastAsia="lv-LV"/>
              </w:rPr>
            </w:pPr>
            <w:r w:rsidRPr="004811A2">
              <w:rPr>
                <w:rFonts w:ascii="Times New Roman" w:eastAsiaTheme="minorHAnsi" w:hAnsi="Times New Roman"/>
                <w:sz w:val="20"/>
                <w:szCs w:val="20"/>
                <w:lang w:val="lv-LV"/>
              </w:rPr>
              <w:t>Galvenais EDI rezultāts: augstas veiktspējas, zemu izmaksu, bez-dzeses termālais infrasarkanais sensors.</w:t>
            </w:r>
          </w:p>
        </w:tc>
      </w:tr>
      <w:tr w:rsidR="004811A2" w:rsidRPr="00405407" w14:paraId="51EEB1A2" w14:textId="77777777" w:rsidTr="008603DF">
        <w:trPr>
          <w:trHeight w:val="755"/>
        </w:trPr>
        <w:tc>
          <w:tcPr>
            <w:tcW w:w="1394" w:type="dxa"/>
            <w:tcBorders>
              <w:top w:val="single" w:sz="4" w:space="0" w:color="auto"/>
              <w:left w:val="single" w:sz="4" w:space="0" w:color="auto"/>
              <w:bottom w:val="single" w:sz="4" w:space="0" w:color="auto"/>
              <w:right w:val="single" w:sz="4" w:space="0" w:color="auto"/>
            </w:tcBorders>
            <w:shd w:val="clear" w:color="auto" w:fill="auto"/>
            <w:hideMark/>
          </w:tcPr>
          <w:p w14:paraId="4158EB6F" w14:textId="77777777" w:rsidR="004811A2" w:rsidRPr="004811A2" w:rsidRDefault="004811A2" w:rsidP="00E77156">
            <w:pPr>
              <w:widowControl/>
              <w:spacing w:after="0" w:line="240" w:lineRule="auto"/>
              <w:rPr>
                <w:rFonts w:ascii="Times New Roman" w:eastAsia="Times New Roman" w:hAnsi="Times New Roman"/>
                <w:i/>
                <w:iCs/>
                <w:sz w:val="20"/>
                <w:szCs w:val="20"/>
                <w:lang w:val="lv-LV" w:eastAsia="lv-LV"/>
              </w:rPr>
            </w:pPr>
            <w:r w:rsidRPr="004811A2">
              <w:rPr>
                <w:rFonts w:ascii="Times New Roman" w:eastAsia="Times New Roman" w:hAnsi="Times New Roman"/>
                <w:i/>
                <w:iCs/>
                <w:sz w:val="20"/>
                <w:szCs w:val="20"/>
                <w:lang w:val="lv-LV" w:eastAsia="lv-LV"/>
              </w:rPr>
              <w:t>Sounds for Vision and Identification Z-sensing Technology and Application</w:t>
            </w:r>
            <w:r w:rsidRPr="004811A2">
              <w:rPr>
                <w:rFonts w:ascii="Times New Roman" w:eastAsia="Times New Roman" w:hAnsi="Times New Roman"/>
                <w:sz w:val="20"/>
                <w:szCs w:val="20"/>
                <w:lang w:val="lv-LV" w:eastAsia="lv-LV"/>
              </w:rPr>
              <w:t xml:space="preserve">/                                       </w:t>
            </w:r>
            <w:r w:rsidRPr="004811A2">
              <w:rPr>
                <w:rFonts w:ascii="Times New Roman" w:eastAsia="Times New Roman" w:hAnsi="Times New Roman"/>
                <w:b/>
                <w:sz w:val="20"/>
                <w:szCs w:val="20"/>
                <w:lang w:val="lv-LV" w:eastAsia="lv-LV"/>
              </w:rPr>
              <w:t>VIZTA</w:t>
            </w:r>
          </w:p>
        </w:tc>
        <w:tc>
          <w:tcPr>
            <w:tcW w:w="1227" w:type="dxa"/>
            <w:tcBorders>
              <w:top w:val="nil"/>
              <w:left w:val="nil"/>
              <w:bottom w:val="single" w:sz="4" w:space="0" w:color="auto"/>
              <w:right w:val="single" w:sz="4" w:space="0" w:color="auto"/>
            </w:tcBorders>
            <w:shd w:val="clear" w:color="auto" w:fill="auto"/>
            <w:hideMark/>
          </w:tcPr>
          <w:p w14:paraId="0B4CD89F" w14:textId="77777777" w:rsidR="004811A2" w:rsidRPr="004811A2" w:rsidRDefault="004811A2" w:rsidP="00E77156">
            <w:pPr>
              <w:widowControl/>
              <w:spacing w:after="0" w:line="240" w:lineRule="auto"/>
              <w:rPr>
                <w:rFonts w:ascii="Times New Roman" w:eastAsia="Times New Roman" w:hAnsi="Times New Roman"/>
                <w:sz w:val="20"/>
                <w:szCs w:val="20"/>
                <w:lang w:val="lv-LV" w:eastAsia="lv-LV"/>
              </w:rPr>
            </w:pPr>
            <w:r w:rsidRPr="004811A2">
              <w:rPr>
                <w:rFonts w:ascii="Times New Roman" w:eastAsia="Times New Roman" w:hAnsi="Times New Roman"/>
                <w:sz w:val="20"/>
                <w:szCs w:val="20"/>
                <w:lang w:val="lv-LV" w:eastAsia="lv-LV"/>
              </w:rPr>
              <w:t>Elektronikas un datorzinātņu institūts</w:t>
            </w:r>
          </w:p>
        </w:tc>
        <w:tc>
          <w:tcPr>
            <w:tcW w:w="1366" w:type="dxa"/>
            <w:tcBorders>
              <w:top w:val="nil"/>
              <w:left w:val="nil"/>
              <w:bottom w:val="single" w:sz="4" w:space="0" w:color="auto"/>
              <w:right w:val="single" w:sz="4" w:space="0" w:color="auto"/>
            </w:tcBorders>
            <w:shd w:val="clear" w:color="auto" w:fill="auto"/>
            <w:noWrap/>
          </w:tcPr>
          <w:p w14:paraId="1E1EF054" w14:textId="20BFEC2C" w:rsidR="004811A2" w:rsidRPr="004811A2" w:rsidRDefault="004811A2" w:rsidP="00E77156">
            <w:pPr>
              <w:widowControl/>
              <w:spacing w:after="0" w:line="240" w:lineRule="auto"/>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Francija,  Grieķija, Latvija, Lielbritānija,  Luksemburga,  Spānija, Ungārija, Vācija, Zviedrija</w:t>
            </w:r>
            <w:r>
              <w:rPr>
                <w:rFonts w:ascii="Times New Roman" w:eastAsiaTheme="minorHAnsi" w:hAnsi="Times New Roman"/>
                <w:sz w:val="20"/>
                <w:szCs w:val="20"/>
                <w:lang w:val="lv-LV"/>
              </w:rPr>
              <w:t>/ 25</w:t>
            </w:r>
          </w:p>
          <w:p w14:paraId="23F69292" w14:textId="77777777" w:rsidR="004811A2" w:rsidRPr="004811A2" w:rsidRDefault="004811A2" w:rsidP="00E77156">
            <w:pPr>
              <w:widowControl/>
              <w:spacing w:after="0" w:line="240" w:lineRule="auto"/>
              <w:jc w:val="right"/>
              <w:rPr>
                <w:rFonts w:ascii="Times New Roman" w:eastAsia="Times New Roman" w:hAnsi="Times New Roman"/>
                <w:sz w:val="20"/>
                <w:szCs w:val="20"/>
                <w:lang w:val="lv-LV" w:eastAsia="lv-LV"/>
              </w:rPr>
            </w:pPr>
          </w:p>
        </w:tc>
        <w:tc>
          <w:tcPr>
            <w:tcW w:w="3096" w:type="dxa"/>
            <w:tcBorders>
              <w:top w:val="nil"/>
              <w:left w:val="nil"/>
              <w:bottom w:val="single" w:sz="4" w:space="0" w:color="auto"/>
              <w:right w:val="single" w:sz="4" w:space="0" w:color="auto"/>
            </w:tcBorders>
            <w:shd w:val="clear" w:color="auto" w:fill="auto"/>
            <w:noWrap/>
          </w:tcPr>
          <w:p w14:paraId="4F248771" w14:textId="10A293AE" w:rsidR="004811A2" w:rsidRPr="004811A2" w:rsidRDefault="004811A2" w:rsidP="00E77156">
            <w:pPr>
              <w:widowControl/>
              <w:spacing w:after="0" w:line="240" w:lineRule="auto"/>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Projekta mērķis ir attīstīt inovatīvas tehnoloģijas optisko sensoru un lāzeravotu jomā 3D attēlveidošanai, kā arī demonstrēt to darbību vairākos pielietojumus, tostarp automobiļu rūpniecībā, drošībā, viedajās ēkas, mobilajā robotikā viedajās pilsētās un industrija</w:t>
            </w:r>
            <w:r w:rsidR="00A34AE9">
              <w:rPr>
                <w:rFonts w:ascii="Times New Roman" w:eastAsiaTheme="minorHAnsi" w:hAnsi="Times New Roman"/>
                <w:sz w:val="20"/>
                <w:szCs w:val="20"/>
                <w:lang w:val="lv-LV"/>
              </w:rPr>
              <w:t xml:space="preserve"> </w:t>
            </w:r>
            <w:r w:rsidRPr="004811A2">
              <w:rPr>
                <w:rFonts w:ascii="Times New Roman" w:eastAsiaTheme="minorHAnsi" w:hAnsi="Times New Roman"/>
                <w:sz w:val="20"/>
                <w:szCs w:val="20"/>
                <w:lang w:val="lv-LV"/>
              </w:rPr>
              <w:t>4.0. Projektā tiks izstrādātas šādas inovatīvas tehnoloģijas 12 collu silīcija mērījumiem:</w:t>
            </w:r>
          </w:p>
          <w:p w14:paraId="476CD011" w14:textId="77777777" w:rsidR="004811A2" w:rsidRPr="004811A2" w:rsidRDefault="004811A2" w:rsidP="00E77156">
            <w:pPr>
              <w:widowControl/>
              <w:spacing w:before="120" w:after="0" w:line="240" w:lineRule="auto"/>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1) inovatīva viena fotona lavīnas diode (SPAD) un fiksējošais pikseļu skaits (</w:t>
            </w:r>
            <w:r w:rsidRPr="004811A2">
              <w:rPr>
                <w:rFonts w:ascii="Times New Roman" w:eastAsiaTheme="minorHAnsi" w:hAnsi="Times New Roman"/>
                <w:i/>
                <w:sz w:val="20"/>
                <w:szCs w:val="20"/>
                <w:lang w:val="lv-LV"/>
              </w:rPr>
              <w:t>lock-in pixel</w:t>
            </w:r>
            <w:r w:rsidRPr="004811A2">
              <w:rPr>
                <w:rFonts w:ascii="Times New Roman" w:eastAsiaTheme="minorHAnsi" w:hAnsi="Times New Roman"/>
                <w:sz w:val="20"/>
                <w:szCs w:val="20"/>
                <w:lang w:val="lv-LV"/>
              </w:rPr>
              <w:t xml:space="preserve">) priekš lidojuma laika (ToF) arhitektūras sensoriem; </w:t>
            </w:r>
          </w:p>
          <w:p w14:paraId="34770A19" w14:textId="77777777" w:rsidR="004811A2" w:rsidRPr="004811A2" w:rsidRDefault="004811A2" w:rsidP="00E77156">
            <w:pPr>
              <w:widowControl/>
              <w:spacing w:after="0" w:line="240" w:lineRule="auto"/>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2) rentabli tuvējā infrasarkanā (NIR) un RGB-Z filtri čipā;</w:t>
            </w:r>
          </w:p>
          <w:p w14:paraId="55CB2677" w14:textId="77777777" w:rsidR="004811A2" w:rsidRPr="004811A2" w:rsidRDefault="004811A2" w:rsidP="00E77156">
            <w:pPr>
              <w:widowControl/>
              <w:spacing w:after="0" w:line="240" w:lineRule="auto"/>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lastRenderedPageBreak/>
              <w:t>3) kompleksas RGB+Z pikseļu arhitektūras multimodālai 2D/3D attēlveidošanai</w:t>
            </w:r>
          </w:p>
          <w:p w14:paraId="6D8F84B6" w14:textId="77777777" w:rsidR="004811A2" w:rsidRPr="004811A2" w:rsidRDefault="004811A2" w:rsidP="00E77156">
            <w:pPr>
              <w:widowControl/>
              <w:spacing w:after="0" w:line="240" w:lineRule="auto"/>
              <w:rPr>
                <w:rFonts w:ascii="Times New Roman" w:eastAsia="Times New Roman" w:hAnsi="Times New Roman"/>
                <w:b/>
                <w:bCs/>
                <w:sz w:val="20"/>
                <w:szCs w:val="20"/>
                <w:lang w:val="lv-LV" w:eastAsia="lv-LV"/>
              </w:rPr>
            </w:pPr>
          </w:p>
        </w:tc>
        <w:tc>
          <w:tcPr>
            <w:tcW w:w="2835" w:type="dxa"/>
            <w:tcBorders>
              <w:top w:val="nil"/>
              <w:left w:val="nil"/>
              <w:bottom w:val="single" w:sz="4" w:space="0" w:color="auto"/>
              <w:right w:val="single" w:sz="4" w:space="0" w:color="auto"/>
            </w:tcBorders>
            <w:shd w:val="clear" w:color="auto" w:fill="auto"/>
            <w:noWrap/>
          </w:tcPr>
          <w:p w14:paraId="35E32005" w14:textId="77777777" w:rsidR="004811A2" w:rsidRPr="004811A2" w:rsidRDefault="004811A2" w:rsidP="00E77156">
            <w:pPr>
              <w:widowControl/>
              <w:spacing w:before="120" w:after="0" w:line="240" w:lineRule="auto"/>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lastRenderedPageBreak/>
              <w:t xml:space="preserve">EDI būs iesaistīts vairāku-kameru (t.s. vizuālā spektra un ToF kameru) 3D sistēmas izstrādē pielietojumam industrijā 4.0. Darbs saistīts ar </w:t>
            </w:r>
            <w:r w:rsidRPr="004811A2">
              <w:rPr>
                <w:rFonts w:ascii="Times New Roman" w:eastAsiaTheme="minorHAnsi" w:hAnsi="Times New Roman"/>
                <w:i/>
                <w:sz w:val="20"/>
                <w:szCs w:val="20"/>
                <w:lang w:val="lv-LV"/>
              </w:rPr>
              <w:t xml:space="preserve">ISD Herodion </w:t>
            </w:r>
            <w:r w:rsidRPr="004811A2">
              <w:rPr>
                <w:rFonts w:ascii="Times New Roman" w:eastAsiaTheme="minorHAnsi" w:hAnsi="Times New Roman"/>
                <w:sz w:val="20"/>
                <w:szCs w:val="20"/>
                <w:lang w:val="lv-LV"/>
              </w:rPr>
              <w:t xml:space="preserve">platformas uzlabošanu, integrējot IR-Z kameras un radot pielietojumus, kuros tiek izmantota 3D dziļuma karte un augstas-izšķirtspējas videomozaīka, kas no sistēmas tiek piegādātas reālā laikā. Darbs ietver prasību un specifikāciju definēšanu (piem., attēlu ieguvei, sapludināšanai un apstrādei (defektu atklāšana), sistēmas kalibrācijai, u.c.), sistēmas arhitektūras dizaina, </w:t>
            </w:r>
            <w:r w:rsidRPr="004811A2">
              <w:rPr>
                <w:rFonts w:ascii="Times New Roman" w:eastAsiaTheme="minorHAnsi" w:hAnsi="Times New Roman"/>
                <w:sz w:val="20"/>
                <w:szCs w:val="20"/>
                <w:lang w:val="lv-LV"/>
              </w:rPr>
              <w:lastRenderedPageBreak/>
              <w:t>sistēmas izstrādi, integrāciju (piem., algoritmu adoptācija implementācijai iegultās sistēmās), testēšanu, validēšanu, kā arī demonstrēšanu uz industriālā robota rokas (</w:t>
            </w:r>
            <w:r w:rsidRPr="004811A2">
              <w:rPr>
                <w:rFonts w:ascii="Times New Roman" w:eastAsiaTheme="minorHAnsi" w:hAnsi="Times New Roman"/>
                <w:i/>
                <w:sz w:val="20"/>
                <w:szCs w:val="20"/>
                <w:lang w:val="lv-LV"/>
              </w:rPr>
              <w:t>Universal Robots UR5</w:t>
            </w:r>
            <w:r w:rsidRPr="004811A2">
              <w:rPr>
                <w:rFonts w:ascii="Times New Roman" w:eastAsiaTheme="minorHAnsi" w:hAnsi="Times New Roman"/>
                <w:sz w:val="20"/>
                <w:szCs w:val="20"/>
                <w:lang w:val="lv-LV"/>
              </w:rPr>
              <w:t>).</w:t>
            </w:r>
          </w:p>
          <w:p w14:paraId="65503ADA" w14:textId="77777777" w:rsidR="004811A2" w:rsidRPr="004811A2" w:rsidRDefault="004811A2" w:rsidP="00E77156">
            <w:pPr>
              <w:widowControl/>
              <w:spacing w:after="0" w:line="240" w:lineRule="auto"/>
              <w:jc w:val="both"/>
              <w:rPr>
                <w:rFonts w:ascii="Times New Roman" w:eastAsia="Times New Roman" w:hAnsi="Times New Roman"/>
                <w:sz w:val="20"/>
                <w:szCs w:val="20"/>
                <w:lang w:val="lv-LV" w:eastAsia="lv-LV"/>
              </w:rPr>
            </w:pPr>
            <w:r w:rsidRPr="004811A2">
              <w:rPr>
                <w:rFonts w:ascii="Times New Roman" w:eastAsiaTheme="minorHAnsi" w:hAnsi="Times New Roman"/>
                <w:sz w:val="20"/>
                <w:szCs w:val="20"/>
                <w:lang w:val="lv-LV"/>
              </w:rPr>
              <w:t>Galvenais rezultāts: Infrasarkanās kameras, kas spēj iegūt arī attāluma informāciju.</w:t>
            </w:r>
          </w:p>
        </w:tc>
      </w:tr>
      <w:tr w:rsidR="004811A2" w:rsidRPr="00405407" w14:paraId="13FCEA81" w14:textId="77777777" w:rsidTr="008603DF">
        <w:trPr>
          <w:trHeight w:val="837"/>
        </w:trPr>
        <w:tc>
          <w:tcPr>
            <w:tcW w:w="1394" w:type="dxa"/>
            <w:tcBorders>
              <w:top w:val="single" w:sz="4" w:space="0" w:color="auto"/>
              <w:left w:val="single" w:sz="4" w:space="0" w:color="auto"/>
              <w:bottom w:val="single" w:sz="4" w:space="0" w:color="auto"/>
              <w:right w:val="single" w:sz="4" w:space="0" w:color="auto"/>
            </w:tcBorders>
            <w:shd w:val="clear" w:color="auto" w:fill="auto"/>
            <w:hideMark/>
          </w:tcPr>
          <w:p w14:paraId="4D217808" w14:textId="77777777" w:rsidR="004811A2" w:rsidRPr="004811A2" w:rsidRDefault="004811A2" w:rsidP="00E77156">
            <w:pPr>
              <w:widowControl/>
              <w:spacing w:after="0" w:line="240" w:lineRule="auto"/>
              <w:rPr>
                <w:rFonts w:ascii="Times New Roman" w:eastAsia="Times New Roman" w:hAnsi="Times New Roman"/>
                <w:sz w:val="20"/>
                <w:szCs w:val="20"/>
                <w:lang w:val="lv-LV" w:eastAsia="lv-LV"/>
              </w:rPr>
            </w:pPr>
            <w:r w:rsidRPr="004811A2">
              <w:rPr>
                <w:rFonts w:ascii="Times New Roman" w:eastAsia="Times New Roman" w:hAnsi="Times New Roman"/>
                <w:i/>
                <w:iCs/>
                <w:sz w:val="20"/>
                <w:szCs w:val="20"/>
                <w:lang w:val="lv-LV" w:eastAsia="lv-LV"/>
              </w:rPr>
              <w:lastRenderedPageBreak/>
              <w:t>Intelligent Motion Control Platform for Smart mechatronic Systems/</w:t>
            </w:r>
            <w:r w:rsidRPr="004811A2">
              <w:rPr>
                <w:rFonts w:ascii="Times New Roman" w:eastAsia="Times New Roman" w:hAnsi="Times New Roman"/>
                <w:sz w:val="20"/>
                <w:szCs w:val="20"/>
                <w:lang w:val="lv-LV" w:eastAsia="lv-LV"/>
              </w:rPr>
              <w:t xml:space="preserve">  </w:t>
            </w:r>
          </w:p>
          <w:p w14:paraId="18069F21" w14:textId="77777777" w:rsidR="004811A2" w:rsidRPr="004811A2" w:rsidRDefault="004811A2" w:rsidP="00E77156">
            <w:pPr>
              <w:widowControl/>
              <w:spacing w:after="0" w:line="240" w:lineRule="auto"/>
              <w:rPr>
                <w:rFonts w:ascii="Times New Roman" w:eastAsia="Times New Roman" w:hAnsi="Times New Roman"/>
                <w:b/>
                <w:i/>
                <w:iCs/>
                <w:sz w:val="20"/>
                <w:szCs w:val="20"/>
                <w:lang w:val="lv-LV" w:eastAsia="lv-LV"/>
              </w:rPr>
            </w:pPr>
            <w:r w:rsidRPr="004811A2">
              <w:rPr>
                <w:rFonts w:ascii="Times New Roman" w:eastAsia="Times New Roman" w:hAnsi="Times New Roman"/>
                <w:b/>
                <w:sz w:val="20"/>
                <w:szCs w:val="20"/>
                <w:lang w:val="lv-LV" w:eastAsia="lv-LV"/>
              </w:rPr>
              <w:t xml:space="preserve">Arrowhead Tools                                      </w:t>
            </w:r>
            <w:r w:rsidRPr="004811A2">
              <w:rPr>
                <w:rFonts w:ascii="Times New Roman" w:eastAsia="Times New Roman" w:hAnsi="Times New Roman"/>
                <w:b/>
                <w:bCs/>
                <w:sz w:val="20"/>
                <w:szCs w:val="20"/>
                <w:lang w:val="lv-LV" w:eastAsia="lv-LV"/>
              </w:rPr>
              <w:t xml:space="preserve">  </w:t>
            </w:r>
          </w:p>
        </w:tc>
        <w:tc>
          <w:tcPr>
            <w:tcW w:w="1227" w:type="dxa"/>
            <w:tcBorders>
              <w:top w:val="nil"/>
              <w:left w:val="nil"/>
              <w:bottom w:val="single" w:sz="4" w:space="0" w:color="auto"/>
              <w:right w:val="single" w:sz="4" w:space="0" w:color="auto"/>
            </w:tcBorders>
            <w:shd w:val="clear" w:color="auto" w:fill="auto"/>
            <w:hideMark/>
          </w:tcPr>
          <w:p w14:paraId="51136EC2" w14:textId="77777777" w:rsidR="004811A2" w:rsidRPr="004811A2" w:rsidRDefault="004811A2" w:rsidP="00E77156">
            <w:pPr>
              <w:widowControl/>
              <w:spacing w:after="0" w:line="240" w:lineRule="auto"/>
              <w:rPr>
                <w:rFonts w:ascii="Times New Roman" w:eastAsia="Times New Roman" w:hAnsi="Times New Roman"/>
                <w:sz w:val="20"/>
                <w:szCs w:val="20"/>
                <w:lang w:val="lv-LV" w:eastAsia="lv-LV"/>
              </w:rPr>
            </w:pPr>
            <w:r w:rsidRPr="004811A2">
              <w:rPr>
                <w:rFonts w:ascii="Times New Roman" w:eastAsia="Times New Roman" w:hAnsi="Times New Roman"/>
                <w:sz w:val="20"/>
                <w:szCs w:val="20"/>
                <w:lang w:val="lv-LV" w:eastAsia="lv-LV"/>
              </w:rPr>
              <w:t>Elektronikas un datorzinātņu institūts</w:t>
            </w:r>
          </w:p>
        </w:tc>
        <w:tc>
          <w:tcPr>
            <w:tcW w:w="1366" w:type="dxa"/>
            <w:tcBorders>
              <w:top w:val="nil"/>
              <w:left w:val="nil"/>
              <w:bottom w:val="single" w:sz="4" w:space="0" w:color="auto"/>
              <w:right w:val="single" w:sz="4" w:space="0" w:color="auto"/>
            </w:tcBorders>
            <w:shd w:val="clear" w:color="auto" w:fill="auto"/>
            <w:noWrap/>
          </w:tcPr>
          <w:p w14:paraId="718CE409" w14:textId="7DD41C5D" w:rsidR="004811A2" w:rsidRPr="004811A2" w:rsidRDefault="004811A2" w:rsidP="00E77156">
            <w:pPr>
              <w:widowControl/>
              <w:spacing w:after="0" w:line="240" w:lineRule="auto"/>
              <w:jc w:val="both"/>
              <w:rPr>
                <w:rFonts w:ascii="Times New Roman" w:eastAsiaTheme="minorHAnsi" w:hAnsi="Times New Roman"/>
                <w:sz w:val="20"/>
                <w:szCs w:val="20"/>
                <w:lang w:val="lv-LV"/>
              </w:rPr>
            </w:pPr>
            <w:r w:rsidRPr="004811A2">
              <w:rPr>
                <w:rFonts w:ascii="Times New Roman" w:eastAsiaTheme="minorHAnsi" w:hAnsi="Times New Roman"/>
                <w:sz w:val="20"/>
                <w:szCs w:val="20"/>
                <w:lang w:val="lv-LV"/>
              </w:rPr>
              <w:t>Austrija, Beļģija, Čehija,  Francija, Itālija, Latvija, Nīderlande, Norvēģija, Polija,  Portugāle, Rumānija,  Spānija, Šveice, Turcija, Ungārija,  Zviedrija, Vācija</w:t>
            </w:r>
            <w:r>
              <w:rPr>
                <w:rFonts w:ascii="Times New Roman" w:eastAsiaTheme="minorHAnsi" w:hAnsi="Times New Roman"/>
                <w:sz w:val="20"/>
                <w:szCs w:val="20"/>
                <w:lang w:val="lv-LV"/>
              </w:rPr>
              <w:t>/ 88</w:t>
            </w:r>
          </w:p>
          <w:p w14:paraId="45152C20" w14:textId="77777777" w:rsidR="004811A2" w:rsidRPr="004811A2" w:rsidRDefault="004811A2" w:rsidP="00E77156">
            <w:pPr>
              <w:widowControl/>
              <w:spacing w:after="0" w:line="240" w:lineRule="auto"/>
              <w:jc w:val="right"/>
              <w:rPr>
                <w:rFonts w:ascii="Times New Roman" w:eastAsia="Times New Roman" w:hAnsi="Times New Roman"/>
                <w:sz w:val="20"/>
                <w:szCs w:val="20"/>
                <w:lang w:val="lv-LV" w:eastAsia="lv-LV"/>
              </w:rPr>
            </w:pPr>
          </w:p>
        </w:tc>
        <w:tc>
          <w:tcPr>
            <w:tcW w:w="3096" w:type="dxa"/>
            <w:tcBorders>
              <w:top w:val="nil"/>
              <w:left w:val="nil"/>
              <w:bottom w:val="single" w:sz="4" w:space="0" w:color="auto"/>
              <w:right w:val="single" w:sz="4" w:space="0" w:color="auto"/>
            </w:tcBorders>
            <w:shd w:val="clear" w:color="auto" w:fill="auto"/>
            <w:noWrap/>
          </w:tcPr>
          <w:p w14:paraId="3F5E03B8" w14:textId="77777777" w:rsidR="004811A2" w:rsidRPr="004811A2" w:rsidRDefault="004811A2" w:rsidP="00E77156">
            <w:pPr>
              <w:widowControl/>
              <w:spacing w:after="0" w:line="240" w:lineRule="auto"/>
              <w:jc w:val="both"/>
              <w:rPr>
                <w:rFonts w:ascii="Times New Roman" w:eastAsiaTheme="minorHAnsi" w:hAnsi="Times New Roman"/>
                <w:sz w:val="20"/>
                <w:lang w:val="lv-LV"/>
              </w:rPr>
            </w:pPr>
            <w:r w:rsidRPr="004811A2">
              <w:rPr>
                <w:rFonts w:ascii="Times New Roman" w:eastAsiaTheme="minorHAnsi" w:hAnsi="Times New Roman"/>
                <w:sz w:val="20"/>
                <w:lang w:val="lv-LV"/>
              </w:rPr>
              <w:t>Projekta mērķis ir radīt jaunas un inovatīvas inženierijas metodoloģijas un tām piemērotas integrētas rīku ķēdes (</w:t>
            </w:r>
            <w:r w:rsidRPr="004811A2">
              <w:rPr>
                <w:rFonts w:ascii="Times New Roman" w:eastAsiaTheme="minorHAnsi" w:hAnsi="Times New Roman"/>
                <w:i/>
                <w:sz w:val="20"/>
                <w:lang w:val="lv-LV"/>
              </w:rPr>
              <w:t>tool chains</w:t>
            </w:r>
            <w:r w:rsidRPr="004811A2">
              <w:rPr>
                <w:rFonts w:ascii="Times New Roman" w:eastAsiaTheme="minorHAnsi" w:hAnsi="Times New Roman"/>
                <w:sz w:val="20"/>
                <w:lang w:val="lv-LV"/>
              </w:rPr>
              <w:t>), lai samazinātu dažādu digitalizācijas un automatizācijas sistēmu/risinājumu izstrādes un ieviešanas laiku, kā arī to izmaksas. Projekta galvenie izaicinājumi ir:</w:t>
            </w:r>
          </w:p>
          <w:p w14:paraId="14C16D35" w14:textId="77777777" w:rsidR="004811A2" w:rsidRPr="004811A2" w:rsidRDefault="004811A2" w:rsidP="00E77156">
            <w:pPr>
              <w:widowControl/>
              <w:numPr>
                <w:ilvl w:val="0"/>
                <w:numId w:val="28"/>
              </w:numPr>
              <w:spacing w:after="160" w:line="240" w:lineRule="auto"/>
              <w:ind w:left="397"/>
              <w:contextualSpacing/>
              <w:jc w:val="both"/>
              <w:rPr>
                <w:rFonts w:ascii="Times New Roman" w:eastAsiaTheme="minorHAnsi" w:hAnsi="Times New Roman"/>
                <w:sz w:val="20"/>
                <w:lang w:val="lv-LV"/>
              </w:rPr>
            </w:pPr>
            <w:r w:rsidRPr="004811A2">
              <w:rPr>
                <w:rFonts w:ascii="Times New Roman" w:eastAsiaTheme="minorHAnsi" w:hAnsi="Times New Roman"/>
                <w:sz w:val="20"/>
                <w:lang w:val="lv-LV"/>
              </w:rPr>
              <w:t>samazināt inženierijas izmaksas par 40-60%;</w:t>
            </w:r>
          </w:p>
          <w:p w14:paraId="5B87490B" w14:textId="77777777" w:rsidR="004811A2" w:rsidRPr="004811A2" w:rsidRDefault="004811A2" w:rsidP="00E77156">
            <w:pPr>
              <w:widowControl/>
              <w:numPr>
                <w:ilvl w:val="0"/>
                <w:numId w:val="28"/>
              </w:numPr>
              <w:spacing w:after="160" w:line="240" w:lineRule="auto"/>
              <w:ind w:left="397"/>
              <w:contextualSpacing/>
              <w:jc w:val="both"/>
              <w:rPr>
                <w:rFonts w:ascii="Times New Roman" w:eastAsiaTheme="minorHAnsi" w:hAnsi="Times New Roman"/>
                <w:sz w:val="20"/>
                <w:lang w:val="lv-LV"/>
              </w:rPr>
            </w:pPr>
            <w:r w:rsidRPr="004811A2">
              <w:rPr>
                <w:rFonts w:ascii="Times New Roman" w:eastAsiaTheme="minorHAnsi" w:hAnsi="Times New Roman"/>
                <w:sz w:val="20"/>
                <w:lang w:val="lv-LV"/>
              </w:rPr>
              <w:t xml:space="preserve">pielāgot rīku ķēdes: </w:t>
            </w:r>
          </w:p>
          <w:p w14:paraId="700A0D13" w14:textId="77777777" w:rsidR="004811A2" w:rsidRPr="004811A2" w:rsidRDefault="004811A2" w:rsidP="00E77156">
            <w:pPr>
              <w:widowControl/>
              <w:numPr>
                <w:ilvl w:val="1"/>
                <w:numId w:val="29"/>
              </w:numPr>
              <w:spacing w:after="160" w:line="240" w:lineRule="auto"/>
              <w:ind w:left="397" w:hanging="141"/>
              <w:contextualSpacing/>
              <w:jc w:val="both"/>
              <w:rPr>
                <w:rFonts w:ascii="Times New Roman" w:eastAsiaTheme="minorHAnsi" w:hAnsi="Times New Roman"/>
                <w:sz w:val="20"/>
                <w:lang w:val="lv-LV"/>
              </w:rPr>
            </w:pPr>
            <w:r w:rsidRPr="004811A2">
              <w:rPr>
                <w:rFonts w:ascii="Times New Roman" w:eastAsiaTheme="minorHAnsi" w:hAnsi="Times New Roman"/>
                <w:sz w:val="20"/>
                <w:lang w:val="lv-LV"/>
              </w:rPr>
              <w:t xml:space="preserve">esošajām automatizācijas un digitalizācijas inženierijas metodoloģijām un rīkiem; </w:t>
            </w:r>
          </w:p>
          <w:p w14:paraId="4CA48930" w14:textId="77777777" w:rsidR="004811A2" w:rsidRPr="004811A2" w:rsidRDefault="004811A2" w:rsidP="00E77156">
            <w:pPr>
              <w:widowControl/>
              <w:numPr>
                <w:ilvl w:val="1"/>
                <w:numId w:val="29"/>
              </w:numPr>
              <w:spacing w:after="160" w:line="240" w:lineRule="auto"/>
              <w:ind w:left="397" w:hanging="141"/>
              <w:contextualSpacing/>
              <w:jc w:val="both"/>
              <w:rPr>
                <w:rFonts w:ascii="Times New Roman" w:eastAsiaTheme="minorHAnsi" w:hAnsi="Times New Roman"/>
                <w:sz w:val="20"/>
                <w:lang w:val="lv-LV"/>
              </w:rPr>
            </w:pPr>
            <w:r w:rsidRPr="004811A2">
              <w:rPr>
                <w:rFonts w:ascii="Times New Roman" w:eastAsiaTheme="minorHAnsi" w:hAnsi="Times New Roman"/>
                <w:sz w:val="20"/>
                <w:lang w:val="lv-LV"/>
              </w:rPr>
              <w:t xml:space="preserve">jaunajiem lietu interneta (IoT) un sistēmu sistēmas (SoS) automatizācijas un digitalizācijas inženierijas un pārvaldības rīkiem; </w:t>
            </w:r>
          </w:p>
          <w:p w14:paraId="5F2FD6DE" w14:textId="77777777" w:rsidR="004811A2" w:rsidRPr="004811A2" w:rsidRDefault="004811A2" w:rsidP="00E77156">
            <w:pPr>
              <w:widowControl/>
              <w:numPr>
                <w:ilvl w:val="1"/>
                <w:numId w:val="29"/>
              </w:numPr>
              <w:spacing w:after="160" w:line="240" w:lineRule="auto"/>
              <w:ind w:left="397" w:hanging="141"/>
              <w:contextualSpacing/>
              <w:jc w:val="both"/>
              <w:rPr>
                <w:rFonts w:ascii="Times New Roman" w:eastAsiaTheme="minorHAnsi" w:hAnsi="Times New Roman"/>
                <w:sz w:val="20"/>
                <w:lang w:val="lv-LV"/>
              </w:rPr>
            </w:pPr>
            <w:r w:rsidRPr="004811A2">
              <w:rPr>
                <w:rFonts w:ascii="Times New Roman" w:eastAsiaTheme="minorHAnsi" w:hAnsi="Times New Roman"/>
                <w:sz w:val="20"/>
                <w:lang w:val="lv-LV"/>
              </w:rPr>
              <w:t>drošības pārvaldības rīkiem.</w:t>
            </w:r>
          </w:p>
          <w:p w14:paraId="4952FA15" w14:textId="77777777" w:rsidR="004811A2" w:rsidRPr="004811A2" w:rsidRDefault="004811A2" w:rsidP="00E77156">
            <w:pPr>
              <w:widowControl/>
              <w:numPr>
                <w:ilvl w:val="0"/>
                <w:numId w:val="28"/>
              </w:numPr>
              <w:spacing w:after="160" w:line="240" w:lineRule="auto"/>
              <w:ind w:left="397"/>
              <w:contextualSpacing/>
              <w:jc w:val="both"/>
              <w:rPr>
                <w:rFonts w:ascii="Times New Roman" w:eastAsiaTheme="minorHAnsi" w:hAnsi="Times New Roman"/>
                <w:sz w:val="20"/>
                <w:lang w:val="lv-LV"/>
              </w:rPr>
            </w:pPr>
            <w:r w:rsidRPr="004811A2">
              <w:rPr>
                <w:rFonts w:ascii="Times New Roman" w:eastAsiaTheme="minorHAnsi" w:hAnsi="Times New Roman"/>
                <w:sz w:val="20"/>
                <w:lang w:val="lv-LV"/>
              </w:rPr>
              <w:t>izveidot apmācības materiālus un izstrādes rīkus inženieriem un profesionāļiem.</w:t>
            </w:r>
          </w:p>
          <w:p w14:paraId="0F50E600" w14:textId="77777777" w:rsidR="004811A2" w:rsidRPr="004811A2" w:rsidRDefault="004811A2" w:rsidP="00E77156">
            <w:pPr>
              <w:widowControl/>
              <w:spacing w:after="0" w:line="240" w:lineRule="auto"/>
              <w:rPr>
                <w:rFonts w:ascii="Times New Roman" w:eastAsia="Times New Roman" w:hAnsi="Times New Roman"/>
                <w:b/>
                <w:bCs/>
                <w:sz w:val="20"/>
                <w:szCs w:val="20"/>
                <w:lang w:val="lv-LV" w:eastAsia="lv-LV"/>
              </w:rPr>
            </w:pPr>
          </w:p>
        </w:tc>
        <w:tc>
          <w:tcPr>
            <w:tcW w:w="2835" w:type="dxa"/>
            <w:tcBorders>
              <w:top w:val="nil"/>
              <w:left w:val="nil"/>
              <w:bottom w:val="single" w:sz="4" w:space="0" w:color="auto"/>
              <w:right w:val="single" w:sz="4" w:space="0" w:color="auto"/>
            </w:tcBorders>
            <w:shd w:val="clear" w:color="auto" w:fill="auto"/>
            <w:noWrap/>
          </w:tcPr>
          <w:p w14:paraId="2D9456D5" w14:textId="77777777" w:rsidR="004811A2" w:rsidRPr="004811A2" w:rsidRDefault="004811A2" w:rsidP="00E77156">
            <w:pPr>
              <w:widowControl/>
              <w:spacing w:after="0" w:line="240" w:lineRule="auto"/>
              <w:jc w:val="both"/>
              <w:rPr>
                <w:rFonts w:ascii="Times New Roman" w:eastAsiaTheme="minorHAnsi" w:hAnsi="Times New Roman"/>
                <w:sz w:val="20"/>
                <w:lang w:val="lv-LV"/>
              </w:rPr>
            </w:pPr>
            <w:r w:rsidRPr="004811A2">
              <w:rPr>
                <w:rFonts w:ascii="Times New Roman" w:eastAsiaTheme="minorHAnsi" w:hAnsi="Times New Roman"/>
                <w:sz w:val="20"/>
                <w:lang w:val="lv-LV"/>
              </w:rPr>
              <w:t>EDI ir iesaistīts "Ātra aparatūras izstrāde, prototipēšana, testēšana un novērtēšana" lietojuma gadījuma (</w:t>
            </w:r>
            <w:r w:rsidRPr="004811A2">
              <w:rPr>
                <w:rFonts w:ascii="Times New Roman" w:eastAsiaTheme="minorHAnsi" w:hAnsi="Times New Roman"/>
                <w:i/>
                <w:sz w:val="20"/>
                <w:lang w:val="lv-LV"/>
              </w:rPr>
              <w:t>use-case)</w:t>
            </w:r>
            <w:r w:rsidRPr="004811A2">
              <w:rPr>
                <w:rFonts w:ascii="Times New Roman" w:eastAsiaTheme="minorHAnsi" w:hAnsi="Times New Roman"/>
                <w:sz w:val="20"/>
                <w:lang w:val="lv-LV"/>
              </w:rPr>
              <w:t xml:space="preserve"> izstrādē. Šī lietojuma gadījuma ietvaros, EDI strādās pie pārvietojuma liela mēroga bezvadu IoT testa gultnes izstrādes ar mērķi samazināt bezvadu IoT sistēmu izstrādes un testēšanas laiku līdz pat 30%. Lai to sasniegtu, projektā tiks definētas funkcionālās un nefunkcionālās prasības un specifikācija, kā arī sistēmas arhitektūra; tiks analizēta tirgus nepieciešamība konkrētajā jomā; tiks pētītas esošās bezvadu IoT inženierijas procedūras un piedāvāti uzlabojumi tajās; tiks pārstrādāts esošais EDI testa gultnes risinājums, lai tas atbilstu lietošanai industriālajā vidē (komponentes, korpusi, interfeisi, utt); tiks izstrādāta speciāla programmatūra un lietotāja interfeiss ērtākai rīka lietošanai; tiks veikta izstrādātā rīka testēšana, validācija un demonstrēšana attiecīgā industriālajā vidē. Plānotais TRL: 7).</w:t>
            </w:r>
          </w:p>
          <w:p w14:paraId="2ED3F223" w14:textId="77777777" w:rsidR="004811A2" w:rsidRPr="004811A2" w:rsidRDefault="004811A2" w:rsidP="00E77156">
            <w:pPr>
              <w:widowControl/>
              <w:spacing w:after="160" w:line="240" w:lineRule="auto"/>
              <w:jc w:val="both"/>
              <w:rPr>
                <w:rFonts w:ascii="Times New Roman" w:eastAsia="Times New Roman" w:hAnsi="Times New Roman"/>
                <w:sz w:val="20"/>
                <w:szCs w:val="20"/>
                <w:lang w:val="lv-LV" w:eastAsia="lv-LV"/>
              </w:rPr>
            </w:pPr>
            <w:r w:rsidRPr="004811A2">
              <w:rPr>
                <w:rFonts w:ascii="Times New Roman" w:eastAsiaTheme="minorHAnsi" w:hAnsi="Times New Roman"/>
                <w:sz w:val="20"/>
                <w:lang w:val="lv-LV"/>
              </w:rPr>
              <w:t>Galvenais rezultāts: Liela mēroga bezvadu sensoru tīklu / lietu interneta testa gultne (100 testa mezgli).</w:t>
            </w:r>
          </w:p>
        </w:tc>
      </w:tr>
    </w:tbl>
    <w:p w14:paraId="338BF6CA" w14:textId="77777777" w:rsidR="004811A2" w:rsidRDefault="004811A2" w:rsidP="00E77156">
      <w:pPr>
        <w:tabs>
          <w:tab w:val="left" w:pos="567"/>
        </w:tabs>
        <w:spacing w:after="0" w:line="240" w:lineRule="auto"/>
        <w:ind w:right="-2"/>
        <w:jc w:val="both"/>
        <w:rPr>
          <w:rFonts w:ascii="Times New Roman" w:hAnsi="Times New Roman"/>
          <w:sz w:val="24"/>
          <w:szCs w:val="24"/>
          <w:lang w:val="lv-LV"/>
        </w:rPr>
      </w:pPr>
    </w:p>
    <w:p w14:paraId="17D0D5EC" w14:textId="35223FAD" w:rsidR="00B31070" w:rsidRPr="00B2108A" w:rsidRDefault="00C02CCD" w:rsidP="00E77156">
      <w:pPr>
        <w:tabs>
          <w:tab w:val="left" w:pos="567"/>
        </w:tabs>
        <w:spacing w:after="0" w:line="240" w:lineRule="auto"/>
        <w:ind w:right="-2"/>
        <w:jc w:val="both"/>
        <w:rPr>
          <w:rFonts w:ascii="Times New Roman" w:hAnsi="Times New Roman"/>
          <w:sz w:val="24"/>
          <w:szCs w:val="24"/>
          <w:lang w:val="lv-LV"/>
        </w:rPr>
      </w:pPr>
      <w:r>
        <w:rPr>
          <w:rFonts w:ascii="Times New Roman" w:eastAsiaTheme="minorHAnsi" w:hAnsi="Times New Roman"/>
          <w:sz w:val="24"/>
          <w:szCs w:val="24"/>
          <w:lang w:val="lv-LV"/>
        </w:rPr>
        <w:tab/>
      </w:r>
      <w:r w:rsidR="00695389">
        <w:rPr>
          <w:rFonts w:ascii="Times New Roman" w:eastAsiaTheme="minorHAnsi" w:hAnsi="Times New Roman"/>
          <w:sz w:val="24"/>
          <w:szCs w:val="24"/>
          <w:lang w:val="lv-LV"/>
        </w:rPr>
        <w:t>L</w:t>
      </w:r>
      <w:r w:rsidR="00B31070" w:rsidRPr="008D5C7C">
        <w:rPr>
          <w:rFonts w:ascii="Times New Roman" w:eastAsiaTheme="minorHAnsi" w:hAnsi="Times New Roman"/>
          <w:sz w:val="24"/>
          <w:szCs w:val="24"/>
          <w:lang w:val="lv-LV"/>
        </w:rPr>
        <w:t xml:space="preserve">ai varētu </w:t>
      </w:r>
      <w:r>
        <w:rPr>
          <w:rFonts w:ascii="Times New Roman" w:eastAsiaTheme="minorHAnsi" w:hAnsi="Times New Roman"/>
          <w:sz w:val="24"/>
          <w:szCs w:val="24"/>
          <w:lang w:val="lv-LV"/>
        </w:rPr>
        <w:t>piešķirt atbalstu</w:t>
      </w:r>
      <w:r w:rsidR="004411EF">
        <w:rPr>
          <w:rFonts w:ascii="Times New Roman" w:eastAsiaTheme="minorHAnsi" w:hAnsi="Times New Roman"/>
          <w:sz w:val="24"/>
          <w:szCs w:val="24"/>
          <w:lang w:val="lv-LV"/>
        </w:rPr>
        <w:t xml:space="preserve"> </w:t>
      </w:r>
      <w:r w:rsidR="00A96652">
        <w:rPr>
          <w:rFonts w:ascii="Times New Roman" w:eastAsiaTheme="minorHAnsi" w:hAnsi="Times New Roman"/>
          <w:sz w:val="24"/>
          <w:szCs w:val="24"/>
          <w:lang w:val="lv-LV"/>
        </w:rPr>
        <w:t xml:space="preserve">ECSEL IA </w:t>
      </w:r>
      <w:r w:rsidR="00B31070">
        <w:rPr>
          <w:rFonts w:ascii="Times New Roman" w:eastAsiaTheme="minorHAnsi" w:hAnsi="Times New Roman"/>
          <w:sz w:val="24"/>
          <w:szCs w:val="24"/>
          <w:lang w:val="lv-LV"/>
        </w:rPr>
        <w:t>projektu īstenošanai (</w:t>
      </w:r>
      <w:r w:rsidR="00B31070" w:rsidRPr="00D60679">
        <w:rPr>
          <w:rFonts w:ascii="Times New Roman" w:eastAsiaTheme="minorHAnsi" w:hAnsi="Times New Roman"/>
          <w:sz w:val="24"/>
          <w:szCs w:val="24"/>
          <w:lang w:val="lv-LV"/>
        </w:rPr>
        <w:t>kuru īstenošanai līdzfinansējuma maksājumi bū</w:t>
      </w:r>
      <w:r w:rsidR="00B31070">
        <w:rPr>
          <w:rFonts w:ascii="Times New Roman" w:eastAsiaTheme="minorHAnsi" w:hAnsi="Times New Roman"/>
          <w:sz w:val="24"/>
          <w:szCs w:val="24"/>
          <w:lang w:val="lv-LV"/>
        </w:rPr>
        <w:t>tu</w:t>
      </w:r>
      <w:r w:rsidR="00B31070" w:rsidRPr="00D60679">
        <w:rPr>
          <w:rFonts w:ascii="Times New Roman" w:eastAsiaTheme="minorHAnsi" w:hAnsi="Times New Roman"/>
          <w:sz w:val="24"/>
          <w:szCs w:val="24"/>
          <w:lang w:val="lv-LV"/>
        </w:rPr>
        <w:t xml:space="preserve"> </w:t>
      </w:r>
      <w:r w:rsidR="00B31070" w:rsidRPr="008D5C7C">
        <w:rPr>
          <w:rFonts w:ascii="Times New Roman" w:eastAsiaTheme="minorHAnsi" w:hAnsi="Times New Roman"/>
          <w:sz w:val="24"/>
          <w:szCs w:val="24"/>
          <w:lang w:val="lv-LV"/>
        </w:rPr>
        <w:t xml:space="preserve">nepieciešami </w:t>
      </w:r>
      <w:r w:rsidR="00B31070">
        <w:rPr>
          <w:rFonts w:ascii="Times New Roman" w:eastAsiaTheme="minorHAnsi" w:hAnsi="Times New Roman"/>
          <w:sz w:val="24"/>
          <w:szCs w:val="24"/>
          <w:lang w:val="lv-LV"/>
        </w:rPr>
        <w:t xml:space="preserve">jau </w:t>
      </w:r>
      <w:r w:rsidR="00B31070" w:rsidRPr="008D5C7C">
        <w:rPr>
          <w:rFonts w:ascii="Times New Roman" w:eastAsiaTheme="minorHAnsi" w:hAnsi="Times New Roman"/>
          <w:sz w:val="24"/>
          <w:szCs w:val="24"/>
          <w:lang w:val="lv-LV"/>
        </w:rPr>
        <w:t>201</w:t>
      </w:r>
      <w:r w:rsidR="00B31070">
        <w:rPr>
          <w:rFonts w:ascii="Times New Roman" w:eastAsiaTheme="minorHAnsi" w:hAnsi="Times New Roman"/>
          <w:sz w:val="24"/>
          <w:szCs w:val="24"/>
          <w:lang w:val="lv-LV"/>
        </w:rPr>
        <w:t>9</w:t>
      </w:r>
      <w:r w:rsidR="00B31070" w:rsidRPr="008D5C7C">
        <w:rPr>
          <w:rFonts w:ascii="Times New Roman" w:eastAsiaTheme="minorHAnsi" w:hAnsi="Times New Roman"/>
          <w:sz w:val="24"/>
          <w:szCs w:val="24"/>
          <w:lang w:val="lv-LV"/>
        </w:rPr>
        <w:t>.gada otrajā pusē</w:t>
      </w:r>
      <w:r w:rsidR="00B31070">
        <w:rPr>
          <w:rFonts w:ascii="Times New Roman" w:eastAsiaTheme="minorHAnsi" w:hAnsi="Times New Roman"/>
          <w:sz w:val="24"/>
          <w:szCs w:val="24"/>
          <w:lang w:val="lv-LV"/>
        </w:rPr>
        <w:t>)</w:t>
      </w:r>
      <w:r w:rsidR="00B31070" w:rsidRPr="008D5C7C">
        <w:rPr>
          <w:rFonts w:ascii="Times New Roman" w:eastAsiaTheme="minorHAnsi" w:hAnsi="Times New Roman"/>
          <w:sz w:val="24"/>
          <w:szCs w:val="24"/>
          <w:lang w:val="lv-LV"/>
        </w:rPr>
        <w:t>,</w:t>
      </w:r>
      <w:r w:rsidR="00B31070" w:rsidRPr="008D5C7C">
        <w:rPr>
          <w:rFonts w:ascii="Times New Roman" w:hAnsi="Times New Roman"/>
          <w:sz w:val="24"/>
          <w:szCs w:val="24"/>
          <w:lang w:val="lv-LV"/>
        </w:rPr>
        <w:t xml:space="preserve"> </w:t>
      </w:r>
      <w:r w:rsidR="00B31070" w:rsidRPr="008D5C7C">
        <w:rPr>
          <w:rFonts w:ascii="Times New Roman" w:eastAsiaTheme="minorHAnsi" w:hAnsi="Times New Roman"/>
          <w:sz w:val="24"/>
          <w:szCs w:val="24"/>
          <w:lang w:val="lv-LV"/>
        </w:rPr>
        <w:t>nepieciešamās papildu valsts budžeta ilgtermiņa saistības 201</w:t>
      </w:r>
      <w:r w:rsidR="00B31070">
        <w:rPr>
          <w:rFonts w:ascii="Times New Roman" w:eastAsiaTheme="minorHAnsi" w:hAnsi="Times New Roman"/>
          <w:sz w:val="24"/>
          <w:szCs w:val="24"/>
          <w:lang w:val="lv-LV"/>
        </w:rPr>
        <w:t>9</w:t>
      </w:r>
      <w:r w:rsidR="00B31070" w:rsidRPr="008D5C7C">
        <w:rPr>
          <w:rFonts w:ascii="Times New Roman" w:eastAsiaTheme="minorHAnsi" w:hAnsi="Times New Roman"/>
          <w:sz w:val="24"/>
          <w:szCs w:val="24"/>
          <w:lang w:val="lv-LV"/>
        </w:rPr>
        <w:t>.gadam</w:t>
      </w:r>
      <w:r w:rsidR="00B31070" w:rsidRPr="008D5C7C">
        <w:rPr>
          <w:rFonts w:ascii="Times New Roman" w:hAnsi="Times New Roman"/>
          <w:sz w:val="24"/>
          <w:szCs w:val="24"/>
          <w:lang w:val="lv-LV"/>
        </w:rPr>
        <w:t xml:space="preserve"> ir </w:t>
      </w:r>
      <w:r w:rsidR="00B31070" w:rsidRPr="001B7992">
        <w:rPr>
          <w:rFonts w:ascii="Times New Roman" w:hAnsi="Times New Roman"/>
          <w:sz w:val="24"/>
          <w:szCs w:val="24"/>
          <w:lang w:val="lv-LV"/>
        </w:rPr>
        <w:t>1</w:t>
      </w:r>
      <w:r w:rsidR="00B31070">
        <w:rPr>
          <w:rFonts w:ascii="Times New Roman" w:hAnsi="Times New Roman"/>
          <w:sz w:val="24"/>
          <w:szCs w:val="24"/>
          <w:lang w:val="lv-LV"/>
        </w:rPr>
        <w:t>67 9</w:t>
      </w:r>
      <w:r w:rsidR="008C61C2">
        <w:rPr>
          <w:rFonts w:ascii="Times New Roman" w:hAnsi="Times New Roman"/>
          <w:sz w:val="24"/>
          <w:szCs w:val="24"/>
          <w:lang w:val="lv-LV"/>
        </w:rPr>
        <w:t>58</w:t>
      </w:r>
      <w:r w:rsidR="00B31070">
        <w:rPr>
          <w:rFonts w:ascii="Times New Roman" w:hAnsi="Times New Roman"/>
          <w:sz w:val="24"/>
          <w:szCs w:val="24"/>
          <w:lang w:val="lv-LV"/>
        </w:rPr>
        <w:t xml:space="preserve"> </w:t>
      </w:r>
      <w:r w:rsidR="005F1CF1">
        <w:rPr>
          <w:rFonts w:ascii="Times New Roman" w:hAnsi="Times New Roman"/>
          <w:i/>
          <w:sz w:val="24"/>
          <w:szCs w:val="24"/>
          <w:lang w:val="lv-LV"/>
        </w:rPr>
        <w:t>euro</w:t>
      </w:r>
      <w:r w:rsidR="00B31070">
        <w:rPr>
          <w:rFonts w:ascii="Times New Roman" w:hAnsi="Times New Roman"/>
          <w:i/>
          <w:sz w:val="24"/>
          <w:szCs w:val="24"/>
          <w:lang w:val="lv-LV"/>
        </w:rPr>
        <w:t xml:space="preserve"> </w:t>
      </w:r>
      <w:r w:rsidR="00B31070" w:rsidRPr="00B2108A">
        <w:rPr>
          <w:rFonts w:ascii="Times New Roman" w:hAnsi="Times New Roman"/>
          <w:sz w:val="24"/>
          <w:szCs w:val="24"/>
          <w:lang w:val="lv-LV"/>
        </w:rPr>
        <w:t>un turpmākajos gados šādā apmērā:</w:t>
      </w:r>
      <w:r w:rsidR="00B31070">
        <w:rPr>
          <w:rFonts w:ascii="Times New Roman" w:hAnsi="Times New Roman"/>
          <w:i/>
          <w:sz w:val="24"/>
          <w:szCs w:val="24"/>
          <w:lang w:val="lv-LV"/>
        </w:rPr>
        <w:t xml:space="preserve"> </w:t>
      </w:r>
      <w:r w:rsidR="00B31070" w:rsidRPr="00E817D6">
        <w:rPr>
          <w:rFonts w:ascii="Times New Roman" w:hAnsi="Times New Roman"/>
          <w:sz w:val="24"/>
          <w:szCs w:val="24"/>
          <w:lang w:val="lv-LV"/>
        </w:rPr>
        <w:t>2020.gadā – 209 95</w:t>
      </w:r>
      <w:r w:rsidR="008C61C2">
        <w:rPr>
          <w:rFonts w:ascii="Times New Roman" w:hAnsi="Times New Roman"/>
          <w:sz w:val="24"/>
          <w:szCs w:val="24"/>
          <w:lang w:val="lv-LV"/>
        </w:rPr>
        <w:t>2</w:t>
      </w:r>
      <w:r w:rsidR="00B31070" w:rsidRPr="00E817D6">
        <w:rPr>
          <w:rFonts w:ascii="Times New Roman" w:hAnsi="Times New Roman"/>
          <w:sz w:val="24"/>
          <w:szCs w:val="24"/>
          <w:lang w:val="lv-LV"/>
        </w:rPr>
        <w:t xml:space="preserve">,00 </w:t>
      </w:r>
      <w:r w:rsidR="005F1CF1">
        <w:rPr>
          <w:rFonts w:ascii="Times New Roman" w:hAnsi="Times New Roman"/>
          <w:i/>
          <w:sz w:val="24"/>
          <w:szCs w:val="24"/>
          <w:lang w:val="lv-LV"/>
        </w:rPr>
        <w:t>euro</w:t>
      </w:r>
      <w:r w:rsidR="00B31070" w:rsidRPr="00E817D6">
        <w:rPr>
          <w:rFonts w:ascii="Times New Roman" w:hAnsi="Times New Roman"/>
          <w:sz w:val="24"/>
          <w:szCs w:val="24"/>
          <w:lang w:val="lv-LV"/>
        </w:rPr>
        <w:t>, 2021.gadā – 209 9</w:t>
      </w:r>
      <w:r w:rsidR="008C61C2">
        <w:rPr>
          <w:rFonts w:ascii="Times New Roman" w:hAnsi="Times New Roman"/>
          <w:sz w:val="24"/>
          <w:szCs w:val="24"/>
          <w:lang w:val="lv-LV"/>
        </w:rPr>
        <w:t>49</w:t>
      </w:r>
      <w:r w:rsidR="00B31070" w:rsidRPr="00E817D6">
        <w:rPr>
          <w:rFonts w:ascii="Times New Roman" w:hAnsi="Times New Roman"/>
          <w:sz w:val="24"/>
          <w:szCs w:val="24"/>
          <w:lang w:val="lv-LV"/>
        </w:rPr>
        <w:t xml:space="preserve">,00 </w:t>
      </w:r>
      <w:r w:rsidR="005F1CF1">
        <w:rPr>
          <w:rFonts w:ascii="Times New Roman" w:hAnsi="Times New Roman"/>
          <w:i/>
          <w:sz w:val="24"/>
          <w:szCs w:val="24"/>
          <w:lang w:val="lv-LV"/>
        </w:rPr>
        <w:t>euro</w:t>
      </w:r>
      <w:r w:rsidR="00B31070" w:rsidRPr="00E817D6">
        <w:rPr>
          <w:rFonts w:ascii="Times New Roman" w:hAnsi="Times New Roman"/>
          <w:sz w:val="24"/>
          <w:szCs w:val="24"/>
          <w:lang w:val="lv-LV"/>
        </w:rPr>
        <w:t xml:space="preserve"> un 2022.gadā </w:t>
      </w:r>
      <w:r w:rsidR="00BA44C5" w:rsidRPr="00E817D6">
        <w:rPr>
          <w:rFonts w:ascii="Times New Roman" w:hAnsi="Times New Roman"/>
          <w:sz w:val="24"/>
          <w:szCs w:val="24"/>
          <w:lang w:val="lv-LV"/>
        </w:rPr>
        <w:t>–</w:t>
      </w:r>
      <w:r w:rsidR="00B31070" w:rsidRPr="00E817D6">
        <w:rPr>
          <w:rFonts w:ascii="Times New Roman" w:hAnsi="Times New Roman"/>
          <w:sz w:val="24"/>
          <w:szCs w:val="24"/>
          <w:lang w:val="lv-LV"/>
        </w:rPr>
        <w:t xml:space="preserve"> 41 99</w:t>
      </w:r>
      <w:r w:rsidR="008C61C2">
        <w:rPr>
          <w:rFonts w:ascii="Times New Roman" w:hAnsi="Times New Roman"/>
          <w:sz w:val="24"/>
          <w:szCs w:val="24"/>
          <w:lang w:val="lv-LV"/>
        </w:rPr>
        <w:t>1</w:t>
      </w:r>
      <w:r w:rsidR="00B31070" w:rsidRPr="00E817D6">
        <w:rPr>
          <w:rFonts w:ascii="Times New Roman" w:hAnsi="Times New Roman"/>
          <w:sz w:val="24"/>
          <w:szCs w:val="24"/>
          <w:lang w:val="lv-LV"/>
        </w:rPr>
        <w:t xml:space="preserve">,00 </w:t>
      </w:r>
      <w:r w:rsidR="005F1CF1">
        <w:rPr>
          <w:rFonts w:ascii="Times New Roman" w:hAnsi="Times New Roman"/>
          <w:i/>
          <w:sz w:val="24"/>
          <w:szCs w:val="24"/>
          <w:lang w:val="lv-LV"/>
        </w:rPr>
        <w:t>euro</w:t>
      </w:r>
      <w:r w:rsidR="008C61C2">
        <w:rPr>
          <w:rFonts w:ascii="Times New Roman" w:hAnsi="Times New Roman"/>
          <w:i/>
          <w:sz w:val="24"/>
          <w:szCs w:val="24"/>
          <w:lang w:val="lv-LV"/>
        </w:rPr>
        <w:t xml:space="preserve"> </w:t>
      </w:r>
      <w:r w:rsidR="008C61C2" w:rsidRPr="008603DF">
        <w:rPr>
          <w:rFonts w:ascii="Times New Roman" w:hAnsi="Times New Roman"/>
          <w:sz w:val="24"/>
          <w:szCs w:val="24"/>
          <w:lang w:val="lv-LV"/>
        </w:rPr>
        <w:t>(</w:t>
      </w:r>
      <w:r>
        <w:rPr>
          <w:rFonts w:ascii="Times New Roman" w:hAnsi="Times New Roman"/>
          <w:sz w:val="24"/>
          <w:szCs w:val="24"/>
          <w:lang w:val="lv-LV"/>
        </w:rPr>
        <w:t>detalizētāka informācija atrodama 1.pielikumā</w:t>
      </w:r>
      <w:r w:rsidR="008C61C2">
        <w:rPr>
          <w:rFonts w:ascii="Times New Roman" w:hAnsi="Times New Roman"/>
          <w:sz w:val="24"/>
          <w:szCs w:val="24"/>
          <w:lang w:val="lv-LV"/>
        </w:rPr>
        <w:t>)</w:t>
      </w:r>
      <w:r w:rsidR="00B31070" w:rsidRPr="00E817D6">
        <w:rPr>
          <w:rFonts w:ascii="Times New Roman" w:hAnsi="Times New Roman"/>
          <w:sz w:val="24"/>
          <w:szCs w:val="24"/>
          <w:lang w:val="lv-LV"/>
        </w:rPr>
        <w:t>.</w:t>
      </w:r>
      <w:r w:rsidR="00B31070" w:rsidRPr="00B2108A">
        <w:rPr>
          <w:rFonts w:ascii="Times New Roman" w:hAnsi="Times New Roman"/>
          <w:sz w:val="24"/>
          <w:szCs w:val="24"/>
          <w:lang w:val="lv-LV"/>
        </w:rPr>
        <w:t xml:space="preserve"> </w:t>
      </w:r>
    </w:p>
    <w:p w14:paraId="41AB8731" w14:textId="7D46FE0F" w:rsidR="004C261A" w:rsidRDefault="005A6705" w:rsidP="00E77156">
      <w:pPr>
        <w:spacing w:after="0" w:line="240" w:lineRule="auto"/>
        <w:ind w:right="-2" w:firstLine="567"/>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 xml:space="preserve">Finanšu resursu </w:t>
      </w:r>
      <w:r w:rsidR="005C519E" w:rsidRPr="001B7992">
        <w:rPr>
          <w:rFonts w:ascii="Times New Roman" w:eastAsia="Times New Roman" w:hAnsi="Times New Roman"/>
          <w:bCs/>
          <w:sz w:val="24"/>
          <w:szCs w:val="24"/>
          <w:lang w:val="lv-LV"/>
        </w:rPr>
        <w:t>palielinājums</w:t>
      </w:r>
      <w:r w:rsidR="00D60679" w:rsidRPr="001B7992">
        <w:rPr>
          <w:rFonts w:ascii="Times New Roman" w:eastAsia="Times New Roman" w:hAnsi="Times New Roman"/>
          <w:bCs/>
          <w:sz w:val="24"/>
          <w:szCs w:val="24"/>
          <w:lang w:val="lv-LV"/>
        </w:rPr>
        <w:t xml:space="preserve"> un </w:t>
      </w:r>
      <w:r w:rsidR="005C519E" w:rsidRPr="001B7992">
        <w:rPr>
          <w:rFonts w:ascii="Times New Roman" w:eastAsia="Times New Roman" w:hAnsi="Times New Roman"/>
          <w:bCs/>
          <w:sz w:val="24"/>
          <w:szCs w:val="24"/>
          <w:lang w:val="lv-LV"/>
        </w:rPr>
        <w:t>papildu</w:t>
      </w:r>
      <w:r w:rsidR="005827D0" w:rsidRPr="001B7992">
        <w:rPr>
          <w:rFonts w:ascii="Times New Roman" w:eastAsia="Times New Roman" w:hAnsi="Times New Roman"/>
          <w:bCs/>
          <w:sz w:val="24"/>
          <w:szCs w:val="24"/>
          <w:lang w:val="lv-LV"/>
        </w:rPr>
        <w:t xml:space="preserve"> valsts budžeta </w:t>
      </w:r>
      <w:r w:rsidR="005F62DA" w:rsidRPr="001B7992">
        <w:rPr>
          <w:rFonts w:ascii="Times New Roman" w:eastAsia="Times New Roman" w:hAnsi="Times New Roman"/>
          <w:bCs/>
          <w:sz w:val="24"/>
          <w:szCs w:val="24"/>
          <w:lang w:val="lv-LV"/>
        </w:rPr>
        <w:t>atbalst</w:t>
      </w:r>
      <w:r w:rsidR="005C519E" w:rsidRPr="001B7992">
        <w:rPr>
          <w:rFonts w:ascii="Times New Roman" w:eastAsia="Times New Roman" w:hAnsi="Times New Roman"/>
          <w:bCs/>
          <w:sz w:val="24"/>
          <w:szCs w:val="24"/>
          <w:lang w:val="lv-LV"/>
        </w:rPr>
        <w:t>s</w:t>
      </w:r>
      <w:r w:rsidR="005827D0" w:rsidRPr="001B7992">
        <w:rPr>
          <w:rFonts w:ascii="Times New Roman" w:eastAsia="Times New Roman" w:hAnsi="Times New Roman"/>
          <w:bCs/>
          <w:sz w:val="24"/>
          <w:szCs w:val="24"/>
          <w:lang w:val="lv-LV"/>
        </w:rPr>
        <w:t xml:space="preserve"> </w:t>
      </w:r>
      <w:r w:rsidR="00A96652">
        <w:rPr>
          <w:rFonts w:ascii="Times New Roman" w:eastAsia="Times New Roman" w:hAnsi="Times New Roman"/>
          <w:bCs/>
          <w:sz w:val="24"/>
          <w:szCs w:val="24"/>
          <w:lang w:val="lv-LV"/>
        </w:rPr>
        <w:t>ECSEL</w:t>
      </w:r>
      <w:r w:rsidR="00E845DD">
        <w:rPr>
          <w:rFonts w:ascii="Times New Roman" w:eastAsia="Times New Roman" w:hAnsi="Times New Roman"/>
          <w:bCs/>
          <w:sz w:val="24"/>
          <w:szCs w:val="24"/>
          <w:lang w:val="lv-LV"/>
        </w:rPr>
        <w:t xml:space="preserve"> </w:t>
      </w:r>
      <w:r w:rsidR="00B31070">
        <w:rPr>
          <w:rFonts w:ascii="Times New Roman" w:eastAsia="Times New Roman" w:hAnsi="Times New Roman"/>
          <w:bCs/>
          <w:sz w:val="24"/>
          <w:szCs w:val="24"/>
          <w:lang w:val="lv-LV"/>
        </w:rPr>
        <w:t xml:space="preserve"> IA </w:t>
      </w:r>
      <w:r w:rsidR="005827D0" w:rsidRPr="008D5C7C">
        <w:rPr>
          <w:rFonts w:ascii="Times New Roman" w:eastAsia="Times New Roman" w:hAnsi="Times New Roman"/>
          <w:bCs/>
          <w:sz w:val="24"/>
          <w:szCs w:val="24"/>
          <w:lang w:val="lv-LV"/>
        </w:rPr>
        <w:t>projektiem</w:t>
      </w:r>
      <w:r w:rsidR="005C519E" w:rsidRPr="008D5C7C">
        <w:rPr>
          <w:rFonts w:ascii="Times New Roman" w:eastAsia="Times New Roman" w:hAnsi="Times New Roman"/>
          <w:bCs/>
          <w:sz w:val="24"/>
          <w:szCs w:val="24"/>
          <w:lang w:val="lv-LV"/>
        </w:rPr>
        <w:t xml:space="preserve"> būtu kā nodrošinājums tam</w:t>
      </w:r>
      <w:r w:rsidR="005F62DA" w:rsidRPr="008D5C7C">
        <w:rPr>
          <w:rFonts w:ascii="Times New Roman" w:eastAsia="Times New Roman" w:hAnsi="Times New Roman"/>
          <w:bCs/>
          <w:sz w:val="24"/>
          <w:szCs w:val="24"/>
          <w:lang w:val="lv-LV"/>
        </w:rPr>
        <w:t>,</w:t>
      </w:r>
      <w:r w:rsidR="005827D0" w:rsidRPr="008D5C7C">
        <w:rPr>
          <w:rFonts w:ascii="Times New Roman" w:eastAsia="Times New Roman" w:hAnsi="Times New Roman"/>
          <w:bCs/>
          <w:sz w:val="24"/>
          <w:szCs w:val="24"/>
          <w:lang w:val="lv-LV"/>
        </w:rPr>
        <w:t xml:space="preserve"> </w:t>
      </w:r>
      <w:r w:rsidR="005C519E" w:rsidRPr="008D5C7C">
        <w:rPr>
          <w:rFonts w:ascii="Times New Roman" w:eastAsia="Times New Roman" w:hAnsi="Times New Roman"/>
          <w:bCs/>
          <w:sz w:val="24"/>
          <w:szCs w:val="24"/>
          <w:lang w:val="lv-LV"/>
        </w:rPr>
        <w:t xml:space="preserve">lai </w:t>
      </w:r>
      <w:r w:rsidR="00A96652">
        <w:rPr>
          <w:rFonts w:ascii="Times New Roman" w:eastAsia="Times New Roman" w:hAnsi="Times New Roman"/>
          <w:bCs/>
          <w:sz w:val="24"/>
          <w:szCs w:val="24"/>
          <w:lang w:val="lv-LV"/>
        </w:rPr>
        <w:t xml:space="preserve">ECSEL IA projektu īstenojošā </w:t>
      </w:r>
      <w:r w:rsidR="005F62DA" w:rsidRPr="008D5C7C">
        <w:rPr>
          <w:rFonts w:ascii="Times New Roman" w:eastAsia="Times New Roman" w:hAnsi="Times New Roman"/>
          <w:bCs/>
          <w:sz w:val="24"/>
          <w:szCs w:val="24"/>
          <w:lang w:val="lv-LV"/>
        </w:rPr>
        <w:t xml:space="preserve">Latvijas zinātniskās institūcija </w:t>
      </w:r>
      <w:r w:rsidR="00DC2C05" w:rsidRPr="008D5C7C">
        <w:rPr>
          <w:rFonts w:ascii="Times New Roman" w:eastAsia="Times New Roman" w:hAnsi="Times New Roman"/>
          <w:bCs/>
          <w:sz w:val="24"/>
          <w:szCs w:val="24"/>
          <w:lang w:val="lv-LV"/>
        </w:rPr>
        <w:t>var</w:t>
      </w:r>
      <w:r w:rsidR="005C519E" w:rsidRPr="008D5C7C">
        <w:rPr>
          <w:rFonts w:ascii="Times New Roman" w:eastAsia="Times New Roman" w:hAnsi="Times New Roman"/>
          <w:bCs/>
          <w:sz w:val="24"/>
          <w:szCs w:val="24"/>
          <w:lang w:val="lv-LV"/>
        </w:rPr>
        <w:t>ētu</w:t>
      </w:r>
      <w:r w:rsidR="00DC2C05" w:rsidRPr="008D5C7C">
        <w:rPr>
          <w:rFonts w:ascii="Times New Roman" w:eastAsia="Times New Roman" w:hAnsi="Times New Roman"/>
          <w:bCs/>
          <w:sz w:val="24"/>
          <w:szCs w:val="24"/>
          <w:lang w:val="lv-LV"/>
        </w:rPr>
        <w:t xml:space="preserve"> </w:t>
      </w:r>
      <w:r w:rsidR="005827D0" w:rsidRPr="008D5C7C">
        <w:rPr>
          <w:rFonts w:ascii="Times New Roman" w:eastAsia="Times New Roman" w:hAnsi="Times New Roman"/>
          <w:bCs/>
          <w:sz w:val="24"/>
          <w:szCs w:val="24"/>
          <w:lang w:val="lv-LV"/>
        </w:rPr>
        <w:t>piesaistī</w:t>
      </w:r>
      <w:r w:rsidR="00DC2C05" w:rsidRPr="008D5C7C">
        <w:rPr>
          <w:rFonts w:ascii="Times New Roman" w:eastAsia="Times New Roman" w:hAnsi="Times New Roman"/>
          <w:bCs/>
          <w:sz w:val="24"/>
          <w:szCs w:val="24"/>
          <w:lang w:val="lv-LV"/>
        </w:rPr>
        <w:t>t</w:t>
      </w:r>
      <w:r w:rsidR="005F62DA" w:rsidRPr="008D5C7C">
        <w:rPr>
          <w:rFonts w:ascii="Times New Roman" w:eastAsia="Times New Roman" w:hAnsi="Times New Roman"/>
          <w:bCs/>
          <w:sz w:val="24"/>
          <w:szCs w:val="24"/>
          <w:lang w:val="lv-LV"/>
        </w:rPr>
        <w:t xml:space="preserve"> </w:t>
      </w:r>
      <w:r w:rsidR="00C02CCD">
        <w:rPr>
          <w:rFonts w:ascii="Times New Roman" w:eastAsia="Times New Roman" w:hAnsi="Times New Roman"/>
          <w:bCs/>
          <w:sz w:val="24"/>
          <w:szCs w:val="24"/>
          <w:lang w:val="lv-LV"/>
        </w:rPr>
        <w:t xml:space="preserve">EK </w:t>
      </w:r>
      <w:r w:rsidR="005F62DA" w:rsidRPr="008D5C7C">
        <w:rPr>
          <w:rFonts w:ascii="Times New Roman" w:eastAsia="Times New Roman" w:hAnsi="Times New Roman"/>
          <w:bCs/>
          <w:sz w:val="24"/>
          <w:szCs w:val="24"/>
          <w:lang w:val="lv-LV"/>
        </w:rPr>
        <w:t>finansējumu</w:t>
      </w:r>
      <w:r w:rsidR="00DC2C05" w:rsidRPr="008D5C7C">
        <w:rPr>
          <w:rFonts w:ascii="Times New Roman" w:eastAsia="Times New Roman" w:hAnsi="Times New Roman"/>
          <w:bCs/>
          <w:sz w:val="24"/>
          <w:szCs w:val="24"/>
          <w:lang w:val="lv-LV"/>
        </w:rPr>
        <w:t xml:space="preserve"> </w:t>
      </w:r>
      <w:r w:rsidR="00DC2C05" w:rsidRPr="00333901">
        <w:rPr>
          <w:rFonts w:ascii="Times New Roman" w:eastAsia="Times New Roman" w:hAnsi="Times New Roman"/>
          <w:bCs/>
          <w:sz w:val="24"/>
          <w:szCs w:val="24"/>
          <w:lang w:val="lv-LV"/>
        </w:rPr>
        <w:t>vismaz</w:t>
      </w:r>
      <w:r w:rsidR="005F62DA" w:rsidRPr="00333901">
        <w:rPr>
          <w:rFonts w:ascii="Times New Roman" w:eastAsia="Times New Roman" w:hAnsi="Times New Roman"/>
          <w:bCs/>
          <w:sz w:val="24"/>
          <w:szCs w:val="24"/>
          <w:lang w:val="lv-LV"/>
        </w:rPr>
        <w:t xml:space="preserve"> </w:t>
      </w:r>
      <w:r w:rsidR="00B31070" w:rsidRPr="00333901">
        <w:rPr>
          <w:rFonts w:ascii="Times New Roman" w:eastAsia="Times New Roman" w:hAnsi="Times New Roman"/>
          <w:bCs/>
          <w:sz w:val="24"/>
          <w:szCs w:val="24"/>
          <w:lang w:val="lv-LV"/>
        </w:rPr>
        <w:t>3</w:t>
      </w:r>
      <w:r w:rsidRPr="00333901">
        <w:rPr>
          <w:rFonts w:ascii="Times New Roman" w:eastAsia="Times New Roman" w:hAnsi="Times New Roman"/>
          <w:bCs/>
          <w:sz w:val="24"/>
          <w:szCs w:val="24"/>
          <w:lang w:val="lv-LV"/>
        </w:rPr>
        <w:t>3</w:t>
      </w:r>
      <w:r w:rsidR="00B31070" w:rsidRPr="00333901">
        <w:rPr>
          <w:rFonts w:ascii="Times New Roman" w:eastAsia="Times New Roman" w:hAnsi="Times New Roman"/>
          <w:bCs/>
          <w:sz w:val="24"/>
          <w:szCs w:val="24"/>
          <w:lang w:val="lv-LV"/>
        </w:rPr>
        <w:t>9</w:t>
      </w:r>
      <w:r w:rsidRPr="00333901">
        <w:rPr>
          <w:rFonts w:ascii="Times New Roman" w:eastAsia="Times New Roman" w:hAnsi="Times New Roman"/>
          <w:bCs/>
          <w:sz w:val="24"/>
          <w:szCs w:val="24"/>
          <w:lang w:val="lv-LV"/>
        </w:rPr>
        <w:t xml:space="preserve"> </w:t>
      </w:r>
      <w:r w:rsidR="00B31070" w:rsidRPr="00333901">
        <w:rPr>
          <w:rFonts w:ascii="Times New Roman" w:eastAsia="Times New Roman" w:hAnsi="Times New Roman"/>
          <w:bCs/>
          <w:sz w:val="24"/>
          <w:szCs w:val="24"/>
          <w:lang w:val="lv-LV"/>
        </w:rPr>
        <w:t>15</w:t>
      </w:r>
      <w:r w:rsidRPr="00333901">
        <w:rPr>
          <w:rFonts w:ascii="Times New Roman" w:eastAsia="Times New Roman" w:hAnsi="Times New Roman"/>
          <w:bCs/>
          <w:sz w:val="24"/>
          <w:szCs w:val="24"/>
          <w:lang w:val="lv-LV"/>
        </w:rPr>
        <w:t>0</w:t>
      </w:r>
      <w:r w:rsidR="005418B3">
        <w:rPr>
          <w:rFonts w:ascii="Times New Roman" w:eastAsia="Times New Roman" w:hAnsi="Times New Roman"/>
          <w:bCs/>
          <w:sz w:val="24"/>
          <w:szCs w:val="24"/>
          <w:lang w:val="lv-LV"/>
        </w:rPr>
        <w:t xml:space="preserve"> </w:t>
      </w:r>
      <w:r w:rsidR="005F1CF1">
        <w:rPr>
          <w:rFonts w:ascii="Times New Roman" w:eastAsia="Times New Roman" w:hAnsi="Times New Roman"/>
          <w:bCs/>
          <w:i/>
          <w:sz w:val="24"/>
          <w:szCs w:val="24"/>
          <w:lang w:val="lv-LV"/>
        </w:rPr>
        <w:t>euro</w:t>
      </w:r>
      <w:r w:rsidR="005F62DA" w:rsidRPr="00DC2C05">
        <w:rPr>
          <w:rFonts w:ascii="Times New Roman" w:eastAsia="Times New Roman" w:hAnsi="Times New Roman"/>
          <w:bCs/>
          <w:sz w:val="24"/>
          <w:szCs w:val="24"/>
          <w:lang w:val="lv-LV"/>
        </w:rPr>
        <w:t xml:space="preserve"> apmērā</w:t>
      </w:r>
      <w:r w:rsidR="00A96652">
        <w:rPr>
          <w:rFonts w:ascii="Times New Roman" w:eastAsia="Times New Roman" w:hAnsi="Times New Roman"/>
          <w:bCs/>
          <w:sz w:val="24"/>
          <w:szCs w:val="24"/>
          <w:lang w:val="lv-LV"/>
        </w:rPr>
        <w:t xml:space="preserve"> </w:t>
      </w:r>
      <w:r w:rsidR="00DC2C05">
        <w:rPr>
          <w:rFonts w:ascii="Times New Roman" w:eastAsia="Times New Roman" w:hAnsi="Times New Roman"/>
          <w:bCs/>
          <w:sz w:val="24"/>
          <w:szCs w:val="24"/>
          <w:lang w:val="lv-LV"/>
        </w:rPr>
        <w:t xml:space="preserve">, kas ļauj secināt, ka kopumā ietekme uz valsts budžetu ir vērtējama kā pozitīva, jo tiek piesaistīts papildu </w:t>
      </w:r>
      <w:r w:rsidR="00C02CCD">
        <w:rPr>
          <w:rFonts w:ascii="Times New Roman" w:eastAsia="Times New Roman" w:hAnsi="Times New Roman"/>
          <w:bCs/>
          <w:sz w:val="24"/>
          <w:szCs w:val="24"/>
          <w:lang w:val="lv-LV"/>
        </w:rPr>
        <w:t>EK</w:t>
      </w:r>
      <w:r w:rsidR="005C519E">
        <w:rPr>
          <w:rFonts w:ascii="Times New Roman" w:eastAsia="Times New Roman" w:hAnsi="Times New Roman"/>
          <w:bCs/>
          <w:sz w:val="24"/>
          <w:szCs w:val="24"/>
          <w:lang w:val="lv-LV"/>
        </w:rPr>
        <w:t xml:space="preserve"> </w:t>
      </w:r>
      <w:r w:rsidR="00DC2C05">
        <w:rPr>
          <w:rFonts w:ascii="Times New Roman" w:eastAsia="Times New Roman" w:hAnsi="Times New Roman"/>
          <w:bCs/>
          <w:sz w:val="24"/>
          <w:szCs w:val="24"/>
          <w:lang w:val="lv-LV"/>
        </w:rPr>
        <w:t>finans</w:t>
      </w:r>
      <w:r w:rsidR="007A41DC">
        <w:rPr>
          <w:rFonts w:ascii="Times New Roman" w:eastAsia="Times New Roman" w:hAnsi="Times New Roman"/>
          <w:bCs/>
          <w:sz w:val="24"/>
          <w:szCs w:val="24"/>
          <w:lang w:val="lv-LV"/>
        </w:rPr>
        <w:t>ējums pētniecībai un inovācijai.</w:t>
      </w:r>
      <w:r w:rsidR="00DC2C05">
        <w:rPr>
          <w:rFonts w:ascii="Times New Roman" w:eastAsia="Times New Roman" w:hAnsi="Times New Roman"/>
          <w:bCs/>
          <w:sz w:val="24"/>
          <w:szCs w:val="24"/>
          <w:lang w:val="lv-LV"/>
        </w:rPr>
        <w:t xml:space="preserve"> </w:t>
      </w:r>
    </w:p>
    <w:p w14:paraId="6C6E2F13" w14:textId="77777777" w:rsidR="00DD1E56" w:rsidRDefault="00DD1E56" w:rsidP="00E77156">
      <w:pPr>
        <w:spacing w:after="0" w:line="240" w:lineRule="auto"/>
        <w:ind w:right="-2" w:firstLine="567"/>
        <w:jc w:val="both"/>
        <w:rPr>
          <w:rFonts w:ascii="Times New Roman" w:eastAsia="Times New Roman" w:hAnsi="Times New Roman"/>
          <w:bCs/>
          <w:sz w:val="24"/>
          <w:szCs w:val="24"/>
          <w:lang w:val="lv-LV"/>
        </w:rPr>
      </w:pPr>
    </w:p>
    <w:p w14:paraId="5A10E8A8" w14:textId="6E0189DF" w:rsidR="008D18E3" w:rsidRPr="00B459F2" w:rsidRDefault="008D18E3" w:rsidP="00643215">
      <w:pPr>
        <w:pStyle w:val="ListParagraph"/>
        <w:numPr>
          <w:ilvl w:val="0"/>
          <w:numId w:val="16"/>
        </w:numPr>
        <w:ind w:right="-2"/>
        <w:jc w:val="center"/>
        <w:rPr>
          <w:rFonts w:ascii="Times New Roman" w:eastAsia="Times New Roman" w:hAnsi="Times New Roman"/>
          <w:b/>
          <w:bCs/>
          <w:sz w:val="24"/>
          <w:szCs w:val="24"/>
        </w:rPr>
      </w:pPr>
      <w:r w:rsidRPr="00B459F2">
        <w:rPr>
          <w:rFonts w:ascii="Times New Roman" w:eastAsia="Times New Roman" w:hAnsi="Times New Roman"/>
          <w:b/>
          <w:bCs/>
          <w:sz w:val="24"/>
          <w:szCs w:val="24"/>
        </w:rPr>
        <w:t>Eiropas Inov</w:t>
      </w:r>
      <w:r w:rsidR="00643215">
        <w:rPr>
          <w:rFonts w:ascii="Times New Roman" w:eastAsia="Times New Roman" w:hAnsi="Times New Roman"/>
          <w:b/>
          <w:bCs/>
          <w:sz w:val="24"/>
          <w:szCs w:val="24"/>
        </w:rPr>
        <w:t>ācijas un tehnoloģijas institūta</w:t>
      </w:r>
      <w:r w:rsidR="00643215" w:rsidRPr="00643215">
        <w:t xml:space="preserve"> </w:t>
      </w:r>
      <w:r w:rsidR="00643215" w:rsidRPr="00643215">
        <w:rPr>
          <w:rFonts w:ascii="Times New Roman" w:eastAsia="Times New Roman" w:hAnsi="Times New Roman"/>
          <w:b/>
          <w:bCs/>
          <w:sz w:val="24"/>
          <w:szCs w:val="24"/>
        </w:rPr>
        <w:t xml:space="preserve">Klimata </w:t>
      </w:r>
      <w:r w:rsidR="00643215">
        <w:rPr>
          <w:rFonts w:ascii="Times New Roman" w:eastAsia="Times New Roman" w:hAnsi="Times New Roman"/>
          <w:b/>
          <w:bCs/>
          <w:sz w:val="24"/>
          <w:szCs w:val="24"/>
        </w:rPr>
        <w:t>zināšanu un inovāciju kopiena</w:t>
      </w:r>
    </w:p>
    <w:p w14:paraId="4071D3E1" w14:textId="77777777" w:rsidR="00643215" w:rsidRDefault="00643215" w:rsidP="00643215">
      <w:pPr>
        <w:spacing w:after="0" w:line="240" w:lineRule="auto"/>
        <w:jc w:val="both"/>
        <w:rPr>
          <w:rFonts w:ascii="Times New Roman" w:eastAsia="Times New Roman" w:hAnsi="Times New Roman"/>
          <w:bCs/>
          <w:sz w:val="24"/>
          <w:szCs w:val="24"/>
          <w:lang w:val="lv-LV"/>
        </w:rPr>
      </w:pPr>
    </w:p>
    <w:p w14:paraId="5100A8B7" w14:textId="77777777" w:rsidR="0062488C" w:rsidRDefault="0062488C" w:rsidP="0062488C">
      <w:pPr>
        <w:spacing w:after="0" w:line="240" w:lineRule="auto"/>
        <w:ind w:firstLine="567"/>
        <w:jc w:val="both"/>
        <w:rPr>
          <w:rFonts w:ascii="Times New Roman" w:eastAsia="Times New Roman" w:hAnsi="Times New Roman"/>
          <w:bCs/>
          <w:sz w:val="24"/>
          <w:szCs w:val="24"/>
          <w:lang w:val="lv-LV"/>
        </w:rPr>
      </w:pPr>
      <w:r w:rsidRPr="00643215">
        <w:rPr>
          <w:rFonts w:ascii="Times New Roman" w:hAnsi="Times New Roman"/>
          <w:sz w:val="24"/>
          <w:szCs w:val="24"/>
          <w:lang w:val="lv-LV"/>
        </w:rPr>
        <w:t>Zināšanu un inovāciju kopienas (</w:t>
      </w:r>
      <w:r>
        <w:rPr>
          <w:rFonts w:ascii="Times New Roman" w:hAnsi="Times New Roman"/>
          <w:sz w:val="24"/>
          <w:szCs w:val="24"/>
          <w:lang w:val="lv-LV"/>
        </w:rPr>
        <w:t xml:space="preserve">turpmāk - </w:t>
      </w:r>
      <w:r w:rsidRPr="00643215">
        <w:rPr>
          <w:rFonts w:ascii="Times New Roman" w:hAnsi="Times New Roman"/>
          <w:sz w:val="24"/>
          <w:szCs w:val="24"/>
          <w:lang w:val="lv-LV"/>
        </w:rPr>
        <w:t>ZIK)</w:t>
      </w:r>
      <w:r w:rsidRPr="00643215">
        <w:rPr>
          <w:rFonts w:ascii="Times New Roman" w:hAnsi="Times New Roman"/>
          <w:i/>
          <w:sz w:val="24"/>
          <w:szCs w:val="24"/>
          <w:lang w:val="lv-LV" w:eastAsia="lv-LV"/>
        </w:rPr>
        <w:t xml:space="preserve"> </w:t>
      </w:r>
      <w:r w:rsidRPr="00643215">
        <w:rPr>
          <w:rFonts w:ascii="Times New Roman" w:hAnsi="Times New Roman"/>
          <w:i/>
          <w:sz w:val="24"/>
          <w:szCs w:val="24"/>
          <w:lang w:val="lv-LV"/>
        </w:rPr>
        <w:t>(Knowledge and Innovation Communities, KIC)</w:t>
      </w:r>
      <w:r w:rsidRPr="00643215">
        <w:rPr>
          <w:rFonts w:ascii="Times New Roman" w:hAnsi="Times New Roman"/>
          <w:sz w:val="24"/>
          <w:szCs w:val="24"/>
          <w:lang w:val="lv-LV"/>
        </w:rPr>
        <w:t xml:space="preserve"> ir Eiropas Inovāciju un tehnoloģijas institūta</w:t>
      </w:r>
      <w:r w:rsidRPr="00643215">
        <w:rPr>
          <w:rFonts w:ascii="Times New Roman" w:hAnsi="Times New Roman"/>
          <w:sz w:val="24"/>
          <w:szCs w:val="24"/>
          <w:vertAlign w:val="superscript"/>
          <w:lang w:val="lv-LV"/>
        </w:rPr>
        <w:footnoteReference w:id="1"/>
      </w:r>
      <w:r w:rsidRPr="00643215">
        <w:rPr>
          <w:rFonts w:ascii="Times New Roman" w:hAnsi="Times New Roman"/>
          <w:sz w:val="24"/>
          <w:szCs w:val="24"/>
          <w:lang w:val="lv-LV"/>
        </w:rPr>
        <w:t xml:space="preserve"> (turpmāk – EIT) darbības pamatprogrammā „Stratēģiskā inovāciju programma”</w:t>
      </w:r>
      <w:r w:rsidRPr="00643215">
        <w:rPr>
          <w:rFonts w:ascii="Times New Roman" w:hAnsi="Times New Roman"/>
          <w:sz w:val="24"/>
          <w:szCs w:val="24"/>
          <w:vertAlign w:val="superscript"/>
          <w:lang w:val="lv-LV"/>
        </w:rPr>
        <w:footnoteReference w:id="2"/>
      </w:r>
      <w:r w:rsidRPr="00643215">
        <w:rPr>
          <w:rFonts w:ascii="Times New Roman" w:hAnsi="Times New Roman"/>
          <w:sz w:val="24"/>
          <w:szCs w:val="24"/>
          <w:lang w:val="lv-LV"/>
        </w:rPr>
        <w:t xml:space="preserve"> noteiktas īpaši integrētas Eiropas partnerības, kas izveidotas </w:t>
      </w:r>
      <w:r>
        <w:rPr>
          <w:rFonts w:ascii="Times New Roman" w:hAnsi="Times New Roman"/>
          <w:sz w:val="24"/>
          <w:szCs w:val="24"/>
          <w:lang w:val="lv-LV"/>
        </w:rPr>
        <w:t xml:space="preserve">ES </w:t>
      </w:r>
      <w:r w:rsidRPr="00643215">
        <w:rPr>
          <w:rFonts w:ascii="Times New Roman" w:hAnsi="Times New Roman"/>
          <w:sz w:val="24"/>
          <w:szCs w:val="24"/>
          <w:lang w:val="lv-LV"/>
        </w:rPr>
        <w:t xml:space="preserve">ekonomiskajai attīstībai nozīmīgās nozarēs. Viens no šādiem ZIK ir </w:t>
      </w:r>
      <w:r w:rsidRPr="00643215">
        <w:rPr>
          <w:rFonts w:ascii="Times New Roman" w:hAnsi="Times New Roman"/>
          <w:sz w:val="24"/>
          <w:szCs w:val="24"/>
          <w:lang w:val="lv-LV" w:eastAsia="lv-LV"/>
        </w:rPr>
        <w:t xml:space="preserve">pielāgošanās klimata pārmaiņām un to seku mazināšana </w:t>
      </w:r>
      <w:r w:rsidRPr="00643215">
        <w:rPr>
          <w:rFonts w:ascii="Times New Roman" w:hAnsi="Times New Roman"/>
          <w:sz w:val="24"/>
          <w:szCs w:val="24"/>
          <w:lang w:val="lv-LV"/>
        </w:rPr>
        <w:t>„</w:t>
      </w:r>
      <w:r w:rsidRPr="00643215">
        <w:rPr>
          <w:rFonts w:ascii="Times New Roman" w:hAnsi="Times New Roman"/>
          <w:sz w:val="24"/>
          <w:szCs w:val="24"/>
          <w:lang w:val="lv-LV" w:eastAsia="lv-LV"/>
        </w:rPr>
        <w:t xml:space="preserve">Klimata ZIK” </w:t>
      </w:r>
      <w:r w:rsidRPr="00643215">
        <w:rPr>
          <w:rFonts w:ascii="Times New Roman" w:hAnsi="Times New Roman"/>
          <w:i/>
          <w:sz w:val="24"/>
          <w:szCs w:val="24"/>
          <w:lang w:val="lv-LV" w:eastAsia="lv-LV"/>
        </w:rPr>
        <w:t xml:space="preserve">(Leveranging collective knowledge and expertise for systemic change (Climate-KIC)), </w:t>
      </w:r>
      <w:r w:rsidRPr="00643215">
        <w:rPr>
          <w:rFonts w:ascii="Times New Roman" w:hAnsi="Times New Roman"/>
          <w:sz w:val="24"/>
          <w:szCs w:val="24"/>
          <w:lang w:val="lv-LV" w:eastAsia="lv-LV"/>
        </w:rPr>
        <w:t>kura ietvaros īsteno dažādus projektus</w:t>
      </w:r>
      <w:r>
        <w:rPr>
          <w:rFonts w:ascii="Times New Roman" w:hAnsi="Times New Roman"/>
          <w:sz w:val="24"/>
          <w:szCs w:val="24"/>
          <w:lang w:val="lv-LV" w:eastAsia="lv-LV"/>
        </w:rPr>
        <w:t xml:space="preserve">. </w:t>
      </w:r>
    </w:p>
    <w:p w14:paraId="21554687" w14:textId="77777777" w:rsidR="0062488C" w:rsidRDefault="0062488C" w:rsidP="0062488C">
      <w:pPr>
        <w:spacing w:after="0" w:line="240" w:lineRule="auto"/>
        <w:ind w:firstLine="567"/>
        <w:jc w:val="both"/>
        <w:rPr>
          <w:rFonts w:ascii="Times New Roman" w:eastAsia="Times New Roman" w:hAnsi="Times New Roman"/>
          <w:bCs/>
          <w:sz w:val="24"/>
          <w:szCs w:val="24"/>
          <w:lang w:val="lv-LV"/>
        </w:rPr>
      </w:pPr>
      <w:r w:rsidRPr="00B459F2">
        <w:rPr>
          <w:rFonts w:ascii="Times New Roman" w:eastAsia="Times New Roman" w:hAnsi="Times New Roman"/>
          <w:bCs/>
          <w:sz w:val="24"/>
          <w:szCs w:val="24"/>
          <w:lang w:val="lv-LV"/>
        </w:rPr>
        <w:t>EIT tuvina trīs galvenos inovācijas faktorus: uzņēmumus, izglītību un pētniecību, lai veidotu dinamiskas starptautiskas partnerības</w:t>
      </w:r>
      <w:r>
        <w:rPr>
          <w:rFonts w:ascii="Times New Roman" w:eastAsia="Times New Roman" w:hAnsi="Times New Roman"/>
          <w:bCs/>
          <w:sz w:val="24"/>
          <w:szCs w:val="24"/>
          <w:lang w:val="lv-LV"/>
        </w:rPr>
        <w:t xml:space="preserve"> ZIK </w:t>
      </w:r>
      <w:r w:rsidRPr="00B459F2">
        <w:rPr>
          <w:rFonts w:ascii="Times New Roman" w:eastAsia="Times New Roman" w:hAnsi="Times New Roman"/>
          <w:bCs/>
          <w:sz w:val="24"/>
          <w:szCs w:val="24"/>
          <w:lang w:val="lv-LV"/>
        </w:rPr>
        <w:t xml:space="preserve">kas izveidotas saistībā ar konkrētām tautsaimniecības nozarēm: Klimata ZIK, Digitālā ZIK, InnoEnerģijas ZIK, Veselības ZIK, Pārtikas un ražošanas ZIK, Izejmateriālu ZIK un Mobilitātes pilsētvidē ZIK. </w:t>
      </w:r>
    </w:p>
    <w:p w14:paraId="5F7F7EE9" w14:textId="77777777" w:rsidR="0062488C" w:rsidRPr="00B459F2" w:rsidRDefault="0062488C" w:rsidP="0062488C">
      <w:pPr>
        <w:spacing w:after="0" w:line="240" w:lineRule="auto"/>
        <w:ind w:firstLine="567"/>
        <w:jc w:val="both"/>
        <w:rPr>
          <w:rFonts w:ascii="Times New Roman" w:eastAsia="Times New Roman" w:hAnsi="Times New Roman"/>
          <w:bCs/>
          <w:sz w:val="24"/>
          <w:szCs w:val="24"/>
          <w:lang w:val="lv-LV"/>
        </w:rPr>
      </w:pPr>
    </w:p>
    <w:p w14:paraId="393490A1" w14:textId="77777777" w:rsidR="0062488C" w:rsidRPr="00B459F2" w:rsidRDefault="0062488C" w:rsidP="0062488C">
      <w:pPr>
        <w:spacing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ZIK</w:t>
      </w:r>
      <w:r w:rsidRPr="00B459F2">
        <w:rPr>
          <w:rFonts w:ascii="Times New Roman" w:eastAsia="Times New Roman" w:hAnsi="Times New Roman"/>
          <w:bCs/>
          <w:sz w:val="24"/>
          <w:szCs w:val="24"/>
          <w:lang w:val="lv-LV"/>
        </w:rPr>
        <w:t xml:space="preserve"> uzdevumi:</w:t>
      </w:r>
    </w:p>
    <w:p w14:paraId="309D3E1E" w14:textId="77777777" w:rsidR="0062488C" w:rsidRPr="00B459F2" w:rsidRDefault="0062488C" w:rsidP="0062488C">
      <w:pPr>
        <w:widowControl/>
        <w:numPr>
          <w:ilvl w:val="0"/>
          <w:numId w:val="19"/>
        </w:numPr>
        <w:spacing w:after="0" w:line="240" w:lineRule="auto"/>
        <w:contextualSpacing/>
        <w:rPr>
          <w:rFonts w:ascii="Times New Roman" w:hAnsi="Times New Roman"/>
          <w:sz w:val="24"/>
          <w:szCs w:val="24"/>
          <w:lang w:val="lv-LV"/>
        </w:rPr>
      </w:pPr>
      <w:r w:rsidRPr="00B459F2">
        <w:rPr>
          <w:rFonts w:ascii="Times New Roman" w:hAnsi="Times New Roman"/>
          <w:sz w:val="24"/>
          <w:szCs w:val="24"/>
          <w:lang w:val="lv-LV"/>
        </w:rPr>
        <w:t>veicināt starpdisciplināru un triangulācijas sadarbību inovāciju attīstībā</w:t>
      </w:r>
      <w:r>
        <w:rPr>
          <w:rFonts w:ascii="Times New Roman" w:hAnsi="Times New Roman"/>
          <w:sz w:val="24"/>
          <w:szCs w:val="24"/>
          <w:lang w:val="lv-LV"/>
        </w:rPr>
        <w:t>;</w:t>
      </w:r>
    </w:p>
    <w:p w14:paraId="1B64BF45" w14:textId="77777777" w:rsidR="0062488C" w:rsidRPr="00B459F2" w:rsidRDefault="0062488C" w:rsidP="0062488C">
      <w:pPr>
        <w:widowControl/>
        <w:numPr>
          <w:ilvl w:val="0"/>
          <w:numId w:val="19"/>
        </w:numPr>
        <w:spacing w:after="0" w:line="240" w:lineRule="auto"/>
        <w:contextualSpacing/>
        <w:rPr>
          <w:rFonts w:ascii="Times New Roman" w:hAnsi="Times New Roman"/>
          <w:sz w:val="24"/>
          <w:szCs w:val="24"/>
          <w:lang w:val="lv-LV"/>
        </w:rPr>
      </w:pPr>
      <w:r w:rsidRPr="00B459F2">
        <w:rPr>
          <w:rFonts w:ascii="Times New Roman" w:hAnsi="Times New Roman"/>
          <w:sz w:val="24"/>
          <w:szCs w:val="24"/>
          <w:lang w:val="lv-LV"/>
        </w:rPr>
        <w:t>veidot zināšanu kopienas specifiskās tēmās, veidojot veiksmīgu sadarbības platformu</w:t>
      </w:r>
      <w:r>
        <w:rPr>
          <w:rFonts w:ascii="Times New Roman" w:hAnsi="Times New Roman"/>
          <w:sz w:val="24"/>
          <w:szCs w:val="24"/>
          <w:lang w:val="lv-LV"/>
        </w:rPr>
        <w:t>;</w:t>
      </w:r>
      <w:r w:rsidRPr="00B459F2">
        <w:rPr>
          <w:rFonts w:ascii="Times New Roman" w:hAnsi="Times New Roman"/>
          <w:sz w:val="24"/>
          <w:szCs w:val="24"/>
          <w:lang w:val="lv-LV"/>
        </w:rPr>
        <w:t xml:space="preserve"> </w:t>
      </w:r>
    </w:p>
    <w:p w14:paraId="030A80A7" w14:textId="77777777" w:rsidR="0062488C" w:rsidRPr="00B459F2" w:rsidRDefault="0062488C" w:rsidP="0062488C">
      <w:pPr>
        <w:widowControl/>
        <w:numPr>
          <w:ilvl w:val="0"/>
          <w:numId w:val="19"/>
        </w:numPr>
        <w:spacing w:after="0" w:line="240" w:lineRule="auto"/>
        <w:contextualSpacing/>
        <w:rPr>
          <w:rFonts w:ascii="Times New Roman" w:hAnsi="Times New Roman"/>
          <w:sz w:val="24"/>
          <w:szCs w:val="24"/>
          <w:lang w:val="lv-LV"/>
        </w:rPr>
      </w:pPr>
      <w:r w:rsidRPr="00B459F2">
        <w:rPr>
          <w:rFonts w:ascii="Times New Roman" w:hAnsi="Times New Roman"/>
          <w:sz w:val="24"/>
          <w:szCs w:val="24"/>
          <w:lang w:val="lv-LV"/>
        </w:rPr>
        <w:t>sniegt atbalstu pētniecības projektu izstrādei un ieviešanai</w:t>
      </w:r>
      <w:r>
        <w:rPr>
          <w:rFonts w:ascii="Times New Roman" w:hAnsi="Times New Roman"/>
          <w:sz w:val="24"/>
          <w:szCs w:val="24"/>
          <w:lang w:val="lv-LV"/>
        </w:rPr>
        <w:t>;</w:t>
      </w:r>
      <w:r w:rsidRPr="00B459F2">
        <w:rPr>
          <w:rFonts w:ascii="Times New Roman" w:hAnsi="Times New Roman"/>
          <w:sz w:val="24"/>
          <w:szCs w:val="24"/>
          <w:lang w:val="lv-LV"/>
        </w:rPr>
        <w:t xml:space="preserve"> </w:t>
      </w:r>
    </w:p>
    <w:p w14:paraId="44F63E31" w14:textId="77777777" w:rsidR="0062488C" w:rsidRPr="00B459F2" w:rsidRDefault="0062488C" w:rsidP="0062488C">
      <w:pPr>
        <w:widowControl/>
        <w:numPr>
          <w:ilvl w:val="0"/>
          <w:numId w:val="19"/>
        </w:numPr>
        <w:spacing w:after="0" w:line="240" w:lineRule="auto"/>
        <w:contextualSpacing/>
        <w:rPr>
          <w:rFonts w:ascii="Times New Roman" w:hAnsi="Times New Roman"/>
          <w:sz w:val="24"/>
          <w:szCs w:val="24"/>
          <w:lang w:val="lv-LV"/>
        </w:rPr>
      </w:pPr>
      <w:r w:rsidRPr="00B459F2">
        <w:rPr>
          <w:rFonts w:ascii="Times New Roman" w:hAnsi="Times New Roman"/>
          <w:sz w:val="24"/>
          <w:szCs w:val="24"/>
          <w:lang w:val="lv-LV"/>
        </w:rPr>
        <w:t>īstenot atbalsta instrumentus jaunuzņēmumu dibināšanai un izaugsmei</w:t>
      </w:r>
      <w:r>
        <w:rPr>
          <w:rFonts w:ascii="Times New Roman" w:hAnsi="Times New Roman"/>
          <w:sz w:val="24"/>
          <w:szCs w:val="24"/>
          <w:lang w:val="lv-LV"/>
        </w:rPr>
        <w:t>;</w:t>
      </w:r>
    </w:p>
    <w:p w14:paraId="35BCA822" w14:textId="77777777" w:rsidR="0062488C" w:rsidRPr="00B459F2" w:rsidRDefault="0062488C" w:rsidP="0062488C">
      <w:pPr>
        <w:widowControl/>
        <w:numPr>
          <w:ilvl w:val="0"/>
          <w:numId w:val="19"/>
        </w:numPr>
        <w:spacing w:after="0" w:line="240" w:lineRule="auto"/>
        <w:contextualSpacing/>
        <w:rPr>
          <w:rFonts w:ascii="Times New Roman" w:hAnsi="Times New Roman"/>
          <w:sz w:val="24"/>
          <w:szCs w:val="24"/>
          <w:lang w:val="lv-LV"/>
        </w:rPr>
      </w:pPr>
      <w:r w:rsidRPr="00B459F2">
        <w:rPr>
          <w:rFonts w:ascii="Times New Roman" w:hAnsi="Times New Roman"/>
          <w:sz w:val="24"/>
          <w:szCs w:val="24"/>
          <w:lang w:val="lv-LV"/>
        </w:rPr>
        <w:t>īstenot starptautiskas un starpdisciplināras izglītības un apmācību programmas profesionāļiem, studentiem, jaunajiem uzņēmējiem, zinātniekiem</w:t>
      </w:r>
      <w:r>
        <w:rPr>
          <w:rFonts w:ascii="Times New Roman" w:hAnsi="Times New Roman"/>
          <w:sz w:val="24"/>
          <w:szCs w:val="24"/>
          <w:lang w:val="lv-LV"/>
        </w:rPr>
        <w:t>.</w:t>
      </w:r>
    </w:p>
    <w:p w14:paraId="218AF207" w14:textId="77777777" w:rsidR="0062488C" w:rsidRPr="00B459F2" w:rsidRDefault="0062488C" w:rsidP="0062488C">
      <w:pPr>
        <w:widowControl/>
        <w:spacing w:after="0" w:line="240" w:lineRule="auto"/>
        <w:ind w:left="720"/>
        <w:contextualSpacing/>
        <w:rPr>
          <w:rFonts w:ascii="Times New Roman" w:hAnsi="Times New Roman"/>
          <w:sz w:val="24"/>
          <w:szCs w:val="24"/>
          <w:lang w:val="lv-LV"/>
        </w:rPr>
      </w:pPr>
    </w:p>
    <w:p w14:paraId="6A73A991" w14:textId="77777777" w:rsidR="0062488C" w:rsidRPr="00B459F2" w:rsidRDefault="0062488C" w:rsidP="0062488C">
      <w:pPr>
        <w:spacing w:after="0" w:line="240" w:lineRule="auto"/>
        <w:ind w:firstLine="720"/>
        <w:jc w:val="both"/>
        <w:rPr>
          <w:rFonts w:ascii="Times New Roman" w:hAnsi="Times New Roman"/>
          <w:sz w:val="24"/>
          <w:szCs w:val="24"/>
          <w:lang w:val="lv-LV"/>
        </w:rPr>
      </w:pPr>
      <w:r w:rsidRPr="00B459F2">
        <w:rPr>
          <w:rFonts w:ascii="Times New Roman" w:hAnsi="Times New Roman"/>
          <w:sz w:val="24"/>
          <w:szCs w:val="24"/>
          <w:lang w:val="lv-LV"/>
        </w:rPr>
        <w:t>Šajās partnerībās cieši sadarbojas ES vadošie uzņēmumi, augstskolas un zinātniskie centri, lai veicinātu Eiropas konkurētspēju pasaules inovāciju tirgū šādās tēmas – enerģija, veselība, pārtika un ražošana, mobilitāte, izejmateriāli, klim</w:t>
      </w:r>
      <w:r>
        <w:rPr>
          <w:rFonts w:ascii="Times New Roman" w:hAnsi="Times New Roman"/>
          <w:sz w:val="24"/>
          <w:szCs w:val="24"/>
          <w:lang w:val="lv-LV"/>
        </w:rPr>
        <w:t>ata izmaiņu samazināšanā, digita</w:t>
      </w:r>
      <w:r w:rsidRPr="00B459F2">
        <w:rPr>
          <w:rFonts w:ascii="Times New Roman" w:hAnsi="Times New Roman"/>
          <w:sz w:val="24"/>
          <w:szCs w:val="24"/>
          <w:lang w:val="lv-LV"/>
        </w:rPr>
        <w:t>l</w:t>
      </w:r>
      <w:r>
        <w:rPr>
          <w:rFonts w:ascii="Times New Roman" w:hAnsi="Times New Roman"/>
          <w:sz w:val="24"/>
          <w:szCs w:val="24"/>
          <w:lang w:val="lv-LV"/>
        </w:rPr>
        <w:t>i</w:t>
      </w:r>
      <w:r w:rsidRPr="00B459F2">
        <w:rPr>
          <w:rFonts w:ascii="Times New Roman" w:hAnsi="Times New Roman"/>
          <w:sz w:val="24"/>
          <w:szCs w:val="24"/>
          <w:lang w:val="lv-LV"/>
        </w:rPr>
        <w:t>zācija.</w:t>
      </w:r>
    </w:p>
    <w:p w14:paraId="723D1443" w14:textId="7C5C801C" w:rsidR="0062488C" w:rsidRPr="00B459F2" w:rsidRDefault="0062488C" w:rsidP="0062488C">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EIT</w:t>
      </w:r>
      <w:r w:rsidRPr="00B459F2">
        <w:rPr>
          <w:rFonts w:ascii="Times New Roman" w:hAnsi="Times New Roman"/>
          <w:sz w:val="24"/>
          <w:szCs w:val="24"/>
          <w:lang w:val="lv-LV"/>
        </w:rPr>
        <w:t xml:space="preserve"> 2016.gadā, izskatot ierosinājumus paplašināt partnerību loku </w:t>
      </w:r>
      <w:r>
        <w:rPr>
          <w:rFonts w:ascii="Times New Roman" w:hAnsi="Times New Roman"/>
          <w:sz w:val="24"/>
          <w:szCs w:val="24"/>
          <w:lang w:val="lv-LV"/>
        </w:rPr>
        <w:t>un integrējot jaunās</w:t>
      </w:r>
      <w:r w:rsidRPr="00B459F2">
        <w:rPr>
          <w:rFonts w:ascii="Times New Roman" w:hAnsi="Times New Roman"/>
          <w:sz w:val="24"/>
          <w:szCs w:val="24"/>
          <w:lang w:val="lv-LV"/>
        </w:rPr>
        <w:t xml:space="preserve"> </w:t>
      </w:r>
      <w:r>
        <w:rPr>
          <w:rFonts w:ascii="Times New Roman" w:hAnsi="Times New Roman"/>
          <w:sz w:val="24"/>
          <w:szCs w:val="24"/>
          <w:lang w:val="lv-LV"/>
        </w:rPr>
        <w:t>ES</w:t>
      </w:r>
      <w:r w:rsidRPr="00B459F2">
        <w:rPr>
          <w:rFonts w:ascii="Times New Roman" w:hAnsi="Times New Roman"/>
          <w:sz w:val="24"/>
          <w:szCs w:val="24"/>
          <w:lang w:val="lv-LV"/>
        </w:rPr>
        <w:t xml:space="preserve"> valstis, īstenoja partneru uzsaukumu reģionālā inovāciju plāna izpildei, aicinot organizācijas no Bulgārijas, Horvātijas, Kipras, Igaunijas, Grieķijas, Latvijas, Lietuvas, Maltas, Portugāles, Rumānijas, Serbijas un Slovēnijas iesniegt partnerības piedāvājumu EIT </w:t>
      </w:r>
      <w:r>
        <w:rPr>
          <w:rFonts w:ascii="Times New Roman" w:hAnsi="Times New Roman"/>
          <w:sz w:val="24"/>
          <w:szCs w:val="24"/>
          <w:lang w:val="lv-LV"/>
        </w:rPr>
        <w:t>ZIK</w:t>
      </w:r>
      <w:r w:rsidRPr="00B459F2">
        <w:rPr>
          <w:rFonts w:ascii="Times New Roman" w:hAnsi="Times New Roman"/>
          <w:sz w:val="24"/>
          <w:szCs w:val="24"/>
          <w:lang w:val="lv-LV"/>
        </w:rPr>
        <w:t xml:space="preserve"> privātajam uzņēmumam "</w:t>
      </w:r>
      <w:r w:rsidRPr="00B459F2">
        <w:rPr>
          <w:rFonts w:ascii="Times New Roman" w:hAnsi="Times New Roman"/>
          <w:i/>
          <w:sz w:val="24"/>
          <w:szCs w:val="24"/>
          <w:lang w:val="lv-LV"/>
        </w:rPr>
        <w:t>CLIMATE-KIC HOLDING"</w:t>
      </w:r>
      <w:r w:rsidRPr="00B459F2">
        <w:rPr>
          <w:rFonts w:ascii="Times New Roman" w:hAnsi="Times New Roman"/>
          <w:sz w:val="24"/>
          <w:szCs w:val="24"/>
          <w:lang w:val="lv-LV"/>
        </w:rPr>
        <w:t xml:space="preserve"> (Nīderlandes uzņēmumu reģistra reģistrācijas numurs </w:t>
      </w:r>
      <w:r w:rsidR="006E3A6C">
        <w:rPr>
          <w:rFonts w:ascii="Times New Roman" w:hAnsi="Times New Roman"/>
          <w:sz w:val="24"/>
          <w:szCs w:val="24"/>
          <w:lang w:val="lv-LV"/>
        </w:rPr>
        <w:t>63299658) partnera piedāvājumu.</w:t>
      </w:r>
    </w:p>
    <w:p w14:paraId="2C3F4075" w14:textId="77777777" w:rsidR="0062488C" w:rsidRDefault="0062488C" w:rsidP="0062488C">
      <w:pPr>
        <w:spacing w:after="0" w:line="240" w:lineRule="auto"/>
        <w:ind w:firstLine="720"/>
        <w:jc w:val="both"/>
        <w:rPr>
          <w:rFonts w:ascii="Times New Roman" w:hAnsi="Times New Roman"/>
          <w:sz w:val="24"/>
          <w:szCs w:val="24"/>
          <w:lang w:val="lv-LV"/>
        </w:rPr>
      </w:pPr>
      <w:r w:rsidRPr="00B459F2">
        <w:rPr>
          <w:rFonts w:ascii="Times New Roman" w:hAnsi="Times New Roman"/>
          <w:sz w:val="24"/>
          <w:szCs w:val="24"/>
          <w:lang w:val="lv-LV"/>
        </w:rPr>
        <w:t>Rīgas Tehniskās universitātes (</w:t>
      </w:r>
      <w:r>
        <w:rPr>
          <w:rFonts w:ascii="Times New Roman" w:hAnsi="Times New Roman"/>
          <w:sz w:val="24"/>
          <w:szCs w:val="24"/>
          <w:lang w:val="lv-LV"/>
        </w:rPr>
        <w:t xml:space="preserve">turpmāk - </w:t>
      </w:r>
      <w:r w:rsidRPr="00B459F2">
        <w:rPr>
          <w:rFonts w:ascii="Times New Roman" w:hAnsi="Times New Roman"/>
          <w:sz w:val="24"/>
          <w:szCs w:val="24"/>
          <w:lang w:val="lv-LV"/>
        </w:rPr>
        <w:t xml:space="preserve">RTU) Klimata ZIK partnera pieteikums tika sagatavots ciešā sadarbībā ar zaļo un tīro tehnoloģiju asociāciju </w:t>
      </w:r>
      <w:r w:rsidRPr="00B459F2">
        <w:rPr>
          <w:rFonts w:ascii="Times New Roman" w:hAnsi="Times New Roman"/>
          <w:i/>
          <w:sz w:val="24"/>
          <w:szCs w:val="24"/>
          <w:lang w:val="lv-LV"/>
        </w:rPr>
        <w:t>CleanTech Latvia</w:t>
      </w:r>
      <w:r w:rsidRPr="00B459F2">
        <w:rPr>
          <w:rFonts w:ascii="Times New Roman" w:hAnsi="Times New Roman"/>
          <w:sz w:val="24"/>
          <w:szCs w:val="24"/>
          <w:lang w:val="lv-LV"/>
        </w:rPr>
        <w:t xml:space="preserve"> un Zaļo tehnoloģiju inkubatora atbildīgo kopuzņēmumu SIA </w:t>
      </w:r>
      <w:r w:rsidRPr="00B459F2">
        <w:rPr>
          <w:rFonts w:ascii="Times New Roman" w:hAnsi="Times New Roman"/>
          <w:i/>
          <w:sz w:val="24"/>
          <w:szCs w:val="24"/>
          <w:lang w:val="lv-LV"/>
        </w:rPr>
        <w:t>Green Innovation Center</w:t>
      </w:r>
      <w:r w:rsidRPr="00B459F2">
        <w:rPr>
          <w:rFonts w:ascii="Times New Roman" w:hAnsi="Times New Roman"/>
          <w:sz w:val="24"/>
          <w:szCs w:val="24"/>
          <w:lang w:val="lv-LV"/>
        </w:rPr>
        <w:t xml:space="preserve">. Pēc </w:t>
      </w:r>
      <w:r w:rsidRPr="00B459F2">
        <w:rPr>
          <w:rFonts w:ascii="Times New Roman" w:hAnsi="Times New Roman"/>
          <w:i/>
          <w:sz w:val="24"/>
          <w:szCs w:val="24"/>
          <w:lang w:val="lv-LV"/>
        </w:rPr>
        <w:t>CLIMATE-KIC HOLDING</w:t>
      </w:r>
      <w:r w:rsidRPr="00B459F2">
        <w:rPr>
          <w:rFonts w:ascii="Times New Roman" w:hAnsi="Times New Roman"/>
          <w:sz w:val="24"/>
          <w:szCs w:val="24"/>
          <w:lang w:val="lv-LV"/>
        </w:rPr>
        <w:t xml:space="preserve"> vadības paneļa pieteikuma izvērtēšanas un interviju kārtas,</w:t>
      </w:r>
      <w:r>
        <w:rPr>
          <w:rFonts w:ascii="Times New Roman" w:hAnsi="Times New Roman"/>
          <w:sz w:val="24"/>
          <w:szCs w:val="24"/>
          <w:lang w:val="lv-LV"/>
        </w:rPr>
        <w:t xml:space="preserve"> RTU no 2016.</w:t>
      </w:r>
      <w:r w:rsidRPr="00B459F2">
        <w:rPr>
          <w:rFonts w:ascii="Times New Roman" w:hAnsi="Times New Roman"/>
          <w:sz w:val="24"/>
          <w:szCs w:val="24"/>
          <w:lang w:val="lv-LV"/>
        </w:rPr>
        <w:t>gada 1.oktobra tika apstiprināta asoc</w:t>
      </w:r>
      <w:r>
        <w:rPr>
          <w:rFonts w:ascii="Times New Roman" w:hAnsi="Times New Roman"/>
          <w:sz w:val="24"/>
          <w:szCs w:val="24"/>
          <w:lang w:val="lv-LV"/>
        </w:rPr>
        <w:t>iēto biedru statusā un no 2017.gada 21.</w:t>
      </w:r>
      <w:r w:rsidRPr="00B459F2">
        <w:rPr>
          <w:rFonts w:ascii="Times New Roman" w:hAnsi="Times New Roman"/>
          <w:sz w:val="24"/>
          <w:szCs w:val="24"/>
          <w:lang w:val="lv-LV"/>
        </w:rPr>
        <w:t>februāra kā Klimata ZIK</w:t>
      </w:r>
      <w:r w:rsidRPr="00C33B1B">
        <w:rPr>
          <w:rFonts w:ascii="Times New Roman" w:hAnsi="Times New Roman"/>
          <w:sz w:val="24"/>
          <w:szCs w:val="24"/>
          <w:lang w:val="lv-LV"/>
        </w:rPr>
        <w:t xml:space="preserve"> </w:t>
      </w:r>
      <w:r w:rsidRPr="00B459F2">
        <w:rPr>
          <w:rFonts w:ascii="Times New Roman" w:hAnsi="Times New Roman"/>
          <w:sz w:val="24"/>
          <w:szCs w:val="24"/>
          <w:lang w:val="lv-LV"/>
        </w:rPr>
        <w:t xml:space="preserve">partneris. </w:t>
      </w:r>
    </w:p>
    <w:p w14:paraId="1198948F" w14:textId="77777777" w:rsidR="0062488C" w:rsidRDefault="0062488C" w:rsidP="0062488C">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Klimata ZIK</w:t>
      </w:r>
      <w:r w:rsidRPr="00B459F2">
        <w:rPr>
          <w:rFonts w:ascii="Times New Roman" w:hAnsi="Times New Roman"/>
          <w:sz w:val="24"/>
          <w:szCs w:val="24"/>
          <w:lang w:val="lv-LV"/>
        </w:rPr>
        <w:t xml:space="preserve"> mērķis ir caur izglītības un inovāciju prizmu novērst klimata pārmaiņu procesu, iesaistot trīs partnergrupas – industrijas pārstāvjus, izglītības un pētniecības i</w:t>
      </w:r>
      <w:r>
        <w:rPr>
          <w:rFonts w:ascii="Times New Roman" w:hAnsi="Times New Roman"/>
          <w:sz w:val="24"/>
          <w:szCs w:val="24"/>
          <w:lang w:val="lv-LV"/>
        </w:rPr>
        <w:t>estādes un politikas veidotājus.</w:t>
      </w:r>
    </w:p>
    <w:p w14:paraId="2587F370" w14:textId="77777777" w:rsidR="0062488C" w:rsidRDefault="0062488C" w:rsidP="0062488C">
      <w:pPr>
        <w:spacing w:after="0" w:line="240" w:lineRule="auto"/>
        <w:ind w:firstLine="720"/>
        <w:jc w:val="both"/>
        <w:rPr>
          <w:rFonts w:ascii="Times New Roman" w:hAnsi="Times New Roman"/>
          <w:sz w:val="24"/>
          <w:szCs w:val="24"/>
          <w:lang w:val="lv-LV"/>
        </w:rPr>
      </w:pPr>
      <w:r w:rsidRPr="00B459F2">
        <w:rPr>
          <w:rFonts w:ascii="Times New Roman" w:hAnsi="Times New Roman"/>
          <w:sz w:val="24"/>
          <w:szCs w:val="24"/>
          <w:lang w:val="lv-LV"/>
        </w:rPr>
        <w:lastRenderedPageBreak/>
        <w:t>Kopš 2017.gada, lai īstenotu zināšanu kopienas izvirzīto mērķi un uzdevumus, RTU realizē</w:t>
      </w:r>
      <w:r w:rsidRPr="00C33B1B">
        <w:rPr>
          <w:rFonts w:ascii="Times New Roman" w:hAnsi="Times New Roman"/>
          <w:sz w:val="24"/>
          <w:szCs w:val="24"/>
          <w:lang w:val="lv-LV"/>
        </w:rPr>
        <w:t xml:space="preserve"> </w:t>
      </w:r>
      <w:r w:rsidRPr="00B459F2">
        <w:rPr>
          <w:rFonts w:ascii="Times New Roman" w:hAnsi="Times New Roman"/>
          <w:sz w:val="24"/>
          <w:szCs w:val="24"/>
          <w:lang w:val="lv-LV"/>
        </w:rPr>
        <w:t>Klimata ZIK</w:t>
      </w:r>
      <w:r>
        <w:rPr>
          <w:rFonts w:ascii="Times New Roman" w:hAnsi="Times New Roman"/>
          <w:sz w:val="24"/>
          <w:szCs w:val="24"/>
          <w:lang w:val="lv-LV"/>
        </w:rPr>
        <w:t xml:space="preserve"> </w:t>
      </w:r>
      <w:r w:rsidRPr="00B459F2">
        <w:rPr>
          <w:rFonts w:ascii="Times New Roman" w:hAnsi="Times New Roman"/>
          <w:sz w:val="24"/>
          <w:szCs w:val="24"/>
          <w:lang w:val="lv-LV"/>
        </w:rPr>
        <w:t>projektus – pirmsinkubatoru “</w:t>
      </w:r>
      <w:r w:rsidRPr="00B459F2">
        <w:rPr>
          <w:rFonts w:ascii="Times New Roman" w:hAnsi="Times New Roman"/>
          <w:i/>
          <w:sz w:val="24"/>
          <w:szCs w:val="24"/>
          <w:lang w:val="lv-LV"/>
        </w:rPr>
        <w:t>Greenhouse</w:t>
      </w:r>
      <w:r w:rsidRPr="00B459F2">
        <w:rPr>
          <w:rFonts w:ascii="Times New Roman" w:hAnsi="Times New Roman"/>
          <w:sz w:val="24"/>
          <w:szCs w:val="24"/>
          <w:lang w:val="lv-LV"/>
        </w:rPr>
        <w:t>”, vasaras skolu “</w:t>
      </w:r>
      <w:r w:rsidRPr="00B459F2">
        <w:rPr>
          <w:rFonts w:ascii="Times New Roman" w:hAnsi="Times New Roman"/>
          <w:i/>
          <w:sz w:val="24"/>
          <w:szCs w:val="24"/>
          <w:lang w:val="lv-LV"/>
        </w:rPr>
        <w:t>Journey</w:t>
      </w:r>
      <w:r w:rsidRPr="00B459F2">
        <w:rPr>
          <w:rFonts w:ascii="Times New Roman" w:hAnsi="Times New Roman"/>
          <w:sz w:val="24"/>
          <w:szCs w:val="24"/>
          <w:lang w:val="lv-LV"/>
        </w:rPr>
        <w:t>”, atbalsta programmu jaunuzņēmumiem “</w:t>
      </w:r>
      <w:r w:rsidRPr="00B459F2">
        <w:rPr>
          <w:rFonts w:ascii="Times New Roman" w:hAnsi="Times New Roman"/>
          <w:i/>
          <w:sz w:val="24"/>
          <w:szCs w:val="24"/>
          <w:lang w:val="lv-LV"/>
        </w:rPr>
        <w:t>Accelerator</w:t>
      </w:r>
      <w:r w:rsidRPr="00B459F2">
        <w:rPr>
          <w:rFonts w:ascii="Times New Roman" w:hAnsi="Times New Roman"/>
          <w:sz w:val="24"/>
          <w:szCs w:val="24"/>
          <w:lang w:val="lv-LV"/>
        </w:rPr>
        <w:t>”, 24 stundu izaicinājumu “</w:t>
      </w:r>
      <w:r w:rsidRPr="00B459F2">
        <w:rPr>
          <w:rFonts w:ascii="Times New Roman" w:hAnsi="Times New Roman"/>
          <w:i/>
          <w:sz w:val="24"/>
          <w:szCs w:val="24"/>
          <w:lang w:val="lv-LV"/>
        </w:rPr>
        <w:t>Climathon</w:t>
      </w:r>
      <w:r w:rsidRPr="00B459F2">
        <w:rPr>
          <w:rFonts w:ascii="Times New Roman" w:hAnsi="Times New Roman"/>
          <w:sz w:val="24"/>
          <w:szCs w:val="24"/>
          <w:lang w:val="lv-LV"/>
        </w:rPr>
        <w:t>”, mobilitātes un apmācību programmu “</w:t>
      </w:r>
      <w:r w:rsidRPr="00B459F2">
        <w:rPr>
          <w:rFonts w:ascii="Times New Roman" w:hAnsi="Times New Roman"/>
          <w:i/>
          <w:sz w:val="24"/>
          <w:szCs w:val="24"/>
          <w:lang w:val="lv-LV"/>
        </w:rPr>
        <w:t>Pioneers into Practice</w:t>
      </w:r>
      <w:r w:rsidRPr="00B459F2">
        <w:rPr>
          <w:rFonts w:ascii="Times New Roman" w:hAnsi="Times New Roman"/>
          <w:sz w:val="24"/>
          <w:szCs w:val="24"/>
          <w:lang w:val="lv-LV"/>
        </w:rPr>
        <w:t>”, zaļo ideju konkursu “</w:t>
      </w:r>
      <w:r w:rsidRPr="00B459F2">
        <w:rPr>
          <w:rFonts w:ascii="Times New Roman" w:hAnsi="Times New Roman"/>
          <w:i/>
          <w:sz w:val="24"/>
          <w:szCs w:val="24"/>
          <w:lang w:val="lv-LV"/>
        </w:rPr>
        <w:t>ClimateLaunch Pad</w:t>
      </w:r>
      <w:r w:rsidRPr="00B459F2">
        <w:rPr>
          <w:rFonts w:ascii="Times New Roman" w:hAnsi="Times New Roman"/>
          <w:sz w:val="24"/>
          <w:szCs w:val="24"/>
          <w:lang w:val="lv-LV"/>
        </w:rPr>
        <w:t>”, tīklošanās un izglītošanas aktivitātes sadaļā “</w:t>
      </w:r>
      <w:r w:rsidRPr="00B459F2">
        <w:rPr>
          <w:rFonts w:ascii="Times New Roman" w:hAnsi="Times New Roman"/>
          <w:i/>
          <w:sz w:val="24"/>
          <w:szCs w:val="24"/>
          <w:lang w:val="lv-LV"/>
        </w:rPr>
        <w:t>Networking</w:t>
      </w:r>
      <w:r w:rsidRPr="00B459F2">
        <w:rPr>
          <w:rFonts w:ascii="Times New Roman" w:hAnsi="Times New Roman"/>
          <w:sz w:val="24"/>
          <w:szCs w:val="24"/>
          <w:lang w:val="lv-LV"/>
        </w:rPr>
        <w:t xml:space="preserve">” un pētniecības projektu “Zaļā Ķīpsala”. Papildus </w:t>
      </w:r>
      <w:r>
        <w:rPr>
          <w:rFonts w:ascii="Times New Roman" w:hAnsi="Times New Roman"/>
          <w:sz w:val="24"/>
          <w:szCs w:val="24"/>
          <w:lang w:val="lv-LV"/>
        </w:rPr>
        <w:t xml:space="preserve">minēto </w:t>
      </w:r>
      <w:r w:rsidRPr="00B459F2">
        <w:rPr>
          <w:rFonts w:ascii="Times New Roman" w:hAnsi="Times New Roman"/>
          <w:sz w:val="24"/>
          <w:szCs w:val="24"/>
          <w:lang w:val="lv-LV"/>
        </w:rPr>
        <w:t xml:space="preserve">apakšprojektu īstenošanai, RTU koordinē Klimata ZIK atvērto inovāciju un pētniecību projektu sagatavošanu, iesniegšanu </w:t>
      </w:r>
      <w:r>
        <w:rPr>
          <w:rFonts w:ascii="Times New Roman" w:hAnsi="Times New Roman"/>
          <w:sz w:val="24"/>
          <w:szCs w:val="24"/>
          <w:lang w:val="lv-LV"/>
        </w:rPr>
        <w:t xml:space="preserve">EIT </w:t>
      </w:r>
      <w:r w:rsidRPr="00B459F2">
        <w:rPr>
          <w:rFonts w:ascii="Times New Roman" w:hAnsi="Times New Roman"/>
          <w:sz w:val="24"/>
          <w:szCs w:val="24"/>
          <w:lang w:val="lv-LV"/>
        </w:rPr>
        <w:t xml:space="preserve">un īstenošanu. </w:t>
      </w:r>
      <w:r>
        <w:rPr>
          <w:rFonts w:ascii="Times New Roman" w:hAnsi="Times New Roman"/>
          <w:sz w:val="24"/>
          <w:szCs w:val="24"/>
          <w:lang w:val="lv-LV"/>
        </w:rPr>
        <w:t xml:space="preserve">Detalizētāks </w:t>
      </w:r>
      <w:r w:rsidRPr="00B459F2">
        <w:rPr>
          <w:rFonts w:ascii="Times New Roman" w:hAnsi="Times New Roman"/>
          <w:sz w:val="24"/>
          <w:szCs w:val="24"/>
          <w:lang w:val="lv-LV"/>
        </w:rPr>
        <w:t xml:space="preserve">RTU Klimata ZIK īstenoto aktivitāšu apraksts, izdevumu pozīcijas, piešķirtais </w:t>
      </w:r>
      <w:r w:rsidRPr="00B459F2">
        <w:rPr>
          <w:rFonts w:ascii="Times New Roman" w:hAnsi="Times New Roman"/>
          <w:i/>
          <w:sz w:val="24"/>
          <w:szCs w:val="24"/>
          <w:lang w:val="lv-LV"/>
        </w:rPr>
        <w:t>CLIMATE-KIC HOLDING</w:t>
      </w:r>
      <w:r w:rsidRPr="00B459F2">
        <w:rPr>
          <w:rFonts w:ascii="Times New Roman" w:hAnsi="Times New Roman"/>
          <w:sz w:val="24"/>
          <w:szCs w:val="24"/>
          <w:lang w:val="lv-LV"/>
        </w:rPr>
        <w:t xml:space="preserve"> budžets un nepieciešamais </w:t>
      </w:r>
      <w:r>
        <w:rPr>
          <w:rFonts w:ascii="Times New Roman" w:hAnsi="Times New Roman"/>
          <w:sz w:val="24"/>
          <w:szCs w:val="24"/>
          <w:lang w:val="lv-LV"/>
        </w:rPr>
        <w:t xml:space="preserve">valsts </w:t>
      </w:r>
      <w:r w:rsidRPr="00B459F2">
        <w:rPr>
          <w:rFonts w:ascii="Times New Roman" w:hAnsi="Times New Roman"/>
          <w:sz w:val="24"/>
          <w:szCs w:val="24"/>
          <w:lang w:val="lv-LV"/>
        </w:rPr>
        <w:t>līdzfinansējums ir apkopots Ta</w:t>
      </w:r>
      <w:r>
        <w:rPr>
          <w:rFonts w:ascii="Times New Roman" w:hAnsi="Times New Roman"/>
          <w:sz w:val="24"/>
          <w:szCs w:val="24"/>
          <w:lang w:val="lv-LV"/>
        </w:rPr>
        <w:t xml:space="preserve">bulā 2. </w:t>
      </w:r>
    </w:p>
    <w:p w14:paraId="6B92E015" w14:textId="77777777" w:rsidR="0062488C" w:rsidRPr="00C61F89" w:rsidRDefault="0062488C" w:rsidP="0062488C">
      <w:pPr>
        <w:spacing w:after="0" w:line="240" w:lineRule="auto"/>
        <w:ind w:firstLine="720"/>
        <w:jc w:val="both"/>
        <w:rPr>
          <w:rFonts w:ascii="Times New Roman" w:hAnsi="Times New Roman"/>
          <w:sz w:val="24"/>
          <w:szCs w:val="24"/>
          <w:lang w:val="lv-LV"/>
        </w:rPr>
      </w:pPr>
    </w:p>
    <w:p w14:paraId="7CAB8202" w14:textId="77777777" w:rsidR="0062488C" w:rsidRPr="00462FB1" w:rsidRDefault="0062488C" w:rsidP="0062488C">
      <w:pPr>
        <w:spacing w:line="240" w:lineRule="auto"/>
        <w:jc w:val="both"/>
        <w:rPr>
          <w:rFonts w:ascii="Times New Roman" w:hAnsi="Times New Roman"/>
          <w:sz w:val="24"/>
          <w:szCs w:val="24"/>
          <w:lang w:val="lv-LV"/>
        </w:rPr>
      </w:pPr>
      <w:r w:rsidRPr="00462FB1">
        <w:rPr>
          <w:rFonts w:ascii="Times New Roman" w:hAnsi="Times New Roman"/>
          <w:sz w:val="24"/>
          <w:szCs w:val="24"/>
          <w:lang w:val="lv-LV"/>
        </w:rPr>
        <w:t xml:space="preserve">Tabula 2. </w:t>
      </w:r>
      <w:r>
        <w:rPr>
          <w:rFonts w:ascii="Times New Roman" w:hAnsi="Times New Roman"/>
          <w:sz w:val="24"/>
          <w:szCs w:val="24"/>
          <w:lang w:val="lv-LV"/>
        </w:rPr>
        <w:t xml:space="preserve">RTU </w:t>
      </w:r>
      <w:r w:rsidRPr="00B459F2">
        <w:rPr>
          <w:rFonts w:ascii="Times New Roman" w:hAnsi="Times New Roman"/>
          <w:sz w:val="24"/>
          <w:szCs w:val="24"/>
          <w:lang w:val="lv-LV"/>
        </w:rPr>
        <w:t>EIT Klimata ZIK Latvija</w:t>
      </w:r>
      <w:r>
        <w:rPr>
          <w:rFonts w:ascii="Times New Roman" w:hAnsi="Times New Roman"/>
          <w:sz w:val="24"/>
          <w:szCs w:val="24"/>
          <w:lang w:val="lv-LV"/>
        </w:rPr>
        <w:t>s</w:t>
      </w:r>
      <w:r w:rsidRPr="00B459F2">
        <w:rPr>
          <w:rFonts w:ascii="Times New Roman" w:hAnsi="Times New Roman"/>
          <w:sz w:val="24"/>
          <w:szCs w:val="24"/>
          <w:lang w:val="lv-LV"/>
        </w:rPr>
        <w:t xml:space="preserve"> īstenotie apakšprojekti un </w:t>
      </w:r>
      <w:r>
        <w:rPr>
          <w:rFonts w:ascii="Times New Roman" w:hAnsi="Times New Roman"/>
          <w:sz w:val="24"/>
          <w:szCs w:val="24"/>
          <w:lang w:val="lv-LV"/>
        </w:rPr>
        <w:t>nepieciešamais līdzfinansējums 2019.</w:t>
      </w:r>
      <w:r w:rsidRPr="00B459F2">
        <w:rPr>
          <w:rFonts w:ascii="Times New Roman" w:hAnsi="Times New Roman"/>
          <w:sz w:val="24"/>
          <w:szCs w:val="24"/>
          <w:lang w:val="lv-LV"/>
        </w:rPr>
        <w:t>gadam</w:t>
      </w:r>
      <w:r>
        <w:rPr>
          <w:rFonts w:ascii="Times New Roman" w:hAnsi="Times New Roman"/>
          <w:sz w:val="24"/>
          <w:szCs w:val="24"/>
          <w:lang w:val="lv-LV"/>
        </w:rPr>
        <w:t>.</w:t>
      </w:r>
    </w:p>
    <w:tbl>
      <w:tblPr>
        <w:tblStyle w:val="TableGrid"/>
        <w:tblW w:w="9493" w:type="dxa"/>
        <w:tblLayout w:type="fixed"/>
        <w:tblLook w:val="04A0" w:firstRow="1" w:lastRow="0" w:firstColumn="1" w:lastColumn="0" w:noHBand="0" w:noVBand="1"/>
      </w:tblPr>
      <w:tblGrid>
        <w:gridCol w:w="1435"/>
        <w:gridCol w:w="5940"/>
        <w:gridCol w:w="990"/>
        <w:gridCol w:w="1128"/>
      </w:tblGrid>
      <w:tr w:rsidR="0062488C" w:rsidRPr="00B459F2" w14:paraId="6122432B" w14:textId="77777777" w:rsidTr="006E3A6C">
        <w:trPr>
          <w:trHeight w:val="858"/>
        </w:trPr>
        <w:tc>
          <w:tcPr>
            <w:tcW w:w="1435" w:type="dxa"/>
          </w:tcPr>
          <w:p w14:paraId="5AA774A5" w14:textId="77777777" w:rsidR="0062488C" w:rsidRPr="006E3A6C" w:rsidRDefault="0062488C" w:rsidP="003C5B00">
            <w:pPr>
              <w:spacing w:line="240" w:lineRule="auto"/>
              <w:jc w:val="center"/>
              <w:rPr>
                <w:rFonts w:ascii="Times New Roman" w:hAnsi="Times New Roman"/>
                <w:b/>
                <w:sz w:val="20"/>
                <w:szCs w:val="20"/>
                <w:lang w:val="lv-LV"/>
              </w:rPr>
            </w:pPr>
            <w:r w:rsidRPr="006E3A6C">
              <w:rPr>
                <w:rFonts w:ascii="Times New Roman" w:hAnsi="Times New Roman"/>
                <w:b/>
                <w:sz w:val="20"/>
                <w:szCs w:val="20"/>
                <w:lang w:val="lv-LV"/>
              </w:rPr>
              <w:t>Projekta nosaukums</w:t>
            </w:r>
          </w:p>
        </w:tc>
        <w:tc>
          <w:tcPr>
            <w:tcW w:w="5940" w:type="dxa"/>
          </w:tcPr>
          <w:p w14:paraId="6532C9C3" w14:textId="77777777" w:rsidR="0062488C" w:rsidRPr="006E3A6C" w:rsidRDefault="0062488C" w:rsidP="003C5B00">
            <w:pPr>
              <w:spacing w:line="240" w:lineRule="auto"/>
              <w:jc w:val="center"/>
              <w:rPr>
                <w:rFonts w:ascii="Times New Roman" w:hAnsi="Times New Roman"/>
                <w:b/>
                <w:sz w:val="20"/>
                <w:szCs w:val="20"/>
                <w:lang w:val="lv-LV"/>
              </w:rPr>
            </w:pPr>
            <w:r w:rsidRPr="006E3A6C">
              <w:rPr>
                <w:rFonts w:ascii="Times New Roman" w:hAnsi="Times New Roman"/>
                <w:b/>
                <w:sz w:val="20"/>
                <w:szCs w:val="20"/>
                <w:lang w:val="lv-LV"/>
              </w:rPr>
              <w:t>Projekta apraksts</w:t>
            </w:r>
          </w:p>
        </w:tc>
        <w:tc>
          <w:tcPr>
            <w:tcW w:w="990" w:type="dxa"/>
          </w:tcPr>
          <w:p w14:paraId="6873264A" w14:textId="77777777" w:rsidR="0062488C" w:rsidRPr="006E3A6C" w:rsidRDefault="0062488C" w:rsidP="003C5B00">
            <w:pPr>
              <w:spacing w:line="240" w:lineRule="auto"/>
              <w:jc w:val="center"/>
              <w:rPr>
                <w:rFonts w:ascii="Times New Roman" w:hAnsi="Times New Roman"/>
                <w:b/>
                <w:sz w:val="20"/>
                <w:szCs w:val="20"/>
                <w:lang w:val="lv-LV"/>
              </w:rPr>
            </w:pPr>
            <w:r w:rsidRPr="006E3A6C">
              <w:rPr>
                <w:rFonts w:ascii="Times New Roman" w:hAnsi="Times New Roman"/>
                <w:b/>
                <w:sz w:val="20"/>
                <w:szCs w:val="20"/>
                <w:lang w:val="lv-LV"/>
              </w:rPr>
              <w:t>Apaškprojekta budžets (euro)</w:t>
            </w:r>
          </w:p>
        </w:tc>
        <w:tc>
          <w:tcPr>
            <w:tcW w:w="1128" w:type="dxa"/>
          </w:tcPr>
          <w:p w14:paraId="2490C6AB" w14:textId="77777777" w:rsidR="0062488C" w:rsidRPr="006E3A6C" w:rsidRDefault="0062488C" w:rsidP="003C5B00">
            <w:pPr>
              <w:spacing w:line="240" w:lineRule="auto"/>
              <w:jc w:val="center"/>
              <w:rPr>
                <w:rFonts w:ascii="Times New Roman" w:hAnsi="Times New Roman"/>
                <w:b/>
                <w:sz w:val="20"/>
                <w:szCs w:val="20"/>
                <w:lang w:val="lv-LV"/>
              </w:rPr>
            </w:pPr>
            <w:r w:rsidRPr="006E3A6C">
              <w:rPr>
                <w:rFonts w:ascii="Times New Roman" w:hAnsi="Times New Roman"/>
                <w:b/>
                <w:sz w:val="20"/>
                <w:szCs w:val="20"/>
                <w:lang w:val="lv-LV"/>
              </w:rPr>
              <w:t>Līdzfinansējuma apmērs (25%) (</w:t>
            </w:r>
            <w:r w:rsidRPr="006E3A6C">
              <w:rPr>
                <w:rFonts w:ascii="Times New Roman" w:hAnsi="Times New Roman"/>
                <w:b/>
                <w:i/>
                <w:sz w:val="20"/>
                <w:szCs w:val="20"/>
                <w:lang w:val="lv-LV"/>
              </w:rPr>
              <w:t>euro</w:t>
            </w:r>
            <w:r w:rsidRPr="006E3A6C">
              <w:rPr>
                <w:rFonts w:ascii="Times New Roman" w:hAnsi="Times New Roman"/>
                <w:b/>
                <w:sz w:val="20"/>
                <w:szCs w:val="20"/>
                <w:lang w:val="lv-LV"/>
              </w:rPr>
              <w:t>)</w:t>
            </w:r>
          </w:p>
        </w:tc>
      </w:tr>
      <w:tr w:rsidR="0062488C" w:rsidRPr="00B459F2" w14:paraId="7E766AFC" w14:textId="77777777" w:rsidTr="006E3A6C">
        <w:tc>
          <w:tcPr>
            <w:tcW w:w="1435" w:type="dxa"/>
          </w:tcPr>
          <w:p w14:paraId="7A77B989" w14:textId="77777777" w:rsidR="0062488C" w:rsidRDefault="0062488C" w:rsidP="003C5B00">
            <w:pPr>
              <w:spacing w:after="0" w:line="240" w:lineRule="auto"/>
              <w:jc w:val="center"/>
              <w:rPr>
                <w:rFonts w:ascii="Times New Roman" w:hAnsi="Times New Roman"/>
                <w:sz w:val="20"/>
                <w:szCs w:val="20"/>
                <w:lang w:val="lv-LV"/>
              </w:rPr>
            </w:pPr>
            <w:r w:rsidRPr="00E00426">
              <w:rPr>
                <w:rFonts w:ascii="Times New Roman" w:hAnsi="Times New Roman"/>
                <w:sz w:val="20"/>
                <w:szCs w:val="20"/>
                <w:lang w:val="lv-LV"/>
              </w:rPr>
              <w:t>Pirms</w:t>
            </w:r>
          </w:p>
          <w:p w14:paraId="5E15B2B5" w14:textId="77777777" w:rsidR="0062488C" w:rsidRPr="00E00426" w:rsidRDefault="0062488C" w:rsidP="003C5B00">
            <w:pPr>
              <w:spacing w:after="0" w:line="240" w:lineRule="auto"/>
              <w:jc w:val="center"/>
              <w:rPr>
                <w:rFonts w:ascii="Times New Roman" w:hAnsi="Times New Roman"/>
                <w:sz w:val="20"/>
                <w:szCs w:val="20"/>
                <w:lang w:val="lv-LV"/>
              </w:rPr>
            </w:pPr>
            <w:r w:rsidRPr="00E00426">
              <w:rPr>
                <w:rFonts w:ascii="Times New Roman" w:hAnsi="Times New Roman"/>
                <w:sz w:val="20"/>
                <w:szCs w:val="20"/>
                <w:lang w:val="lv-LV"/>
              </w:rPr>
              <w:t>inkubators</w:t>
            </w:r>
          </w:p>
          <w:p w14:paraId="0175A000" w14:textId="77777777" w:rsidR="0062488C" w:rsidRPr="00E00426" w:rsidRDefault="0062488C" w:rsidP="003C5B00">
            <w:pPr>
              <w:spacing w:after="0" w:line="240" w:lineRule="auto"/>
              <w:jc w:val="center"/>
              <w:rPr>
                <w:rFonts w:ascii="Times New Roman" w:hAnsi="Times New Roman"/>
                <w:sz w:val="20"/>
                <w:szCs w:val="20"/>
                <w:lang w:val="lv-LV"/>
              </w:rPr>
            </w:pPr>
            <w:r w:rsidRPr="00E00426">
              <w:rPr>
                <w:rFonts w:ascii="Times New Roman" w:hAnsi="Times New Roman"/>
                <w:sz w:val="20"/>
                <w:szCs w:val="20"/>
                <w:lang w:val="lv-LV"/>
              </w:rPr>
              <w:t>EIT Klimata ZIK “Greenhouse”</w:t>
            </w:r>
          </w:p>
        </w:tc>
        <w:tc>
          <w:tcPr>
            <w:tcW w:w="5940" w:type="dxa"/>
          </w:tcPr>
          <w:p w14:paraId="1887D61A"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EIT Klimata ZIK “Greenhouse” ir atbalsta programma agrīnas stadijas biznesa idejām. EIT Klimata ZIK “Greenhouse”  apvieno klimata pārmaiņu vadītus jaunos uzņēmējus, kuri vēlas attīstīt savu biznesa ideju.</w:t>
            </w:r>
          </w:p>
          <w:p w14:paraId="2E2D5C78"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Komandas saņem 2 500 euro lielu līdzfinansējumu idejas attīstībai, biznesa ekspertu mentoringu, apmācības, pieeju starptautiska klimata pārmaiņu tīklam. Programma ilgst sešus mēnešus, pēc tās idejas, kas būs guvušas atbalstu, varēs pieteikties arī tālākai izaugsmei EIT Klimata ZIK “</w:t>
            </w:r>
            <w:r w:rsidRPr="00E00426">
              <w:rPr>
                <w:rFonts w:ascii="Times New Roman" w:hAnsi="Times New Roman"/>
                <w:i/>
                <w:sz w:val="20"/>
                <w:szCs w:val="20"/>
                <w:lang w:val="lv-LV"/>
              </w:rPr>
              <w:t>Accelerator</w:t>
            </w:r>
            <w:r w:rsidRPr="00E00426">
              <w:rPr>
                <w:rFonts w:ascii="Times New Roman" w:hAnsi="Times New Roman"/>
                <w:sz w:val="20"/>
                <w:szCs w:val="20"/>
                <w:lang w:val="lv-LV"/>
              </w:rPr>
              <w:t>”  programmā.</w:t>
            </w:r>
          </w:p>
          <w:p w14:paraId="1D412F57"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Izdevumu pozīcijas:</w:t>
            </w:r>
          </w:p>
          <w:p w14:paraId="68C1E03A" w14:textId="77777777" w:rsidR="0062488C" w:rsidRPr="00E00426" w:rsidRDefault="0062488C" w:rsidP="0062488C">
            <w:pPr>
              <w:widowControl/>
              <w:numPr>
                <w:ilvl w:val="0"/>
                <w:numId w:val="20"/>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komunikācijas un mārketinga nodrošināšana;</w:t>
            </w:r>
          </w:p>
          <w:p w14:paraId="70C3FB6E" w14:textId="77777777" w:rsidR="0062488C" w:rsidRPr="00E00426" w:rsidRDefault="0062488C" w:rsidP="0062488C">
            <w:pPr>
              <w:widowControl/>
              <w:numPr>
                <w:ilvl w:val="0"/>
                <w:numId w:val="20"/>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telpu un tehniskais nodrošinājums;</w:t>
            </w:r>
          </w:p>
          <w:p w14:paraId="299191C4" w14:textId="77777777" w:rsidR="0062488C" w:rsidRPr="00E00426" w:rsidRDefault="0062488C" w:rsidP="0062488C">
            <w:pPr>
              <w:widowControl/>
              <w:numPr>
                <w:ilvl w:val="0"/>
                <w:numId w:val="20"/>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apmācību satura un komandu atbalsta nodrošināšana;</w:t>
            </w:r>
          </w:p>
          <w:p w14:paraId="5091C7C5" w14:textId="77777777" w:rsidR="0062488C" w:rsidRPr="00E00426" w:rsidRDefault="0062488C" w:rsidP="0062488C">
            <w:pPr>
              <w:widowControl/>
              <w:numPr>
                <w:ilvl w:val="0"/>
                <w:numId w:val="20"/>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mentoringa un koučinga atbalsta nodrošināšana;</w:t>
            </w:r>
          </w:p>
          <w:p w14:paraId="03A9B9EB" w14:textId="77777777" w:rsidR="0062488C" w:rsidRPr="00E00426" w:rsidRDefault="0062488C" w:rsidP="0062488C">
            <w:pPr>
              <w:widowControl/>
              <w:numPr>
                <w:ilvl w:val="0"/>
                <w:numId w:val="20"/>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grantu izsniegšana komandām.</w:t>
            </w:r>
          </w:p>
          <w:p w14:paraId="214E2EAF" w14:textId="77777777" w:rsidR="0062488C" w:rsidRPr="00E00426" w:rsidRDefault="0062488C" w:rsidP="003C5B00">
            <w:pPr>
              <w:widowControl/>
              <w:spacing w:after="0" w:line="240" w:lineRule="auto"/>
              <w:ind w:left="502"/>
              <w:jc w:val="both"/>
              <w:rPr>
                <w:rFonts w:ascii="Times New Roman" w:hAnsi="Times New Roman"/>
                <w:sz w:val="20"/>
                <w:szCs w:val="20"/>
                <w:lang w:val="lv-LV"/>
              </w:rPr>
            </w:pPr>
          </w:p>
        </w:tc>
        <w:tc>
          <w:tcPr>
            <w:tcW w:w="990" w:type="dxa"/>
          </w:tcPr>
          <w:p w14:paraId="4F61BFE6"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20 000</w:t>
            </w:r>
          </w:p>
        </w:tc>
        <w:tc>
          <w:tcPr>
            <w:tcW w:w="1128" w:type="dxa"/>
          </w:tcPr>
          <w:p w14:paraId="740BA99A"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5 000</w:t>
            </w:r>
          </w:p>
        </w:tc>
      </w:tr>
      <w:tr w:rsidR="0062488C" w:rsidRPr="00B459F2" w14:paraId="1A34EDB8" w14:textId="77777777" w:rsidTr="006E3A6C">
        <w:tc>
          <w:tcPr>
            <w:tcW w:w="1435" w:type="dxa"/>
          </w:tcPr>
          <w:p w14:paraId="1FF33112"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Vasaras skola “Journey”</w:t>
            </w:r>
          </w:p>
        </w:tc>
        <w:tc>
          <w:tcPr>
            <w:tcW w:w="5940" w:type="dxa"/>
          </w:tcPr>
          <w:p w14:paraId="4FAE4C31"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“Journey” ir lielākā vasaras skola klimata inovācijas un uzņēmējdarbības jomā, apvienojot visa līmeņa studentus no visas pasaules.</w:t>
            </w:r>
          </w:p>
          <w:p w14:paraId="6CADC6AB"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Trīs līdz piecu nedēļu laikā vasaras skolas dalībniekiem tiek nodrošināta iespēja apmeklēt trīs Eiropas valstis, gūt starpkultūru pieredzi, zināšanas par klimata pārmaiņām un apgūt uzņēmējdarbībai nepieciešamās prasmes, lai, strādājot starptautiskās starpdisciplinārās komandās, radītu videi draudzīgas biznesa idejas un tās prezentētu noslēguma nedēļā.</w:t>
            </w:r>
          </w:p>
          <w:p w14:paraId="61AB8A47"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Izdevumu pozīcijas:</w:t>
            </w:r>
          </w:p>
          <w:p w14:paraId="0CE49EE3" w14:textId="77777777" w:rsidR="0062488C" w:rsidRPr="00E00426" w:rsidRDefault="0062488C" w:rsidP="0062488C">
            <w:pPr>
              <w:widowControl/>
              <w:numPr>
                <w:ilvl w:val="0"/>
                <w:numId w:val="23"/>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komunikācijas un mārketinga nodrošināšana;</w:t>
            </w:r>
          </w:p>
          <w:p w14:paraId="39B01CD1" w14:textId="77777777" w:rsidR="0062488C" w:rsidRPr="00E00426" w:rsidRDefault="0062488C" w:rsidP="0062488C">
            <w:pPr>
              <w:widowControl/>
              <w:numPr>
                <w:ilvl w:val="0"/>
                <w:numId w:val="23"/>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telpu un tehniskais nodrošinājums;</w:t>
            </w:r>
          </w:p>
          <w:p w14:paraId="344E5A2A" w14:textId="77777777" w:rsidR="0062488C" w:rsidRPr="00E00426" w:rsidRDefault="0062488C" w:rsidP="0062488C">
            <w:pPr>
              <w:widowControl/>
              <w:numPr>
                <w:ilvl w:val="0"/>
                <w:numId w:val="23"/>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apmācību satura un komandu atbalsta nodrošināšana;</w:t>
            </w:r>
          </w:p>
          <w:p w14:paraId="3CE5C7BD" w14:textId="77777777" w:rsidR="0062488C" w:rsidRPr="00E00426" w:rsidRDefault="0062488C" w:rsidP="0062488C">
            <w:pPr>
              <w:widowControl/>
              <w:numPr>
                <w:ilvl w:val="0"/>
                <w:numId w:val="23"/>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mentoringa un koučinga atbalsta nodrošināšana;</w:t>
            </w:r>
          </w:p>
          <w:p w14:paraId="562C6644" w14:textId="77777777" w:rsidR="0062488C" w:rsidRPr="00E00426" w:rsidRDefault="0062488C" w:rsidP="0062488C">
            <w:pPr>
              <w:widowControl/>
              <w:numPr>
                <w:ilvl w:val="0"/>
                <w:numId w:val="23"/>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dalībnieku ceļa un uzturēšanās izmaksu segšana;</w:t>
            </w:r>
          </w:p>
          <w:p w14:paraId="005C18EC" w14:textId="77777777" w:rsidR="0062488C" w:rsidRPr="00E00426" w:rsidRDefault="0062488C" w:rsidP="0062488C">
            <w:pPr>
              <w:widowControl/>
              <w:numPr>
                <w:ilvl w:val="0"/>
                <w:numId w:val="23"/>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projekta administrēšana.</w:t>
            </w:r>
          </w:p>
        </w:tc>
        <w:tc>
          <w:tcPr>
            <w:tcW w:w="990" w:type="dxa"/>
          </w:tcPr>
          <w:p w14:paraId="6834BD85"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59 000</w:t>
            </w:r>
          </w:p>
        </w:tc>
        <w:tc>
          <w:tcPr>
            <w:tcW w:w="1128" w:type="dxa"/>
          </w:tcPr>
          <w:p w14:paraId="4A578277" w14:textId="77777777" w:rsidR="0062488C" w:rsidRPr="00E00426" w:rsidRDefault="0062488C" w:rsidP="003C5B00">
            <w:pPr>
              <w:spacing w:line="240" w:lineRule="auto"/>
              <w:jc w:val="center"/>
              <w:rPr>
                <w:rFonts w:ascii="Times New Roman" w:hAnsi="Times New Roman"/>
                <w:sz w:val="20"/>
                <w:szCs w:val="20"/>
                <w:lang w:val="lv-LV"/>
              </w:rPr>
            </w:pPr>
            <w:r>
              <w:rPr>
                <w:rFonts w:ascii="Times New Roman" w:hAnsi="Times New Roman"/>
                <w:sz w:val="20"/>
                <w:szCs w:val="20"/>
                <w:lang w:val="lv-LV"/>
              </w:rPr>
              <w:t>14 750</w:t>
            </w:r>
          </w:p>
        </w:tc>
      </w:tr>
      <w:tr w:rsidR="0062488C" w:rsidRPr="00B459F2" w14:paraId="71E21AC5" w14:textId="77777777" w:rsidTr="006E3A6C">
        <w:tc>
          <w:tcPr>
            <w:tcW w:w="1435" w:type="dxa"/>
          </w:tcPr>
          <w:p w14:paraId="7B906130"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 xml:space="preserve">Atbalsta programma jaunuzņēmumiem EIT Klimata ZIK “Accelerator </w:t>
            </w:r>
            <w:r w:rsidRPr="00E00426">
              <w:rPr>
                <w:rFonts w:ascii="Times New Roman" w:hAnsi="Times New Roman"/>
                <w:sz w:val="20"/>
                <w:szCs w:val="20"/>
                <w:lang w:val="lv-LV"/>
              </w:rPr>
              <w:lastRenderedPageBreak/>
              <w:t xml:space="preserve">Latvia”  </w:t>
            </w:r>
          </w:p>
        </w:tc>
        <w:tc>
          <w:tcPr>
            <w:tcW w:w="5940" w:type="dxa"/>
          </w:tcPr>
          <w:p w14:paraId="6CED7B3A"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lastRenderedPageBreak/>
              <w:t>Programmas mērķis ir atbalstīt iniciatīvas klimata pārmaiņ</w:t>
            </w:r>
            <w:r>
              <w:rPr>
                <w:rFonts w:ascii="Times New Roman" w:hAnsi="Times New Roman"/>
                <w:sz w:val="20"/>
                <w:szCs w:val="20"/>
                <w:lang w:val="lv-LV"/>
              </w:rPr>
              <w:t>u ietekmes mazināšanai un “tīro”</w:t>
            </w:r>
            <w:r w:rsidRPr="00E00426">
              <w:rPr>
                <w:rFonts w:ascii="Times New Roman" w:hAnsi="Times New Roman"/>
                <w:sz w:val="20"/>
                <w:szCs w:val="20"/>
                <w:lang w:val="lv-LV"/>
              </w:rPr>
              <w:t xml:space="preserve"> tehnoloģiju komercializācijai. Šogad EIT Klimata ZIK “Accelerator Latvia” </w:t>
            </w:r>
            <w:r>
              <w:rPr>
                <w:rFonts w:ascii="Times New Roman" w:hAnsi="Times New Roman"/>
                <w:sz w:val="20"/>
                <w:szCs w:val="20"/>
                <w:lang w:val="lv-LV"/>
              </w:rPr>
              <w:t xml:space="preserve">aicina </w:t>
            </w:r>
            <w:r w:rsidRPr="00E00426">
              <w:rPr>
                <w:rFonts w:ascii="Times New Roman" w:hAnsi="Times New Roman"/>
                <w:sz w:val="20"/>
                <w:szCs w:val="20"/>
                <w:lang w:val="lv-LV"/>
              </w:rPr>
              <w:t>pieteikties zaļo tehnoloģiju</w:t>
            </w:r>
            <w:r>
              <w:rPr>
                <w:rFonts w:ascii="Times New Roman" w:hAnsi="Times New Roman"/>
                <w:sz w:val="20"/>
                <w:szCs w:val="20"/>
                <w:lang w:val="lv-LV"/>
              </w:rPr>
              <w:t xml:space="preserve"> jaunuzņēmumus</w:t>
            </w:r>
            <w:r w:rsidRPr="00E00426">
              <w:rPr>
                <w:rFonts w:ascii="Times New Roman" w:hAnsi="Times New Roman"/>
                <w:sz w:val="20"/>
                <w:szCs w:val="20"/>
                <w:lang w:val="lv-LV"/>
              </w:rPr>
              <w:t>, kas jau ir identificējuši savu biznesa modeli un jau sasnieguši pirmo klientu.</w:t>
            </w:r>
          </w:p>
          <w:p w14:paraId="6D9D4598"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EIT Klimata ZIK “</w:t>
            </w:r>
            <w:r w:rsidRPr="00E00426">
              <w:rPr>
                <w:rFonts w:ascii="Times New Roman" w:hAnsi="Times New Roman"/>
                <w:i/>
                <w:sz w:val="20"/>
                <w:szCs w:val="20"/>
                <w:lang w:val="lv-LV"/>
              </w:rPr>
              <w:t>Accelerator Latvia</w:t>
            </w:r>
            <w:r>
              <w:rPr>
                <w:rFonts w:ascii="Times New Roman" w:hAnsi="Times New Roman"/>
                <w:sz w:val="20"/>
                <w:szCs w:val="20"/>
                <w:lang w:val="lv-LV"/>
              </w:rPr>
              <w:t xml:space="preserve">” </w:t>
            </w:r>
            <w:r w:rsidRPr="00E00426">
              <w:rPr>
                <w:rFonts w:ascii="Times New Roman" w:hAnsi="Times New Roman"/>
                <w:sz w:val="20"/>
                <w:szCs w:val="20"/>
                <w:lang w:val="lv-LV"/>
              </w:rPr>
              <w:t>piedāvā individuālu mentoringu, ekspertu vadītas apmācības, piekļuvi EIT K</w:t>
            </w:r>
            <w:r>
              <w:rPr>
                <w:rFonts w:ascii="Times New Roman" w:hAnsi="Times New Roman"/>
                <w:sz w:val="20"/>
                <w:szCs w:val="20"/>
                <w:lang w:val="lv-LV"/>
              </w:rPr>
              <w:t xml:space="preserve">limata ZIK “Accelerator </w:t>
            </w:r>
            <w:r>
              <w:rPr>
                <w:rFonts w:ascii="Times New Roman" w:hAnsi="Times New Roman"/>
                <w:sz w:val="20"/>
                <w:szCs w:val="20"/>
                <w:lang w:val="lv-LV"/>
              </w:rPr>
              <w:lastRenderedPageBreak/>
              <w:t>Latvia”</w:t>
            </w:r>
            <w:r w:rsidRPr="00E00426">
              <w:rPr>
                <w:rFonts w:ascii="Times New Roman" w:hAnsi="Times New Roman"/>
                <w:sz w:val="20"/>
                <w:szCs w:val="20"/>
                <w:lang w:val="lv-LV"/>
              </w:rPr>
              <w:t xml:space="preserve"> partneru tīklam, iespēju prezentēt savu jaunuzņēmuma ideju ES līmenī un finansējumu no 10 līdz 50 tūkst. euro atkarībā no komandas attīstības līmeņa.</w:t>
            </w:r>
          </w:p>
          <w:p w14:paraId="4583DD37"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Šā gada programmas jaunums – komandām divu mēnešu garumā tiks nodrošināts individuāls darbs ar jomas mentoriem, lai sasniegtu izvirzītos mērķus pārdošanā, mārketingā, investīciju stratēģijas izstrādē un investoru piesaistē, biznesa modeļa pilnveidošanā un finanšu plūsmas plānošanā.</w:t>
            </w:r>
          </w:p>
          <w:p w14:paraId="6ECA70B4"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Izdevumu pozīcijas:</w:t>
            </w:r>
          </w:p>
          <w:p w14:paraId="67528E8B" w14:textId="77777777" w:rsidR="0062488C" w:rsidRPr="00E00426" w:rsidRDefault="0062488C" w:rsidP="0062488C">
            <w:pPr>
              <w:widowControl/>
              <w:numPr>
                <w:ilvl w:val="0"/>
                <w:numId w:val="22"/>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komunikācijas un mārketinga nodrošināšana</w:t>
            </w:r>
            <w:r>
              <w:rPr>
                <w:rFonts w:ascii="Times New Roman" w:hAnsi="Times New Roman"/>
                <w:sz w:val="20"/>
                <w:szCs w:val="20"/>
                <w:lang w:val="lv-LV"/>
              </w:rPr>
              <w:t>;</w:t>
            </w:r>
          </w:p>
          <w:p w14:paraId="65334CBA" w14:textId="77777777" w:rsidR="0062488C" w:rsidRPr="00E00426" w:rsidRDefault="0062488C" w:rsidP="0062488C">
            <w:pPr>
              <w:widowControl/>
              <w:numPr>
                <w:ilvl w:val="0"/>
                <w:numId w:val="22"/>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telpu un tehniskais nodrošinājums</w:t>
            </w:r>
            <w:r>
              <w:rPr>
                <w:rFonts w:ascii="Times New Roman" w:hAnsi="Times New Roman"/>
                <w:sz w:val="20"/>
                <w:szCs w:val="20"/>
                <w:lang w:val="lv-LV"/>
              </w:rPr>
              <w:t>;</w:t>
            </w:r>
          </w:p>
          <w:p w14:paraId="7C135A6D" w14:textId="77777777" w:rsidR="0062488C" w:rsidRPr="00E00426" w:rsidRDefault="0062488C" w:rsidP="0062488C">
            <w:pPr>
              <w:widowControl/>
              <w:numPr>
                <w:ilvl w:val="0"/>
                <w:numId w:val="22"/>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apmācību satura nodrošināšana</w:t>
            </w:r>
            <w:r>
              <w:rPr>
                <w:rFonts w:ascii="Times New Roman" w:hAnsi="Times New Roman"/>
                <w:sz w:val="20"/>
                <w:szCs w:val="20"/>
                <w:lang w:val="lv-LV"/>
              </w:rPr>
              <w:t>;</w:t>
            </w:r>
          </w:p>
          <w:p w14:paraId="0D810628" w14:textId="77777777" w:rsidR="0062488C" w:rsidRPr="00E00426" w:rsidRDefault="0062488C" w:rsidP="0062488C">
            <w:pPr>
              <w:widowControl/>
              <w:numPr>
                <w:ilvl w:val="0"/>
                <w:numId w:val="22"/>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mentoringa un koučinga atbalsta nodrošināšana</w:t>
            </w:r>
            <w:r>
              <w:rPr>
                <w:rFonts w:ascii="Times New Roman" w:hAnsi="Times New Roman"/>
                <w:sz w:val="20"/>
                <w:szCs w:val="20"/>
                <w:lang w:val="lv-LV"/>
              </w:rPr>
              <w:t>;</w:t>
            </w:r>
          </w:p>
          <w:p w14:paraId="29D5D811" w14:textId="77777777" w:rsidR="0062488C" w:rsidRPr="00E00426" w:rsidRDefault="0062488C" w:rsidP="0062488C">
            <w:pPr>
              <w:widowControl/>
              <w:numPr>
                <w:ilvl w:val="0"/>
                <w:numId w:val="22"/>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grantu izsniegšana komandām</w:t>
            </w:r>
            <w:r>
              <w:rPr>
                <w:rFonts w:ascii="Times New Roman" w:hAnsi="Times New Roman"/>
                <w:sz w:val="20"/>
                <w:szCs w:val="20"/>
                <w:lang w:val="lv-LV"/>
              </w:rPr>
              <w:t>;</w:t>
            </w:r>
          </w:p>
          <w:p w14:paraId="0BCECC1C" w14:textId="77777777" w:rsidR="0062488C" w:rsidRDefault="0062488C" w:rsidP="0062488C">
            <w:pPr>
              <w:widowControl/>
              <w:numPr>
                <w:ilvl w:val="0"/>
                <w:numId w:val="22"/>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projekta administrēšana un vadība</w:t>
            </w:r>
            <w:r>
              <w:rPr>
                <w:rFonts w:ascii="Times New Roman" w:hAnsi="Times New Roman"/>
                <w:sz w:val="20"/>
                <w:szCs w:val="20"/>
                <w:lang w:val="lv-LV"/>
              </w:rPr>
              <w:t>.</w:t>
            </w:r>
          </w:p>
          <w:p w14:paraId="17791009" w14:textId="77777777" w:rsidR="0062488C" w:rsidRPr="00E00426" w:rsidRDefault="0062488C" w:rsidP="003C5B00">
            <w:pPr>
              <w:widowControl/>
              <w:spacing w:after="0" w:line="240" w:lineRule="auto"/>
              <w:ind w:left="502"/>
              <w:jc w:val="both"/>
              <w:rPr>
                <w:rFonts w:ascii="Times New Roman" w:hAnsi="Times New Roman"/>
                <w:sz w:val="20"/>
                <w:szCs w:val="20"/>
                <w:lang w:val="lv-LV"/>
              </w:rPr>
            </w:pPr>
          </w:p>
        </w:tc>
        <w:tc>
          <w:tcPr>
            <w:tcW w:w="990" w:type="dxa"/>
          </w:tcPr>
          <w:p w14:paraId="1A68F626"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lastRenderedPageBreak/>
              <w:t>45 000</w:t>
            </w:r>
          </w:p>
        </w:tc>
        <w:tc>
          <w:tcPr>
            <w:tcW w:w="1128" w:type="dxa"/>
          </w:tcPr>
          <w:p w14:paraId="47B7D138" w14:textId="77777777" w:rsidR="0062488C" w:rsidRPr="00E00426" w:rsidRDefault="0062488C" w:rsidP="003C5B00">
            <w:pPr>
              <w:spacing w:line="240" w:lineRule="auto"/>
              <w:jc w:val="center"/>
              <w:rPr>
                <w:rFonts w:ascii="Times New Roman" w:hAnsi="Times New Roman"/>
                <w:sz w:val="20"/>
                <w:szCs w:val="20"/>
                <w:lang w:val="lv-LV"/>
              </w:rPr>
            </w:pPr>
            <w:r>
              <w:rPr>
                <w:rFonts w:ascii="Times New Roman" w:hAnsi="Times New Roman"/>
                <w:sz w:val="20"/>
                <w:szCs w:val="20"/>
                <w:lang w:val="lv-LV"/>
              </w:rPr>
              <w:t>11 250</w:t>
            </w:r>
          </w:p>
        </w:tc>
      </w:tr>
      <w:tr w:rsidR="0062488C" w:rsidRPr="00B459F2" w14:paraId="0EAB1A24" w14:textId="77777777" w:rsidTr="006E3A6C">
        <w:tc>
          <w:tcPr>
            <w:tcW w:w="1435" w:type="dxa"/>
          </w:tcPr>
          <w:p w14:paraId="0A29F812"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24 stundu izaicinājums “Climathon”</w:t>
            </w:r>
          </w:p>
        </w:tc>
        <w:tc>
          <w:tcPr>
            <w:tcW w:w="5940" w:type="dxa"/>
          </w:tcPr>
          <w:p w14:paraId="071E91CD" w14:textId="77777777" w:rsidR="0062488C" w:rsidRDefault="0062488C" w:rsidP="003C5B00">
            <w:pPr>
              <w:spacing w:line="240" w:lineRule="auto"/>
              <w:jc w:val="both"/>
              <w:rPr>
                <w:rFonts w:ascii="Times New Roman" w:hAnsi="Times New Roman"/>
                <w:sz w:val="20"/>
                <w:szCs w:val="20"/>
                <w:lang w:val="lv-LV"/>
              </w:rPr>
            </w:pPr>
            <w:r w:rsidRPr="00E00426">
              <w:rPr>
                <w:rFonts w:ascii="Times New Roman" w:hAnsi="Times New Roman"/>
                <w:sz w:val="20"/>
                <w:szCs w:val="20"/>
                <w:lang w:val="lv-LV"/>
              </w:rPr>
              <w:t>“Climathon” ir 24 stundu izaicinājums, kas vienlaikus notiek visā pasaulē, radot tūkstošiem praktisk</w:t>
            </w:r>
            <w:r>
              <w:rPr>
                <w:rFonts w:ascii="Times New Roman" w:hAnsi="Times New Roman"/>
                <w:sz w:val="20"/>
                <w:szCs w:val="20"/>
                <w:lang w:val="lv-LV"/>
              </w:rPr>
              <w:t>u risinājumu klimata problēmām.</w:t>
            </w:r>
          </w:p>
          <w:p w14:paraId="3ACC0EFC" w14:textId="77777777" w:rsidR="0062488C" w:rsidRDefault="0062488C" w:rsidP="003C5B00">
            <w:pPr>
              <w:spacing w:line="240" w:lineRule="auto"/>
              <w:jc w:val="both"/>
              <w:rPr>
                <w:rFonts w:ascii="Times New Roman" w:hAnsi="Times New Roman"/>
                <w:sz w:val="20"/>
                <w:szCs w:val="20"/>
                <w:lang w:val="lv-LV"/>
              </w:rPr>
            </w:pPr>
            <w:r w:rsidRPr="00E00426">
              <w:rPr>
                <w:rFonts w:ascii="Times New Roman" w:hAnsi="Times New Roman"/>
                <w:sz w:val="20"/>
                <w:szCs w:val="20"/>
                <w:lang w:val="lv-LV"/>
              </w:rPr>
              <w:t>24 stundu laikā tiek nodrošināts nepārtraukts atbalsts idejas noformulēšanai un attīstībai, prototipa izstrādei, tiek organizētas specifiskas apmācības un prezentācijas treniņi. 24 stundu laikā risinājumi jāizstrādā funkcionējoša prototip</w:t>
            </w:r>
            <w:r>
              <w:rPr>
                <w:rFonts w:ascii="Times New Roman" w:hAnsi="Times New Roman"/>
                <w:sz w:val="20"/>
                <w:szCs w:val="20"/>
                <w:lang w:val="lv-LV"/>
              </w:rPr>
              <w:t>a līmenī un jāprezentē žūrijai.</w:t>
            </w:r>
          </w:p>
          <w:p w14:paraId="4167A526"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Izdevumu pozīcijas:</w:t>
            </w:r>
          </w:p>
          <w:p w14:paraId="40378735" w14:textId="77777777" w:rsidR="0062488C" w:rsidRPr="00E00426" w:rsidRDefault="0062488C" w:rsidP="0062488C">
            <w:pPr>
              <w:widowControl/>
              <w:numPr>
                <w:ilvl w:val="0"/>
                <w:numId w:val="24"/>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komunikācijas un mārketinga nodrošināšana</w:t>
            </w:r>
            <w:r>
              <w:rPr>
                <w:rFonts w:ascii="Times New Roman" w:hAnsi="Times New Roman"/>
                <w:sz w:val="20"/>
                <w:szCs w:val="20"/>
                <w:lang w:val="lv-LV"/>
              </w:rPr>
              <w:t>;</w:t>
            </w:r>
          </w:p>
          <w:p w14:paraId="2D4AE561" w14:textId="77777777" w:rsidR="0062488C" w:rsidRPr="00E00426" w:rsidRDefault="0062488C" w:rsidP="0062488C">
            <w:pPr>
              <w:widowControl/>
              <w:numPr>
                <w:ilvl w:val="0"/>
                <w:numId w:val="24"/>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telpu un tehniskais nodrošinājums</w:t>
            </w:r>
            <w:r>
              <w:rPr>
                <w:rFonts w:ascii="Times New Roman" w:hAnsi="Times New Roman"/>
                <w:sz w:val="20"/>
                <w:szCs w:val="20"/>
                <w:lang w:val="lv-LV"/>
              </w:rPr>
              <w:t>;</w:t>
            </w:r>
          </w:p>
          <w:p w14:paraId="2D4E8E02" w14:textId="77777777" w:rsidR="0062488C" w:rsidRPr="00E00426" w:rsidRDefault="0062488C" w:rsidP="0062488C">
            <w:pPr>
              <w:widowControl/>
              <w:numPr>
                <w:ilvl w:val="0"/>
                <w:numId w:val="24"/>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apmācību satura un komandu atbalsta nodrošināšana</w:t>
            </w:r>
            <w:r>
              <w:rPr>
                <w:rFonts w:ascii="Times New Roman" w:hAnsi="Times New Roman"/>
                <w:sz w:val="20"/>
                <w:szCs w:val="20"/>
                <w:lang w:val="lv-LV"/>
              </w:rPr>
              <w:t>;</w:t>
            </w:r>
          </w:p>
          <w:p w14:paraId="39AABF6A" w14:textId="77777777" w:rsidR="0062488C" w:rsidRPr="00E00426" w:rsidRDefault="0062488C" w:rsidP="0062488C">
            <w:pPr>
              <w:widowControl/>
              <w:numPr>
                <w:ilvl w:val="0"/>
                <w:numId w:val="24"/>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materiālu nodrošināšana</w:t>
            </w:r>
            <w:r>
              <w:rPr>
                <w:rFonts w:ascii="Times New Roman" w:hAnsi="Times New Roman"/>
                <w:sz w:val="20"/>
                <w:szCs w:val="20"/>
                <w:lang w:val="lv-LV"/>
              </w:rPr>
              <w:t>.</w:t>
            </w:r>
          </w:p>
        </w:tc>
        <w:tc>
          <w:tcPr>
            <w:tcW w:w="990" w:type="dxa"/>
          </w:tcPr>
          <w:p w14:paraId="667E136E"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4</w:t>
            </w:r>
            <w:r>
              <w:rPr>
                <w:rFonts w:ascii="Times New Roman" w:hAnsi="Times New Roman"/>
                <w:sz w:val="20"/>
                <w:szCs w:val="20"/>
                <w:lang w:val="lv-LV"/>
              </w:rPr>
              <w:t xml:space="preserve"> </w:t>
            </w:r>
            <w:r w:rsidRPr="00E00426">
              <w:rPr>
                <w:rFonts w:ascii="Times New Roman" w:hAnsi="Times New Roman"/>
                <w:sz w:val="20"/>
                <w:szCs w:val="20"/>
                <w:lang w:val="lv-LV"/>
              </w:rPr>
              <w:t>000</w:t>
            </w:r>
          </w:p>
        </w:tc>
        <w:tc>
          <w:tcPr>
            <w:tcW w:w="1128" w:type="dxa"/>
          </w:tcPr>
          <w:p w14:paraId="0DBC5F92"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1</w:t>
            </w:r>
            <w:r>
              <w:rPr>
                <w:rFonts w:ascii="Times New Roman" w:hAnsi="Times New Roman"/>
                <w:sz w:val="20"/>
                <w:szCs w:val="20"/>
                <w:lang w:val="lv-LV"/>
              </w:rPr>
              <w:t xml:space="preserve"> </w:t>
            </w:r>
            <w:r w:rsidRPr="00E00426">
              <w:rPr>
                <w:rFonts w:ascii="Times New Roman" w:hAnsi="Times New Roman"/>
                <w:sz w:val="20"/>
                <w:szCs w:val="20"/>
                <w:lang w:val="lv-LV"/>
              </w:rPr>
              <w:t>000</w:t>
            </w:r>
          </w:p>
        </w:tc>
      </w:tr>
      <w:tr w:rsidR="0062488C" w:rsidRPr="00B459F2" w14:paraId="74ED05EE" w14:textId="77777777" w:rsidTr="006E3A6C">
        <w:tc>
          <w:tcPr>
            <w:tcW w:w="1435" w:type="dxa"/>
          </w:tcPr>
          <w:p w14:paraId="55169019"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Mobilitātes un apmācību programma “Pioneers into Practice”</w:t>
            </w:r>
          </w:p>
        </w:tc>
        <w:tc>
          <w:tcPr>
            <w:tcW w:w="5940" w:type="dxa"/>
          </w:tcPr>
          <w:p w14:paraId="5DA2F1B0" w14:textId="77777777" w:rsidR="0062488C"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w:t>
            </w:r>
            <w:r w:rsidRPr="00C61F89">
              <w:rPr>
                <w:rFonts w:ascii="Times New Roman" w:hAnsi="Times New Roman"/>
                <w:i/>
                <w:sz w:val="20"/>
                <w:szCs w:val="20"/>
                <w:lang w:val="lv-LV"/>
              </w:rPr>
              <w:t>Pioneers into Practice</w:t>
            </w:r>
            <w:r w:rsidRPr="00E00426">
              <w:rPr>
                <w:rFonts w:ascii="Times New Roman" w:hAnsi="Times New Roman"/>
                <w:sz w:val="20"/>
                <w:szCs w:val="20"/>
                <w:lang w:val="lv-LV"/>
              </w:rPr>
              <w:t>” ir izglītības un mobilitātes programma profesionāļiem, kurā apvienojas industrijas pārstāvji, mazie uzņēmumi, augstākās izglītības iestādes, zinātnes institūti, valstiskā</w:t>
            </w:r>
            <w:r>
              <w:rPr>
                <w:rFonts w:ascii="Times New Roman" w:hAnsi="Times New Roman"/>
                <w:sz w:val="20"/>
                <w:szCs w:val="20"/>
                <w:lang w:val="lv-LV"/>
              </w:rPr>
              <w:t>s un nevalstiskās institūcijas.</w:t>
            </w:r>
          </w:p>
          <w:p w14:paraId="4F1EC846"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Programma nodrošina darbseminārus un tiešsaistes apmācības par klimata pārmaiņu ietekmi un inovācijas sistemātisko pieeju, kouču atbalstu problēmsituāciju risinājumu meklēšanas prasmju uzlabošanai, darbu starpdisciplinārā komandā, izstrādājot risinājumu Latvijas uzņēmumu vai organizāciju vides problēmām.</w:t>
            </w:r>
          </w:p>
          <w:p w14:paraId="6AF60F60" w14:textId="77777777" w:rsidR="0062488C"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Mobilitātes atbalstam tiek nodrošināta 2000 euro stipendija, lai dodos četras līdz sešas nedēļas ilgā praksē kādā no vairāk nekā 200 “Pioneers into Practice” programmas dalībvalstu organizācijām Eiropā. Prakse paver pionieriem iespēju nonākt saskarē ar līdzīgi domājošiem cilvēkiem no visas Eiropas.</w:t>
            </w:r>
          </w:p>
          <w:p w14:paraId="7CB8CFEE" w14:textId="77777777" w:rsidR="0062488C" w:rsidRPr="00E00426" w:rsidRDefault="0062488C" w:rsidP="003C5B00">
            <w:pPr>
              <w:spacing w:after="0" w:line="240" w:lineRule="auto"/>
              <w:jc w:val="both"/>
              <w:rPr>
                <w:rFonts w:ascii="Times New Roman" w:hAnsi="Times New Roman"/>
                <w:sz w:val="20"/>
                <w:szCs w:val="20"/>
                <w:lang w:val="lv-LV"/>
              </w:rPr>
            </w:pPr>
          </w:p>
          <w:p w14:paraId="590DD99E"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Izdevumu pozīcijas:</w:t>
            </w:r>
          </w:p>
          <w:p w14:paraId="03625B7E" w14:textId="77777777" w:rsidR="0062488C" w:rsidRPr="00E00426" w:rsidRDefault="0062488C" w:rsidP="0062488C">
            <w:pPr>
              <w:widowControl/>
              <w:numPr>
                <w:ilvl w:val="0"/>
                <w:numId w:val="25"/>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komunikācijas un mārketinga nodrošināšana</w:t>
            </w:r>
            <w:r>
              <w:rPr>
                <w:rFonts w:ascii="Times New Roman" w:hAnsi="Times New Roman"/>
                <w:sz w:val="20"/>
                <w:szCs w:val="20"/>
                <w:lang w:val="lv-LV"/>
              </w:rPr>
              <w:t>;</w:t>
            </w:r>
          </w:p>
          <w:p w14:paraId="6F5CA31F" w14:textId="77777777" w:rsidR="0062488C" w:rsidRPr="00E00426" w:rsidRDefault="0062488C" w:rsidP="0062488C">
            <w:pPr>
              <w:widowControl/>
              <w:numPr>
                <w:ilvl w:val="0"/>
                <w:numId w:val="25"/>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telpu un tehniskais nodrošinājums</w:t>
            </w:r>
            <w:r>
              <w:rPr>
                <w:rFonts w:ascii="Times New Roman" w:hAnsi="Times New Roman"/>
                <w:sz w:val="20"/>
                <w:szCs w:val="20"/>
                <w:lang w:val="lv-LV"/>
              </w:rPr>
              <w:t>;</w:t>
            </w:r>
          </w:p>
          <w:p w14:paraId="4FEADEDC" w14:textId="77777777" w:rsidR="0062488C" w:rsidRPr="00E00426" w:rsidRDefault="0062488C" w:rsidP="0062488C">
            <w:pPr>
              <w:widowControl/>
              <w:numPr>
                <w:ilvl w:val="0"/>
                <w:numId w:val="25"/>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apmācību satura un komandu atbalsta nodrošināšana</w:t>
            </w:r>
            <w:r>
              <w:rPr>
                <w:rFonts w:ascii="Times New Roman" w:hAnsi="Times New Roman"/>
                <w:sz w:val="20"/>
                <w:szCs w:val="20"/>
                <w:lang w:val="lv-LV"/>
              </w:rPr>
              <w:t>;</w:t>
            </w:r>
            <w:r w:rsidRPr="00E00426">
              <w:rPr>
                <w:rFonts w:ascii="Times New Roman" w:hAnsi="Times New Roman"/>
                <w:sz w:val="20"/>
                <w:szCs w:val="20"/>
                <w:lang w:val="lv-LV"/>
              </w:rPr>
              <w:t xml:space="preserve"> </w:t>
            </w:r>
          </w:p>
          <w:p w14:paraId="00748ED8" w14:textId="77777777" w:rsidR="0062488C" w:rsidRPr="00E00426" w:rsidRDefault="0062488C" w:rsidP="0062488C">
            <w:pPr>
              <w:widowControl/>
              <w:numPr>
                <w:ilvl w:val="0"/>
                <w:numId w:val="25"/>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materiālu nodrošināšana</w:t>
            </w:r>
            <w:r>
              <w:rPr>
                <w:rFonts w:ascii="Times New Roman" w:hAnsi="Times New Roman"/>
                <w:sz w:val="20"/>
                <w:szCs w:val="20"/>
                <w:lang w:val="lv-LV"/>
              </w:rPr>
              <w:t>;</w:t>
            </w:r>
          </w:p>
          <w:p w14:paraId="12989DAF" w14:textId="77777777" w:rsidR="0062488C" w:rsidRPr="00E00426" w:rsidRDefault="0062488C" w:rsidP="0062488C">
            <w:pPr>
              <w:widowControl/>
              <w:numPr>
                <w:ilvl w:val="0"/>
                <w:numId w:val="25"/>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dalībni</w:t>
            </w:r>
            <w:r>
              <w:rPr>
                <w:rFonts w:ascii="Times New Roman" w:hAnsi="Times New Roman"/>
                <w:sz w:val="20"/>
                <w:szCs w:val="20"/>
                <w:lang w:val="lv-LV"/>
              </w:rPr>
              <w:t>eku mobilitātes izmaksu segšanu;</w:t>
            </w:r>
          </w:p>
          <w:p w14:paraId="03E5F24F" w14:textId="77777777" w:rsidR="0062488C" w:rsidRPr="00E00426" w:rsidRDefault="0062488C" w:rsidP="0062488C">
            <w:pPr>
              <w:widowControl/>
              <w:numPr>
                <w:ilvl w:val="0"/>
                <w:numId w:val="25"/>
              </w:num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projekta administrēšana</w:t>
            </w:r>
            <w:r>
              <w:rPr>
                <w:rFonts w:ascii="Times New Roman" w:hAnsi="Times New Roman"/>
                <w:sz w:val="20"/>
                <w:szCs w:val="20"/>
                <w:lang w:val="lv-LV"/>
              </w:rPr>
              <w:t>.</w:t>
            </w:r>
            <w:r w:rsidRPr="00E00426">
              <w:rPr>
                <w:rFonts w:ascii="Times New Roman" w:hAnsi="Times New Roman"/>
                <w:sz w:val="20"/>
                <w:szCs w:val="20"/>
                <w:lang w:val="lv-LV"/>
              </w:rPr>
              <w:t xml:space="preserve"> </w:t>
            </w:r>
          </w:p>
        </w:tc>
        <w:tc>
          <w:tcPr>
            <w:tcW w:w="990" w:type="dxa"/>
          </w:tcPr>
          <w:p w14:paraId="278D745D"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30 000</w:t>
            </w:r>
          </w:p>
        </w:tc>
        <w:tc>
          <w:tcPr>
            <w:tcW w:w="1128" w:type="dxa"/>
          </w:tcPr>
          <w:p w14:paraId="78B5E3B1" w14:textId="77777777" w:rsidR="0062488C" w:rsidRPr="00E00426" w:rsidRDefault="0062488C" w:rsidP="003C5B00">
            <w:pPr>
              <w:spacing w:line="240" w:lineRule="auto"/>
              <w:jc w:val="center"/>
              <w:rPr>
                <w:rFonts w:ascii="Times New Roman" w:hAnsi="Times New Roman"/>
                <w:sz w:val="20"/>
                <w:szCs w:val="20"/>
                <w:lang w:val="lv-LV"/>
              </w:rPr>
            </w:pPr>
            <w:r>
              <w:rPr>
                <w:rFonts w:ascii="Times New Roman" w:hAnsi="Times New Roman"/>
                <w:sz w:val="20"/>
                <w:szCs w:val="20"/>
                <w:lang w:val="lv-LV"/>
              </w:rPr>
              <w:t>7500</w:t>
            </w:r>
          </w:p>
        </w:tc>
      </w:tr>
      <w:tr w:rsidR="0062488C" w:rsidRPr="00B459F2" w14:paraId="7B3DB9BA" w14:textId="77777777" w:rsidTr="006E3A6C">
        <w:tc>
          <w:tcPr>
            <w:tcW w:w="1435" w:type="dxa"/>
          </w:tcPr>
          <w:p w14:paraId="44097106"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Zaļo ideju konkurss</w:t>
            </w:r>
          </w:p>
          <w:p w14:paraId="3941CCDF"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“ClimateLaunchpad”</w:t>
            </w:r>
          </w:p>
        </w:tc>
        <w:tc>
          <w:tcPr>
            <w:tcW w:w="5940" w:type="dxa"/>
          </w:tcPr>
          <w:p w14:paraId="2C5D4AC0"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“ClimateLaunchpad” apvieno zinātniekus, studentus, novatorus un jaunuzņēmējus no vairāk nekā 50 pasaules valstīm, kuru idejas pozitīvi ietekmē klimata pārmaiņas, un kuri vēlas izmantot iespēju tās īstenot globālā mērogā.</w:t>
            </w:r>
          </w:p>
          <w:p w14:paraId="12096305"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Konkursā var piedalīties komandas, kas uzņēmējdarbību vēl nav sākušas, vai uzņēmumi ne vecāki par vienu gadu, bez stabilas naudas plūsmas un investoriem, kuriem vēl nav izdevies pārdot savu preci, pakalpojumu vai prototipu.</w:t>
            </w:r>
          </w:p>
          <w:p w14:paraId="0D28844C"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lastRenderedPageBreak/>
              <w:t>Dalība konkursā nodrošina apmācības, ļauj celt dažādas kompetences, pilnveidot biznesa modeli un produkta attīstības ciklus, paplašināt sadarbības partneru loku un veicināt savas biznesa idejas starptautiskos atpazīstamību. Klimata novatoriem no Latvijas dalība konkursā dod iespēju pievienoties lielākajam zaļi domājošo uzņēmēju tīklam pasaulē.</w:t>
            </w:r>
          </w:p>
          <w:p w14:paraId="6668040A"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Programma tiek īstenota vairākos posmos – nacionālā mērogā komandām tiek nodrošinātas dažādas apmācības un kompetenču paaugstināšanas aktivitāte, stiprinātas prezentācijas iemaņas, kam seko nacionālais fināls. Nacionālā finālā tiek izvēlētas trīs komandas, kuras sevi prezentē starptautiskajā finālā oktobra beigās/novembra sākumā vadošajiem Eiropas investoriem, ekspertiem un uzņēmējiem. Pēc prezentācijām piecpadsmit labākās komandas sacenšas par naudas balvām līdz 10 tūkst. euro un iespēju turpināt ideja</w:t>
            </w:r>
            <w:r>
              <w:rPr>
                <w:rFonts w:ascii="Times New Roman" w:hAnsi="Times New Roman"/>
                <w:sz w:val="20"/>
                <w:szCs w:val="20"/>
                <w:lang w:val="lv-LV"/>
              </w:rPr>
              <w:t>s attīstību zaļo tehnoloģiju aks</w:t>
            </w:r>
            <w:r w:rsidRPr="00E00426">
              <w:rPr>
                <w:rFonts w:ascii="Times New Roman" w:hAnsi="Times New Roman"/>
                <w:sz w:val="20"/>
                <w:szCs w:val="20"/>
                <w:lang w:val="lv-LV"/>
              </w:rPr>
              <w:t>eleratorā EIT Klimata ZIK “Ac</w:t>
            </w:r>
            <w:r>
              <w:rPr>
                <w:rFonts w:ascii="Times New Roman" w:hAnsi="Times New Roman"/>
                <w:sz w:val="20"/>
                <w:szCs w:val="20"/>
                <w:lang w:val="lv-LV"/>
              </w:rPr>
              <w:t>celerator”</w:t>
            </w:r>
          </w:p>
          <w:p w14:paraId="3F6FE8D2" w14:textId="77777777" w:rsidR="0062488C" w:rsidRPr="00E00426" w:rsidRDefault="0062488C" w:rsidP="003C5B00">
            <w:pPr>
              <w:spacing w:after="0" w:line="240" w:lineRule="auto"/>
              <w:rPr>
                <w:rFonts w:ascii="Times New Roman" w:hAnsi="Times New Roman"/>
                <w:sz w:val="20"/>
                <w:szCs w:val="20"/>
                <w:lang w:val="lv-LV"/>
              </w:rPr>
            </w:pPr>
            <w:r w:rsidRPr="00E00426">
              <w:rPr>
                <w:rFonts w:ascii="Times New Roman" w:hAnsi="Times New Roman"/>
                <w:sz w:val="20"/>
                <w:szCs w:val="20"/>
                <w:lang w:val="lv-LV"/>
              </w:rPr>
              <w:t>Izdevumu pozīcijas:</w:t>
            </w:r>
          </w:p>
          <w:p w14:paraId="43439D6D" w14:textId="77777777" w:rsidR="0062488C" w:rsidRPr="00E00426" w:rsidRDefault="0062488C" w:rsidP="0062488C">
            <w:pPr>
              <w:widowControl/>
              <w:numPr>
                <w:ilvl w:val="0"/>
                <w:numId w:val="21"/>
              </w:numPr>
              <w:spacing w:after="0" w:line="240" w:lineRule="auto"/>
              <w:rPr>
                <w:rFonts w:ascii="Times New Roman" w:hAnsi="Times New Roman"/>
                <w:sz w:val="20"/>
                <w:szCs w:val="20"/>
                <w:lang w:val="lv-LV"/>
              </w:rPr>
            </w:pPr>
            <w:r w:rsidRPr="00E00426">
              <w:rPr>
                <w:rFonts w:ascii="Times New Roman" w:hAnsi="Times New Roman"/>
                <w:sz w:val="20"/>
                <w:szCs w:val="20"/>
                <w:lang w:val="lv-LV"/>
              </w:rPr>
              <w:t>komunikācijas un mārketinga nodrošināšana</w:t>
            </w:r>
            <w:r>
              <w:rPr>
                <w:rFonts w:ascii="Times New Roman" w:hAnsi="Times New Roman"/>
                <w:sz w:val="20"/>
                <w:szCs w:val="20"/>
                <w:lang w:val="lv-LV"/>
              </w:rPr>
              <w:t>;</w:t>
            </w:r>
          </w:p>
          <w:p w14:paraId="13FB2FF9" w14:textId="77777777" w:rsidR="0062488C" w:rsidRPr="00E00426" w:rsidRDefault="0062488C" w:rsidP="0062488C">
            <w:pPr>
              <w:widowControl/>
              <w:numPr>
                <w:ilvl w:val="0"/>
                <w:numId w:val="21"/>
              </w:numPr>
              <w:spacing w:after="0" w:line="240" w:lineRule="auto"/>
              <w:rPr>
                <w:rFonts w:ascii="Times New Roman" w:hAnsi="Times New Roman"/>
                <w:sz w:val="20"/>
                <w:szCs w:val="20"/>
                <w:lang w:val="lv-LV"/>
              </w:rPr>
            </w:pPr>
            <w:r w:rsidRPr="00E00426">
              <w:rPr>
                <w:rFonts w:ascii="Times New Roman" w:hAnsi="Times New Roman"/>
                <w:sz w:val="20"/>
                <w:szCs w:val="20"/>
                <w:lang w:val="lv-LV"/>
              </w:rPr>
              <w:t>apmācību telpu un tehniskais nodrošinājums</w:t>
            </w:r>
            <w:r>
              <w:rPr>
                <w:rFonts w:ascii="Times New Roman" w:hAnsi="Times New Roman"/>
                <w:sz w:val="20"/>
                <w:szCs w:val="20"/>
                <w:lang w:val="lv-LV"/>
              </w:rPr>
              <w:t>;</w:t>
            </w:r>
          </w:p>
          <w:p w14:paraId="266C20FA" w14:textId="77777777" w:rsidR="0062488C" w:rsidRPr="00E00426" w:rsidRDefault="0062488C" w:rsidP="0062488C">
            <w:pPr>
              <w:widowControl/>
              <w:numPr>
                <w:ilvl w:val="0"/>
                <w:numId w:val="21"/>
              </w:numPr>
              <w:spacing w:after="0" w:line="240" w:lineRule="auto"/>
              <w:rPr>
                <w:rFonts w:ascii="Times New Roman" w:hAnsi="Times New Roman"/>
                <w:sz w:val="20"/>
                <w:szCs w:val="20"/>
                <w:lang w:val="lv-LV"/>
              </w:rPr>
            </w:pPr>
            <w:r w:rsidRPr="00E00426">
              <w:rPr>
                <w:rFonts w:ascii="Times New Roman" w:hAnsi="Times New Roman"/>
                <w:sz w:val="20"/>
                <w:szCs w:val="20"/>
                <w:lang w:val="lv-LV"/>
              </w:rPr>
              <w:t>starptautisko treneru, lokālā apmācību satura un nodrošināšana</w:t>
            </w:r>
            <w:r>
              <w:rPr>
                <w:rFonts w:ascii="Times New Roman" w:hAnsi="Times New Roman"/>
                <w:sz w:val="20"/>
                <w:szCs w:val="20"/>
                <w:lang w:val="lv-LV"/>
              </w:rPr>
              <w:t>;</w:t>
            </w:r>
          </w:p>
          <w:p w14:paraId="1D39CF2B" w14:textId="77777777" w:rsidR="0062488C" w:rsidRPr="00E00426" w:rsidRDefault="0062488C" w:rsidP="0062488C">
            <w:pPr>
              <w:widowControl/>
              <w:numPr>
                <w:ilvl w:val="0"/>
                <w:numId w:val="21"/>
              </w:numPr>
              <w:spacing w:after="0" w:line="240" w:lineRule="auto"/>
              <w:rPr>
                <w:rFonts w:ascii="Times New Roman" w:hAnsi="Times New Roman"/>
                <w:sz w:val="20"/>
                <w:szCs w:val="20"/>
                <w:lang w:val="lv-LV"/>
              </w:rPr>
            </w:pPr>
            <w:r w:rsidRPr="00E00426">
              <w:rPr>
                <w:rFonts w:ascii="Times New Roman" w:hAnsi="Times New Roman"/>
                <w:sz w:val="20"/>
                <w:szCs w:val="20"/>
                <w:lang w:val="lv-LV"/>
              </w:rPr>
              <w:t>materiālu nodrošināšana</w:t>
            </w:r>
            <w:r>
              <w:rPr>
                <w:rFonts w:ascii="Times New Roman" w:hAnsi="Times New Roman"/>
                <w:sz w:val="20"/>
                <w:szCs w:val="20"/>
                <w:lang w:val="lv-LV"/>
              </w:rPr>
              <w:t>;</w:t>
            </w:r>
          </w:p>
          <w:p w14:paraId="4DCD6EE0" w14:textId="77777777" w:rsidR="0062488C" w:rsidRPr="00E00426" w:rsidRDefault="0062488C" w:rsidP="0062488C">
            <w:pPr>
              <w:widowControl/>
              <w:numPr>
                <w:ilvl w:val="0"/>
                <w:numId w:val="21"/>
              </w:numPr>
              <w:spacing w:after="0" w:line="240" w:lineRule="auto"/>
              <w:rPr>
                <w:rFonts w:ascii="Times New Roman" w:hAnsi="Times New Roman"/>
                <w:sz w:val="20"/>
                <w:szCs w:val="20"/>
                <w:lang w:val="lv-LV"/>
              </w:rPr>
            </w:pPr>
            <w:r w:rsidRPr="00E00426">
              <w:rPr>
                <w:rFonts w:ascii="Times New Roman" w:hAnsi="Times New Roman"/>
                <w:sz w:val="20"/>
                <w:szCs w:val="20"/>
                <w:lang w:val="lv-LV"/>
              </w:rPr>
              <w:t>komandu dalības nodrošināšana starptautiska</w:t>
            </w:r>
            <w:r>
              <w:rPr>
                <w:rFonts w:ascii="Times New Roman" w:hAnsi="Times New Roman"/>
                <w:sz w:val="20"/>
                <w:szCs w:val="20"/>
                <w:lang w:val="lv-LV"/>
              </w:rPr>
              <w:t>jā finālā.</w:t>
            </w:r>
          </w:p>
        </w:tc>
        <w:tc>
          <w:tcPr>
            <w:tcW w:w="990" w:type="dxa"/>
          </w:tcPr>
          <w:p w14:paraId="5D236170"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lastRenderedPageBreak/>
              <w:t>2 000</w:t>
            </w:r>
          </w:p>
        </w:tc>
        <w:tc>
          <w:tcPr>
            <w:tcW w:w="1128" w:type="dxa"/>
          </w:tcPr>
          <w:p w14:paraId="315DEC44"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500</w:t>
            </w:r>
          </w:p>
        </w:tc>
      </w:tr>
      <w:tr w:rsidR="0062488C" w:rsidRPr="00B459F2" w14:paraId="0E52A1D2" w14:textId="77777777" w:rsidTr="006E3A6C">
        <w:tc>
          <w:tcPr>
            <w:tcW w:w="1435" w:type="dxa"/>
          </w:tcPr>
          <w:p w14:paraId="0A0B0A49"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Tīklošanās un izglītošanas aktivitātes sadaļā “Networking” un pētniecības projekts “Zaļā Ķīpsala”</w:t>
            </w:r>
          </w:p>
        </w:tc>
        <w:tc>
          <w:tcPr>
            <w:tcW w:w="5940" w:type="dxa"/>
          </w:tcPr>
          <w:p w14:paraId="649653C8" w14:textId="77777777" w:rsidR="0062488C"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 xml:space="preserve">EIT Klimata ZIK HUB Latvia īsteno ikgadējo starptautisko konferenci “HOW TO”, kas veltīta dažādu inovācijas atbalsta un attīstības procesu izzināšanai un pulcē augsta līmeņa ekspertus no dažādām pasaules valstīm, sniedzot iespēju iepazīt viņu pārstāvēto organizāciju darbības modeļus un uzklausīt praktiskus ieteikumus Latvijas zinātnes un inovāciju vides attīstīšanā. Konference plānota </w:t>
            </w:r>
            <w:r>
              <w:rPr>
                <w:rFonts w:ascii="Times New Roman" w:hAnsi="Times New Roman"/>
                <w:sz w:val="20"/>
                <w:szCs w:val="20"/>
                <w:lang w:val="lv-LV"/>
              </w:rPr>
              <w:t>novembra izskaņā.</w:t>
            </w:r>
          </w:p>
          <w:p w14:paraId="76190182" w14:textId="77777777" w:rsidR="0062488C" w:rsidRPr="00E00426" w:rsidRDefault="0062488C" w:rsidP="003C5B00">
            <w:pPr>
              <w:spacing w:after="0" w:line="240" w:lineRule="auto"/>
              <w:jc w:val="both"/>
              <w:rPr>
                <w:rFonts w:ascii="Times New Roman" w:hAnsi="Times New Roman"/>
                <w:sz w:val="20"/>
                <w:szCs w:val="20"/>
                <w:lang w:val="lv-LV"/>
              </w:rPr>
            </w:pPr>
            <w:r w:rsidRPr="00E00426">
              <w:rPr>
                <w:rFonts w:ascii="Times New Roman" w:hAnsi="Times New Roman"/>
                <w:sz w:val="20"/>
                <w:szCs w:val="20"/>
                <w:lang w:val="lv-LV"/>
              </w:rPr>
              <w:t>RTU piedalās sarunu festivālā “Lampa”, pastiprinātu uzmanību veltot klimata pārmaiņu ietekmes samazināšanai un katra indivīda atbildībai.</w:t>
            </w:r>
          </w:p>
          <w:p w14:paraId="385BE0F9" w14:textId="77777777" w:rsidR="0062488C" w:rsidRPr="00E00426" w:rsidRDefault="0062488C" w:rsidP="003C5B00">
            <w:pPr>
              <w:spacing w:after="0" w:line="240" w:lineRule="auto"/>
              <w:rPr>
                <w:rFonts w:ascii="Times New Roman" w:hAnsi="Times New Roman"/>
                <w:sz w:val="20"/>
                <w:szCs w:val="20"/>
                <w:lang w:val="lv-LV"/>
              </w:rPr>
            </w:pPr>
            <w:r w:rsidRPr="00E00426">
              <w:rPr>
                <w:rFonts w:ascii="Times New Roman" w:hAnsi="Times New Roman"/>
                <w:sz w:val="20"/>
                <w:szCs w:val="20"/>
                <w:lang w:val="lv-LV"/>
              </w:rPr>
              <w:t>Izdevumu pozīcijas:</w:t>
            </w:r>
          </w:p>
          <w:p w14:paraId="37D276F7" w14:textId="77777777" w:rsidR="0062488C" w:rsidRPr="00E00426" w:rsidRDefault="0062488C" w:rsidP="0062488C">
            <w:pPr>
              <w:widowControl/>
              <w:numPr>
                <w:ilvl w:val="0"/>
                <w:numId w:val="26"/>
              </w:numPr>
              <w:spacing w:after="0" w:line="240" w:lineRule="auto"/>
              <w:rPr>
                <w:rFonts w:ascii="Times New Roman" w:hAnsi="Times New Roman"/>
                <w:sz w:val="20"/>
                <w:szCs w:val="20"/>
                <w:lang w:val="lv-LV"/>
              </w:rPr>
            </w:pPr>
            <w:r w:rsidRPr="00E00426">
              <w:rPr>
                <w:rFonts w:ascii="Times New Roman" w:hAnsi="Times New Roman"/>
                <w:sz w:val="20"/>
                <w:szCs w:val="20"/>
                <w:lang w:val="lv-LV"/>
              </w:rPr>
              <w:t>komunikācijas un mārketinga, t.sk., materiālu nodrošināšana</w:t>
            </w:r>
          </w:p>
          <w:p w14:paraId="202AB8A6" w14:textId="77777777" w:rsidR="0062488C" w:rsidRPr="00E00426" w:rsidRDefault="0062488C" w:rsidP="0062488C">
            <w:pPr>
              <w:widowControl/>
              <w:numPr>
                <w:ilvl w:val="0"/>
                <w:numId w:val="26"/>
              </w:numPr>
              <w:spacing w:after="0" w:line="240" w:lineRule="auto"/>
              <w:rPr>
                <w:rFonts w:ascii="Times New Roman" w:hAnsi="Times New Roman"/>
                <w:sz w:val="20"/>
                <w:szCs w:val="20"/>
                <w:lang w:val="lv-LV"/>
              </w:rPr>
            </w:pPr>
            <w:r w:rsidRPr="00E00426">
              <w:rPr>
                <w:rFonts w:ascii="Times New Roman" w:hAnsi="Times New Roman"/>
                <w:sz w:val="20"/>
                <w:szCs w:val="20"/>
                <w:lang w:val="lv-LV"/>
              </w:rPr>
              <w:t xml:space="preserve">satura devēju ceļa un uzturēšanās nodrošināšanu </w:t>
            </w:r>
          </w:p>
          <w:p w14:paraId="21FA86C2" w14:textId="77777777" w:rsidR="0062488C" w:rsidRPr="00E00426" w:rsidRDefault="0062488C" w:rsidP="0062488C">
            <w:pPr>
              <w:widowControl/>
              <w:numPr>
                <w:ilvl w:val="0"/>
                <w:numId w:val="26"/>
              </w:numPr>
              <w:spacing w:after="0" w:line="240" w:lineRule="auto"/>
              <w:rPr>
                <w:rFonts w:ascii="Times New Roman" w:hAnsi="Times New Roman"/>
                <w:sz w:val="20"/>
                <w:szCs w:val="20"/>
                <w:lang w:val="lv-LV"/>
              </w:rPr>
            </w:pPr>
            <w:r w:rsidRPr="00E00426">
              <w:rPr>
                <w:rFonts w:ascii="Times New Roman" w:hAnsi="Times New Roman"/>
                <w:sz w:val="20"/>
                <w:szCs w:val="20"/>
                <w:lang w:val="lv-LV"/>
              </w:rPr>
              <w:t>infrastruktūras un tehniskā atbalsta, aprīkojuma nodrošināšana</w:t>
            </w:r>
          </w:p>
          <w:p w14:paraId="23107AC6" w14:textId="77777777" w:rsidR="0062488C" w:rsidRPr="00E00426" w:rsidRDefault="0062488C" w:rsidP="0062488C">
            <w:pPr>
              <w:widowControl/>
              <w:numPr>
                <w:ilvl w:val="0"/>
                <w:numId w:val="26"/>
              </w:numPr>
              <w:spacing w:after="0" w:line="240" w:lineRule="auto"/>
              <w:rPr>
                <w:rFonts w:ascii="Times New Roman" w:hAnsi="Times New Roman"/>
                <w:sz w:val="20"/>
                <w:szCs w:val="20"/>
                <w:lang w:val="lv-LV"/>
              </w:rPr>
            </w:pPr>
            <w:r w:rsidRPr="00E00426">
              <w:rPr>
                <w:rFonts w:ascii="Times New Roman" w:hAnsi="Times New Roman"/>
                <w:sz w:val="20"/>
                <w:szCs w:val="20"/>
                <w:lang w:val="lv-LV"/>
              </w:rPr>
              <w:t>pētniecības pakalpojuma nodrošināšana</w:t>
            </w:r>
          </w:p>
        </w:tc>
        <w:tc>
          <w:tcPr>
            <w:tcW w:w="990" w:type="dxa"/>
          </w:tcPr>
          <w:p w14:paraId="4A42BD8B" w14:textId="77777777" w:rsidR="0062488C" w:rsidRPr="00E00426" w:rsidRDefault="0062488C" w:rsidP="003C5B00">
            <w:pPr>
              <w:spacing w:line="240" w:lineRule="auto"/>
              <w:jc w:val="center"/>
              <w:rPr>
                <w:rFonts w:ascii="Times New Roman" w:hAnsi="Times New Roman"/>
                <w:sz w:val="20"/>
                <w:szCs w:val="20"/>
                <w:lang w:val="lv-LV"/>
              </w:rPr>
            </w:pPr>
            <w:r w:rsidRPr="00E00426">
              <w:rPr>
                <w:rFonts w:ascii="Times New Roman" w:hAnsi="Times New Roman"/>
                <w:sz w:val="20"/>
                <w:szCs w:val="20"/>
                <w:lang w:val="lv-LV"/>
              </w:rPr>
              <w:t>35 000</w:t>
            </w:r>
          </w:p>
        </w:tc>
        <w:tc>
          <w:tcPr>
            <w:tcW w:w="1128" w:type="dxa"/>
          </w:tcPr>
          <w:p w14:paraId="7D6E5F80" w14:textId="77777777" w:rsidR="0062488C" w:rsidRPr="00E00426" w:rsidRDefault="0062488C" w:rsidP="003C5B00">
            <w:pPr>
              <w:spacing w:line="240" w:lineRule="auto"/>
              <w:jc w:val="center"/>
              <w:rPr>
                <w:rFonts w:ascii="Times New Roman" w:hAnsi="Times New Roman"/>
                <w:sz w:val="20"/>
                <w:szCs w:val="20"/>
                <w:lang w:val="lv-LV"/>
              </w:rPr>
            </w:pPr>
            <w:r>
              <w:rPr>
                <w:rFonts w:ascii="Times New Roman" w:hAnsi="Times New Roman"/>
                <w:sz w:val="20"/>
                <w:szCs w:val="20"/>
                <w:lang w:val="lv-LV"/>
              </w:rPr>
              <w:t>8750</w:t>
            </w:r>
          </w:p>
        </w:tc>
      </w:tr>
      <w:tr w:rsidR="0062488C" w:rsidRPr="00B459F2" w14:paraId="68B417D9" w14:textId="77777777" w:rsidTr="006E3A6C">
        <w:tc>
          <w:tcPr>
            <w:tcW w:w="1435" w:type="dxa"/>
          </w:tcPr>
          <w:p w14:paraId="1316B38F" w14:textId="77777777" w:rsidR="0062488C" w:rsidRPr="00E00426" w:rsidRDefault="0062488C" w:rsidP="003C5B00">
            <w:pPr>
              <w:spacing w:line="240" w:lineRule="auto"/>
              <w:jc w:val="center"/>
              <w:rPr>
                <w:rFonts w:ascii="Times New Roman" w:hAnsi="Times New Roman"/>
                <w:sz w:val="20"/>
                <w:szCs w:val="20"/>
                <w:lang w:val="lv-LV"/>
              </w:rPr>
            </w:pPr>
          </w:p>
        </w:tc>
        <w:tc>
          <w:tcPr>
            <w:tcW w:w="5940" w:type="dxa"/>
          </w:tcPr>
          <w:p w14:paraId="68F32640" w14:textId="77777777" w:rsidR="0062488C" w:rsidRPr="00E00426" w:rsidRDefault="0062488C" w:rsidP="003C5B00">
            <w:pPr>
              <w:spacing w:line="240" w:lineRule="auto"/>
              <w:jc w:val="both"/>
              <w:rPr>
                <w:rFonts w:ascii="Times New Roman" w:hAnsi="Times New Roman"/>
                <w:sz w:val="20"/>
                <w:szCs w:val="20"/>
                <w:lang w:val="lv-LV"/>
              </w:rPr>
            </w:pPr>
            <w:r w:rsidRPr="00E00426">
              <w:rPr>
                <w:rFonts w:ascii="Times New Roman" w:hAnsi="Times New Roman"/>
                <w:sz w:val="20"/>
                <w:szCs w:val="20"/>
                <w:lang w:val="lv-LV"/>
              </w:rPr>
              <w:t>KOPĀ (</w:t>
            </w:r>
            <w:r w:rsidRPr="00E00426">
              <w:rPr>
                <w:rFonts w:ascii="Times New Roman" w:hAnsi="Times New Roman"/>
                <w:i/>
                <w:sz w:val="20"/>
                <w:szCs w:val="20"/>
                <w:lang w:val="lv-LV"/>
              </w:rPr>
              <w:t>euro</w:t>
            </w:r>
            <w:r w:rsidRPr="00E00426">
              <w:rPr>
                <w:rFonts w:ascii="Times New Roman" w:hAnsi="Times New Roman"/>
                <w:sz w:val="20"/>
                <w:szCs w:val="20"/>
                <w:lang w:val="lv-LV"/>
              </w:rPr>
              <w:t>)</w:t>
            </w:r>
          </w:p>
        </w:tc>
        <w:tc>
          <w:tcPr>
            <w:tcW w:w="990" w:type="dxa"/>
          </w:tcPr>
          <w:p w14:paraId="530F5305" w14:textId="77777777" w:rsidR="0062488C" w:rsidRPr="00E00426" w:rsidRDefault="0062488C" w:rsidP="003C5B00">
            <w:pPr>
              <w:spacing w:line="240" w:lineRule="auto"/>
              <w:rPr>
                <w:rFonts w:ascii="Times New Roman" w:hAnsi="Times New Roman"/>
                <w:sz w:val="20"/>
                <w:szCs w:val="20"/>
                <w:lang w:val="lv-LV"/>
              </w:rPr>
            </w:pPr>
            <w:r w:rsidRPr="00E00426">
              <w:rPr>
                <w:rFonts w:ascii="Times New Roman" w:hAnsi="Times New Roman"/>
                <w:sz w:val="20"/>
                <w:szCs w:val="20"/>
                <w:lang w:val="lv-LV"/>
              </w:rPr>
              <w:t>195</w:t>
            </w:r>
            <w:r>
              <w:rPr>
                <w:rFonts w:ascii="Times New Roman" w:hAnsi="Times New Roman"/>
                <w:sz w:val="20"/>
                <w:szCs w:val="20"/>
                <w:lang w:val="lv-LV"/>
              </w:rPr>
              <w:t xml:space="preserve"> </w:t>
            </w:r>
            <w:r w:rsidRPr="00E00426">
              <w:rPr>
                <w:rFonts w:ascii="Times New Roman" w:hAnsi="Times New Roman"/>
                <w:sz w:val="20"/>
                <w:szCs w:val="20"/>
                <w:lang w:val="lv-LV"/>
              </w:rPr>
              <w:t>000</w:t>
            </w:r>
            <w:r w:rsidRPr="00E00426">
              <w:rPr>
                <w:rFonts w:ascii="Times New Roman" w:hAnsi="Times New Roman"/>
                <w:sz w:val="20"/>
                <w:szCs w:val="20"/>
                <w:lang w:val="lv-LV"/>
              </w:rPr>
              <w:tab/>
            </w:r>
          </w:p>
        </w:tc>
        <w:tc>
          <w:tcPr>
            <w:tcW w:w="1128" w:type="dxa"/>
          </w:tcPr>
          <w:p w14:paraId="0DF0C4A1" w14:textId="77777777" w:rsidR="0062488C" w:rsidRPr="00E00426" w:rsidRDefault="0062488C" w:rsidP="003C5B00">
            <w:pPr>
              <w:spacing w:line="240" w:lineRule="auto"/>
              <w:jc w:val="center"/>
              <w:rPr>
                <w:rFonts w:ascii="Times New Roman" w:hAnsi="Times New Roman"/>
                <w:sz w:val="20"/>
                <w:szCs w:val="20"/>
                <w:lang w:val="lv-LV"/>
              </w:rPr>
            </w:pPr>
            <w:r>
              <w:rPr>
                <w:rFonts w:ascii="Times New Roman" w:hAnsi="Times New Roman"/>
                <w:sz w:val="20"/>
                <w:szCs w:val="20"/>
                <w:lang w:val="lv-LV"/>
              </w:rPr>
              <w:t>48 750</w:t>
            </w:r>
          </w:p>
        </w:tc>
      </w:tr>
    </w:tbl>
    <w:p w14:paraId="6003C4FC" w14:textId="77777777" w:rsidR="0062488C" w:rsidRDefault="0062488C" w:rsidP="0062488C">
      <w:pPr>
        <w:spacing w:after="0" w:line="240" w:lineRule="auto"/>
        <w:jc w:val="both"/>
        <w:rPr>
          <w:rFonts w:ascii="Times New Roman" w:hAnsi="Times New Roman"/>
          <w:sz w:val="24"/>
          <w:szCs w:val="24"/>
          <w:lang w:val="lv-LV"/>
        </w:rPr>
      </w:pPr>
    </w:p>
    <w:p w14:paraId="0BA8D9A2" w14:textId="77777777" w:rsidR="0062488C" w:rsidRPr="00B459F2" w:rsidRDefault="0062488C" w:rsidP="0062488C">
      <w:pPr>
        <w:spacing w:after="0" w:line="240" w:lineRule="auto"/>
        <w:ind w:firstLine="720"/>
        <w:jc w:val="both"/>
        <w:rPr>
          <w:rFonts w:ascii="Times New Roman" w:hAnsi="Times New Roman"/>
          <w:sz w:val="24"/>
          <w:szCs w:val="24"/>
          <w:lang w:val="lv-LV"/>
        </w:rPr>
      </w:pPr>
      <w:r w:rsidRPr="00B459F2">
        <w:rPr>
          <w:rFonts w:ascii="Times New Roman" w:hAnsi="Times New Roman"/>
          <w:sz w:val="24"/>
          <w:szCs w:val="24"/>
          <w:lang w:val="lv-LV"/>
        </w:rPr>
        <w:t>RTU dalība Klimata ZIK nodrošina iespējas Latvijas studentiem, zinātniekiem, jaunuzņēmumiem un dažādu jomu profesionāļiem attīstīt uzņēmējdarbības prasmes, vienlaikus radot risinājumus</w:t>
      </w:r>
      <w:r>
        <w:rPr>
          <w:rFonts w:ascii="Times New Roman" w:hAnsi="Times New Roman"/>
          <w:sz w:val="24"/>
          <w:szCs w:val="24"/>
          <w:lang w:val="lv-LV"/>
        </w:rPr>
        <w:t xml:space="preserve"> klimata pārmaiņu samazināšanai. </w:t>
      </w:r>
      <w:r w:rsidRPr="00B459F2">
        <w:rPr>
          <w:rFonts w:ascii="Times New Roman" w:hAnsi="Times New Roman"/>
          <w:sz w:val="24"/>
          <w:szCs w:val="24"/>
          <w:lang w:val="lv-LV"/>
        </w:rPr>
        <w:t xml:space="preserve">Tādējādi RTU stiprina klimatam draudzīgas uzņēmējdarbības un zaļo tehnoloģiju attīstību Latvijā.  Laika posmā no 2016. – 2018. gadam </w:t>
      </w:r>
      <w:r>
        <w:rPr>
          <w:rFonts w:ascii="Times New Roman" w:hAnsi="Times New Roman"/>
          <w:sz w:val="24"/>
          <w:szCs w:val="24"/>
          <w:lang w:val="lv-LV"/>
        </w:rPr>
        <w:t>RTU</w:t>
      </w:r>
      <w:r w:rsidRPr="00B459F2">
        <w:rPr>
          <w:rFonts w:ascii="Times New Roman" w:hAnsi="Times New Roman"/>
          <w:sz w:val="24"/>
          <w:szCs w:val="24"/>
          <w:lang w:val="lv-LV"/>
        </w:rPr>
        <w:t xml:space="preserve"> Klimata ZIK projekta ietvaros ir izsniegusi grantus 66 jaunuzņēmumiem 453 200</w:t>
      </w:r>
      <w:r w:rsidRPr="00B459F2">
        <w:rPr>
          <w:rFonts w:ascii="Times New Roman" w:hAnsi="Times New Roman"/>
          <w:i/>
          <w:sz w:val="24"/>
          <w:szCs w:val="24"/>
          <w:lang w:val="lv-LV"/>
        </w:rPr>
        <w:t xml:space="preserve"> </w:t>
      </w:r>
      <w:r>
        <w:rPr>
          <w:rFonts w:ascii="Times New Roman" w:hAnsi="Times New Roman"/>
          <w:i/>
          <w:sz w:val="24"/>
          <w:szCs w:val="24"/>
          <w:lang w:val="lv-LV"/>
        </w:rPr>
        <w:t>euro</w:t>
      </w:r>
      <w:r w:rsidRPr="00B459F2">
        <w:rPr>
          <w:rFonts w:ascii="Times New Roman" w:hAnsi="Times New Roman"/>
          <w:sz w:val="24"/>
          <w:szCs w:val="24"/>
          <w:lang w:val="lv-LV"/>
        </w:rPr>
        <w:t xml:space="preserve"> apmērā, izglītības un mobilitātes programmās tika iesaistīti 310 dalībnieki un izmaksātas stipendijas 50 000 </w:t>
      </w:r>
      <w:r>
        <w:rPr>
          <w:rFonts w:ascii="Times New Roman" w:hAnsi="Times New Roman"/>
          <w:i/>
          <w:sz w:val="24"/>
          <w:szCs w:val="24"/>
          <w:lang w:val="lv-LV"/>
        </w:rPr>
        <w:t>euro</w:t>
      </w:r>
      <w:r w:rsidRPr="00B459F2">
        <w:rPr>
          <w:rFonts w:ascii="Times New Roman" w:hAnsi="Times New Roman"/>
          <w:sz w:val="24"/>
          <w:szCs w:val="24"/>
          <w:lang w:val="lv-LV"/>
        </w:rPr>
        <w:t xml:space="preserve"> apmērā, kā arī pētniecības projektiem tika piešķirti 50 000 </w:t>
      </w:r>
      <w:r>
        <w:rPr>
          <w:rFonts w:ascii="Times New Roman" w:hAnsi="Times New Roman"/>
          <w:i/>
          <w:sz w:val="24"/>
          <w:szCs w:val="24"/>
          <w:lang w:val="lv-LV"/>
        </w:rPr>
        <w:t>euro</w:t>
      </w:r>
      <w:r w:rsidRPr="00B459F2">
        <w:rPr>
          <w:rFonts w:ascii="Times New Roman" w:hAnsi="Times New Roman"/>
          <w:sz w:val="24"/>
          <w:szCs w:val="24"/>
          <w:lang w:val="lv-LV"/>
        </w:rPr>
        <w:t>.</w:t>
      </w:r>
    </w:p>
    <w:p w14:paraId="67B1C669" w14:textId="77777777" w:rsidR="0062488C" w:rsidRPr="00B459F2" w:rsidRDefault="0062488C" w:rsidP="0062488C">
      <w:pPr>
        <w:spacing w:after="0" w:line="240" w:lineRule="auto"/>
        <w:ind w:firstLine="720"/>
        <w:jc w:val="both"/>
        <w:rPr>
          <w:rFonts w:ascii="Times New Roman" w:hAnsi="Times New Roman"/>
          <w:sz w:val="24"/>
          <w:szCs w:val="24"/>
          <w:lang w:val="lv-LV"/>
        </w:rPr>
      </w:pPr>
      <w:r w:rsidRPr="00B459F2">
        <w:rPr>
          <w:rFonts w:ascii="Times New Roman" w:hAnsi="Times New Roman"/>
          <w:sz w:val="24"/>
          <w:szCs w:val="24"/>
          <w:lang w:val="lv-LV"/>
        </w:rPr>
        <w:t>Balstoties uz partnerības līgumu, Klimata ZIK lokālās pārstāvniecības piesaistītā ikgadējā līdzfinansējuma nodrošinājumam jāsasniedz 25% apmēru no projekta īstenošanas izmaksu kopsummas.</w:t>
      </w:r>
    </w:p>
    <w:p w14:paraId="2A158A94" w14:textId="2B11879F" w:rsidR="0062488C" w:rsidRPr="00B459F2" w:rsidRDefault="0062488C" w:rsidP="0062488C">
      <w:pPr>
        <w:spacing w:after="0" w:line="240" w:lineRule="auto"/>
        <w:ind w:firstLine="720"/>
        <w:jc w:val="both"/>
        <w:rPr>
          <w:rFonts w:ascii="Times New Roman" w:hAnsi="Times New Roman"/>
          <w:sz w:val="24"/>
          <w:szCs w:val="24"/>
          <w:lang w:val="lv-LV"/>
        </w:rPr>
      </w:pPr>
      <w:r w:rsidRPr="00B459F2">
        <w:rPr>
          <w:rFonts w:ascii="Times New Roman" w:hAnsi="Times New Roman"/>
          <w:sz w:val="24"/>
          <w:szCs w:val="24"/>
          <w:lang w:val="lv-LV"/>
        </w:rPr>
        <w:t>Ņemot vērā augstāk norādīto informāc</w:t>
      </w:r>
      <w:r>
        <w:rPr>
          <w:rFonts w:ascii="Times New Roman" w:hAnsi="Times New Roman"/>
          <w:sz w:val="24"/>
          <w:szCs w:val="24"/>
          <w:lang w:val="lv-LV"/>
        </w:rPr>
        <w:t xml:space="preserve">iju par sekmīgi īstenotiem </w:t>
      </w:r>
      <w:r w:rsidRPr="00B459F2">
        <w:rPr>
          <w:rFonts w:ascii="Times New Roman" w:hAnsi="Times New Roman"/>
          <w:sz w:val="24"/>
          <w:szCs w:val="24"/>
          <w:lang w:val="lv-LV"/>
        </w:rPr>
        <w:t xml:space="preserve">projektiem, lai varētu uzņemties papildu saistības un piešķirt atbalstu jaunuzņēmumiem, zinātniekiem un profesionāļiem (kuru īstenošanai līdzfinansējuma maksājumi </w:t>
      </w:r>
      <w:r>
        <w:rPr>
          <w:rFonts w:ascii="Times New Roman" w:hAnsi="Times New Roman"/>
          <w:sz w:val="24"/>
          <w:szCs w:val="24"/>
          <w:lang w:val="lv-LV"/>
        </w:rPr>
        <w:t xml:space="preserve">būtu nepieciešami jau 2019.gada otrajā pusē), </w:t>
      </w:r>
      <w:r w:rsidRPr="00B459F2">
        <w:rPr>
          <w:rFonts w:ascii="Times New Roman" w:hAnsi="Times New Roman"/>
          <w:sz w:val="24"/>
          <w:szCs w:val="24"/>
          <w:lang w:val="lv-LV"/>
        </w:rPr>
        <w:t xml:space="preserve">nepieciešamās papildu valsts budžeta ilgtermiņa saistības 2019.gadam ir </w:t>
      </w:r>
      <w:r>
        <w:rPr>
          <w:rFonts w:ascii="Times New Roman" w:hAnsi="Times New Roman"/>
          <w:sz w:val="24"/>
          <w:szCs w:val="24"/>
          <w:lang w:val="lv-LV"/>
        </w:rPr>
        <w:t>48 750</w:t>
      </w:r>
      <w:r w:rsidRPr="00B459F2">
        <w:rPr>
          <w:rFonts w:ascii="Times New Roman" w:hAnsi="Times New Roman"/>
          <w:sz w:val="24"/>
          <w:szCs w:val="24"/>
          <w:lang w:val="lv-LV"/>
        </w:rPr>
        <w:t xml:space="preserve"> </w:t>
      </w:r>
      <w:r>
        <w:rPr>
          <w:rFonts w:ascii="Times New Roman" w:hAnsi="Times New Roman"/>
          <w:i/>
          <w:sz w:val="24"/>
          <w:szCs w:val="24"/>
          <w:lang w:val="lv-LV"/>
        </w:rPr>
        <w:t>euro</w:t>
      </w:r>
      <w:r w:rsidRPr="00B459F2">
        <w:rPr>
          <w:rFonts w:ascii="Times New Roman" w:hAnsi="Times New Roman"/>
          <w:sz w:val="24"/>
          <w:szCs w:val="24"/>
          <w:lang w:val="lv-LV"/>
        </w:rPr>
        <w:t xml:space="preserve">. </w:t>
      </w:r>
      <w:r>
        <w:rPr>
          <w:rFonts w:ascii="Times New Roman" w:hAnsi="Times New Roman"/>
          <w:sz w:val="24"/>
          <w:szCs w:val="24"/>
          <w:lang w:val="lv-LV"/>
        </w:rPr>
        <w:t xml:space="preserve">Ņemot vērā, ka </w:t>
      </w:r>
      <w:r w:rsidRPr="00B459F2">
        <w:rPr>
          <w:rFonts w:ascii="Times New Roman" w:hAnsi="Times New Roman"/>
          <w:sz w:val="24"/>
          <w:szCs w:val="24"/>
          <w:lang w:val="lv-LV"/>
        </w:rPr>
        <w:t xml:space="preserve">ik gadu </w:t>
      </w:r>
      <w:r>
        <w:rPr>
          <w:rFonts w:ascii="Times New Roman" w:hAnsi="Times New Roman"/>
          <w:sz w:val="24"/>
          <w:szCs w:val="24"/>
          <w:lang w:val="lv-LV"/>
        </w:rPr>
        <w:t xml:space="preserve">RTU kā Klimata ZIK partneris pretendē uz </w:t>
      </w:r>
      <w:r w:rsidRPr="00B459F2">
        <w:rPr>
          <w:rFonts w:ascii="Times New Roman" w:hAnsi="Times New Roman"/>
          <w:sz w:val="24"/>
          <w:szCs w:val="24"/>
          <w:lang w:val="lv-LV"/>
        </w:rPr>
        <w:t xml:space="preserve">projektu realizāciju </w:t>
      </w:r>
      <w:r>
        <w:rPr>
          <w:rFonts w:ascii="Times New Roman" w:hAnsi="Times New Roman"/>
          <w:sz w:val="24"/>
          <w:szCs w:val="24"/>
          <w:lang w:val="lv-LV"/>
        </w:rPr>
        <w:t xml:space="preserve">un finansējumu, </w:t>
      </w:r>
      <w:r w:rsidRPr="00B459F2">
        <w:rPr>
          <w:rFonts w:ascii="Times New Roman" w:hAnsi="Times New Roman"/>
          <w:sz w:val="24"/>
          <w:szCs w:val="24"/>
          <w:lang w:val="lv-LV"/>
        </w:rPr>
        <w:t xml:space="preserve">turpmākajos gadu nepieciešamais līdzfinansējums </w:t>
      </w:r>
      <w:r>
        <w:rPr>
          <w:rFonts w:ascii="Times New Roman" w:hAnsi="Times New Roman"/>
          <w:sz w:val="24"/>
          <w:szCs w:val="24"/>
          <w:lang w:val="lv-LV"/>
        </w:rPr>
        <w:t>jāprecizē katra</w:t>
      </w:r>
      <w:r w:rsidRPr="00B459F2">
        <w:rPr>
          <w:rFonts w:ascii="Times New Roman" w:hAnsi="Times New Roman"/>
          <w:sz w:val="24"/>
          <w:szCs w:val="24"/>
          <w:lang w:val="lv-LV"/>
        </w:rPr>
        <w:t xml:space="preserve"> gada sākumā. Prognozes: 2020.gadā – 50 000 </w:t>
      </w:r>
      <w:r>
        <w:rPr>
          <w:rFonts w:ascii="Times New Roman" w:hAnsi="Times New Roman"/>
          <w:i/>
          <w:sz w:val="24"/>
          <w:szCs w:val="24"/>
          <w:lang w:val="lv-LV"/>
        </w:rPr>
        <w:t>euro</w:t>
      </w:r>
      <w:r w:rsidRPr="00B459F2">
        <w:rPr>
          <w:rFonts w:ascii="Times New Roman" w:hAnsi="Times New Roman"/>
          <w:sz w:val="24"/>
          <w:szCs w:val="24"/>
          <w:lang w:val="lv-LV"/>
        </w:rPr>
        <w:t xml:space="preserve">, 2021.gadā – 50 000 </w:t>
      </w:r>
      <w:r>
        <w:rPr>
          <w:rFonts w:ascii="Times New Roman" w:hAnsi="Times New Roman"/>
          <w:i/>
          <w:sz w:val="24"/>
          <w:szCs w:val="24"/>
          <w:lang w:val="lv-LV"/>
        </w:rPr>
        <w:t>euro</w:t>
      </w:r>
      <w:r w:rsidR="00805012">
        <w:rPr>
          <w:rFonts w:ascii="Times New Roman" w:hAnsi="Times New Roman"/>
          <w:sz w:val="24"/>
          <w:szCs w:val="24"/>
          <w:lang w:val="lv-LV"/>
        </w:rPr>
        <w:t xml:space="preserve">, </w:t>
      </w:r>
      <w:r w:rsidRPr="00B459F2">
        <w:rPr>
          <w:rFonts w:ascii="Times New Roman" w:hAnsi="Times New Roman"/>
          <w:sz w:val="24"/>
          <w:szCs w:val="24"/>
          <w:lang w:val="lv-LV"/>
        </w:rPr>
        <w:t xml:space="preserve">2022.gadā –  50 000  </w:t>
      </w:r>
      <w:r>
        <w:rPr>
          <w:rFonts w:ascii="Times New Roman" w:hAnsi="Times New Roman"/>
          <w:i/>
          <w:sz w:val="24"/>
          <w:szCs w:val="24"/>
          <w:lang w:val="lv-LV"/>
        </w:rPr>
        <w:t>euro</w:t>
      </w:r>
      <w:r w:rsidR="00805012">
        <w:rPr>
          <w:rFonts w:ascii="Times New Roman" w:hAnsi="Times New Roman"/>
          <w:sz w:val="24"/>
          <w:szCs w:val="24"/>
          <w:lang w:val="lv-LV"/>
        </w:rPr>
        <w:t>, 2023.gadā – 50  000</w:t>
      </w:r>
      <w:r w:rsidR="00805012" w:rsidRPr="00805012">
        <w:rPr>
          <w:rFonts w:ascii="Times New Roman" w:hAnsi="Times New Roman"/>
          <w:i/>
          <w:sz w:val="24"/>
          <w:szCs w:val="24"/>
          <w:lang w:val="lv-LV"/>
        </w:rPr>
        <w:t xml:space="preserve"> euro</w:t>
      </w:r>
      <w:r w:rsidR="00805012">
        <w:rPr>
          <w:rFonts w:ascii="Times New Roman" w:hAnsi="Times New Roman"/>
          <w:sz w:val="24"/>
          <w:szCs w:val="24"/>
          <w:lang w:val="lv-LV"/>
        </w:rPr>
        <w:t xml:space="preserve">. </w:t>
      </w:r>
    </w:p>
    <w:p w14:paraId="068D9A54" w14:textId="77777777" w:rsidR="00463983" w:rsidRPr="001050D7" w:rsidRDefault="00463983" w:rsidP="001050D7">
      <w:pPr>
        <w:pStyle w:val="ListParagraph"/>
        <w:shd w:val="clear" w:color="auto" w:fill="FFFFFF"/>
        <w:spacing w:after="150"/>
        <w:ind w:left="0"/>
        <w:jc w:val="both"/>
        <w:rPr>
          <w:rFonts w:ascii="Times New Roman" w:eastAsia="Times New Roman" w:hAnsi="Times New Roman"/>
          <w:b/>
          <w:color w:val="000000" w:themeColor="text1"/>
          <w:sz w:val="24"/>
          <w:szCs w:val="24"/>
          <w:lang w:eastAsia="lv-LV"/>
        </w:rPr>
      </w:pPr>
    </w:p>
    <w:p w14:paraId="01662CDC" w14:textId="17FEBAF0" w:rsidR="00920445" w:rsidRPr="001050D7" w:rsidRDefault="00650293" w:rsidP="00650293">
      <w:pPr>
        <w:pStyle w:val="ListParagraph"/>
        <w:shd w:val="clear" w:color="auto" w:fill="FFFFFF"/>
        <w:spacing w:after="150"/>
        <w:ind w:left="0"/>
        <w:jc w:val="center"/>
        <w:rPr>
          <w:rFonts w:ascii="Times New Roman" w:eastAsia="Times New Roman" w:hAnsi="Times New Roman"/>
          <w:b/>
          <w:color w:val="000000" w:themeColor="text1"/>
          <w:sz w:val="24"/>
          <w:szCs w:val="24"/>
          <w:lang w:eastAsia="lv-LV"/>
        </w:rPr>
      </w:pPr>
      <w:r>
        <w:rPr>
          <w:rFonts w:ascii="Times New Roman" w:eastAsia="Times New Roman" w:hAnsi="Times New Roman"/>
          <w:b/>
          <w:color w:val="000000" w:themeColor="text1"/>
          <w:sz w:val="24"/>
          <w:szCs w:val="24"/>
          <w:lang w:eastAsia="lv-LV"/>
        </w:rPr>
        <w:lastRenderedPageBreak/>
        <w:t>3. </w:t>
      </w:r>
      <w:r w:rsidR="00920445" w:rsidRPr="001050D7">
        <w:rPr>
          <w:rFonts w:ascii="Times New Roman" w:eastAsia="Times New Roman" w:hAnsi="Times New Roman"/>
          <w:b/>
          <w:color w:val="000000" w:themeColor="text1"/>
          <w:sz w:val="24"/>
          <w:szCs w:val="24"/>
          <w:lang w:eastAsia="lv-LV"/>
        </w:rPr>
        <w:t>Kopējās programmēšanas iniciatīvas</w:t>
      </w:r>
    </w:p>
    <w:p w14:paraId="3F9DB8D5" w14:textId="28672AF2" w:rsidR="008603DF" w:rsidRPr="001050D7" w:rsidRDefault="00EB4A7C"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 xml:space="preserve">     </w:t>
      </w:r>
      <w:r w:rsidR="008603DF" w:rsidRPr="001050D7">
        <w:rPr>
          <w:rFonts w:ascii="Times New Roman" w:eastAsia="Times New Roman" w:hAnsi="Times New Roman"/>
          <w:color w:val="000000" w:themeColor="text1"/>
          <w:sz w:val="24"/>
          <w:szCs w:val="24"/>
          <w:lang w:val="lv-LV" w:eastAsia="lv-LV"/>
        </w:rPr>
        <w:t xml:space="preserve">     Kopējās programmēšanas iniciatīvās (</w:t>
      </w:r>
      <w:r w:rsidR="008603DF" w:rsidRPr="001050D7">
        <w:rPr>
          <w:rFonts w:ascii="Times New Roman" w:eastAsia="Times New Roman" w:hAnsi="Times New Roman"/>
          <w:i/>
          <w:color w:val="000000" w:themeColor="text1"/>
          <w:sz w:val="24"/>
          <w:szCs w:val="24"/>
          <w:lang w:val="lv-LV" w:eastAsia="lv-LV"/>
        </w:rPr>
        <w:t>Joint Programming Initiatives</w:t>
      </w:r>
      <w:r w:rsidR="008603DF" w:rsidRPr="001050D7">
        <w:rPr>
          <w:rFonts w:ascii="Times New Roman" w:eastAsia="Times New Roman" w:hAnsi="Times New Roman"/>
          <w:color w:val="000000" w:themeColor="text1"/>
          <w:sz w:val="24"/>
          <w:szCs w:val="24"/>
          <w:lang w:val="lv-LV" w:eastAsia="lv-LV"/>
        </w:rPr>
        <w:t>) (turpmāk – KPI) izveidotas 2008.gadā, lai, apvienojot ES dalībvalstu resursus, saskaņotu nacionālo pētniecības programmu īstenošanu un sinerģiju un radītu pietiekamu kritisko masu, lai īstenotu pētniecību sabiedrībai būtiskās jomās. Iniciatīvu ietvaros ES dalībvalstis izstrādā stratēģiskās pētniecības programmas (</w:t>
      </w:r>
      <w:r w:rsidR="008603DF" w:rsidRPr="001050D7">
        <w:rPr>
          <w:rFonts w:ascii="Times New Roman" w:eastAsia="Times New Roman" w:hAnsi="Times New Roman"/>
          <w:i/>
          <w:color w:val="000000" w:themeColor="text1"/>
          <w:sz w:val="24"/>
          <w:szCs w:val="24"/>
          <w:lang w:val="lv-LV" w:eastAsia="lv-LV"/>
        </w:rPr>
        <w:t>Strategic Research Agenda</w:t>
      </w:r>
      <w:r w:rsidR="008603DF" w:rsidRPr="001050D7">
        <w:rPr>
          <w:rFonts w:ascii="Times New Roman" w:eastAsia="Times New Roman" w:hAnsi="Times New Roman"/>
          <w:color w:val="000000" w:themeColor="text1"/>
          <w:sz w:val="24"/>
          <w:szCs w:val="24"/>
          <w:lang w:val="lv-LV" w:eastAsia="lv-LV"/>
        </w:rPr>
        <w:t xml:space="preserve">), kuru pamatā ir kopējs skatījums uz veidu, kādā ir risināmas svarīgas sabiedrības problēmas. Tas nozīmē vai nu stratēģisku sadarbību starp jau pastāvošajām nacionālajām programmām, vai arī pilnīgi jaunu programmu plānošanu un izveidi. Abos gadījumos tiek apvienoti līdzekļi, izvēlēti vai izstrādāti piemērotākie instrumenti, īstenotas programmas, kopīgi pārraudzīti un pārbaudīti gūtie panākumi. Iniciatīvu mērķis ir pastiprināt un uzlabot pārrobežu sadarbību un publiski finansēto ES dalībvalstu pētniecības programmu saskaņošanu  un šo programmu integrāciju ierobežotā stratēģisko jomu skaitā, tādējādi veicinot pētniecībai paredzētā publiskā finansējuma efektivitāti. Dalība KPI veicina Latvijas pētniecības internacionalizāciju un palielina iespējas iegūt finansējumu </w:t>
      </w:r>
      <w:r w:rsidR="00766840">
        <w:rPr>
          <w:rFonts w:ascii="Times New Roman" w:eastAsia="Times New Roman" w:hAnsi="Times New Roman"/>
          <w:color w:val="000000" w:themeColor="text1"/>
          <w:sz w:val="24"/>
          <w:szCs w:val="24"/>
          <w:lang w:val="lv-LV" w:eastAsia="lv-LV"/>
        </w:rPr>
        <w:t>programmā Apvārsnis 2020</w:t>
      </w:r>
      <w:r w:rsidR="008603DF" w:rsidRPr="001050D7">
        <w:rPr>
          <w:rFonts w:ascii="Times New Roman" w:eastAsia="Times New Roman" w:hAnsi="Times New Roman"/>
          <w:color w:val="000000" w:themeColor="text1"/>
          <w:sz w:val="24"/>
          <w:szCs w:val="24"/>
          <w:lang w:val="lv-LV" w:eastAsia="lv-LV"/>
        </w:rPr>
        <w:t>.</w:t>
      </w:r>
    </w:p>
    <w:p w14:paraId="20C88877" w14:textId="77777777"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KPI ir iekļautas kā Latvijas valsts īstenojošie pasākumi “Eiropas Pētniecības telpas ceļveža 2016.</w:t>
      </w:r>
      <w:r w:rsidRPr="00E06DDA">
        <w:rPr>
          <w:rFonts w:ascii="Times New Roman" w:eastAsia="Times New Roman" w:hAnsi="Times New Roman"/>
          <w:color w:val="000000" w:themeColor="text1"/>
          <w:sz w:val="24"/>
          <w:szCs w:val="24"/>
          <w:lang w:val="lv-LV" w:eastAsia="lv-LV"/>
        </w:rPr>
        <w:t>–</w:t>
      </w:r>
      <w:r w:rsidRPr="001050D7">
        <w:rPr>
          <w:rFonts w:ascii="Times New Roman" w:eastAsia="Times New Roman" w:hAnsi="Times New Roman"/>
          <w:color w:val="000000" w:themeColor="text1"/>
          <w:sz w:val="24"/>
          <w:szCs w:val="24"/>
          <w:lang w:val="lv-LV" w:eastAsia="lv-LV"/>
        </w:rPr>
        <w:t>2020.gadam īstenošanu Lat</w:t>
      </w:r>
      <w:r>
        <w:rPr>
          <w:rFonts w:ascii="Times New Roman" w:eastAsia="Times New Roman" w:hAnsi="Times New Roman"/>
          <w:color w:val="000000" w:themeColor="text1"/>
          <w:sz w:val="24"/>
          <w:szCs w:val="24"/>
          <w:lang w:val="lv-LV" w:eastAsia="lv-LV"/>
        </w:rPr>
        <w:t>vijā” ietvaros, kas ir izskatīts un atbalstīts</w:t>
      </w:r>
      <w:r w:rsidRPr="001050D7">
        <w:rPr>
          <w:rFonts w:ascii="Times New Roman" w:eastAsia="Times New Roman" w:hAnsi="Times New Roman"/>
          <w:color w:val="000000" w:themeColor="text1"/>
          <w:sz w:val="24"/>
          <w:szCs w:val="24"/>
          <w:lang w:val="lv-LV" w:eastAsia="lv-LV"/>
        </w:rPr>
        <w:t xml:space="preserve"> Ministru kabinetā (2016.gada 13.se</w:t>
      </w:r>
      <w:r>
        <w:rPr>
          <w:rFonts w:ascii="Times New Roman" w:eastAsia="Times New Roman" w:hAnsi="Times New Roman"/>
          <w:color w:val="000000" w:themeColor="text1"/>
          <w:sz w:val="24"/>
          <w:szCs w:val="24"/>
          <w:lang w:val="lv-LV" w:eastAsia="lv-LV"/>
        </w:rPr>
        <w:t>ptembra  sēde (prot.Nr.45 34.§)</w:t>
      </w:r>
      <w:r w:rsidRPr="001050D7">
        <w:rPr>
          <w:rFonts w:ascii="Times New Roman" w:eastAsia="Times New Roman" w:hAnsi="Times New Roman"/>
          <w:color w:val="000000" w:themeColor="text1"/>
          <w:sz w:val="24"/>
          <w:szCs w:val="24"/>
          <w:lang w:val="lv-LV" w:eastAsia="lv-LV"/>
        </w:rPr>
        <w:t xml:space="preserve">. </w:t>
      </w:r>
    </w:p>
    <w:p w14:paraId="482802D7" w14:textId="0F1ED90F"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 xml:space="preserve">Latvijas dalība </w:t>
      </w:r>
      <w:r w:rsidR="00766840">
        <w:rPr>
          <w:rFonts w:ascii="Times New Roman" w:eastAsia="Times New Roman" w:hAnsi="Times New Roman"/>
          <w:color w:val="000000" w:themeColor="text1"/>
          <w:sz w:val="24"/>
          <w:szCs w:val="24"/>
          <w:lang w:val="lv-LV" w:eastAsia="lv-LV"/>
        </w:rPr>
        <w:t>KPI</w:t>
      </w:r>
      <w:r w:rsidRPr="001050D7">
        <w:rPr>
          <w:rFonts w:ascii="Times New Roman" w:eastAsia="Times New Roman" w:hAnsi="Times New Roman"/>
          <w:color w:val="000000" w:themeColor="text1"/>
          <w:sz w:val="24"/>
          <w:szCs w:val="24"/>
          <w:lang w:val="lv-LV" w:eastAsia="lv-LV"/>
        </w:rPr>
        <w:t xml:space="preserve"> ir noteikta 2017.gada 6.jūnija Ministru kabineta noteikumu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(turpmāk – MK noteikumi Nr. 315) 18.1.1. apakšpunktā.</w:t>
      </w:r>
    </w:p>
    <w:p w14:paraId="4201C221" w14:textId="77777777"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Ar MK noteikumu Nr.315 17.punktu ir noteikts, ka pirmajā kārtā līdz 2023. gada 31. decembrim ir sasniedzami šādi rādītāji:</w:t>
      </w:r>
    </w:p>
    <w:p w14:paraId="58814587" w14:textId="2BF3B62B"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 xml:space="preserve">1) ne mazāk kā 10 Eiropas Reģionālās attīstības fonda atbalstīti un finansēti </w:t>
      </w:r>
      <w:r w:rsidR="00766840">
        <w:rPr>
          <w:rFonts w:ascii="Times New Roman" w:eastAsia="Times New Roman" w:hAnsi="Times New Roman"/>
          <w:color w:val="000000" w:themeColor="text1"/>
          <w:sz w:val="24"/>
          <w:szCs w:val="24"/>
          <w:lang w:val="lv-LV" w:eastAsia="lv-LV"/>
        </w:rPr>
        <w:t>KPI</w:t>
      </w:r>
      <w:r w:rsidRPr="001050D7">
        <w:rPr>
          <w:rFonts w:ascii="Times New Roman" w:eastAsia="Times New Roman" w:hAnsi="Times New Roman"/>
          <w:color w:val="000000" w:themeColor="text1"/>
          <w:sz w:val="24"/>
          <w:szCs w:val="24"/>
          <w:lang w:val="lv-LV" w:eastAsia="lv-LV"/>
        </w:rPr>
        <w:t xml:space="preserve"> </w:t>
      </w:r>
      <w:r w:rsidR="00464F3D" w:rsidRPr="001050D7">
        <w:rPr>
          <w:rFonts w:ascii="Times New Roman" w:eastAsia="Times New Roman" w:hAnsi="Times New Roman"/>
          <w:color w:val="000000" w:themeColor="text1"/>
          <w:sz w:val="24"/>
          <w:szCs w:val="24"/>
          <w:lang w:val="lv-LV" w:eastAsia="lv-LV"/>
        </w:rPr>
        <w:t xml:space="preserve">projekti </w:t>
      </w:r>
      <w:r w:rsidRPr="001050D7">
        <w:rPr>
          <w:rFonts w:ascii="Times New Roman" w:eastAsia="Times New Roman" w:hAnsi="Times New Roman"/>
          <w:color w:val="000000" w:themeColor="text1"/>
          <w:sz w:val="24"/>
          <w:szCs w:val="24"/>
          <w:lang w:val="lv-LV" w:eastAsia="lv-LV"/>
        </w:rPr>
        <w:t>(17.1.1.apakšpunkts);</w:t>
      </w:r>
    </w:p>
    <w:p w14:paraId="72552834" w14:textId="52C4E8AD"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 xml:space="preserve">2) jānodrošina dalība piecās </w:t>
      </w:r>
      <w:r w:rsidR="00766840">
        <w:rPr>
          <w:rFonts w:ascii="Times New Roman" w:eastAsia="Times New Roman" w:hAnsi="Times New Roman"/>
          <w:color w:val="000000" w:themeColor="text1"/>
          <w:sz w:val="24"/>
          <w:szCs w:val="24"/>
          <w:lang w:val="lv-LV" w:eastAsia="lv-LV"/>
        </w:rPr>
        <w:t>KPI</w:t>
      </w:r>
      <w:r w:rsidRPr="001050D7">
        <w:rPr>
          <w:rFonts w:ascii="Times New Roman" w:eastAsia="Times New Roman" w:hAnsi="Times New Roman"/>
          <w:color w:val="000000" w:themeColor="text1"/>
          <w:sz w:val="24"/>
          <w:szCs w:val="24"/>
          <w:lang w:val="lv-LV" w:eastAsia="lv-LV"/>
        </w:rPr>
        <w:t xml:space="preserve"> (17.1.2.1.apakšpunkts).</w:t>
      </w:r>
    </w:p>
    <w:p w14:paraId="47F43CC4" w14:textId="56D719EB"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 xml:space="preserve"> Ministrija 2017.gadā ir pieteikusi Latvijas valsti dalībnieces statusā šādās piecās KPI, kur katrā </w:t>
      </w:r>
      <w:r w:rsidR="00766840">
        <w:rPr>
          <w:rFonts w:ascii="Times New Roman" w:eastAsia="Times New Roman" w:hAnsi="Times New Roman"/>
          <w:color w:val="000000" w:themeColor="text1"/>
          <w:sz w:val="24"/>
          <w:szCs w:val="24"/>
          <w:lang w:val="lv-LV" w:eastAsia="lv-LV"/>
        </w:rPr>
        <w:t>KPI</w:t>
      </w:r>
      <w:r w:rsidRPr="001050D7">
        <w:rPr>
          <w:rFonts w:ascii="Times New Roman" w:eastAsia="Times New Roman" w:hAnsi="Times New Roman"/>
          <w:color w:val="000000" w:themeColor="text1"/>
          <w:sz w:val="24"/>
          <w:szCs w:val="24"/>
          <w:lang w:val="lv-LV" w:eastAsia="lv-LV"/>
        </w:rPr>
        <w:t xml:space="preserve"> ir deleģēts pārstāvis no ministrijas kā atbildīgās par zinātnes nozari un pārstāvis no attiecīgās nozares ministrijas, kuru kompetencē ir attiecīgās KPI politikas joma:</w:t>
      </w:r>
    </w:p>
    <w:p w14:paraId="7FCBF800" w14:textId="77777777"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1) „Lauksaimniecība, pārtikas nodrošinājums un klimata pārmaiņas” (</w:t>
      </w:r>
      <w:r w:rsidRPr="001050D7">
        <w:rPr>
          <w:rFonts w:ascii="Times New Roman" w:eastAsia="Times New Roman" w:hAnsi="Times New Roman"/>
          <w:i/>
          <w:color w:val="000000" w:themeColor="text1"/>
          <w:sz w:val="24"/>
          <w:szCs w:val="24"/>
          <w:lang w:val="lv-LV" w:eastAsia="lv-LV"/>
        </w:rPr>
        <w:t>Agriculture, Food Security and Climate Change (</w:t>
      </w:r>
      <w:r w:rsidRPr="001050D7">
        <w:rPr>
          <w:rFonts w:ascii="Times New Roman" w:eastAsia="Times New Roman" w:hAnsi="Times New Roman"/>
          <w:color w:val="000000" w:themeColor="text1"/>
          <w:sz w:val="24"/>
          <w:szCs w:val="24"/>
          <w:lang w:val="lv-LV" w:eastAsia="lv-LV"/>
        </w:rPr>
        <w:t xml:space="preserve">turpmāk </w:t>
      </w:r>
      <w:r w:rsidRPr="00E06DDA">
        <w:rPr>
          <w:rFonts w:ascii="Times New Roman" w:eastAsia="Times New Roman" w:hAnsi="Times New Roman"/>
          <w:i/>
          <w:color w:val="000000" w:themeColor="text1"/>
          <w:sz w:val="24"/>
          <w:szCs w:val="24"/>
          <w:lang w:val="lv-LV" w:eastAsia="lv-LV"/>
        </w:rPr>
        <w:t>–</w:t>
      </w:r>
      <w:r w:rsidRPr="001050D7">
        <w:rPr>
          <w:rFonts w:ascii="Times New Roman" w:eastAsia="Times New Roman" w:hAnsi="Times New Roman"/>
          <w:i/>
          <w:color w:val="000000" w:themeColor="text1"/>
          <w:sz w:val="24"/>
          <w:szCs w:val="24"/>
          <w:lang w:val="lv-LV" w:eastAsia="lv-LV"/>
        </w:rPr>
        <w:t xml:space="preserve"> KPI FACCE)</w:t>
      </w:r>
      <w:r w:rsidRPr="001050D7">
        <w:rPr>
          <w:rFonts w:ascii="Times New Roman" w:eastAsia="Times New Roman" w:hAnsi="Times New Roman"/>
          <w:color w:val="000000" w:themeColor="text1"/>
          <w:sz w:val="24"/>
          <w:szCs w:val="24"/>
          <w:lang w:val="lv-LV" w:eastAsia="lv-LV"/>
        </w:rPr>
        <w:t>) – Zemkopības ministrija;</w:t>
      </w:r>
    </w:p>
    <w:p w14:paraId="4EF61F2C" w14:textId="77777777"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2) „Veselīgs uzturs veselīgam dzīvesveidam” (</w:t>
      </w:r>
      <w:r w:rsidRPr="001050D7">
        <w:rPr>
          <w:rFonts w:ascii="Times New Roman" w:eastAsia="Times New Roman" w:hAnsi="Times New Roman"/>
          <w:i/>
          <w:color w:val="000000" w:themeColor="text1"/>
          <w:sz w:val="24"/>
          <w:szCs w:val="24"/>
          <w:lang w:val="lv-LV" w:eastAsia="lv-LV"/>
        </w:rPr>
        <w:t>Healthy Diet for a Healthy Life (</w:t>
      </w:r>
      <w:r w:rsidRPr="001050D7">
        <w:rPr>
          <w:rFonts w:ascii="Times New Roman" w:eastAsia="Times New Roman" w:hAnsi="Times New Roman"/>
          <w:color w:val="000000" w:themeColor="text1"/>
          <w:sz w:val="24"/>
          <w:szCs w:val="24"/>
          <w:lang w:val="lv-LV" w:eastAsia="lv-LV"/>
        </w:rPr>
        <w:t>turpmāk –</w:t>
      </w:r>
      <w:r w:rsidRPr="001050D7">
        <w:rPr>
          <w:rFonts w:ascii="Times New Roman" w:eastAsia="Times New Roman" w:hAnsi="Times New Roman"/>
          <w:i/>
          <w:color w:val="000000" w:themeColor="text1"/>
          <w:sz w:val="24"/>
          <w:szCs w:val="24"/>
          <w:lang w:val="lv-LV" w:eastAsia="lv-LV"/>
        </w:rPr>
        <w:t xml:space="preserve"> KPI HDHL</w:t>
      </w:r>
      <w:r w:rsidRPr="001050D7">
        <w:rPr>
          <w:rFonts w:ascii="Times New Roman" w:eastAsia="Times New Roman" w:hAnsi="Times New Roman"/>
          <w:color w:val="000000" w:themeColor="text1"/>
          <w:sz w:val="24"/>
          <w:szCs w:val="24"/>
          <w:lang w:val="lv-LV" w:eastAsia="lv-LV"/>
        </w:rPr>
        <w:t>)) – Veselības ministrija;</w:t>
      </w:r>
    </w:p>
    <w:p w14:paraId="5316A889" w14:textId="0F3B23E1"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3) „Kultūras mantojums un globālās pārmaiņas: jauns uzdevums Eiropai” (</w:t>
      </w:r>
      <w:r w:rsidRPr="001050D7">
        <w:rPr>
          <w:rFonts w:ascii="Times New Roman" w:eastAsia="Times New Roman" w:hAnsi="Times New Roman"/>
          <w:i/>
          <w:color w:val="000000" w:themeColor="text1"/>
          <w:sz w:val="24"/>
          <w:szCs w:val="24"/>
          <w:lang w:val="lv-LV" w:eastAsia="lv-LV"/>
        </w:rPr>
        <w:t xml:space="preserve">Cultural Heritage and Global Change: A new Challenge for </w:t>
      </w:r>
      <w:r w:rsidR="005F1CF1">
        <w:rPr>
          <w:rFonts w:ascii="Times New Roman" w:eastAsia="Times New Roman" w:hAnsi="Times New Roman"/>
          <w:i/>
          <w:color w:val="000000" w:themeColor="text1"/>
          <w:sz w:val="24"/>
          <w:szCs w:val="24"/>
          <w:lang w:val="lv-LV" w:eastAsia="lv-LV"/>
        </w:rPr>
        <w:t>Euro</w:t>
      </w:r>
      <w:r w:rsidRPr="001050D7">
        <w:rPr>
          <w:rFonts w:ascii="Times New Roman" w:eastAsia="Times New Roman" w:hAnsi="Times New Roman"/>
          <w:i/>
          <w:color w:val="000000" w:themeColor="text1"/>
          <w:sz w:val="24"/>
          <w:szCs w:val="24"/>
          <w:lang w:val="lv-LV" w:eastAsia="lv-LV"/>
        </w:rPr>
        <w:t>pe – (</w:t>
      </w:r>
      <w:r w:rsidRPr="001050D7">
        <w:rPr>
          <w:rFonts w:ascii="Times New Roman" w:eastAsia="Times New Roman" w:hAnsi="Times New Roman"/>
          <w:color w:val="000000" w:themeColor="text1"/>
          <w:sz w:val="24"/>
          <w:szCs w:val="24"/>
          <w:lang w:val="lv-LV" w:eastAsia="lv-LV"/>
        </w:rPr>
        <w:t>turpmāk –</w:t>
      </w:r>
      <w:r w:rsidRPr="001050D7">
        <w:rPr>
          <w:rFonts w:ascii="Times New Roman" w:eastAsia="Times New Roman" w:hAnsi="Times New Roman"/>
          <w:i/>
          <w:color w:val="000000" w:themeColor="text1"/>
          <w:sz w:val="24"/>
          <w:szCs w:val="24"/>
          <w:lang w:val="lv-LV" w:eastAsia="lv-LV"/>
        </w:rPr>
        <w:t xml:space="preserve"> KPI CH)</w:t>
      </w:r>
      <w:r w:rsidRPr="001050D7">
        <w:rPr>
          <w:rFonts w:ascii="Times New Roman" w:eastAsia="Times New Roman" w:hAnsi="Times New Roman"/>
          <w:color w:val="000000" w:themeColor="text1"/>
          <w:sz w:val="24"/>
          <w:szCs w:val="24"/>
          <w:lang w:val="lv-LV" w:eastAsia="lv-LV"/>
        </w:rPr>
        <w:t>)  - Kultūras ministrija;</w:t>
      </w:r>
    </w:p>
    <w:p w14:paraId="274C6989" w14:textId="198C8FFE"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4) „Urbānā Eiropa – Eiropas pilsētvides apvienotie risinājumi” (</w:t>
      </w:r>
      <w:r w:rsidRPr="001050D7">
        <w:rPr>
          <w:rFonts w:ascii="Times New Roman" w:eastAsia="Times New Roman" w:hAnsi="Times New Roman"/>
          <w:i/>
          <w:color w:val="000000" w:themeColor="text1"/>
          <w:sz w:val="24"/>
          <w:szCs w:val="24"/>
          <w:lang w:val="lv-LV" w:eastAsia="lv-LV"/>
        </w:rPr>
        <w:t xml:space="preserve">Urban </w:t>
      </w:r>
      <w:r w:rsidR="005F1CF1">
        <w:rPr>
          <w:rFonts w:ascii="Times New Roman" w:eastAsia="Times New Roman" w:hAnsi="Times New Roman"/>
          <w:i/>
          <w:color w:val="000000" w:themeColor="text1"/>
          <w:sz w:val="24"/>
          <w:szCs w:val="24"/>
          <w:lang w:val="lv-LV" w:eastAsia="lv-LV"/>
        </w:rPr>
        <w:t>Euro</w:t>
      </w:r>
      <w:r w:rsidRPr="001050D7">
        <w:rPr>
          <w:rFonts w:ascii="Times New Roman" w:eastAsia="Times New Roman" w:hAnsi="Times New Roman"/>
          <w:i/>
          <w:color w:val="000000" w:themeColor="text1"/>
          <w:sz w:val="24"/>
          <w:szCs w:val="24"/>
          <w:lang w:val="lv-LV" w:eastAsia="lv-LV"/>
        </w:rPr>
        <w:t>pe (</w:t>
      </w:r>
      <w:r w:rsidRPr="001050D7">
        <w:rPr>
          <w:rFonts w:ascii="Times New Roman" w:eastAsia="Times New Roman" w:hAnsi="Times New Roman"/>
          <w:color w:val="000000" w:themeColor="text1"/>
          <w:sz w:val="24"/>
          <w:szCs w:val="24"/>
          <w:lang w:val="lv-LV" w:eastAsia="lv-LV"/>
        </w:rPr>
        <w:t>turpmāk –</w:t>
      </w:r>
      <w:r w:rsidRPr="001050D7">
        <w:rPr>
          <w:rFonts w:ascii="Times New Roman" w:eastAsia="Times New Roman" w:hAnsi="Times New Roman"/>
          <w:i/>
          <w:color w:val="000000" w:themeColor="text1"/>
          <w:sz w:val="24"/>
          <w:szCs w:val="24"/>
          <w:lang w:val="lv-LV" w:eastAsia="lv-LV"/>
        </w:rPr>
        <w:t xml:space="preserve"> KPI UE</w:t>
      </w:r>
      <w:r w:rsidRPr="001050D7">
        <w:rPr>
          <w:rFonts w:ascii="Times New Roman" w:eastAsia="Times New Roman" w:hAnsi="Times New Roman"/>
          <w:color w:val="000000" w:themeColor="text1"/>
          <w:sz w:val="24"/>
          <w:szCs w:val="24"/>
          <w:lang w:val="lv-LV" w:eastAsia="lv-LV"/>
        </w:rPr>
        <w:t xml:space="preserve">)) </w:t>
      </w:r>
      <w:r>
        <w:rPr>
          <w:rFonts w:ascii="Times New Roman" w:eastAsia="Times New Roman" w:hAnsi="Times New Roman"/>
          <w:color w:val="000000" w:themeColor="text1"/>
          <w:sz w:val="24"/>
          <w:szCs w:val="24"/>
          <w:lang w:val="lv-LV" w:eastAsia="lv-LV"/>
        </w:rPr>
        <w:t>–</w:t>
      </w:r>
      <w:r w:rsidRPr="001050D7">
        <w:rPr>
          <w:rFonts w:ascii="Times New Roman" w:eastAsia="Times New Roman" w:hAnsi="Times New Roman"/>
          <w:color w:val="000000" w:themeColor="text1"/>
          <w:sz w:val="24"/>
          <w:szCs w:val="24"/>
          <w:lang w:val="lv-LV" w:eastAsia="lv-LV"/>
        </w:rPr>
        <w:t xml:space="preserve"> Vides aizsardzības un reģionālas attīstības ministrija;</w:t>
      </w:r>
    </w:p>
    <w:p w14:paraId="39797779" w14:textId="77777777" w:rsidR="008603DF"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1050D7">
        <w:rPr>
          <w:rFonts w:ascii="Times New Roman" w:eastAsia="Times New Roman" w:hAnsi="Times New Roman"/>
          <w:color w:val="000000" w:themeColor="text1"/>
          <w:sz w:val="24"/>
          <w:szCs w:val="24"/>
          <w:lang w:val="lv-LV" w:eastAsia="lv-LV"/>
        </w:rPr>
        <w:t>5) „Ūdens izaicinājumi mainīgā pasaulē” (</w:t>
      </w:r>
      <w:r w:rsidRPr="001050D7">
        <w:rPr>
          <w:rFonts w:ascii="Times New Roman" w:eastAsia="Times New Roman" w:hAnsi="Times New Roman"/>
          <w:i/>
          <w:color w:val="000000" w:themeColor="text1"/>
          <w:sz w:val="24"/>
          <w:szCs w:val="24"/>
          <w:lang w:val="lv-LV" w:eastAsia="lv-LV"/>
        </w:rPr>
        <w:t>Water challenges for a changing world</w:t>
      </w:r>
      <w:r w:rsidRPr="001050D7">
        <w:rPr>
          <w:rFonts w:ascii="Times New Roman" w:eastAsia="Times New Roman" w:hAnsi="Times New Roman"/>
          <w:color w:val="000000" w:themeColor="text1"/>
          <w:sz w:val="24"/>
          <w:szCs w:val="24"/>
          <w:lang w:val="lv-LV" w:eastAsia="lv-LV"/>
        </w:rPr>
        <w:t xml:space="preserve"> (turpmāk - KPI</w:t>
      </w:r>
      <w:r w:rsidRPr="001050D7">
        <w:rPr>
          <w:rFonts w:ascii="Times New Roman" w:eastAsia="Times New Roman" w:hAnsi="Times New Roman"/>
          <w:i/>
          <w:color w:val="000000" w:themeColor="text1"/>
          <w:sz w:val="24"/>
          <w:szCs w:val="24"/>
          <w:lang w:val="lv-LV" w:eastAsia="lv-LV"/>
        </w:rPr>
        <w:t xml:space="preserve"> </w:t>
      </w:r>
      <w:r w:rsidRPr="001050D7">
        <w:rPr>
          <w:rFonts w:ascii="Times New Roman" w:eastAsia="Times New Roman" w:hAnsi="Times New Roman"/>
          <w:color w:val="000000" w:themeColor="text1"/>
          <w:sz w:val="24"/>
          <w:szCs w:val="24"/>
          <w:lang w:val="lv-LV" w:eastAsia="lv-LV"/>
        </w:rPr>
        <w:t>WATER))</w:t>
      </w:r>
      <w:r>
        <w:rPr>
          <w:rFonts w:ascii="Times New Roman" w:eastAsia="Times New Roman" w:hAnsi="Times New Roman"/>
          <w:color w:val="000000" w:themeColor="text1"/>
          <w:sz w:val="24"/>
          <w:szCs w:val="24"/>
          <w:lang w:val="lv-LV" w:eastAsia="lv-LV"/>
        </w:rPr>
        <w:t xml:space="preserve"> –</w:t>
      </w:r>
      <w:r w:rsidRPr="001050D7">
        <w:rPr>
          <w:rFonts w:ascii="Times New Roman" w:eastAsia="Times New Roman" w:hAnsi="Times New Roman"/>
          <w:color w:val="000000" w:themeColor="text1"/>
          <w:sz w:val="24"/>
          <w:szCs w:val="24"/>
          <w:lang w:val="lv-LV" w:eastAsia="lv-LV"/>
        </w:rPr>
        <w:t xml:space="preserve"> Vides aizsardzības un reģionālas attīstības ministrija un Zemkopības ministrija.</w:t>
      </w:r>
    </w:p>
    <w:p w14:paraId="03E93A79" w14:textId="3FA05BD3" w:rsidR="008603DF" w:rsidRPr="001050D7" w:rsidRDefault="008603DF" w:rsidP="008603DF">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sidRPr="00295BB7">
        <w:rPr>
          <w:rFonts w:ascii="Times New Roman" w:eastAsia="Times New Roman" w:hAnsi="Times New Roman"/>
          <w:color w:val="000000" w:themeColor="text1"/>
          <w:sz w:val="24"/>
          <w:szCs w:val="24"/>
          <w:lang w:val="lv-LV" w:eastAsia="lv-LV"/>
        </w:rPr>
        <w:t>MK noteikumu Nr.259 4.2.6. apakšpunkts nosaka Latvijas valsts dalības maksas segšanu arī KPI.</w:t>
      </w:r>
    </w:p>
    <w:p w14:paraId="2574DB72" w14:textId="601FC4E0" w:rsidR="008603DF" w:rsidRDefault="008603DF" w:rsidP="008603DF">
      <w:pPr>
        <w:shd w:val="clear" w:color="auto" w:fill="FFFFFF"/>
        <w:spacing w:after="0" w:line="240" w:lineRule="auto"/>
        <w:ind w:firstLine="567"/>
        <w:jc w:val="both"/>
        <w:rPr>
          <w:rFonts w:ascii="Times New Roman" w:hAnsi="Times New Roman"/>
          <w:color w:val="000000" w:themeColor="text1"/>
          <w:sz w:val="24"/>
          <w:szCs w:val="24"/>
          <w:lang w:val="lv-LV"/>
        </w:rPr>
      </w:pPr>
      <w:r w:rsidRPr="001050D7">
        <w:rPr>
          <w:rFonts w:ascii="Times New Roman" w:hAnsi="Times New Roman"/>
          <w:color w:val="000000" w:themeColor="text1"/>
          <w:sz w:val="24"/>
          <w:szCs w:val="24"/>
          <w:lang w:val="lv-LV"/>
        </w:rPr>
        <w:t xml:space="preserve">Saskaņā ar Ministru kabineta 2018. gada 11.septembra sēdes protokollēmuma Nr. 42 2. punktu noteikto, ministrijai tika atļauts uzņemties jaunas valsts budžeta ilgtermiņa saistības ministrijas valsts budžeta programmas 70.00.00 "Citu Eiropas Savienības politiku </w:t>
      </w:r>
      <w:r w:rsidRPr="001050D7">
        <w:rPr>
          <w:rFonts w:ascii="Times New Roman" w:hAnsi="Times New Roman"/>
          <w:color w:val="000000" w:themeColor="text1"/>
          <w:sz w:val="24"/>
          <w:szCs w:val="24"/>
          <w:lang w:val="lv-LV"/>
        </w:rPr>
        <w:lastRenderedPageBreak/>
        <w:t xml:space="preserve">instrumentu projektu un pasākumu īstenošana" apakšprogrammā 70.06.00 "Dalība Eiropas Savienības pētniecības un tehnoloģiju attīstības programmās" Latvijas valsts dalības maksas segšanai KPI FACCE, KPI HDHL, KPI CH, KPI UE un KPI WATER 2018.gadā </w:t>
      </w:r>
      <w:r>
        <w:rPr>
          <w:rFonts w:ascii="Times New Roman" w:hAnsi="Times New Roman"/>
          <w:color w:val="000000" w:themeColor="text1"/>
          <w:sz w:val="24"/>
          <w:szCs w:val="24"/>
          <w:lang w:val="lv-LV"/>
        </w:rPr>
        <w:t>–</w:t>
      </w:r>
      <w:r w:rsidRPr="001050D7">
        <w:rPr>
          <w:rFonts w:ascii="Times New Roman" w:hAnsi="Times New Roman"/>
          <w:color w:val="000000" w:themeColor="text1"/>
          <w:sz w:val="24"/>
          <w:szCs w:val="24"/>
          <w:lang w:val="lv-LV"/>
        </w:rPr>
        <w:t xml:space="preserve"> 18 000 </w:t>
      </w:r>
      <w:r w:rsidR="00AF56AF">
        <w:rPr>
          <w:rFonts w:ascii="Times New Roman" w:hAnsi="Times New Roman"/>
          <w:color w:val="000000" w:themeColor="text1"/>
          <w:sz w:val="24"/>
          <w:szCs w:val="24"/>
          <w:lang w:val="lv-LV"/>
        </w:rPr>
        <w:t>euro</w:t>
      </w:r>
      <w:r w:rsidR="00AF56AF" w:rsidRPr="001050D7">
        <w:rPr>
          <w:rFonts w:ascii="Times New Roman" w:hAnsi="Times New Roman"/>
          <w:color w:val="000000" w:themeColor="text1"/>
          <w:sz w:val="24"/>
          <w:szCs w:val="24"/>
          <w:lang w:val="lv-LV"/>
        </w:rPr>
        <w:t xml:space="preserve"> </w:t>
      </w:r>
      <w:r w:rsidRPr="001050D7">
        <w:rPr>
          <w:rFonts w:ascii="Times New Roman" w:hAnsi="Times New Roman"/>
          <w:color w:val="000000" w:themeColor="text1"/>
          <w:sz w:val="24"/>
          <w:szCs w:val="24"/>
          <w:lang w:val="lv-LV"/>
        </w:rPr>
        <w:t xml:space="preserve">apmērā un 2019.-2023.gadam ne vairāk kā 23 000 </w:t>
      </w:r>
      <w:r w:rsidR="00AF56AF">
        <w:rPr>
          <w:rFonts w:ascii="Times New Roman" w:hAnsi="Times New Roman"/>
          <w:color w:val="000000" w:themeColor="text1"/>
          <w:sz w:val="24"/>
          <w:szCs w:val="24"/>
          <w:lang w:val="lv-LV"/>
        </w:rPr>
        <w:t xml:space="preserve">euro </w:t>
      </w:r>
      <w:r w:rsidRPr="001050D7">
        <w:rPr>
          <w:rFonts w:ascii="Times New Roman" w:hAnsi="Times New Roman"/>
          <w:color w:val="000000" w:themeColor="text1"/>
          <w:sz w:val="24"/>
          <w:szCs w:val="24"/>
          <w:lang w:val="lv-LV"/>
        </w:rPr>
        <w:t>apmērā ik gadu.</w:t>
      </w:r>
    </w:p>
    <w:p w14:paraId="0F1373B1" w14:textId="0CF1649D" w:rsidR="008603DF" w:rsidRPr="001050D7" w:rsidRDefault="008603DF" w:rsidP="008603DF">
      <w:pPr>
        <w:shd w:val="clear" w:color="auto" w:fill="FFFFFF"/>
        <w:spacing w:after="0" w:line="240" w:lineRule="auto"/>
        <w:ind w:firstLine="567"/>
        <w:jc w:val="both"/>
        <w:rPr>
          <w:rFonts w:ascii="Times New Roman" w:hAnsi="Times New Roman"/>
          <w:color w:val="000000" w:themeColor="text1"/>
          <w:sz w:val="24"/>
          <w:szCs w:val="24"/>
          <w:lang w:val="lv-LV"/>
        </w:rPr>
      </w:pPr>
      <w:r w:rsidRPr="001050D7">
        <w:rPr>
          <w:rFonts w:ascii="Times New Roman" w:hAnsi="Times New Roman"/>
          <w:color w:val="000000" w:themeColor="text1"/>
          <w:sz w:val="24"/>
          <w:szCs w:val="24"/>
          <w:lang w:val="lv-LV"/>
        </w:rPr>
        <w:t xml:space="preserve">2018.gadā bija jāveic šādas Latvijas valsts dalības maksas par kopējo summu 18 000 </w:t>
      </w:r>
      <w:r w:rsidR="005F1CF1">
        <w:rPr>
          <w:rFonts w:ascii="Times New Roman" w:hAnsi="Times New Roman"/>
          <w:color w:val="000000" w:themeColor="text1"/>
          <w:sz w:val="24"/>
          <w:szCs w:val="24"/>
          <w:lang w:val="lv-LV"/>
        </w:rPr>
        <w:t>euro</w:t>
      </w:r>
      <w:r w:rsidRPr="001050D7">
        <w:rPr>
          <w:rFonts w:ascii="Times New Roman" w:hAnsi="Times New Roman"/>
          <w:color w:val="000000" w:themeColor="text1"/>
          <w:sz w:val="24"/>
          <w:szCs w:val="24"/>
          <w:lang w:val="lv-LV"/>
        </w:rPr>
        <w:t xml:space="preserve"> šādā apmērā:</w:t>
      </w:r>
    </w:p>
    <w:p w14:paraId="784A0784" w14:textId="546387B5" w:rsidR="008603DF" w:rsidRPr="001050D7" w:rsidRDefault="008603DF" w:rsidP="008603DF">
      <w:pPr>
        <w:shd w:val="clear" w:color="auto" w:fill="FFFFFF"/>
        <w:spacing w:after="0" w:line="240" w:lineRule="auto"/>
        <w:ind w:firstLine="567"/>
        <w:jc w:val="both"/>
        <w:rPr>
          <w:rFonts w:ascii="Times New Roman" w:hAnsi="Times New Roman"/>
          <w:color w:val="000000" w:themeColor="text1"/>
          <w:sz w:val="24"/>
          <w:szCs w:val="24"/>
          <w:lang w:val="lv-LV"/>
        </w:rPr>
      </w:pPr>
      <w:r w:rsidRPr="001050D7">
        <w:rPr>
          <w:rFonts w:ascii="Times New Roman" w:hAnsi="Times New Roman"/>
          <w:color w:val="000000" w:themeColor="text1"/>
          <w:sz w:val="24"/>
          <w:szCs w:val="24"/>
          <w:lang w:val="lv-LV"/>
        </w:rPr>
        <w:t xml:space="preserve">1) vienreizēja dalības maksa 5 000 </w:t>
      </w:r>
      <w:r w:rsidR="005F1CF1">
        <w:rPr>
          <w:rFonts w:ascii="Times New Roman" w:hAnsi="Times New Roman"/>
          <w:color w:val="000000" w:themeColor="text1"/>
          <w:sz w:val="24"/>
          <w:szCs w:val="24"/>
          <w:lang w:val="lv-LV"/>
        </w:rPr>
        <w:t>euro</w:t>
      </w:r>
      <w:r w:rsidRPr="001050D7">
        <w:rPr>
          <w:rFonts w:ascii="Times New Roman" w:hAnsi="Times New Roman"/>
          <w:color w:val="000000" w:themeColor="text1"/>
          <w:sz w:val="24"/>
          <w:szCs w:val="24"/>
          <w:lang w:val="lv-LV"/>
        </w:rPr>
        <w:t xml:space="preserve"> – KPI FACCE;</w:t>
      </w:r>
    </w:p>
    <w:p w14:paraId="4B0F5853" w14:textId="61741E97" w:rsidR="008603DF" w:rsidRPr="001050D7" w:rsidRDefault="008603DF" w:rsidP="008603DF">
      <w:pPr>
        <w:shd w:val="clear" w:color="auto" w:fill="FFFFFF"/>
        <w:spacing w:after="0" w:line="240" w:lineRule="auto"/>
        <w:ind w:firstLine="567"/>
        <w:jc w:val="both"/>
        <w:rPr>
          <w:rFonts w:ascii="Times New Roman" w:hAnsi="Times New Roman"/>
          <w:color w:val="000000" w:themeColor="text1"/>
          <w:sz w:val="24"/>
          <w:szCs w:val="24"/>
          <w:lang w:val="lv-LV"/>
        </w:rPr>
      </w:pPr>
      <w:r w:rsidRPr="001050D7">
        <w:rPr>
          <w:rFonts w:ascii="Times New Roman" w:hAnsi="Times New Roman"/>
          <w:color w:val="000000" w:themeColor="text1"/>
          <w:sz w:val="24"/>
          <w:szCs w:val="24"/>
          <w:lang w:val="lv-LV"/>
        </w:rPr>
        <w:t xml:space="preserve">2) 5 000 </w:t>
      </w:r>
      <w:r w:rsidR="005F1CF1">
        <w:rPr>
          <w:rFonts w:ascii="Times New Roman" w:hAnsi="Times New Roman"/>
          <w:color w:val="000000" w:themeColor="text1"/>
          <w:sz w:val="24"/>
          <w:szCs w:val="24"/>
          <w:lang w:val="lv-LV"/>
        </w:rPr>
        <w:t>euro</w:t>
      </w:r>
      <w:r w:rsidRPr="001050D7">
        <w:rPr>
          <w:rFonts w:ascii="Times New Roman" w:hAnsi="Times New Roman"/>
          <w:color w:val="000000" w:themeColor="text1"/>
          <w:sz w:val="24"/>
          <w:szCs w:val="24"/>
          <w:lang w:val="lv-LV"/>
        </w:rPr>
        <w:t xml:space="preserve"> – KPI CH;</w:t>
      </w:r>
    </w:p>
    <w:p w14:paraId="26BC4E48" w14:textId="5E863B28" w:rsidR="008603DF" w:rsidRPr="001050D7" w:rsidRDefault="008603DF" w:rsidP="008603DF">
      <w:pPr>
        <w:shd w:val="clear" w:color="auto" w:fill="FFFFFF"/>
        <w:spacing w:after="0" w:line="240" w:lineRule="auto"/>
        <w:ind w:firstLine="567"/>
        <w:jc w:val="both"/>
        <w:rPr>
          <w:rFonts w:ascii="Times New Roman" w:hAnsi="Times New Roman"/>
          <w:color w:val="000000" w:themeColor="text1"/>
          <w:sz w:val="24"/>
          <w:szCs w:val="24"/>
          <w:lang w:val="lv-LV"/>
        </w:rPr>
      </w:pPr>
      <w:r w:rsidRPr="001050D7">
        <w:rPr>
          <w:rFonts w:ascii="Times New Roman" w:hAnsi="Times New Roman"/>
          <w:color w:val="000000" w:themeColor="text1"/>
          <w:sz w:val="24"/>
          <w:szCs w:val="24"/>
          <w:lang w:val="lv-LV"/>
        </w:rPr>
        <w:t xml:space="preserve">3) 8 000 </w:t>
      </w:r>
      <w:r w:rsidR="005F1CF1">
        <w:rPr>
          <w:rFonts w:ascii="Times New Roman" w:hAnsi="Times New Roman"/>
          <w:color w:val="000000" w:themeColor="text1"/>
          <w:sz w:val="24"/>
          <w:szCs w:val="24"/>
          <w:lang w:val="lv-LV"/>
        </w:rPr>
        <w:t>euro</w:t>
      </w:r>
      <w:r w:rsidRPr="001050D7">
        <w:rPr>
          <w:rFonts w:ascii="Times New Roman" w:hAnsi="Times New Roman"/>
          <w:color w:val="000000" w:themeColor="text1"/>
          <w:sz w:val="24"/>
          <w:szCs w:val="24"/>
          <w:lang w:val="lv-LV"/>
        </w:rPr>
        <w:t xml:space="preserve"> – KPI UE.</w:t>
      </w:r>
    </w:p>
    <w:p w14:paraId="2113E9BD" w14:textId="1763663B" w:rsidR="008603DF" w:rsidRPr="001050D7" w:rsidRDefault="008603DF" w:rsidP="008603DF">
      <w:pPr>
        <w:shd w:val="clear" w:color="auto" w:fill="FFFFFF"/>
        <w:spacing w:after="0" w:line="240" w:lineRule="auto"/>
        <w:ind w:firstLine="567"/>
        <w:jc w:val="both"/>
        <w:rPr>
          <w:rFonts w:ascii="Times New Roman" w:hAnsi="Times New Roman"/>
          <w:color w:val="000000" w:themeColor="text1"/>
          <w:sz w:val="24"/>
          <w:szCs w:val="24"/>
          <w:lang w:val="lv-LV"/>
        </w:rPr>
      </w:pPr>
      <w:r w:rsidRPr="001050D7">
        <w:rPr>
          <w:rFonts w:ascii="Times New Roman" w:hAnsi="Times New Roman"/>
          <w:color w:val="000000" w:themeColor="text1"/>
          <w:sz w:val="24"/>
          <w:szCs w:val="24"/>
          <w:lang w:val="lv-LV"/>
        </w:rPr>
        <w:t xml:space="preserve">     2019. gadā jāveic šādas Latvijas valsts dalības maksas par kopējo summu 23 000 </w:t>
      </w:r>
      <w:r w:rsidR="005F1CF1">
        <w:rPr>
          <w:rFonts w:ascii="Times New Roman" w:hAnsi="Times New Roman"/>
          <w:color w:val="000000" w:themeColor="text1"/>
          <w:sz w:val="24"/>
          <w:szCs w:val="24"/>
          <w:lang w:val="lv-LV"/>
        </w:rPr>
        <w:t>euro</w:t>
      </w:r>
      <w:r w:rsidRPr="001050D7">
        <w:rPr>
          <w:rFonts w:ascii="Times New Roman" w:hAnsi="Times New Roman"/>
          <w:color w:val="000000" w:themeColor="text1"/>
          <w:sz w:val="24"/>
          <w:szCs w:val="24"/>
          <w:lang w:val="lv-LV"/>
        </w:rPr>
        <w:t xml:space="preserve"> šādā apmērā:</w:t>
      </w:r>
    </w:p>
    <w:p w14:paraId="13FAB960" w14:textId="01A9485A" w:rsidR="008603DF" w:rsidRPr="00D62190" w:rsidRDefault="008603DF" w:rsidP="008603DF">
      <w:pPr>
        <w:shd w:val="clear" w:color="auto" w:fill="FFFFFF"/>
        <w:spacing w:after="0" w:line="240" w:lineRule="auto"/>
        <w:ind w:firstLine="567"/>
        <w:jc w:val="both"/>
        <w:rPr>
          <w:rFonts w:ascii="Times New Roman" w:hAnsi="Times New Roman"/>
          <w:sz w:val="24"/>
          <w:szCs w:val="24"/>
          <w:lang w:val="lv-LV"/>
        </w:rPr>
      </w:pPr>
      <w:r w:rsidRPr="00D62190">
        <w:rPr>
          <w:rFonts w:ascii="Times New Roman" w:hAnsi="Times New Roman"/>
          <w:sz w:val="24"/>
          <w:szCs w:val="24"/>
          <w:lang w:val="lv-LV"/>
        </w:rPr>
        <w:t xml:space="preserve">1) 5 000 </w:t>
      </w:r>
      <w:r w:rsidR="005F1CF1">
        <w:rPr>
          <w:rFonts w:ascii="Times New Roman" w:hAnsi="Times New Roman"/>
          <w:sz w:val="24"/>
          <w:szCs w:val="24"/>
          <w:lang w:val="lv-LV"/>
        </w:rPr>
        <w:t>euro</w:t>
      </w:r>
      <w:r w:rsidRPr="00D62190">
        <w:rPr>
          <w:rFonts w:ascii="Times New Roman" w:hAnsi="Times New Roman"/>
          <w:sz w:val="24"/>
          <w:szCs w:val="24"/>
          <w:lang w:val="lv-LV"/>
        </w:rPr>
        <w:t xml:space="preserve"> – KPI CH;</w:t>
      </w:r>
    </w:p>
    <w:p w14:paraId="14A656D1" w14:textId="53B4C517" w:rsidR="008603DF" w:rsidRPr="00D62190" w:rsidRDefault="008603DF" w:rsidP="008603DF">
      <w:pPr>
        <w:shd w:val="clear" w:color="auto" w:fill="FFFFFF"/>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2) 8 000 </w:t>
      </w:r>
      <w:r w:rsidR="005F1CF1">
        <w:rPr>
          <w:rFonts w:ascii="Times New Roman" w:hAnsi="Times New Roman"/>
          <w:sz w:val="24"/>
          <w:szCs w:val="24"/>
          <w:lang w:val="lv-LV"/>
        </w:rPr>
        <w:t>euro</w:t>
      </w:r>
      <w:r>
        <w:rPr>
          <w:rFonts w:ascii="Times New Roman" w:hAnsi="Times New Roman"/>
          <w:sz w:val="24"/>
          <w:szCs w:val="24"/>
          <w:lang w:val="lv-LV"/>
        </w:rPr>
        <w:t xml:space="preserve"> – KPI UE</w:t>
      </w:r>
      <w:r w:rsidRPr="00D62190">
        <w:rPr>
          <w:rFonts w:ascii="Times New Roman" w:hAnsi="Times New Roman"/>
          <w:sz w:val="24"/>
          <w:szCs w:val="24"/>
          <w:lang w:val="lv-LV"/>
        </w:rPr>
        <w:t xml:space="preserve">; </w:t>
      </w:r>
    </w:p>
    <w:p w14:paraId="4C5D5994" w14:textId="08CC491E" w:rsidR="008603DF" w:rsidRPr="00D62190" w:rsidRDefault="008603DF" w:rsidP="008603DF">
      <w:pPr>
        <w:shd w:val="clear" w:color="auto" w:fill="FFFFFF"/>
        <w:spacing w:after="0" w:line="240" w:lineRule="auto"/>
        <w:ind w:firstLine="567"/>
        <w:jc w:val="both"/>
        <w:rPr>
          <w:rFonts w:ascii="Times New Roman" w:hAnsi="Times New Roman"/>
          <w:sz w:val="24"/>
          <w:szCs w:val="24"/>
          <w:lang w:val="lv-LV"/>
        </w:rPr>
      </w:pPr>
      <w:r w:rsidRPr="00D62190">
        <w:rPr>
          <w:rFonts w:ascii="Times New Roman" w:hAnsi="Times New Roman"/>
          <w:sz w:val="24"/>
          <w:szCs w:val="24"/>
          <w:lang w:val="lv-LV"/>
        </w:rPr>
        <w:t xml:space="preserve">3) 5 000 </w:t>
      </w:r>
      <w:r w:rsidR="005F1CF1">
        <w:rPr>
          <w:rFonts w:ascii="Times New Roman" w:hAnsi="Times New Roman"/>
          <w:sz w:val="24"/>
          <w:szCs w:val="24"/>
          <w:lang w:val="lv-LV"/>
        </w:rPr>
        <w:t>euro</w:t>
      </w:r>
      <w:r w:rsidRPr="00D62190">
        <w:rPr>
          <w:rFonts w:ascii="Times New Roman" w:hAnsi="Times New Roman"/>
          <w:sz w:val="24"/>
          <w:szCs w:val="24"/>
          <w:lang w:val="lv-LV"/>
        </w:rPr>
        <w:t xml:space="preserve"> – KPI WATER;</w:t>
      </w:r>
    </w:p>
    <w:p w14:paraId="344271CF" w14:textId="31133866" w:rsidR="008603DF" w:rsidRDefault="008603DF" w:rsidP="008603DF">
      <w:pPr>
        <w:shd w:val="clear" w:color="auto" w:fill="FFFFFF"/>
        <w:spacing w:after="0" w:line="240" w:lineRule="auto"/>
        <w:ind w:firstLine="567"/>
        <w:jc w:val="both"/>
        <w:rPr>
          <w:rFonts w:ascii="Times New Roman" w:hAnsi="Times New Roman"/>
          <w:sz w:val="24"/>
          <w:szCs w:val="24"/>
          <w:lang w:val="lv-LV"/>
        </w:rPr>
      </w:pPr>
      <w:r w:rsidRPr="00D62190">
        <w:rPr>
          <w:rFonts w:ascii="Times New Roman" w:hAnsi="Times New Roman"/>
          <w:sz w:val="24"/>
          <w:szCs w:val="24"/>
          <w:lang w:val="lv-LV"/>
        </w:rPr>
        <w:t xml:space="preserve">4) 5 000 </w:t>
      </w:r>
      <w:r w:rsidR="005F1CF1">
        <w:rPr>
          <w:rFonts w:ascii="Times New Roman" w:hAnsi="Times New Roman"/>
          <w:sz w:val="24"/>
          <w:szCs w:val="24"/>
          <w:lang w:val="lv-LV"/>
        </w:rPr>
        <w:t>euro</w:t>
      </w:r>
      <w:r w:rsidRPr="00D62190">
        <w:rPr>
          <w:rFonts w:ascii="Times New Roman" w:hAnsi="Times New Roman"/>
          <w:sz w:val="24"/>
          <w:szCs w:val="24"/>
          <w:lang w:val="lv-LV"/>
        </w:rPr>
        <w:t xml:space="preserve"> – KPI HDHL</w:t>
      </w:r>
    </w:p>
    <w:p w14:paraId="7414F361" w14:textId="2080E4C6" w:rsidR="008603DF" w:rsidRPr="009C6799" w:rsidRDefault="008603DF" w:rsidP="008603DF">
      <w:pPr>
        <w:shd w:val="clear" w:color="auto" w:fill="FFFFFF"/>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2020 </w:t>
      </w:r>
      <w:r w:rsidRPr="009C6799">
        <w:rPr>
          <w:rFonts w:ascii="Times New Roman" w:hAnsi="Times New Roman"/>
          <w:sz w:val="24"/>
          <w:szCs w:val="24"/>
          <w:lang w:val="lv-LV"/>
        </w:rPr>
        <w:t>– 2023.gadam</w:t>
      </w:r>
      <w:r>
        <w:rPr>
          <w:rFonts w:ascii="Times New Roman" w:hAnsi="Times New Roman"/>
          <w:sz w:val="24"/>
          <w:szCs w:val="24"/>
          <w:lang w:val="lv-LV"/>
        </w:rPr>
        <w:t xml:space="preserve"> veicamas šādas Latvijas valsts</w:t>
      </w:r>
      <w:r w:rsidRPr="009C6799">
        <w:rPr>
          <w:rFonts w:ascii="Times New Roman" w:hAnsi="Times New Roman"/>
          <w:sz w:val="24"/>
          <w:szCs w:val="24"/>
          <w:lang w:val="lv-LV"/>
        </w:rPr>
        <w:t xml:space="preserve"> dalības maksas ik gadu</w:t>
      </w:r>
      <w:r w:rsidRPr="00462FB1">
        <w:rPr>
          <w:lang w:val="lv-LV"/>
        </w:rPr>
        <w:t xml:space="preserve"> </w:t>
      </w:r>
      <w:r w:rsidRPr="00D62190">
        <w:rPr>
          <w:rFonts w:ascii="Times New Roman" w:hAnsi="Times New Roman"/>
          <w:sz w:val="24"/>
          <w:szCs w:val="24"/>
          <w:lang w:val="lv-LV"/>
        </w:rPr>
        <w:t>kopēj</w:t>
      </w:r>
      <w:r>
        <w:rPr>
          <w:rFonts w:ascii="Times New Roman" w:hAnsi="Times New Roman"/>
          <w:sz w:val="24"/>
          <w:szCs w:val="24"/>
          <w:lang w:val="lv-LV"/>
        </w:rPr>
        <w:t xml:space="preserve">o summu 28 000 </w:t>
      </w:r>
      <w:r w:rsidR="005F1CF1">
        <w:rPr>
          <w:rFonts w:ascii="Times New Roman" w:hAnsi="Times New Roman"/>
          <w:sz w:val="24"/>
          <w:szCs w:val="24"/>
          <w:lang w:val="lv-LV"/>
        </w:rPr>
        <w:t>euro</w:t>
      </w:r>
      <w:r>
        <w:rPr>
          <w:rFonts w:ascii="Times New Roman" w:hAnsi="Times New Roman"/>
          <w:sz w:val="24"/>
          <w:szCs w:val="24"/>
          <w:lang w:val="lv-LV"/>
        </w:rPr>
        <w:t xml:space="preserve"> šādā apmērā</w:t>
      </w:r>
      <w:r w:rsidRPr="009C6799">
        <w:rPr>
          <w:rFonts w:ascii="Times New Roman" w:hAnsi="Times New Roman"/>
          <w:sz w:val="24"/>
          <w:szCs w:val="24"/>
          <w:lang w:val="lv-LV"/>
        </w:rPr>
        <w:t>:</w:t>
      </w:r>
    </w:p>
    <w:p w14:paraId="62C9C0A1" w14:textId="0E4A0123" w:rsidR="008603DF" w:rsidRPr="009C6799" w:rsidRDefault="008603DF" w:rsidP="008603DF">
      <w:pPr>
        <w:shd w:val="clear" w:color="auto" w:fill="FFFFFF"/>
        <w:spacing w:after="0" w:line="240" w:lineRule="auto"/>
        <w:ind w:firstLine="567"/>
        <w:jc w:val="both"/>
        <w:rPr>
          <w:rFonts w:ascii="Times New Roman" w:hAnsi="Times New Roman"/>
          <w:sz w:val="24"/>
          <w:szCs w:val="24"/>
          <w:lang w:val="lv-LV"/>
        </w:rPr>
      </w:pPr>
      <w:r w:rsidRPr="009C6799">
        <w:rPr>
          <w:rFonts w:ascii="Times New Roman" w:hAnsi="Times New Roman"/>
          <w:sz w:val="24"/>
          <w:szCs w:val="24"/>
          <w:lang w:val="lv-LV"/>
        </w:rPr>
        <w:t xml:space="preserve">1) 5 000 </w:t>
      </w:r>
      <w:r w:rsidR="005F1CF1">
        <w:rPr>
          <w:rFonts w:ascii="Times New Roman" w:hAnsi="Times New Roman"/>
          <w:sz w:val="24"/>
          <w:szCs w:val="24"/>
          <w:lang w:val="lv-LV"/>
        </w:rPr>
        <w:t>euro</w:t>
      </w:r>
      <w:r w:rsidRPr="009C6799">
        <w:rPr>
          <w:rFonts w:ascii="Times New Roman" w:hAnsi="Times New Roman"/>
          <w:sz w:val="24"/>
          <w:szCs w:val="24"/>
          <w:lang w:val="lv-LV"/>
        </w:rPr>
        <w:t xml:space="preserve"> </w:t>
      </w:r>
      <w:r w:rsidRPr="00FC1D56">
        <w:rPr>
          <w:rFonts w:ascii="Times New Roman" w:hAnsi="Times New Roman"/>
          <w:sz w:val="24"/>
          <w:szCs w:val="24"/>
          <w:lang w:val="lv-LV"/>
        </w:rPr>
        <w:t>–</w:t>
      </w:r>
      <w:r w:rsidRPr="009C6799">
        <w:rPr>
          <w:rFonts w:ascii="Times New Roman" w:hAnsi="Times New Roman"/>
          <w:sz w:val="24"/>
          <w:szCs w:val="24"/>
          <w:lang w:val="lv-LV"/>
        </w:rPr>
        <w:t xml:space="preserve"> </w:t>
      </w:r>
      <w:r w:rsidRPr="00FC1D56">
        <w:rPr>
          <w:rFonts w:ascii="Times New Roman" w:hAnsi="Times New Roman"/>
          <w:sz w:val="24"/>
          <w:szCs w:val="24"/>
          <w:lang w:val="lv-LV"/>
        </w:rPr>
        <w:t>KPI CH</w:t>
      </w:r>
      <w:r w:rsidRPr="009C6799">
        <w:rPr>
          <w:rFonts w:ascii="Times New Roman" w:hAnsi="Times New Roman"/>
          <w:sz w:val="24"/>
          <w:szCs w:val="24"/>
          <w:lang w:val="lv-LV"/>
        </w:rPr>
        <w:t>;</w:t>
      </w:r>
    </w:p>
    <w:p w14:paraId="70EFCC02" w14:textId="33ECC184" w:rsidR="008603DF" w:rsidRPr="009C6799" w:rsidRDefault="008603DF" w:rsidP="008603DF">
      <w:pPr>
        <w:shd w:val="clear" w:color="auto" w:fill="FFFFFF"/>
        <w:spacing w:after="0" w:line="240" w:lineRule="auto"/>
        <w:ind w:firstLine="567"/>
        <w:jc w:val="both"/>
        <w:rPr>
          <w:rFonts w:ascii="Times New Roman" w:hAnsi="Times New Roman"/>
          <w:sz w:val="24"/>
          <w:szCs w:val="24"/>
          <w:lang w:val="lv-LV"/>
        </w:rPr>
      </w:pPr>
      <w:r w:rsidRPr="009C6799">
        <w:rPr>
          <w:rFonts w:ascii="Times New Roman" w:hAnsi="Times New Roman"/>
          <w:sz w:val="24"/>
          <w:szCs w:val="24"/>
          <w:lang w:val="lv-LV"/>
        </w:rPr>
        <w:t xml:space="preserve">2) 8 000 </w:t>
      </w:r>
      <w:r w:rsidR="005F1CF1">
        <w:rPr>
          <w:rFonts w:ascii="Times New Roman" w:hAnsi="Times New Roman"/>
          <w:sz w:val="24"/>
          <w:szCs w:val="24"/>
          <w:lang w:val="lv-LV"/>
        </w:rPr>
        <w:t>euro</w:t>
      </w:r>
      <w:r w:rsidRPr="009C6799">
        <w:rPr>
          <w:rFonts w:ascii="Times New Roman" w:hAnsi="Times New Roman"/>
          <w:sz w:val="24"/>
          <w:szCs w:val="24"/>
          <w:lang w:val="lv-LV"/>
        </w:rPr>
        <w:t xml:space="preserve"> </w:t>
      </w:r>
      <w:r>
        <w:rPr>
          <w:rFonts w:ascii="Times New Roman" w:hAnsi="Times New Roman"/>
          <w:sz w:val="24"/>
          <w:szCs w:val="24"/>
          <w:lang w:val="lv-LV"/>
        </w:rPr>
        <w:t xml:space="preserve">– KPI UEP; </w:t>
      </w:r>
    </w:p>
    <w:p w14:paraId="3A725BAB" w14:textId="5D51D7A6" w:rsidR="008603DF" w:rsidRPr="009C6799" w:rsidRDefault="008603DF" w:rsidP="008603DF">
      <w:pPr>
        <w:shd w:val="clear" w:color="auto" w:fill="FFFFFF"/>
        <w:spacing w:after="0" w:line="240" w:lineRule="auto"/>
        <w:ind w:firstLine="567"/>
        <w:jc w:val="both"/>
        <w:rPr>
          <w:rFonts w:ascii="Times New Roman" w:hAnsi="Times New Roman"/>
          <w:sz w:val="24"/>
          <w:szCs w:val="24"/>
          <w:lang w:val="lv-LV"/>
        </w:rPr>
      </w:pPr>
      <w:r w:rsidRPr="009C6799">
        <w:rPr>
          <w:rFonts w:ascii="Times New Roman" w:hAnsi="Times New Roman"/>
          <w:sz w:val="24"/>
          <w:szCs w:val="24"/>
          <w:lang w:val="lv-LV"/>
        </w:rPr>
        <w:t xml:space="preserve">3) 5 000 </w:t>
      </w:r>
      <w:r w:rsidR="005F1CF1">
        <w:rPr>
          <w:rFonts w:ascii="Times New Roman" w:hAnsi="Times New Roman"/>
          <w:sz w:val="24"/>
          <w:szCs w:val="24"/>
          <w:lang w:val="lv-LV"/>
        </w:rPr>
        <w:t>euro</w:t>
      </w:r>
      <w:r w:rsidRPr="009C6799">
        <w:rPr>
          <w:rFonts w:ascii="Times New Roman" w:hAnsi="Times New Roman"/>
          <w:sz w:val="24"/>
          <w:szCs w:val="24"/>
          <w:lang w:val="lv-LV"/>
        </w:rPr>
        <w:t xml:space="preserve"> –</w:t>
      </w:r>
      <w:r>
        <w:rPr>
          <w:rFonts w:ascii="Times New Roman" w:hAnsi="Times New Roman"/>
          <w:sz w:val="24"/>
          <w:szCs w:val="24"/>
          <w:lang w:val="lv-LV"/>
        </w:rPr>
        <w:t xml:space="preserve"> KPI WATER</w:t>
      </w:r>
      <w:r w:rsidRPr="009C6799">
        <w:rPr>
          <w:rFonts w:ascii="Times New Roman" w:hAnsi="Times New Roman"/>
          <w:sz w:val="24"/>
          <w:szCs w:val="24"/>
          <w:lang w:val="lv-LV"/>
        </w:rPr>
        <w:t>;</w:t>
      </w:r>
    </w:p>
    <w:p w14:paraId="50337B2C" w14:textId="2C991005" w:rsidR="008603DF" w:rsidRDefault="008603DF" w:rsidP="008603DF">
      <w:pPr>
        <w:shd w:val="clear" w:color="auto" w:fill="FFFFFF"/>
        <w:spacing w:after="0" w:line="240" w:lineRule="auto"/>
        <w:ind w:firstLine="567"/>
        <w:jc w:val="both"/>
        <w:rPr>
          <w:rFonts w:ascii="Times New Roman" w:hAnsi="Times New Roman"/>
          <w:sz w:val="24"/>
          <w:szCs w:val="24"/>
          <w:lang w:val="lv-LV"/>
        </w:rPr>
      </w:pPr>
      <w:r w:rsidRPr="009C6799">
        <w:rPr>
          <w:rFonts w:ascii="Times New Roman" w:hAnsi="Times New Roman"/>
          <w:sz w:val="24"/>
          <w:szCs w:val="24"/>
          <w:lang w:val="lv-LV"/>
        </w:rPr>
        <w:t xml:space="preserve">4) 5 000 </w:t>
      </w:r>
      <w:r w:rsidR="005F1CF1">
        <w:rPr>
          <w:rFonts w:ascii="Times New Roman" w:hAnsi="Times New Roman"/>
          <w:sz w:val="24"/>
          <w:szCs w:val="24"/>
          <w:lang w:val="lv-LV"/>
        </w:rPr>
        <w:t>euro</w:t>
      </w:r>
      <w:r w:rsidRPr="009C6799">
        <w:rPr>
          <w:rFonts w:ascii="Times New Roman" w:hAnsi="Times New Roman"/>
          <w:sz w:val="24"/>
          <w:szCs w:val="24"/>
          <w:lang w:val="lv-LV"/>
        </w:rPr>
        <w:t xml:space="preserve"> </w:t>
      </w:r>
      <w:r w:rsidRPr="00FC1D56">
        <w:rPr>
          <w:rFonts w:ascii="Times New Roman" w:hAnsi="Times New Roman"/>
          <w:sz w:val="24"/>
          <w:szCs w:val="24"/>
          <w:lang w:val="lv-LV"/>
        </w:rPr>
        <w:t xml:space="preserve">– </w:t>
      </w:r>
      <w:r>
        <w:rPr>
          <w:rFonts w:ascii="Times New Roman" w:hAnsi="Times New Roman"/>
          <w:sz w:val="24"/>
          <w:szCs w:val="24"/>
          <w:lang w:val="lv-LV"/>
        </w:rPr>
        <w:t xml:space="preserve">KPI HDHL; </w:t>
      </w:r>
    </w:p>
    <w:p w14:paraId="62092ED5" w14:textId="64A5736C" w:rsidR="008603DF" w:rsidRDefault="008603DF" w:rsidP="008603DF">
      <w:pPr>
        <w:shd w:val="clear" w:color="auto" w:fill="FFFFFF"/>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5) 5 000 </w:t>
      </w:r>
      <w:r w:rsidR="005F1CF1">
        <w:rPr>
          <w:rFonts w:ascii="Times New Roman" w:hAnsi="Times New Roman"/>
          <w:sz w:val="24"/>
          <w:szCs w:val="24"/>
          <w:lang w:val="lv-LV"/>
        </w:rPr>
        <w:t>euro</w:t>
      </w:r>
      <w:r>
        <w:rPr>
          <w:rFonts w:ascii="Times New Roman" w:hAnsi="Times New Roman"/>
          <w:sz w:val="24"/>
          <w:szCs w:val="24"/>
          <w:lang w:val="lv-LV"/>
        </w:rPr>
        <w:t xml:space="preserve"> </w:t>
      </w:r>
      <w:r w:rsidRPr="00D62190">
        <w:rPr>
          <w:rFonts w:ascii="Times New Roman" w:hAnsi="Times New Roman"/>
          <w:sz w:val="24"/>
          <w:szCs w:val="24"/>
          <w:lang w:val="lv-LV"/>
        </w:rPr>
        <w:t>–</w:t>
      </w:r>
      <w:r>
        <w:rPr>
          <w:rFonts w:ascii="Times New Roman" w:hAnsi="Times New Roman"/>
          <w:sz w:val="24"/>
          <w:szCs w:val="24"/>
          <w:lang w:val="lv-LV"/>
        </w:rPr>
        <w:t xml:space="preserve"> KPI FACCE.</w:t>
      </w:r>
    </w:p>
    <w:p w14:paraId="36177319" w14:textId="37548B9A" w:rsidR="008603DF" w:rsidRPr="001050D7" w:rsidRDefault="008603DF" w:rsidP="008603DF">
      <w:pPr>
        <w:shd w:val="clear" w:color="auto" w:fill="FFFFFF"/>
        <w:spacing w:after="0" w:line="240" w:lineRule="auto"/>
        <w:ind w:firstLine="567"/>
        <w:jc w:val="both"/>
        <w:rPr>
          <w:rFonts w:ascii="Times New Roman" w:hAnsi="Times New Roman"/>
          <w:color w:val="000000" w:themeColor="text1"/>
          <w:sz w:val="24"/>
          <w:szCs w:val="24"/>
          <w:lang w:val="lv-LV"/>
        </w:rPr>
      </w:pPr>
      <w:r>
        <w:rPr>
          <w:rFonts w:ascii="Times New Roman" w:hAnsi="Times New Roman"/>
          <w:sz w:val="24"/>
          <w:szCs w:val="24"/>
          <w:lang w:val="lv-LV"/>
        </w:rPr>
        <w:t xml:space="preserve">Savukārt KPI </w:t>
      </w:r>
      <w:r w:rsidRPr="001050D7">
        <w:rPr>
          <w:rFonts w:ascii="Times New Roman" w:hAnsi="Times New Roman"/>
          <w:color w:val="000000" w:themeColor="text1"/>
          <w:sz w:val="24"/>
          <w:szCs w:val="24"/>
          <w:lang w:val="lv-LV"/>
        </w:rPr>
        <w:t xml:space="preserve">FACCE </w:t>
      </w:r>
      <w:r w:rsidR="00464F3D">
        <w:rPr>
          <w:rFonts w:ascii="Times New Roman" w:hAnsi="Times New Roman"/>
          <w:color w:val="000000" w:themeColor="text1"/>
          <w:sz w:val="24"/>
          <w:szCs w:val="24"/>
          <w:lang w:val="lv-LV"/>
        </w:rPr>
        <w:t xml:space="preserve">līdz šim bija </w:t>
      </w:r>
      <w:r w:rsidR="004411EF">
        <w:rPr>
          <w:rFonts w:ascii="Times New Roman" w:hAnsi="Times New Roman"/>
          <w:color w:val="000000" w:themeColor="text1"/>
          <w:sz w:val="24"/>
          <w:szCs w:val="24"/>
          <w:lang w:val="lv-LV"/>
        </w:rPr>
        <w:t>vienreizēja dalības maksas, bet</w:t>
      </w:r>
      <w:r w:rsidR="00464F3D">
        <w:rPr>
          <w:rFonts w:ascii="Times New Roman" w:hAnsi="Times New Roman"/>
          <w:color w:val="000000" w:themeColor="text1"/>
          <w:sz w:val="24"/>
          <w:szCs w:val="24"/>
          <w:lang w:val="lv-LV"/>
        </w:rPr>
        <w:t xml:space="preserve"> </w:t>
      </w:r>
      <w:r w:rsidRPr="001050D7">
        <w:rPr>
          <w:rFonts w:ascii="Times New Roman" w:hAnsi="Times New Roman"/>
          <w:color w:val="000000" w:themeColor="text1"/>
          <w:sz w:val="24"/>
          <w:szCs w:val="24"/>
          <w:lang w:val="lv-LV"/>
        </w:rPr>
        <w:t xml:space="preserve">ir informējusi, ka sākot ar 2020.gadu ir noteikta </w:t>
      </w:r>
      <w:r w:rsidRPr="001050D7">
        <w:rPr>
          <w:rFonts w:ascii="Times New Roman" w:hAnsi="Times New Roman"/>
          <w:color w:val="000000" w:themeColor="text1"/>
          <w:sz w:val="24"/>
          <w:szCs w:val="24"/>
          <w:u w:val="single"/>
          <w:lang w:val="lv-LV"/>
        </w:rPr>
        <w:t>patstāvīga</w:t>
      </w:r>
      <w:r w:rsidRPr="001050D7">
        <w:rPr>
          <w:rFonts w:ascii="Times New Roman" w:hAnsi="Times New Roman"/>
          <w:color w:val="000000" w:themeColor="text1"/>
          <w:sz w:val="24"/>
          <w:szCs w:val="24"/>
          <w:lang w:val="lv-LV"/>
        </w:rPr>
        <w:t xml:space="preserve"> dalības maksa 5 000 </w:t>
      </w:r>
      <w:r w:rsidR="00766840">
        <w:rPr>
          <w:rFonts w:ascii="Times New Roman" w:hAnsi="Times New Roman"/>
          <w:color w:val="000000" w:themeColor="text1"/>
          <w:sz w:val="24"/>
          <w:szCs w:val="24"/>
          <w:lang w:val="lv-LV"/>
        </w:rPr>
        <w:t>euro</w:t>
      </w:r>
      <w:r w:rsidRPr="001050D7">
        <w:rPr>
          <w:rFonts w:ascii="Times New Roman" w:hAnsi="Times New Roman"/>
          <w:color w:val="000000" w:themeColor="text1"/>
          <w:sz w:val="24"/>
          <w:szCs w:val="24"/>
          <w:lang w:val="lv-LV"/>
        </w:rPr>
        <w:t xml:space="preserve"> apmērā ik gadu. </w:t>
      </w:r>
    </w:p>
    <w:p w14:paraId="284768CF" w14:textId="4832072B" w:rsidR="00920445" w:rsidRDefault="008603DF" w:rsidP="006E3A6C">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Līdz ar to nepieciešami papildus </w:t>
      </w:r>
      <w:r w:rsidR="00B3668A">
        <w:rPr>
          <w:rFonts w:ascii="Times New Roman" w:eastAsia="Times New Roman" w:hAnsi="Times New Roman"/>
          <w:color w:val="000000" w:themeColor="text1"/>
          <w:sz w:val="24"/>
          <w:szCs w:val="24"/>
          <w:lang w:val="lv-LV" w:eastAsia="lv-LV"/>
        </w:rPr>
        <w:t xml:space="preserve">5 000 </w:t>
      </w:r>
      <w:r w:rsidR="0079520B">
        <w:rPr>
          <w:rFonts w:ascii="Times New Roman" w:eastAsia="Times New Roman" w:hAnsi="Times New Roman"/>
          <w:color w:val="000000" w:themeColor="text1"/>
          <w:sz w:val="24"/>
          <w:szCs w:val="24"/>
          <w:lang w:val="lv-LV" w:eastAsia="lv-LV"/>
        </w:rPr>
        <w:t>euro</w:t>
      </w:r>
      <w:r w:rsidR="00B3668A">
        <w:rPr>
          <w:rFonts w:ascii="Times New Roman" w:eastAsia="Times New Roman" w:hAnsi="Times New Roman"/>
          <w:color w:val="000000" w:themeColor="text1"/>
          <w:sz w:val="24"/>
          <w:szCs w:val="24"/>
          <w:lang w:val="lv-LV" w:eastAsia="lv-LV"/>
        </w:rPr>
        <w:t xml:space="preserve"> no 2020.gada</w:t>
      </w:r>
      <w:r w:rsidR="00B84F8D">
        <w:rPr>
          <w:rFonts w:ascii="Times New Roman" w:eastAsia="Times New Roman" w:hAnsi="Times New Roman"/>
          <w:color w:val="000000" w:themeColor="text1"/>
          <w:sz w:val="24"/>
          <w:szCs w:val="24"/>
          <w:lang w:val="lv-LV" w:eastAsia="lv-LV"/>
        </w:rPr>
        <w:t xml:space="preserve"> un turpmākajos gados </w:t>
      </w:r>
      <w:r>
        <w:rPr>
          <w:rFonts w:ascii="Times New Roman" w:eastAsia="Times New Roman" w:hAnsi="Times New Roman"/>
          <w:color w:val="000000" w:themeColor="text1"/>
          <w:sz w:val="24"/>
          <w:szCs w:val="24"/>
          <w:lang w:val="lv-LV" w:eastAsia="lv-LV"/>
        </w:rPr>
        <w:t xml:space="preserve"> patstāvīgai </w:t>
      </w:r>
      <w:r w:rsidR="00464F3D">
        <w:rPr>
          <w:rFonts w:ascii="Times New Roman" w:eastAsia="Times New Roman" w:hAnsi="Times New Roman"/>
          <w:color w:val="000000" w:themeColor="text1"/>
          <w:sz w:val="24"/>
          <w:szCs w:val="24"/>
          <w:lang w:val="lv-LV" w:eastAsia="lv-LV"/>
        </w:rPr>
        <w:t xml:space="preserve"> Latvijas valsts </w:t>
      </w:r>
      <w:r>
        <w:rPr>
          <w:rFonts w:ascii="Times New Roman" w:eastAsia="Times New Roman" w:hAnsi="Times New Roman"/>
          <w:color w:val="000000" w:themeColor="text1"/>
          <w:sz w:val="24"/>
          <w:szCs w:val="24"/>
          <w:lang w:val="lv-LV" w:eastAsia="lv-LV"/>
        </w:rPr>
        <w:t>dalības maksas segšanai</w:t>
      </w:r>
      <w:r w:rsidR="006E3A6C">
        <w:rPr>
          <w:rFonts w:ascii="Times New Roman" w:eastAsia="Times New Roman" w:hAnsi="Times New Roman"/>
          <w:color w:val="000000" w:themeColor="text1"/>
          <w:sz w:val="24"/>
          <w:szCs w:val="24"/>
          <w:lang w:val="lv-LV" w:eastAsia="lv-LV"/>
        </w:rPr>
        <w:t xml:space="preserve"> KPI FACCE.</w:t>
      </w:r>
    </w:p>
    <w:p w14:paraId="17B4C2E5" w14:textId="77777777" w:rsidR="006E3A6C" w:rsidRPr="006E3A6C" w:rsidRDefault="006E3A6C" w:rsidP="006E3A6C">
      <w:pPr>
        <w:shd w:val="clear" w:color="auto" w:fill="FFFFFF"/>
        <w:spacing w:after="0" w:line="240" w:lineRule="auto"/>
        <w:ind w:firstLine="567"/>
        <w:jc w:val="both"/>
        <w:rPr>
          <w:rFonts w:ascii="Times New Roman" w:eastAsia="Times New Roman" w:hAnsi="Times New Roman"/>
          <w:color w:val="000000" w:themeColor="text1"/>
          <w:sz w:val="24"/>
          <w:szCs w:val="24"/>
          <w:lang w:val="lv-LV" w:eastAsia="lv-LV"/>
        </w:rPr>
      </w:pPr>
    </w:p>
    <w:p w14:paraId="211A1C44" w14:textId="5D74D782" w:rsidR="009A2FB1" w:rsidRDefault="009A2FB1" w:rsidP="00546436">
      <w:pPr>
        <w:autoSpaceDE w:val="0"/>
        <w:autoSpaceDN w:val="0"/>
        <w:adjustRightInd w:val="0"/>
        <w:spacing w:after="0" w:line="240" w:lineRule="auto"/>
        <w:ind w:right="-2" w:firstLine="568"/>
        <w:jc w:val="both"/>
        <w:rPr>
          <w:rFonts w:ascii="Times New Roman" w:eastAsia="SimSun" w:hAnsi="Times New Roman"/>
          <w:sz w:val="24"/>
          <w:szCs w:val="24"/>
          <w:lang w:val="lv-LV" w:eastAsia="zh-CN"/>
        </w:rPr>
      </w:pPr>
      <w:r w:rsidRPr="001B42D7">
        <w:rPr>
          <w:rFonts w:ascii="Times New Roman" w:eastAsiaTheme="minorHAnsi" w:hAnsi="Times New Roman"/>
          <w:sz w:val="24"/>
          <w:szCs w:val="24"/>
          <w:lang w:val="lv-LV"/>
        </w:rPr>
        <w:t xml:space="preserve">Saskaņā ar iepriekš informatīvajā ziņojumā norādītajām apakšprogrammas 70.06.00 </w:t>
      </w:r>
      <w:r w:rsidR="0087575D" w:rsidRPr="001B42D7">
        <w:rPr>
          <w:rFonts w:ascii="Times New Roman" w:eastAsiaTheme="minorHAnsi" w:hAnsi="Times New Roman"/>
          <w:sz w:val="24"/>
          <w:szCs w:val="24"/>
          <w:lang w:val="lv-LV"/>
        </w:rPr>
        <w:t xml:space="preserve">valsts </w:t>
      </w:r>
      <w:r w:rsidRPr="001B42D7">
        <w:rPr>
          <w:rFonts w:ascii="Times New Roman" w:eastAsiaTheme="minorHAnsi" w:hAnsi="Times New Roman"/>
          <w:sz w:val="24"/>
          <w:szCs w:val="24"/>
          <w:lang w:val="lv-LV"/>
        </w:rPr>
        <w:t>budžeta ilgtermiņa saistībās apstiprināto finansējumu</w:t>
      </w:r>
      <w:r w:rsidR="005B27FD" w:rsidRPr="001B42D7">
        <w:rPr>
          <w:rFonts w:ascii="Times New Roman" w:eastAsiaTheme="minorHAnsi" w:hAnsi="Times New Roman"/>
          <w:sz w:val="24"/>
          <w:szCs w:val="24"/>
          <w:lang w:val="lv-LV"/>
        </w:rPr>
        <w:t>,</w:t>
      </w:r>
      <w:r w:rsidRPr="001B42D7">
        <w:rPr>
          <w:rFonts w:ascii="Times New Roman" w:eastAsiaTheme="minorHAnsi" w:hAnsi="Times New Roman"/>
          <w:sz w:val="24"/>
          <w:szCs w:val="24"/>
          <w:lang w:val="lv-LV"/>
        </w:rPr>
        <w:t xml:space="preserve"> kopējais </w:t>
      </w:r>
      <w:r w:rsidR="0087575D" w:rsidRPr="001B42D7">
        <w:rPr>
          <w:rFonts w:ascii="Times New Roman" w:eastAsiaTheme="minorHAnsi" w:hAnsi="Times New Roman"/>
          <w:sz w:val="24"/>
          <w:szCs w:val="24"/>
          <w:lang w:val="lv-LV"/>
        </w:rPr>
        <w:t xml:space="preserve">maksimālais </w:t>
      </w:r>
      <w:r w:rsidRPr="001B42D7">
        <w:rPr>
          <w:rFonts w:ascii="Times New Roman" w:eastAsia="SimSun" w:hAnsi="Times New Roman"/>
          <w:sz w:val="24"/>
          <w:szCs w:val="24"/>
          <w:lang w:val="lv-LV" w:eastAsia="zh-CN"/>
        </w:rPr>
        <w:t>valsts budžeta ilgtermiņa saistību ap</w:t>
      </w:r>
      <w:r w:rsidR="00E95255" w:rsidRPr="001B42D7">
        <w:rPr>
          <w:rFonts w:ascii="Times New Roman" w:eastAsia="SimSun" w:hAnsi="Times New Roman"/>
          <w:sz w:val="24"/>
          <w:szCs w:val="24"/>
          <w:lang w:val="lv-LV" w:eastAsia="zh-CN"/>
        </w:rPr>
        <w:t>mērs</w:t>
      </w:r>
      <w:r w:rsidRPr="001B42D7">
        <w:rPr>
          <w:rFonts w:ascii="Times New Roman" w:eastAsia="SimSun" w:hAnsi="Times New Roman"/>
          <w:sz w:val="24"/>
          <w:szCs w:val="24"/>
          <w:lang w:val="lv-LV" w:eastAsia="zh-CN"/>
        </w:rPr>
        <w:t xml:space="preserve"> apakšprogrammas 70.06.00 Eiropas Savienības politiku instrumentam „Atbalsts Eiropas Savienības pētniecības un tehnoloģiju attīstības projektu īstenošanai” (CESPI/IZM/001) ir </w:t>
      </w:r>
      <w:r w:rsidR="0087575D" w:rsidRPr="001B42D7">
        <w:rPr>
          <w:rFonts w:ascii="Times New Roman" w:eastAsia="SimSun" w:hAnsi="Times New Roman"/>
          <w:sz w:val="24"/>
          <w:szCs w:val="24"/>
          <w:lang w:val="lv-LV" w:eastAsia="zh-CN"/>
        </w:rPr>
        <w:t xml:space="preserve">norādīts </w:t>
      </w:r>
      <w:r w:rsidR="00766840">
        <w:rPr>
          <w:rFonts w:ascii="Times New Roman" w:eastAsia="SimSun" w:hAnsi="Times New Roman"/>
          <w:sz w:val="24"/>
          <w:szCs w:val="24"/>
          <w:lang w:val="lv-LV" w:eastAsia="zh-CN"/>
        </w:rPr>
        <w:t>3</w:t>
      </w:r>
      <w:r w:rsidRPr="001B42D7">
        <w:rPr>
          <w:rFonts w:ascii="Times New Roman" w:eastAsia="SimSun" w:hAnsi="Times New Roman"/>
          <w:sz w:val="24"/>
          <w:szCs w:val="24"/>
          <w:lang w:val="lv-LV" w:eastAsia="zh-CN"/>
        </w:rPr>
        <w:t>.tabulā.</w:t>
      </w:r>
    </w:p>
    <w:p w14:paraId="2E5D6C8F" w14:textId="77777777" w:rsidR="00766840" w:rsidRPr="004811A2" w:rsidRDefault="00766840" w:rsidP="00546436">
      <w:pPr>
        <w:autoSpaceDE w:val="0"/>
        <w:autoSpaceDN w:val="0"/>
        <w:adjustRightInd w:val="0"/>
        <w:spacing w:after="0" w:line="240" w:lineRule="auto"/>
        <w:ind w:right="-2" w:firstLine="568"/>
        <w:jc w:val="both"/>
        <w:rPr>
          <w:rFonts w:ascii="Times New Roman" w:eastAsia="SimSun" w:hAnsi="Times New Roman"/>
          <w:sz w:val="24"/>
          <w:szCs w:val="24"/>
          <w:lang w:val="lv-LV" w:eastAsia="zh-CN"/>
        </w:rPr>
      </w:pPr>
    </w:p>
    <w:p w14:paraId="01BB22D7" w14:textId="11436574" w:rsidR="009A2FB1" w:rsidRDefault="00766840" w:rsidP="00766840">
      <w:pPr>
        <w:widowControl/>
        <w:autoSpaceDE w:val="0"/>
        <w:autoSpaceDN w:val="0"/>
        <w:adjustRightInd w:val="0"/>
        <w:spacing w:after="0" w:line="240" w:lineRule="auto"/>
        <w:ind w:right="-2" w:firstLine="720"/>
        <w:jc w:val="both"/>
        <w:rPr>
          <w:rFonts w:ascii="Times New Roman" w:eastAsiaTheme="minorHAnsi" w:hAnsi="Times New Roman"/>
          <w:i/>
          <w:sz w:val="24"/>
          <w:szCs w:val="24"/>
          <w:lang w:val="lv-LV"/>
        </w:rPr>
      </w:pPr>
      <w:r w:rsidRPr="00E77156">
        <w:rPr>
          <w:rFonts w:ascii="Times New Roman" w:eastAsiaTheme="minorHAnsi" w:hAnsi="Times New Roman"/>
          <w:sz w:val="24"/>
          <w:szCs w:val="24"/>
          <w:lang w:val="lv-LV"/>
        </w:rPr>
        <w:t>3</w:t>
      </w:r>
      <w:r w:rsidR="009A2FB1" w:rsidRPr="00E77156">
        <w:rPr>
          <w:rFonts w:ascii="Times New Roman" w:eastAsiaTheme="minorHAnsi" w:hAnsi="Times New Roman"/>
          <w:sz w:val="24"/>
          <w:szCs w:val="24"/>
          <w:lang w:val="lv-LV"/>
        </w:rPr>
        <w:t>.tabula</w:t>
      </w:r>
      <w:r w:rsidR="00E77156">
        <w:rPr>
          <w:rFonts w:ascii="Times New Roman" w:eastAsiaTheme="minorHAnsi" w:hAnsi="Times New Roman"/>
          <w:i/>
          <w:sz w:val="24"/>
          <w:szCs w:val="24"/>
          <w:lang w:val="lv-LV"/>
        </w:rPr>
        <w:t xml:space="preserve">. </w:t>
      </w:r>
      <w:r>
        <w:rPr>
          <w:rFonts w:ascii="Times New Roman" w:eastAsiaTheme="minorHAnsi" w:hAnsi="Times New Roman"/>
          <w:sz w:val="24"/>
          <w:szCs w:val="24"/>
          <w:lang w:val="lv-LV"/>
        </w:rPr>
        <w:t>K</w:t>
      </w:r>
      <w:r w:rsidRPr="001B42D7">
        <w:rPr>
          <w:rFonts w:ascii="Times New Roman" w:eastAsiaTheme="minorHAnsi" w:hAnsi="Times New Roman"/>
          <w:sz w:val="24"/>
          <w:szCs w:val="24"/>
          <w:lang w:val="lv-LV"/>
        </w:rPr>
        <w:t xml:space="preserve">opējais </w:t>
      </w:r>
      <w:r w:rsidRPr="001B42D7">
        <w:rPr>
          <w:rFonts w:ascii="Times New Roman" w:eastAsia="SimSun" w:hAnsi="Times New Roman"/>
          <w:sz w:val="24"/>
          <w:szCs w:val="24"/>
          <w:lang w:val="lv-LV" w:eastAsia="zh-CN"/>
        </w:rPr>
        <w:t>valsts budžeta ilgtermiņa saistību apmērs</w:t>
      </w:r>
      <w:r>
        <w:rPr>
          <w:rFonts w:ascii="Times New Roman" w:eastAsia="SimSun" w:hAnsi="Times New Roman"/>
          <w:sz w:val="24"/>
          <w:szCs w:val="24"/>
          <w:lang w:val="lv-LV" w:eastAsia="zh-CN"/>
        </w:rPr>
        <w:t xml:space="preserve"> apakšprogrammā</w:t>
      </w:r>
      <w:r w:rsidRPr="001B42D7">
        <w:rPr>
          <w:rFonts w:ascii="Times New Roman" w:eastAsia="SimSun" w:hAnsi="Times New Roman"/>
          <w:sz w:val="24"/>
          <w:szCs w:val="24"/>
          <w:lang w:val="lv-LV" w:eastAsia="zh-CN"/>
        </w:rPr>
        <w:t xml:space="preserve"> 70.06.00 </w:t>
      </w:r>
    </w:p>
    <w:p w14:paraId="73F6B28C" w14:textId="77777777" w:rsidR="00766840" w:rsidRPr="00834B06" w:rsidRDefault="00766840" w:rsidP="00E97494">
      <w:pPr>
        <w:widowControl/>
        <w:autoSpaceDE w:val="0"/>
        <w:autoSpaceDN w:val="0"/>
        <w:adjustRightInd w:val="0"/>
        <w:spacing w:after="0" w:line="240" w:lineRule="auto"/>
        <w:ind w:right="-2" w:firstLine="720"/>
        <w:jc w:val="right"/>
        <w:rPr>
          <w:rFonts w:ascii="Times New Roman" w:eastAsiaTheme="minorHAnsi" w:hAnsi="Times New Roman"/>
          <w:sz w:val="24"/>
          <w:szCs w:val="24"/>
          <w:lang w:val="lv-LV"/>
        </w:rPr>
      </w:pPr>
    </w:p>
    <w:tbl>
      <w:tblPr>
        <w:tblStyle w:val="TableGrid"/>
        <w:tblW w:w="9715" w:type="dxa"/>
        <w:tblLook w:val="04A0" w:firstRow="1" w:lastRow="0" w:firstColumn="1" w:lastColumn="0" w:noHBand="0" w:noVBand="1"/>
      </w:tblPr>
      <w:tblGrid>
        <w:gridCol w:w="2965"/>
        <w:gridCol w:w="1080"/>
        <w:gridCol w:w="1350"/>
        <w:gridCol w:w="1260"/>
        <w:gridCol w:w="1710"/>
        <w:gridCol w:w="1350"/>
      </w:tblGrid>
      <w:tr w:rsidR="00120C8E" w:rsidRPr="00462FB1" w14:paraId="3EA14865" w14:textId="1DB184AC" w:rsidTr="00EA1D0B">
        <w:trPr>
          <w:trHeight w:val="706"/>
        </w:trPr>
        <w:tc>
          <w:tcPr>
            <w:tcW w:w="2965" w:type="dxa"/>
          </w:tcPr>
          <w:p w14:paraId="0334462F" w14:textId="77777777" w:rsidR="00120C8E" w:rsidRPr="006E3A6C" w:rsidRDefault="00120C8E" w:rsidP="00E97494">
            <w:pPr>
              <w:widowControl/>
              <w:tabs>
                <w:tab w:val="left" w:pos="29"/>
              </w:tabs>
              <w:autoSpaceDE w:val="0"/>
              <w:autoSpaceDN w:val="0"/>
              <w:adjustRightInd w:val="0"/>
              <w:spacing w:after="0" w:line="240" w:lineRule="auto"/>
              <w:ind w:right="-2"/>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 xml:space="preserve">Izdevumu </w:t>
            </w:r>
          </w:p>
          <w:p w14:paraId="077535C6" w14:textId="77777777" w:rsidR="00120C8E" w:rsidRPr="006E3A6C" w:rsidRDefault="00120C8E" w:rsidP="00E97494">
            <w:pPr>
              <w:widowControl/>
              <w:tabs>
                <w:tab w:val="left" w:pos="29"/>
              </w:tabs>
              <w:autoSpaceDE w:val="0"/>
              <w:autoSpaceDN w:val="0"/>
              <w:adjustRightInd w:val="0"/>
              <w:spacing w:after="0" w:line="240" w:lineRule="auto"/>
              <w:ind w:right="-2"/>
              <w:rPr>
                <w:rFonts w:ascii="Times New Roman" w:eastAsiaTheme="minorHAnsi" w:hAnsi="Times New Roman"/>
                <w:sz w:val="20"/>
                <w:szCs w:val="24"/>
                <w:lang w:val="lv-LV"/>
              </w:rPr>
            </w:pPr>
            <w:r w:rsidRPr="006E3A6C">
              <w:rPr>
                <w:rFonts w:ascii="Times New Roman" w:eastAsiaTheme="minorHAnsi" w:hAnsi="Times New Roman"/>
                <w:b/>
                <w:sz w:val="20"/>
                <w:szCs w:val="24"/>
                <w:lang w:val="lv-LV"/>
              </w:rPr>
              <w:t>kategorija</w:t>
            </w:r>
            <w:r w:rsidRPr="006E3A6C">
              <w:rPr>
                <w:rFonts w:ascii="Times New Roman" w:eastAsiaTheme="minorHAnsi" w:hAnsi="Times New Roman"/>
                <w:sz w:val="20"/>
                <w:szCs w:val="24"/>
                <w:lang w:val="lv-LV"/>
              </w:rPr>
              <w:t xml:space="preserve"> </w:t>
            </w:r>
          </w:p>
        </w:tc>
        <w:tc>
          <w:tcPr>
            <w:tcW w:w="1080" w:type="dxa"/>
          </w:tcPr>
          <w:p w14:paraId="369C95FD" w14:textId="761C19E8" w:rsidR="00120C8E" w:rsidRPr="006E3A6C" w:rsidRDefault="00120C8E" w:rsidP="005A6705">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 xml:space="preserve">2019.gads </w:t>
            </w:r>
            <w:r w:rsidRPr="006E3A6C">
              <w:rPr>
                <w:rFonts w:ascii="Times New Roman" w:eastAsiaTheme="minorHAnsi" w:hAnsi="Times New Roman"/>
                <w:b/>
                <w:i/>
                <w:sz w:val="20"/>
                <w:szCs w:val="24"/>
                <w:lang w:val="lv-LV"/>
              </w:rPr>
              <w:t>(euro</w:t>
            </w:r>
            <w:r w:rsidRPr="006E3A6C">
              <w:rPr>
                <w:rFonts w:ascii="Times New Roman" w:eastAsiaTheme="minorHAnsi" w:hAnsi="Times New Roman"/>
                <w:b/>
                <w:sz w:val="20"/>
                <w:szCs w:val="24"/>
                <w:lang w:val="lv-LV"/>
              </w:rPr>
              <w:t>)</w:t>
            </w:r>
          </w:p>
        </w:tc>
        <w:tc>
          <w:tcPr>
            <w:tcW w:w="1350" w:type="dxa"/>
          </w:tcPr>
          <w:p w14:paraId="3032CB72" w14:textId="34E252B0" w:rsidR="00120C8E" w:rsidRPr="006E3A6C" w:rsidRDefault="00120C8E" w:rsidP="005A6705">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2020.gads (</w:t>
            </w:r>
            <w:r w:rsidRPr="006E3A6C">
              <w:rPr>
                <w:rFonts w:ascii="Times New Roman" w:eastAsiaTheme="minorHAnsi" w:hAnsi="Times New Roman"/>
                <w:b/>
                <w:i/>
                <w:sz w:val="20"/>
                <w:szCs w:val="24"/>
                <w:lang w:val="lv-LV"/>
              </w:rPr>
              <w:t>euro</w:t>
            </w:r>
            <w:r w:rsidRPr="006E3A6C">
              <w:rPr>
                <w:rFonts w:ascii="Times New Roman" w:eastAsiaTheme="minorHAnsi" w:hAnsi="Times New Roman"/>
                <w:b/>
                <w:sz w:val="20"/>
                <w:szCs w:val="24"/>
                <w:lang w:val="lv-LV"/>
              </w:rPr>
              <w:t>)*</w:t>
            </w:r>
          </w:p>
        </w:tc>
        <w:tc>
          <w:tcPr>
            <w:tcW w:w="1260" w:type="dxa"/>
          </w:tcPr>
          <w:p w14:paraId="27B38F16" w14:textId="13876D34" w:rsidR="00120C8E" w:rsidRPr="006E3A6C" w:rsidRDefault="00120C8E" w:rsidP="005A6705">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2021.gads (</w:t>
            </w:r>
            <w:r w:rsidRPr="006E3A6C">
              <w:rPr>
                <w:rFonts w:ascii="Times New Roman" w:eastAsiaTheme="minorHAnsi" w:hAnsi="Times New Roman"/>
                <w:b/>
                <w:i/>
                <w:sz w:val="20"/>
                <w:szCs w:val="24"/>
                <w:lang w:val="lv-LV"/>
              </w:rPr>
              <w:t>euro</w:t>
            </w:r>
            <w:r w:rsidRPr="006E3A6C">
              <w:rPr>
                <w:rFonts w:ascii="Times New Roman" w:eastAsiaTheme="minorHAnsi" w:hAnsi="Times New Roman"/>
                <w:b/>
                <w:sz w:val="20"/>
                <w:szCs w:val="24"/>
                <w:lang w:val="lv-LV"/>
              </w:rPr>
              <w:t>)*</w:t>
            </w:r>
          </w:p>
        </w:tc>
        <w:tc>
          <w:tcPr>
            <w:tcW w:w="1710" w:type="dxa"/>
          </w:tcPr>
          <w:p w14:paraId="2E84FB16" w14:textId="534B7F56" w:rsidR="00120C8E" w:rsidRPr="006E3A6C" w:rsidRDefault="00120C8E" w:rsidP="0046014A">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2022.gads (</w:t>
            </w:r>
            <w:r w:rsidRPr="006E3A6C">
              <w:rPr>
                <w:rFonts w:ascii="Times New Roman" w:eastAsiaTheme="minorHAnsi" w:hAnsi="Times New Roman"/>
                <w:b/>
                <w:i/>
                <w:sz w:val="20"/>
                <w:szCs w:val="24"/>
                <w:lang w:val="lv-LV"/>
              </w:rPr>
              <w:t>euro</w:t>
            </w:r>
            <w:r w:rsidRPr="006E3A6C">
              <w:rPr>
                <w:rFonts w:ascii="Times New Roman" w:eastAsiaTheme="minorHAnsi" w:hAnsi="Times New Roman"/>
                <w:b/>
                <w:sz w:val="20"/>
                <w:szCs w:val="24"/>
                <w:lang w:val="lv-LV"/>
              </w:rPr>
              <w:t>)*</w:t>
            </w:r>
          </w:p>
        </w:tc>
        <w:tc>
          <w:tcPr>
            <w:tcW w:w="1350" w:type="dxa"/>
          </w:tcPr>
          <w:p w14:paraId="1BF5F5D6" w14:textId="77777777" w:rsidR="00120C8E" w:rsidRDefault="00120C8E" w:rsidP="0046014A">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Pr>
                <w:rFonts w:ascii="Times New Roman" w:eastAsiaTheme="minorHAnsi" w:hAnsi="Times New Roman"/>
                <w:b/>
                <w:sz w:val="20"/>
                <w:szCs w:val="24"/>
                <w:lang w:val="lv-LV"/>
              </w:rPr>
              <w:t>2023.gads</w:t>
            </w:r>
          </w:p>
          <w:p w14:paraId="3E3B8C15" w14:textId="1FCB1C69" w:rsidR="00FB1048" w:rsidRPr="006E3A6C" w:rsidRDefault="00FB1048" w:rsidP="0046014A">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FB1048">
              <w:rPr>
                <w:rFonts w:ascii="Times New Roman" w:eastAsiaTheme="minorHAnsi" w:hAnsi="Times New Roman"/>
                <w:b/>
                <w:sz w:val="20"/>
                <w:szCs w:val="24"/>
                <w:lang w:val="lv-LV"/>
              </w:rPr>
              <w:t>(</w:t>
            </w:r>
            <w:r w:rsidRPr="00FB1048">
              <w:rPr>
                <w:rFonts w:ascii="Times New Roman" w:eastAsiaTheme="minorHAnsi" w:hAnsi="Times New Roman"/>
                <w:b/>
                <w:i/>
                <w:sz w:val="20"/>
                <w:szCs w:val="24"/>
                <w:lang w:val="lv-LV"/>
              </w:rPr>
              <w:t>euro</w:t>
            </w:r>
            <w:r w:rsidRPr="00FB1048">
              <w:rPr>
                <w:rFonts w:ascii="Times New Roman" w:eastAsiaTheme="minorHAnsi" w:hAnsi="Times New Roman"/>
                <w:b/>
                <w:sz w:val="20"/>
                <w:szCs w:val="24"/>
                <w:lang w:val="lv-LV"/>
              </w:rPr>
              <w:t>)*</w:t>
            </w:r>
          </w:p>
        </w:tc>
      </w:tr>
      <w:tr w:rsidR="00120C8E" w:rsidRPr="00834B06" w14:paraId="5DB5C768" w14:textId="0D79D40E" w:rsidTr="00EA1D0B">
        <w:trPr>
          <w:trHeight w:val="59"/>
        </w:trPr>
        <w:tc>
          <w:tcPr>
            <w:tcW w:w="2965" w:type="dxa"/>
          </w:tcPr>
          <w:p w14:paraId="4C631685" w14:textId="7F76E053" w:rsidR="00120C8E" w:rsidRPr="006E3A6C" w:rsidRDefault="00120C8E" w:rsidP="00EA1D0B">
            <w:pPr>
              <w:widowControl/>
              <w:tabs>
                <w:tab w:val="left" w:pos="29"/>
              </w:tabs>
              <w:autoSpaceDE w:val="0"/>
              <w:autoSpaceDN w:val="0"/>
              <w:adjustRightInd w:val="0"/>
              <w:spacing w:after="0" w:line="240" w:lineRule="auto"/>
              <w:ind w:right="-2"/>
              <w:jc w:val="both"/>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 xml:space="preserve">Apakšprogrammā 70.06.00 pašlaik </w:t>
            </w:r>
            <w:r w:rsidRPr="00120C8E">
              <w:rPr>
                <w:rFonts w:ascii="Times New Roman" w:eastAsiaTheme="minorHAnsi" w:hAnsi="Times New Roman"/>
                <w:sz w:val="20"/>
                <w:szCs w:val="24"/>
                <w:lang w:val="lv-LV"/>
              </w:rPr>
              <w:t>(CESPI/IZM/001) pieejamie finanšu resursi</w:t>
            </w:r>
          </w:p>
        </w:tc>
        <w:tc>
          <w:tcPr>
            <w:tcW w:w="1080" w:type="dxa"/>
          </w:tcPr>
          <w:p w14:paraId="1063BF44" w14:textId="1A177E9B" w:rsidR="00120C8E" w:rsidRPr="006E3A6C" w:rsidRDefault="00120C8E" w:rsidP="00F45EBC">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4 056 441</w:t>
            </w:r>
          </w:p>
        </w:tc>
        <w:tc>
          <w:tcPr>
            <w:tcW w:w="1350" w:type="dxa"/>
          </w:tcPr>
          <w:p w14:paraId="5DAD4A19" w14:textId="16A99853" w:rsidR="00120C8E" w:rsidRPr="006E3A6C"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2 900 004</w:t>
            </w:r>
          </w:p>
        </w:tc>
        <w:tc>
          <w:tcPr>
            <w:tcW w:w="1260" w:type="dxa"/>
          </w:tcPr>
          <w:p w14:paraId="5C009C56" w14:textId="23A3EA60" w:rsidR="00120C8E" w:rsidRPr="006E3A6C" w:rsidRDefault="00120C8E" w:rsidP="005B27FD">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2 900 004</w:t>
            </w:r>
          </w:p>
        </w:tc>
        <w:tc>
          <w:tcPr>
            <w:tcW w:w="1710" w:type="dxa"/>
          </w:tcPr>
          <w:p w14:paraId="1E7A87BB" w14:textId="27D6384E" w:rsidR="00120C8E" w:rsidRPr="006E3A6C"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2 801 777</w:t>
            </w:r>
          </w:p>
        </w:tc>
        <w:tc>
          <w:tcPr>
            <w:tcW w:w="1350" w:type="dxa"/>
          </w:tcPr>
          <w:p w14:paraId="15C8C912" w14:textId="038779E8" w:rsidR="00120C8E" w:rsidRPr="006E3A6C" w:rsidRDefault="00FB1048"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FB1048">
              <w:rPr>
                <w:rFonts w:ascii="Times New Roman" w:eastAsiaTheme="minorHAnsi" w:hAnsi="Times New Roman"/>
                <w:sz w:val="20"/>
                <w:szCs w:val="24"/>
              </w:rPr>
              <w:t>2 801 777</w:t>
            </w:r>
          </w:p>
        </w:tc>
      </w:tr>
      <w:tr w:rsidR="00120C8E" w:rsidRPr="00834B06" w14:paraId="73F66C8C" w14:textId="52D682EB" w:rsidTr="00EA1D0B">
        <w:trPr>
          <w:trHeight w:val="59"/>
        </w:trPr>
        <w:tc>
          <w:tcPr>
            <w:tcW w:w="2965" w:type="dxa"/>
          </w:tcPr>
          <w:p w14:paraId="21AFBCA5" w14:textId="77777777" w:rsidR="00120C8E" w:rsidRPr="006E3A6C" w:rsidRDefault="00120C8E" w:rsidP="00EA1D0B">
            <w:pPr>
              <w:widowControl/>
              <w:autoSpaceDE w:val="0"/>
              <w:autoSpaceDN w:val="0"/>
              <w:adjustRightInd w:val="0"/>
              <w:spacing w:after="0" w:line="240" w:lineRule="auto"/>
              <w:ind w:right="-2"/>
              <w:jc w:val="both"/>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Papildus nepieciešams:</w:t>
            </w:r>
          </w:p>
        </w:tc>
        <w:tc>
          <w:tcPr>
            <w:tcW w:w="1080" w:type="dxa"/>
          </w:tcPr>
          <w:p w14:paraId="6DE4D3F0" w14:textId="77777777" w:rsidR="00120C8E" w:rsidRPr="006E3A6C" w:rsidDel="001A2C90"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p>
        </w:tc>
        <w:tc>
          <w:tcPr>
            <w:tcW w:w="1350" w:type="dxa"/>
          </w:tcPr>
          <w:p w14:paraId="7EA3A1C2" w14:textId="77777777" w:rsidR="00120C8E" w:rsidRPr="006E3A6C" w:rsidDel="001A2C90"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p>
        </w:tc>
        <w:tc>
          <w:tcPr>
            <w:tcW w:w="1260" w:type="dxa"/>
          </w:tcPr>
          <w:p w14:paraId="66818E2E" w14:textId="77777777" w:rsidR="00120C8E" w:rsidRPr="006E3A6C" w:rsidDel="001A2C90"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p>
        </w:tc>
        <w:tc>
          <w:tcPr>
            <w:tcW w:w="1710" w:type="dxa"/>
          </w:tcPr>
          <w:p w14:paraId="13385A8C" w14:textId="77777777" w:rsidR="00120C8E" w:rsidRPr="006E3A6C" w:rsidDel="001A2C90"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p>
        </w:tc>
        <w:tc>
          <w:tcPr>
            <w:tcW w:w="1350" w:type="dxa"/>
          </w:tcPr>
          <w:p w14:paraId="0A6940E0" w14:textId="77777777" w:rsidR="00120C8E" w:rsidRPr="006E3A6C" w:rsidDel="001A2C90"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p>
        </w:tc>
      </w:tr>
      <w:tr w:rsidR="00120C8E" w:rsidRPr="00834B06" w14:paraId="26AD8131" w14:textId="02EA7A24" w:rsidTr="00EA1D0B">
        <w:trPr>
          <w:trHeight w:val="59"/>
        </w:trPr>
        <w:tc>
          <w:tcPr>
            <w:tcW w:w="2965" w:type="dxa"/>
          </w:tcPr>
          <w:p w14:paraId="4FAF1FD5" w14:textId="7FF75CFA" w:rsidR="00120C8E" w:rsidRPr="006E3A6C" w:rsidRDefault="00120C8E" w:rsidP="00EA1D0B">
            <w:pPr>
              <w:widowControl/>
              <w:autoSpaceDE w:val="0"/>
              <w:autoSpaceDN w:val="0"/>
              <w:adjustRightInd w:val="0"/>
              <w:spacing w:after="0" w:line="240" w:lineRule="auto"/>
              <w:ind w:right="-2"/>
              <w:jc w:val="both"/>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Dalības maksa KPI FACCE</w:t>
            </w:r>
          </w:p>
        </w:tc>
        <w:tc>
          <w:tcPr>
            <w:tcW w:w="1080" w:type="dxa"/>
          </w:tcPr>
          <w:p w14:paraId="0C651AA7" w14:textId="77777777" w:rsidR="00120C8E" w:rsidRPr="006E3A6C"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p>
        </w:tc>
        <w:tc>
          <w:tcPr>
            <w:tcW w:w="1350" w:type="dxa"/>
          </w:tcPr>
          <w:p w14:paraId="1DBC3E34" w14:textId="77777777" w:rsidR="00120C8E" w:rsidRPr="006E3A6C"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5 000</w:t>
            </w:r>
          </w:p>
        </w:tc>
        <w:tc>
          <w:tcPr>
            <w:tcW w:w="1260" w:type="dxa"/>
          </w:tcPr>
          <w:p w14:paraId="59AB19F2" w14:textId="77777777" w:rsidR="00120C8E" w:rsidRPr="006E3A6C"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5 000</w:t>
            </w:r>
          </w:p>
        </w:tc>
        <w:tc>
          <w:tcPr>
            <w:tcW w:w="1710" w:type="dxa"/>
          </w:tcPr>
          <w:p w14:paraId="140F3694" w14:textId="77777777" w:rsidR="00120C8E" w:rsidRPr="006E3A6C" w:rsidRDefault="00120C8E"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5 000</w:t>
            </w:r>
          </w:p>
        </w:tc>
        <w:tc>
          <w:tcPr>
            <w:tcW w:w="1350" w:type="dxa"/>
          </w:tcPr>
          <w:p w14:paraId="785C635C" w14:textId="2BCB4952" w:rsidR="00120C8E" w:rsidRPr="006E3A6C" w:rsidRDefault="00CD61DD"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5 000</w:t>
            </w:r>
          </w:p>
        </w:tc>
      </w:tr>
      <w:tr w:rsidR="00120C8E" w:rsidRPr="00834B06" w14:paraId="6D785950" w14:textId="0B5CA7AE" w:rsidTr="00EA1D0B">
        <w:trPr>
          <w:trHeight w:val="182"/>
        </w:trPr>
        <w:tc>
          <w:tcPr>
            <w:tcW w:w="2965" w:type="dxa"/>
          </w:tcPr>
          <w:p w14:paraId="6941FBD5" w14:textId="7D48EA49" w:rsidR="00120C8E" w:rsidRPr="006E3A6C" w:rsidRDefault="00120C8E" w:rsidP="00EA1D0B">
            <w:pPr>
              <w:widowControl/>
              <w:autoSpaceDE w:val="0"/>
              <w:autoSpaceDN w:val="0"/>
              <w:adjustRightInd w:val="0"/>
              <w:spacing w:after="0" w:line="240" w:lineRule="auto"/>
              <w:ind w:right="-2"/>
              <w:jc w:val="both"/>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EIT Klimata ZIK projektu un pasākumu valsts  līdzfinansējuma daļa</w:t>
            </w:r>
          </w:p>
        </w:tc>
        <w:tc>
          <w:tcPr>
            <w:tcW w:w="1080" w:type="dxa"/>
            <w:vAlign w:val="center"/>
          </w:tcPr>
          <w:p w14:paraId="2366FBB6" w14:textId="33963278" w:rsidR="00120C8E" w:rsidRPr="006E3A6C" w:rsidRDefault="00120C8E" w:rsidP="00C17FD2">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48 750</w:t>
            </w:r>
          </w:p>
        </w:tc>
        <w:tc>
          <w:tcPr>
            <w:tcW w:w="1350" w:type="dxa"/>
            <w:vAlign w:val="center"/>
          </w:tcPr>
          <w:p w14:paraId="40D34D15" w14:textId="77777777" w:rsidR="00120C8E" w:rsidRPr="006E3A6C" w:rsidRDefault="00120C8E" w:rsidP="00C17FD2">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50 000</w:t>
            </w:r>
          </w:p>
        </w:tc>
        <w:tc>
          <w:tcPr>
            <w:tcW w:w="1260" w:type="dxa"/>
            <w:vAlign w:val="center"/>
          </w:tcPr>
          <w:p w14:paraId="054101EA" w14:textId="77777777" w:rsidR="00120C8E" w:rsidRPr="006E3A6C" w:rsidRDefault="00120C8E" w:rsidP="00C17FD2">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50 000</w:t>
            </w:r>
          </w:p>
        </w:tc>
        <w:tc>
          <w:tcPr>
            <w:tcW w:w="1710" w:type="dxa"/>
            <w:vAlign w:val="center"/>
          </w:tcPr>
          <w:p w14:paraId="29F314F9" w14:textId="77777777" w:rsidR="00120C8E" w:rsidRPr="006E3A6C" w:rsidRDefault="00120C8E" w:rsidP="00C17FD2">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50 000</w:t>
            </w:r>
          </w:p>
        </w:tc>
        <w:tc>
          <w:tcPr>
            <w:tcW w:w="1350" w:type="dxa"/>
          </w:tcPr>
          <w:p w14:paraId="30C8917A" w14:textId="77777777" w:rsidR="00120C8E" w:rsidRDefault="00120C8E" w:rsidP="00C17FD2">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p>
          <w:p w14:paraId="7C996DF0" w14:textId="1981C220" w:rsidR="00CD61DD" w:rsidRPr="006E3A6C" w:rsidRDefault="00CD61DD" w:rsidP="00C17FD2">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50 000</w:t>
            </w:r>
          </w:p>
        </w:tc>
      </w:tr>
      <w:tr w:rsidR="00120C8E" w:rsidRPr="00834B06" w14:paraId="0241F108" w14:textId="251B8514" w:rsidTr="00EA1D0B">
        <w:trPr>
          <w:trHeight w:val="182"/>
        </w:trPr>
        <w:tc>
          <w:tcPr>
            <w:tcW w:w="2965" w:type="dxa"/>
          </w:tcPr>
          <w:p w14:paraId="3D074F7E" w14:textId="6EEFB355" w:rsidR="00120C8E" w:rsidRPr="006E3A6C" w:rsidRDefault="00120C8E" w:rsidP="00EA1D0B">
            <w:pPr>
              <w:widowControl/>
              <w:autoSpaceDE w:val="0"/>
              <w:autoSpaceDN w:val="0"/>
              <w:adjustRightInd w:val="0"/>
              <w:spacing w:after="0" w:line="240" w:lineRule="auto"/>
              <w:ind w:right="-2"/>
              <w:jc w:val="both"/>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Līdzf</w:t>
            </w:r>
            <w:r w:rsidR="00FB1048">
              <w:rPr>
                <w:rFonts w:ascii="Times New Roman" w:eastAsiaTheme="minorHAnsi" w:hAnsi="Times New Roman"/>
                <w:sz w:val="20"/>
                <w:szCs w:val="24"/>
                <w:lang w:val="lv-LV"/>
              </w:rPr>
              <w:t>inansējums ECSEL atbalstītajiem</w:t>
            </w:r>
            <w:r w:rsidRPr="006E3A6C">
              <w:rPr>
                <w:rFonts w:ascii="Times New Roman" w:eastAsiaTheme="minorHAnsi" w:hAnsi="Times New Roman"/>
                <w:sz w:val="20"/>
                <w:szCs w:val="24"/>
                <w:lang w:val="lv-LV"/>
              </w:rPr>
              <w:t xml:space="preserve"> 3 IA projektiem</w:t>
            </w:r>
          </w:p>
        </w:tc>
        <w:tc>
          <w:tcPr>
            <w:tcW w:w="1080" w:type="dxa"/>
          </w:tcPr>
          <w:p w14:paraId="5C81714F" w14:textId="3E3B73E2" w:rsidR="00120C8E" w:rsidRPr="006E3A6C" w:rsidRDefault="00120C8E" w:rsidP="0062488C">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167 958</w:t>
            </w:r>
          </w:p>
        </w:tc>
        <w:tc>
          <w:tcPr>
            <w:tcW w:w="1350" w:type="dxa"/>
          </w:tcPr>
          <w:p w14:paraId="6CE4CA0D" w14:textId="04EF1905" w:rsidR="00120C8E" w:rsidRPr="006E3A6C" w:rsidRDefault="00120C8E" w:rsidP="0062488C">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209 952</w:t>
            </w:r>
          </w:p>
        </w:tc>
        <w:tc>
          <w:tcPr>
            <w:tcW w:w="1260" w:type="dxa"/>
          </w:tcPr>
          <w:p w14:paraId="20283336" w14:textId="759DB137" w:rsidR="00120C8E" w:rsidRPr="006E3A6C" w:rsidRDefault="00120C8E" w:rsidP="0062488C">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209 949</w:t>
            </w:r>
          </w:p>
        </w:tc>
        <w:tc>
          <w:tcPr>
            <w:tcW w:w="1710" w:type="dxa"/>
          </w:tcPr>
          <w:p w14:paraId="4141540B" w14:textId="5028F361" w:rsidR="00120C8E" w:rsidRPr="006E3A6C" w:rsidRDefault="00120C8E" w:rsidP="0062488C">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41 991</w:t>
            </w:r>
          </w:p>
        </w:tc>
        <w:tc>
          <w:tcPr>
            <w:tcW w:w="1350" w:type="dxa"/>
          </w:tcPr>
          <w:p w14:paraId="2BCD1188" w14:textId="22010012" w:rsidR="00120C8E" w:rsidRPr="006E3A6C" w:rsidRDefault="00CD61DD" w:rsidP="0062488C">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0</w:t>
            </w:r>
          </w:p>
        </w:tc>
      </w:tr>
      <w:tr w:rsidR="00120C8E" w:rsidRPr="00834B06" w14:paraId="3DADF30E" w14:textId="752649E5" w:rsidTr="00EA1D0B">
        <w:trPr>
          <w:trHeight w:val="55"/>
        </w:trPr>
        <w:tc>
          <w:tcPr>
            <w:tcW w:w="2965" w:type="dxa"/>
          </w:tcPr>
          <w:p w14:paraId="740D4E0B" w14:textId="5F85BC2F" w:rsidR="00120C8E" w:rsidRPr="006E3A6C" w:rsidRDefault="00120C8E" w:rsidP="00562279">
            <w:pPr>
              <w:widowControl/>
              <w:autoSpaceDE w:val="0"/>
              <w:autoSpaceDN w:val="0"/>
              <w:adjustRightInd w:val="0"/>
              <w:spacing w:after="0" w:line="240" w:lineRule="auto"/>
              <w:ind w:right="-2"/>
              <w:jc w:val="both"/>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Kopā nepieciešamais finansējuma apmērs apakšprogrammā 70.06.00</w:t>
            </w:r>
            <w:r w:rsidR="00562279">
              <w:rPr>
                <w:rFonts w:ascii="Times New Roman" w:eastAsiaTheme="minorHAnsi" w:hAnsi="Times New Roman"/>
                <w:sz w:val="20"/>
                <w:szCs w:val="24"/>
                <w:lang w:val="lv-LV"/>
              </w:rPr>
              <w:t xml:space="preserve"> </w:t>
            </w:r>
            <w:r w:rsidRPr="00120C8E">
              <w:rPr>
                <w:rFonts w:ascii="Times New Roman" w:eastAsiaTheme="minorHAnsi" w:hAnsi="Times New Roman"/>
                <w:sz w:val="20"/>
                <w:szCs w:val="24"/>
                <w:lang w:val="lv-LV"/>
              </w:rPr>
              <w:t xml:space="preserve">(CESPI/IZM/001) </w:t>
            </w:r>
          </w:p>
        </w:tc>
        <w:tc>
          <w:tcPr>
            <w:tcW w:w="1080" w:type="dxa"/>
          </w:tcPr>
          <w:p w14:paraId="3D77E725" w14:textId="76B9E2CC" w:rsidR="00120C8E" w:rsidRPr="006E3A6C" w:rsidRDefault="00120C8E" w:rsidP="00405407">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4 273 149</w:t>
            </w:r>
          </w:p>
        </w:tc>
        <w:tc>
          <w:tcPr>
            <w:tcW w:w="1350" w:type="dxa"/>
          </w:tcPr>
          <w:p w14:paraId="3BEB46B1" w14:textId="7BCC04F0" w:rsidR="00120C8E" w:rsidRPr="006E3A6C" w:rsidRDefault="00120C8E">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3 164 956</w:t>
            </w:r>
          </w:p>
        </w:tc>
        <w:tc>
          <w:tcPr>
            <w:tcW w:w="1260" w:type="dxa"/>
          </w:tcPr>
          <w:p w14:paraId="4C03BC62" w14:textId="6C5F9D1D" w:rsidR="00120C8E" w:rsidRPr="006E3A6C" w:rsidRDefault="00120C8E">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3 164 953</w:t>
            </w:r>
          </w:p>
        </w:tc>
        <w:tc>
          <w:tcPr>
            <w:tcW w:w="1710" w:type="dxa"/>
          </w:tcPr>
          <w:p w14:paraId="465ECB66" w14:textId="007B8DD3" w:rsidR="00120C8E" w:rsidRPr="006E3A6C" w:rsidRDefault="00120C8E">
            <w:pPr>
              <w:widowControl/>
              <w:spacing w:after="0" w:line="240" w:lineRule="auto"/>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2 898 768</w:t>
            </w:r>
          </w:p>
        </w:tc>
        <w:tc>
          <w:tcPr>
            <w:tcW w:w="1350" w:type="dxa"/>
          </w:tcPr>
          <w:p w14:paraId="58EDDEEF" w14:textId="165EF0D6" w:rsidR="00120C8E" w:rsidRPr="006E3A6C" w:rsidRDefault="00FB1048">
            <w:pPr>
              <w:widowControl/>
              <w:spacing w:after="0" w:line="240" w:lineRule="auto"/>
              <w:jc w:val="center"/>
              <w:rPr>
                <w:rFonts w:ascii="Times New Roman" w:eastAsiaTheme="minorHAnsi" w:hAnsi="Times New Roman"/>
                <w:b/>
                <w:sz w:val="20"/>
                <w:szCs w:val="24"/>
                <w:lang w:val="lv-LV"/>
              </w:rPr>
            </w:pPr>
            <w:r w:rsidRPr="00FB1048">
              <w:rPr>
                <w:rFonts w:ascii="Times New Roman" w:eastAsiaTheme="minorHAnsi" w:hAnsi="Times New Roman"/>
                <w:b/>
                <w:bCs/>
                <w:sz w:val="20"/>
                <w:szCs w:val="24"/>
              </w:rPr>
              <w:t>2 856 777</w:t>
            </w:r>
          </w:p>
        </w:tc>
      </w:tr>
    </w:tbl>
    <w:p w14:paraId="5552223F" w14:textId="77777777" w:rsidR="009A2FB1" w:rsidRPr="001B42D7" w:rsidRDefault="00EB0CC4" w:rsidP="00E97494">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sidRPr="001B42D7">
        <w:rPr>
          <w:rFonts w:ascii="Times New Roman" w:eastAsiaTheme="minorHAnsi" w:hAnsi="Times New Roman"/>
          <w:i/>
          <w:sz w:val="20"/>
          <w:szCs w:val="20"/>
          <w:lang w:val="lv-LV"/>
        </w:rPr>
        <w:t>Avots: IZM un VIAA dati</w:t>
      </w:r>
    </w:p>
    <w:p w14:paraId="4AF8B3A3" w14:textId="77777777" w:rsidR="00AE2D78" w:rsidRPr="001B42D7" w:rsidRDefault="00AE2D78" w:rsidP="00E97494">
      <w:pPr>
        <w:widowControl/>
        <w:shd w:val="clear" w:color="auto" w:fill="FFFFFF"/>
        <w:spacing w:after="0" w:line="240" w:lineRule="auto"/>
        <w:ind w:right="-2"/>
        <w:rPr>
          <w:rFonts w:ascii="Segoe UI" w:eastAsia="Times New Roman" w:hAnsi="Segoe UI" w:cs="Segoe UI"/>
          <w:color w:val="212121"/>
          <w:sz w:val="23"/>
          <w:szCs w:val="23"/>
          <w:lang w:val="lv-LV" w:eastAsia="lv-LV"/>
        </w:rPr>
      </w:pPr>
    </w:p>
    <w:p w14:paraId="42104B82" w14:textId="77777777" w:rsidR="008933D2" w:rsidRPr="001B42D7" w:rsidRDefault="008933D2" w:rsidP="00E97494">
      <w:pPr>
        <w:widowControl/>
        <w:autoSpaceDE w:val="0"/>
        <w:autoSpaceDN w:val="0"/>
        <w:adjustRightInd w:val="0"/>
        <w:spacing w:after="0" w:line="240" w:lineRule="auto"/>
        <w:ind w:right="-2"/>
        <w:contextualSpacing/>
        <w:jc w:val="center"/>
        <w:rPr>
          <w:rFonts w:ascii="Times New Roman" w:eastAsiaTheme="minorHAnsi" w:hAnsi="Times New Roman"/>
          <w:b/>
          <w:sz w:val="24"/>
          <w:szCs w:val="24"/>
          <w:lang w:val="lv-LV"/>
        </w:rPr>
      </w:pPr>
      <w:r w:rsidRPr="001B42D7">
        <w:rPr>
          <w:rFonts w:ascii="Times New Roman" w:eastAsiaTheme="minorHAnsi" w:hAnsi="Times New Roman"/>
          <w:b/>
          <w:sz w:val="24"/>
          <w:szCs w:val="24"/>
          <w:lang w:val="lv-LV"/>
        </w:rPr>
        <w:t>Priekšlikumi turpmākai darbībai</w:t>
      </w:r>
    </w:p>
    <w:p w14:paraId="062D8529" w14:textId="77777777" w:rsidR="001F7AEC" w:rsidRPr="001B42D7" w:rsidRDefault="001F7AEC" w:rsidP="00E97494">
      <w:pPr>
        <w:spacing w:after="0" w:line="240" w:lineRule="auto"/>
        <w:ind w:right="-2" w:firstLine="426"/>
        <w:jc w:val="both"/>
        <w:rPr>
          <w:rFonts w:ascii="Times New Roman" w:hAnsi="Times New Roman"/>
          <w:sz w:val="24"/>
          <w:szCs w:val="24"/>
          <w:lang w:val="lv-LV"/>
        </w:rPr>
      </w:pPr>
    </w:p>
    <w:p w14:paraId="1B5A1B96" w14:textId="77777777" w:rsidR="00287866" w:rsidRPr="001B42D7" w:rsidRDefault="00117184" w:rsidP="00117184">
      <w:pPr>
        <w:spacing w:after="0" w:line="240" w:lineRule="auto"/>
        <w:ind w:right="-2" w:firstLine="425"/>
        <w:jc w:val="both"/>
        <w:rPr>
          <w:rFonts w:ascii="Times New Roman" w:hAnsi="Times New Roman"/>
          <w:sz w:val="24"/>
          <w:szCs w:val="24"/>
          <w:lang w:val="lv-LV"/>
        </w:rPr>
      </w:pPr>
      <w:r w:rsidRPr="001B42D7">
        <w:rPr>
          <w:rFonts w:ascii="Times New Roman" w:hAnsi="Times New Roman"/>
          <w:sz w:val="24"/>
          <w:szCs w:val="24"/>
          <w:lang w:val="lv-LV"/>
        </w:rPr>
        <w:t>Lai nodrošinātu ES pētniecības programmu īstenošanu Latvijā atbilstoši noslēgtajiem līgumiem par projektu īstenošanu, izvērtējot apakšprogrammas 70.06.00 Eiropas Savienības politiku instrumentam „Atbalsts Eiropas Savienības pētniecības un tehnoloģiju attīstības projektu īstenošanai” (CESPI/IZM/001) piešķirto līdzekļu faktisko izlietojumu un plānotos avansa un noslēguma maksājumus 201</w:t>
      </w:r>
      <w:r w:rsidR="00EC16E8" w:rsidRPr="001B42D7">
        <w:rPr>
          <w:rFonts w:ascii="Times New Roman" w:hAnsi="Times New Roman"/>
          <w:sz w:val="24"/>
          <w:szCs w:val="24"/>
          <w:lang w:val="lv-LV"/>
        </w:rPr>
        <w:t>9</w:t>
      </w:r>
      <w:r w:rsidRPr="001B42D7">
        <w:rPr>
          <w:rFonts w:ascii="Times New Roman" w:hAnsi="Times New Roman"/>
          <w:sz w:val="24"/>
          <w:szCs w:val="24"/>
          <w:lang w:val="lv-LV"/>
        </w:rPr>
        <w:t>. gadā, 20</w:t>
      </w:r>
      <w:r w:rsidR="00EC16E8" w:rsidRPr="001B42D7">
        <w:rPr>
          <w:rFonts w:ascii="Times New Roman" w:hAnsi="Times New Roman"/>
          <w:sz w:val="24"/>
          <w:szCs w:val="24"/>
          <w:lang w:val="lv-LV"/>
        </w:rPr>
        <w:t>20</w:t>
      </w:r>
      <w:r w:rsidRPr="001B42D7">
        <w:rPr>
          <w:rFonts w:ascii="Times New Roman" w:hAnsi="Times New Roman"/>
          <w:sz w:val="24"/>
          <w:szCs w:val="24"/>
          <w:lang w:val="lv-LV"/>
        </w:rPr>
        <w:t xml:space="preserve">. gadā un turpmāk, pamatojoties uz MK noteikumu Nr. 259 5.1.apakšpunktu un </w:t>
      </w:r>
      <w:r w:rsidR="00F52D12" w:rsidRPr="001B42D7">
        <w:rPr>
          <w:rFonts w:ascii="Times New Roman" w:eastAsia="SimSun" w:hAnsi="Times New Roman"/>
          <w:sz w:val="24"/>
          <w:szCs w:val="24"/>
          <w:lang w:val="lv-LV" w:eastAsia="zh-CN"/>
        </w:rPr>
        <w:t>informatīvajā ziņojumā minēto</w:t>
      </w:r>
      <w:r w:rsidR="00287866" w:rsidRPr="001B42D7">
        <w:rPr>
          <w:rFonts w:ascii="Times New Roman" w:eastAsia="SimSun" w:hAnsi="Times New Roman"/>
          <w:sz w:val="24"/>
          <w:szCs w:val="24"/>
          <w:lang w:val="lv-LV" w:eastAsia="zh-CN"/>
        </w:rPr>
        <w:t>:</w:t>
      </w:r>
    </w:p>
    <w:p w14:paraId="11B80ED8" w14:textId="0E1D733C" w:rsidR="00FB1048" w:rsidRPr="00FB1048" w:rsidRDefault="000012AE" w:rsidP="00FB1048">
      <w:pPr>
        <w:pStyle w:val="ListParagraph"/>
        <w:numPr>
          <w:ilvl w:val="0"/>
          <w:numId w:val="31"/>
        </w:numPr>
        <w:tabs>
          <w:tab w:val="left" w:pos="-3544"/>
        </w:tabs>
        <w:ind w:left="90" w:right="-2" w:hanging="90"/>
        <w:jc w:val="both"/>
        <w:rPr>
          <w:rFonts w:ascii="Times New Roman" w:hAnsi="Times New Roman"/>
          <w:i/>
          <w:color w:val="000000"/>
          <w:sz w:val="24"/>
          <w:szCs w:val="24"/>
        </w:rPr>
      </w:pPr>
      <w:r w:rsidRPr="00FB1048">
        <w:rPr>
          <w:rFonts w:ascii="Times New Roman" w:eastAsia="SimSun" w:hAnsi="Times New Roman"/>
          <w:sz w:val="24"/>
          <w:szCs w:val="24"/>
          <w:lang w:eastAsia="zh-CN"/>
        </w:rPr>
        <w:t>noteikt, ka</w:t>
      </w:r>
      <w:r w:rsidR="00287866" w:rsidRPr="00FB1048">
        <w:rPr>
          <w:rFonts w:ascii="Times New Roman" w:eastAsia="SimSun" w:hAnsi="Times New Roman"/>
          <w:sz w:val="24"/>
          <w:szCs w:val="24"/>
          <w:lang w:eastAsia="zh-CN"/>
        </w:rPr>
        <w:t xml:space="preserve"> </w:t>
      </w:r>
      <w:r w:rsidRPr="00FB1048">
        <w:rPr>
          <w:rFonts w:ascii="Times New Roman" w:hAnsi="Times New Roman"/>
          <w:color w:val="000000"/>
          <w:sz w:val="24"/>
          <w:szCs w:val="24"/>
        </w:rPr>
        <w:t xml:space="preserve">nepieciešamās valsts budžeta ilgtermiņa saistības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 </w:t>
      </w:r>
      <w:r w:rsidR="00FB1048" w:rsidRPr="00FB1048">
        <w:rPr>
          <w:rFonts w:ascii="Times New Roman" w:hAnsi="Times New Roman"/>
          <w:color w:val="000000"/>
          <w:sz w:val="24"/>
          <w:szCs w:val="24"/>
        </w:rPr>
        <w:t xml:space="preserve">2019.gadā un 2020. - 2023.gadam kopā ir 16 358 603 </w:t>
      </w:r>
      <w:r w:rsidR="00FB1048" w:rsidRPr="00FB1048">
        <w:rPr>
          <w:rFonts w:ascii="Times New Roman" w:hAnsi="Times New Roman"/>
          <w:i/>
          <w:color w:val="000000"/>
          <w:sz w:val="24"/>
          <w:szCs w:val="24"/>
        </w:rPr>
        <w:t>euro</w:t>
      </w:r>
      <w:r w:rsidR="00FB1048" w:rsidRPr="00FB1048">
        <w:rPr>
          <w:rFonts w:ascii="Times New Roman" w:hAnsi="Times New Roman"/>
          <w:color w:val="000000"/>
          <w:sz w:val="24"/>
          <w:szCs w:val="24"/>
        </w:rPr>
        <w:t xml:space="preserve">, tajā skaitā 2019.gadam – 4 273 149  </w:t>
      </w:r>
      <w:r w:rsidR="00FB1048" w:rsidRPr="00FB1048">
        <w:rPr>
          <w:rFonts w:ascii="Times New Roman" w:hAnsi="Times New Roman"/>
          <w:i/>
          <w:color w:val="000000"/>
          <w:sz w:val="24"/>
          <w:szCs w:val="24"/>
        </w:rPr>
        <w:t>euro</w:t>
      </w:r>
      <w:r w:rsidR="00FB1048" w:rsidRPr="00FB1048">
        <w:rPr>
          <w:rFonts w:ascii="Times New Roman" w:hAnsi="Times New Roman"/>
          <w:color w:val="000000"/>
          <w:sz w:val="24"/>
          <w:szCs w:val="24"/>
        </w:rPr>
        <w:t xml:space="preserve">, 2020.gadam - 3 164 956 </w:t>
      </w:r>
      <w:r w:rsidR="00FB1048" w:rsidRPr="00FB1048">
        <w:rPr>
          <w:rFonts w:ascii="Times New Roman" w:hAnsi="Times New Roman"/>
          <w:i/>
          <w:color w:val="000000"/>
          <w:sz w:val="24"/>
          <w:szCs w:val="24"/>
        </w:rPr>
        <w:t>euro</w:t>
      </w:r>
      <w:r w:rsidR="00FB1048" w:rsidRPr="00FB1048">
        <w:rPr>
          <w:rFonts w:ascii="Times New Roman" w:hAnsi="Times New Roman"/>
          <w:color w:val="000000"/>
          <w:sz w:val="24"/>
          <w:szCs w:val="24"/>
        </w:rPr>
        <w:t xml:space="preserve">, 2021.gadam - 3 164 953 </w:t>
      </w:r>
      <w:r w:rsidR="00FB1048" w:rsidRPr="00FB1048">
        <w:rPr>
          <w:rFonts w:ascii="Times New Roman" w:hAnsi="Times New Roman"/>
          <w:i/>
          <w:color w:val="000000"/>
          <w:sz w:val="24"/>
          <w:szCs w:val="24"/>
        </w:rPr>
        <w:t>euro</w:t>
      </w:r>
      <w:r w:rsidR="00FB1048" w:rsidRPr="00FB1048">
        <w:rPr>
          <w:rFonts w:ascii="Times New Roman" w:hAnsi="Times New Roman"/>
          <w:color w:val="000000"/>
          <w:sz w:val="24"/>
          <w:szCs w:val="24"/>
        </w:rPr>
        <w:t xml:space="preserve">,  2022.gadam - 2 898 768 </w:t>
      </w:r>
      <w:r w:rsidR="00FB1048" w:rsidRPr="00FB1048">
        <w:rPr>
          <w:rFonts w:ascii="Times New Roman" w:hAnsi="Times New Roman"/>
          <w:i/>
          <w:color w:val="000000"/>
          <w:sz w:val="24"/>
          <w:szCs w:val="24"/>
        </w:rPr>
        <w:t xml:space="preserve">euro </w:t>
      </w:r>
      <w:r w:rsidR="00FB1048" w:rsidRPr="00FB1048">
        <w:rPr>
          <w:rFonts w:ascii="Times New Roman" w:hAnsi="Times New Roman"/>
          <w:color w:val="000000"/>
          <w:sz w:val="24"/>
          <w:szCs w:val="24"/>
        </w:rPr>
        <w:t xml:space="preserve">un 2023.gadam - 2 856 777 </w:t>
      </w:r>
      <w:r w:rsidR="00562279">
        <w:rPr>
          <w:rFonts w:ascii="Times New Roman" w:hAnsi="Times New Roman"/>
          <w:i/>
          <w:color w:val="000000"/>
          <w:sz w:val="24"/>
          <w:szCs w:val="24"/>
        </w:rPr>
        <w:t>euro</w:t>
      </w:r>
      <w:bookmarkStart w:id="1" w:name="_GoBack"/>
      <w:bookmarkEnd w:id="1"/>
      <w:r w:rsidR="00FB1048" w:rsidRPr="00FB1048">
        <w:rPr>
          <w:rFonts w:ascii="Times New Roman" w:hAnsi="Times New Roman"/>
          <w:color w:val="000000"/>
          <w:sz w:val="24"/>
          <w:szCs w:val="24"/>
        </w:rPr>
        <w:t>, no tām valsts budžeta ilgtermiņa saistībās apstiprinātais finansējums</w:t>
      </w:r>
      <w:r w:rsidR="00FB1048" w:rsidRPr="00FB1048">
        <w:rPr>
          <w:rFonts w:ascii="Times New Roman" w:hAnsi="Times New Roman"/>
          <w:i/>
          <w:color w:val="000000"/>
          <w:sz w:val="24"/>
          <w:szCs w:val="24"/>
        </w:rPr>
        <w:t xml:space="preserve"> </w:t>
      </w:r>
      <w:r w:rsidR="00FB1048" w:rsidRPr="00FB1048">
        <w:rPr>
          <w:rFonts w:ascii="Times New Roman" w:hAnsi="Times New Roman"/>
          <w:color w:val="000000"/>
          <w:sz w:val="24"/>
          <w:szCs w:val="24"/>
        </w:rPr>
        <w:t>2019.gadā un 2020. - 2023.gadam kopā – 15 460 003</w:t>
      </w:r>
      <w:r w:rsidR="00FB1048" w:rsidRPr="00FB1048">
        <w:rPr>
          <w:rFonts w:ascii="Times New Roman" w:hAnsi="Times New Roman"/>
          <w:i/>
          <w:color w:val="000000"/>
          <w:sz w:val="24"/>
          <w:szCs w:val="24"/>
        </w:rPr>
        <w:t xml:space="preserve"> euro</w:t>
      </w:r>
      <w:r w:rsidR="00FB1048" w:rsidRPr="00FB1048">
        <w:rPr>
          <w:rFonts w:ascii="Times New Roman" w:hAnsi="Times New Roman"/>
          <w:color w:val="000000"/>
          <w:sz w:val="24"/>
          <w:szCs w:val="24"/>
        </w:rPr>
        <w:t xml:space="preserve">, tajā skaitā 2019.gadam – 4 056 441 </w:t>
      </w:r>
      <w:r w:rsidR="00FB1048" w:rsidRPr="00FB1048">
        <w:rPr>
          <w:rFonts w:ascii="Times New Roman" w:hAnsi="Times New Roman"/>
          <w:i/>
          <w:color w:val="000000"/>
          <w:sz w:val="24"/>
          <w:szCs w:val="24"/>
        </w:rPr>
        <w:t xml:space="preserve">euro, </w:t>
      </w:r>
      <w:r w:rsidR="00FB1048" w:rsidRPr="00FB1048">
        <w:rPr>
          <w:rFonts w:ascii="Times New Roman" w:hAnsi="Times New Roman"/>
          <w:color w:val="000000"/>
          <w:sz w:val="24"/>
          <w:szCs w:val="24"/>
        </w:rPr>
        <w:t xml:space="preserve">2020.gadam  - 2 900 004 </w:t>
      </w:r>
      <w:r w:rsidR="00FB1048" w:rsidRPr="00FB1048">
        <w:rPr>
          <w:rFonts w:ascii="Times New Roman" w:hAnsi="Times New Roman"/>
          <w:i/>
          <w:color w:val="000000"/>
          <w:sz w:val="24"/>
          <w:szCs w:val="24"/>
        </w:rPr>
        <w:t>euro</w:t>
      </w:r>
      <w:r w:rsidR="00FB1048" w:rsidRPr="00FB1048">
        <w:rPr>
          <w:rFonts w:ascii="Times New Roman" w:hAnsi="Times New Roman"/>
          <w:color w:val="000000"/>
          <w:sz w:val="24"/>
          <w:szCs w:val="24"/>
        </w:rPr>
        <w:t>, 2021.gadam</w:t>
      </w:r>
      <w:r w:rsidR="00562279">
        <w:rPr>
          <w:rFonts w:ascii="Times New Roman" w:hAnsi="Times New Roman"/>
          <w:color w:val="000000"/>
          <w:sz w:val="24"/>
          <w:szCs w:val="24"/>
        </w:rPr>
        <w:t xml:space="preserve"> -</w:t>
      </w:r>
      <w:r w:rsidR="00FB1048" w:rsidRPr="00FB1048">
        <w:rPr>
          <w:rFonts w:ascii="Times New Roman" w:hAnsi="Times New Roman"/>
          <w:i/>
          <w:color w:val="000000"/>
          <w:sz w:val="24"/>
          <w:szCs w:val="24"/>
        </w:rPr>
        <w:t xml:space="preserve"> </w:t>
      </w:r>
      <w:r w:rsidR="00FB1048" w:rsidRPr="00FB1048">
        <w:rPr>
          <w:rFonts w:ascii="Times New Roman" w:hAnsi="Times New Roman"/>
          <w:color w:val="000000"/>
          <w:sz w:val="24"/>
          <w:szCs w:val="24"/>
        </w:rPr>
        <w:t>2 900 004</w:t>
      </w:r>
      <w:r w:rsidR="00FB1048" w:rsidRPr="00FB1048">
        <w:rPr>
          <w:rFonts w:ascii="Times New Roman" w:hAnsi="Times New Roman"/>
          <w:i/>
          <w:color w:val="000000"/>
          <w:sz w:val="24"/>
          <w:szCs w:val="24"/>
        </w:rPr>
        <w:t xml:space="preserve"> euro, </w:t>
      </w:r>
      <w:r w:rsidR="00FB1048" w:rsidRPr="00FB1048">
        <w:rPr>
          <w:rFonts w:ascii="Times New Roman" w:hAnsi="Times New Roman"/>
          <w:color w:val="000000"/>
          <w:sz w:val="24"/>
          <w:szCs w:val="24"/>
        </w:rPr>
        <w:t xml:space="preserve">2022.gadam – 2 801 777 </w:t>
      </w:r>
      <w:r w:rsidR="00FB1048" w:rsidRPr="00FB1048">
        <w:rPr>
          <w:rFonts w:ascii="Times New Roman" w:hAnsi="Times New Roman"/>
          <w:i/>
          <w:color w:val="000000"/>
          <w:sz w:val="24"/>
          <w:szCs w:val="24"/>
        </w:rPr>
        <w:t xml:space="preserve">euro </w:t>
      </w:r>
      <w:r w:rsidR="00FB1048" w:rsidRPr="00FB1048">
        <w:rPr>
          <w:rFonts w:ascii="Times New Roman" w:hAnsi="Times New Roman"/>
          <w:color w:val="000000"/>
          <w:sz w:val="24"/>
          <w:szCs w:val="24"/>
        </w:rPr>
        <w:t xml:space="preserve">un 2023.gadam - 2 801 777 </w:t>
      </w:r>
      <w:r w:rsidR="00FB1048" w:rsidRPr="00FB1048">
        <w:rPr>
          <w:rFonts w:ascii="Times New Roman" w:hAnsi="Times New Roman"/>
          <w:i/>
          <w:color w:val="000000"/>
          <w:sz w:val="24"/>
          <w:szCs w:val="24"/>
        </w:rPr>
        <w:t>euro;</w:t>
      </w:r>
    </w:p>
    <w:p w14:paraId="566F0F95" w14:textId="289137F5" w:rsidR="00FA6AF7" w:rsidRDefault="00F83A7B" w:rsidP="00FA6AF7">
      <w:pPr>
        <w:widowControl/>
        <w:tabs>
          <w:tab w:val="left" w:pos="-3544"/>
        </w:tabs>
        <w:spacing w:after="0" w:line="240" w:lineRule="auto"/>
        <w:ind w:right="-2"/>
        <w:jc w:val="both"/>
        <w:rPr>
          <w:rFonts w:ascii="Times New Roman" w:eastAsiaTheme="minorHAnsi" w:hAnsi="Times New Roman"/>
          <w:sz w:val="24"/>
          <w:szCs w:val="24"/>
          <w:lang w:val="lv-LV"/>
        </w:rPr>
      </w:pPr>
      <w:r w:rsidRPr="001B42D7">
        <w:rPr>
          <w:rFonts w:ascii="Times New Roman" w:hAnsi="Times New Roman"/>
          <w:color w:val="000000"/>
          <w:sz w:val="24"/>
          <w:szCs w:val="24"/>
          <w:lang w:val="lv-LV"/>
        </w:rPr>
        <w:t xml:space="preserve">2) </w:t>
      </w:r>
      <w:r w:rsidR="00FB1048">
        <w:rPr>
          <w:rFonts w:ascii="Times New Roman" w:hAnsi="Times New Roman"/>
          <w:color w:val="000000"/>
          <w:sz w:val="24"/>
          <w:szCs w:val="24"/>
          <w:lang w:val="lv-LV"/>
        </w:rPr>
        <w:tab/>
      </w:r>
      <w:r w:rsidR="00E77156">
        <w:rPr>
          <w:rFonts w:ascii="Times New Roman" w:hAnsi="Times New Roman"/>
          <w:color w:val="000000"/>
          <w:sz w:val="24"/>
          <w:szCs w:val="24"/>
          <w:lang w:val="lv-LV"/>
        </w:rPr>
        <w:t>atļaut</w:t>
      </w:r>
      <w:r w:rsidR="000012AE" w:rsidRPr="001B42D7">
        <w:rPr>
          <w:rFonts w:ascii="Times New Roman" w:hAnsi="Times New Roman"/>
          <w:color w:val="000000"/>
          <w:sz w:val="24"/>
          <w:szCs w:val="24"/>
          <w:lang w:val="lv-LV"/>
        </w:rPr>
        <w:t xml:space="preserve"> ministrijai uzņemties jaunas valsts budžeta ilgtermiņa saistības </w:t>
      </w:r>
      <w:r w:rsidR="000012AE" w:rsidRPr="001B42D7">
        <w:rPr>
          <w:rFonts w:ascii="Times New Roman" w:eastAsiaTheme="minorHAnsi" w:hAnsi="Times New Roman"/>
          <w:color w:val="000000"/>
          <w:sz w:val="24"/>
          <w:szCs w:val="24"/>
          <w:lang w:val="lv-LV"/>
        </w:rPr>
        <w:t xml:space="preserve">ministrijas valsts </w:t>
      </w:r>
      <w:r w:rsidR="000012AE" w:rsidRPr="001B42D7">
        <w:rPr>
          <w:rFonts w:ascii="Times New Roman" w:hAnsi="Times New Roman"/>
          <w:color w:val="000000"/>
          <w:sz w:val="24"/>
          <w:szCs w:val="24"/>
          <w:lang w:val="lv-LV"/>
        </w:rPr>
        <w:t xml:space="preserve">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 </w:t>
      </w:r>
      <w:r w:rsidR="00FB1048" w:rsidRPr="00FB1048">
        <w:rPr>
          <w:rFonts w:ascii="Times New Roman" w:eastAsia="SimSun" w:hAnsi="Times New Roman"/>
          <w:color w:val="000000"/>
          <w:sz w:val="24"/>
          <w:szCs w:val="24"/>
          <w:lang w:val="lv-LV" w:eastAsia="zh-CN"/>
        </w:rPr>
        <w:t xml:space="preserve">2019.gadā un 2020. - 2023.gadam kopā  898 600 </w:t>
      </w:r>
      <w:r w:rsidR="00FB1048" w:rsidRPr="00FB1048">
        <w:rPr>
          <w:rFonts w:ascii="Times New Roman" w:eastAsia="SimSun" w:hAnsi="Times New Roman"/>
          <w:i/>
          <w:color w:val="000000"/>
          <w:sz w:val="24"/>
          <w:szCs w:val="24"/>
          <w:lang w:val="lv-LV" w:eastAsia="zh-CN"/>
        </w:rPr>
        <w:t>euro</w:t>
      </w:r>
      <w:r w:rsidR="00FB1048" w:rsidRPr="00FB1048">
        <w:rPr>
          <w:rFonts w:ascii="Times New Roman" w:eastAsia="SimSun" w:hAnsi="Times New Roman"/>
          <w:color w:val="000000"/>
          <w:sz w:val="24"/>
          <w:szCs w:val="24"/>
          <w:lang w:val="lv-LV" w:eastAsia="zh-CN"/>
        </w:rPr>
        <w:t xml:space="preserve"> apmērā, tai skaitā 2019.gadam – 216 708 </w:t>
      </w:r>
      <w:r w:rsidR="00FB1048" w:rsidRPr="00FB1048">
        <w:rPr>
          <w:rFonts w:ascii="Times New Roman" w:eastAsia="SimSun" w:hAnsi="Times New Roman"/>
          <w:i/>
          <w:color w:val="000000"/>
          <w:sz w:val="24"/>
          <w:szCs w:val="24"/>
          <w:lang w:val="lv-LV" w:eastAsia="zh-CN"/>
        </w:rPr>
        <w:t xml:space="preserve">euro, </w:t>
      </w:r>
      <w:r w:rsidR="00FB1048" w:rsidRPr="00FB1048">
        <w:rPr>
          <w:rFonts w:ascii="Times New Roman" w:eastAsia="SimSun" w:hAnsi="Times New Roman"/>
          <w:color w:val="000000"/>
          <w:sz w:val="24"/>
          <w:szCs w:val="24"/>
          <w:lang w:val="lv-LV" w:eastAsia="zh-CN"/>
        </w:rPr>
        <w:t xml:space="preserve">2020.gadam – 264 952 </w:t>
      </w:r>
      <w:r w:rsidR="00FB1048" w:rsidRPr="00FB1048">
        <w:rPr>
          <w:rFonts w:ascii="Times New Roman" w:eastAsia="SimSun" w:hAnsi="Times New Roman"/>
          <w:i/>
          <w:color w:val="000000"/>
          <w:sz w:val="24"/>
          <w:szCs w:val="24"/>
          <w:lang w:val="lv-LV" w:eastAsia="zh-CN"/>
        </w:rPr>
        <w:t>euro</w:t>
      </w:r>
      <w:r w:rsidR="00FB1048" w:rsidRPr="00FB1048">
        <w:rPr>
          <w:rFonts w:ascii="Times New Roman" w:eastAsia="SimSun" w:hAnsi="Times New Roman"/>
          <w:color w:val="000000"/>
          <w:sz w:val="24"/>
          <w:szCs w:val="24"/>
          <w:lang w:val="lv-LV" w:eastAsia="zh-CN"/>
        </w:rPr>
        <w:t xml:space="preserve">, 2021.gadam </w:t>
      </w:r>
      <w:r w:rsidR="00562279">
        <w:rPr>
          <w:rFonts w:ascii="Times New Roman" w:eastAsia="SimSun" w:hAnsi="Times New Roman"/>
          <w:color w:val="000000"/>
          <w:sz w:val="24"/>
          <w:szCs w:val="24"/>
          <w:lang w:val="lv-LV" w:eastAsia="zh-CN"/>
        </w:rPr>
        <w:t xml:space="preserve">- </w:t>
      </w:r>
      <w:r w:rsidR="00FB1048" w:rsidRPr="00FB1048">
        <w:rPr>
          <w:rFonts w:ascii="Times New Roman" w:eastAsia="SimSun" w:hAnsi="Times New Roman"/>
          <w:color w:val="000000"/>
          <w:sz w:val="24"/>
          <w:szCs w:val="24"/>
          <w:lang w:val="lv-LV" w:eastAsia="zh-CN"/>
        </w:rPr>
        <w:t xml:space="preserve">264 949 </w:t>
      </w:r>
      <w:r w:rsidR="00FB1048" w:rsidRPr="00FB1048">
        <w:rPr>
          <w:rFonts w:ascii="Times New Roman" w:eastAsia="SimSun" w:hAnsi="Times New Roman"/>
          <w:i/>
          <w:color w:val="000000"/>
          <w:sz w:val="24"/>
          <w:szCs w:val="24"/>
          <w:lang w:val="lv-LV" w:eastAsia="zh-CN"/>
        </w:rPr>
        <w:t>euro</w:t>
      </w:r>
      <w:r w:rsidR="00FB1048" w:rsidRPr="00FB1048">
        <w:rPr>
          <w:rFonts w:ascii="Times New Roman" w:eastAsia="SimSun" w:hAnsi="Times New Roman"/>
          <w:color w:val="000000"/>
          <w:sz w:val="24"/>
          <w:szCs w:val="24"/>
          <w:lang w:val="lv-LV" w:eastAsia="zh-CN"/>
        </w:rPr>
        <w:t xml:space="preserve">, 2022.gadam – 96 991 </w:t>
      </w:r>
      <w:r w:rsidR="00FB1048" w:rsidRPr="00FB1048">
        <w:rPr>
          <w:rFonts w:ascii="Times New Roman" w:eastAsia="SimSun" w:hAnsi="Times New Roman"/>
          <w:i/>
          <w:color w:val="000000"/>
          <w:sz w:val="24"/>
          <w:szCs w:val="24"/>
          <w:lang w:val="lv-LV" w:eastAsia="zh-CN"/>
        </w:rPr>
        <w:t xml:space="preserve">euro </w:t>
      </w:r>
      <w:r w:rsidR="00FB1048" w:rsidRPr="00FB1048">
        <w:rPr>
          <w:rFonts w:ascii="Times New Roman" w:eastAsia="SimSun" w:hAnsi="Times New Roman"/>
          <w:color w:val="000000"/>
          <w:sz w:val="24"/>
          <w:szCs w:val="24"/>
          <w:lang w:val="lv-LV" w:eastAsia="zh-CN"/>
        </w:rPr>
        <w:t xml:space="preserve">un 2023.gadam – 55 000 </w:t>
      </w:r>
      <w:r w:rsidR="00FB1048" w:rsidRPr="00FB1048">
        <w:rPr>
          <w:rFonts w:ascii="Times New Roman" w:eastAsia="SimSun" w:hAnsi="Times New Roman"/>
          <w:i/>
          <w:color w:val="000000"/>
          <w:sz w:val="24"/>
          <w:szCs w:val="24"/>
          <w:lang w:val="lv-LV" w:eastAsia="zh-CN"/>
        </w:rPr>
        <w:t>euro.</w:t>
      </w:r>
    </w:p>
    <w:p w14:paraId="3B5D623C" w14:textId="77777777" w:rsidR="000012AE" w:rsidRDefault="000012AE" w:rsidP="000012AE">
      <w:pPr>
        <w:widowControl/>
        <w:spacing w:after="0" w:line="240" w:lineRule="auto"/>
        <w:ind w:right="-2"/>
        <w:jc w:val="both"/>
        <w:rPr>
          <w:rFonts w:ascii="Times New Roman" w:eastAsiaTheme="minorHAnsi" w:hAnsi="Times New Roman"/>
          <w:sz w:val="24"/>
          <w:szCs w:val="24"/>
          <w:lang w:val="lv-LV"/>
        </w:rPr>
      </w:pPr>
    </w:p>
    <w:p w14:paraId="088E5910" w14:textId="77777777" w:rsidR="00E974E4" w:rsidRDefault="00E974E4" w:rsidP="00E97494">
      <w:pPr>
        <w:widowControl/>
        <w:spacing w:after="0" w:line="240" w:lineRule="auto"/>
        <w:ind w:right="-2" w:firstLine="426"/>
        <w:jc w:val="both"/>
        <w:rPr>
          <w:rFonts w:ascii="Times New Roman" w:eastAsiaTheme="minorHAnsi" w:hAnsi="Times New Roman"/>
          <w:sz w:val="24"/>
          <w:szCs w:val="24"/>
          <w:lang w:val="lv-LV"/>
        </w:rPr>
      </w:pPr>
    </w:p>
    <w:p w14:paraId="57FB764E" w14:textId="77777777" w:rsidR="00FA6AF7" w:rsidRDefault="00FA6AF7" w:rsidP="00E97494">
      <w:pPr>
        <w:widowControl/>
        <w:spacing w:after="0" w:line="240" w:lineRule="auto"/>
        <w:ind w:right="-2" w:firstLine="426"/>
        <w:jc w:val="both"/>
        <w:rPr>
          <w:rFonts w:ascii="Times New Roman" w:eastAsiaTheme="minorHAnsi" w:hAnsi="Times New Roman"/>
          <w:sz w:val="24"/>
          <w:szCs w:val="24"/>
          <w:lang w:val="lv-LV"/>
        </w:rPr>
      </w:pPr>
    </w:p>
    <w:p w14:paraId="64F670B7" w14:textId="77777777"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Iesniedzēja:</w:t>
      </w:r>
    </w:p>
    <w:p w14:paraId="5D4F0946" w14:textId="0C21C486"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 xml:space="preserve">Izglītības un zinātnes ministre </w:t>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000E3A11">
        <w:rPr>
          <w:rFonts w:ascii="Times New Roman" w:eastAsiaTheme="minorHAnsi" w:hAnsi="Times New Roman"/>
          <w:sz w:val="24"/>
          <w:szCs w:val="28"/>
          <w:lang w:val="lv-LV"/>
        </w:rPr>
        <w:t xml:space="preserve">Ilga </w:t>
      </w:r>
      <w:r w:rsidRPr="00FA6AF7">
        <w:rPr>
          <w:rFonts w:ascii="Times New Roman" w:eastAsiaTheme="minorHAnsi" w:hAnsi="Times New Roman"/>
          <w:sz w:val="24"/>
          <w:szCs w:val="28"/>
          <w:lang w:val="lv-LV"/>
        </w:rPr>
        <w:t>Šuplinska</w:t>
      </w:r>
    </w:p>
    <w:p w14:paraId="3C23B8BE" w14:textId="77777777" w:rsidR="00FA6AF7" w:rsidRPr="00FA6AF7" w:rsidRDefault="00FA6AF7" w:rsidP="00FA6AF7">
      <w:pPr>
        <w:widowControl/>
        <w:spacing w:after="0" w:line="240" w:lineRule="auto"/>
        <w:jc w:val="both"/>
        <w:rPr>
          <w:rFonts w:ascii="Times New Roman" w:eastAsiaTheme="minorHAnsi" w:hAnsi="Times New Roman"/>
          <w:sz w:val="24"/>
          <w:szCs w:val="28"/>
          <w:lang w:val="lv-LV"/>
        </w:rPr>
      </w:pPr>
    </w:p>
    <w:p w14:paraId="41732398" w14:textId="77777777"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p>
    <w:p w14:paraId="79295E80" w14:textId="77777777"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Vizē:</w:t>
      </w:r>
    </w:p>
    <w:p w14:paraId="431B3E00" w14:textId="126F9ACB" w:rsid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Valsts sekretāre</w:t>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000E3A11">
        <w:rPr>
          <w:rFonts w:ascii="Times New Roman" w:eastAsiaTheme="minorHAnsi" w:hAnsi="Times New Roman"/>
          <w:sz w:val="24"/>
          <w:szCs w:val="28"/>
          <w:lang w:val="lv-LV"/>
        </w:rPr>
        <w:t xml:space="preserve">Līga </w:t>
      </w:r>
      <w:r w:rsidRPr="00FA6AF7">
        <w:rPr>
          <w:rFonts w:ascii="Times New Roman" w:eastAsiaTheme="minorHAnsi" w:hAnsi="Times New Roman"/>
          <w:sz w:val="24"/>
          <w:szCs w:val="28"/>
          <w:lang w:val="lv-LV"/>
        </w:rPr>
        <w:t>Lejiņa</w:t>
      </w:r>
    </w:p>
    <w:p w14:paraId="600961D6" w14:textId="77777777" w:rsidR="0062488C" w:rsidRPr="00FA6AF7" w:rsidRDefault="0062488C" w:rsidP="00FA6AF7">
      <w:pPr>
        <w:widowControl/>
        <w:spacing w:after="0" w:line="240" w:lineRule="auto"/>
        <w:ind w:firstLine="720"/>
        <w:jc w:val="both"/>
        <w:rPr>
          <w:rFonts w:ascii="Times New Roman" w:eastAsiaTheme="minorHAnsi" w:hAnsi="Times New Roman"/>
          <w:sz w:val="24"/>
          <w:szCs w:val="28"/>
          <w:lang w:val="lv-LV"/>
        </w:rPr>
      </w:pPr>
    </w:p>
    <w:p w14:paraId="60D9F8D8" w14:textId="77777777" w:rsidR="000012AE" w:rsidRDefault="000012AE" w:rsidP="00CF371D">
      <w:pPr>
        <w:widowControl/>
        <w:spacing w:after="0" w:line="240" w:lineRule="auto"/>
        <w:ind w:right="-2"/>
        <w:jc w:val="center"/>
        <w:rPr>
          <w:rFonts w:ascii="Times New Roman" w:eastAsiaTheme="minorHAnsi" w:hAnsi="Times New Roman"/>
          <w:sz w:val="16"/>
          <w:szCs w:val="16"/>
          <w:lang w:val="lv-LV"/>
        </w:rPr>
      </w:pPr>
    </w:p>
    <w:p w14:paraId="252C5EFF" w14:textId="42F068D4" w:rsidR="00FA6AF7" w:rsidRPr="00FA6AF7" w:rsidRDefault="00CF371D" w:rsidP="00FA6AF7">
      <w:pPr>
        <w:spacing w:after="0" w:line="240" w:lineRule="auto"/>
        <w:rPr>
          <w:rFonts w:ascii="Times New Roman" w:hAnsi="Times New Roman"/>
          <w:sz w:val="20"/>
          <w:szCs w:val="20"/>
          <w:lang w:val="lv-LV"/>
        </w:rPr>
      </w:pPr>
      <w:r>
        <w:rPr>
          <w:rFonts w:ascii="Times New Roman" w:hAnsi="Times New Roman"/>
          <w:sz w:val="20"/>
          <w:szCs w:val="20"/>
          <w:lang w:val="lv-LV"/>
        </w:rPr>
        <w:t>24</w:t>
      </w:r>
      <w:r w:rsidR="00A75BEB">
        <w:rPr>
          <w:rFonts w:ascii="Times New Roman" w:hAnsi="Times New Roman"/>
          <w:sz w:val="20"/>
          <w:szCs w:val="20"/>
          <w:lang w:val="lv-LV"/>
        </w:rPr>
        <w:t>.04</w:t>
      </w:r>
      <w:r w:rsidR="00FA6AF7" w:rsidRPr="00FA6AF7">
        <w:rPr>
          <w:rFonts w:ascii="Times New Roman" w:hAnsi="Times New Roman"/>
          <w:sz w:val="20"/>
          <w:szCs w:val="20"/>
          <w:lang w:val="lv-LV"/>
        </w:rPr>
        <w:t>.</w:t>
      </w:r>
      <w:r w:rsidR="00A94D11">
        <w:rPr>
          <w:rFonts w:ascii="Times New Roman" w:hAnsi="Times New Roman"/>
          <w:sz w:val="20"/>
          <w:szCs w:val="20"/>
          <w:lang w:val="lv-LV"/>
        </w:rPr>
        <w:t>20</w:t>
      </w:r>
      <w:r w:rsidR="00FA6AF7" w:rsidRPr="00FA6AF7">
        <w:rPr>
          <w:rFonts w:ascii="Times New Roman" w:hAnsi="Times New Roman"/>
          <w:sz w:val="20"/>
          <w:szCs w:val="20"/>
          <w:lang w:val="lv-LV"/>
        </w:rPr>
        <w:t xml:space="preserve">19. </w:t>
      </w:r>
    </w:p>
    <w:p w14:paraId="32451F06" w14:textId="77777777" w:rsidR="00FA6AF7" w:rsidRPr="00FA6AF7" w:rsidRDefault="00FA6AF7" w:rsidP="00FA6AF7">
      <w:pPr>
        <w:spacing w:after="0" w:line="240" w:lineRule="auto"/>
        <w:rPr>
          <w:rFonts w:ascii="Times New Roman" w:hAnsi="Times New Roman"/>
          <w:sz w:val="20"/>
          <w:szCs w:val="20"/>
          <w:lang w:val="lv-LV"/>
        </w:rPr>
      </w:pPr>
      <w:r w:rsidRPr="00FA6AF7">
        <w:rPr>
          <w:rFonts w:ascii="Times New Roman" w:hAnsi="Times New Roman"/>
          <w:sz w:val="20"/>
          <w:szCs w:val="20"/>
          <w:lang w:val="lv-LV"/>
        </w:rPr>
        <w:t>Karolis, 67047996</w:t>
      </w:r>
    </w:p>
    <w:p w14:paraId="1A52ECE3" w14:textId="246C0BB2" w:rsidR="000012AE" w:rsidRPr="0062488C" w:rsidRDefault="0057511D" w:rsidP="0062488C">
      <w:pPr>
        <w:spacing w:after="0" w:line="240" w:lineRule="auto"/>
        <w:rPr>
          <w:rFonts w:ascii="Times New Roman" w:hAnsi="Times New Roman"/>
          <w:sz w:val="20"/>
          <w:szCs w:val="20"/>
          <w:lang w:val="lv-LV"/>
        </w:rPr>
      </w:pPr>
      <w:hyperlink r:id="rId8" w:history="1">
        <w:r w:rsidR="00FA6AF7" w:rsidRPr="00FA6AF7">
          <w:rPr>
            <w:rFonts w:ascii="Times New Roman" w:hAnsi="Times New Roman"/>
            <w:color w:val="0000FF"/>
            <w:sz w:val="20"/>
            <w:szCs w:val="20"/>
            <w:u w:val="single"/>
            <w:lang w:val="lv-LV"/>
          </w:rPr>
          <w:t>kaspars.karolis@izm.gov.lv</w:t>
        </w:r>
      </w:hyperlink>
    </w:p>
    <w:sectPr w:rsidR="000012AE" w:rsidRPr="0062488C" w:rsidSect="004811A2">
      <w:headerReference w:type="default" r:id="rId9"/>
      <w:footerReference w:type="default" r:id="rId10"/>
      <w:footerReference w:type="first" r:id="rId11"/>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076CA" w14:textId="77777777" w:rsidR="0057511D" w:rsidRDefault="0057511D" w:rsidP="00C87C2C">
      <w:pPr>
        <w:spacing w:after="0" w:line="240" w:lineRule="auto"/>
      </w:pPr>
      <w:r>
        <w:separator/>
      </w:r>
    </w:p>
  </w:endnote>
  <w:endnote w:type="continuationSeparator" w:id="0">
    <w:p w14:paraId="7575BA83" w14:textId="77777777" w:rsidR="0057511D" w:rsidRDefault="0057511D" w:rsidP="00C8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Times New Roman"/>
    <w:panose1 w:val="00000000000000000000"/>
    <w:charset w:val="BA"/>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A378" w14:textId="7EB6ADC7" w:rsidR="001641C7" w:rsidRPr="00916D7B" w:rsidRDefault="001641C7" w:rsidP="00FB42B6">
    <w:pPr>
      <w:spacing w:after="0" w:line="240" w:lineRule="auto"/>
      <w:ind w:right="-2"/>
      <w:jc w:val="both"/>
      <w:rPr>
        <w:rFonts w:ascii="Times New Roman" w:hAnsi="Times New Roman"/>
        <w:sz w:val="20"/>
        <w:szCs w:val="20"/>
        <w:lang w:val="lv-LV"/>
      </w:rPr>
    </w:pPr>
    <w:r w:rsidRPr="00916D7B">
      <w:rPr>
        <w:rFonts w:ascii="Times New Roman" w:hAnsi="Times New Roman"/>
        <w:sz w:val="20"/>
        <w:szCs w:val="20"/>
        <w:lang w:val="lv-LV"/>
      </w:rPr>
      <w:t>IZMzino_</w:t>
    </w:r>
    <w:r w:rsidR="00CF371D">
      <w:rPr>
        <w:rFonts w:ascii="Times New Roman" w:hAnsi="Times New Roman"/>
        <w:sz w:val="20"/>
        <w:szCs w:val="20"/>
        <w:lang w:val="lv-LV"/>
      </w:rPr>
      <w:t>24</w:t>
    </w:r>
    <w:r w:rsidR="00A75BEB">
      <w:rPr>
        <w:rFonts w:ascii="Times New Roman" w:hAnsi="Times New Roman"/>
        <w:sz w:val="20"/>
        <w:szCs w:val="20"/>
        <w:lang w:val="lv-LV"/>
      </w:rPr>
      <w:t>04</w:t>
    </w:r>
    <w:r w:rsidRPr="00916D7B">
      <w:rPr>
        <w:rFonts w:ascii="Times New Roman" w:hAnsi="Times New Roman"/>
        <w:sz w:val="20"/>
        <w:szCs w:val="20"/>
        <w:lang w:val="lv-LV"/>
      </w:rPr>
      <w:t xml:space="preserve">19_70.06.00.pardale; </w:t>
    </w:r>
  </w:p>
  <w:p w14:paraId="1D83D97C" w14:textId="77777777" w:rsidR="001641C7" w:rsidRPr="00916D7B" w:rsidRDefault="001641C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1462" w14:textId="19E92559" w:rsidR="001641C7" w:rsidRPr="00FB42B6" w:rsidRDefault="00CF371D" w:rsidP="00FB42B6">
    <w:pPr>
      <w:spacing w:after="0" w:line="240" w:lineRule="auto"/>
      <w:ind w:right="-2"/>
      <w:jc w:val="both"/>
      <w:rPr>
        <w:rFonts w:ascii="Times New Roman" w:hAnsi="Times New Roman"/>
        <w:sz w:val="20"/>
        <w:szCs w:val="20"/>
        <w:lang w:val="lv-LV"/>
      </w:rPr>
    </w:pPr>
    <w:r>
      <w:rPr>
        <w:rFonts w:ascii="Times New Roman" w:hAnsi="Times New Roman"/>
        <w:sz w:val="20"/>
        <w:szCs w:val="20"/>
        <w:lang w:val="lv-LV"/>
      </w:rPr>
      <w:t>IZMzino_2404</w:t>
    </w:r>
    <w:r w:rsidR="001641C7">
      <w:rPr>
        <w:rFonts w:ascii="Times New Roman" w:hAnsi="Times New Roman"/>
        <w:sz w:val="20"/>
        <w:szCs w:val="20"/>
        <w:lang w:val="lv-LV"/>
      </w:rPr>
      <w:t>19</w:t>
    </w:r>
    <w:r w:rsidR="001641C7" w:rsidRPr="00FB42B6">
      <w:rPr>
        <w:rFonts w:ascii="Times New Roman" w:hAnsi="Times New Roman"/>
        <w:sz w:val="20"/>
        <w:szCs w:val="20"/>
        <w:lang w:val="lv-LV"/>
      </w:rPr>
      <w:t>_</w:t>
    </w:r>
    <w:r w:rsidR="001641C7">
      <w:rPr>
        <w:rFonts w:ascii="Times New Roman" w:hAnsi="Times New Roman"/>
        <w:sz w:val="20"/>
        <w:szCs w:val="20"/>
        <w:lang w:val="lv-LV"/>
      </w:rPr>
      <w:t>70.06.00.</w:t>
    </w:r>
    <w:r w:rsidR="001641C7" w:rsidRPr="00FB42B6">
      <w:rPr>
        <w:rFonts w:ascii="Times New Roman" w:hAnsi="Times New Roman"/>
        <w:sz w:val="20"/>
        <w:szCs w:val="20"/>
        <w:lang w:val="lv-LV"/>
      </w:rPr>
      <w:t xml:space="preserve">pardale; </w:t>
    </w:r>
  </w:p>
  <w:p w14:paraId="47B2A02F" w14:textId="77777777" w:rsidR="001641C7" w:rsidRPr="00FB42B6" w:rsidRDefault="001641C7">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2B329" w14:textId="77777777" w:rsidR="0057511D" w:rsidRDefault="0057511D" w:rsidP="00C87C2C">
      <w:pPr>
        <w:spacing w:after="0" w:line="240" w:lineRule="auto"/>
      </w:pPr>
      <w:r>
        <w:separator/>
      </w:r>
    </w:p>
  </w:footnote>
  <w:footnote w:type="continuationSeparator" w:id="0">
    <w:p w14:paraId="3ACA58FC" w14:textId="77777777" w:rsidR="0057511D" w:rsidRDefault="0057511D" w:rsidP="00C87C2C">
      <w:pPr>
        <w:spacing w:after="0" w:line="240" w:lineRule="auto"/>
      </w:pPr>
      <w:r>
        <w:continuationSeparator/>
      </w:r>
    </w:p>
  </w:footnote>
  <w:footnote w:id="1">
    <w:p w14:paraId="177220D7" w14:textId="77777777" w:rsidR="0062488C" w:rsidRPr="004C5CCE" w:rsidRDefault="0062488C" w:rsidP="0062488C">
      <w:pPr>
        <w:pStyle w:val="FootnoteText"/>
        <w:jc w:val="both"/>
        <w:rPr>
          <w:rFonts w:ascii="Times New Roman" w:hAnsi="Times New Roman"/>
        </w:rPr>
      </w:pPr>
      <w:r w:rsidRPr="004C5CCE">
        <w:rPr>
          <w:rStyle w:val="FootnoteReference"/>
          <w:rFonts w:ascii="Times New Roman" w:hAnsi="Times New Roman"/>
        </w:rPr>
        <w:footnoteRef/>
      </w:r>
      <w:r w:rsidRPr="004C5CCE">
        <w:rPr>
          <w:rFonts w:ascii="Times New Roman" w:hAnsi="Times New Roman"/>
        </w:rPr>
        <w:t xml:space="preserve"> Eiropas Parlamenta un Padomes Regula (EK) Nr. 294/2008 ( 2008. gada 11. marts ) par Eiropas Inovāciju un tehnoloģiju institūta izveidi - https://eur-lex.europa.eu/eli/reg/2008/294/oj/?locale=LV</w:t>
      </w:r>
    </w:p>
  </w:footnote>
  <w:footnote w:id="2">
    <w:p w14:paraId="1062A01D" w14:textId="77777777" w:rsidR="0062488C" w:rsidRPr="004C5CCE" w:rsidRDefault="0062488C" w:rsidP="0062488C">
      <w:pPr>
        <w:pStyle w:val="FootnoteText"/>
        <w:jc w:val="both"/>
        <w:rPr>
          <w:rFonts w:ascii="Times New Roman" w:hAnsi="Times New Roman"/>
        </w:rPr>
      </w:pPr>
      <w:r w:rsidRPr="004C5CCE">
        <w:rPr>
          <w:rStyle w:val="FootnoteReference"/>
          <w:rFonts w:ascii="Times New Roman" w:hAnsi="Times New Roman"/>
        </w:rPr>
        <w:footnoteRef/>
      </w:r>
      <w:r w:rsidRPr="004C5CCE">
        <w:rPr>
          <w:rFonts w:ascii="Times New Roman" w:hAnsi="Times New Roman"/>
        </w:rPr>
        <w:t xml:space="preserve"> Eiropas Parlamenta un Padomes 2013. gada 11. decembra Lēmums Nr. 1312/2013/ES par Eiropas inovāciju un tehnoloģiju institūta (EIT) stratēģisko inovāciju programmu: EIT ieguldījums inovācijas veicināšanā Eiropā - https://eit.europa.eu/sites/default/files/lv_sia.pdf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171750"/>
      <w:docPartObj>
        <w:docPartGallery w:val="Page Numbers (Top of Page)"/>
        <w:docPartUnique/>
      </w:docPartObj>
    </w:sdtPr>
    <w:sdtEndPr>
      <w:rPr>
        <w:noProof/>
      </w:rPr>
    </w:sdtEndPr>
    <w:sdtContent>
      <w:p w14:paraId="3BFEF1A9" w14:textId="77777777" w:rsidR="001641C7" w:rsidRDefault="001641C7">
        <w:pPr>
          <w:pStyle w:val="Header"/>
          <w:jc w:val="center"/>
        </w:pPr>
        <w:r>
          <w:fldChar w:fldCharType="begin"/>
        </w:r>
        <w:r>
          <w:instrText xml:space="preserve"> PAGE   \* MERGEFORMAT </w:instrText>
        </w:r>
        <w:r>
          <w:fldChar w:fldCharType="separate"/>
        </w:r>
        <w:r w:rsidR="00562279">
          <w:rPr>
            <w:noProof/>
          </w:rPr>
          <w:t>12</w:t>
        </w:r>
        <w:r>
          <w:rPr>
            <w:noProof/>
          </w:rPr>
          <w:fldChar w:fldCharType="end"/>
        </w:r>
      </w:p>
    </w:sdtContent>
  </w:sdt>
  <w:p w14:paraId="3E89B25E" w14:textId="77777777" w:rsidR="001641C7" w:rsidRPr="00444BB8" w:rsidRDefault="001641C7" w:rsidP="00444BB8">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AB6"/>
    <w:multiLevelType w:val="hybridMultilevel"/>
    <w:tmpl w:val="6DAE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1935"/>
    <w:multiLevelType w:val="hybridMultilevel"/>
    <w:tmpl w:val="F40AC59A"/>
    <w:lvl w:ilvl="0" w:tplc="33C229B6">
      <w:start w:val="1"/>
      <w:numFmt w:val="decimal"/>
      <w:lvlText w:val="%1."/>
      <w:lvlJc w:val="left"/>
      <w:pPr>
        <w:ind w:left="927" w:hanging="360"/>
      </w:pPr>
      <w:rPr>
        <w:rFonts w:eastAsia="Calibri" w:hint="default"/>
        <w:b/>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BB84851"/>
    <w:multiLevelType w:val="hybridMultilevel"/>
    <w:tmpl w:val="159076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10C5B"/>
    <w:multiLevelType w:val="multilevel"/>
    <w:tmpl w:val="667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46371"/>
    <w:multiLevelType w:val="hybridMultilevel"/>
    <w:tmpl w:val="2A2E9FA2"/>
    <w:lvl w:ilvl="0" w:tplc="9A5C4562">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E40FA2"/>
    <w:multiLevelType w:val="hybridMultilevel"/>
    <w:tmpl w:val="4A249A58"/>
    <w:lvl w:ilvl="0" w:tplc="50FAE922">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EE7FC6"/>
    <w:multiLevelType w:val="hybridMultilevel"/>
    <w:tmpl w:val="8652759E"/>
    <w:lvl w:ilvl="0" w:tplc="A11ADC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8745C"/>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E52546C"/>
    <w:multiLevelType w:val="hybridMultilevel"/>
    <w:tmpl w:val="C2945D2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B5812CA">
      <w:start w:val="1"/>
      <w:numFmt w:val="decimal"/>
      <w:lvlText w:val="%3."/>
      <w:lvlJc w:val="left"/>
      <w:pPr>
        <w:ind w:left="2340" w:hanging="360"/>
      </w:pPr>
      <w:rPr>
        <w:rFonts w:eastAsia="SimSun" w:hint="default"/>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1460A"/>
    <w:multiLevelType w:val="hybridMultilevel"/>
    <w:tmpl w:val="48E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E436F"/>
    <w:multiLevelType w:val="multilevel"/>
    <w:tmpl w:val="85F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93FCF"/>
    <w:multiLevelType w:val="hybridMultilevel"/>
    <w:tmpl w:val="D0C6BE48"/>
    <w:lvl w:ilvl="0" w:tplc="4EF8F7C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2F493AFA"/>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A418B"/>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36FC5"/>
    <w:multiLevelType w:val="hybridMultilevel"/>
    <w:tmpl w:val="6008A686"/>
    <w:lvl w:ilvl="0" w:tplc="946A10D0">
      <w:start w:val="1"/>
      <w:numFmt w:val="decimal"/>
      <w:lvlText w:val="%1."/>
      <w:lvlJc w:val="left"/>
      <w:pPr>
        <w:ind w:left="644"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3872198F"/>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F64FB"/>
    <w:multiLevelType w:val="hybridMultilevel"/>
    <w:tmpl w:val="E524484C"/>
    <w:lvl w:ilvl="0" w:tplc="B70A80B4">
      <w:start w:val="4"/>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3D5C2152"/>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650F9"/>
    <w:multiLevelType w:val="hybridMultilevel"/>
    <w:tmpl w:val="1AF456A4"/>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DC671FC"/>
    <w:multiLevelType w:val="hybridMultilevel"/>
    <w:tmpl w:val="1DF22406"/>
    <w:lvl w:ilvl="0" w:tplc="2FF2A8D8">
      <w:start w:val="1"/>
      <w:numFmt w:val="bullet"/>
      <w:lvlText w:val=""/>
      <w:lvlJc w:val="left"/>
      <w:pPr>
        <w:ind w:left="502"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1" w15:restartNumberingAfterBreak="0">
    <w:nsid w:val="4EB77758"/>
    <w:multiLevelType w:val="hybridMultilevel"/>
    <w:tmpl w:val="2E805CE0"/>
    <w:lvl w:ilvl="0" w:tplc="B798B4D6">
      <w:start w:val="1"/>
      <w:numFmt w:val="decimal"/>
      <w:lvlText w:val="%1)"/>
      <w:lvlJc w:val="left"/>
      <w:pPr>
        <w:ind w:left="720" w:hanging="360"/>
      </w:pPr>
      <w:rPr>
        <w:rFonts w:eastAsia="SimSu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50E08"/>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713D9"/>
    <w:multiLevelType w:val="multilevel"/>
    <w:tmpl w:val="580AD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D4390"/>
    <w:multiLevelType w:val="hybridMultilevel"/>
    <w:tmpl w:val="3690B706"/>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5" w15:restartNumberingAfterBreak="0">
    <w:nsid w:val="63102691"/>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87C1E"/>
    <w:multiLevelType w:val="hybridMultilevel"/>
    <w:tmpl w:val="F40AC59A"/>
    <w:lvl w:ilvl="0" w:tplc="33C229B6">
      <w:start w:val="1"/>
      <w:numFmt w:val="decimal"/>
      <w:lvlText w:val="%1."/>
      <w:lvlJc w:val="left"/>
      <w:pPr>
        <w:ind w:left="927" w:hanging="360"/>
      </w:pPr>
      <w:rPr>
        <w:rFonts w:eastAsia="Calibri" w:hint="default"/>
        <w:b/>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6C607BFD"/>
    <w:multiLevelType w:val="hybridMultilevel"/>
    <w:tmpl w:val="F836C458"/>
    <w:lvl w:ilvl="0" w:tplc="457ACA3C">
      <w:start w:val="1"/>
      <w:numFmt w:val="decimal"/>
      <w:lvlText w:val="%1)"/>
      <w:lvlJc w:val="left"/>
      <w:pPr>
        <w:ind w:left="720" w:hanging="360"/>
      </w:pPr>
      <w:rPr>
        <w:rFonts w:eastAsia="SimSu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9" w15:restartNumberingAfterBreak="0">
    <w:nsid w:val="703151CA"/>
    <w:multiLevelType w:val="hybridMultilevel"/>
    <w:tmpl w:val="CD62C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F155A"/>
    <w:multiLevelType w:val="multilevel"/>
    <w:tmpl w:val="844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0"/>
  </w:num>
  <w:num w:numId="4">
    <w:abstractNumId w:val="24"/>
  </w:num>
  <w:num w:numId="5">
    <w:abstractNumId w:val="17"/>
  </w:num>
  <w:num w:numId="6">
    <w:abstractNumId w:val="30"/>
  </w:num>
  <w:num w:numId="7">
    <w:abstractNumId w:val="5"/>
  </w:num>
  <w:num w:numId="8">
    <w:abstractNumId w:val="4"/>
  </w:num>
  <w:num w:numId="9">
    <w:abstractNumId w:val="28"/>
  </w:num>
  <w:num w:numId="10">
    <w:abstractNumId w:val="8"/>
  </w:num>
  <w:num w:numId="11">
    <w:abstractNumId w:val="2"/>
  </w:num>
  <w:num w:numId="12">
    <w:abstractNumId w:val="19"/>
  </w:num>
  <w:num w:numId="13">
    <w:abstractNumId w:val="11"/>
  </w:num>
  <w:num w:numId="14">
    <w:abstractNumId w:val="23"/>
  </w:num>
  <w:num w:numId="15">
    <w:abstractNumId w:val="3"/>
  </w:num>
  <w:num w:numId="16">
    <w:abstractNumId w:val="1"/>
  </w:num>
  <w:num w:numId="17">
    <w:abstractNumId w:val="26"/>
  </w:num>
  <w:num w:numId="18">
    <w:abstractNumId w:val="10"/>
  </w:num>
  <w:num w:numId="19">
    <w:abstractNumId w:val="0"/>
  </w:num>
  <w:num w:numId="20">
    <w:abstractNumId w:val="25"/>
  </w:num>
  <w:num w:numId="21">
    <w:abstractNumId w:val="18"/>
  </w:num>
  <w:num w:numId="22">
    <w:abstractNumId w:val="13"/>
  </w:num>
  <w:num w:numId="23">
    <w:abstractNumId w:val="16"/>
  </w:num>
  <w:num w:numId="24">
    <w:abstractNumId w:val="7"/>
  </w:num>
  <w:num w:numId="25">
    <w:abstractNumId w:val="22"/>
  </w:num>
  <w:num w:numId="26">
    <w:abstractNumId w:val="14"/>
  </w:num>
  <w:num w:numId="27">
    <w:abstractNumId w:val="6"/>
  </w:num>
  <w:num w:numId="28">
    <w:abstractNumId w:val="29"/>
  </w:num>
  <w:num w:numId="29">
    <w:abstractNumId w:val="9"/>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07"/>
    <w:rsid w:val="000012AE"/>
    <w:rsid w:val="00011FBC"/>
    <w:rsid w:val="00013569"/>
    <w:rsid w:val="00016CF5"/>
    <w:rsid w:val="00017941"/>
    <w:rsid w:val="00017B79"/>
    <w:rsid w:val="00020F22"/>
    <w:rsid w:val="00021B0F"/>
    <w:rsid w:val="00022113"/>
    <w:rsid w:val="00022476"/>
    <w:rsid w:val="00024DC5"/>
    <w:rsid w:val="000328D2"/>
    <w:rsid w:val="00034A6B"/>
    <w:rsid w:val="00034EB7"/>
    <w:rsid w:val="00041865"/>
    <w:rsid w:val="00044086"/>
    <w:rsid w:val="00045231"/>
    <w:rsid w:val="0004553F"/>
    <w:rsid w:val="00050833"/>
    <w:rsid w:val="0005312E"/>
    <w:rsid w:val="00053BA8"/>
    <w:rsid w:val="00056504"/>
    <w:rsid w:val="000572E7"/>
    <w:rsid w:val="0006094F"/>
    <w:rsid w:val="00060FF7"/>
    <w:rsid w:val="00070564"/>
    <w:rsid w:val="000713F7"/>
    <w:rsid w:val="00075A32"/>
    <w:rsid w:val="00075B23"/>
    <w:rsid w:val="00075F23"/>
    <w:rsid w:val="00076C3C"/>
    <w:rsid w:val="0008028E"/>
    <w:rsid w:val="00082E95"/>
    <w:rsid w:val="000872F0"/>
    <w:rsid w:val="00087DCE"/>
    <w:rsid w:val="000909E9"/>
    <w:rsid w:val="00097482"/>
    <w:rsid w:val="000A29C7"/>
    <w:rsid w:val="000A4BDC"/>
    <w:rsid w:val="000A630A"/>
    <w:rsid w:val="000B02AC"/>
    <w:rsid w:val="000B3878"/>
    <w:rsid w:val="000B6105"/>
    <w:rsid w:val="000B70A8"/>
    <w:rsid w:val="000C0389"/>
    <w:rsid w:val="000C04C8"/>
    <w:rsid w:val="000C28C6"/>
    <w:rsid w:val="000C4577"/>
    <w:rsid w:val="000C52C6"/>
    <w:rsid w:val="000C7AEE"/>
    <w:rsid w:val="000C7EEA"/>
    <w:rsid w:val="000D3016"/>
    <w:rsid w:val="000D41A4"/>
    <w:rsid w:val="000D5D43"/>
    <w:rsid w:val="000E242A"/>
    <w:rsid w:val="000E3A11"/>
    <w:rsid w:val="000E3FEF"/>
    <w:rsid w:val="000E5CA8"/>
    <w:rsid w:val="000E67A3"/>
    <w:rsid w:val="000E71A1"/>
    <w:rsid w:val="000F57A4"/>
    <w:rsid w:val="001050D7"/>
    <w:rsid w:val="00110630"/>
    <w:rsid w:val="00110A5D"/>
    <w:rsid w:val="00111F31"/>
    <w:rsid w:val="00113C95"/>
    <w:rsid w:val="001141BA"/>
    <w:rsid w:val="001158B9"/>
    <w:rsid w:val="00116ADF"/>
    <w:rsid w:val="00117184"/>
    <w:rsid w:val="00120C8E"/>
    <w:rsid w:val="00127B6F"/>
    <w:rsid w:val="001310A1"/>
    <w:rsid w:val="00133034"/>
    <w:rsid w:val="00134023"/>
    <w:rsid w:val="0013518B"/>
    <w:rsid w:val="001366F7"/>
    <w:rsid w:val="00140E8E"/>
    <w:rsid w:val="00145CC6"/>
    <w:rsid w:val="001519F6"/>
    <w:rsid w:val="00151DCA"/>
    <w:rsid w:val="001627AB"/>
    <w:rsid w:val="001641C7"/>
    <w:rsid w:val="001644F6"/>
    <w:rsid w:val="00173367"/>
    <w:rsid w:val="00173C55"/>
    <w:rsid w:val="00176E6B"/>
    <w:rsid w:val="00177443"/>
    <w:rsid w:val="001779A5"/>
    <w:rsid w:val="001800E5"/>
    <w:rsid w:val="001801C2"/>
    <w:rsid w:val="001832E7"/>
    <w:rsid w:val="00183714"/>
    <w:rsid w:val="00184316"/>
    <w:rsid w:val="001A1160"/>
    <w:rsid w:val="001A2C90"/>
    <w:rsid w:val="001A4588"/>
    <w:rsid w:val="001A53D6"/>
    <w:rsid w:val="001B020D"/>
    <w:rsid w:val="001B0632"/>
    <w:rsid w:val="001B25D8"/>
    <w:rsid w:val="001B2E88"/>
    <w:rsid w:val="001B3781"/>
    <w:rsid w:val="001B42D7"/>
    <w:rsid w:val="001B4B21"/>
    <w:rsid w:val="001B7992"/>
    <w:rsid w:val="001C3647"/>
    <w:rsid w:val="001C3BFD"/>
    <w:rsid w:val="001C451D"/>
    <w:rsid w:val="001C5E76"/>
    <w:rsid w:val="001C616F"/>
    <w:rsid w:val="001C6938"/>
    <w:rsid w:val="001C786A"/>
    <w:rsid w:val="001D0009"/>
    <w:rsid w:val="001D5BAD"/>
    <w:rsid w:val="001D7489"/>
    <w:rsid w:val="001D755E"/>
    <w:rsid w:val="001E1F00"/>
    <w:rsid w:val="001E256E"/>
    <w:rsid w:val="001F333E"/>
    <w:rsid w:val="001F5F82"/>
    <w:rsid w:val="001F7AEC"/>
    <w:rsid w:val="002009D2"/>
    <w:rsid w:val="002119D1"/>
    <w:rsid w:val="00213607"/>
    <w:rsid w:val="002139C4"/>
    <w:rsid w:val="002141A4"/>
    <w:rsid w:val="00221FC1"/>
    <w:rsid w:val="00230855"/>
    <w:rsid w:val="0023474B"/>
    <w:rsid w:val="00241B66"/>
    <w:rsid w:val="00241E3B"/>
    <w:rsid w:val="00241F2B"/>
    <w:rsid w:val="0024720B"/>
    <w:rsid w:val="00247ABB"/>
    <w:rsid w:val="0025025F"/>
    <w:rsid w:val="002530E3"/>
    <w:rsid w:val="0025324F"/>
    <w:rsid w:val="0025577D"/>
    <w:rsid w:val="0025686C"/>
    <w:rsid w:val="002639F5"/>
    <w:rsid w:val="002756F7"/>
    <w:rsid w:val="00277BB8"/>
    <w:rsid w:val="0028252D"/>
    <w:rsid w:val="00286259"/>
    <w:rsid w:val="00286F51"/>
    <w:rsid w:val="00287866"/>
    <w:rsid w:val="00287918"/>
    <w:rsid w:val="00290CE7"/>
    <w:rsid w:val="00290F6A"/>
    <w:rsid w:val="00293E26"/>
    <w:rsid w:val="002940E8"/>
    <w:rsid w:val="00295300"/>
    <w:rsid w:val="00297E36"/>
    <w:rsid w:val="002A1444"/>
    <w:rsid w:val="002A5077"/>
    <w:rsid w:val="002B01B6"/>
    <w:rsid w:val="002B0A91"/>
    <w:rsid w:val="002C7FA8"/>
    <w:rsid w:val="002E57DA"/>
    <w:rsid w:val="002E604A"/>
    <w:rsid w:val="002F1B1D"/>
    <w:rsid w:val="003017F9"/>
    <w:rsid w:val="003063BB"/>
    <w:rsid w:val="00306A46"/>
    <w:rsid w:val="00311953"/>
    <w:rsid w:val="00313E16"/>
    <w:rsid w:val="00314105"/>
    <w:rsid w:val="00314992"/>
    <w:rsid w:val="00316B33"/>
    <w:rsid w:val="00317A35"/>
    <w:rsid w:val="00317D8F"/>
    <w:rsid w:val="0032176A"/>
    <w:rsid w:val="003245EA"/>
    <w:rsid w:val="00325661"/>
    <w:rsid w:val="00330BB1"/>
    <w:rsid w:val="00330E6D"/>
    <w:rsid w:val="00331DF8"/>
    <w:rsid w:val="0033380A"/>
    <w:rsid w:val="00333901"/>
    <w:rsid w:val="003353DF"/>
    <w:rsid w:val="00337F93"/>
    <w:rsid w:val="00341783"/>
    <w:rsid w:val="0034180B"/>
    <w:rsid w:val="00346A37"/>
    <w:rsid w:val="00347673"/>
    <w:rsid w:val="00353514"/>
    <w:rsid w:val="0035364F"/>
    <w:rsid w:val="00355C44"/>
    <w:rsid w:val="00360010"/>
    <w:rsid w:val="003651CA"/>
    <w:rsid w:val="003651E3"/>
    <w:rsid w:val="00366569"/>
    <w:rsid w:val="00366EAC"/>
    <w:rsid w:val="003679F7"/>
    <w:rsid w:val="0037557F"/>
    <w:rsid w:val="003804D9"/>
    <w:rsid w:val="003809C0"/>
    <w:rsid w:val="0038157C"/>
    <w:rsid w:val="0038307D"/>
    <w:rsid w:val="00383E84"/>
    <w:rsid w:val="00384191"/>
    <w:rsid w:val="00384B37"/>
    <w:rsid w:val="00385125"/>
    <w:rsid w:val="00387892"/>
    <w:rsid w:val="003918BA"/>
    <w:rsid w:val="0039227B"/>
    <w:rsid w:val="00392A15"/>
    <w:rsid w:val="003930D6"/>
    <w:rsid w:val="00394233"/>
    <w:rsid w:val="003942A6"/>
    <w:rsid w:val="00397599"/>
    <w:rsid w:val="003A041A"/>
    <w:rsid w:val="003A31EF"/>
    <w:rsid w:val="003A51B0"/>
    <w:rsid w:val="003A6011"/>
    <w:rsid w:val="003A6463"/>
    <w:rsid w:val="003B2377"/>
    <w:rsid w:val="003B29AD"/>
    <w:rsid w:val="003B3B15"/>
    <w:rsid w:val="003C0952"/>
    <w:rsid w:val="003D1CB4"/>
    <w:rsid w:val="003D3331"/>
    <w:rsid w:val="003D6941"/>
    <w:rsid w:val="003D7511"/>
    <w:rsid w:val="003E1580"/>
    <w:rsid w:val="003E41B6"/>
    <w:rsid w:val="003F0140"/>
    <w:rsid w:val="003F13D9"/>
    <w:rsid w:val="003F21FB"/>
    <w:rsid w:val="003F2C10"/>
    <w:rsid w:val="003F40D1"/>
    <w:rsid w:val="003F50C4"/>
    <w:rsid w:val="003F6D70"/>
    <w:rsid w:val="003F7087"/>
    <w:rsid w:val="003F71F7"/>
    <w:rsid w:val="004001E9"/>
    <w:rsid w:val="004018E0"/>
    <w:rsid w:val="00405407"/>
    <w:rsid w:val="0040703B"/>
    <w:rsid w:val="00407E52"/>
    <w:rsid w:val="0041358F"/>
    <w:rsid w:val="0041416A"/>
    <w:rsid w:val="00414288"/>
    <w:rsid w:val="00414E3C"/>
    <w:rsid w:val="004161D3"/>
    <w:rsid w:val="00420251"/>
    <w:rsid w:val="00421622"/>
    <w:rsid w:val="00423E91"/>
    <w:rsid w:val="00436053"/>
    <w:rsid w:val="004365EB"/>
    <w:rsid w:val="00440ACD"/>
    <w:rsid w:val="004411EF"/>
    <w:rsid w:val="004447E5"/>
    <w:rsid w:val="00444BB8"/>
    <w:rsid w:val="00444FA8"/>
    <w:rsid w:val="004536E9"/>
    <w:rsid w:val="0046014A"/>
    <w:rsid w:val="004622D9"/>
    <w:rsid w:val="0046243D"/>
    <w:rsid w:val="00462FB1"/>
    <w:rsid w:val="00463983"/>
    <w:rsid w:val="00464F3D"/>
    <w:rsid w:val="00470817"/>
    <w:rsid w:val="004715F2"/>
    <w:rsid w:val="004760D3"/>
    <w:rsid w:val="004811A2"/>
    <w:rsid w:val="00484189"/>
    <w:rsid w:val="0048735C"/>
    <w:rsid w:val="00496C45"/>
    <w:rsid w:val="004A24D7"/>
    <w:rsid w:val="004A31C3"/>
    <w:rsid w:val="004A46FF"/>
    <w:rsid w:val="004A6B5A"/>
    <w:rsid w:val="004B613B"/>
    <w:rsid w:val="004B6B27"/>
    <w:rsid w:val="004B722F"/>
    <w:rsid w:val="004B75E6"/>
    <w:rsid w:val="004C261A"/>
    <w:rsid w:val="004C6DD8"/>
    <w:rsid w:val="004D2504"/>
    <w:rsid w:val="004D2D7F"/>
    <w:rsid w:val="004D5EE7"/>
    <w:rsid w:val="004E03BE"/>
    <w:rsid w:val="004E294E"/>
    <w:rsid w:val="004E2E68"/>
    <w:rsid w:val="004E56D4"/>
    <w:rsid w:val="004E6CC5"/>
    <w:rsid w:val="004E7859"/>
    <w:rsid w:val="004F0469"/>
    <w:rsid w:val="004F07B4"/>
    <w:rsid w:val="004F1872"/>
    <w:rsid w:val="004F31A0"/>
    <w:rsid w:val="004F4A90"/>
    <w:rsid w:val="004F62D8"/>
    <w:rsid w:val="004F65E2"/>
    <w:rsid w:val="00500D02"/>
    <w:rsid w:val="00502C4F"/>
    <w:rsid w:val="005040C8"/>
    <w:rsid w:val="00505FD1"/>
    <w:rsid w:val="00510822"/>
    <w:rsid w:val="00512A3D"/>
    <w:rsid w:val="00514462"/>
    <w:rsid w:val="00514854"/>
    <w:rsid w:val="0051570A"/>
    <w:rsid w:val="0051759D"/>
    <w:rsid w:val="00517AAA"/>
    <w:rsid w:val="00517DC2"/>
    <w:rsid w:val="00520A6F"/>
    <w:rsid w:val="00521226"/>
    <w:rsid w:val="00521FDC"/>
    <w:rsid w:val="00524CDD"/>
    <w:rsid w:val="00524F52"/>
    <w:rsid w:val="0052650F"/>
    <w:rsid w:val="005274D8"/>
    <w:rsid w:val="0053109C"/>
    <w:rsid w:val="00531406"/>
    <w:rsid w:val="00535414"/>
    <w:rsid w:val="005356A2"/>
    <w:rsid w:val="0054161C"/>
    <w:rsid w:val="005418B3"/>
    <w:rsid w:val="0054245C"/>
    <w:rsid w:val="005435CF"/>
    <w:rsid w:val="00544BA1"/>
    <w:rsid w:val="005452DA"/>
    <w:rsid w:val="00545632"/>
    <w:rsid w:val="00546436"/>
    <w:rsid w:val="0055122A"/>
    <w:rsid w:val="0055468D"/>
    <w:rsid w:val="0055622A"/>
    <w:rsid w:val="00562279"/>
    <w:rsid w:val="00562342"/>
    <w:rsid w:val="00565478"/>
    <w:rsid w:val="00565941"/>
    <w:rsid w:val="00566BB5"/>
    <w:rsid w:val="00571E69"/>
    <w:rsid w:val="0057247C"/>
    <w:rsid w:val="005732F3"/>
    <w:rsid w:val="0057511D"/>
    <w:rsid w:val="005753E5"/>
    <w:rsid w:val="00576AFE"/>
    <w:rsid w:val="00577240"/>
    <w:rsid w:val="00581FA3"/>
    <w:rsid w:val="005827D0"/>
    <w:rsid w:val="00583B1E"/>
    <w:rsid w:val="0058454E"/>
    <w:rsid w:val="00591912"/>
    <w:rsid w:val="00592A4A"/>
    <w:rsid w:val="00593454"/>
    <w:rsid w:val="005959C6"/>
    <w:rsid w:val="00595DCB"/>
    <w:rsid w:val="005A23F8"/>
    <w:rsid w:val="005A34C2"/>
    <w:rsid w:val="005A65A5"/>
    <w:rsid w:val="005A6705"/>
    <w:rsid w:val="005B27FD"/>
    <w:rsid w:val="005B30BE"/>
    <w:rsid w:val="005B7514"/>
    <w:rsid w:val="005C519E"/>
    <w:rsid w:val="005C693D"/>
    <w:rsid w:val="005D2071"/>
    <w:rsid w:val="005D72B2"/>
    <w:rsid w:val="005E2705"/>
    <w:rsid w:val="005E3CAB"/>
    <w:rsid w:val="005E4345"/>
    <w:rsid w:val="005E6320"/>
    <w:rsid w:val="005E69E0"/>
    <w:rsid w:val="005F1CF1"/>
    <w:rsid w:val="005F2E3D"/>
    <w:rsid w:val="005F3E36"/>
    <w:rsid w:val="005F5ED2"/>
    <w:rsid w:val="005F62DA"/>
    <w:rsid w:val="005F6CEB"/>
    <w:rsid w:val="006003CE"/>
    <w:rsid w:val="00600E1C"/>
    <w:rsid w:val="00602E6B"/>
    <w:rsid w:val="006031A3"/>
    <w:rsid w:val="00605394"/>
    <w:rsid w:val="00606717"/>
    <w:rsid w:val="006117C6"/>
    <w:rsid w:val="00612230"/>
    <w:rsid w:val="006122BD"/>
    <w:rsid w:val="00614DBB"/>
    <w:rsid w:val="0061508C"/>
    <w:rsid w:val="00617EA9"/>
    <w:rsid w:val="0062488C"/>
    <w:rsid w:val="0062763A"/>
    <w:rsid w:val="00627E8D"/>
    <w:rsid w:val="00631306"/>
    <w:rsid w:val="0063172A"/>
    <w:rsid w:val="00635D75"/>
    <w:rsid w:val="00641109"/>
    <w:rsid w:val="00643215"/>
    <w:rsid w:val="00643B52"/>
    <w:rsid w:val="0064501C"/>
    <w:rsid w:val="006467B4"/>
    <w:rsid w:val="0064700B"/>
    <w:rsid w:val="00647A16"/>
    <w:rsid w:val="00650293"/>
    <w:rsid w:val="00651E25"/>
    <w:rsid w:val="006523E9"/>
    <w:rsid w:val="00652D5D"/>
    <w:rsid w:val="006541D0"/>
    <w:rsid w:val="00655B79"/>
    <w:rsid w:val="0065691B"/>
    <w:rsid w:val="00660B92"/>
    <w:rsid w:val="00662150"/>
    <w:rsid w:val="00666EC8"/>
    <w:rsid w:val="00671904"/>
    <w:rsid w:val="00672015"/>
    <w:rsid w:val="0067260F"/>
    <w:rsid w:val="00672B57"/>
    <w:rsid w:val="00674BA9"/>
    <w:rsid w:val="00674EFF"/>
    <w:rsid w:val="00675631"/>
    <w:rsid w:val="006812E0"/>
    <w:rsid w:val="00682EE5"/>
    <w:rsid w:val="00683C70"/>
    <w:rsid w:val="006856B5"/>
    <w:rsid w:val="00685745"/>
    <w:rsid w:val="0068716B"/>
    <w:rsid w:val="00695389"/>
    <w:rsid w:val="00695F51"/>
    <w:rsid w:val="00697167"/>
    <w:rsid w:val="006A523E"/>
    <w:rsid w:val="006B0584"/>
    <w:rsid w:val="006B1829"/>
    <w:rsid w:val="006B2564"/>
    <w:rsid w:val="006B4DE7"/>
    <w:rsid w:val="006C038A"/>
    <w:rsid w:val="006C0853"/>
    <w:rsid w:val="006C3CA1"/>
    <w:rsid w:val="006C44B4"/>
    <w:rsid w:val="006C4F84"/>
    <w:rsid w:val="006C5F92"/>
    <w:rsid w:val="006C6346"/>
    <w:rsid w:val="006C7C3E"/>
    <w:rsid w:val="006D19A1"/>
    <w:rsid w:val="006D6506"/>
    <w:rsid w:val="006E1ABE"/>
    <w:rsid w:val="006E2509"/>
    <w:rsid w:val="006E3A6C"/>
    <w:rsid w:val="006E4353"/>
    <w:rsid w:val="006F3643"/>
    <w:rsid w:val="006F450F"/>
    <w:rsid w:val="006F4692"/>
    <w:rsid w:val="006F4E29"/>
    <w:rsid w:val="007019DC"/>
    <w:rsid w:val="00703492"/>
    <w:rsid w:val="0070575F"/>
    <w:rsid w:val="00706DBD"/>
    <w:rsid w:val="00707363"/>
    <w:rsid w:val="00710437"/>
    <w:rsid w:val="007114F2"/>
    <w:rsid w:val="007119A1"/>
    <w:rsid w:val="00714615"/>
    <w:rsid w:val="00716513"/>
    <w:rsid w:val="00722D8C"/>
    <w:rsid w:val="007260DE"/>
    <w:rsid w:val="00730F2A"/>
    <w:rsid w:val="00731D3E"/>
    <w:rsid w:val="0073320E"/>
    <w:rsid w:val="00733F52"/>
    <w:rsid w:val="00733FBD"/>
    <w:rsid w:val="00735232"/>
    <w:rsid w:val="00735B3E"/>
    <w:rsid w:val="00736334"/>
    <w:rsid w:val="00736882"/>
    <w:rsid w:val="00736A74"/>
    <w:rsid w:val="00737070"/>
    <w:rsid w:val="007421E4"/>
    <w:rsid w:val="00746D54"/>
    <w:rsid w:val="0074736E"/>
    <w:rsid w:val="00747480"/>
    <w:rsid w:val="00753DFC"/>
    <w:rsid w:val="00756E4C"/>
    <w:rsid w:val="007577FF"/>
    <w:rsid w:val="00762BB7"/>
    <w:rsid w:val="00764D0D"/>
    <w:rsid w:val="00764E41"/>
    <w:rsid w:val="00765088"/>
    <w:rsid w:val="007651BA"/>
    <w:rsid w:val="00766840"/>
    <w:rsid w:val="007672D6"/>
    <w:rsid w:val="00770C78"/>
    <w:rsid w:val="00771DF9"/>
    <w:rsid w:val="007720D8"/>
    <w:rsid w:val="007761C1"/>
    <w:rsid w:val="0077671C"/>
    <w:rsid w:val="00777BDD"/>
    <w:rsid w:val="00783D6A"/>
    <w:rsid w:val="007866E8"/>
    <w:rsid w:val="00787F38"/>
    <w:rsid w:val="00793EBF"/>
    <w:rsid w:val="00794F64"/>
    <w:rsid w:val="0079520B"/>
    <w:rsid w:val="0079578F"/>
    <w:rsid w:val="007963BA"/>
    <w:rsid w:val="00796D6A"/>
    <w:rsid w:val="007A2D0F"/>
    <w:rsid w:val="007A41DC"/>
    <w:rsid w:val="007A4C21"/>
    <w:rsid w:val="007A59FD"/>
    <w:rsid w:val="007A6AF3"/>
    <w:rsid w:val="007B00DE"/>
    <w:rsid w:val="007B1A45"/>
    <w:rsid w:val="007B678D"/>
    <w:rsid w:val="007B7A95"/>
    <w:rsid w:val="007C2E40"/>
    <w:rsid w:val="007C300D"/>
    <w:rsid w:val="007D0236"/>
    <w:rsid w:val="007D2D11"/>
    <w:rsid w:val="007D5BE2"/>
    <w:rsid w:val="007D73C7"/>
    <w:rsid w:val="007D75D0"/>
    <w:rsid w:val="007E30FC"/>
    <w:rsid w:val="007E56E9"/>
    <w:rsid w:val="007E5746"/>
    <w:rsid w:val="007E5EB5"/>
    <w:rsid w:val="007E7D42"/>
    <w:rsid w:val="007F159E"/>
    <w:rsid w:val="007F185A"/>
    <w:rsid w:val="007F3AC1"/>
    <w:rsid w:val="007F42F0"/>
    <w:rsid w:val="007F46A3"/>
    <w:rsid w:val="00802289"/>
    <w:rsid w:val="00802B08"/>
    <w:rsid w:val="00803795"/>
    <w:rsid w:val="00803DCF"/>
    <w:rsid w:val="00805012"/>
    <w:rsid w:val="008069E2"/>
    <w:rsid w:val="00807FFC"/>
    <w:rsid w:val="008106F3"/>
    <w:rsid w:val="0081226B"/>
    <w:rsid w:val="0082253A"/>
    <w:rsid w:val="0082261B"/>
    <w:rsid w:val="0082381B"/>
    <w:rsid w:val="00831074"/>
    <w:rsid w:val="00831DFF"/>
    <w:rsid w:val="0083494A"/>
    <w:rsid w:val="00834B06"/>
    <w:rsid w:val="00835496"/>
    <w:rsid w:val="00841569"/>
    <w:rsid w:val="00842874"/>
    <w:rsid w:val="00845215"/>
    <w:rsid w:val="00851CF4"/>
    <w:rsid w:val="00853573"/>
    <w:rsid w:val="00855B68"/>
    <w:rsid w:val="00856825"/>
    <w:rsid w:val="00856A19"/>
    <w:rsid w:val="008603DF"/>
    <w:rsid w:val="00863148"/>
    <w:rsid w:val="008671AB"/>
    <w:rsid w:val="00867314"/>
    <w:rsid w:val="00867AD1"/>
    <w:rsid w:val="008711BA"/>
    <w:rsid w:val="0087289F"/>
    <w:rsid w:val="00873535"/>
    <w:rsid w:val="00873B6A"/>
    <w:rsid w:val="00874C90"/>
    <w:rsid w:val="00875579"/>
    <w:rsid w:val="0087575D"/>
    <w:rsid w:val="00880F91"/>
    <w:rsid w:val="00881796"/>
    <w:rsid w:val="00883992"/>
    <w:rsid w:val="008869F1"/>
    <w:rsid w:val="00886E63"/>
    <w:rsid w:val="0088779D"/>
    <w:rsid w:val="008918CA"/>
    <w:rsid w:val="00891E20"/>
    <w:rsid w:val="00892026"/>
    <w:rsid w:val="008933D2"/>
    <w:rsid w:val="0089593F"/>
    <w:rsid w:val="008A0781"/>
    <w:rsid w:val="008A2616"/>
    <w:rsid w:val="008B1CAE"/>
    <w:rsid w:val="008B680F"/>
    <w:rsid w:val="008C1C64"/>
    <w:rsid w:val="008C2434"/>
    <w:rsid w:val="008C61C2"/>
    <w:rsid w:val="008C672E"/>
    <w:rsid w:val="008D036C"/>
    <w:rsid w:val="008D18E3"/>
    <w:rsid w:val="008D3EE8"/>
    <w:rsid w:val="008D4C6B"/>
    <w:rsid w:val="008D595C"/>
    <w:rsid w:val="008D5C7C"/>
    <w:rsid w:val="008E2CB4"/>
    <w:rsid w:val="008E3877"/>
    <w:rsid w:val="008E4D31"/>
    <w:rsid w:val="008F0C1A"/>
    <w:rsid w:val="008F0F68"/>
    <w:rsid w:val="008F1546"/>
    <w:rsid w:val="008F1A73"/>
    <w:rsid w:val="008F24F3"/>
    <w:rsid w:val="008F422C"/>
    <w:rsid w:val="008F471F"/>
    <w:rsid w:val="008F5AC8"/>
    <w:rsid w:val="008F6822"/>
    <w:rsid w:val="008F6938"/>
    <w:rsid w:val="00903272"/>
    <w:rsid w:val="00904E51"/>
    <w:rsid w:val="00905923"/>
    <w:rsid w:val="00905DE2"/>
    <w:rsid w:val="00907440"/>
    <w:rsid w:val="00911278"/>
    <w:rsid w:val="00913510"/>
    <w:rsid w:val="00916D7B"/>
    <w:rsid w:val="00920445"/>
    <w:rsid w:val="009235EB"/>
    <w:rsid w:val="009237D6"/>
    <w:rsid w:val="00924C2E"/>
    <w:rsid w:val="00926700"/>
    <w:rsid w:val="00926A2E"/>
    <w:rsid w:val="0093566D"/>
    <w:rsid w:val="00943938"/>
    <w:rsid w:val="009478BA"/>
    <w:rsid w:val="009503BF"/>
    <w:rsid w:val="00950678"/>
    <w:rsid w:val="00960978"/>
    <w:rsid w:val="00960DBD"/>
    <w:rsid w:val="00962262"/>
    <w:rsid w:val="0096383A"/>
    <w:rsid w:val="0096387E"/>
    <w:rsid w:val="00965723"/>
    <w:rsid w:val="00965CF0"/>
    <w:rsid w:val="0097194B"/>
    <w:rsid w:val="0097265B"/>
    <w:rsid w:val="00972B23"/>
    <w:rsid w:val="009771DF"/>
    <w:rsid w:val="0098079E"/>
    <w:rsid w:val="00980B26"/>
    <w:rsid w:val="00980FBE"/>
    <w:rsid w:val="00981234"/>
    <w:rsid w:val="009846BB"/>
    <w:rsid w:val="009903C8"/>
    <w:rsid w:val="0099216F"/>
    <w:rsid w:val="009942C9"/>
    <w:rsid w:val="00994446"/>
    <w:rsid w:val="009A2FB1"/>
    <w:rsid w:val="009B0679"/>
    <w:rsid w:val="009B21D9"/>
    <w:rsid w:val="009B22BD"/>
    <w:rsid w:val="009B25DB"/>
    <w:rsid w:val="009B3FC7"/>
    <w:rsid w:val="009B4B20"/>
    <w:rsid w:val="009B53A6"/>
    <w:rsid w:val="009B683D"/>
    <w:rsid w:val="009B78A4"/>
    <w:rsid w:val="009C0C6D"/>
    <w:rsid w:val="009C1F05"/>
    <w:rsid w:val="009C2E1E"/>
    <w:rsid w:val="009C6216"/>
    <w:rsid w:val="009D18BD"/>
    <w:rsid w:val="009D23E7"/>
    <w:rsid w:val="009D5F2D"/>
    <w:rsid w:val="009D7A1B"/>
    <w:rsid w:val="009E4D91"/>
    <w:rsid w:val="009E52F3"/>
    <w:rsid w:val="009F1E65"/>
    <w:rsid w:val="009F4847"/>
    <w:rsid w:val="009F5CD5"/>
    <w:rsid w:val="009F637F"/>
    <w:rsid w:val="00A00685"/>
    <w:rsid w:val="00A05837"/>
    <w:rsid w:val="00A11CD8"/>
    <w:rsid w:val="00A1415B"/>
    <w:rsid w:val="00A15295"/>
    <w:rsid w:val="00A17EF3"/>
    <w:rsid w:val="00A2403B"/>
    <w:rsid w:val="00A261D9"/>
    <w:rsid w:val="00A30689"/>
    <w:rsid w:val="00A30B41"/>
    <w:rsid w:val="00A310D8"/>
    <w:rsid w:val="00A327F2"/>
    <w:rsid w:val="00A32997"/>
    <w:rsid w:val="00A34AE9"/>
    <w:rsid w:val="00A3715E"/>
    <w:rsid w:val="00A47827"/>
    <w:rsid w:val="00A50371"/>
    <w:rsid w:val="00A51230"/>
    <w:rsid w:val="00A51FC3"/>
    <w:rsid w:val="00A5224B"/>
    <w:rsid w:val="00A5745B"/>
    <w:rsid w:val="00A646C4"/>
    <w:rsid w:val="00A64DEC"/>
    <w:rsid w:val="00A667A3"/>
    <w:rsid w:val="00A72539"/>
    <w:rsid w:val="00A733F2"/>
    <w:rsid w:val="00A74053"/>
    <w:rsid w:val="00A75BEB"/>
    <w:rsid w:val="00A765FA"/>
    <w:rsid w:val="00A8020B"/>
    <w:rsid w:val="00A94132"/>
    <w:rsid w:val="00A94D11"/>
    <w:rsid w:val="00A965A6"/>
    <w:rsid w:val="00A96652"/>
    <w:rsid w:val="00A96F5E"/>
    <w:rsid w:val="00A97207"/>
    <w:rsid w:val="00AA01D4"/>
    <w:rsid w:val="00AA41F8"/>
    <w:rsid w:val="00AA597E"/>
    <w:rsid w:val="00AA6C91"/>
    <w:rsid w:val="00AB0AE9"/>
    <w:rsid w:val="00AB4CA2"/>
    <w:rsid w:val="00AB511D"/>
    <w:rsid w:val="00AC1FDD"/>
    <w:rsid w:val="00AC4554"/>
    <w:rsid w:val="00AC4EDA"/>
    <w:rsid w:val="00AD3B76"/>
    <w:rsid w:val="00AD4DBD"/>
    <w:rsid w:val="00AD65C7"/>
    <w:rsid w:val="00AD66FF"/>
    <w:rsid w:val="00AD74E6"/>
    <w:rsid w:val="00AE082A"/>
    <w:rsid w:val="00AE1ABE"/>
    <w:rsid w:val="00AE221E"/>
    <w:rsid w:val="00AE2D78"/>
    <w:rsid w:val="00AE2F6B"/>
    <w:rsid w:val="00AE72EC"/>
    <w:rsid w:val="00AE7B3C"/>
    <w:rsid w:val="00AF0A6D"/>
    <w:rsid w:val="00AF22DE"/>
    <w:rsid w:val="00AF244B"/>
    <w:rsid w:val="00AF4025"/>
    <w:rsid w:val="00AF56AF"/>
    <w:rsid w:val="00AF5CAE"/>
    <w:rsid w:val="00AF64F6"/>
    <w:rsid w:val="00B020A5"/>
    <w:rsid w:val="00B03B50"/>
    <w:rsid w:val="00B045DA"/>
    <w:rsid w:val="00B06423"/>
    <w:rsid w:val="00B06479"/>
    <w:rsid w:val="00B06FDB"/>
    <w:rsid w:val="00B0757C"/>
    <w:rsid w:val="00B1001F"/>
    <w:rsid w:val="00B155E3"/>
    <w:rsid w:val="00B2108A"/>
    <w:rsid w:val="00B213A9"/>
    <w:rsid w:val="00B227B8"/>
    <w:rsid w:val="00B23517"/>
    <w:rsid w:val="00B23862"/>
    <w:rsid w:val="00B27E4D"/>
    <w:rsid w:val="00B30DEB"/>
    <w:rsid w:val="00B31070"/>
    <w:rsid w:val="00B31082"/>
    <w:rsid w:val="00B316A1"/>
    <w:rsid w:val="00B3205E"/>
    <w:rsid w:val="00B325C9"/>
    <w:rsid w:val="00B33101"/>
    <w:rsid w:val="00B34E7B"/>
    <w:rsid w:val="00B3668A"/>
    <w:rsid w:val="00B415D6"/>
    <w:rsid w:val="00B41C64"/>
    <w:rsid w:val="00B43C51"/>
    <w:rsid w:val="00B442FA"/>
    <w:rsid w:val="00B449D3"/>
    <w:rsid w:val="00B44B38"/>
    <w:rsid w:val="00B459F2"/>
    <w:rsid w:val="00B47416"/>
    <w:rsid w:val="00B50345"/>
    <w:rsid w:val="00B513B5"/>
    <w:rsid w:val="00B517BA"/>
    <w:rsid w:val="00B52979"/>
    <w:rsid w:val="00B53018"/>
    <w:rsid w:val="00B546A5"/>
    <w:rsid w:val="00B55601"/>
    <w:rsid w:val="00B60A4F"/>
    <w:rsid w:val="00B60EDD"/>
    <w:rsid w:val="00B67242"/>
    <w:rsid w:val="00B702CC"/>
    <w:rsid w:val="00B72513"/>
    <w:rsid w:val="00B73870"/>
    <w:rsid w:val="00B8134C"/>
    <w:rsid w:val="00B82E41"/>
    <w:rsid w:val="00B84F8D"/>
    <w:rsid w:val="00B8635B"/>
    <w:rsid w:val="00B9184B"/>
    <w:rsid w:val="00B927A5"/>
    <w:rsid w:val="00B92CDA"/>
    <w:rsid w:val="00B965AD"/>
    <w:rsid w:val="00B96AA5"/>
    <w:rsid w:val="00BA0084"/>
    <w:rsid w:val="00BA37FB"/>
    <w:rsid w:val="00BA400E"/>
    <w:rsid w:val="00BA4409"/>
    <w:rsid w:val="00BA44C5"/>
    <w:rsid w:val="00BA45B9"/>
    <w:rsid w:val="00BA744F"/>
    <w:rsid w:val="00BA7B19"/>
    <w:rsid w:val="00BB1ABE"/>
    <w:rsid w:val="00BB475F"/>
    <w:rsid w:val="00BB69D2"/>
    <w:rsid w:val="00BB72F2"/>
    <w:rsid w:val="00BB75D4"/>
    <w:rsid w:val="00BC4527"/>
    <w:rsid w:val="00BC75C6"/>
    <w:rsid w:val="00BD040E"/>
    <w:rsid w:val="00BD583D"/>
    <w:rsid w:val="00BD623B"/>
    <w:rsid w:val="00BD6973"/>
    <w:rsid w:val="00BE5672"/>
    <w:rsid w:val="00BF323C"/>
    <w:rsid w:val="00BF41C8"/>
    <w:rsid w:val="00BF56DC"/>
    <w:rsid w:val="00BF6BE6"/>
    <w:rsid w:val="00BF7F0C"/>
    <w:rsid w:val="00C02CCD"/>
    <w:rsid w:val="00C04656"/>
    <w:rsid w:val="00C04EB5"/>
    <w:rsid w:val="00C060B4"/>
    <w:rsid w:val="00C07243"/>
    <w:rsid w:val="00C07CF0"/>
    <w:rsid w:val="00C13BD1"/>
    <w:rsid w:val="00C17FD2"/>
    <w:rsid w:val="00C207CE"/>
    <w:rsid w:val="00C217C7"/>
    <w:rsid w:val="00C224B3"/>
    <w:rsid w:val="00C22787"/>
    <w:rsid w:val="00C317E4"/>
    <w:rsid w:val="00C32AD6"/>
    <w:rsid w:val="00C33B1B"/>
    <w:rsid w:val="00C35317"/>
    <w:rsid w:val="00C40686"/>
    <w:rsid w:val="00C40E81"/>
    <w:rsid w:val="00C412BC"/>
    <w:rsid w:val="00C422EE"/>
    <w:rsid w:val="00C42759"/>
    <w:rsid w:val="00C433EB"/>
    <w:rsid w:val="00C45AC7"/>
    <w:rsid w:val="00C50516"/>
    <w:rsid w:val="00C506A6"/>
    <w:rsid w:val="00C521AB"/>
    <w:rsid w:val="00C55BCF"/>
    <w:rsid w:val="00C56BA1"/>
    <w:rsid w:val="00C61F89"/>
    <w:rsid w:val="00C65466"/>
    <w:rsid w:val="00C66082"/>
    <w:rsid w:val="00C67DEF"/>
    <w:rsid w:val="00C721E2"/>
    <w:rsid w:val="00C731E5"/>
    <w:rsid w:val="00C75F05"/>
    <w:rsid w:val="00C76014"/>
    <w:rsid w:val="00C811A5"/>
    <w:rsid w:val="00C81771"/>
    <w:rsid w:val="00C83C21"/>
    <w:rsid w:val="00C87C2C"/>
    <w:rsid w:val="00C91B10"/>
    <w:rsid w:val="00C924FF"/>
    <w:rsid w:val="00C93D4B"/>
    <w:rsid w:val="00C972DE"/>
    <w:rsid w:val="00CA0131"/>
    <w:rsid w:val="00CA139E"/>
    <w:rsid w:val="00CA1F6D"/>
    <w:rsid w:val="00CA1FFB"/>
    <w:rsid w:val="00CA23EB"/>
    <w:rsid w:val="00CA5076"/>
    <w:rsid w:val="00CA7274"/>
    <w:rsid w:val="00CB0A6E"/>
    <w:rsid w:val="00CB1F1B"/>
    <w:rsid w:val="00CB2130"/>
    <w:rsid w:val="00CB2D99"/>
    <w:rsid w:val="00CB317F"/>
    <w:rsid w:val="00CB3556"/>
    <w:rsid w:val="00CB3FFC"/>
    <w:rsid w:val="00CB4132"/>
    <w:rsid w:val="00CC0ED7"/>
    <w:rsid w:val="00CC4E0D"/>
    <w:rsid w:val="00CC63AA"/>
    <w:rsid w:val="00CC6D8C"/>
    <w:rsid w:val="00CC7B1D"/>
    <w:rsid w:val="00CD5B2D"/>
    <w:rsid w:val="00CD5CB8"/>
    <w:rsid w:val="00CD61DD"/>
    <w:rsid w:val="00CD74B7"/>
    <w:rsid w:val="00CE046B"/>
    <w:rsid w:val="00CE3D01"/>
    <w:rsid w:val="00CE3ED1"/>
    <w:rsid w:val="00CE5756"/>
    <w:rsid w:val="00CE710F"/>
    <w:rsid w:val="00CF0F2C"/>
    <w:rsid w:val="00CF371D"/>
    <w:rsid w:val="00CF4E73"/>
    <w:rsid w:val="00CF7FD2"/>
    <w:rsid w:val="00D00A06"/>
    <w:rsid w:val="00D05E48"/>
    <w:rsid w:val="00D0777B"/>
    <w:rsid w:val="00D127AB"/>
    <w:rsid w:val="00D150CA"/>
    <w:rsid w:val="00D15F65"/>
    <w:rsid w:val="00D16807"/>
    <w:rsid w:val="00D21488"/>
    <w:rsid w:val="00D21508"/>
    <w:rsid w:val="00D24303"/>
    <w:rsid w:val="00D244ED"/>
    <w:rsid w:val="00D2670C"/>
    <w:rsid w:val="00D33738"/>
    <w:rsid w:val="00D4263D"/>
    <w:rsid w:val="00D43C72"/>
    <w:rsid w:val="00D44974"/>
    <w:rsid w:val="00D45E7A"/>
    <w:rsid w:val="00D466E7"/>
    <w:rsid w:val="00D50C72"/>
    <w:rsid w:val="00D52820"/>
    <w:rsid w:val="00D52A84"/>
    <w:rsid w:val="00D53AD1"/>
    <w:rsid w:val="00D55070"/>
    <w:rsid w:val="00D60679"/>
    <w:rsid w:val="00D64316"/>
    <w:rsid w:val="00D67EF8"/>
    <w:rsid w:val="00D71E87"/>
    <w:rsid w:val="00D7401D"/>
    <w:rsid w:val="00D8186D"/>
    <w:rsid w:val="00D95EAA"/>
    <w:rsid w:val="00D97F99"/>
    <w:rsid w:val="00DA328F"/>
    <w:rsid w:val="00DA6D7F"/>
    <w:rsid w:val="00DA7AB3"/>
    <w:rsid w:val="00DB4088"/>
    <w:rsid w:val="00DB6B55"/>
    <w:rsid w:val="00DB7084"/>
    <w:rsid w:val="00DC127A"/>
    <w:rsid w:val="00DC2725"/>
    <w:rsid w:val="00DC2C05"/>
    <w:rsid w:val="00DC32DD"/>
    <w:rsid w:val="00DC5D3D"/>
    <w:rsid w:val="00DC6FB4"/>
    <w:rsid w:val="00DD0CD4"/>
    <w:rsid w:val="00DD1837"/>
    <w:rsid w:val="00DD1E56"/>
    <w:rsid w:val="00DD3058"/>
    <w:rsid w:val="00DD52EE"/>
    <w:rsid w:val="00DD593D"/>
    <w:rsid w:val="00DE35F6"/>
    <w:rsid w:val="00DE375A"/>
    <w:rsid w:val="00DE3987"/>
    <w:rsid w:val="00DE605C"/>
    <w:rsid w:val="00DF6C59"/>
    <w:rsid w:val="00DF75B4"/>
    <w:rsid w:val="00E00426"/>
    <w:rsid w:val="00E011E4"/>
    <w:rsid w:val="00E01562"/>
    <w:rsid w:val="00E01A5A"/>
    <w:rsid w:val="00E01D4F"/>
    <w:rsid w:val="00E0315F"/>
    <w:rsid w:val="00E05107"/>
    <w:rsid w:val="00E06ADB"/>
    <w:rsid w:val="00E13C3B"/>
    <w:rsid w:val="00E15BDC"/>
    <w:rsid w:val="00E20808"/>
    <w:rsid w:val="00E23148"/>
    <w:rsid w:val="00E26D6B"/>
    <w:rsid w:val="00E311F0"/>
    <w:rsid w:val="00E32FBA"/>
    <w:rsid w:val="00E36DC9"/>
    <w:rsid w:val="00E3745A"/>
    <w:rsid w:val="00E37F1B"/>
    <w:rsid w:val="00E40DCA"/>
    <w:rsid w:val="00E410B6"/>
    <w:rsid w:val="00E41688"/>
    <w:rsid w:val="00E41C5C"/>
    <w:rsid w:val="00E45E6E"/>
    <w:rsid w:val="00E46FAC"/>
    <w:rsid w:val="00E60CC2"/>
    <w:rsid w:val="00E6612D"/>
    <w:rsid w:val="00E731F6"/>
    <w:rsid w:val="00E77156"/>
    <w:rsid w:val="00E817D6"/>
    <w:rsid w:val="00E8238E"/>
    <w:rsid w:val="00E845DD"/>
    <w:rsid w:val="00E846C0"/>
    <w:rsid w:val="00E9235F"/>
    <w:rsid w:val="00E94048"/>
    <w:rsid w:val="00E95255"/>
    <w:rsid w:val="00E96354"/>
    <w:rsid w:val="00E96D07"/>
    <w:rsid w:val="00E97494"/>
    <w:rsid w:val="00E974E4"/>
    <w:rsid w:val="00EA16CE"/>
    <w:rsid w:val="00EA1D0B"/>
    <w:rsid w:val="00EA2E6B"/>
    <w:rsid w:val="00EA356C"/>
    <w:rsid w:val="00EB0CC4"/>
    <w:rsid w:val="00EB394D"/>
    <w:rsid w:val="00EB4A7C"/>
    <w:rsid w:val="00EC16E8"/>
    <w:rsid w:val="00EC1AF9"/>
    <w:rsid w:val="00EC54E3"/>
    <w:rsid w:val="00EC66C4"/>
    <w:rsid w:val="00EC70C3"/>
    <w:rsid w:val="00EC74C6"/>
    <w:rsid w:val="00EC792C"/>
    <w:rsid w:val="00ED0807"/>
    <w:rsid w:val="00ED33A1"/>
    <w:rsid w:val="00ED34DB"/>
    <w:rsid w:val="00ED495E"/>
    <w:rsid w:val="00ED5C30"/>
    <w:rsid w:val="00EE0A62"/>
    <w:rsid w:val="00EE3473"/>
    <w:rsid w:val="00EF029B"/>
    <w:rsid w:val="00EF1856"/>
    <w:rsid w:val="00EF59DD"/>
    <w:rsid w:val="00EF5C0D"/>
    <w:rsid w:val="00EF6627"/>
    <w:rsid w:val="00F00B01"/>
    <w:rsid w:val="00F0112E"/>
    <w:rsid w:val="00F05492"/>
    <w:rsid w:val="00F11800"/>
    <w:rsid w:val="00F14746"/>
    <w:rsid w:val="00F14E59"/>
    <w:rsid w:val="00F176BB"/>
    <w:rsid w:val="00F20C73"/>
    <w:rsid w:val="00F25684"/>
    <w:rsid w:val="00F31F3E"/>
    <w:rsid w:val="00F33E41"/>
    <w:rsid w:val="00F375D6"/>
    <w:rsid w:val="00F37D44"/>
    <w:rsid w:val="00F41644"/>
    <w:rsid w:val="00F43FF4"/>
    <w:rsid w:val="00F4495B"/>
    <w:rsid w:val="00F45EBC"/>
    <w:rsid w:val="00F52791"/>
    <w:rsid w:val="00F52D12"/>
    <w:rsid w:val="00F602E5"/>
    <w:rsid w:val="00F62A5B"/>
    <w:rsid w:val="00F63374"/>
    <w:rsid w:val="00F636F3"/>
    <w:rsid w:val="00F64BDC"/>
    <w:rsid w:val="00F65B78"/>
    <w:rsid w:val="00F67D3D"/>
    <w:rsid w:val="00F714AF"/>
    <w:rsid w:val="00F72229"/>
    <w:rsid w:val="00F725DD"/>
    <w:rsid w:val="00F7293B"/>
    <w:rsid w:val="00F72BA2"/>
    <w:rsid w:val="00F72D04"/>
    <w:rsid w:val="00F751D0"/>
    <w:rsid w:val="00F7765B"/>
    <w:rsid w:val="00F8187D"/>
    <w:rsid w:val="00F83998"/>
    <w:rsid w:val="00F83A7B"/>
    <w:rsid w:val="00F85465"/>
    <w:rsid w:val="00F90F74"/>
    <w:rsid w:val="00F92E36"/>
    <w:rsid w:val="00F94421"/>
    <w:rsid w:val="00F95E98"/>
    <w:rsid w:val="00F97356"/>
    <w:rsid w:val="00FA4D70"/>
    <w:rsid w:val="00FA5D62"/>
    <w:rsid w:val="00FA6AF7"/>
    <w:rsid w:val="00FA7039"/>
    <w:rsid w:val="00FA726C"/>
    <w:rsid w:val="00FB1048"/>
    <w:rsid w:val="00FB31D8"/>
    <w:rsid w:val="00FB31ED"/>
    <w:rsid w:val="00FB3C8A"/>
    <w:rsid w:val="00FB42B6"/>
    <w:rsid w:val="00FB46DA"/>
    <w:rsid w:val="00FC12BE"/>
    <w:rsid w:val="00FC3370"/>
    <w:rsid w:val="00FD0465"/>
    <w:rsid w:val="00FD5CB4"/>
    <w:rsid w:val="00FE2455"/>
    <w:rsid w:val="00FE276A"/>
    <w:rsid w:val="00FE4564"/>
    <w:rsid w:val="00FF126D"/>
    <w:rsid w:val="00FF4186"/>
    <w:rsid w:val="00FF4A67"/>
    <w:rsid w:val="00FF7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54007"/>
  <w15:chartTrackingRefBased/>
  <w15:docId w15:val="{7F001E51-82D5-4C81-8CDD-A72B78B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0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22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07"/>
    <w:pPr>
      <w:widowControl/>
      <w:spacing w:after="0" w:line="240" w:lineRule="auto"/>
      <w:ind w:left="720"/>
      <w:contextualSpacing/>
      <w:jc w:val="right"/>
    </w:pPr>
    <w:rPr>
      <w:lang w:val="lv-LV"/>
    </w:rPr>
  </w:style>
  <w:style w:type="paragraph" w:styleId="Header">
    <w:name w:val="header"/>
    <w:basedOn w:val="Normal"/>
    <w:link w:val="HeaderChar"/>
    <w:uiPriority w:val="99"/>
    <w:unhideWhenUsed/>
    <w:rsid w:val="00C87C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7C2C"/>
    <w:rPr>
      <w:rFonts w:ascii="Calibri" w:eastAsia="Calibri" w:hAnsi="Calibri" w:cs="Times New Roman"/>
      <w:lang w:val="en-US"/>
    </w:rPr>
  </w:style>
  <w:style w:type="paragraph" w:styleId="Footer">
    <w:name w:val="footer"/>
    <w:basedOn w:val="Normal"/>
    <w:link w:val="FooterChar"/>
    <w:uiPriority w:val="99"/>
    <w:unhideWhenUsed/>
    <w:rsid w:val="00C87C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7C2C"/>
    <w:rPr>
      <w:rFonts w:ascii="Calibri" w:eastAsia="Calibri" w:hAnsi="Calibri" w:cs="Times New Roman"/>
      <w:lang w:val="en-US"/>
    </w:rPr>
  </w:style>
  <w:style w:type="table" w:styleId="TableGrid">
    <w:name w:val="Table Grid"/>
    <w:basedOn w:val="TableNormal"/>
    <w:uiPriority w:val="39"/>
    <w:rsid w:val="0065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75631"/>
    <w:rPr>
      <w:sz w:val="16"/>
      <w:szCs w:val="16"/>
    </w:rPr>
  </w:style>
  <w:style w:type="paragraph" w:styleId="CommentText">
    <w:name w:val="annotation text"/>
    <w:basedOn w:val="Normal"/>
    <w:link w:val="CommentTextChar"/>
    <w:uiPriority w:val="99"/>
    <w:unhideWhenUsed/>
    <w:rsid w:val="00675631"/>
    <w:pPr>
      <w:spacing w:line="240" w:lineRule="auto"/>
    </w:pPr>
    <w:rPr>
      <w:sz w:val="20"/>
      <w:szCs w:val="20"/>
    </w:rPr>
  </w:style>
  <w:style w:type="character" w:customStyle="1" w:styleId="CommentTextChar">
    <w:name w:val="Comment Text Char"/>
    <w:basedOn w:val="DefaultParagraphFont"/>
    <w:link w:val="CommentText"/>
    <w:uiPriority w:val="99"/>
    <w:rsid w:val="0067563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5631"/>
    <w:rPr>
      <w:b/>
      <w:bCs/>
    </w:rPr>
  </w:style>
  <w:style w:type="character" w:customStyle="1" w:styleId="CommentSubjectChar">
    <w:name w:val="Comment Subject Char"/>
    <w:basedOn w:val="CommentTextChar"/>
    <w:link w:val="CommentSubject"/>
    <w:uiPriority w:val="99"/>
    <w:semiHidden/>
    <w:rsid w:val="0067563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7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31"/>
    <w:rPr>
      <w:rFonts w:ascii="Segoe UI" w:eastAsia="Calibri" w:hAnsi="Segoe UI" w:cs="Segoe UI"/>
      <w:sz w:val="18"/>
      <w:szCs w:val="18"/>
      <w:lang w:val="en-US"/>
    </w:rPr>
  </w:style>
  <w:style w:type="paragraph" w:styleId="Revision">
    <w:name w:val="Revision"/>
    <w:hidden/>
    <w:uiPriority w:val="99"/>
    <w:semiHidden/>
    <w:rsid w:val="000D41A4"/>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53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BA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53BA8"/>
    <w:rPr>
      <w:vertAlign w:val="superscript"/>
    </w:rPr>
  </w:style>
  <w:style w:type="paragraph" w:customStyle="1" w:styleId="Default">
    <w:name w:val="Default"/>
    <w:rsid w:val="00C505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05DE2"/>
    <w:rPr>
      <w:color w:val="0563C1" w:themeColor="hyperlink"/>
      <w:u w:val="single"/>
    </w:rPr>
  </w:style>
  <w:style w:type="character" w:customStyle="1" w:styleId="Heading1Char">
    <w:name w:val="Heading 1 Char"/>
    <w:basedOn w:val="DefaultParagraphFont"/>
    <w:link w:val="Heading1"/>
    <w:uiPriority w:val="9"/>
    <w:rsid w:val="0082261B"/>
    <w:rPr>
      <w:rFonts w:asciiTheme="majorHAnsi" w:eastAsiaTheme="majorEastAsia" w:hAnsiTheme="majorHAnsi" w:cstheme="majorBidi"/>
      <w:color w:val="2E74B5" w:themeColor="accent1" w:themeShade="BF"/>
      <w:sz w:val="32"/>
      <w:szCs w:val="32"/>
      <w:lang w:val="en-US"/>
    </w:rPr>
  </w:style>
  <w:style w:type="paragraph" w:customStyle="1" w:styleId="naisc">
    <w:name w:val="naisc"/>
    <w:basedOn w:val="Normal"/>
    <w:rsid w:val="006B1829"/>
    <w:pPr>
      <w:widowControl/>
      <w:spacing w:before="75" w:after="75" w:line="240" w:lineRule="auto"/>
      <w:jc w:val="center"/>
    </w:pPr>
    <w:rPr>
      <w:rFonts w:ascii="Times New Roman" w:eastAsia="Times New Roman" w:hAnsi="Times New Roman"/>
      <w:sz w:val="24"/>
      <w:szCs w:val="24"/>
      <w:lang w:val="lv-LV" w:eastAsia="lv-LV"/>
    </w:rPr>
  </w:style>
  <w:style w:type="character" w:customStyle="1" w:styleId="italic1">
    <w:name w:val="italic1"/>
    <w:basedOn w:val="DefaultParagraphFont"/>
    <w:rsid w:val="00CB0A6E"/>
    <w:rPr>
      <w:i/>
      <w:iCs/>
    </w:rPr>
  </w:style>
  <w:style w:type="character" w:customStyle="1" w:styleId="apple-converted-space">
    <w:name w:val="apple-converted-space"/>
    <w:basedOn w:val="DefaultParagraphFont"/>
    <w:rsid w:val="00B60A4F"/>
  </w:style>
  <w:style w:type="character" w:customStyle="1" w:styleId="Heading2Char">
    <w:name w:val="Heading 2 Char"/>
    <w:basedOn w:val="DefaultParagraphFont"/>
    <w:link w:val="Heading2"/>
    <w:uiPriority w:val="9"/>
    <w:semiHidden/>
    <w:rsid w:val="00DD1E56"/>
    <w:rPr>
      <w:rFonts w:asciiTheme="majorHAnsi" w:eastAsiaTheme="majorEastAsia" w:hAnsiTheme="majorHAnsi" w:cstheme="majorBidi"/>
      <w:color w:val="2E74B5" w:themeColor="accent1" w:themeShade="BF"/>
      <w:sz w:val="26"/>
      <w:szCs w:val="26"/>
      <w:lang w:val="en-US"/>
    </w:rPr>
  </w:style>
  <w:style w:type="paragraph" w:customStyle="1" w:styleId="top2">
    <w:name w:val="top2"/>
    <w:basedOn w:val="Normal"/>
    <w:uiPriority w:val="99"/>
    <w:rsid w:val="005A65A5"/>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9485">
      <w:bodyDiv w:val="1"/>
      <w:marLeft w:val="0"/>
      <w:marRight w:val="0"/>
      <w:marTop w:val="0"/>
      <w:marBottom w:val="0"/>
      <w:divBdr>
        <w:top w:val="none" w:sz="0" w:space="0" w:color="auto"/>
        <w:left w:val="none" w:sz="0" w:space="0" w:color="auto"/>
        <w:bottom w:val="none" w:sz="0" w:space="0" w:color="auto"/>
        <w:right w:val="none" w:sz="0" w:space="0" w:color="auto"/>
      </w:divBdr>
    </w:div>
    <w:div w:id="307250645">
      <w:bodyDiv w:val="1"/>
      <w:marLeft w:val="0"/>
      <w:marRight w:val="0"/>
      <w:marTop w:val="0"/>
      <w:marBottom w:val="0"/>
      <w:divBdr>
        <w:top w:val="none" w:sz="0" w:space="0" w:color="auto"/>
        <w:left w:val="none" w:sz="0" w:space="0" w:color="auto"/>
        <w:bottom w:val="none" w:sz="0" w:space="0" w:color="auto"/>
        <w:right w:val="none" w:sz="0" w:space="0" w:color="auto"/>
      </w:divBdr>
    </w:div>
    <w:div w:id="372772807">
      <w:bodyDiv w:val="1"/>
      <w:marLeft w:val="0"/>
      <w:marRight w:val="0"/>
      <w:marTop w:val="0"/>
      <w:marBottom w:val="0"/>
      <w:divBdr>
        <w:top w:val="none" w:sz="0" w:space="0" w:color="auto"/>
        <w:left w:val="none" w:sz="0" w:space="0" w:color="auto"/>
        <w:bottom w:val="none" w:sz="0" w:space="0" w:color="auto"/>
        <w:right w:val="none" w:sz="0" w:space="0" w:color="auto"/>
      </w:divBdr>
    </w:div>
    <w:div w:id="468211311">
      <w:bodyDiv w:val="1"/>
      <w:marLeft w:val="0"/>
      <w:marRight w:val="0"/>
      <w:marTop w:val="0"/>
      <w:marBottom w:val="0"/>
      <w:divBdr>
        <w:top w:val="none" w:sz="0" w:space="0" w:color="auto"/>
        <w:left w:val="none" w:sz="0" w:space="0" w:color="auto"/>
        <w:bottom w:val="none" w:sz="0" w:space="0" w:color="auto"/>
        <w:right w:val="none" w:sz="0" w:space="0" w:color="auto"/>
      </w:divBdr>
      <w:divsChild>
        <w:div w:id="1302807097">
          <w:marLeft w:val="0"/>
          <w:marRight w:val="0"/>
          <w:marTop w:val="0"/>
          <w:marBottom w:val="0"/>
          <w:divBdr>
            <w:top w:val="none" w:sz="0" w:space="0" w:color="auto"/>
            <w:left w:val="none" w:sz="0" w:space="0" w:color="auto"/>
            <w:bottom w:val="none" w:sz="0" w:space="0" w:color="auto"/>
            <w:right w:val="none" w:sz="0" w:space="0" w:color="auto"/>
          </w:divBdr>
          <w:divsChild>
            <w:div w:id="1983806878">
              <w:marLeft w:val="0"/>
              <w:marRight w:val="0"/>
              <w:marTop w:val="0"/>
              <w:marBottom w:val="0"/>
              <w:divBdr>
                <w:top w:val="none" w:sz="0" w:space="0" w:color="auto"/>
                <w:left w:val="none" w:sz="0" w:space="0" w:color="auto"/>
                <w:bottom w:val="none" w:sz="0" w:space="0" w:color="auto"/>
                <w:right w:val="none" w:sz="0" w:space="0" w:color="auto"/>
              </w:divBdr>
              <w:divsChild>
                <w:div w:id="1619988484">
                  <w:marLeft w:val="0"/>
                  <w:marRight w:val="0"/>
                  <w:marTop w:val="0"/>
                  <w:marBottom w:val="0"/>
                  <w:divBdr>
                    <w:top w:val="none" w:sz="0" w:space="0" w:color="auto"/>
                    <w:left w:val="none" w:sz="0" w:space="0" w:color="auto"/>
                    <w:bottom w:val="none" w:sz="0" w:space="0" w:color="auto"/>
                    <w:right w:val="none" w:sz="0" w:space="0" w:color="auto"/>
                  </w:divBdr>
                  <w:divsChild>
                    <w:div w:id="691221026">
                      <w:marLeft w:val="0"/>
                      <w:marRight w:val="0"/>
                      <w:marTop w:val="0"/>
                      <w:marBottom w:val="0"/>
                      <w:divBdr>
                        <w:top w:val="none" w:sz="0" w:space="0" w:color="auto"/>
                        <w:left w:val="none" w:sz="0" w:space="0" w:color="auto"/>
                        <w:bottom w:val="none" w:sz="0" w:space="0" w:color="auto"/>
                        <w:right w:val="none" w:sz="0" w:space="0" w:color="auto"/>
                      </w:divBdr>
                      <w:divsChild>
                        <w:div w:id="2015574433">
                          <w:marLeft w:val="0"/>
                          <w:marRight w:val="0"/>
                          <w:marTop w:val="0"/>
                          <w:marBottom w:val="0"/>
                          <w:divBdr>
                            <w:top w:val="none" w:sz="0" w:space="0" w:color="auto"/>
                            <w:left w:val="none" w:sz="0" w:space="0" w:color="auto"/>
                            <w:bottom w:val="none" w:sz="0" w:space="0" w:color="auto"/>
                            <w:right w:val="none" w:sz="0" w:space="0" w:color="auto"/>
                          </w:divBdr>
                          <w:divsChild>
                            <w:div w:id="17151531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6341">
      <w:bodyDiv w:val="1"/>
      <w:marLeft w:val="0"/>
      <w:marRight w:val="0"/>
      <w:marTop w:val="0"/>
      <w:marBottom w:val="0"/>
      <w:divBdr>
        <w:top w:val="none" w:sz="0" w:space="0" w:color="auto"/>
        <w:left w:val="none" w:sz="0" w:space="0" w:color="auto"/>
        <w:bottom w:val="none" w:sz="0" w:space="0" w:color="auto"/>
        <w:right w:val="none" w:sz="0" w:space="0" w:color="auto"/>
      </w:divBdr>
    </w:div>
    <w:div w:id="532428149">
      <w:bodyDiv w:val="1"/>
      <w:marLeft w:val="0"/>
      <w:marRight w:val="0"/>
      <w:marTop w:val="0"/>
      <w:marBottom w:val="0"/>
      <w:divBdr>
        <w:top w:val="none" w:sz="0" w:space="0" w:color="auto"/>
        <w:left w:val="none" w:sz="0" w:space="0" w:color="auto"/>
        <w:bottom w:val="none" w:sz="0" w:space="0" w:color="auto"/>
        <w:right w:val="none" w:sz="0" w:space="0" w:color="auto"/>
      </w:divBdr>
      <w:divsChild>
        <w:div w:id="413474021">
          <w:marLeft w:val="0"/>
          <w:marRight w:val="0"/>
          <w:marTop w:val="0"/>
          <w:marBottom w:val="0"/>
          <w:divBdr>
            <w:top w:val="none" w:sz="0" w:space="0" w:color="auto"/>
            <w:left w:val="none" w:sz="0" w:space="0" w:color="auto"/>
            <w:bottom w:val="none" w:sz="0" w:space="0" w:color="auto"/>
            <w:right w:val="none" w:sz="0" w:space="0" w:color="auto"/>
          </w:divBdr>
          <w:divsChild>
            <w:div w:id="206256559">
              <w:marLeft w:val="0"/>
              <w:marRight w:val="0"/>
              <w:marTop w:val="0"/>
              <w:marBottom w:val="0"/>
              <w:divBdr>
                <w:top w:val="none" w:sz="0" w:space="0" w:color="auto"/>
                <w:left w:val="none" w:sz="0" w:space="0" w:color="auto"/>
                <w:bottom w:val="none" w:sz="0" w:space="0" w:color="auto"/>
                <w:right w:val="none" w:sz="0" w:space="0" w:color="auto"/>
              </w:divBdr>
              <w:divsChild>
                <w:div w:id="471796971">
                  <w:marLeft w:val="0"/>
                  <w:marRight w:val="0"/>
                  <w:marTop w:val="0"/>
                  <w:marBottom w:val="0"/>
                  <w:divBdr>
                    <w:top w:val="none" w:sz="0" w:space="0" w:color="auto"/>
                    <w:left w:val="none" w:sz="0" w:space="0" w:color="auto"/>
                    <w:bottom w:val="none" w:sz="0" w:space="0" w:color="auto"/>
                    <w:right w:val="none" w:sz="0" w:space="0" w:color="auto"/>
                  </w:divBdr>
                  <w:divsChild>
                    <w:div w:id="1836144990">
                      <w:marLeft w:val="0"/>
                      <w:marRight w:val="0"/>
                      <w:marTop w:val="0"/>
                      <w:marBottom w:val="0"/>
                      <w:divBdr>
                        <w:top w:val="none" w:sz="0" w:space="0" w:color="auto"/>
                        <w:left w:val="none" w:sz="0" w:space="0" w:color="auto"/>
                        <w:bottom w:val="none" w:sz="0" w:space="0" w:color="auto"/>
                        <w:right w:val="none" w:sz="0" w:space="0" w:color="auto"/>
                      </w:divBdr>
                      <w:divsChild>
                        <w:div w:id="90048742">
                          <w:marLeft w:val="0"/>
                          <w:marRight w:val="0"/>
                          <w:marTop w:val="0"/>
                          <w:marBottom w:val="0"/>
                          <w:divBdr>
                            <w:top w:val="none" w:sz="0" w:space="0" w:color="auto"/>
                            <w:left w:val="none" w:sz="0" w:space="0" w:color="auto"/>
                            <w:bottom w:val="none" w:sz="0" w:space="0" w:color="auto"/>
                            <w:right w:val="none" w:sz="0" w:space="0" w:color="auto"/>
                          </w:divBdr>
                          <w:divsChild>
                            <w:div w:id="1182353819">
                              <w:marLeft w:val="0"/>
                              <w:marRight w:val="0"/>
                              <w:marTop w:val="480"/>
                              <w:marBottom w:val="240"/>
                              <w:divBdr>
                                <w:top w:val="none" w:sz="0" w:space="0" w:color="auto"/>
                                <w:left w:val="none" w:sz="0" w:space="0" w:color="auto"/>
                                <w:bottom w:val="none" w:sz="0" w:space="0" w:color="auto"/>
                                <w:right w:val="none" w:sz="0" w:space="0" w:color="auto"/>
                              </w:divBdr>
                            </w:div>
                          </w:divsChild>
                        </w:div>
                        <w:div w:id="893472055">
                          <w:marLeft w:val="150"/>
                          <w:marRight w:val="0"/>
                          <w:marTop w:val="0"/>
                          <w:marBottom w:val="0"/>
                          <w:divBdr>
                            <w:top w:val="none" w:sz="0" w:space="0" w:color="auto"/>
                            <w:left w:val="none" w:sz="0" w:space="0" w:color="auto"/>
                            <w:bottom w:val="none" w:sz="0" w:space="0" w:color="auto"/>
                            <w:right w:val="none" w:sz="0" w:space="0" w:color="auto"/>
                          </w:divBdr>
                          <w:divsChild>
                            <w:div w:id="2025664086">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60448955">
                                      <w:marLeft w:val="0"/>
                                      <w:marRight w:val="0"/>
                                      <w:marTop w:val="0"/>
                                      <w:marBottom w:val="0"/>
                                      <w:divBdr>
                                        <w:top w:val="none" w:sz="0" w:space="0" w:color="auto"/>
                                        <w:left w:val="none" w:sz="0" w:space="0" w:color="auto"/>
                                        <w:bottom w:val="none" w:sz="0" w:space="0" w:color="auto"/>
                                        <w:right w:val="none" w:sz="0" w:space="0" w:color="auto"/>
                                      </w:divBdr>
                                      <w:divsChild>
                                        <w:div w:id="807475735">
                                          <w:marLeft w:val="0"/>
                                          <w:marRight w:val="0"/>
                                          <w:marTop w:val="0"/>
                                          <w:marBottom w:val="0"/>
                                          <w:divBdr>
                                            <w:top w:val="none" w:sz="0" w:space="0" w:color="auto"/>
                                            <w:left w:val="none" w:sz="0" w:space="0" w:color="auto"/>
                                            <w:bottom w:val="none" w:sz="0" w:space="0" w:color="auto"/>
                                            <w:right w:val="none" w:sz="0" w:space="0" w:color="auto"/>
                                          </w:divBdr>
                                          <w:divsChild>
                                            <w:div w:id="1062170159">
                                              <w:marLeft w:val="0"/>
                                              <w:marRight w:val="270"/>
                                              <w:marTop w:val="0"/>
                                              <w:marBottom w:val="0"/>
                                              <w:divBdr>
                                                <w:top w:val="none" w:sz="0" w:space="0" w:color="auto"/>
                                                <w:left w:val="none" w:sz="0" w:space="0" w:color="auto"/>
                                                <w:bottom w:val="none" w:sz="0" w:space="0" w:color="auto"/>
                                                <w:right w:val="none" w:sz="0" w:space="0" w:color="auto"/>
                                              </w:divBdr>
                                              <w:divsChild>
                                                <w:div w:id="24063714">
                                                  <w:marLeft w:val="0"/>
                                                  <w:marRight w:val="0"/>
                                                  <w:marTop w:val="0"/>
                                                  <w:marBottom w:val="0"/>
                                                  <w:divBdr>
                                                    <w:top w:val="none" w:sz="0" w:space="0" w:color="auto"/>
                                                    <w:left w:val="none" w:sz="0" w:space="0" w:color="auto"/>
                                                    <w:bottom w:val="none" w:sz="0" w:space="0" w:color="auto"/>
                                                    <w:right w:val="none" w:sz="0" w:space="0" w:color="auto"/>
                                                  </w:divBdr>
                                                </w:div>
                                                <w:div w:id="226113142">
                                                  <w:marLeft w:val="0"/>
                                                  <w:marRight w:val="0"/>
                                                  <w:marTop w:val="0"/>
                                                  <w:marBottom w:val="0"/>
                                                  <w:divBdr>
                                                    <w:top w:val="none" w:sz="0" w:space="0" w:color="auto"/>
                                                    <w:left w:val="none" w:sz="0" w:space="0" w:color="auto"/>
                                                    <w:bottom w:val="none" w:sz="0" w:space="0" w:color="auto"/>
                                                    <w:right w:val="none" w:sz="0" w:space="0" w:color="auto"/>
                                                  </w:divBdr>
                                                </w:div>
                                                <w:div w:id="290984083">
                                                  <w:marLeft w:val="0"/>
                                                  <w:marRight w:val="0"/>
                                                  <w:marTop w:val="0"/>
                                                  <w:marBottom w:val="0"/>
                                                  <w:divBdr>
                                                    <w:top w:val="none" w:sz="0" w:space="0" w:color="auto"/>
                                                    <w:left w:val="none" w:sz="0" w:space="0" w:color="auto"/>
                                                    <w:bottom w:val="none" w:sz="0" w:space="0" w:color="auto"/>
                                                    <w:right w:val="none" w:sz="0" w:space="0" w:color="auto"/>
                                                  </w:divBdr>
                                                </w:div>
                                                <w:div w:id="323706346">
                                                  <w:marLeft w:val="0"/>
                                                  <w:marRight w:val="0"/>
                                                  <w:marTop w:val="0"/>
                                                  <w:marBottom w:val="0"/>
                                                  <w:divBdr>
                                                    <w:top w:val="none" w:sz="0" w:space="0" w:color="auto"/>
                                                    <w:left w:val="none" w:sz="0" w:space="0" w:color="auto"/>
                                                    <w:bottom w:val="none" w:sz="0" w:space="0" w:color="auto"/>
                                                    <w:right w:val="none" w:sz="0" w:space="0" w:color="auto"/>
                                                  </w:divBdr>
                                                </w:div>
                                                <w:div w:id="367605560">
                                                  <w:marLeft w:val="0"/>
                                                  <w:marRight w:val="0"/>
                                                  <w:marTop w:val="0"/>
                                                  <w:marBottom w:val="0"/>
                                                  <w:divBdr>
                                                    <w:top w:val="none" w:sz="0" w:space="0" w:color="auto"/>
                                                    <w:left w:val="none" w:sz="0" w:space="0" w:color="auto"/>
                                                    <w:bottom w:val="none" w:sz="0" w:space="0" w:color="auto"/>
                                                    <w:right w:val="none" w:sz="0" w:space="0" w:color="auto"/>
                                                  </w:divBdr>
                                                </w:div>
                                                <w:div w:id="424422198">
                                                  <w:marLeft w:val="0"/>
                                                  <w:marRight w:val="0"/>
                                                  <w:marTop w:val="0"/>
                                                  <w:marBottom w:val="0"/>
                                                  <w:divBdr>
                                                    <w:top w:val="none" w:sz="0" w:space="0" w:color="auto"/>
                                                    <w:left w:val="none" w:sz="0" w:space="0" w:color="auto"/>
                                                    <w:bottom w:val="none" w:sz="0" w:space="0" w:color="auto"/>
                                                    <w:right w:val="none" w:sz="0" w:space="0" w:color="auto"/>
                                                  </w:divBdr>
                                                </w:div>
                                                <w:div w:id="772558081">
                                                  <w:marLeft w:val="0"/>
                                                  <w:marRight w:val="0"/>
                                                  <w:marTop w:val="0"/>
                                                  <w:marBottom w:val="0"/>
                                                  <w:divBdr>
                                                    <w:top w:val="none" w:sz="0" w:space="0" w:color="auto"/>
                                                    <w:left w:val="none" w:sz="0" w:space="0" w:color="auto"/>
                                                    <w:bottom w:val="none" w:sz="0" w:space="0" w:color="auto"/>
                                                    <w:right w:val="none" w:sz="0" w:space="0" w:color="auto"/>
                                                  </w:divBdr>
                                                </w:div>
                                                <w:div w:id="855385922">
                                                  <w:marLeft w:val="0"/>
                                                  <w:marRight w:val="0"/>
                                                  <w:marTop w:val="0"/>
                                                  <w:marBottom w:val="0"/>
                                                  <w:divBdr>
                                                    <w:top w:val="none" w:sz="0" w:space="0" w:color="auto"/>
                                                    <w:left w:val="none" w:sz="0" w:space="0" w:color="auto"/>
                                                    <w:bottom w:val="none" w:sz="0" w:space="0" w:color="auto"/>
                                                    <w:right w:val="none" w:sz="0" w:space="0" w:color="auto"/>
                                                  </w:divBdr>
                                                </w:div>
                                                <w:div w:id="951134918">
                                                  <w:marLeft w:val="0"/>
                                                  <w:marRight w:val="0"/>
                                                  <w:marTop w:val="0"/>
                                                  <w:marBottom w:val="0"/>
                                                  <w:divBdr>
                                                    <w:top w:val="none" w:sz="0" w:space="0" w:color="auto"/>
                                                    <w:left w:val="none" w:sz="0" w:space="0" w:color="auto"/>
                                                    <w:bottom w:val="none" w:sz="0" w:space="0" w:color="auto"/>
                                                    <w:right w:val="none" w:sz="0" w:space="0" w:color="auto"/>
                                                  </w:divBdr>
                                                </w:div>
                                                <w:div w:id="992566739">
                                                  <w:marLeft w:val="0"/>
                                                  <w:marRight w:val="0"/>
                                                  <w:marTop w:val="0"/>
                                                  <w:marBottom w:val="0"/>
                                                  <w:divBdr>
                                                    <w:top w:val="none" w:sz="0" w:space="0" w:color="auto"/>
                                                    <w:left w:val="none" w:sz="0" w:space="0" w:color="auto"/>
                                                    <w:bottom w:val="none" w:sz="0" w:space="0" w:color="auto"/>
                                                    <w:right w:val="none" w:sz="0" w:space="0" w:color="auto"/>
                                                  </w:divBdr>
                                                </w:div>
                                                <w:div w:id="1185629559">
                                                  <w:marLeft w:val="0"/>
                                                  <w:marRight w:val="0"/>
                                                  <w:marTop w:val="0"/>
                                                  <w:marBottom w:val="0"/>
                                                  <w:divBdr>
                                                    <w:top w:val="none" w:sz="0" w:space="0" w:color="auto"/>
                                                    <w:left w:val="none" w:sz="0" w:space="0" w:color="auto"/>
                                                    <w:bottom w:val="none" w:sz="0" w:space="0" w:color="auto"/>
                                                    <w:right w:val="none" w:sz="0" w:space="0" w:color="auto"/>
                                                  </w:divBdr>
                                                </w:div>
                                                <w:div w:id="1201358113">
                                                  <w:marLeft w:val="0"/>
                                                  <w:marRight w:val="0"/>
                                                  <w:marTop w:val="0"/>
                                                  <w:marBottom w:val="0"/>
                                                  <w:divBdr>
                                                    <w:top w:val="none" w:sz="0" w:space="0" w:color="auto"/>
                                                    <w:left w:val="none" w:sz="0" w:space="0" w:color="auto"/>
                                                    <w:bottom w:val="none" w:sz="0" w:space="0" w:color="auto"/>
                                                    <w:right w:val="none" w:sz="0" w:space="0" w:color="auto"/>
                                                  </w:divBdr>
                                                </w:div>
                                                <w:div w:id="1344894602">
                                                  <w:marLeft w:val="0"/>
                                                  <w:marRight w:val="0"/>
                                                  <w:marTop w:val="0"/>
                                                  <w:marBottom w:val="0"/>
                                                  <w:divBdr>
                                                    <w:top w:val="none" w:sz="0" w:space="0" w:color="auto"/>
                                                    <w:left w:val="none" w:sz="0" w:space="0" w:color="auto"/>
                                                    <w:bottom w:val="none" w:sz="0" w:space="0" w:color="auto"/>
                                                    <w:right w:val="none" w:sz="0" w:space="0" w:color="auto"/>
                                                  </w:divBdr>
                                                </w:div>
                                                <w:div w:id="1418287326">
                                                  <w:marLeft w:val="0"/>
                                                  <w:marRight w:val="0"/>
                                                  <w:marTop w:val="0"/>
                                                  <w:marBottom w:val="0"/>
                                                  <w:divBdr>
                                                    <w:top w:val="none" w:sz="0" w:space="0" w:color="auto"/>
                                                    <w:left w:val="none" w:sz="0" w:space="0" w:color="auto"/>
                                                    <w:bottom w:val="none" w:sz="0" w:space="0" w:color="auto"/>
                                                    <w:right w:val="none" w:sz="0" w:space="0" w:color="auto"/>
                                                  </w:divBdr>
                                                </w:div>
                                                <w:div w:id="1425957086">
                                                  <w:marLeft w:val="0"/>
                                                  <w:marRight w:val="0"/>
                                                  <w:marTop w:val="0"/>
                                                  <w:marBottom w:val="0"/>
                                                  <w:divBdr>
                                                    <w:top w:val="none" w:sz="0" w:space="0" w:color="auto"/>
                                                    <w:left w:val="none" w:sz="0" w:space="0" w:color="auto"/>
                                                    <w:bottom w:val="none" w:sz="0" w:space="0" w:color="auto"/>
                                                    <w:right w:val="none" w:sz="0" w:space="0" w:color="auto"/>
                                                  </w:divBdr>
                                                </w:div>
                                                <w:div w:id="1682318307">
                                                  <w:marLeft w:val="0"/>
                                                  <w:marRight w:val="0"/>
                                                  <w:marTop w:val="0"/>
                                                  <w:marBottom w:val="0"/>
                                                  <w:divBdr>
                                                    <w:top w:val="none" w:sz="0" w:space="0" w:color="auto"/>
                                                    <w:left w:val="none" w:sz="0" w:space="0" w:color="auto"/>
                                                    <w:bottom w:val="none" w:sz="0" w:space="0" w:color="auto"/>
                                                    <w:right w:val="none" w:sz="0" w:space="0" w:color="auto"/>
                                                  </w:divBdr>
                                                </w:div>
                                                <w:div w:id="1803033811">
                                                  <w:marLeft w:val="0"/>
                                                  <w:marRight w:val="0"/>
                                                  <w:marTop w:val="0"/>
                                                  <w:marBottom w:val="0"/>
                                                  <w:divBdr>
                                                    <w:top w:val="none" w:sz="0" w:space="0" w:color="auto"/>
                                                    <w:left w:val="none" w:sz="0" w:space="0" w:color="auto"/>
                                                    <w:bottom w:val="none" w:sz="0" w:space="0" w:color="auto"/>
                                                    <w:right w:val="none" w:sz="0" w:space="0" w:color="auto"/>
                                                  </w:divBdr>
                                                </w:div>
                                                <w:div w:id="1809084733">
                                                  <w:marLeft w:val="0"/>
                                                  <w:marRight w:val="0"/>
                                                  <w:marTop w:val="0"/>
                                                  <w:marBottom w:val="0"/>
                                                  <w:divBdr>
                                                    <w:top w:val="none" w:sz="0" w:space="0" w:color="auto"/>
                                                    <w:left w:val="none" w:sz="0" w:space="0" w:color="auto"/>
                                                    <w:bottom w:val="none" w:sz="0" w:space="0" w:color="auto"/>
                                                    <w:right w:val="none" w:sz="0" w:space="0" w:color="auto"/>
                                                  </w:divBdr>
                                                </w:div>
                                                <w:div w:id="1835143937">
                                                  <w:marLeft w:val="0"/>
                                                  <w:marRight w:val="0"/>
                                                  <w:marTop w:val="0"/>
                                                  <w:marBottom w:val="0"/>
                                                  <w:divBdr>
                                                    <w:top w:val="none" w:sz="0" w:space="0" w:color="auto"/>
                                                    <w:left w:val="none" w:sz="0" w:space="0" w:color="auto"/>
                                                    <w:bottom w:val="none" w:sz="0" w:space="0" w:color="auto"/>
                                                    <w:right w:val="none" w:sz="0" w:space="0" w:color="auto"/>
                                                  </w:divBdr>
                                                </w:div>
                                                <w:div w:id="19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490253">
      <w:bodyDiv w:val="1"/>
      <w:marLeft w:val="0"/>
      <w:marRight w:val="0"/>
      <w:marTop w:val="0"/>
      <w:marBottom w:val="0"/>
      <w:divBdr>
        <w:top w:val="none" w:sz="0" w:space="0" w:color="auto"/>
        <w:left w:val="none" w:sz="0" w:space="0" w:color="auto"/>
        <w:bottom w:val="none" w:sz="0" w:space="0" w:color="auto"/>
        <w:right w:val="none" w:sz="0" w:space="0" w:color="auto"/>
      </w:divBdr>
    </w:div>
    <w:div w:id="797525307">
      <w:bodyDiv w:val="1"/>
      <w:marLeft w:val="0"/>
      <w:marRight w:val="0"/>
      <w:marTop w:val="0"/>
      <w:marBottom w:val="0"/>
      <w:divBdr>
        <w:top w:val="none" w:sz="0" w:space="0" w:color="auto"/>
        <w:left w:val="none" w:sz="0" w:space="0" w:color="auto"/>
        <w:bottom w:val="none" w:sz="0" w:space="0" w:color="auto"/>
        <w:right w:val="none" w:sz="0" w:space="0" w:color="auto"/>
      </w:divBdr>
    </w:div>
    <w:div w:id="858390550">
      <w:bodyDiv w:val="1"/>
      <w:marLeft w:val="0"/>
      <w:marRight w:val="0"/>
      <w:marTop w:val="0"/>
      <w:marBottom w:val="0"/>
      <w:divBdr>
        <w:top w:val="none" w:sz="0" w:space="0" w:color="auto"/>
        <w:left w:val="none" w:sz="0" w:space="0" w:color="auto"/>
        <w:bottom w:val="none" w:sz="0" w:space="0" w:color="auto"/>
        <w:right w:val="none" w:sz="0" w:space="0" w:color="auto"/>
      </w:divBdr>
    </w:div>
    <w:div w:id="926503483">
      <w:bodyDiv w:val="1"/>
      <w:marLeft w:val="0"/>
      <w:marRight w:val="0"/>
      <w:marTop w:val="0"/>
      <w:marBottom w:val="0"/>
      <w:divBdr>
        <w:top w:val="none" w:sz="0" w:space="0" w:color="auto"/>
        <w:left w:val="none" w:sz="0" w:space="0" w:color="auto"/>
        <w:bottom w:val="none" w:sz="0" w:space="0" w:color="auto"/>
        <w:right w:val="none" w:sz="0" w:space="0" w:color="auto"/>
      </w:divBdr>
    </w:div>
    <w:div w:id="1268468587">
      <w:bodyDiv w:val="1"/>
      <w:marLeft w:val="0"/>
      <w:marRight w:val="0"/>
      <w:marTop w:val="0"/>
      <w:marBottom w:val="0"/>
      <w:divBdr>
        <w:top w:val="none" w:sz="0" w:space="0" w:color="auto"/>
        <w:left w:val="none" w:sz="0" w:space="0" w:color="auto"/>
        <w:bottom w:val="none" w:sz="0" w:space="0" w:color="auto"/>
        <w:right w:val="none" w:sz="0" w:space="0" w:color="auto"/>
      </w:divBdr>
      <w:divsChild>
        <w:div w:id="25761405">
          <w:marLeft w:val="0"/>
          <w:marRight w:val="0"/>
          <w:marTop w:val="0"/>
          <w:marBottom w:val="0"/>
          <w:divBdr>
            <w:top w:val="none" w:sz="0" w:space="0" w:color="auto"/>
            <w:left w:val="none" w:sz="0" w:space="0" w:color="auto"/>
            <w:bottom w:val="none" w:sz="0" w:space="0" w:color="auto"/>
            <w:right w:val="none" w:sz="0" w:space="0" w:color="auto"/>
          </w:divBdr>
          <w:divsChild>
            <w:div w:id="728453452">
              <w:marLeft w:val="0"/>
              <w:marRight w:val="0"/>
              <w:marTop w:val="0"/>
              <w:marBottom w:val="0"/>
              <w:divBdr>
                <w:top w:val="none" w:sz="0" w:space="0" w:color="auto"/>
                <w:left w:val="none" w:sz="0" w:space="0" w:color="auto"/>
                <w:bottom w:val="none" w:sz="0" w:space="0" w:color="auto"/>
                <w:right w:val="none" w:sz="0" w:space="0" w:color="auto"/>
              </w:divBdr>
              <w:divsChild>
                <w:div w:id="1817988236">
                  <w:marLeft w:val="0"/>
                  <w:marRight w:val="0"/>
                  <w:marTop w:val="0"/>
                  <w:marBottom w:val="0"/>
                  <w:divBdr>
                    <w:top w:val="none" w:sz="0" w:space="0" w:color="auto"/>
                    <w:left w:val="none" w:sz="0" w:space="0" w:color="auto"/>
                    <w:bottom w:val="none" w:sz="0" w:space="0" w:color="auto"/>
                    <w:right w:val="none" w:sz="0" w:space="0" w:color="auto"/>
                  </w:divBdr>
                  <w:divsChild>
                    <w:div w:id="1217741711">
                      <w:marLeft w:val="0"/>
                      <w:marRight w:val="0"/>
                      <w:marTop w:val="0"/>
                      <w:marBottom w:val="0"/>
                      <w:divBdr>
                        <w:top w:val="none" w:sz="0" w:space="0" w:color="auto"/>
                        <w:left w:val="none" w:sz="0" w:space="0" w:color="auto"/>
                        <w:bottom w:val="none" w:sz="0" w:space="0" w:color="auto"/>
                        <w:right w:val="none" w:sz="0" w:space="0" w:color="auto"/>
                      </w:divBdr>
                      <w:divsChild>
                        <w:div w:id="83499598">
                          <w:marLeft w:val="0"/>
                          <w:marRight w:val="0"/>
                          <w:marTop w:val="0"/>
                          <w:marBottom w:val="0"/>
                          <w:divBdr>
                            <w:top w:val="none" w:sz="0" w:space="0" w:color="auto"/>
                            <w:left w:val="none" w:sz="0" w:space="0" w:color="auto"/>
                            <w:bottom w:val="none" w:sz="0" w:space="0" w:color="auto"/>
                            <w:right w:val="none" w:sz="0" w:space="0" w:color="auto"/>
                          </w:divBdr>
                          <w:divsChild>
                            <w:div w:id="16127415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19065">
      <w:bodyDiv w:val="1"/>
      <w:marLeft w:val="0"/>
      <w:marRight w:val="0"/>
      <w:marTop w:val="0"/>
      <w:marBottom w:val="0"/>
      <w:divBdr>
        <w:top w:val="none" w:sz="0" w:space="0" w:color="auto"/>
        <w:left w:val="none" w:sz="0" w:space="0" w:color="auto"/>
        <w:bottom w:val="none" w:sz="0" w:space="0" w:color="auto"/>
        <w:right w:val="none" w:sz="0" w:space="0" w:color="auto"/>
      </w:divBdr>
    </w:div>
    <w:div w:id="1452288857">
      <w:bodyDiv w:val="1"/>
      <w:marLeft w:val="0"/>
      <w:marRight w:val="0"/>
      <w:marTop w:val="0"/>
      <w:marBottom w:val="0"/>
      <w:divBdr>
        <w:top w:val="none" w:sz="0" w:space="0" w:color="auto"/>
        <w:left w:val="none" w:sz="0" w:space="0" w:color="auto"/>
        <w:bottom w:val="none" w:sz="0" w:space="0" w:color="auto"/>
        <w:right w:val="none" w:sz="0" w:space="0" w:color="auto"/>
      </w:divBdr>
    </w:div>
    <w:div w:id="1520583741">
      <w:bodyDiv w:val="1"/>
      <w:marLeft w:val="0"/>
      <w:marRight w:val="0"/>
      <w:marTop w:val="0"/>
      <w:marBottom w:val="0"/>
      <w:divBdr>
        <w:top w:val="none" w:sz="0" w:space="0" w:color="auto"/>
        <w:left w:val="none" w:sz="0" w:space="0" w:color="auto"/>
        <w:bottom w:val="none" w:sz="0" w:space="0" w:color="auto"/>
        <w:right w:val="none" w:sz="0" w:space="0" w:color="auto"/>
      </w:divBdr>
    </w:div>
    <w:div w:id="1600525756">
      <w:bodyDiv w:val="1"/>
      <w:marLeft w:val="0"/>
      <w:marRight w:val="0"/>
      <w:marTop w:val="0"/>
      <w:marBottom w:val="0"/>
      <w:divBdr>
        <w:top w:val="none" w:sz="0" w:space="0" w:color="auto"/>
        <w:left w:val="none" w:sz="0" w:space="0" w:color="auto"/>
        <w:bottom w:val="none" w:sz="0" w:space="0" w:color="auto"/>
        <w:right w:val="none" w:sz="0" w:space="0" w:color="auto"/>
      </w:divBdr>
    </w:div>
    <w:div w:id="1654604326">
      <w:bodyDiv w:val="1"/>
      <w:marLeft w:val="0"/>
      <w:marRight w:val="0"/>
      <w:marTop w:val="0"/>
      <w:marBottom w:val="0"/>
      <w:divBdr>
        <w:top w:val="none" w:sz="0" w:space="0" w:color="auto"/>
        <w:left w:val="none" w:sz="0" w:space="0" w:color="auto"/>
        <w:bottom w:val="none" w:sz="0" w:space="0" w:color="auto"/>
        <w:right w:val="none" w:sz="0" w:space="0" w:color="auto"/>
      </w:divBdr>
    </w:div>
    <w:div w:id="1865440342">
      <w:bodyDiv w:val="1"/>
      <w:marLeft w:val="0"/>
      <w:marRight w:val="0"/>
      <w:marTop w:val="0"/>
      <w:marBottom w:val="0"/>
      <w:divBdr>
        <w:top w:val="none" w:sz="0" w:space="0" w:color="auto"/>
        <w:left w:val="none" w:sz="0" w:space="0" w:color="auto"/>
        <w:bottom w:val="none" w:sz="0" w:space="0" w:color="auto"/>
        <w:right w:val="none" w:sz="0" w:space="0" w:color="auto"/>
      </w:divBdr>
      <w:divsChild>
        <w:div w:id="1753503800">
          <w:marLeft w:val="0"/>
          <w:marRight w:val="0"/>
          <w:marTop w:val="0"/>
          <w:marBottom w:val="0"/>
          <w:divBdr>
            <w:top w:val="none" w:sz="0" w:space="0" w:color="auto"/>
            <w:left w:val="none" w:sz="0" w:space="0" w:color="auto"/>
            <w:bottom w:val="none" w:sz="0" w:space="0" w:color="auto"/>
            <w:right w:val="none" w:sz="0" w:space="0" w:color="auto"/>
          </w:divBdr>
          <w:divsChild>
            <w:div w:id="1050886411">
              <w:marLeft w:val="0"/>
              <w:marRight w:val="0"/>
              <w:marTop w:val="0"/>
              <w:marBottom w:val="0"/>
              <w:divBdr>
                <w:top w:val="none" w:sz="0" w:space="0" w:color="auto"/>
                <w:left w:val="none" w:sz="0" w:space="0" w:color="auto"/>
                <w:bottom w:val="none" w:sz="0" w:space="0" w:color="auto"/>
                <w:right w:val="none" w:sz="0" w:space="0" w:color="auto"/>
              </w:divBdr>
              <w:divsChild>
                <w:div w:id="720330480">
                  <w:marLeft w:val="0"/>
                  <w:marRight w:val="0"/>
                  <w:marTop w:val="0"/>
                  <w:marBottom w:val="0"/>
                  <w:divBdr>
                    <w:top w:val="none" w:sz="0" w:space="0" w:color="auto"/>
                    <w:left w:val="none" w:sz="0" w:space="0" w:color="auto"/>
                    <w:bottom w:val="none" w:sz="0" w:space="0" w:color="auto"/>
                    <w:right w:val="none" w:sz="0" w:space="0" w:color="auto"/>
                  </w:divBdr>
                  <w:divsChild>
                    <w:div w:id="1424911739">
                      <w:marLeft w:val="-150"/>
                      <w:marRight w:val="-150"/>
                      <w:marTop w:val="0"/>
                      <w:marBottom w:val="0"/>
                      <w:divBdr>
                        <w:top w:val="none" w:sz="0" w:space="0" w:color="auto"/>
                        <w:left w:val="none" w:sz="0" w:space="0" w:color="auto"/>
                        <w:bottom w:val="none" w:sz="0" w:space="0" w:color="auto"/>
                        <w:right w:val="none" w:sz="0" w:space="0" w:color="auto"/>
                      </w:divBdr>
                      <w:divsChild>
                        <w:div w:id="907768408">
                          <w:marLeft w:val="0"/>
                          <w:marRight w:val="0"/>
                          <w:marTop w:val="0"/>
                          <w:marBottom w:val="0"/>
                          <w:divBdr>
                            <w:top w:val="none" w:sz="0" w:space="0" w:color="auto"/>
                            <w:left w:val="none" w:sz="0" w:space="0" w:color="auto"/>
                            <w:bottom w:val="none" w:sz="0" w:space="0" w:color="auto"/>
                            <w:right w:val="none" w:sz="0" w:space="0" w:color="auto"/>
                          </w:divBdr>
                          <w:divsChild>
                            <w:div w:id="945309606">
                              <w:marLeft w:val="0"/>
                              <w:marRight w:val="0"/>
                              <w:marTop w:val="0"/>
                              <w:marBottom w:val="0"/>
                              <w:divBdr>
                                <w:top w:val="none" w:sz="0" w:space="0" w:color="auto"/>
                                <w:left w:val="none" w:sz="0" w:space="0" w:color="auto"/>
                                <w:bottom w:val="none" w:sz="0" w:space="0" w:color="auto"/>
                                <w:right w:val="none" w:sz="0" w:space="0" w:color="auto"/>
                              </w:divBdr>
                              <w:divsChild>
                                <w:div w:id="1481649637">
                                  <w:marLeft w:val="0"/>
                                  <w:marRight w:val="0"/>
                                  <w:marTop w:val="0"/>
                                  <w:marBottom w:val="300"/>
                                  <w:divBdr>
                                    <w:top w:val="none" w:sz="0" w:space="0" w:color="auto"/>
                                    <w:left w:val="none" w:sz="0" w:space="0" w:color="auto"/>
                                    <w:bottom w:val="none" w:sz="0" w:space="0" w:color="auto"/>
                                    <w:right w:val="none" w:sz="0" w:space="0" w:color="auto"/>
                                  </w:divBdr>
                                  <w:divsChild>
                                    <w:div w:id="162477682">
                                      <w:marLeft w:val="0"/>
                                      <w:marRight w:val="0"/>
                                      <w:marTop w:val="0"/>
                                      <w:marBottom w:val="0"/>
                                      <w:divBdr>
                                        <w:top w:val="none" w:sz="0" w:space="0" w:color="auto"/>
                                        <w:left w:val="none" w:sz="0" w:space="0" w:color="auto"/>
                                        <w:bottom w:val="none" w:sz="0" w:space="0" w:color="auto"/>
                                        <w:right w:val="none" w:sz="0" w:space="0" w:color="auto"/>
                                      </w:divBdr>
                                      <w:divsChild>
                                        <w:div w:id="1515222171">
                                          <w:marLeft w:val="0"/>
                                          <w:marRight w:val="0"/>
                                          <w:marTop w:val="0"/>
                                          <w:marBottom w:val="0"/>
                                          <w:divBdr>
                                            <w:top w:val="none" w:sz="0" w:space="0" w:color="auto"/>
                                            <w:left w:val="none" w:sz="0" w:space="0" w:color="auto"/>
                                            <w:bottom w:val="none" w:sz="0" w:space="0" w:color="auto"/>
                                            <w:right w:val="none" w:sz="0" w:space="0" w:color="auto"/>
                                          </w:divBdr>
                                          <w:divsChild>
                                            <w:div w:id="1286230794">
                                              <w:marLeft w:val="0"/>
                                              <w:marRight w:val="0"/>
                                              <w:marTop w:val="0"/>
                                              <w:marBottom w:val="0"/>
                                              <w:divBdr>
                                                <w:top w:val="none" w:sz="0" w:space="0" w:color="auto"/>
                                                <w:left w:val="none" w:sz="0" w:space="0" w:color="auto"/>
                                                <w:bottom w:val="none" w:sz="0" w:space="0" w:color="auto"/>
                                                <w:right w:val="none" w:sz="0" w:space="0" w:color="auto"/>
                                              </w:divBdr>
                                              <w:divsChild>
                                                <w:div w:id="720134143">
                                                  <w:marLeft w:val="0"/>
                                                  <w:marRight w:val="0"/>
                                                  <w:marTop w:val="0"/>
                                                  <w:marBottom w:val="0"/>
                                                  <w:divBdr>
                                                    <w:top w:val="none" w:sz="0" w:space="0" w:color="auto"/>
                                                    <w:left w:val="none" w:sz="0" w:space="0" w:color="auto"/>
                                                    <w:bottom w:val="none" w:sz="0" w:space="0" w:color="auto"/>
                                                    <w:right w:val="none" w:sz="0" w:space="0" w:color="auto"/>
                                                  </w:divBdr>
                                                  <w:divsChild>
                                                    <w:div w:id="742221409">
                                                      <w:marLeft w:val="0"/>
                                                      <w:marRight w:val="0"/>
                                                      <w:marTop w:val="0"/>
                                                      <w:marBottom w:val="0"/>
                                                      <w:divBdr>
                                                        <w:top w:val="none" w:sz="0" w:space="0" w:color="auto"/>
                                                        <w:left w:val="none" w:sz="0" w:space="0" w:color="auto"/>
                                                        <w:bottom w:val="none" w:sz="0" w:space="0" w:color="auto"/>
                                                        <w:right w:val="none" w:sz="0" w:space="0" w:color="auto"/>
                                                      </w:divBdr>
                                                      <w:divsChild>
                                                        <w:div w:id="1537238281">
                                                          <w:marLeft w:val="0"/>
                                                          <w:marRight w:val="0"/>
                                                          <w:marTop w:val="0"/>
                                                          <w:marBottom w:val="0"/>
                                                          <w:divBdr>
                                                            <w:top w:val="none" w:sz="0" w:space="0" w:color="auto"/>
                                                            <w:left w:val="none" w:sz="0" w:space="0" w:color="auto"/>
                                                            <w:bottom w:val="none" w:sz="0" w:space="0" w:color="auto"/>
                                                            <w:right w:val="none" w:sz="0" w:space="0" w:color="auto"/>
                                                          </w:divBdr>
                                                          <w:divsChild>
                                                            <w:div w:id="209850091">
                                                              <w:marLeft w:val="0"/>
                                                              <w:marRight w:val="0"/>
                                                              <w:marTop w:val="0"/>
                                                              <w:marBottom w:val="0"/>
                                                              <w:divBdr>
                                                                <w:top w:val="none" w:sz="0" w:space="0" w:color="auto"/>
                                                                <w:left w:val="none" w:sz="0" w:space="0" w:color="auto"/>
                                                                <w:bottom w:val="none" w:sz="0" w:space="0" w:color="auto"/>
                                                                <w:right w:val="none" w:sz="0" w:space="0" w:color="auto"/>
                                                              </w:divBdr>
                                                              <w:divsChild>
                                                                <w:div w:id="11837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944882">
      <w:bodyDiv w:val="1"/>
      <w:marLeft w:val="0"/>
      <w:marRight w:val="0"/>
      <w:marTop w:val="0"/>
      <w:marBottom w:val="0"/>
      <w:divBdr>
        <w:top w:val="none" w:sz="0" w:space="0" w:color="auto"/>
        <w:left w:val="none" w:sz="0" w:space="0" w:color="auto"/>
        <w:bottom w:val="none" w:sz="0" w:space="0" w:color="auto"/>
        <w:right w:val="none" w:sz="0" w:space="0" w:color="auto"/>
      </w:divBdr>
    </w:div>
    <w:div w:id="1985116588">
      <w:bodyDiv w:val="1"/>
      <w:marLeft w:val="0"/>
      <w:marRight w:val="0"/>
      <w:marTop w:val="0"/>
      <w:marBottom w:val="0"/>
      <w:divBdr>
        <w:top w:val="none" w:sz="0" w:space="0" w:color="auto"/>
        <w:left w:val="none" w:sz="0" w:space="0" w:color="auto"/>
        <w:bottom w:val="none" w:sz="0" w:space="0" w:color="auto"/>
        <w:right w:val="none" w:sz="0" w:space="0" w:color="auto"/>
      </w:divBdr>
    </w:div>
    <w:div w:id="21448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E9E1-0FC6-485A-B1AD-33CB79FD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5830</Words>
  <Characters>33236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Kaspars Karolis</cp:lastModifiedBy>
  <cp:revision>11</cp:revision>
  <cp:lastPrinted>2017-08-17T08:36:00Z</cp:lastPrinted>
  <dcterms:created xsi:type="dcterms:W3CDTF">2019-04-15T14:43:00Z</dcterms:created>
  <dcterms:modified xsi:type="dcterms:W3CDTF">2019-04-24T12:48:00Z</dcterms:modified>
</cp:coreProperties>
</file>