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407206" w:rsidRPr="00974BBB">
        <w:rPr>
          <w:sz w:val="28"/>
          <w:szCs w:val="28"/>
          <w:lang w:val="lv-LV"/>
        </w:rPr>
        <w:t xml:space="preserve"> </w:t>
      </w:r>
      <w:r w:rsidR="00407206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8E5240">
        <w:rPr>
          <w:sz w:val="28"/>
          <w:szCs w:val="28"/>
          <w:lang w:val="lv-LV"/>
        </w:rPr>
        <w:t>.</w:t>
      </w:r>
      <w:r w:rsidR="005B756F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206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7"/>
      <w:r>
        <w:rPr>
          <w:rFonts w:ascii="Times New Roman" w:hAnsi="Times New Roman" w:cs="Times New Roman"/>
          <w:b/>
          <w:bCs/>
          <w:sz w:val="28"/>
          <w:szCs w:val="28"/>
        </w:rPr>
        <w:t>Grozījumi Ministru kabineta 2003</w:t>
      </w:r>
      <w:r w:rsidR="008E52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6F4E6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4E61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6F4E61">
        <w:rPr>
          <w:rFonts w:ascii="Times New Roman" w:hAnsi="Times New Roman" w:cs="Times New Roman"/>
          <w:b/>
          <w:bCs/>
          <w:sz w:val="28"/>
          <w:szCs w:val="28"/>
        </w:rPr>
        <w:t>526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6F4E61">
        <w:rPr>
          <w:rFonts w:ascii="Times New Roman" w:hAnsi="Times New Roman" w:cs="Times New Roman"/>
          <w:b/>
          <w:bCs/>
          <w:sz w:val="28"/>
          <w:szCs w:val="28"/>
        </w:rPr>
        <w:t xml:space="preserve">Nelikumīgi izvesto mākslas un antikvāro priekšmetu </w:t>
      </w:r>
    </w:p>
    <w:p w:rsidR="00DC0483" w:rsidRPr="00BC1B9A" w:rsidRDefault="006F4E61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atdošanas kārtība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E61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Izdoti saskaņā ar</w:t>
      </w:r>
      <w:r w:rsidR="006F4E61">
        <w:rPr>
          <w:rFonts w:ascii="Times New Roman" w:hAnsi="Times New Roman" w:cs="Times New Roman"/>
          <w:sz w:val="28"/>
          <w:szCs w:val="28"/>
        </w:rPr>
        <w:t xml:space="preserve"> likuma</w:t>
      </w:r>
    </w:p>
    <w:p w:rsidR="006F4E61" w:rsidRDefault="006F4E61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,,Par kultūras pieminekļu aizsardzību”</w:t>
      </w:r>
    </w:p>
    <w:p w:rsidR="00971939" w:rsidRPr="00974BBB" w:rsidRDefault="006F4E61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F4E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panta ceturto daļu</w:t>
      </w:r>
      <w:r w:rsidR="00971939" w:rsidRPr="0097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39" w:rsidRPr="00BC1B9A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8E5240">
        <w:rPr>
          <w:rFonts w:ascii="Times New Roman" w:hAnsi="Times New Roman" w:cs="Times New Roman"/>
          <w:bCs/>
          <w:sz w:val="28"/>
          <w:szCs w:val="28"/>
        </w:rPr>
        <w:t>2003.gada 16.</w:t>
      </w:r>
      <w:r w:rsidR="006F4E61" w:rsidRPr="006F4E61">
        <w:rPr>
          <w:rFonts w:ascii="Times New Roman" w:hAnsi="Times New Roman" w:cs="Times New Roman"/>
          <w:bCs/>
          <w:sz w:val="28"/>
          <w:szCs w:val="28"/>
        </w:rPr>
        <w:t>septembra noteikumos Nr.526 „Nelikumīgi izvesto mākslas un antikvāro priekšmetu atdošanas kārtība”</w:t>
      </w:r>
      <w:r w:rsidR="00717E43" w:rsidRPr="00717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8" w:rsidRP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</w:t>
      </w:r>
      <w:r w:rsidR="00974BBB" w:rsidRP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EC8" w:rsidRP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240">
        <w:rPr>
          <w:rFonts w:ascii="Times New Roman" w:hAnsi="Times New Roman" w:cs="Times New Roman"/>
          <w:sz w:val="28"/>
          <w:szCs w:val="28"/>
          <w:shd w:val="clear" w:color="auto" w:fill="FFFFFF"/>
        </w:rPr>
        <w:t>129.</w:t>
      </w:r>
      <w:r w:rsid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910C5B">
        <w:rPr>
          <w:rFonts w:ascii="Times New Roman" w:hAnsi="Times New Roman" w:cs="Times New Roman"/>
          <w:sz w:val="28"/>
          <w:szCs w:val="28"/>
          <w:shd w:val="clear" w:color="auto" w:fill="FFFFFF"/>
        </w:rPr>
        <w:t>; 2013, 218.nr.; 2015, 198.nr.</w:t>
      </w:r>
      <w:r w:rsidR="003E6EC8" w:rsidRPr="00B16C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C1B9A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9" w:rsidRPr="0021662A" w:rsidRDefault="00717E43" w:rsidP="00FD4EA9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Aizstāt 2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.punktā vārdus un vārdus iekav</w:t>
      </w:r>
      <w:r w:rsidR="00E4413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 „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alsts kultūras pieminekļu aizsardzības inspekcija (turpmāk – inspekcija)” ar vārdiem un 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vārdiem 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iekavā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„Nacionālā kultūras mantojuma pārvalde (turpmāk – pārvalde)”.</w:t>
      </w:r>
    </w:p>
    <w:p w:rsidR="00316F01" w:rsidRPr="0021662A" w:rsidRDefault="00316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4E" w:rsidRPr="0021662A" w:rsidRDefault="00453F07" w:rsidP="00BC1B9A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Aizstāt noteikumu tekstā</w:t>
      </w:r>
      <w:r w:rsidR="00B95B27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inspekcija”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pārvalde”</w:t>
      </w:r>
      <w:r w:rsidR="00E54400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21662A">
        <w:rPr>
          <w:rFonts w:ascii="Times New Roman" w:hAnsi="Times New Roman" w:cs="Times New Roman"/>
          <w:sz w:val="28"/>
          <w:szCs w:val="28"/>
        </w:rPr>
        <w:t>.</w:t>
      </w:r>
    </w:p>
    <w:p w:rsidR="00CC3FBF" w:rsidRPr="00BC1B9A" w:rsidRDefault="00CC3FB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407206">
      <w:pPr>
        <w:tabs>
          <w:tab w:val="left" w:pos="426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717E43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="00407206">
        <w:rPr>
          <w:rFonts w:ascii="Times New Roman" w:hAnsi="Times New Roman" w:cs="Times New Roman"/>
          <w:sz w:val="28"/>
          <w:szCs w:val="28"/>
        </w:rPr>
        <w:tab/>
      </w:r>
      <w:r w:rsidRPr="00717E43">
        <w:rPr>
          <w:rFonts w:ascii="Times New Roman" w:hAnsi="Times New Roman" w:cs="Times New Roman"/>
          <w:sz w:val="28"/>
          <w:szCs w:val="28"/>
        </w:rPr>
        <w:t>D.</w:t>
      </w:r>
      <w:bookmarkStart w:id="3" w:name="_GoBack"/>
      <w:bookmarkEnd w:id="3"/>
      <w:r w:rsidRPr="00717E43">
        <w:rPr>
          <w:rFonts w:ascii="Times New Roman" w:hAnsi="Times New Roman" w:cs="Times New Roman"/>
          <w:sz w:val="28"/>
          <w:szCs w:val="28"/>
        </w:rPr>
        <w:t>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06" w:rsidRPr="00BC1B9A" w:rsidRDefault="00407206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B16CC0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3"/>
      <w:bookmarkStart w:id="5" w:name="OLE_LINK4"/>
      <w:r w:rsidRPr="00B16CC0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8C11A0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B16CC0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D13968">
      <w:rPr>
        <w:rFonts w:ascii="Times New Roman" w:hAnsi="Times New Roman" w:cs="Times New Roman"/>
        <w:sz w:val="20"/>
        <w:szCs w:val="20"/>
      </w:rPr>
      <w:t>0</w:t>
    </w:r>
    <w:r w:rsidR="00C91D54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D13968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4E5E83">
      <w:rPr>
        <w:rFonts w:ascii="Times New Roman" w:hAnsi="Times New Roman" w:cs="Times New Roman"/>
        <w:sz w:val="20"/>
        <w:szCs w:val="20"/>
      </w:rPr>
      <w:t>526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8C11A0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0F0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635A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013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206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E5E83"/>
    <w:rsid w:val="004F0253"/>
    <w:rsid w:val="004F3C11"/>
    <w:rsid w:val="004F49A2"/>
    <w:rsid w:val="004F5FA5"/>
    <w:rsid w:val="0050467E"/>
    <w:rsid w:val="00504838"/>
    <w:rsid w:val="00504D8F"/>
    <w:rsid w:val="00506AC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B756F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4E61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14CA"/>
    <w:rsid w:val="008A68F8"/>
    <w:rsid w:val="008B2D67"/>
    <w:rsid w:val="008B7E65"/>
    <w:rsid w:val="008C0FC1"/>
    <w:rsid w:val="008C11A0"/>
    <w:rsid w:val="008C1200"/>
    <w:rsid w:val="008C2929"/>
    <w:rsid w:val="008D196D"/>
    <w:rsid w:val="008D4B91"/>
    <w:rsid w:val="008E32FB"/>
    <w:rsid w:val="008E3961"/>
    <w:rsid w:val="008E3B6C"/>
    <w:rsid w:val="008E5240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0C5B"/>
    <w:rsid w:val="00911B6B"/>
    <w:rsid w:val="00914E40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6CC0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1D54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1D19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3968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077DF-9518-45F4-9799-84DD7FDD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16.septembra noteikumos Nr.526 „Nelikumīgi izvesto mākslas un antikvāro priekšmetu atdošanas kārtība”</dc:title>
  <dc:subject>Ministru kabineta noteikumu projekts</dc:subject>
  <dc:creator>Juris Dambis</dc:creator>
  <cp:keywords>KMNot_130519_groz_526</cp:keywords>
  <dc:description>J.Dambis, 67213113
Juris.Dambis@mantojums.lv</dc:description>
  <cp:lastModifiedBy>inesed</cp:lastModifiedBy>
  <cp:revision>7</cp:revision>
  <cp:lastPrinted>2018-11-07T14:20:00Z</cp:lastPrinted>
  <dcterms:created xsi:type="dcterms:W3CDTF">2019-05-13T13:17:00Z</dcterms:created>
  <dcterms:modified xsi:type="dcterms:W3CDTF">2019-06-03T12:59:00Z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