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2D" w:rsidRPr="008E5469" w:rsidRDefault="00641A45" w:rsidP="00D23943">
      <w:pPr>
        <w:autoSpaceDE w:val="0"/>
        <w:autoSpaceDN w:val="0"/>
        <w:adjustRightInd w:val="0"/>
        <w:jc w:val="center"/>
        <w:rPr>
          <w:b/>
          <w:sz w:val="28"/>
          <w:szCs w:val="28"/>
        </w:rPr>
      </w:pPr>
      <w:r w:rsidRPr="008E5469">
        <w:rPr>
          <w:b/>
          <w:sz w:val="28"/>
          <w:szCs w:val="28"/>
        </w:rPr>
        <w:t xml:space="preserve">Informatīvais </w:t>
      </w:r>
      <w:smartTag w:uri="schemas-tilde-lv/tildestengine" w:element="veidnes">
        <w:smartTagPr>
          <w:attr w:name="text" w:val="ziņojums"/>
          <w:attr w:name="baseform" w:val="ziņojums"/>
          <w:attr w:name="id" w:val="-1"/>
        </w:smartTagPr>
        <w:r w:rsidRPr="008E5469">
          <w:rPr>
            <w:b/>
            <w:sz w:val="28"/>
            <w:szCs w:val="28"/>
          </w:rPr>
          <w:t>ziņojums</w:t>
        </w:r>
      </w:smartTag>
    </w:p>
    <w:p w:rsidR="00641A45" w:rsidRPr="008E5469" w:rsidRDefault="00641A45" w:rsidP="00D23943">
      <w:pPr>
        <w:autoSpaceDE w:val="0"/>
        <w:autoSpaceDN w:val="0"/>
        <w:adjustRightInd w:val="0"/>
        <w:jc w:val="center"/>
        <w:rPr>
          <w:b/>
          <w:sz w:val="28"/>
          <w:szCs w:val="28"/>
        </w:rPr>
      </w:pPr>
      <w:r w:rsidRPr="008E5469">
        <w:rPr>
          <w:b/>
          <w:sz w:val="28"/>
          <w:szCs w:val="28"/>
        </w:rPr>
        <w:t>„</w:t>
      </w:r>
      <w:r w:rsidR="00532819" w:rsidRPr="008E5469">
        <w:rPr>
          <w:b/>
          <w:sz w:val="28"/>
          <w:szCs w:val="28"/>
        </w:rPr>
        <w:t xml:space="preserve">Par Latvijas Nacionālās bibliotēkas dalību </w:t>
      </w:r>
      <w:r w:rsidR="00247FA3" w:rsidRPr="008E5469">
        <w:rPr>
          <w:b/>
          <w:sz w:val="28"/>
          <w:szCs w:val="28"/>
        </w:rPr>
        <w:t>Nordplus Horizontālās</w:t>
      </w:r>
      <w:r w:rsidR="00532819" w:rsidRPr="008E5469">
        <w:rPr>
          <w:b/>
          <w:sz w:val="28"/>
          <w:szCs w:val="28"/>
        </w:rPr>
        <w:t xml:space="preserve"> programmas atbalstītā projekta „</w:t>
      </w:r>
      <w:r w:rsidR="00ED2D89" w:rsidRPr="008E5469">
        <w:rPr>
          <w:b/>
          <w:sz w:val="28"/>
          <w:szCs w:val="28"/>
        </w:rPr>
        <w:t>Vairāk par vienkāršu informācijas meklēšanu</w:t>
      </w:r>
      <w:r w:rsidR="00247FA3" w:rsidRPr="008E5469">
        <w:rPr>
          <w:b/>
          <w:sz w:val="28"/>
          <w:szCs w:val="28"/>
        </w:rPr>
        <w:t>: digitālo</w:t>
      </w:r>
      <w:r w:rsidR="00CC312D" w:rsidRPr="008E5469">
        <w:rPr>
          <w:b/>
          <w:sz w:val="28"/>
          <w:szCs w:val="28"/>
        </w:rPr>
        <w:t xml:space="preserve"> prasmju veicināšana bibliotēku un humanitāro un sociālo zinātņu pētnieku</w:t>
      </w:r>
      <w:r w:rsidR="00247FA3" w:rsidRPr="008E5469">
        <w:rPr>
          <w:b/>
          <w:sz w:val="28"/>
          <w:szCs w:val="28"/>
        </w:rPr>
        <w:t xml:space="preserve"> kopienās</w:t>
      </w:r>
      <w:r w:rsidR="00532819" w:rsidRPr="008E5469">
        <w:rPr>
          <w:b/>
          <w:sz w:val="28"/>
          <w:szCs w:val="28"/>
        </w:rPr>
        <w:t>”</w:t>
      </w:r>
      <w:r w:rsidR="002C3ABA" w:rsidRPr="008E5469">
        <w:rPr>
          <w:b/>
          <w:sz w:val="28"/>
          <w:szCs w:val="28"/>
        </w:rPr>
        <w:t xml:space="preserve"> īstenošanā”</w:t>
      </w:r>
    </w:p>
    <w:p w:rsidR="00641A45" w:rsidRPr="008E5469" w:rsidRDefault="00641A45" w:rsidP="00D23943">
      <w:pPr>
        <w:jc w:val="both"/>
        <w:rPr>
          <w:b/>
          <w:sz w:val="28"/>
          <w:szCs w:val="28"/>
        </w:rPr>
      </w:pPr>
    </w:p>
    <w:p w:rsidR="005977EA" w:rsidRPr="008E5469" w:rsidRDefault="0003640F" w:rsidP="008E5469">
      <w:pPr>
        <w:autoSpaceDE w:val="0"/>
        <w:autoSpaceDN w:val="0"/>
        <w:adjustRightInd w:val="0"/>
        <w:ind w:firstLine="720"/>
        <w:jc w:val="both"/>
        <w:rPr>
          <w:sz w:val="28"/>
          <w:szCs w:val="28"/>
        </w:rPr>
      </w:pPr>
      <w:r w:rsidRPr="008E5469">
        <w:rPr>
          <w:sz w:val="28"/>
          <w:szCs w:val="28"/>
        </w:rPr>
        <w:t xml:space="preserve">Kultūras ministrija sadarbībā ar </w:t>
      </w:r>
      <w:r w:rsidR="00C04AC9" w:rsidRPr="008E5469">
        <w:rPr>
          <w:sz w:val="28"/>
          <w:szCs w:val="28"/>
        </w:rPr>
        <w:t>Latvijas Nacionāl</w:t>
      </w:r>
      <w:r w:rsidRPr="008E5469">
        <w:rPr>
          <w:sz w:val="28"/>
          <w:szCs w:val="28"/>
        </w:rPr>
        <w:t>o</w:t>
      </w:r>
      <w:r w:rsidR="00C04AC9" w:rsidRPr="008E5469">
        <w:rPr>
          <w:sz w:val="28"/>
          <w:szCs w:val="28"/>
        </w:rPr>
        <w:t xml:space="preserve"> bibliotēk</w:t>
      </w:r>
      <w:r w:rsidRPr="008E5469">
        <w:rPr>
          <w:sz w:val="28"/>
          <w:szCs w:val="28"/>
        </w:rPr>
        <w:t>u</w:t>
      </w:r>
      <w:r w:rsidR="00961547" w:rsidRPr="008E5469">
        <w:rPr>
          <w:sz w:val="28"/>
          <w:szCs w:val="28"/>
        </w:rPr>
        <w:t xml:space="preserve"> (turpmāk – </w:t>
      </w:r>
      <w:r w:rsidR="000D0101" w:rsidRPr="008E5469">
        <w:rPr>
          <w:sz w:val="28"/>
          <w:szCs w:val="28"/>
        </w:rPr>
        <w:t>Bibliotēka</w:t>
      </w:r>
      <w:r w:rsidR="00961547" w:rsidRPr="008E5469">
        <w:rPr>
          <w:sz w:val="28"/>
          <w:szCs w:val="28"/>
        </w:rPr>
        <w:t>)</w:t>
      </w:r>
      <w:r w:rsidR="00641A45" w:rsidRPr="008E5469">
        <w:rPr>
          <w:sz w:val="28"/>
          <w:szCs w:val="28"/>
        </w:rPr>
        <w:t xml:space="preserve"> ir sagatavojusi informatīvo ziņojumu</w:t>
      </w:r>
      <w:r w:rsidR="000A4376" w:rsidRPr="008E5469">
        <w:rPr>
          <w:sz w:val="28"/>
          <w:szCs w:val="28"/>
        </w:rPr>
        <w:t xml:space="preserve"> „</w:t>
      </w:r>
      <w:r w:rsidR="00532819" w:rsidRPr="008E5469">
        <w:rPr>
          <w:sz w:val="28"/>
          <w:szCs w:val="28"/>
        </w:rPr>
        <w:t xml:space="preserve">Par Latvijas Nacionālās bibliotēkas dalību </w:t>
      </w:r>
      <w:r w:rsidR="00247FA3" w:rsidRPr="008E5469">
        <w:rPr>
          <w:sz w:val="28"/>
          <w:szCs w:val="28"/>
        </w:rPr>
        <w:t xml:space="preserve">Nordplus Horizontālās </w:t>
      </w:r>
      <w:r w:rsidR="00532819" w:rsidRPr="008E5469">
        <w:rPr>
          <w:sz w:val="28"/>
          <w:szCs w:val="28"/>
        </w:rPr>
        <w:t xml:space="preserve">programmas atbalstītā projekta </w:t>
      </w:r>
      <w:r w:rsidR="00CC312D" w:rsidRPr="008E5469">
        <w:rPr>
          <w:sz w:val="28"/>
          <w:szCs w:val="28"/>
        </w:rPr>
        <w:t xml:space="preserve">„Vairāk par vienkāršu informācijas meklēšanu: digitālo prasmju veicināšana bibliotēku un humanitāro un sociālo zinātņu pētnieku kopienās” </w:t>
      </w:r>
      <w:r w:rsidR="00532819" w:rsidRPr="008E5469">
        <w:rPr>
          <w:sz w:val="28"/>
          <w:szCs w:val="28"/>
        </w:rPr>
        <w:t>īstenošanā”</w:t>
      </w:r>
      <w:r w:rsidR="00641A45" w:rsidRPr="008E5469">
        <w:rPr>
          <w:sz w:val="28"/>
          <w:szCs w:val="28"/>
        </w:rPr>
        <w:t xml:space="preserve"> par </w:t>
      </w:r>
      <w:r w:rsidR="00930FE3" w:rsidRPr="008E5469">
        <w:rPr>
          <w:sz w:val="28"/>
          <w:szCs w:val="28"/>
        </w:rPr>
        <w:t xml:space="preserve">atļauju uzņemties saistības un īstenot projektu </w:t>
      </w:r>
      <w:r w:rsidR="00CC312D" w:rsidRPr="008E5469">
        <w:rPr>
          <w:sz w:val="28"/>
          <w:szCs w:val="28"/>
        </w:rPr>
        <w:t>„Vairāk par vienkāršu informācijas meklēšanu: digitālo prasmju veicināšana bibliotēku un pētnieku kopienās”</w:t>
      </w:r>
      <w:r w:rsidR="005A741D" w:rsidRPr="008E5469">
        <w:rPr>
          <w:sz w:val="28"/>
          <w:szCs w:val="28"/>
        </w:rPr>
        <w:t xml:space="preserve">, projekta </w:t>
      </w:r>
      <w:r w:rsidR="008E5469">
        <w:rPr>
          <w:sz w:val="28"/>
          <w:szCs w:val="28"/>
        </w:rPr>
        <w:t>N</w:t>
      </w:r>
      <w:r w:rsidR="005A741D" w:rsidRPr="008E5469">
        <w:rPr>
          <w:sz w:val="28"/>
          <w:szCs w:val="28"/>
        </w:rPr>
        <w:t>r. NPHZ-2019/10075</w:t>
      </w:r>
      <w:r w:rsidR="005A741D" w:rsidRPr="008E5469">
        <w:rPr>
          <w:i/>
          <w:sz w:val="28"/>
          <w:szCs w:val="28"/>
        </w:rPr>
        <w:t xml:space="preserve"> </w:t>
      </w:r>
      <w:r w:rsidR="00BB05A6" w:rsidRPr="008E5469">
        <w:rPr>
          <w:i/>
          <w:sz w:val="28"/>
          <w:szCs w:val="28"/>
        </w:rPr>
        <w:t>(„</w:t>
      </w:r>
      <w:r w:rsidR="00247FA3" w:rsidRPr="008E5469">
        <w:rPr>
          <w:rFonts w:eastAsia="Calibri"/>
          <w:i/>
          <w:sz w:val="28"/>
          <w:szCs w:val="28"/>
        </w:rPr>
        <w:t xml:space="preserve">Going beyond search: advancing digital competences in </w:t>
      </w:r>
      <w:proofErr w:type="spellStart"/>
      <w:r w:rsidR="00247FA3" w:rsidRPr="008E5469">
        <w:rPr>
          <w:rFonts w:eastAsia="Calibri"/>
          <w:i/>
          <w:sz w:val="28"/>
          <w:szCs w:val="28"/>
        </w:rPr>
        <w:t>libraries</w:t>
      </w:r>
      <w:proofErr w:type="spellEnd"/>
      <w:r w:rsidR="00247FA3" w:rsidRPr="008E5469">
        <w:rPr>
          <w:rFonts w:eastAsia="Calibri"/>
          <w:i/>
          <w:sz w:val="28"/>
          <w:szCs w:val="28"/>
        </w:rPr>
        <w:t xml:space="preserve"> </w:t>
      </w:r>
      <w:proofErr w:type="spellStart"/>
      <w:r w:rsidR="00247FA3" w:rsidRPr="008E5469">
        <w:rPr>
          <w:rFonts w:eastAsia="Calibri"/>
          <w:i/>
          <w:sz w:val="28"/>
          <w:szCs w:val="28"/>
        </w:rPr>
        <w:t>and</w:t>
      </w:r>
      <w:proofErr w:type="spellEnd"/>
      <w:r w:rsidR="00247FA3" w:rsidRPr="008E5469">
        <w:rPr>
          <w:rFonts w:eastAsia="Calibri"/>
          <w:i/>
          <w:sz w:val="28"/>
          <w:szCs w:val="28"/>
        </w:rPr>
        <w:t xml:space="preserve"> </w:t>
      </w:r>
      <w:proofErr w:type="spellStart"/>
      <w:r w:rsidR="00247FA3" w:rsidRPr="008E5469">
        <w:rPr>
          <w:rFonts w:eastAsia="Calibri"/>
          <w:i/>
          <w:sz w:val="28"/>
          <w:szCs w:val="28"/>
        </w:rPr>
        <w:t>research</w:t>
      </w:r>
      <w:proofErr w:type="spellEnd"/>
      <w:r w:rsidR="00247FA3" w:rsidRPr="008E5469">
        <w:rPr>
          <w:rFonts w:eastAsia="Calibri"/>
          <w:i/>
          <w:sz w:val="28"/>
          <w:szCs w:val="28"/>
        </w:rPr>
        <w:t xml:space="preserve"> </w:t>
      </w:r>
      <w:proofErr w:type="spellStart"/>
      <w:r w:rsidR="00247FA3" w:rsidRPr="008E5469">
        <w:rPr>
          <w:rFonts w:eastAsia="Calibri"/>
          <w:i/>
          <w:sz w:val="28"/>
          <w:szCs w:val="28"/>
        </w:rPr>
        <w:t>communities</w:t>
      </w:r>
      <w:proofErr w:type="spellEnd"/>
      <w:r w:rsidR="00BB05A6" w:rsidRPr="008E5469">
        <w:rPr>
          <w:i/>
          <w:sz w:val="28"/>
          <w:szCs w:val="28"/>
        </w:rPr>
        <w:t xml:space="preserve">”) </w:t>
      </w:r>
      <w:r w:rsidRPr="008E5469">
        <w:rPr>
          <w:sz w:val="28"/>
          <w:szCs w:val="28"/>
        </w:rPr>
        <w:t xml:space="preserve">(turpmāk – </w:t>
      </w:r>
      <w:r w:rsidR="008E5469">
        <w:rPr>
          <w:sz w:val="28"/>
          <w:szCs w:val="28"/>
        </w:rPr>
        <w:t>P</w:t>
      </w:r>
      <w:r w:rsidR="00BC39E1" w:rsidRPr="008E5469">
        <w:rPr>
          <w:sz w:val="28"/>
          <w:szCs w:val="28"/>
        </w:rPr>
        <w:t>rojekts)</w:t>
      </w:r>
      <w:r w:rsidR="00C04AC9" w:rsidRPr="008E5469">
        <w:rPr>
          <w:sz w:val="28"/>
          <w:szCs w:val="28"/>
        </w:rPr>
        <w:t>, kas</w:t>
      </w:r>
      <w:r w:rsidR="00BC39E1" w:rsidRPr="008E5469">
        <w:rPr>
          <w:sz w:val="28"/>
          <w:szCs w:val="28"/>
        </w:rPr>
        <w:t xml:space="preserve"> </w:t>
      </w:r>
      <w:r w:rsidR="00C04AC9" w:rsidRPr="008E5469">
        <w:rPr>
          <w:sz w:val="28"/>
          <w:szCs w:val="28"/>
        </w:rPr>
        <w:t xml:space="preserve">ir atbalstīts </w:t>
      </w:r>
      <w:r w:rsidR="00247FA3" w:rsidRPr="008E5469">
        <w:rPr>
          <w:sz w:val="28"/>
          <w:szCs w:val="28"/>
        </w:rPr>
        <w:t>Nordplus Horizontālās programmas 2019.</w:t>
      </w:r>
      <w:r w:rsidR="00CC312D" w:rsidRPr="008E5469">
        <w:rPr>
          <w:sz w:val="28"/>
          <w:szCs w:val="28"/>
        </w:rPr>
        <w:t xml:space="preserve"> </w:t>
      </w:r>
      <w:r w:rsidR="00247FA3" w:rsidRPr="008E5469">
        <w:rPr>
          <w:sz w:val="28"/>
          <w:szCs w:val="28"/>
        </w:rPr>
        <w:t>gada projektu konkursā</w:t>
      </w:r>
      <w:r w:rsidR="008E5469" w:rsidRPr="008E5469">
        <w:rPr>
          <w:sz w:val="28"/>
          <w:szCs w:val="28"/>
        </w:rPr>
        <w:t xml:space="preserve"> </w:t>
      </w:r>
      <w:r w:rsidR="00EE4A3F" w:rsidRPr="008E5469">
        <w:rPr>
          <w:bCs/>
          <w:sz w:val="28"/>
          <w:szCs w:val="28"/>
        </w:rPr>
        <w:t>(turpmāk – programma)</w:t>
      </w:r>
      <w:r w:rsidR="00C04AC9" w:rsidRPr="008E5469">
        <w:rPr>
          <w:sz w:val="28"/>
          <w:szCs w:val="28"/>
        </w:rPr>
        <w:t>.</w:t>
      </w:r>
      <w:r w:rsidR="005A741D" w:rsidRPr="008E5469">
        <w:rPr>
          <w:sz w:val="28"/>
          <w:szCs w:val="28"/>
        </w:rPr>
        <w:t xml:space="preserve"> </w:t>
      </w:r>
    </w:p>
    <w:p w:rsidR="00C064BF" w:rsidRPr="008E5469" w:rsidRDefault="00C064BF" w:rsidP="00C064BF">
      <w:pPr>
        <w:jc w:val="both"/>
        <w:rPr>
          <w:sz w:val="28"/>
          <w:szCs w:val="28"/>
          <w:u w:val="single"/>
        </w:rPr>
      </w:pPr>
    </w:p>
    <w:p w:rsidR="00CC312D" w:rsidRPr="008E5469" w:rsidRDefault="006B7A14" w:rsidP="008E5469">
      <w:pPr>
        <w:ind w:firstLine="720"/>
        <w:jc w:val="both"/>
        <w:rPr>
          <w:sz w:val="28"/>
          <w:szCs w:val="28"/>
          <w:u w:val="single"/>
        </w:rPr>
      </w:pPr>
      <w:r w:rsidRPr="008E5469">
        <w:rPr>
          <w:sz w:val="28"/>
          <w:szCs w:val="28"/>
          <w:u w:val="single"/>
        </w:rPr>
        <w:t>Projekta nepieciešamības pamatojums:</w:t>
      </w:r>
    </w:p>
    <w:p w:rsidR="004E2576" w:rsidRPr="008E5469" w:rsidRDefault="004E2576" w:rsidP="008E5469">
      <w:pPr>
        <w:ind w:firstLine="720"/>
        <w:jc w:val="both"/>
        <w:rPr>
          <w:sz w:val="28"/>
          <w:szCs w:val="28"/>
        </w:rPr>
      </w:pPr>
      <w:r w:rsidRPr="008E5469">
        <w:rPr>
          <w:sz w:val="28"/>
          <w:szCs w:val="28"/>
        </w:rPr>
        <w:t>P</w:t>
      </w:r>
      <w:r w:rsidR="009847B3" w:rsidRPr="008E5469">
        <w:rPr>
          <w:sz w:val="28"/>
          <w:szCs w:val="28"/>
        </w:rPr>
        <w:t xml:space="preserve">ēdējo </w:t>
      </w:r>
      <w:r w:rsidR="00C43AE3">
        <w:rPr>
          <w:sz w:val="28"/>
          <w:szCs w:val="28"/>
        </w:rPr>
        <w:t>divdesmit</w:t>
      </w:r>
      <w:r w:rsidR="009847B3" w:rsidRPr="008E5469">
        <w:rPr>
          <w:sz w:val="28"/>
          <w:szCs w:val="28"/>
        </w:rPr>
        <w:t xml:space="preserve"> gadu laikā </w:t>
      </w:r>
      <w:r w:rsidR="00E8647A" w:rsidRPr="008E5469">
        <w:rPr>
          <w:sz w:val="28"/>
          <w:szCs w:val="28"/>
        </w:rPr>
        <w:t>atmiņas institūcijas (bibliotēkas, arhīvi, muzeji)</w:t>
      </w:r>
      <w:r w:rsidR="009847B3" w:rsidRPr="008E5469">
        <w:rPr>
          <w:sz w:val="28"/>
          <w:szCs w:val="28"/>
        </w:rPr>
        <w:t xml:space="preserve"> </w:t>
      </w:r>
      <w:r w:rsidRPr="008E5469">
        <w:rPr>
          <w:sz w:val="28"/>
          <w:szCs w:val="28"/>
        </w:rPr>
        <w:t>izveidojušas lielas digitālo resursu kolekcijas, taču to izpētes potenciāls pagaidām netiek pilnīb</w:t>
      </w:r>
      <w:r w:rsidR="009847B3" w:rsidRPr="008E5469">
        <w:rPr>
          <w:sz w:val="28"/>
          <w:szCs w:val="28"/>
        </w:rPr>
        <w:t>ā izmantots. A</w:t>
      </w:r>
      <w:r w:rsidRPr="008E5469">
        <w:rPr>
          <w:sz w:val="28"/>
          <w:szCs w:val="28"/>
        </w:rPr>
        <w:t>tmiņas instit</w:t>
      </w:r>
      <w:r w:rsidR="002A3E32" w:rsidRPr="008E5469">
        <w:rPr>
          <w:sz w:val="28"/>
          <w:szCs w:val="28"/>
        </w:rPr>
        <w:t>ūciju darbiniekiem trūkst zināšanu un prasmju, lai veidotu mūsdienīgus digitālās pētniecības pakalpojumus, savukārt pētnieki slikti pārzina datu analīzes un vizualizācij</w:t>
      </w:r>
      <w:r w:rsidR="00C43AE3">
        <w:rPr>
          <w:sz w:val="28"/>
          <w:szCs w:val="28"/>
        </w:rPr>
        <w:t>as metodes. Kopš 20.</w:t>
      </w:r>
      <w:r w:rsidR="009847B3" w:rsidRPr="008E5469">
        <w:rPr>
          <w:sz w:val="28"/>
          <w:szCs w:val="28"/>
        </w:rPr>
        <w:t>gs. beigām</w:t>
      </w:r>
      <w:r w:rsidR="00BD2F3D" w:rsidRPr="008E5469">
        <w:rPr>
          <w:sz w:val="28"/>
          <w:szCs w:val="28"/>
        </w:rPr>
        <w:t xml:space="preserve"> strauji</w:t>
      </w:r>
      <w:r w:rsidR="002A3E32" w:rsidRPr="008E5469">
        <w:rPr>
          <w:sz w:val="28"/>
          <w:szCs w:val="28"/>
        </w:rPr>
        <w:t xml:space="preserve"> mainījies veids, kā informācija tiek vākta, glabāta, organizēta, analizēta un publicēta, </w:t>
      </w:r>
      <w:r w:rsidR="00BD2F3D" w:rsidRPr="008E5469">
        <w:rPr>
          <w:sz w:val="28"/>
          <w:szCs w:val="28"/>
        </w:rPr>
        <w:t>un transformējas</w:t>
      </w:r>
      <w:r w:rsidR="002A3E32" w:rsidRPr="008E5469">
        <w:rPr>
          <w:sz w:val="28"/>
          <w:szCs w:val="28"/>
        </w:rPr>
        <w:t xml:space="preserve"> pat šķietami tik vienkāršas darbības kā lasīša</w:t>
      </w:r>
      <w:r w:rsidR="009847B3" w:rsidRPr="008E5469">
        <w:rPr>
          <w:sz w:val="28"/>
          <w:szCs w:val="28"/>
        </w:rPr>
        <w:t>na un rakstīšana. Mūsdienīg</w:t>
      </w:r>
      <w:r w:rsidR="00601589" w:rsidRPr="008E5469">
        <w:rPr>
          <w:sz w:val="28"/>
          <w:szCs w:val="28"/>
        </w:rPr>
        <w:t>a</w:t>
      </w:r>
      <w:r w:rsidR="009847B3" w:rsidRPr="008E5469">
        <w:rPr>
          <w:sz w:val="28"/>
          <w:szCs w:val="28"/>
        </w:rPr>
        <w:t>s d</w:t>
      </w:r>
      <w:r w:rsidR="002A3E32" w:rsidRPr="008E5469">
        <w:rPr>
          <w:sz w:val="28"/>
          <w:szCs w:val="28"/>
        </w:rPr>
        <w:t>igitālā</w:t>
      </w:r>
      <w:r w:rsidR="009847B3" w:rsidRPr="008E5469">
        <w:rPr>
          <w:sz w:val="28"/>
          <w:szCs w:val="28"/>
        </w:rPr>
        <w:t>s</w:t>
      </w:r>
      <w:r w:rsidR="00601589" w:rsidRPr="008E5469">
        <w:rPr>
          <w:sz w:val="28"/>
          <w:szCs w:val="28"/>
        </w:rPr>
        <w:t xml:space="preserve"> bibliotēka</w:t>
      </w:r>
      <w:r w:rsidR="009847B3" w:rsidRPr="008E5469">
        <w:rPr>
          <w:sz w:val="28"/>
          <w:szCs w:val="28"/>
        </w:rPr>
        <w:t>s</w:t>
      </w:r>
      <w:r w:rsidR="002A3E32" w:rsidRPr="008E5469">
        <w:rPr>
          <w:sz w:val="28"/>
          <w:szCs w:val="28"/>
        </w:rPr>
        <w:t xml:space="preserve"> lietotājs var </w:t>
      </w:r>
      <w:r w:rsidR="00BD2F3D" w:rsidRPr="008E5469">
        <w:rPr>
          <w:sz w:val="28"/>
          <w:szCs w:val="28"/>
        </w:rPr>
        <w:t xml:space="preserve">ne vien </w:t>
      </w:r>
      <w:r w:rsidR="002A3E32" w:rsidRPr="008E5469">
        <w:rPr>
          <w:sz w:val="28"/>
          <w:szCs w:val="28"/>
        </w:rPr>
        <w:t>meklēt materiāl</w:t>
      </w:r>
      <w:r w:rsidR="00BD2F3D" w:rsidRPr="008E5469">
        <w:rPr>
          <w:sz w:val="28"/>
          <w:szCs w:val="28"/>
        </w:rPr>
        <w:t>us, tos pārlūkot vai lasī</w:t>
      </w:r>
      <w:r w:rsidR="009847B3" w:rsidRPr="008E5469">
        <w:rPr>
          <w:sz w:val="28"/>
          <w:szCs w:val="28"/>
        </w:rPr>
        <w:t>t, bet arī veikt sar</w:t>
      </w:r>
      <w:r w:rsidR="005A741D" w:rsidRPr="008E5469">
        <w:rPr>
          <w:sz w:val="28"/>
          <w:szCs w:val="28"/>
        </w:rPr>
        <w:t>e</w:t>
      </w:r>
      <w:r w:rsidR="009847B3" w:rsidRPr="008E5469">
        <w:rPr>
          <w:sz w:val="28"/>
          <w:szCs w:val="28"/>
        </w:rPr>
        <w:t xml:space="preserve">žģītākas datu analīzes un vizualizācijas darbības. Piemēram, ar tekstizraces rīku palīdzību iespējams vienlaikus analizēt tūkstošiem grāmatu un atklāt sakarības, kas vienkāršas lasīšanas gaitā nebūtu iespējams fiksēt – sekot valodas izmaiņām </w:t>
      </w:r>
      <w:r w:rsidR="00601589" w:rsidRPr="008E5469">
        <w:rPr>
          <w:sz w:val="28"/>
          <w:szCs w:val="28"/>
        </w:rPr>
        <w:t>laikā</w:t>
      </w:r>
      <w:r w:rsidR="009847B3" w:rsidRPr="008E5469">
        <w:rPr>
          <w:sz w:val="28"/>
          <w:szCs w:val="28"/>
        </w:rPr>
        <w:t>, pētīt dažādu ideju attīst</w:t>
      </w:r>
      <w:r w:rsidR="00601589" w:rsidRPr="008E5469">
        <w:rPr>
          <w:sz w:val="28"/>
          <w:szCs w:val="28"/>
        </w:rPr>
        <w:t>ību</w:t>
      </w:r>
      <w:r w:rsidR="009847B3" w:rsidRPr="008E5469">
        <w:rPr>
          <w:sz w:val="28"/>
          <w:szCs w:val="28"/>
        </w:rPr>
        <w:t>, salīdzināt vairāku autoru veikumu u.c. T</w:t>
      </w:r>
      <w:r w:rsidR="008F0033" w:rsidRPr="008E5469">
        <w:rPr>
          <w:sz w:val="28"/>
          <w:szCs w:val="28"/>
        </w:rPr>
        <w:t>āpat turpina nostiprināties</w:t>
      </w:r>
      <w:r w:rsidR="009847B3" w:rsidRPr="008E5469">
        <w:rPr>
          <w:sz w:val="28"/>
          <w:szCs w:val="28"/>
        </w:rPr>
        <w:t xml:space="preserve"> vizuālo un multimodālo mediju nozīme izziņas procesā, un pētniekiem </w:t>
      </w:r>
      <w:r w:rsidR="008F0033" w:rsidRPr="008E5469">
        <w:rPr>
          <w:sz w:val="28"/>
          <w:szCs w:val="28"/>
        </w:rPr>
        <w:t xml:space="preserve">arvien </w:t>
      </w:r>
      <w:r w:rsidR="009847B3" w:rsidRPr="008E5469">
        <w:rPr>
          <w:sz w:val="28"/>
          <w:szCs w:val="28"/>
        </w:rPr>
        <w:t xml:space="preserve">noderīgākas kļūst prasmes, kas ļauj veidot diagrammas, kartes, laika skalas un tīklu vizualizācijas. Pašlaik bibliotēku profesionāļiem trūkst kompetences, kas nepieciešamas </w:t>
      </w:r>
      <w:r w:rsidR="00B84551" w:rsidRPr="008E5469">
        <w:rPr>
          <w:sz w:val="28"/>
          <w:szCs w:val="28"/>
        </w:rPr>
        <w:t>jauno</w:t>
      </w:r>
      <w:r w:rsidR="009847B3" w:rsidRPr="008E5469">
        <w:rPr>
          <w:sz w:val="28"/>
          <w:szCs w:val="28"/>
        </w:rPr>
        <w:t xml:space="preserve"> tehnolo</w:t>
      </w:r>
      <w:r w:rsidR="00B84551" w:rsidRPr="008E5469">
        <w:rPr>
          <w:sz w:val="28"/>
          <w:szCs w:val="28"/>
        </w:rPr>
        <w:t>ģiju un datu formātu ieviešana</w:t>
      </w:r>
      <w:r w:rsidR="009847B3" w:rsidRPr="008E5469">
        <w:rPr>
          <w:sz w:val="28"/>
          <w:szCs w:val="28"/>
        </w:rPr>
        <w:t xml:space="preserve">i bibliotēkās, un arī digitālo resursu potenciālie lietotāji maz zina par šīm iespējām un neprot tās izmantot. </w:t>
      </w:r>
      <w:r w:rsidR="00B84551" w:rsidRPr="008E5469">
        <w:rPr>
          <w:sz w:val="28"/>
          <w:szCs w:val="28"/>
        </w:rPr>
        <w:t xml:space="preserve">Jaunu digitālo pakalpojumu ieviešanu kavē arī konstruktīvas komunikācijas trūkums </w:t>
      </w:r>
      <w:r w:rsidR="00601589" w:rsidRPr="008E5469">
        <w:rPr>
          <w:sz w:val="28"/>
          <w:szCs w:val="28"/>
        </w:rPr>
        <w:t>starp abām šīm grupām.</w:t>
      </w:r>
    </w:p>
    <w:p w:rsidR="008E5469" w:rsidRDefault="00B84551" w:rsidP="008E5469">
      <w:pPr>
        <w:jc w:val="both"/>
        <w:rPr>
          <w:sz w:val="28"/>
          <w:szCs w:val="28"/>
        </w:rPr>
      </w:pPr>
      <w:r w:rsidRPr="008E5469">
        <w:rPr>
          <w:sz w:val="28"/>
          <w:szCs w:val="28"/>
        </w:rPr>
        <w:t>Baltijas valstīs digitālo humanitāro zinātņu</w:t>
      </w:r>
      <w:r w:rsidR="00601589" w:rsidRPr="008E5469">
        <w:rPr>
          <w:sz w:val="28"/>
          <w:szCs w:val="28"/>
        </w:rPr>
        <w:t xml:space="preserve"> (DHZ)</w:t>
      </w:r>
      <w:r w:rsidRPr="008E5469">
        <w:rPr>
          <w:sz w:val="28"/>
          <w:szCs w:val="28"/>
        </w:rPr>
        <w:t xml:space="preserve"> un digitālo sociālo zinātņu </w:t>
      </w:r>
      <w:r w:rsidR="00601589" w:rsidRPr="008E5469">
        <w:rPr>
          <w:sz w:val="28"/>
          <w:szCs w:val="28"/>
        </w:rPr>
        <w:t xml:space="preserve">(DSZ) </w:t>
      </w:r>
      <w:r w:rsidRPr="008E5469">
        <w:rPr>
          <w:sz w:val="28"/>
          <w:szCs w:val="28"/>
        </w:rPr>
        <w:t xml:space="preserve">joma vēl ir veidošanās procesā. Tikai nesen uzsākta atbilstošu kursu pasniegšana Baltijas valstu universitātēs, un trūkst kvalificētu lektoru, kas spēj sasaistīt datorzinātes un humanitāro un sociālo zinātņu metodoloģijas. Šāda </w:t>
      </w:r>
      <w:r w:rsidRPr="008E5469">
        <w:rPr>
          <w:sz w:val="28"/>
          <w:szCs w:val="28"/>
        </w:rPr>
        <w:lastRenderedPageBreak/>
        <w:t>izglītība vēl grūtāk pieejama ir pētniekiem un profesionāļiem, k</w:t>
      </w:r>
      <w:r w:rsidR="00601589" w:rsidRPr="008E5469">
        <w:rPr>
          <w:sz w:val="28"/>
          <w:szCs w:val="28"/>
        </w:rPr>
        <w:t xml:space="preserve">uri pašlaik nestudē augstskolās. </w:t>
      </w:r>
    </w:p>
    <w:p w:rsidR="004E2576" w:rsidRPr="008E5469" w:rsidRDefault="00601589" w:rsidP="008E5469">
      <w:pPr>
        <w:ind w:firstLine="720"/>
        <w:jc w:val="both"/>
        <w:rPr>
          <w:sz w:val="28"/>
          <w:szCs w:val="28"/>
        </w:rPr>
      </w:pPr>
      <w:r w:rsidRPr="008E5469">
        <w:rPr>
          <w:sz w:val="28"/>
          <w:szCs w:val="28"/>
        </w:rPr>
        <w:t>Minēto apsvērumu dēļ Baltijas valstu nacionālās bibliotēkas ir uzņēmušās aktīvu DHZ un DSZ attīstības veicinātāju lomu, organizējot konferences, seminārus un mācības, kas noderīgas visām DHZ un DSZ iesaistītajām pusēm.</w:t>
      </w:r>
      <w:r w:rsidR="00EA015B" w:rsidRPr="008E5469">
        <w:rPr>
          <w:sz w:val="28"/>
          <w:szCs w:val="28"/>
        </w:rPr>
        <w:t xml:space="preserve"> Šajā situācijā Baltijas valstu partneriem īpaši nozīmīga ir arī iespēja nostiprināt sadarbību ar partneriem ziemeļvalstīs, piemēram, ziemeļvalstu bibliotēku un universitāšu DHZ centriem, lai mācītos no to pieredzes un ieviestu veiksmīgas mācību programmas, digitālo resursu izmantošanas prasmes un metodes.</w:t>
      </w:r>
    </w:p>
    <w:p w:rsidR="00E9749D" w:rsidRPr="008E5469" w:rsidRDefault="00E9749D" w:rsidP="008E5469">
      <w:pPr>
        <w:ind w:firstLine="720"/>
        <w:jc w:val="both"/>
        <w:rPr>
          <w:sz w:val="28"/>
          <w:szCs w:val="28"/>
        </w:rPr>
      </w:pPr>
      <w:bookmarkStart w:id="0" w:name="_GoBack"/>
      <w:bookmarkEnd w:id="0"/>
    </w:p>
    <w:p w:rsidR="00532819" w:rsidRPr="008E5469" w:rsidRDefault="00930FE3" w:rsidP="008E5469">
      <w:pPr>
        <w:tabs>
          <w:tab w:val="left" w:pos="1755"/>
        </w:tabs>
        <w:ind w:firstLine="720"/>
        <w:jc w:val="both"/>
        <w:rPr>
          <w:sz w:val="28"/>
          <w:szCs w:val="28"/>
          <w:u w:val="single"/>
        </w:rPr>
      </w:pPr>
      <w:r w:rsidRPr="008E5469">
        <w:rPr>
          <w:sz w:val="28"/>
          <w:szCs w:val="28"/>
          <w:u w:val="single"/>
        </w:rPr>
        <w:t xml:space="preserve">Projekta </w:t>
      </w:r>
      <w:r w:rsidR="00451EE0" w:rsidRPr="008E5469">
        <w:rPr>
          <w:sz w:val="28"/>
          <w:szCs w:val="28"/>
          <w:u w:val="single"/>
        </w:rPr>
        <w:t>apraksts</w:t>
      </w:r>
      <w:r w:rsidRPr="008E5469">
        <w:rPr>
          <w:sz w:val="28"/>
          <w:szCs w:val="28"/>
          <w:u w:val="single"/>
        </w:rPr>
        <w:t>:</w:t>
      </w:r>
      <w:r w:rsidR="00532819" w:rsidRPr="008E5469">
        <w:rPr>
          <w:sz w:val="28"/>
          <w:szCs w:val="28"/>
          <w:u w:val="single"/>
        </w:rPr>
        <w:t xml:space="preserve"> </w:t>
      </w:r>
    </w:p>
    <w:p w:rsidR="00FC35AF" w:rsidRPr="008E5469" w:rsidRDefault="00FC35AF" w:rsidP="008E5469">
      <w:pPr>
        <w:tabs>
          <w:tab w:val="left" w:pos="1755"/>
        </w:tabs>
        <w:ind w:firstLine="720"/>
        <w:jc w:val="both"/>
        <w:rPr>
          <w:sz w:val="28"/>
          <w:szCs w:val="28"/>
        </w:rPr>
      </w:pPr>
      <w:r w:rsidRPr="008E5469">
        <w:rPr>
          <w:sz w:val="28"/>
          <w:szCs w:val="28"/>
        </w:rPr>
        <w:t xml:space="preserve">Projektā iesaistīti </w:t>
      </w:r>
      <w:r w:rsidR="00C43AE3">
        <w:rPr>
          <w:sz w:val="28"/>
          <w:szCs w:val="28"/>
        </w:rPr>
        <w:t>pieci</w:t>
      </w:r>
      <w:r w:rsidRPr="008E5469">
        <w:rPr>
          <w:sz w:val="28"/>
          <w:szCs w:val="28"/>
        </w:rPr>
        <w:t xml:space="preserve"> partneri – </w:t>
      </w:r>
      <w:r w:rsidR="00C43AE3">
        <w:rPr>
          <w:sz w:val="28"/>
          <w:szCs w:val="28"/>
        </w:rPr>
        <w:t>B</w:t>
      </w:r>
      <w:r w:rsidRPr="008E5469">
        <w:rPr>
          <w:sz w:val="28"/>
          <w:szCs w:val="28"/>
        </w:rPr>
        <w:t xml:space="preserve">ibliotēka, Igaunijas Nacionālā bibliotēka, Lietuvas Nacionālā bibliotēka, Latvijas Universitātes Literatūras, folkloras un mākslas institūts, Umeo Universitātes struktūrvienība HumLab. </w:t>
      </w:r>
      <w:r w:rsidR="00C43AE3">
        <w:rPr>
          <w:sz w:val="28"/>
          <w:szCs w:val="28"/>
        </w:rPr>
        <w:t>B</w:t>
      </w:r>
      <w:r w:rsidRPr="008E5469">
        <w:rPr>
          <w:sz w:val="28"/>
          <w:szCs w:val="28"/>
        </w:rPr>
        <w:t>ibliotēka ir vadošais partneris.</w:t>
      </w:r>
    </w:p>
    <w:p w:rsidR="00C43AE3" w:rsidRDefault="00C43AE3" w:rsidP="008E5469">
      <w:pPr>
        <w:tabs>
          <w:tab w:val="left" w:pos="1755"/>
        </w:tabs>
        <w:ind w:firstLine="720"/>
        <w:jc w:val="both"/>
        <w:rPr>
          <w:sz w:val="28"/>
          <w:szCs w:val="28"/>
        </w:rPr>
      </w:pPr>
    </w:p>
    <w:p w:rsidR="00FC35AF" w:rsidRPr="008E5469" w:rsidRDefault="00FC35AF" w:rsidP="008E5469">
      <w:pPr>
        <w:tabs>
          <w:tab w:val="left" w:pos="1755"/>
        </w:tabs>
        <w:ind w:firstLine="720"/>
        <w:jc w:val="both"/>
        <w:rPr>
          <w:sz w:val="28"/>
          <w:szCs w:val="28"/>
        </w:rPr>
      </w:pPr>
      <w:r w:rsidRPr="008E5469">
        <w:rPr>
          <w:sz w:val="28"/>
          <w:szCs w:val="28"/>
        </w:rPr>
        <w:t>Proj</w:t>
      </w:r>
      <w:r w:rsidR="008E5469">
        <w:rPr>
          <w:sz w:val="28"/>
          <w:szCs w:val="28"/>
        </w:rPr>
        <w:t>ekta īstenošanas termiņš: 2019.gada jūnijs – 2021.</w:t>
      </w:r>
      <w:r w:rsidRPr="008E5469">
        <w:rPr>
          <w:sz w:val="28"/>
          <w:szCs w:val="28"/>
        </w:rPr>
        <w:t xml:space="preserve">gada augusts. Projekta granta līgums parakstīts </w:t>
      </w:r>
      <w:r w:rsidR="008E5469">
        <w:rPr>
          <w:sz w:val="28"/>
          <w:szCs w:val="28"/>
        </w:rPr>
        <w:t>2019.</w:t>
      </w:r>
      <w:r w:rsidRPr="008E5469">
        <w:rPr>
          <w:sz w:val="28"/>
          <w:szCs w:val="28"/>
        </w:rPr>
        <w:t xml:space="preserve">gada </w:t>
      </w:r>
      <w:r w:rsidR="008E5469">
        <w:rPr>
          <w:sz w:val="28"/>
          <w:szCs w:val="28"/>
        </w:rPr>
        <w:t>29.</w:t>
      </w:r>
      <w:r w:rsidR="00945C67" w:rsidRPr="008E5469">
        <w:rPr>
          <w:sz w:val="28"/>
          <w:szCs w:val="28"/>
        </w:rPr>
        <w:t>maij</w:t>
      </w:r>
      <w:r w:rsidRPr="008E5469">
        <w:rPr>
          <w:sz w:val="28"/>
          <w:szCs w:val="28"/>
        </w:rPr>
        <w:t>ā.</w:t>
      </w:r>
    </w:p>
    <w:p w:rsidR="00D33E2A" w:rsidRPr="008E5469" w:rsidRDefault="00D33E2A" w:rsidP="008E5469">
      <w:pPr>
        <w:tabs>
          <w:tab w:val="left" w:pos="1755"/>
        </w:tabs>
        <w:ind w:firstLine="720"/>
        <w:jc w:val="both"/>
        <w:rPr>
          <w:sz w:val="28"/>
          <w:szCs w:val="28"/>
        </w:rPr>
      </w:pPr>
    </w:p>
    <w:p w:rsidR="00D33E2A" w:rsidRPr="008E5469" w:rsidRDefault="00D33E2A" w:rsidP="008E5469">
      <w:pPr>
        <w:ind w:firstLine="720"/>
        <w:jc w:val="both"/>
        <w:rPr>
          <w:sz w:val="28"/>
          <w:szCs w:val="28"/>
        </w:rPr>
      </w:pPr>
      <w:r w:rsidRPr="008E5469">
        <w:rPr>
          <w:sz w:val="28"/>
          <w:szCs w:val="28"/>
        </w:rPr>
        <w:t>Projekta mērķi:</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Pilnveidot atmiņas institūciju profesionāļu un humanitāro un sociālo zinātņu studentu un pētnieku digitālās kompetences, īpaši prasmes, kas saistītas ar valodas tehnoloģijām, datizraci, tekstizraci, ĢIS izmantojumu un datu vizualizācijas rīkiem.</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Sekmēt sadarbību starp atmiņas institūciju, pētniecības un izglītības sektoriem DHZ un DSZ jomā</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Radīt tiešsaistē pieejamus mācību materiālus, pamācības Latvijas, Lietuvas un Igaunijas nacionālo bibliotēku veidoto digitālo resursu un digitālo rīku lietošanai.</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Veicināt digitālo rīku ieviešanu un jaunu digitālās pētniecības pakalpojumu veidošanu bibliotēkās.</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Īstenot komunikāciju un sadarbību starp Ziemeļvalstīm un Baltijas valstīm DHZ un DSZ jomā, īpaši atmiņas institūciju un humanitāro un sociālo zinātņu pētnieku kopienās.</w:t>
      </w:r>
    </w:p>
    <w:p w:rsidR="00D33E2A" w:rsidRPr="008E5469" w:rsidRDefault="00D33E2A" w:rsidP="008E5469">
      <w:pPr>
        <w:pStyle w:val="Sarakstarindkopa"/>
        <w:numPr>
          <w:ilvl w:val="0"/>
          <w:numId w:val="19"/>
        </w:numPr>
        <w:spacing w:after="0" w:line="240" w:lineRule="auto"/>
        <w:jc w:val="both"/>
        <w:rPr>
          <w:rFonts w:ascii="Times New Roman" w:hAnsi="Times New Roman"/>
          <w:sz w:val="28"/>
          <w:szCs w:val="28"/>
        </w:rPr>
      </w:pPr>
      <w:r w:rsidRPr="008E5469">
        <w:rPr>
          <w:rFonts w:ascii="Times New Roman" w:hAnsi="Times New Roman"/>
          <w:sz w:val="28"/>
          <w:szCs w:val="28"/>
        </w:rPr>
        <w:t>Popularizēt Latvijas, Lietuvas un Igaunijas valodas un kultūras digitālos resursus studentu un pētnieku vidū, t.sk. veicināt digitālo rīku lietojumu zinātnes un kultūras mantojuma izpētē, nostiprinot Baltijas valstu valodas un kultūras pozīcijas digitālajā vidē.</w:t>
      </w:r>
    </w:p>
    <w:p w:rsidR="008E5469" w:rsidRDefault="008E5469" w:rsidP="008E5469">
      <w:pPr>
        <w:jc w:val="both"/>
        <w:rPr>
          <w:sz w:val="28"/>
          <w:szCs w:val="28"/>
        </w:rPr>
      </w:pPr>
    </w:p>
    <w:p w:rsidR="00D33E2A" w:rsidRPr="008E5469" w:rsidRDefault="00D33E2A" w:rsidP="008E5469">
      <w:pPr>
        <w:ind w:firstLine="720"/>
        <w:jc w:val="both"/>
        <w:rPr>
          <w:sz w:val="28"/>
          <w:szCs w:val="28"/>
        </w:rPr>
      </w:pPr>
      <w:r w:rsidRPr="008E5469">
        <w:rPr>
          <w:sz w:val="28"/>
          <w:szCs w:val="28"/>
        </w:rPr>
        <w:t>Projekta mērķauditorijas:</w:t>
      </w:r>
    </w:p>
    <w:p w:rsidR="00D33E2A" w:rsidRPr="008E5469" w:rsidRDefault="00D33E2A" w:rsidP="008E5469">
      <w:pPr>
        <w:pStyle w:val="Sarakstarindkopa"/>
        <w:numPr>
          <w:ilvl w:val="0"/>
          <w:numId w:val="18"/>
        </w:numPr>
        <w:spacing w:after="0" w:line="240" w:lineRule="auto"/>
        <w:jc w:val="both"/>
        <w:rPr>
          <w:rFonts w:ascii="Times New Roman" w:hAnsi="Times New Roman"/>
          <w:sz w:val="28"/>
          <w:szCs w:val="28"/>
        </w:rPr>
      </w:pPr>
      <w:r w:rsidRPr="008E5469">
        <w:rPr>
          <w:rFonts w:ascii="Times New Roman" w:hAnsi="Times New Roman"/>
          <w:sz w:val="28"/>
          <w:szCs w:val="28"/>
        </w:rPr>
        <w:t>humanitāro un sociālo zinātņu pētnieki;</w:t>
      </w:r>
    </w:p>
    <w:p w:rsidR="00D33E2A" w:rsidRPr="008E5469" w:rsidRDefault="00D33E2A" w:rsidP="008E5469">
      <w:pPr>
        <w:pStyle w:val="Sarakstarindkopa"/>
        <w:numPr>
          <w:ilvl w:val="0"/>
          <w:numId w:val="18"/>
        </w:numPr>
        <w:spacing w:after="0" w:line="240" w:lineRule="auto"/>
        <w:jc w:val="both"/>
        <w:rPr>
          <w:rFonts w:ascii="Times New Roman" w:hAnsi="Times New Roman"/>
          <w:sz w:val="28"/>
          <w:szCs w:val="28"/>
        </w:rPr>
      </w:pPr>
      <w:r w:rsidRPr="008E5469">
        <w:rPr>
          <w:rFonts w:ascii="Times New Roman" w:hAnsi="Times New Roman"/>
          <w:sz w:val="28"/>
          <w:szCs w:val="28"/>
        </w:rPr>
        <w:t>DHZ un DSZ studenti un pasniedzēji</w:t>
      </w:r>
    </w:p>
    <w:p w:rsidR="00D33E2A" w:rsidRPr="008E5469" w:rsidRDefault="00D33E2A" w:rsidP="008E5469">
      <w:pPr>
        <w:pStyle w:val="Sarakstarindkopa"/>
        <w:numPr>
          <w:ilvl w:val="0"/>
          <w:numId w:val="18"/>
        </w:numPr>
        <w:spacing w:after="0" w:line="240" w:lineRule="auto"/>
        <w:jc w:val="both"/>
        <w:rPr>
          <w:rFonts w:ascii="Times New Roman" w:hAnsi="Times New Roman"/>
          <w:sz w:val="28"/>
          <w:szCs w:val="28"/>
        </w:rPr>
      </w:pPr>
      <w:r w:rsidRPr="008E5469">
        <w:rPr>
          <w:rFonts w:ascii="Times New Roman" w:hAnsi="Times New Roman"/>
          <w:sz w:val="28"/>
          <w:szCs w:val="28"/>
        </w:rPr>
        <w:t>informācijas rīku un sistēmu veidotāji, kas strādā ar bibliotēku, arhīvu un muzeju saturu;</w:t>
      </w:r>
    </w:p>
    <w:p w:rsidR="00D33E2A" w:rsidRPr="008E5469" w:rsidRDefault="00D33E2A" w:rsidP="008E5469">
      <w:pPr>
        <w:pStyle w:val="Sarakstarindkopa"/>
        <w:numPr>
          <w:ilvl w:val="0"/>
          <w:numId w:val="18"/>
        </w:numPr>
        <w:spacing w:after="0" w:line="240" w:lineRule="auto"/>
        <w:jc w:val="both"/>
        <w:rPr>
          <w:rFonts w:ascii="Times New Roman" w:hAnsi="Times New Roman"/>
          <w:sz w:val="28"/>
          <w:szCs w:val="28"/>
        </w:rPr>
      </w:pPr>
      <w:r w:rsidRPr="008E5469">
        <w:rPr>
          <w:rFonts w:ascii="Times New Roman" w:hAnsi="Times New Roman"/>
          <w:sz w:val="28"/>
          <w:szCs w:val="28"/>
        </w:rPr>
        <w:t>bibliotēku, arhīvu un muzeju profesionāļi, kas atbildīgi par digitālo kolekciju veidošanu un pārvaldību;</w:t>
      </w:r>
    </w:p>
    <w:p w:rsidR="00D33E2A" w:rsidRPr="008E5469" w:rsidRDefault="00D33E2A" w:rsidP="008E5469">
      <w:pPr>
        <w:pStyle w:val="Sarakstarindkopa"/>
        <w:numPr>
          <w:ilvl w:val="0"/>
          <w:numId w:val="18"/>
        </w:numPr>
        <w:spacing w:after="0" w:line="240" w:lineRule="auto"/>
        <w:jc w:val="both"/>
        <w:rPr>
          <w:rFonts w:ascii="Times New Roman" w:hAnsi="Times New Roman"/>
          <w:sz w:val="28"/>
          <w:szCs w:val="28"/>
        </w:rPr>
      </w:pPr>
      <w:r w:rsidRPr="008E5469">
        <w:rPr>
          <w:rFonts w:ascii="Times New Roman" w:hAnsi="Times New Roman"/>
          <w:sz w:val="28"/>
          <w:szCs w:val="28"/>
        </w:rPr>
        <w:t>mākslinieki un kuratori, kuri veido pētniecībā balstītu un/vai digitālu mākslu un izstādes.</w:t>
      </w:r>
    </w:p>
    <w:p w:rsidR="00D33E2A" w:rsidRPr="008E5469" w:rsidRDefault="00D33E2A" w:rsidP="008E5469">
      <w:pPr>
        <w:tabs>
          <w:tab w:val="left" w:pos="1755"/>
        </w:tabs>
        <w:ind w:firstLine="720"/>
        <w:jc w:val="both"/>
        <w:rPr>
          <w:sz w:val="28"/>
          <w:szCs w:val="28"/>
        </w:rPr>
      </w:pPr>
    </w:p>
    <w:p w:rsidR="00FC35AF" w:rsidRPr="008E5469" w:rsidRDefault="00FC35AF" w:rsidP="008E5469">
      <w:pPr>
        <w:tabs>
          <w:tab w:val="left" w:pos="1755"/>
        </w:tabs>
        <w:ind w:firstLine="720"/>
        <w:jc w:val="both"/>
        <w:rPr>
          <w:sz w:val="28"/>
          <w:szCs w:val="28"/>
        </w:rPr>
      </w:pPr>
      <w:r w:rsidRPr="008E5469">
        <w:rPr>
          <w:sz w:val="28"/>
          <w:szCs w:val="28"/>
        </w:rPr>
        <w:t>Projekt</w:t>
      </w:r>
      <w:r w:rsidR="00DF0453" w:rsidRPr="008E5469">
        <w:rPr>
          <w:sz w:val="28"/>
          <w:szCs w:val="28"/>
        </w:rPr>
        <w:t xml:space="preserve">s ietver </w:t>
      </w:r>
      <w:r w:rsidR="00C43AE3">
        <w:rPr>
          <w:sz w:val="28"/>
          <w:szCs w:val="28"/>
        </w:rPr>
        <w:t>četrus</w:t>
      </w:r>
      <w:r w:rsidRPr="008E5469">
        <w:rPr>
          <w:sz w:val="28"/>
          <w:szCs w:val="28"/>
        </w:rPr>
        <w:t xml:space="preserve"> intensīvu</w:t>
      </w:r>
      <w:r w:rsidR="00DF0453" w:rsidRPr="008E5469">
        <w:rPr>
          <w:sz w:val="28"/>
          <w:szCs w:val="28"/>
        </w:rPr>
        <w:t>s</w:t>
      </w:r>
      <w:r w:rsidRPr="008E5469">
        <w:rPr>
          <w:sz w:val="28"/>
          <w:szCs w:val="28"/>
        </w:rPr>
        <w:t xml:space="preserve"> darbsemināru</w:t>
      </w:r>
      <w:r w:rsidR="00DF0453" w:rsidRPr="008E5469">
        <w:rPr>
          <w:sz w:val="28"/>
          <w:szCs w:val="28"/>
        </w:rPr>
        <w:t>s</w:t>
      </w:r>
      <w:r w:rsidRPr="008E5469">
        <w:rPr>
          <w:sz w:val="28"/>
          <w:szCs w:val="28"/>
        </w:rPr>
        <w:t xml:space="preserve"> un </w:t>
      </w:r>
      <w:r w:rsidR="00C43AE3">
        <w:rPr>
          <w:sz w:val="28"/>
          <w:szCs w:val="28"/>
        </w:rPr>
        <w:t>divas</w:t>
      </w:r>
      <w:r w:rsidR="00DF0453" w:rsidRPr="008E5469">
        <w:rPr>
          <w:sz w:val="28"/>
          <w:szCs w:val="28"/>
        </w:rPr>
        <w:t xml:space="preserve"> </w:t>
      </w:r>
      <w:r w:rsidRPr="008E5469">
        <w:rPr>
          <w:sz w:val="28"/>
          <w:szCs w:val="28"/>
        </w:rPr>
        <w:t xml:space="preserve">vasaras skolas, kas pamīšus norisinās Latvijā, Lietuvā, Igaunijā un Zviedrijā. </w:t>
      </w:r>
      <w:r w:rsidR="00DF0453" w:rsidRPr="008E5469">
        <w:rPr>
          <w:sz w:val="28"/>
          <w:szCs w:val="28"/>
        </w:rPr>
        <w:t xml:space="preserve">Darbsemināru gaitā apgūtie un izmēģinātie digitālo rīku izmantošanas risinājumi kalpo par pamatu konkrētu datu analīzes un vizualizācijas risinājumu ieviešanai Baltijas valstu nacionālajās bibliotēkās. Tie tiek testēti pašlaik aktīvos digitālās pētniecības projektos. Šo aktivitāšu rezultātā tiek izstrādāti tiešsaistes mācību materiāli </w:t>
      </w:r>
      <w:r w:rsidR="00D23943" w:rsidRPr="008E5469">
        <w:rPr>
          <w:sz w:val="28"/>
          <w:szCs w:val="28"/>
        </w:rPr>
        <w:t xml:space="preserve">iepriekš minētajām mērķauditorijām </w:t>
      </w:r>
      <w:r w:rsidR="00DF0453" w:rsidRPr="008E5469">
        <w:rPr>
          <w:sz w:val="28"/>
          <w:szCs w:val="28"/>
        </w:rPr>
        <w:t>un instrukcijas digitālo kultūras mantojuma resursu izmantošanai, kas tiek izplatītas humanitāro un sociālo zinātņu studentu, pasniedzēju, pētnieku, kā arī atmiņas institūciju profesionāļu auditorijās.</w:t>
      </w:r>
    </w:p>
    <w:p w:rsidR="00C43AE3" w:rsidRDefault="00C43AE3" w:rsidP="00C43AE3">
      <w:pPr>
        <w:jc w:val="both"/>
        <w:rPr>
          <w:sz w:val="28"/>
          <w:szCs w:val="28"/>
        </w:rPr>
      </w:pPr>
      <w:r>
        <w:rPr>
          <w:sz w:val="28"/>
          <w:szCs w:val="28"/>
        </w:rPr>
        <w:tab/>
      </w:r>
    </w:p>
    <w:p w:rsidR="004E2576" w:rsidRPr="008E5469" w:rsidRDefault="00E8647A" w:rsidP="00C43AE3">
      <w:pPr>
        <w:ind w:firstLine="720"/>
        <w:jc w:val="both"/>
        <w:rPr>
          <w:sz w:val="28"/>
          <w:szCs w:val="28"/>
        </w:rPr>
      </w:pPr>
      <w:r w:rsidRPr="008E5469">
        <w:rPr>
          <w:sz w:val="28"/>
          <w:szCs w:val="28"/>
        </w:rPr>
        <w:t xml:space="preserve">Darbsemināri </w:t>
      </w:r>
      <w:r w:rsidR="00D23943" w:rsidRPr="008E5469">
        <w:rPr>
          <w:sz w:val="28"/>
          <w:szCs w:val="28"/>
        </w:rPr>
        <w:t xml:space="preserve">katrs </w:t>
      </w:r>
      <w:r w:rsidRPr="008E5469">
        <w:rPr>
          <w:sz w:val="28"/>
          <w:szCs w:val="28"/>
        </w:rPr>
        <w:t>paredzēt</w:t>
      </w:r>
      <w:r w:rsidR="00D33E2A" w:rsidRPr="008E5469">
        <w:rPr>
          <w:sz w:val="28"/>
          <w:szCs w:val="28"/>
        </w:rPr>
        <w:t>i</w:t>
      </w:r>
      <w:r w:rsidRPr="008E5469">
        <w:rPr>
          <w:sz w:val="28"/>
          <w:szCs w:val="28"/>
        </w:rPr>
        <w:t xml:space="preserve"> konkrētam tematam:</w:t>
      </w:r>
    </w:p>
    <w:p w:rsidR="00D23943" w:rsidRPr="008E5469" w:rsidRDefault="00E8647A" w:rsidP="008E5469">
      <w:pPr>
        <w:pStyle w:val="Sarakstarindkopa"/>
        <w:numPr>
          <w:ilvl w:val="0"/>
          <w:numId w:val="23"/>
        </w:numPr>
        <w:spacing w:after="0" w:line="240" w:lineRule="auto"/>
        <w:jc w:val="both"/>
        <w:rPr>
          <w:rFonts w:ascii="Times New Roman" w:hAnsi="Times New Roman"/>
          <w:sz w:val="28"/>
          <w:szCs w:val="28"/>
        </w:rPr>
      </w:pPr>
      <w:r w:rsidRPr="008E5469">
        <w:rPr>
          <w:rFonts w:ascii="Times New Roman" w:hAnsi="Times New Roman"/>
          <w:sz w:val="28"/>
          <w:szCs w:val="28"/>
        </w:rPr>
        <w:t>Tekstu korpusu izveide un tekstizrace digitālajās bibiliotēkās;</w:t>
      </w:r>
    </w:p>
    <w:p w:rsidR="00D23943" w:rsidRPr="008E5469" w:rsidRDefault="00E8647A" w:rsidP="008E5469">
      <w:pPr>
        <w:pStyle w:val="Sarakstarindkopa"/>
        <w:numPr>
          <w:ilvl w:val="0"/>
          <w:numId w:val="23"/>
        </w:numPr>
        <w:spacing w:after="0" w:line="240" w:lineRule="auto"/>
        <w:jc w:val="both"/>
        <w:rPr>
          <w:rFonts w:ascii="Times New Roman" w:hAnsi="Times New Roman"/>
          <w:sz w:val="28"/>
          <w:szCs w:val="28"/>
        </w:rPr>
      </w:pPr>
      <w:r w:rsidRPr="008E5469">
        <w:rPr>
          <w:rFonts w:ascii="Times New Roman" w:hAnsi="Times New Roman"/>
          <w:sz w:val="28"/>
          <w:szCs w:val="28"/>
        </w:rPr>
        <w:t>Metadatu meklēšana un datizrace bibliotēku, arhīvu un muzeju datubāzēs;</w:t>
      </w:r>
    </w:p>
    <w:p w:rsidR="00D23943" w:rsidRPr="008E5469" w:rsidRDefault="00E8647A" w:rsidP="008E5469">
      <w:pPr>
        <w:pStyle w:val="Sarakstarindkopa"/>
        <w:numPr>
          <w:ilvl w:val="0"/>
          <w:numId w:val="23"/>
        </w:numPr>
        <w:spacing w:after="0" w:line="240" w:lineRule="auto"/>
        <w:jc w:val="both"/>
        <w:rPr>
          <w:rFonts w:ascii="Times New Roman" w:hAnsi="Times New Roman"/>
          <w:sz w:val="28"/>
          <w:szCs w:val="28"/>
        </w:rPr>
      </w:pPr>
      <w:r w:rsidRPr="008E5469">
        <w:rPr>
          <w:rFonts w:ascii="Times New Roman" w:hAnsi="Times New Roman"/>
          <w:sz w:val="28"/>
          <w:szCs w:val="28"/>
        </w:rPr>
        <w:t>ĢIS izmantošana metadatu, digitālo kolekciju tekstu un attēlu vizualizācijai;</w:t>
      </w:r>
    </w:p>
    <w:p w:rsidR="00E8647A" w:rsidRPr="008E5469" w:rsidRDefault="00E8647A" w:rsidP="008E5469">
      <w:pPr>
        <w:pStyle w:val="Sarakstarindkopa"/>
        <w:numPr>
          <w:ilvl w:val="0"/>
          <w:numId w:val="23"/>
        </w:numPr>
        <w:spacing w:after="0" w:line="240" w:lineRule="auto"/>
        <w:jc w:val="both"/>
        <w:rPr>
          <w:rFonts w:ascii="Times New Roman" w:hAnsi="Times New Roman"/>
          <w:sz w:val="28"/>
          <w:szCs w:val="28"/>
        </w:rPr>
      </w:pPr>
      <w:r w:rsidRPr="008E5469">
        <w:rPr>
          <w:rFonts w:ascii="Times New Roman" w:hAnsi="Times New Roman"/>
          <w:sz w:val="28"/>
          <w:szCs w:val="28"/>
        </w:rPr>
        <w:t xml:space="preserve">Attēlu </w:t>
      </w:r>
      <w:r w:rsidR="00097C1B" w:rsidRPr="008E5469">
        <w:rPr>
          <w:rFonts w:ascii="Times New Roman" w:hAnsi="Times New Roman"/>
          <w:sz w:val="28"/>
          <w:szCs w:val="28"/>
        </w:rPr>
        <w:t>meklēšana un attēlu izrace digitālājās bibliotēkās.</w:t>
      </w:r>
    </w:p>
    <w:p w:rsidR="00097C1B" w:rsidRPr="008E5469" w:rsidRDefault="00097C1B" w:rsidP="008E5469">
      <w:pPr>
        <w:tabs>
          <w:tab w:val="left" w:pos="709"/>
          <w:tab w:val="left" w:pos="1701"/>
        </w:tabs>
        <w:ind w:firstLine="720"/>
        <w:jc w:val="both"/>
        <w:rPr>
          <w:sz w:val="28"/>
          <w:szCs w:val="28"/>
        </w:rPr>
      </w:pPr>
    </w:p>
    <w:p w:rsidR="00C43AE3" w:rsidRDefault="00C43AE3" w:rsidP="00C43AE3">
      <w:pPr>
        <w:jc w:val="both"/>
        <w:rPr>
          <w:sz w:val="28"/>
          <w:szCs w:val="28"/>
        </w:rPr>
      </w:pPr>
      <w:r>
        <w:rPr>
          <w:sz w:val="28"/>
          <w:szCs w:val="28"/>
        </w:rPr>
        <w:tab/>
      </w:r>
      <w:r w:rsidR="00D23943" w:rsidRPr="008E5469">
        <w:rPr>
          <w:sz w:val="28"/>
          <w:szCs w:val="28"/>
        </w:rPr>
        <w:t>V</w:t>
      </w:r>
      <w:r w:rsidR="00097C1B" w:rsidRPr="008E5469">
        <w:rPr>
          <w:sz w:val="28"/>
          <w:szCs w:val="28"/>
        </w:rPr>
        <w:t>asaras skolas piedāvā</w:t>
      </w:r>
      <w:r w:rsidR="00D23943" w:rsidRPr="008E5469">
        <w:rPr>
          <w:sz w:val="28"/>
          <w:szCs w:val="28"/>
        </w:rPr>
        <w:t>s</w:t>
      </w:r>
      <w:r w:rsidR="00097C1B" w:rsidRPr="008E5469">
        <w:rPr>
          <w:sz w:val="28"/>
          <w:szCs w:val="28"/>
        </w:rPr>
        <w:t xml:space="preserve"> </w:t>
      </w:r>
      <w:r>
        <w:rPr>
          <w:sz w:val="28"/>
          <w:szCs w:val="28"/>
        </w:rPr>
        <w:t>četru</w:t>
      </w:r>
      <w:r w:rsidR="00097C1B" w:rsidRPr="008E5469">
        <w:rPr>
          <w:sz w:val="28"/>
          <w:szCs w:val="28"/>
        </w:rPr>
        <w:t xml:space="preserve"> dienu intensīvas lekciju un darbnīcu</w:t>
      </w:r>
      <w:r>
        <w:rPr>
          <w:sz w:val="28"/>
          <w:szCs w:val="28"/>
        </w:rPr>
        <w:t xml:space="preserve"> programmas, kuru mērķi ir</w:t>
      </w:r>
      <w:r w:rsidR="00D23943" w:rsidRPr="008E5469">
        <w:rPr>
          <w:sz w:val="28"/>
          <w:szCs w:val="28"/>
        </w:rPr>
        <w:t xml:space="preserve"> </w:t>
      </w:r>
      <w:r w:rsidR="00097C1B" w:rsidRPr="008E5469">
        <w:rPr>
          <w:sz w:val="28"/>
          <w:szCs w:val="28"/>
        </w:rPr>
        <w:t>uzlabot mērķauditoriju</w:t>
      </w:r>
      <w:r w:rsidR="00D23943" w:rsidRPr="008E5469">
        <w:rPr>
          <w:sz w:val="28"/>
          <w:szCs w:val="28"/>
        </w:rPr>
        <w:t xml:space="preserve"> informētību par DHZ un DSZ un</w:t>
      </w:r>
      <w:r w:rsidR="00097C1B" w:rsidRPr="008E5469">
        <w:rPr>
          <w:sz w:val="28"/>
          <w:szCs w:val="28"/>
        </w:rPr>
        <w:t xml:space="preserve"> sniegt iespēju apgūt konkrētas prasmes, kas nepieciešamas pētniecībai digitālā vidē</w:t>
      </w:r>
      <w:r w:rsidR="00D23943" w:rsidRPr="008E5469">
        <w:rPr>
          <w:sz w:val="28"/>
          <w:szCs w:val="28"/>
        </w:rPr>
        <w:t>.</w:t>
      </w:r>
    </w:p>
    <w:p w:rsidR="00097C1B" w:rsidRPr="008E5469" w:rsidRDefault="00097C1B" w:rsidP="00C43AE3">
      <w:pPr>
        <w:ind w:firstLine="720"/>
        <w:jc w:val="both"/>
        <w:rPr>
          <w:sz w:val="28"/>
          <w:szCs w:val="28"/>
        </w:rPr>
      </w:pPr>
      <w:r w:rsidRPr="008E5469">
        <w:rPr>
          <w:sz w:val="28"/>
          <w:szCs w:val="28"/>
        </w:rPr>
        <w:t>Projektā iesaistītās bibliotēkas veido</w:t>
      </w:r>
      <w:r w:rsidR="00D23943" w:rsidRPr="008E5469">
        <w:rPr>
          <w:sz w:val="28"/>
          <w:szCs w:val="28"/>
        </w:rPr>
        <w:t>s</w:t>
      </w:r>
      <w:r w:rsidRPr="008E5469">
        <w:rPr>
          <w:sz w:val="28"/>
          <w:szCs w:val="28"/>
        </w:rPr>
        <w:t xml:space="preserve"> mācību materiālus un instrukcijas, balstoties piemēros, kas saistoši šo institūciju kolekciju kontekstā. Materiāli tiek veidoti attiecīgi latviešu, lietuviešu un igauņu valodās. Primārā piekļuve materiāliem tiek nodrošināta caur partnerinstitūciju tīmekļa vietnēm un citām platformām, kas nodrošina piekļuvi digitālajām</w:t>
      </w:r>
      <w:r w:rsidR="00C43AE3">
        <w:rPr>
          <w:sz w:val="28"/>
          <w:szCs w:val="28"/>
        </w:rPr>
        <w:t xml:space="preserve"> kultūras mantojuma kolekcijām.</w:t>
      </w:r>
      <w:r w:rsidRPr="008E5469">
        <w:rPr>
          <w:sz w:val="28"/>
          <w:szCs w:val="28"/>
        </w:rPr>
        <w:t xml:space="preserve"> </w:t>
      </w:r>
    </w:p>
    <w:p w:rsidR="00097C1B" w:rsidRPr="008E5469" w:rsidRDefault="00097C1B" w:rsidP="008E5469">
      <w:pPr>
        <w:tabs>
          <w:tab w:val="left" w:pos="1755"/>
        </w:tabs>
        <w:jc w:val="both"/>
        <w:rPr>
          <w:sz w:val="28"/>
          <w:szCs w:val="28"/>
        </w:rPr>
      </w:pPr>
    </w:p>
    <w:p w:rsidR="00047EEC" w:rsidRPr="008E5469" w:rsidRDefault="00047EEC" w:rsidP="00C43AE3">
      <w:pPr>
        <w:ind w:firstLine="720"/>
        <w:jc w:val="both"/>
        <w:rPr>
          <w:sz w:val="28"/>
          <w:szCs w:val="28"/>
          <w:u w:val="single"/>
        </w:rPr>
      </w:pPr>
      <w:r w:rsidRPr="008E5469">
        <w:rPr>
          <w:sz w:val="28"/>
          <w:szCs w:val="28"/>
          <w:u w:val="single"/>
        </w:rPr>
        <w:t>Projekt</w:t>
      </w:r>
      <w:r w:rsidR="00072C9F" w:rsidRPr="008E5469">
        <w:rPr>
          <w:sz w:val="28"/>
          <w:szCs w:val="28"/>
          <w:u w:val="single"/>
        </w:rPr>
        <w:t>a</w:t>
      </w:r>
      <w:r w:rsidRPr="008E5469">
        <w:rPr>
          <w:sz w:val="28"/>
          <w:szCs w:val="28"/>
          <w:u w:val="single"/>
        </w:rPr>
        <w:t xml:space="preserve"> finansēšana</w:t>
      </w:r>
      <w:r w:rsidR="00AF7656" w:rsidRPr="008E5469">
        <w:rPr>
          <w:sz w:val="28"/>
          <w:szCs w:val="28"/>
          <w:u w:val="single"/>
        </w:rPr>
        <w:t>:</w:t>
      </w:r>
    </w:p>
    <w:p w:rsidR="0003728D" w:rsidRPr="008E5469" w:rsidRDefault="0003728D" w:rsidP="0003728D">
      <w:pPr>
        <w:ind w:firstLine="720"/>
        <w:jc w:val="both"/>
        <w:rPr>
          <w:sz w:val="28"/>
          <w:szCs w:val="28"/>
        </w:rPr>
      </w:pPr>
      <w:r w:rsidRPr="008E5469">
        <w:rPr>
          <w:sz w:val="28"/>
          <w:szCs w:val="28"/>
        </w:rPr>
        <w:t xml:space="preserve">Projekta kopējais budžets ir 120 583 </w:t>
      </w:r>
      <w:r w:rsidRPr="008E5469">
        <w:rPr>
          <w:i/>
          <w:sz w:val="28"/>
          <w:szCs w:val="28"/>
        </w:rPr>
        <w:t>euro</w:t>
      </w:r>
      <w:r w:rsidRPr="008E5469">
        <w:rPr>
          <w:sz w:val="28"/>
          <w:szCs w:val="28"/>
        </w:rPr>
        <w:t xml:space="preserve">, no kuriem ārvalstu finanšu palīdzības finansējums – 38 720 </w:t>
      </w:r>
      <w:r w:rsidRPr="008E5469">
        <w:rPr>
          <w:i/>
          <w:sz w:val="28"/>
          <w:szCs w:val="28"/>
        </w:rPr>
        <w:t>euro</w:t>
      </w:r>
      <w:r w:rsidRPr="00C43AE3">
        <w:rPr>
          <w:sz w:val="28"/>
          <w:szCs w:val="28"/>
        </w:rPr>
        <w:t xml:space="preserve">, </w:t>
      </w:r>
      <w:r w:rsidRPr="008E5469">
        <w:rPr>
          <w:sz w:val="28"/>
          <w:szCs w:val="28"/>
        </w:rPr>
        <w:t xml:space="preserve">no tiem </w:t>
      </w:r>
      <w:r>
        <w:rPr>
          <w:sz w:val="28"/>
          <w:szCs w:val="28"/>
        </w:rPr>
        <w:t>Bibliotēkai</w:t>
      </w:r>
      <w:r w:rsidRPr="008E5469">
        <w:rPr>
          <w:sz w:val="28"/>
          <w:szCs w:val="28"/>
        </w:rPr>
        <w:t xml:space="preserve"> </w:t>
      </w:r>
      <w:r>
        <w:rPr>
          <w:sz w:val="28"/>
          <w:szCs w:val="28"/>
        </w:rPr>
        <w:t>–</w:t>
      </w:r>
      <w:r w:rsidRPr="008E5469">
        <w:rPr>
          <w:sz w:val="28"/>
          <w:szCs w:val="28"/>
        </w:rPr>
        <w:t xml:space="preserve"> 10 935 </w:t>
      </w:r>
      <w:r w:rsidRPr="00C43AE3">
        <w:rPr>
          <w:i/>
          <w:sz w:val="28"/>
          <w:szCs w:val="28"/>
        </w:rPr>
        <w:t>euro</w:t>
      </w:r>
      <w:r w:rsidRPr="008E5469">
        <w:rPr>
          <w:sz w:val="28"/>
          <w:szCs w:val="28"/>
        </w:rPr>
        <w:t>. Pārējo ārvalst</w:t>
      </w:r>
      <w:r>
        <w:rPr>
          <w:sz w:val="28"/>
          <w:szCs w:val="28"/>
        </w:rPr>
        <w:t>u finanšu palīdzības finansējumu</w:t>
      </w:r>
      <w:r w:rsidRPr="008E5469">
        <w:rPr>
          <w:sz w:val="28"/>
          <w:szCs w:val="28"/>
        </w:rPr>
        <w:t xml:space="preserve"> </w:t>
      </w:r>
      <w:r>
        <w:rPr>
          <w:sz w:val="28"/>
          <w:szCs w:val="28"/>
        </w:rPr>
        <w:t>Bibliotēka</w:t>
      </w:r>
      <w:r w:rsidRPr="008E5469">
        <w:rPr>
          <w:sz w:val="28"/>
          <w:szCs w:val="28"/>
        </w:rPr>
        <w:t xml:space="preserve"> pārskaitīs </w:t>
      </w:r>
      <w:r>
        <w:rPr>
          <w:sz w:val="28"/>
          <w:szCs w:val="28"/>
        </w:rPr>
        <w:t>P</w:t>
      </w:r>
      <w:r w:rsidRPr="008E5469">
        <w:rPr>
          <w:sz w:val="28"/>
          <w:szCs w:val="28"/>
        </w:rPr>
        <w:t xml:space="preserve">rojekta sadarbības </w:t>
      </w:r>
      <w:r>
        <w:rPr>
          <w:sz w:val="28"/>
          <w:szCs w:val="28"/>
        </w:rPr>
        <w:t>partneriem</w:t>
      </w:r>
      <w:r w:rsidRPr="008E5469">
        <w:rPr>
          <w:sz w:val="28"/>
          <w:szCs w:val="28"/>
        </w:rPr>
        <w:t xml:space="preserve"> atbilstoši </w:t>
      </w:r>
      <w:r>
        <w:rPr>
          <w:sz w:val="28"/>
          <w:szCs w:val="28"/>
        </w:rPr>
        <w:t>Projekta granta līgumam un partnerības līgumiem. Bibliotēkas kopējā P</w:t>
      </w:r>
      <w:r w:rsidRPr="008E5469">
        <w:rPr>
          <w:sz w:val="28"/>
          <w:szCs w:val="28"/>
        </w:rPr>
        <w:t xml:space="preserve">rojekta </w:t>
      </w:r>
      <w:r>
        <w:rPr>
          <w:sz w:val="28"/>
          <w:szCs w:val="28"/>
        </w:rPr>
        <w:t xml:space="preserve">īstenošanas </w:t>
      </w:r>
      <w:r w:rsidRPr="008E5469">
        <w:rPr>
          <w:sz w:val="28"/>
          <w:szCs w:val="28"/>
        </w:rPr>
        <w:t xml:space="preserve">summa ir 34 172 </w:t>
      </w:r>
      <w:r w:rsidRPr="00C43AE3">
        <w:rPr>
          <w:i/>
          <w:sz w:val="28"/>
          <w:szCs w:val="28"/>
        </w:rPr>
        <w:t>euro</w:t>
      </w:r>
      <w:r w:rsidRPr="008E5469">
        <w:rPr>
          <w:sz w:val="28"/>
          <w:szCs w:val="28"/>
        </w:rPr>
        <w:t>. Projekta finansēšana ir balstīta uz līdzfinansēšanas principu,</w:t>
      </w:r>
      <w:r>
        <w:rPr>
          <w:sz w:val="28"/>
          <w:szCs w:val="28"/>
        </w:rPr>
        <w:t> un P</w:t>
      </w:r>
      <w:r w:rsidRPr="008E5469">
        <w:rPr>
          <w:sz w:val="28"/>
          <w:szCs w:val="28"/>
        </w:rPr>
        <w:t xml:space="preserve">rojekta atbalsta intensitāte ir 32%. </w:t>
      </w:r>
      <w:r>
        <w:rPr>
          <w:sz w:val="28"/>
          <w:szCs w:val="28"/>
        </w:rPr>
        <w:t>Bibliotēka un P</w:t>
      </w:r>
      <w:r w:rsidRPr="008E5469">
        <w:rPr>
          <w:sz w:val="28"/>
          <w:szCs w:val="28"/>
        </w:rPr>
        <w:t xml:space="preserve">rojekta sadarbības partneri solidāri nodrošina līdzfinansējumu. </w:t>
      </w:r>
    </w:p>
    <w:p w:rsidR="00532819" w:rsidRPr="008E5469" w:rsidRDefault="009765B2" w:rsidP="00C43AE3">
      <w:pPr>
        <w:ind w:firstLine="720"/>
        <w:jc w:val="both"/>
        <w:rPr>
          <w:sz w:val="28"/>
          <w:szCs w:val="28"/>
        </w:rPr>
      </w:pPr>
      <w:r w:rsidRPr="008E5469">
        <w:rPr>
          <w:sz w:val="28"/>
          <w:szCs w:val="28"/>
        </w:rPr>
        <w:t xml:space="preserve">Programmas piešķirtais finansējums tiks saņemts </w:t>
      </w:r>
      <w:r w:rsidR="00725F64" w:rsidRPr="008E5469">
        <w:rPr>
          <w:sz w:val="28"/>
          <w:szCs w:val="28"/>
        </w:rPr>
        <w:t xml:space="preserve">budžeta programmā 73.06.00 „Pārējās ārvalstu finanšu palīdzības līdzfinansēti projekti” </w:t>
      </w:r>
      <w:r w:rsidRPr="008E5469">
        <w:rPr>
          <w:sz w:val="28"/>
          <w:szCs w:val="28"/>
        </w:rPr>
        <w:t>šādā kārtībā:</w:t>
      </w:r>
      <w:r w:rsidR="00C43AE3" w:rsidRPr="008E5469">
        <w:rPr>
          <w:sz w:val="28"/>
          <w:szCs w:val="28"/>
        </w:rPr>
        <w:t xml:space="preserve"> </w:t>
      </w:r>
      <w:r w:rsidRPr="008E5469">
        <w:rPr>
          <w:sz w:val="28"/>
          <w:szCs w:val="28"/>
        </w:rPr>
        <w:t>2019.gadā</w:t>
      </w:r>
      <w:r w:rsidR="00C43AE3">
        <w:rPr>
          <w:sz w:val="28"/>
          <w:szCs w:val="28"/>
        </w:rPr>
        <w:t xml:space="preserve"> </w:t>
      </w:r>
      <w:r w:rsidRPr="008E5469">
        <w:rPr>
          <w:sz w:val="28"/>
          <w:szCs w:val="28"/>
        </w:rPr>
        <w:t xml:space="preserve">– 30 976 </w:t>
      </w:r>
      <w:r w:rsidRPr="008E5469">
        <w:rPr>
          <w:i/>
          <w:sz w:val="28"/>
          <w:szCs w:val="28"/>
        </w:rPr>
        <w:t>euro</w:t>
      </w:r>
      <w:r w:rsidRPr="008E5469">
        <w:rPr>
          <w:sz w:val="28"/>
          <w:szCs w:val="28"/>
        </w:rPr>
        <w:t xml:space="preserve"> un 2021.gadā (noslēguma maksājums) – 7 744 </w:t>
      </w:r>
      <w:r w:rsidRPr="008E5469">
        <w:rPr>
          <w:i/>
          <w:sz w:val="28"/>
          <w:szCs w:val="28"/>
        </w:rPr>
        <w:t>euro</w:t>
      </w:r>
      <w:r w:rsidRPr="008E5469">
        <w:rPr>
          <w:sz w:val="28"/>
          <w:szCs w:val="28"/>
        </w:rPr>
        <w:t xml:space="preserve">. </w:t>
      </w:r>
    </w:p>
    <w:p w:rsidR="00D24215" w:rsidRDefault="00D24215" w:rsidP="00C43AE3">
      <w:pPr>
        <w:ind w:firstLine="720"/>
        <w:jc w:val="both"/>
        <w:rPr>
          <w:sz w:val="28"/>
          <w:szCs w:val="28"/>
        </w:rPr>
      </w:pPr>
      <w:r w:rsidRPr="008E5469">
        <w:rPr>
          <w:sz w:val="28"/>
          <w:szCs w:val="28"/>
        </w:rPr>
        <w:t>Projekta plānoto ārvalstu finanšu palīdzības līdzekļu sadalījums pa</w:t>
      </w:r>
      <w:r w:rsidR="00725F64" w:rsidRPr="008E5469">
        <w:rPr>
          <w:sz w:val="28"/>
          <w:szCs w:val="28"/>
        </w:rPr>
        <w:t xml:space="preserve"> gadiem un</w:t>
      </w:r>
      <w:r w:rsidRPr="008E5469">
        <w:rPr>
          <w:sz w:val="28"/>
          <w:szCs w:val="28"/>
        </w:rPr>
        <w:t xml:space="preserve"> EKK: </w:t>
      </w:r>
    </w:p>
    <w:p w:rsidR="008E5469" w:rsidRPr="008E5469" w:rsidRDefault="008E5469" w:rsidP="008E5469">
      <w:pPr>
        <w:jc w:val="both"/>
        <w:rPr>
          <w:sz w:val="28"/>
          <w:szCs w:val="28"/>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417"/>
        <w:gridCol w:w="1418"/>
        <w:gridCol w:w="1418"/>
      </w:tblGrid>
      <w:tr w:rsidR="00725F64" w:rsidRPr="008E5469" w:rsidTr="008E5469">
        <w:trPr>
          <w:jc w:val="center"/>
        </w:trPr>
        <w:tc>
          <w:tcPr>
            <w:tcW w:w="3085" w:type="dxa"/>
            <w:shd w:val="clear" w:color="auto" w:fill="auto"/>
          </w:tcPr>
          <w:p w:rsidR="00725F64" w:rsidRPr="008E5469" w:rsidRDefault="00725F64" w:rsidP="008E5469">
            <w:pPr>
              <w:jc w:val="both"/>
              <w:rPr>
                <w:sz w:val="28"/>
                <w:szCs w:val="28"/>
              </w:rPr>
            </w:pPr>
            <w:r w:rsidRPr="008E5469">
              <w:rPr>
                <w:sz w:val="28"/>
                <w:szCs w:val="28"/>
              </w:rPr>
              <w:t>EKK</w:t>
            </w:r>
          </w:p>
        </w:tc>
        <w:tc>
          <w:tcPr>
            <w:tcW w:w="1418" w:type="dxa"/>
            <w:shd w:val="clear" w:color="auto" w:fill="auto"/>
          </w:tcPr>
          <w:p w:rsidR="00725F64" w:rsidRPr="008E5469" w:rsidRDefault="00725F64" w:rsidP="00BC23BD">
            <w:pPr>
              <w:jc w:val="center"/>
              <w:rPr>
                <w:sz w:val="28"/>
                <w:szCs w:val="28"/>
              </w:rPr>
            </w:pPr>
            <w:r w:rsidRPr="008E5469">
              <w:rPr>
                <w:sz w:val="28"/>
                <w:szCs w:val="28"/>
              </w:rPr>
              <w:t>2019.gads</w:t>
            </w:r>
          </w:p>
        </w:tc>
        <w:tc>
          <w:tcPr>
            <w:tcW w:w="1417" w:type="dxa"/>
            <w:shd w:val="clear" w:color="auto" w:fill="auto"/>
          </w:tcPr>
          <w:p w:rsidR="00725F64" w:rsidRPr="008E5469" w:rsidRDefault="00725F64" w:rsidP="00BC23BD">
            <w:pPr>
              <w:jc w:val="center"/>
              <w:rPr>
                <w:sz w:val="28"/>
                <w:szCs w:val="28"/>
              </w:rPr>
            </w:pPr>
            <w:r w:rsidRPr="008E5469">
              <w:rPr>
                <w:sz w:val="28"/>
                <w:szCs w:val="28"/>
              </w:rPr>
              <w:t>2020.gads</w:t>
            </w:r>
          </w:p>
        </w:tc>
        <w:tc>
          <w:tcPr>
            <w:tcW w:w="1418" w:type="dxa"/>
          </w:tcPr>
          <w:p w:rsidR="00725F64" w:rsidRPr="008E5469" w:rsidRDefault="00725F64" w:rsidP="00BC23BD">
            <w:pPr>
              <w:jc w:val="center"/>
              <w:rPr>
                <w:sz w:val="28"/>
                <w:szCs w:val="28"/>
              </w:rPr>
            </w:pPr>
            <w:r w:rsidRPr="008E5469">
              <w:rPr>
                <w:sz w:val="28"/>
                <w:szCs w:val="28"/>
              </w:rPr>
              <w:t>2021.gads</w:t>
            </w:r>
          </w:p>
        </w:tc>
        <w:tc>
          <w:tcPr>
            <w:tcW w:w="1418" w:type="dxa"/>
            <w:shd w:val="clear" w:color="auto" w:fill="auto"/>
          </w:tcPr>
          <w:p w:rsidR="00725F64" w:rsidRPr="008E5469" w:rsidRDefault="00725F64" w:rsidP="00BC23BD">
            <w:pPr>
              <w:jc w:val="center"/>
              <w:rPr>
                <w:sz w:val="28"/>
                <w:szCs w:val="28"/>
              </w:rPr>
            </w:pPr>
            <w:r w:rsidRPr="008E5469">
              <w:rPr>
                <w:sz w:val="28"/>
                <w:szCs w:val="28"/>
              </w:rPr>
              <w:t>Kopā</w:t>
            </w:r>
          </w:p>
        </w:tc>
      </w:tr>
      <w:tr w:rsidR="00725F64" w:rsidRPr="008E5469" w:rsidTr="008E5469">
        <w:trPr>
          <w:jc w:val="center"/>
        </w:trPr>
        <w:tc>
          <w:tcPr>
            <w:tcW w:w="3085" w:type="dxa"/>
            <w:shd w:val="clear" w:color="auto" w:fill="auto"/>
          </w:tcPr>
          <w:p w:rsidR="00725F64" w:rsidRPr="008E5469" w:rsidRDefault="00725F64" w:rsidP="008E5469">
            <w:pPr>
              <w:jc w:val="both"/>
              <w:rPr>
                <w:sz w:val="28"/>
                <w:szCs w:val="28"/>
              </w:rPr>
            </w:pPr>
            <w:r w:rsidRPr="008E5469">
              <w:rPr>
                <w:sz w:val="28"/>
                <w:szCs w:val="28"/>
              </w:rPr>
              <w:t>(1000) Atlīdzība</w:t>
            </w:r>
          </w:p>
        </w:tc>
        <w:tc>
          <w:tcPr>
            <w:tcW w:w="1418" w:type="dxa"/>
            <w:shd w:val="clear" w:color="auto" w:fill="auto"/>
          </w:tcPr>
          <w:p w:rsidR="00725F64" w:rsidRPr="008E5469" w:rsidRDefault="00725F64" w:rsidP="00C43AE3">
            <w:pPr>
              <w:jc w:val="center"/>
              <w:rPr>
                <w:sz w:val="28"/>
                <w:szCs w:val="28"/>
              </w:rPr>
            </w:pPr>
            <w:r w:rsidRPr="008E5469">
              <w:rPr>
                <w:sz w:val="28"/>
                <w:szCs w:val="28"/>
              </w:rPr>
              <w:t>1 050</w:t>
            </w:r>
          </w:p>
        </w:tc>
        <w:tc>
          <w:tcPr>
            <w:tcW w:w="1417" w:type="dxa"/>
            <w:shd w:val="clear" w:color="auto" w:fill="auto"/>
          </w:tcPr>
          <w:p w:rsidR="00725F64" w:rsidRPr="008E5469" w:rsidRDefault="00725F64" w:rsidP="00C43AE3">
            <w:pPr>
              <w:jc w:val="center"/>
              <w:rPr>
                <w:sz w:val="28"/>
                <w:szCs w:val="28"/>
              </w:rPr>
            </w:pPr>
            <w:r w:rsidRPr="008E5469">
              <w:rPr>
                <w:sz w:val="28"/>
                <w:szCs w:val="28"/>
              </w:rPr>
              <w:t>0</w:t>
            </w:r>
          </w:p>
        </w:tc>
        <w:tc>
          <w:tcPr>
            <w:tcW w:w="1418" w:type="dxa"/>
          </w:tcPr>
          <w:p w:rsidR="00725F64" w:rsidRPr="008E5469" w:rsidRDefault="00725F64" w:rsidP="00C43AE3">
            <w:pPr>
              <w:jc w:val="center"/>
              <w:rPr>
                <w:sz w:val="28"/>
                <w:szCs w:val="28"/>
              </w:rPr>
            </w:pPr>
            <w:r w:rsidRPr="008E5469">
              <w:rPr>
                <w:sz w:val="28"/>
                <w:szCs w:val="28"/>
              </w:rPr>
              <w:t>700</w:t>
            </w:r>
          </w:p>
        </w:tc>
        <w:tc>
          <w:tcPr>
            <w:tcW w:w="1418" w:type="dxa"/>
            <w:shd w:val="clear" w:color="auto" w:fill="auto"/>
          </w:tcPr>
          <w:p w:rsidR="00725F64" w:rsidRPr="008E5469" w:rsidRDefault="00725F64" w:rsidP="00C43AE3">
            <w:pPr>
              <w:jc w:val="center"/>
              <w:rPr>
                <w:sz w:val="28"/>
                <w:szCs w:val="28"/>
              </w:rPr>
            </w:pPr>
            <w:r w:rsidRPr="008E5469">
              <w:rPr>
                <w:sz w:val="28"/>
                <w:szCs w:val="28"/>
              </w:rPr>
              <w:t>1 750</w:t>
            </w:r>
          </w:p>
        </w:tc>
      </w:tr>
      <w:tr w:rsidR="00725F64" w:rsidRPr="008E5469" w:rsidTr="008E5469">
        <w:trPr>
          <w:jc w:val="center"/>
        </w:trPr>
        <w:tc>
          <w:tcPr>
            <w:tcW w:w="3085" w:type="dxa"/>
            <w:shd w:val="clear" w:color="auto" w:fill="auto"/>
          </w:tcPr>
          <w:p w:rsidR="00725F64" w:rsidRPr="008E5469" w:rsidRDefault="00725F64" w:rsidP="008E5469">
            <w:pPr>
              <w:jc w:val="both"/>
              <w:rPr>
                <w:sz w:val="28"/>
                <w:szCs w:val="28"/>
              </w:rPr>
            </w:pPr>
            <w:r w:rsidRPr="008E5469">
              <w:rPr>
                <w:sz w:val="28"/>
                <w:szCs w:val="28"/>
              </w:rPr>
              <w:t>(2000) Preces un pakalpojumi</w:t>
            </w:r>
          </w:p>
        </w:tc>
        <w:tc>
          <w:tcPr>
            <w:tcW w:w="1418" w:type="dxa"/>
            <w:shd w:val="clear" w:color="auto" w:fill="auto"/>
          </w:tcPr>
          <w:p w:rsidR="00725F64" w:rsidRPr="008E5469" w:rsidRDefault="00725F64" w:rsidP="00C43AE3">
            <w:pPr>
              <w:jc w:val="center"/>
              <w:rPr>
                <w:sz w:val="28"/>
                <w:szCs w:val="28"/>
              </w:rPr>
            </w:pPr>
            <w:r w:rsidRPr="008E5469">
              <w:rPr>
                <w:sz w:val="28"/>
                <w:szCs w:val="28"/>
              </w:rPr>
              <w:t>4 320</w:t>
            </w:r>
          </w:p>
        </w:tc>
        <w:tc>
          <w:tcPr>
            <w:tcW w:w="1417" w:type="dxa"/>
            <w:shd w:val="clear" w:color="auto" w:fill="auto"/>
          </w:tcPr>
          <w:p w:rsidR="00725F64" w:rsidRPr="008E5469" w:rsidRDefault="00725F64" w:rsidP="00C43AE3">
            <w:pPr>
              <w:jc w:val="center"/>
              <w:rPr>
                <w:sz w:val="28"/>
                <w:szCs w:val="28"/>
              </w:rPr>
            </w:pPr>
            <w:r w:rsidRPr="008E5469">
              <w:rPr>
                <w:sz w:val="28"/>
                <w:szCs w:val="28"/>
              </w:rPr>
              <w:t>2 675</w:t>
            </w:r>
          </w:p>
        </w:tc>
        <w:tc>
          <w:tcPr>
            <w:tcW w:w="1418" w:type="dxa"/>
          </w:tcPr>
          <w:p w:rsidR="00725F64" w:rsidRPr="008E5469" w:rsidRDefault="00725F64" w:rsidP="00C43AE3">
            <w:pPr>
              <w:jc w:val="center"/>
              <w:rPr>
                <w:sz w:val="28"/>
                <w:szCs w:val="28"/>
              </w:rPr>
            </w:pPr>
            <w:r w:rsidRPr="008E5469">
              <w:rPr>
                <w:sz w:val="28"/>
                <w:szCs w:val="28"/>
              </w:rPr>
              <w:t>2 190</w:t>
            </w:r>
          </w:p>
        </w:tc>
        <w:tc>
          <w:tcPr>
            <w:tcW w:w="1418" w:type="dxa"/>
            <w:shd w:val="clear" w:color="auto" w:fill="auto"/>
          </w:tcPr>
          <w:p w:rsidR="00725F64" w:rsidRPr="008E5469" w:rsidRDefault="00725F64" w:rsidP="00C43AE3">
            <w:pPr>
              <w:jc w:val="center"/>
              <w:rPr>
                <w:sz w:val="28"/>
                <w:szCs w:val="28"/>
              </w:rPr>
            </w:pPr>
            <w:r w:rsidRPr="008E5469">
              <w:rPr>
                <w:sz w:val="28"/>
                <w:szCs w:val="28"/>
              </w:rPr>
              <w:t>9 185</w:t>
            </w:r>
          </w:p>
        </w:tc>
      </w:tr>
      <w:tr w:rsidR="00725F64" w:rsidRPr="008E5469" w:rsidTr="008E5469">
        <w:trPr>
          <w:jc w:val="center"/>
        </w:trPr>
        <w:tc>
          <w:tcPr>
            <w:tcW w:w="3085" w:type="dxa"/>
            <w:shd w:val="clear" w:color="auto" w:fill="auto"/>
          </w:tcPr>
          <w:p w:rsidR="00725F64" w:rsidRPr="008E5469" w:rsidRDefault="00E75DF0" w:rsidP="008E5469">
            <w:pPr>
              <w:jc w:val="both"/>
              <w:rPr>
                <w:sz w:val="28"/>
                <w:szCs w:val="28"/>
              </w:rPr>
            </w:pPr>
            <w:r w:rsidRPr="008E5469">
              <w:rPr>
                <w:sz w:val="28"/>
                <w:szCs w:val="28"/>
              </w:rPr>
              <w:t>(7700) Starptautiskā sadarbība</w:t>
            </w:r>
            <w:r w:rsidR="00725F64" w:rsidRPr="008E5469">
              <w:rPr>
                <w:sz w:val="28"/>
                <w:szCs w:val="28"/>
              </w:rPr>
              <w:t xml:space="preserve"> </w:t>
            </w:r>
          </w:p>
        </w:tc>
        <w:tc>
          <w:tcPr>
            <w:tcW w:w="1418" w:type="dxa"/>
            <w:shd w:val="clear" w:color="auto" w:fill="auto"/>
          </w:tcPr>
          <w:p w:rsidR="00725F64" w:rsidRPr="008E5469" w:rsidRDefault="00725F64" w:rsidP="00C43AE3">
            <w:pPr>
              <w:jc w:val="center"/>
              <w:rPr>
                <w:sz w:val="28"/>
                <w:szCs w:val="28"/>
              </w:rPr>
            </w:pPr>
            <w:r w:rsidRPr="008E5469">
              <w:rPr>
                <w:sz w:val="28"/>
                <w:szCs w:val="28"/>
              </w:rPr>
              <w:t>22 228</w:t>
            </w:r>
          </w:p>
        </w:tc>
        <w:tc>
          <w:tcPr>
            <w:tcW w:w="1417" w:type="dxa"/>
            <w:shd w:val="clear" w:color="auto" w:fill="auto"/>
          </w:tcPr>
          <w:p w:rsidR="00725F64" w:rsidRPr="008E5469" w:rsidRDefault="00725F64" w:rsidP="00C43AE3">
            <w:pPr>
              <w:jc w:val="center"/>
              <w:rPr>
                <w:sz w:val="28"/>
                <w:szCs w:val="28"/>
              </w:rPr>
            </w:pPr>
            <w:r w:rsidRPr="008E5469">
              <w:rPr>
                <w:sz w:val="28"/>
                <w:szCs w:val="28"/>
              </w:rPr>
              <w:t>0</w:t>
            </w:r>
          </w:p>
        </w:tc>
        <w:tc>
          <w:tcPr>
            <w:tcW w:w="1418" w:type="dxa"/>
          </w:tcPr>
          <w:p w:rsidR="00725F64" w:rsidRPr="008E5469" w:rsidRDefault="00725F64" w:rsidP="00C43AE3">
            <w:pPr>
              <w:jc w:val="center"/>
              <w:rPr>
                <w:sz w:val="28"/>
                <w:szCs w:val="28"/>
              </w:rPr>
            </w:pPr>
            <w:r w:rsidRPr="008E5469">
              <w:rPr>
                <w:sz w:val="28"/>
                <w:szCs w:val="28"/>
              </w:rPr>
              <w:t>5 557</w:t>
            </w:r>
          </w:p>
        </w:tc>
        <w:tc>
          <w:tcPr>
            <w:tcW w:w="1418" w:type="dxa"/>
            <w:shd w:val="clear" w:color="auto" w:fill="auto"/>
          </w:tcPr>
          <w:p w:rsidR="00725F64" w:rsidRPr="008E5469" w:rsidRDefault="00725F64" w:rsidP="00C43AE3">
            <w:pPr>
              <w:jc w:val="center"/>
              <w:rPr>
                <w:sz w:val="28"/>
                <w:szCs w:val="28"/>
              </w:rPr>
            </w:pPr>
            <w:r w:rsidRPr="008E5469">
              <w:rPr>
                <w:sz w:val="28"/>
                <w:szCs w:val="28"/>
              </w:rPr>
              <w:t>27 785</w:t>
            </w:r>
          </w:p>
        </w:tc>
      </w:tr>
      <w:tr w:rsidR="00725F64" w:rsidRPr="008E5469" w:rsidTr="008E5469">
        <w:trPr>
          <w:jc w:val="center"/>
        </w:trPr>
        <w:tc>
          <w:tcPr>
            <w:tcW w:w="3085" w:type="dxa"/>
            <w:shd w:val="clear" w:color="auto" w:fill="auto"/>
          </w:tcPr>
          <w:p w:rsidR="00725F64" w:rsidRPr="008E5469" w:rsidRDefault="00725F64" w:rsidP="008E5469">
            <w:pPr>
              <w:jc w:val="both"/>
              <w:rPr>
                <w:sz w:val="28"/>
                <w:szCs w:val="28"/>
              </w:rPr>
            </w:pPr>
            <w:r w:rsidRPr="008E5469">
              <w:rPr>
                <w:sz w:val="28"/>
                <w:szCs w:val="28"/>
              </w:rPr>
              <w:t>Kopā izmaksas</w:t>
            </w:r>
          </w:p>
        </w:tc>
        <w:tc>
          <w:tcPr>
            <w:tcW w:w="1418" w:type="dxa"/>
            <w:shd w:val="clear" w:color="auto" w:fill="auto"/>
          </w:tcPr>
          <w:p w:rsidR="00725F64" w:rsidRPr="008E5469" w:rsidRDefault="00725F64" w:rsidP="00C43AE3">
            <w:pPr>
              <w:jc w:val="center"/>
              <w:rPr>
                <w:sz w:val="28"/>
                <w:szCs w:val="28"/>
              </w:rPr>
            </w:pPr>
            <w:r w:rsidRPr="008E5469">
              <w:rPr>
                <w:sz w:val="28"/>
                <w:szCs w:val="28"/>
              </w:rPr>
              <w:t>27 598</w:t>
            </w:r>
          </w:p>
        </w:tc>
        <w:tc>
          <w:tcPr>
            <w:tcW w:w="1417" w:type="dxa"/>
            <w:shd w:val="clear" w:color="auto" w:fill="auto"/>
          </w:tcPr>
          <w:p w:rsidR="00725F64" w:rsidRPr="008E5469" w:rsidRDefault="00725F64" w:rsidP="00C43AE3">
            <w:pPr>
              <w:jc w:val="center"/>
              <w:rPr>
                <w:sz w:val="28"/>
                <w:szCs w:val="28"/>
              </w:rPr>
            </w:pPr>
            <w:r w:rsidRPr="008E5469">
              <w:rPr>
                <w:sz w:val="28"/>
                <w:szCs w:val="28"/>
              </w:rPr>
              <w:t>2 675</w:t>
            </w:r>
          </w:p>
        </w:tc>
        <w:tc>
          <w:tcPr>
            <w:tcW w:w="1418" w:type="dxa"/>
          </w:tcPr>
          <w:p w:rsidR="00725F64" w:rsidRPr="008E5469" w:rsidRDefault="00725F64" w:rsidP="00C43AE3">
            <w:pPr>
              <w:jc w:val="center"/>
              <w:rPr>
                <w:sz w:val="28"/>
                <w:szCs w:val="28"/>
              </w:rPr>
            </w:pPr>
            <w:r w:rsidRPr="008E5469">
              <w:rPr>
                <w:sz w:val="28"/>
                <w:szCs w:val="28"/>
              </w:rPr>
              <w:t>8 447</w:t>
            </w:r>
          </w:p>
        </w:tc>
        <w:tc>
          <w:tcPr>
            <w:tcW w:w="1418" w:type="dxa"/>
            <w:shd w:val="clear" w:color="auto" w:fill="auto"/>
          </w:tcPr>
          <w:p w:rsidR="00725F64" w:rsidRPr="008E5469" w:rsidRDefault="00725F64" w:rsidP="00C43AE3">
            <w:pPr>
              <w:jc w:val="center"/>
              <w:rPr>
                <w:sz w:val="28"/>
                <w:szCs w:val="28"/>
              </w:rPr>
            </w:pPr>
            <w:r w:rsidRPr="008E5469">
              <w:rPr>
                <w:sz w:val="28"/>
                <w:szCs w:val="28"/>
              </w:rPr>
              <w:t>38 720</w:t>
            </w:r>
          </w:p>
        </w:tc>
      </w:tr>
    </w:tbl>
    <w:p w:rsidR="00D24215" w:rsidRPr="008E5469" w:rsidRDefault="00D24215" w:rsidP="008E5469">
      <w:pPr>
        <w:pStyle w:val="Default"/>
        <w:ind w:firstLine="720"/>
        <w:jc w:val="both"/>
        <w:rPr>
          <w:rFonts w:ascii="Times New Roman" w:hAnsi="Times New Roman" w:cs="Times New Roman"/>
          <w:color w:val="auto"/>
          <w:sz w:val="28"/>
          <w:szCs w:val="28"/>
        </w:rPr>
      </w:pPr>
    </w:p>
    <w:p w:rsidR="009C44E2" w:rsidRPr="008E5469" w:rsidRDefault="00B36451" w:rsidP="008E5469">
      <w:pPr>
        <w:pStyle w:val="Default"/>
        <w:ind w:firstLine="720"/>
        <w:jc w:val="both"/>
        <w:rPr>
          <w:rFonts w:ascii="Times New Roman" w:hAnsi="Times New Roman" w:cs="Times New Roman"/>
          <w:color w:val="auto"/>
          <w:sz w:val="28"/>
          <w:szCs w:val="28"/>
        </w:rPr>
      </w:pPr>
      <w:r w:rsidRPr="008E5469">
        <w:rPr>
          <w:rFonts w:ascii="Times New Roman" w:hAnsi="Times New Roman" w:cs="Times New Roman"/>
          <w:color w:val="auto"/>
          <w:sz w:val="28"/>
          <w:szCs w:val="28"/>
        </w:rPr>
        <w:t>P</w:t>
      </w:r>
      <w:r w:rsidR="00FF2BBE" w:rsidRPr="008E5469">
        <w:rPr>
          <w:rFonts w:ascii="Times New Roman" w:hAnsi="Times New Roman" w:cs="Times New Roman"/>
          <w:color w:val="auto"/>
          <w:sz w:val="28"/>
          <w:szCs w:val="28"/>
        </w:rPr>
        <w:t>rojekta</w:t>
      </w:r>
      <w:r w:rsidR="00930FE3" w:rsidRPr="008E5469">
        <w:rPr>
          <w:rFonts w:ascii="Times New Roman" w:hAnsi="Times New Roman" w:cs="Times New Roman"/>
          <w:color w:val="auto"/>
          <w:sz w:val="28"/>
          <w:szCs w:val="28"/>
        </w:rPr>
        <w:t xml:space="preserve"> īstenošanai nepieciešamais</w:t>
      </w:r>
      <w:r w:rsidR="00030F77" w:rsidRPr="008E5469">
        <w:rPr>
          <w:rFonts w:ascii="Times New Roman" w:hAnsi="Times New Roman" w:cs="Times New Roman"/>
          <w:color w:val="auto"/>
          <w:sz w:val="28"/>
          <w:szCs w:val="28"/>
        </w:rPr>
        <w:t xml:space="preserve"> B</w:t>
      </w:r>
      <w:r w:rsidR="00563D62" w:rsidRPr="008E5469">
        <w:rPr>
          <w:rFonts w:ascii="Times New Roman" w:hAnsi="Times New Roman" w:cs="Times New Roman"/>
          <w:color w:val="auto"/>
          <w:sz w:val="28"/>
          <w:szCs w:val="28"/>
        </w:rPr>
        <w:t>ibliotēkas</w:t>
      </w:r>
      <w:r w:rsidR="00930FE3" w:rsidRPr="008E5469">
        <w:rPr>
          <w:rFonts w:ascii="Times New Roman" w:hAnsi="Times New Roman" w:cs="Times New Roman"/>
          <w:color w:val="auto"/>
          <w:sz w:val="28"/>
          <w:szCs w:val="28"/>
        </w:rPr>
        <w:t xml:space="preserve"> līdzfinansējuma apjoms no valsts budžeta ir</w:t>
      </w:r>
      <w:r w:rsidR="00355A2F" w:rsidRPr="008E5469">
        <w:rPr>
          <w:rFonts w:ascii="Times New Roman" w:hAnsi="Times New Roman" w:cs="Times New Roman"/>
          <w:color w:val="auto"/>
          <w:sz w:val="28"/>
          <w:szCs w:val="28"/>
        </w:rPr>
        <w:t xml:space="preserve"> </w:t>
      </w:r>
      <w:r w:rsidR="009522F3" w:rsidRPr="008E5469">
        <w:rPr>
          <w:rFonts w:ascii="Times New Roman" w:hAnsi="Times New Roman" w:cs="Times New Roman"/>
          <w:color w:val="auto"/>
          <w:sz w:val="28"/>
          <w:szCs w:val="28"/>
        </w:rPr>
        <w:t>23 237</w:t>
      </w:r>
      <w:r w:rsidR="004D4D2B" w:rsidRPr="008E5469">
        <w:rPr>
          <w:rFonts w:ascii="Times New Roman" w:hAnsi="Times New Roman" w:cs="Times New Roman"/>
          <w:color w:val="auto"/>
          <w:sz w:val="28"/>
          <w:szCs w:val="28"/>
        </w:rPr>
        <w:t xml:space="preserve"> </w:t>
      </w:r>
      <w:r w:rsidR="00DF7AB4" w:rsidRPr="008E5469">
        <w:rPr>
          <w:rFonts w:ascii="Times New Roman" w:hAnsi="Times New Roman" w:cs="Times New Roman"/>
          <w:i/>
          <w:color w:val="auto"/>
          <w:sz w:val="28"/>
          <w:szCs w:val="28"/>
        </w:rPr>
        <w:t>euro</w:t>
      </w:r>
      <w:r w:rsidR="00355A2F" w:rsidRPr="008E5469">
        <w:rPr>
          <w:rFonts w:ascii="Times New Roman" w:hAnsi="Times New Roman" w:cs="Times New Roman"/>
          <w:color w:val="auto"/>
          <w:sz w:val="28"/>
          <w:szCs w:val="28"/>
        </w:rPr>
        <w:t xml:space="preserve">, kas </w:t>
      </w:r>
      <w:r w:rsidR="00B575FA" w:rsidRPr="008E5469">
        <w:rPr>
          <w:rFonts w:ascii="Times New Roman" w:hAnsi="Times New Roman" w:cs="Times New Roman"/>
          <w:color w:val="auto"/>
          <w:sz w:val="28"/>
          <w:szCs w:val="28"/>
        </w:rPr>
        <w:t>nepieciešams 20</w:t>
      </w:r>
      <w:r w:rsidR="009522F3" w:rsidRPr="008E5469">
        <w:rPr>
          <w:rFonts w:ascii="Times New Roman" w:hAnsi="Times New Roman" w:cs="Times New Roman"/>
          <w:color w:val="auto"/>
          <w:sz w:val="28"/>
          <w:szCs w:val="28"/>
        </w:rPr>
        <w:t>20</w:t>
      </w:r>
      <w:r w:rsidR="00B575FA" w:rsidRPr="008E5469">
        <w:rPr>
          <w:rFonts w:ascii="Times New Roman" w:hAnsi="Times New Roman" w:cs="Times New Roman"/>
          <w:color w:val="auto"/>
          <w:sz w:val="28"/>
          <w:szCs w:val="28"/>
        </w:rPr>
        <w:t>.gadā</w:t>
      </w:r>
      <w:r w:rsidR="009522F3" w:rsidRPr="008E5469">
        <w:rPr>
          <w:rFonts w:ascii="Times New Roman" w:hAnsi="Times New Roman" w:cs="Times New Roman"/>
          <w:color w:val="auto"/>
          <w:sz w:val="28"/>
          <w:szCs w:val="28"/>
        </w:rPr>
        <w:t xml:space="preserve"> – 15 500 </w:t>
      </w:r>
      <w:r w:rsidR="009522F3" w:rsidRPr="008E5469">
        <w:rPr>
          <w:rFonts w:ascii="Times New Roman" w:hAnsi="Times New Roman" w:cs="Times New Roman"/>
          <w:i/>
          <w:color w:val="auto"/>
          <w:sz w:val="28"/>
          <w:szCs w:val="28"/>
        </w:rPr>
        <w:t>euro</w:t>
      </w:r>
      <w:r w:rsidR="009522F3" w:rsidRPr="008E5469">
        <w:rPr>
          <w:rFonts w:ascii="Times New Roman" w:hAnsi="Times New Roman" w:cs="Times New Roman"/>
          <w:color w:val="auto"/>
          <w:sz w:val="28"/>
          <w:szCs w:val="28"/>
        </w:rPr>
        <w:t xml:space="preserve"> un 2021.gadā – 7 737 </w:t>
      </w:r>
      <w:r w:rsidR="009522F3" w:rsidRPr="008E5469">
        <w:rPr>
          <w:rFonts w:ascii="Times New Roman" w:hAnsi="Times New Roman" w:cs="Times New Roman"/>
          <w:i/>
          <w:color w:val="auto"/>
          <w:sz w:val="28"/>
          <w:szCs w:val="28"/>
        </w:rPr>
        <w:t>euro</w:t>
      </w:r>
      <w:r w:rsidR="009C44E2" w:rsidRPr="008E5469">
        <w:rPr>
          <w:rFonts w:ascii="Times New Roman" w:hAnsi="Times New Roman" w:cs="Times New Roman"/>
          <w:color w:val="auto"/>
          <w:sz w:val="28"/>
          <w:szCs w:val="28"/>
        </w:rPr>
        <w:t>.</w:t>
      </w:r>
      <w:r w:rsidR="00930FE3" w:rsidRPr="008E5469">
        <w:rPr>
          <w:rFonts w:ascii="Times New Roman" w:hAnsi="Times New Roman" w:cs="Times New Roman"/>
          <w:color w:val="auto"/>
          <w:sz w:val="28"/>
          <w:szCs w:val="28"/>
        </w:rPr>
        <w:t xml:space="preserve"> </w:t>
      </w:r>
      <w:r w:rsidR="00EE0EFD" w:rsidRPr="008E5469">
        <w:rPr>
          <w:rFonts w:ascii="Times New Roman" w:hAnsi="Times New Roman" w:cs="Times New Roman"/>
          <w:color w:val="auto"/>
          <w:sz w:val="28"/>
          <w:szCs w:val="28"/>
        </w:rPr>
        <w:t xml:space="preserve"> </w:t>
      </w:r>
      <w:r w:rsidR="00EF74ED" w:rsidRPr="008E5469">
        <w:rPr>
          <w:rFonts w:ascii="Times New Roman" w:hAnsi="Times New Roman" w:cs="Times New Roman"/>
          <w:color w:val="auto"/>
          <w:sz w:val="28"/>
          <w:szCs w:val="28"/>
        </w:rPr>
        <w:t xml:space="preserve"> </w:t>
      </w:r>
    </w:p>
    <w:p w:rsidR="00CF6203" w:rsidRPr="008E5469" w:rsidRDefault="00CF6203" w:rsidP="008E5469">
      <w:pPr>
        <w:pStyle w:val="Default"/>
        <w:ind w:firstLine="720"/>
        <w:jc w:val="both"/>
        <w:rPr>
          <w:rFonts w:ascii="Times New Roman" w:hAnsi="Times New Roman" w:cs="Times New Roman"/>
          <w:color w:val="auto"/>
          <w:sz w:val="28"/>
          <w:szCs w:val="28"/>
        </w:rPr>
      </w:pPr>
      <w:r w:rsidRPr="008E5469">
        <w:rPr>
          <w:rFonts w:ascii="Times New Roman" w:hAnsi="Times New Roman" w:cs="Times New Roman"/>
          <w:color w:val="auto"/>
          <w:sz w:val="28"/>
          <w:szCs w:val="28"/>
        </w:rPr>
        <w:t xml:space="preserve">Projekts atbalsta Deklarācijas par Artura Krišjāņa Kariņa vadītā Ministru kabineta </w:t>
      </w:r>
      <w:r w:rsidR="002204AE" w:rsidRPr="008E5469">
        <w:rPr>
          <w:rFonts w:ascii="Times New Roman" w:hAnsi="Times New Roman" w:cs="Times New Roman"/>
          <w:color w:val="auto"/>
          <w:sz w:val="28"/>
          <w:szCs w:val="28"/>
        </w:rPr>
        <w:t>iecerēto darbību 156.</w:t>
      </w:r>
      <w:r w:rsidRPr="008E5469">
        <w:rPr>
          <w:rFonts w:ascii="Times New Roman" w:hAnsi="Times New Roman" w:cs="Times New Roman"/>
          <w:color w:val="auto"/>
          <w:sz w:val="28"/>
          <w:szCs w:val="28"/>
        </w:rPr>
        <w:t xml:space="preserve">punktā noteikto prioritāti par ilgtspējīgas Latvijas digitālā kultūras mantojuma infrastruktūras veidošanu un Latvijas Nacionālās digitālās bibliotēkas attīstīšanu. </w:t>
      </w:r>
    </w:p>
    <w:p w:rsidR="00C43AE3" w:rsidRPr="00C43AE3" w:rsidRDefault="0007593A" w:rsidP="00C43AE3">
      <w:pPr>
        <w:pStyle w:val="Default"/>
        <w:ind w:firstLine="720"/>
        <w:jc w:val="both"/>
        <w:rPr>
          <w:rFonts w:ascii="Times New Roman" w:hAnsi="Times New Roman" w:cs="Times New Roman"/>
          <w:color w:val="auto"/>
          <w:sz w:val="28"/>
          <w:szCs w:val="28"/>
        </w:rPr>
      </w:pPr>
      <w:r w:rsidRPr="008E5469">
        <w:rPr>
          <w:rFonts w:ascii="Times New Roman" w:hAnsi="Times New Roman" w:cs="Times New Roman"/>
          <w:color w:val="auto"/>
          <w:sz w:val="28"/>
          <w:szCs w:val="28"/>
        </w:rPr>
        <w:t xml:space="preserve">Projekts tematiski atbilst Latvijas Nacionālā attīstības plāna 2014.–2020.gadam atbalstītajām attīstības prioritātēm un </w:t>
      </w:r>
      <w:r w:rsidR="00986B53" w:rsidRPr="008E5469">
        <w:rPr>
          <w:rFonts w:ascii="Times New Roman" w:hAnsi="Times New Roman" w:cs="Times New Roman"/>
          <w:color w:val="auto"/>
          <w:sz w:val="28"/>
          <w:szCs w:val="28"/>
        </w:rPr>
        <w:t>B</w:t>
      </w:r>
      <w:r w:rsidRPr="008E5469">
        <w:rPr>
          <w:rFonts w:ascii="Times New Roman" w:hAnsi="Times New Roman" w:cs="Times New Roman"/>
          <w:color w:val="auto"/>
          <w:sz w:val="28"/>
          <w:szCs w:val="28"/>
        </w:rPr>
        <w:t>ibliot</w:t>
      </w:r>
      <w:r w:rsidR="00CF6203" w:rsidRPr="008E5469">
        <w:rPr>
          <w:rFonts w:ascii="Times New Roman" w:hAnsi="Times New Roman" w:cs="Times New Roman"/>
          <w:color w:val="auto"/>
          <w:sz w:val="28"/>
          <w:szCs w:val="28"/>
        </w:rPr>
        <w:t xml:space="preserve">ēkas darbības stratēģijai </w:t>
      </w:r>
      <w:r w:rsidRPr="008E5469">
        <w:rPr>
          <w:rFonts w:ascii="Times New Roman" w:hAnsi="Times New Roman" w:cs="Times New Roman"/>
          <w:color w:val="auto"/>
          <w:sz w:val="28"/>
          <w:szCs w:val="28"/>
        </w:rPr>
        <w:t>201</w:t>
      </w:r>
      <w:r w:rsidR="00CF6203" w:rsidRPr="008E5469">
        <w:rPr>
          <w:rFonts w:ascii="Times New Roman" w:hAnsi="Times New Roman" w:cs="Times New Roman"/>
          <w:color w:val="auto"/>
          <w:sz w:val="28"/>
          <w:szCs w:val="28"/>
        </w:rPr>
        <w:t>9</w:t>
      </w:r>
      <w:r w:rsidRPr="008E5469">
        <w:rPr>
          <w:rFonts w:ascii="Times New Roman" w:hAnsi="Times New Roman" w:cs="Times New Roman"/>
          <w:color w:val="auto"/>
          <w:sz w:val="28"/>
          <w:szCs w:val="28"/>
        </w:rPr>
        <w:t>.</w:t>
      </w:r>
      <w:r w:rsidR="002204AE" w:rsidRPr="008E5469">
        <w:rPr>
          <w:rFonts w:ascii="Times New Roman" w:hAnsi="Times New Roman" w:cs="Times New Roman"/>
          <w:color w:val="auto"/>
          <w:sz w:val="28"/>
          <w:szCs w:val="28"/>
        </w:rPr>
        <w:t xml:space="preserve"> – 2023.</w:t>
      </w:r>
      <w:r w:rsidRPr="008E5469">
        <w:rPr>
          <w:rFonts w:ascii="Times New Roman" w:hAnsi="Times New Roman" w:cs="Times New Roman"/>
          <w:color w:val="auto"/>
          <w:sz w:val="28"/>
          <w:szCs w:val="28"/>
        </w:rPr>
        <w:t xml:space="preserve">gadam, kurā </w:t>
      </w:r>
      <w:r w:rsidR="00164BCA" w:rsidRPr="008E5469">
        <w:rPr>
          <w:rFonts w:ascii="Times New Roman" w:hAnsi="Times New Roman" w:cs="Times New Roman"/>
          <w:color w:val="auto"/>
          <w:sz w:val="28"/>
          <w:szCs w:val="28"/>
        </w:rPr>
        <w:t xml:space="preserve">kā </w:t>
      </w:r>
      <w:r w:rsidRPr="008E5469">
        <w:rPr>
          <w:rFonts w:ascii="Times New Roman" w:hAnsi="Times New Roman" w:cs="Times New Roman"/>
          <w:color w:val="auto"/>
          <w:sz w:val="28"/>
          <w:szCs w:val="28"/>
        </w:rPr>
        <w:t xml:space="preserve">viens no stratēģiskajiem </w:t>
      </w:r>
      <w:r w:rsidR="00986B53" w:rsidRPr="008E5469">
        <w:rPr>
          <w:rFonts w:ascii="Times New Roman" w:hAnsi="Times New Roman" w:cs="Times New Roman"/>
          <w:color w:val="auto"/>
          <w:sz w:val="28"/>
          <w:szCs w:val="28"/>
        </w:rPr>
        <w:t>B</w:t>
      </w:r>
      <w:r w:rsidRPr="008E5469">
        <w:rPr>
          <w:rFonts w:ascii="Times New Roman" w:hAnsi="Times New Roman" w:cs="Times New Roman"/>
          <w:color w:val="auto"/>
          <w:sz w:val="28"/>
          <w:szCs w:val="28"/>
        </w:rPr>
        <w:t xml:space="preserve">ibliotēkas darbības virzieniem </w:t>
      </w:r>
      <w:r w:rsidR="00164BCA" w:rsidRPr="008E5469">
        <w:rPr>
          <w:rFonts w:ascii="Times New Roman" w:hAnsi="Times New Roman" w:cs="Times New Roman"/>
          <w:color w:val="auto"/>
          <w:sz w:val="28"/>
          <w:szCs w:val="28"/>
        </w:rPr>
        <w:t>ir izdalīts Bibliotēkas krājums digitālajā laikmetā. Tā vīzijā ir virzīts mērķis digitāli radītā mantojuma krājumu veidot reprezentatīvu un pēc starptautiski atzītiem principiem</w:t>
      </w:r>
      <w:r w:rsidR="002204AE" w:rsidRPr="008E5469">
        <w:rPr>
          <w:rFonts w:ascii="Times New Roman" w:hAnsi="Times New Roman" w:cs="Times New Roman"/>
          <w:color w:val="auto"/>
          <w:sz w:val="28"/>
          <w:szCs w:val="28"/>
        </w:rPr>
        <w:t>,</w:t>
      </w:r>
      <w:r w:rsidR="00164BCA" w:rsidRPr="008E5469">
        <w:rPr>
          <w:rFonts w:ascii="Times New Roman" w:hAnsi="Times New Roman" w:cs="Times New Roman"/>
          <w:color w:val="auto"/>
          <w:sz w:val="28"/>
          <w:szCs w:val="28"/>
        </w:rPr>
        <w:t xml:space="preserve"> kā arī digitālā krājuma kontekstā nojaukt robežas starp institūcijām, apvienojot arhīvu, muzeju un bibliotēku digitalizēto saturu. Kā viens no uzdevumiem stratēģijā ir virzīta datu veidošana kā būtiska pievienotā vērtība nacionālajam krājumam, kas kalpo ne vien ērtai un efektīvai pieejamības nodrošināšanai, bet arī pētniecībai. Projekts atbalsta arī stratēģijas virziena – Bibliotēku nozares attīstības virzītāja, vīzijā pausto, ka Bibliotēka Latvijas valsts pārvaldē pilda identitātes, atmiņas un zināšanu institūciju vienojošā centra lomu un palīdz virzīt labās prakses ieviešanu un attīstību </w:t>
      </w:r>
      <w:r w:rsidR="00164BCA" w:rsidRPr="00C43AE3">
        <w:rPr>
          <w:rFonts w:ascii="Times New Roman" w:hAnsi="Times New Roman" w:cs="Times New Roman"/>
          <w:color w:val="auto"/>
          <w:sz w:val="28"/>
          <w:szCs w:val="28"/>
        </w:rPr>
        <w:t xml:space="preserve">nozarē. </w:t>
      </w:r>
    </w:p>
    <w:p w:rsidR="006265EA" w:rsidRPr="008E5469" w:rsidRDefault="0007593A" w:rsidP="008E5469">
      <w:pPr>
        <w:ind w:firstLine="720"/>
        <w:jc w:val="both"/>
        <w:rPr>
          <w:sz w:val="28"/>
          <w:szCs w:val="28"/>
        </w:rPr>
      </w:pPr>
      <w:r w:rsidRPr="00C43AE3">
        <w:rPr>
          <w:sz w:val="28"/>
          <w:szCs w:val="28"/>
        </w:rPr>
        <w:t>Ņemot vērā minēto</w:t>
      </w:r>
      <w:r w:rsidR="00E4255E" w:rsidRPr="00C43AE3">
        <w:rPr>
          <w:sz w:val="28"/>
          <w:szCs w:val="28"/>
        </w:rPr>
        <w:t xml:space="preserve">, </w:t>
      </w:r>
      <w:r w:rsidR="001B0894" w:rsidRPr="00C43AE3">
        <w:rPr>
          <w:sz w:val="28"/>
          <w:szCs w:val="28"/>
        </w:rPr>
        <w:t>Kultūras ministrija</w:t>
      </w:r>
      <w:r w:rsidR="001B0894" w:rsidRPr="008E5469">
        <w:rPr>
          <w:sz w:val="28"/>
          <w:szCs w:val="28"/>
        </w:rPr>
        <w:t xml:space="preserve"> sadarbībā ar </w:t>
      </w:r>
      <w:r w:rsidR="00F95E2B" w:rsidRPr="008E5469">
        <w:rPr>
          <w:sz w:val="28"/>
          <w:szCs w:val="28"/>
        </w:rPr>
        <w:t>B</w:t>
      </w:r>
      <w:r w:rsidR="001B0894" w:rsidRPr="008E5469">
        <w:rPr>
          <w:sz w:val="28"/>
          <w:szCs w:val="28"/>
        </w:rPr>
        <w:t>ibliotēku ir sagatavojusi informatīvajam ziņojuma</w:t>
      </w:r>
      <w:r w:rsidR="00C360E3" w:rsidRPr="008E5469">
        <w:rPr>
          <w:sz w:val="28"/>
          <w:szCs w:val="28"/>
        </w:rPr>
        <w:t>m</w:t>
      </w:r>
      <w:r w:rsidR="001B0894" w:rsidRPr="008E5469">
        <w:rPr>
          <w:sz w:val="28"/>
          <w:szCs w:val="28"/>
        </w:rPr>
        <w:t xml:space="preserve"> pievienoto Ministru kabineta sēdes protokollēmuma projektu, kas paredz atbalstīt </w:t>
      </w:r>
      <w:r w:rsidR="00C43AE3">
        <w:rPr>
          <w:sz w:val="28"/>
          <w:szCs w:val="28"/>
        </w:rPr>
        <w:t>P</w:t>
      </w:r>
      <w:r w:rsidR="00E4255E" w:rsidRPr="008E5469">
        <w:rPr>
          <w:sz w:val="28"/>
          <w:szCs w:val="28"/>
        </w:rPr>
        <w:t xml:space="preserve">rojekta </w:t>
      </w:r>
      <w:r w:rsidR="006265EA" w:rsidRPr="008E5469">
        <w:rPr>
          <w:sz w:val="28"/>
          <w:szCs w:val="28"/>
        </w:rPr>
        <w:t xml:space="preserve">īstenošanai </w:t>
      </w:r>
      <w:r w:rsidR="00E4255E" w:rsidRPr="008E5469">
        <w:rPr>
          <w:sz w:val="28"/>
          <w:szCs w:val="28"/>
        </w:rPr>
        <w:t>n</w:t>
      </w:r>
      <w:r w:rsidR="001B0894" w:rsidRPr="008E5469">
        <w:rPr>
          <w:sz w:val="28"/>
          <w:szCs w:val="28"/>
        </w:rPr>
        <w:t>epieciešamo</w:t>
      </w:r>
      <w:r w:rsidR="00E4255E" w:rsidRPr="008E5469">
        <w:rPr>
          <w:sz w:val="28"/>
          <w:szCs w:val="28"/>
        </w:rPr>
        <w:t xml:space="preserve"> līdzfinansējum</w:t>
      </w:r>
      <w:r w:rsidR="001B0894" w:rsidRPr="008E5469">
        <w:rPr>
          <w:sz w:val="28"/>
          <w:szCs w:val="28"/>
        </w:rPr>
        <w:t>u</w:t>
      </w:r>
      <w:r w:rsidR="00E4255E" w:rsidRPr="008E5469">
        <w:rPr>
          <w:sz w:val="28"/>
          <w:szCs w:val="28"/>
        </w:rPr>
        <w:t xml:space="preserve"> </w:t>
      </w:r>
      <w:r w:rsidR="001B0894" w:rsidRPr="008E5469">
        <w:rPr>
          <w:sz w:val="28"/>
          <w:szCs w:val="28"/>
        </w:rPr>
        <w:t xml:space="preserve">2019.gadā </w:t>
      </w:r>
      <w:r w:rsidR="00BD45E3" w:rsidRPr="008E5469">
        <w:rPr>
          <w:sz w:val="28"/>
          <w:szCs w:val="28"/>
        </w:rPr>
        <w:t xml:space="preserve">2020.gadā – 15 500 </w:t>
      </w:r>
      <w:r w:rsidR="00BD45E3" w:rsidRPr="008E5469">
        <w:rPr>
          <w:i/>
          <w:sz w:val="28"/>
          <w:szCs w:val="28"/>
        </w:rPr>
        <w:t>euro</w:t>
      </w:r>
      <w:r w:rsidR="00BD45E3" w:rsidRPr="008E5469">
        <w:rPr>
          <w:sz w:val="28"/>
          <w:szCs w:val="28"/>
        </w:rPr>
        <w:t xml:space="preserve"> un 2021.gadā – 7 737 </w:t>
      </w:r>
      <w:r w:rsidR="00BD45E3" w:rsidRPr="008E5469">
        <w:rPr>
          <w:i/>
          <w:sz w:val="28"/>
          <w:szCs w:val="28"/>
        </w:rPr>
        <w:t>euro</w:t>
      </w:r>
      <w:r w:rsidR="00BD45E3" w:rsidRPr="008E5469">
        <w:rPr>
          <w:sz w:val="28"/>
          <w:szCs w:val="28"/>
        </w:rPr>
        <w:t xml:space="preserve"> </w:t>
      </w:r>
      <w:r w:rsidR="001B0894" w:rsidRPr="008E5469">
        <w:rPr>
          <w:sz w:val="28"/>
          <w:szCs w:val="28"/>
        </w:rPr>
        <w:t>apmērā</w:t>
      </w:r>
      <w:r w:rsidR="00E4255E" w:rsidRPr="008E5469">
        <w:rPr>
          <w:sz w:val="28"/>
          <w:szCs w:val="28"/>
        </w:rPr>
        <w:t>.</w:t>
      </w:r>
    </w:p>
    <w:p w:rsidR="00E51AB5" w:rsidRPr="008E5469" w:rsidRDefault="00E51AB5" w:rsidP="00D23943">
      <w:pPr>
        <w:jc w:val="both"/>
        <w:rPr>
          <w:sz w:val="28"/>
          <w:szCs w:val="28"/>
        </w:rPr>
      </w:pPr>
    </w:p>
    <w:p w:rsidR="0007593A" w:rsidRPr="008E5469" w:rsidRDefault="0007593A" w:rsidP="00D23943">
      <w:pPr>
        <w:tabs>
          <w:tab w:val="left" w:pos="6804"/>
        </w:tabs>
        <w:ind w:firstLine="426"/>
        <w:jc w:val="both"/>
        <w:rPr>
          <w:sz w:val="28"/>
          <w:szCs w:val="28"/>
        </w:rPr>
      </w:pPr>
      <w:r w:rsidRPr="008E5469">
        <w:rPr>
          <w:sz w:val="28"/>
          <w:szCs w:val="28"/>
        </w:rPr>
        <w:t>Kultūras ministre</w:t>
      </w:r>
      <w:r w:rsidRPr="008E5469">
        <w:rPr>
          <w:sz w:val="28"/>
          <w:szCs w:val="28"/>
        </w:rPr>
        <w:tab/>
        <w:t>D.Melbārde</w:t>
      </w:r>
    </w:p>
    <w:p w:rsidR="0003728D" w:rsidRDefault="0003728D" w:rsidP="00D23943">
      <w:pPr>
        <w:tabs>
          <w:tab w:val="left" w:pos="360"/>
          <w:tab w:val="left" w:pos="540"/>
          <w:tab w:val="left" w:pos="6804"/>
        </w:tabs>
        <w:jc w:val="both"/>
        <w:rPr>
          <w:sz w:val="28"/>
          <w:szCs w:val="28"/>
        </w:rPr>
      </w:pPr>
    </w:p>
    <w:p w:rsidR="0007593A" w:rsidRPr="008E5469" w:rsidRDefault="0007593A" w:rsidP="00D23943">
      <w:pPr>
        <w:tabs>
          <w:tab w:val="left" w:pos="360"/>
          <w:tab w:val="left" w:pos="540"/>
          <w:tab w:val="left" w:pos="6804"/>
        </w:tabs>
        <w:jc w:val="both"/>
        <w:rPr>
          <w:sz w:val="28"/>
          <w:szCs w:val="28"/>
        </w:rPr>
      </w:pPr>
      <w:r w:rsidRPr="008E5469">
        <w:rPr>
          <w:sz w:val="28"/>
          <w:szCs w:val="28"/>
        </w:rPr>
        <w:tab/>
        <w:t xml:space="preserve"> Vīza: Valsts sekretār</w:t>
      </w:r>
      <w:r w:rsidR="00B07479" w:rsidRPr="008E5469">
        <w:rPr>
          <w:sz w:val="28"/>
          <w:szCs w:val="28"/>
        </w:rPr>
        <w:t>e</w:t>
      </w:r>
      <w:r w:rsidRPr="008E5469">
        <w:rPr>
          <w:sz w:val="28"/>
          <w:szCs w:val="28"/>
        </w:rPr>
        <w:tab/>
      </w:r>
      <w:r w:rsidR="00CB4E1A" w:rsidRPr="008E5469">
        <w:rPr>
          <w:sz w:val="28"/>
          <w:szCs w:val="28"/>
        </w:rPr>
        <w:t>D.Vilsone</w:t>
      </w:r>
    </w:p>
    <w:p w:rsidR="00B173D1" w:rsidRDefault="00B173D1"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967B24" w:rsidRDefault="00967B24"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03728D" w:rsidRDefault="0003728D" w:rsidP="00D23943">
      <w:pPr>
        <w:tabs>
          <w:tab w:val="left" w:pos="720"/>
          <w:tab w:val="left" w:pos="7088"/>
        </w:tabs>
        <w:jc w:val="both"/>
        <w:rPr>
          <w:sz w:val="22"/>
          <w:szCs w:val="22"/>
        </w:rPr>
      </w:pPr>
    </w:p>
    <w:p w:rsidR="00BC4B1B" w:rsidRPr="008E5469" w:rsidRDefault="001F7883" w:rsidP="00D23943">
      <w:pPr>
        <w:tabs>
          <w:tab w:val="left" w:pos="720"/>
          <w:tab w:val="left" w:pos="7088"/>
        </w:tabs>
        <w:jc w:val="both"/>
        <w:rPr>
          <w:sz w:val="20"/>
          <w:szCs w:val="20"/>
        </w:rPr>
      </w:pPr>
      <w:r w:rsidRPr="008E5469">
        <w:rPr>
          <w:sz w:val="20"/>
          <w:szCs w:val="20"/>
        </w:rPr>
        <w:t>Bandere</w:t>
      </w:r>
      <w:r w:rsidR="00BC4B1B" w:rsidRPr="008E5469">
        <w:rPr>
          <w:sz w:val="20"/>
          <w:szCs w:val="20"/>
        </w:rPr>
        <w:t xml:space="preserve"> </w:t>
      </w:r>
      <w:r w:rsidRPr="008E5469">
        <w:rPr>
          <w:sz w:val="20"/>
          <w:szCs w:val="20"/>
        </w:rPr>
        <w:t>67</w:t>
      </w:r>
      <w:r w:rsidR="00BC4B1B" w:rsidRPr="008E5469">
        <w:rPr>
          <w:sz w:val="20"/>
          <w:szCs w:val="20"/>
        </w:rPr>
        <w:t>716006</w:t>
      </w:r>
    </w:p>
    <w:p w:rsidR="001F7883" w:rsidRPr="008E5469" w:rsidRDefault="000C6B92" w:rsidP="00D23943">
      <w:pPr>
        <w:tabs>
          <w:tab w:val="left" w:pos="720"/>
          <w:tab w:val="left" w:pos="7088"/>
        </w:tabs>
        <w:jc w:val="both"/>
        <w:rPr>
          <w:sz w:val="20"/>
          <w:szCs w:val="20"/>
        </w:rPr>
      </w:pPr>
      <w:hyperlink r:id="rId12" w:history="1">
        <w:r w:rsidR="00E4255E" w:rsidRPr="008E5469">
          <w:rPr>
            <w:rStyle w:val="Hipersaite"/>
            <w:sz w:val="20"/>
            <w:szCs w:val="20"/>
          </w:rPr>
          <w:t>Karina.Bandere@lnb.lv</w:t>
        </w:r>
      </w:hyperlink>
    </w:p>
    <w:sectPr w:rsidR="001F7883" w:rsidRPr="008E5469" w:rsidSect="008E5469">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3B" w:rsidRDefault="00F7543B" w:rsidP="004317CF">
      <w:r>
        <w:separator/>
      </w:r>
    </w:p>
    <w:p w:rsidR="00F7543B" w:rsidRDefault="00F7543B"/>
    <w:p w:rsidR="00F7543B" w:rsidRDefault="00F7543B"/>
    <w:p w:rsidR="00F7543B" w:rsidRDefault="00F7543B"/>
    <w:p w:rsidR="00F7543B" w:rsidRDefault="00F7543B"/>
  </w:endnote>
  <w:endnote w:type="continuationSeparator" w:id="0">
    <w:p w:rsidR="00F7543B" w:rsidRDefault="00F7543B" w:rsidP="004317CF">
      <w:r>
        <w:continuationSeparator/>
      </w:r>
    </w:p>
    <w:p w:rsidR="00F7543B" w:rsidRDefault="00F7543B"/>
    <w:p w:rsidR="00F7543B" w:rsidRDefault="00F7543B"/>
    <w:p w:rsidR="00F7543B" w:rsidRDefault="00F7543B"/>
    <w:p w:rsidR="00F7543B" w:rsidRDefault="00F754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E3" w:rsidRDefault="00C43AE3" w:rsidP="00632A10">
    <w:pPr>
      <w:pStyle w:val="Galvene"/>
    </w:pPr>
  </w:p>
  <w:p w:rsidR="00C43AE3" w:rsidRPr="002204AE" w:rsidRDefault="00C43AE3" w:rsidP="00440D4A">
    <w:pPr>
      <w:tabs>
        <w:tab w:val="left" w:pos="7890"/>
      </w:tabs>
      <w:autoSpaceDE w:val="0"/>
      <w:autoSpaceDN w:val="0"/>
      <w:adjustRightInd w:val="0"/>
      <w:rPr>
        <w:sz w:val="20"/>
        <w:lang w:val="en-AU"/>
      </w:rPr>
    </w:pPr>
    <w:r w:rsidRPr="008E5469">
      <w:rPr>
        <w:sz w:val="20"/>
        <w:szCs w:val="20"/>
      </w:rPr>
      <w:t>KMZin_100619_LNB</w:t>
    </w:r>
    <w:r>
      <w:rPr>
        <w:sz w:val="20"/>
        <w:lang w:val="en-AU"/>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E3" w:rsidRPr="008E5469" w:rsidRDefault="00C43AE3" w:rsidP="008E5469">
    <w:pPr>
      <w:pStyle w:val="Kjene"/>
      <w:rPr>
        <w:szCs w:val="20"/>
      </w:rPr>
    </w:pPr>
    <w:r w:rsidRPr="008E5469">
      <w:rPr>
        <w:sz w:val="20"/>
        <w:szCs w:val="20"/>
      </w:rPr>
      <w:t>KMZin_100619_LNB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3B" w:rsidRDefault="00F7543B" w:rsidP="004317CF">
      <w:r>
        <w:separator/>
      </w:r>
    </w:p>
    <w:p w:rsidR="00F7543B" w:rsidRDefault="00F7543B"/>
    <w:p w:rsidR="00F7543B" w:rsidRDefault="00F7543B"/>
    <w:p w:rsidR="00F7543B" w:rsidRDefault="00F7543B"/>
    <w:p w:rsidR="00F7543B" w:rsidRDefault="00F7543B"/>
  </w:footnote>
  <w:footnote w:type="continuationSeparator" w:id="0">
    <w:p w:rsidR="00F7543B" w:rsidRDefault="00F7543B" w:rsidP="004317CF">
      <w:r>
        <w:continuationSeparator/>
      </w:r>
    </w:p>
    <w:p w:rsidR="00F7543B" w:rsidRDefault="00F7543B"/>
    <w:p w:rsidR="00F7543B" w:rsidRDefault="00F7543B"/>
    <w:p w:rsidR="00F7543B" w:rsidRDefault="00F7543B"/>
    <w:p w:rsidR="00F7543B" w:rsidRDefault="00F754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E3" w:rsidRDefault="000C6B92" w:rsidP="004D6603">
    <w:pPr>
      <w:pStyle w:val="Galvene"/>
      <w:framePr w:wrap="around" w:vAnchor="text" w:hAnchor="margin" w:xAlign="center" w:y="1"/>
      <w:rPr>
        <w:rStyle w:val="Lappusesnumurs"/>
      </w:rPr>
    </w:pPr>
    <w:r>
      <w:rPr>
        <w:rStyle w:val="Lappusesnumurs"/>
      </w:rPr>
      <w:fldChar w:fldCharType="begin"/>
    </w:r>
    <w:r w:rsidR="00C43AE3">
      <w:rPr>
        <w:rStyle w:val="Lappusesnumurs"/>
      </w:rPr>
      <w:instrText xml:space="preserve">PAGE  </w:instrText>
    </w:r>
    <w:r>
      <w:rPr>
        <w:rStyle w:val="Lappusesnumurs"/>
      </w:rPr>
      <w:fldChar w:fldCharType="end"/>
    </w:r>
  </w:p>
  <w:p w:rsidR="00C43AE3" w:rsidRDefault="00C43AE3">
    <w:pPr>
      <w:pStyle w:val="Galvene"/>
    </w:pPr>
  </w:p>
  <w:p w:rsidR="00C43AE3" w:rsidRDefault="00C43AE3"/>
  <w:p w:rsidR="00C43AE3" w:rsidRDefault="00C43A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E3" w:rsidRPr="0092790E" w:rsidRDefault="000C6B92"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C43AE3" w:rsidRPr="0092790E">
      <w:rPr>
        <w:rStyle w:val="Lappusesnumurs"/>
        <w:sz w:val="22"/>
        <w:szCs w:val="22"/>
      </w:rPr>
      <w:instrText xml:space="preserve">PAGE  </w:instrText>
    </w:r>
    <w:r w:rsidRPr="0092790E">
      <w:rPr>
        <w:rStyle w:val="Lappusesnumurs"/>
        <w:sz w:val="22"/>
        <w:szCs w:val="22"/>
      </w:rPr>
      <w:fldChar w:fldCharType="separate"/>
    </w:r>
    <w:r w:rsidR="00967B24">
      <w:rPr>
        <w:rStyle w:val="Lappusesnumurs"/>
        <w:noProof/>
        <w:sz w:val="22"/>
        <w:szCs w:val="22"/>
      </w:rPr>
      <w:t>4</w:t>
    </w:r>
    <w:r w:rsidRPr="0092790E">
      <w:rPr>
        <w:rStyle w:val="Lappusesnumurs"/>
        <w:sz w:val="22"/>
        <w:szCs w:val="22"/>
      </w:rPr>
      <w:fldChar w:fldCharType="end"/>
    </w:r>
  </w:p>
  <w:p w:rsidR="00C43AE3" w:rsidRDefault="00C43AE3" w:rsidP="004D660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E6276"/>
    <w:multiLevelType w:val="hybridMultilevel"/>
    <w:tmpl w:val="092401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8300FB"/>
    <w:multiLevelType w:val="hybridMultilevel"/>
    <w:tmpl w:val="962A6252"/>
    <w:lvl w:ilvl="0" w:tplc="4CF2530E">
      <w:start w:val="1"/>
      <w:numFmt w:val="bullet"/>
      <w:lvlText w:val=""/>
      <w:lvlJc w:val="left"/>
      <w:pPr>
        <w:ind w:left="720" w:hanging="360"/>
      </w:pPr>
      <w:rPr>
        <w:rFonts w:ascii="Wingdings" w:hAnsi="Wingdings" w:hint="default"/>
        <w:color w:val="8080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6E75A3"/>
    <w:multiLevelType w:val="hybridMultilevel"/>
    <w:tmpl w:val="42725A3C"/>
    <w:lvl w:ilvl="0" w:tplc="590200BA">
      <w:start w:val="11"/>
      <w:numFmt w:val="bullet"/>
      <w:lvlText w:val="-"/>
      <w:lvlJc w:val="left"/>
      <w:pPr>
        <w:ind w:left="1074" w:hanging="360"/>
      </w:pPr>
      <w:rPr>
        <w:rFonts w:ascii="Times New Roman" w:eastAsia="Times New Roman"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6">
    <w:nsid w:val="14A94619"/>
    <w:multiLevelType w:val="hybridMultilevel"/>
    <w:tmpl w:val="F57ADDAA"/>
    <w:lvl w:ilvl="0" w:tplc="0F8A8E9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032465"/>
    <w:multiLevelType w:val="hybridMultilevel"/>
    <w:tmpl w:val="1FD80696"/>
    <w:lvl w:ilvl="0" w:tplc="0F8A8E9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E1520E"/>
    <w:multiLevelType w:val="hybridMultilevel"/>
    <w:tmpl w:val="1FD80696"/>
    <w:lvl w:ilvl="0" w:tplc="0F8A8E9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D865FD"/>
    <w:multiLevelType w:val="multilevel"/>
    <w:tmpl w:val="9418062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E89525A"/>
    <w:multiLevelType w:val="hybridMultilevel"/>
    <w:tmpl w:val="64DA9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3715EC3"/>
    <w:multiLevelType w:val="hybridMultilevel"/>
    <w:tmpl w:val="992CB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540CEE"/>
    <w:multiLevelType w:val="hybridMultilevel"/>
    <w:tmpl w:val="86504D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048741A"/>
    <w:multiLevelType w:val="hybridMultilevel"/>
    <w:tmpl w:val="F41A1688"/>
    <w:lvl w:ilvl="0" w:tplc="CCE88A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2">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2"/>
  </w:num>
  <w:num w:numId="4">
    <w:abstractNumId w:val="21"/>
  </w:num>
  <w:num w:numId="5">
    <w:abstractNumId w:val="4"/>
  </w:num>
  <w:num w:numId="6">
    <w:abstractNumId w:val="0"/>
  </w:num>
  <w:num w:numId="7">
    <w:abstractNumId w:val="19"/>
  </w:num>
  <w:num w:numId="8">
    <w:abstractNumId w:val="8"/>
  </w:num>
  <w:num w:numId="9">
    <w:abstractNumId w:val="11"/>
  </w:num>
  <w:num w:numId="10">
    <w:abstractNumId w:val="14"/>
  </w:num>
  <w:num w:numId="11">
    <w:abstractNumId w:val="18"/>
  </w:num>
  <w:num w:numId="12">
    <w:abstractNumId w:val="22"/>
  </w:num>
  <w:num w:numId="13">
    <w:abstractNumId w:val="5"/>
  </w:num>
  <w:num w:numId="14">
    <w:abstractNumId w:val="15"/>
  </w:num>
  <w:num w:numId="15">
    <w:abstractNumId w:val="20"/>
  </w:num>
  <w:num w:numId="16">
    <w:abstractNumId w:val="10"/>
  </w:num>
  <w:num w:numId="17">
    <w:abstractNumId w:val="3"/>
  </w:num>
  <w:num w:numId="18">
    <w:abstractNumId w:val="7"/>
  </w:num>
  <w:num w:numId="19">
    <w:abstractNumId w:val="17"/>
  </w:num>
  <w:num w:numId="20">
    <w:abstractNumId w:val="1"/>
  </w:num>
  <w:num w:numId="21">
    <w:abstractNumId w:val="6"/>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41A45"/>
    <w:rsid w:val="00001A33"/>
    <w:rsid w:val="00001A8A"/>
    <w:rsid w:val="000039A7"/>
    <w:rsid w:val="000138DE"/>
    <w:rsid w:val="00014309"/>
    <w:rsid w:val="00030F77"/>
    <w:rsid w:val="0003640F"/>
    <w:rsid w:val="0003728D"/>
    <w:rsid w:val="0004313B"/>
    <w:rsid w:val="00047EEC"/>
    <w:rsid w:val="00050BA1"/>
    <w:rsid w:val="00060B8D"/>
    <w:rsid w:val="000630B2"/>
    <w:rsid w:val="00071DBE"/>
    <w:rsid w:val="00072C9F"/>
    <w:rsid w:val="00074C10"/>
    <w:rsid w:val="000755DA"/>
    <w:rsid w:val="0007593A"/>
    <w:rsid w:val="00081714"/>
    <w:rsid w:val="00081B9E"/>
    <w:rsid w:val="00084FA0"/>
    <w:rsid w:val="00090B88"/>
    <w:rsid w:val="00090EF4"/>
    <w:rsid w:val="00092E9C"/>
    <w:rsid w:val="00097C1B"/>
    <w:rsid w:val="000A159C"/>
    <w:rsid w:val="000A23F9"/>
    <w:rsid w:val="000A4376"/>
    <w:rsid w:val="000A4CD2"/>
    <w:rsid w:val="000A6D9E"/>
    <w:rsid w:val="000B124B"/>
    <w:rsid w:val="000C4ABF"/>
    <w:rsid w:val="000C6B92"/>
    <w:rsid w:val="000C7D88"/>
    <w:rsid w:val="000D0101"/>
    <w:rsid w:val="000D3020"/>
    <w:rsid w:val="000D3C27"/>
    <w:rsid w:val="000D748E"/>
    <w:rsid w:val="000E310F"/>
    <w:rsid w:val="000E437C"/>
    <w:rsid w:val="000F769B"/>
    <w:rsid w:val="00105716"/>
    <w:rsid w:val="00117E77"/>
    <w:rsid w:val="0012088D"/>
    <w:rsid w:val="00127AA2"/>
    <w:rsid w:val="00127DD3"/>
    <w:rsid w:val="001328BD"/>
    <w:rsid w:val="001336D8"/>
    <w:rsid w:val="001338A3"/>
    <w:rsid w:val="00135EE0"/>
    <w:rsid w:val="00137551"/>
    <w:rsid w:val="00141BD1"/>
    <w:rsid w:val="001435B9"/>
    <w:rsid w:val="00151A46"/>
    <w:rsid w:val="00153E97"/>
    <w:rsid w:val="0015431E"/>
    <w:rsid w:val="001553FC"/>
    <w:rsid w:val="00164BCA"/>
    <w:rsid w:val="00175098"/>
    <w:rsid w:val="001779F8"/>
    <w:rsid w:val="001804F3"/>
    <w:rsid w:val="00181CCC"/>
    <w:rsid w:val="0018409C"/>
    <w:rsid w:val="00185665"/>
    <w:rsid w:val="001902BE"/>
    <w:rsid w:val="001906D8"/>
    <w:rsid w:val="001921E9"/>
    <w:rsid w:val="00196A88"/>
    <w:rsid w:val="001B0894"/>
    <w:rsid w:val="001B3A7A"/>
    <w:rsid w:val="001C0720"/>
    <w:rsid w:val="001C1993"/>
    <w:rsid w:val="001C34D2"/>
    <w:rsid w:val="001C771F"/>
    <w:rsid w:val="001D2C5F"/>
    <w:rsid w:val="001D5FB0"/>
    <w:rsid w:val="001D76E5"/>
    <w:rsid w:val="001E2008"/>
    <w:rsid w:val="001E4664"/>
    <w:rsid w:val="001F2FCD"/>
    <w:rsid w:val="001F7136"/>
    <w:rsid w:val="001F7883"/>
    <w:rsid w:val="002052D4"/>
    <w:rsid w:val="002055CC"/>
    <w:rsid w:val="00216856"/>
    <w:rsid w:val="002204AE"/>
    <w:rsid w:val="00225EFD"/>
    <w:rsid w:val="0022694F"/>
    <w:rsid w:val="00240E8B"/>
    <w:rsid w:val="00245131"/>
    <w:rsid w:val="00247FA3"/>
    <w:rsid w:val="002500C6"/>
    <w:rsid w:val="002543BE"/>
    <w:rsid w:val="00254739"/>
    <w:rsid w:val="00271CF0"/>
    <w:rsid w:val="002A1B4E"/>
    <w:rsid w:val="002A380C"/>
    <w:rsid w:val="002A3E32"/>
    <w:rsid w:val="002A6397"/>
    <w:rsid w:val="002B0226"/>
    <w:rsid w:val="002B49FB"/>
    <w:rsid w:val="002C0837"/>
    <w:rsid w:val="002C239C"/>
    <w:rsid w:val="002C3ABA"/>
    <w:rsid w:val="002C5158"/>
    <w:rsid w:val="002C622E"/>
    <w:rsid w:val="002D614F"/>
    <w:rsid w:val="002D6653"/>
    <w:rsid w:val="002D73FF"/>
    <w:rsid w:val="002E67C9"/>
    <w:rsid w:val="002F26EB"/>
    <w:rsid w:val="003057CE"/>
    <w:rsid w:val="00315B28"/>
    <w:rsid w:val="003162EC"/>
    <w:rsid w:val="0032180D"/>
    <w:rsid w:val="00324BAC"/>
    <w:rsid w:val="00333444"/>
    <w:rsid w:val="003372A2"/>
    <w:rsid w:val="00342A0C"/>
    <w:rsid w:val="00343417"/>
    <w:rsid w:val="00345380"/>
    <w:rsid w:val="00355A2F"/>
    <w:rsid w:val="00365B6C"/>
    <w:rsid w:val="00367EA5"/>
    <w:rsid w:val="0037085E"/>
    <w:rsid w:val="003755D2"/>
    <w:rsid w:val="00375B82"/>
    <w:rsid w:val="00377273"/>
    <w:rsid w:val="00384C93"/>
    <w:rsid w:val="0038748A"/>
    <w:rsid w:val="00391A1F"/>
    <w:rsid w:val="003A5F25"/>
    <w:rsid w:val="003A5FA5"/>
    <w:rsid w:val="003B1E74"/>
    <w:rsid w:val="003B2040"/>
    <w:rsid w:val="003B6721"/>
    <w:rsid w:val="003C0130"/>
    <w:rsid w:val="003C1A73"/>
    <w:rsid w:val="003C3F57"/>
    <w:rsid w:val="003C72C8"/>
    <w:rsid w:val="003C7909"/>
    <w:rsid w:val="003D0F22"/>
    <w:rsid w:val="003E05D0"/>
    <w:rsid w:val="003E342C"/>
    <w:rsid w:val="003E6011"/>
    <w:rsid w:val="003F5E23"/>
    <w:rsid w:val="003F67F2"/>
    <w:rsid w:val="00400DEB"/>
    <w:rsid w:val="00403F60"/>
    <w:rsid w:val="00406C09"/>
    <w:rsid w:val="00412543"/>
    <w:rsid w:val="00415D78"/>
    <w:rsid w:val="00422CE1"/>
    <w:rsid w:val="0042782B"/>
    <w:rsid w:val="004317CF"/>
    <w:rsid w:val="0043409E"/>
    <w:rsid w:val="0043487B"/>
    <w:rsid w:val="00435F96"/>
    <w:rsid w:val="004374F9"/>
    <w:rsid w:val="00440D4A"/>
    <w:rsid w:val="004460EF"/>
    <w:rsid w:val="00451EE0"/>
    <w:rsid w:val="00452AB2"/>
    <w:rsid w:val="00464F11"/>
    <w:rsid w:val="0047156D"/>
    <w:rsid w:val="00472E81"/>
    <w:rsid w:val="004753A4"/>
    <w:rsid w:val="004755F0"/>
    <w:rsid w:val="004820A1"/>
    <w:rsid w:val="004A7120"/>
    <w:rsid w:val="004B2B5D"/>
    <w:rsid w:val="004C6DC7"/>
    <w:rsid w:val="004D0EA2"/>
    <w:rsid w:val="004D4D2B"/>
    <w:rsid w:val="004D61D5"/>
    <w:rsid w:val="004D6603"/>
    <w:rsid w:val="004D670D"/>
    <w:rsid w:val="004E2576"/>
    <w:rsid w:val="005027B3"/>
    <w:rsid w:val="005103C9"/>
    <w:rsid w:val="00511389"/>
    <w:rsid w:val="00524E0A"/>
    <w:rsid w:val="00525CFB"/>
    <w:rsid w:val="00532819"/>
    <w:rsid w:val="005361D2"/>
    <w:rsid w:val="005411EC"/>
    <w:rsid w:val="00544BA6"/>
    <w:rsid w:val="005451A3"/>
    <w:rsid w:val="0054561C"/>
    <w:rsid w:val="00546743"/>
    <w:rsid w:val="00560E4A"/>
    <w:rsid w:val="00562FA4"/>
    <w:rsid w:val="00563D62"/>
    <w:rsid w:val="00565230"/>
    <w:rsid w:val="005660CF"/>
    <w:rsid w:val="00582FC6"/>
    <w:rsid w:val="00587DEF"/>
    <w:rsid w:val="005977EA"/>
    <w:rsid w:val="005A042D"/>
    <w:rsid w:val="005A0DC2"/>
    <w:rsid w:val="005A22F2"/>
    <w:rsid w:val="005A2C7F"/>
    <w:rsid w:val="005A434B"/>
    <w:rsid w:val="005A5FF0"/>
    <w:rsid w:val="005A67C6"/>
    <w:rsid w:val="005A741D"/>
    <w:rsid w:val="005B164C"/>
    <w:rsid w:val="005B2B17"/>
    <w:rsid w:val="005B2E8B"/>
    <w:rsid w:val="005B4B8E"/>
    <w:rsid w:val="005C161C"/>
    <w:rsid w:val="005C6878"/>
    <w:rsid w:val="005C7585"/>
    <w:rsid w:val="005D0509"/>
    <w:rsid w:val="005F2F5D"/>
    <w:rsid w:val="005F6B98"/>
    <w:rsid w:val="0060085B"/>
    <w:rsid w:val="00601589"/>
    <w:rsid w:val="006031CE"/>
    <w:rsid w:val="00612CB8"/>
    <w:rsid w:val="006247B4"/>
    <w:rsid w:val="00624E51"/>
    <w:rsid w:val="006265EA"/>
    <w:rsid w:val="00632A10"/>
    <w:rsid w:val="00632DD5"/>
    <w:rsid w:val="00635BC4"/>
    <w:rsid w:val="006401DB"/>
    <w:rsid w:val="00641A45"/>
    <w:rsid w:val="00643187"/>
    <w:rsid w:val="0064717C"/>
    <w:rsid w:val="006539D8"/>
    <w:rsid w:val="00662BFE"/>
    <w:rsid w:val="00662C5B"/>
    <w:rsid w:val="006636EB"/>
    <w:rsid w:val="00666D24"/>
    <w:rsid w:val="00667BB2"/>
    <w:rsid w:val="00670DFA"/>
    <w:rsid w:val="00675DB9"/>
    <w:rsid w:val="0067693A"/>
    <w:rsid w:val="006843A9"/>
    <w:rsid w:val="00685B85"/>
    <w:rsid w:val="00692B69"/>
    <w:rsid w:val="00697368"/>
    <w:rsid w:val="006A2F28"/>
    <w:rsid w:val="006A5A1E"/>
    <w:rsid w:val="006A796E"/>
    <w:rsid w:val="006A7E6A"/>
    <w:rsid w:val="006B75F6"/>
    <w:rsid w:val="006B7A14"/>
    <w:rsid w:val="006C6C41"/>
    <w:rsid w:val="006C6F15"/>
    <w:rsid w:val="006E008C"/>
    <w:rsid w:val="006E5989"/>
    <w:rsid w:val="006F4C35"/>
    <w:rsid w:val="00701C56"/>
    <w:rsid w:val="007026D2"/>
    <w:rsid w:val="00705CB5"/>
    <w:rsid w:val="00711164"/>
    <w:rsid w:val="00723711"/>
    <w:rsid w:val="00725F64"/>
    <w:rsid w:val="00726E67"/>
    <w:rsid w:val="0072765F"/>
    <w:rsid w:val="00731AE2"/>
    <w:rsid w:val="00737029"/>
    <w:rsid w:val="007371F2"/>
    <w:rsid w:val="00742E1C"/>
    <w:rsid w:val="00743F84"/>
    <w:rsid w:val="007555ED"/>
    <w:rsid w:val="00760700"/>
    <w:rsid w:val="007621D4"/>
    <w:rsid w:val="00763A9B"/>
    <w:rsid w:val="00771721"/>
    <w:rsid w:val="00781DEA"/>
    <w:rsid w:val="0078436F"/>
    <w:rsid w:val="00793688"/>
    <w:rsid w:val="007A6790"/>
    <w:rsid w:val="007B2234"/>
    <w:rsid w:val="007C6C43"/>
    <w:rsid w:val="007C6EBB"/>
    <w:rsid w:val="007C77DF"/>
    <w:rsid w:val="007D7AF8"/>
    <w:rsid w:val="007E2FFA"/>
    <w:rsid w:val="007E3DC3"/>
    <w:rsid w:val="007E5174"/>
    <w:rsid w:val="007E60D1"/>
    <w:rsid w:val="007E6E56"/>
    <w:rsid w:val="007F1CA5"/>
    <w:rsid w:val="007F65A2"/>
    <w:rsid w:val="00801185"/>
    <w:rsid w:val="00801364"/>
    <w:rsid w:val="00806CC7"/>
    <w:rsid w:val="00810464"/>
    <w:rsid w:val="0081272B"/>
    <w:rsid w:val="008215FB"/>
    <w:rsid w:val="0083516D"/>
    <w:rsid w:val="00837E81"/>
    <w:rsid w:val="008413B4"/>
    <w:rsid w:val="00842F86"/>
    <w:rsid w:val="008457C6"/>
    <w:rsid w:val="00852755"/>
    <w:rsid w:val="008572C0"/>
    <w:rsid w:val="008734D3"/>
    <w:rsid w:val="00876546"/>
    <w:rsid w:val="00876A9D"/>
    <w:rsid w:val="00883235"/>
    <w:rsid w:val="008841AD"/>
    <w:rsid w:val="008900EC"/>
    <w:rsid w:val="00896A1C"/>
    <w:rsid w:val="008A30AB"/>
    <w:rsid w:val="008B1A64"/>
    <w:rsid w:val="008B43CB"/>
    <w:rsid w:val="008C5235"/>
    <w:rsid w:val="008C5EAE"/>
    <w:rsid w:val="008C6A55"/>
    <w:rsid w:val="008C7BAB"/>
    <w:rsid w:val="008D5235"/>
    <w:rsid w:val="008D718D"/>
    <w:rsid w:val="008E2BFC"/>
    <w:rsid w:val="008E5469"/>
    <w:rsid w:val="008E62E9"/>
    <w:rsid w:val="008E7A24"/>
    <w:rsid w:val="008F0033"/>
    <w:rsid w:val="008F6217"/>
    <w:rsid w:val="008F7970"/>
    <w:rsid w:val="009154B1"/>
    <w:rsid w:val="00916D7A"/>
    <w:rsid w:val="00925CCE"/>
    <w:rsid w:val="009271AE"/>
    <w:rsid w:val="0092790E"/>
    <w:rsid w:val="00930FE3"/>
    <w:rsid w:val="0094424B"/>
    <w:rsid w:val="00945C67"/>
    <w:rsid w:val="009522F3"/>
    <w:rsid w:val="00961547"/>
    <w:rsid w:val="00964379"/>
    <w:rsid w:val="009653D4"/>
    <w:rsid w:val="00967B24"/>
    <w:rsid w:val="00972DED"/>
    <w:rsid w:val="009747D7"/>
    <w:rsid w:val="00974C34"/>
    <w:rsid w:val="009765B2"/>
    <w:rsid w:val="00977C47"/>
    <w:rsid w:val="0098047E"/>
    <w:rsid w:val="009847B3"/>
    <w:rsid w:val="009859F9"/>
    <w:rsid w:val="00985A2F"/>
    <w:rsid w:val="0098634A"/>
    <w:rsid w:val="00986B53"/>
    <w:rsid w:val="009939B5"/>
    <w:rsid w:val="00993B2B"/>
    <w:rsid w:val="00994DAD"/>
    <w:rsid w:val="009A34B7"/>
    <w:rsid w:val="009A388A"/>
    <w:rsid w:val="009A3912"/>
    <w:rsid w:val="009A5202"/>
    <w:rsid w:val="009A674A"/>
    <w:rsid w:val="009C3C2A"/>
    <w:rsid w:val="009C44E2"/>
    <w:rsid w:val="009C67CC"/>
    <w:rsid w:val="009D2D76"/>
    <w:rsid w:val="009E0520"/>
    <w:rsid w:val="00A01CC5"/>
    <w:rsid w:val="00A124E2"/>
    <w:rsid w:val="00A16F3C"/>
    <w:rsid w:val="00A20F7F"/>
    <w:rsid w:val="00A211B8"/>
    <w:rsid w:val="00A222F3"/>
    <w:rsid w:val="00A24DA6"/>
    <w:rsid w:val="00A25BB0"/>
    <w:rsid w:val="00A25C0F"/>
    <w:rsid w:val="00A26A05"/>
    <w:rsid w:val="00A300A5"/>
    <w:rsid w:val="00A30D41"/>
    <w:rsid w:val="00A333B4"/>
    <w:rsid w:val="00A3434F"/>
    <w:rsid w:val="00A40D19"/>
    <w:rsid w:val="00A41313"/>
    <w:rsid w:val="00A61C02"/>
    <w:rsid w:val="00A66A46"/>
    <w:rsid w:val="00A67486"/>
    <w:rsid w:val="00A679EB"/>
    <w:rsid w:val="00A67D35"/>
    <w:rsid w:val="00A703E8"/>
    <w:rsid w:val="00A732DD"/>
    <w:rsid w:val="00A74709"/>
    <w:rsid w:val="00A772D8"/>
    <w:rsid w:val="00A80BB9"/>
    <w:rsid w:val="00A82DC9"/>
    <w:rsid w:val="00A86859"/>
    <w:rsid w:val="00A87ABC"/>
    <w:rsid w:val="00A87EDC"/>
    <w:rsid w:val="00AA21D1"/>
    <w:rsid w:val="00AA77F1"/>
    <w:rsid w:val="00AB0201"/>
    <w:rsid w:val="00AB505F"/>
    <w:rsid w:val="00AB73A7"/>
    <w:rsid w:val="00AC6377"/>
    <w:rsid w:val="00AD330F"/>
    <w:rsid w:val="00AD485A"/>
    <w:rsid w:val="00AE2040"/>
    <w:rsid w:val="00AE6C8E"/>
    <w:rsid w:val="00AF6656"/>
    <w:rsid w:val="00AF6854"/>
    <w:rsid w:val="00AF7656"/>
    <w:rsid w:val="00B02BF2"/>
    <w:rsid w:val="00B06F8E"/>
    <w:rsid w:val="00B07479"/>
    <w:rsid w:val="00B078D1"/>
    <w:rsid w:val="00B10EB6"/>
    <w:rsid w:val="00B10FB7"/>
    <w:rsid w:val="00B173D1"/>
    <w:rsid w:val="00B22724"/>
    <w:rsid w:val="00B270B8"/>
    <w:rsid w:val="00B30625"/>
    <w:rsid w:val="00B32E25"/>
    <w:rsid w:val="00B36451"/>
    <w:rsid w:val="00B40554"/>
    <w:rsid w:val="00B44B5D"/>
    <w:rsid w:val="00B533B1"/>
    <w:rsid w:val="00B575FA"/>
    <w:rsid w:val="00B67589"/>
    <w:rsid w:val="00B708D5"/>
    <w:rsid w:val="00B738D4"/>
    <w:rsid w:val="00B7405C"/>
    <w:rsid w:val="00B7706A"/>
    <w:rsid w:val="00B77C84"/>
    <w:rsid w:val="00B80C27"/>
    <w:rsid w:val="00B84551"/>
    <w:rsid w:val="00B9521A"/>
    <w:rsid w:val="00BA1226"/>
    <w:rsid w:val="00BA6EC4"/>
    <w:rsid w:val="00BA7CAF"/>
    <w:rsid w:val="00BB05A6"/>
    <w:rsid w:val="00BB217D"/>
    <w:rsid w:val="00BB5CE4"/>
    <w:rsid w:val="00BB77EB"/>
    <w:rsid w:val="00BC1AFF"/>
    <w:rsid w:val="00BC1D40"/>
    <w:rsid w:val="00BC23BD"/>
    <w:rsid w:val="00BC39E1"/>
    <w:rsid w:val="00BC4B1B"/>
    <w:rsid w:val="00BC649C"/>
    <w:rsid w:val="00BD2F3D"/>
    <w:rsid w:val="00BD434B"/>
    <w:rsid w:val="00BD45E3"/>
    <w:rsid w:val="00BD5441"/>
    <w:rsid w:val="00BE07BC"/>
    <w:rsid w:val="00BE0BF2"/>
    <w:rsid w:val="00BE3BEB"/>
    <w:rsid w:val="00BF27EA"/>
    <w:rsid w:val="00BF7F1C"/>
    <w:rsid w:val="00C02CCD"/>
    <w:rsid w:val="00C04AC9"/>
    <w:rsid w:val="00C05A41"/>
    <w:rsid w:val="00C064BF"/>
    <w:rsid w:val="00C13D77"/>
    <w:rsid w:val="00C17D99"/>
    <w:rsid w:val="00C360E3"/>
    <w:rsid w:val="00C40B5E"/>
    <w:rsid w:val="00C43AE3"/>
    <w:rsid w:val="00C44B90"/>
    <w:rsid w:val="00C51839"/>
    <w:rsid w:val="00C52E0E"/>
    <w:rsid w:val="00C54E2E"/>
    <w:rsid w:val="00C55EA8"/>
    <w:rsid w:val="00C64654"/>
    <w:rsid w:val="00C73784"/>
    <w:rsid w:val="00C74844"/>
    <w:rsid w:val="00C779C5"/>
    <w:rsid w:val="00C804C0"/>
    <w:rsid w:val="00C82F05"/>
    <w:rsid w:val="00C90DC4"/>
    <w:rsid w:val="00C9356C"/>
    <w:rsid w:val="00CA39C8"/>
    <w:rsid w:val="00CA4CBA"/>
    <w:rsid w:val="00CB4E1A"/>
    <w:rsid w:val="00CC312D"/>
    <w:rsid w:val="00CD1750"/>
    <w:rsid w:val="00CD2BEC"/>
    <w:rsid w:val="00CD4E76"/>
    <w:rsid w:val="00CD5E8D"/>
    <w:rsid w:val="00CD7EC6"/>
    <w:rsid w:val="00CF60B2"/>
    <w:rsid w:val="00CF6203"/>
    <w:rsid w:val="00D01699"/>
    <w:rsid w:val="00D02FE2"/>
    <w:rsid w:val="00D10D2C"/>
    <w:rsid w:val="00D11579"/>
    <w:rsid w:val="00D142E5"/>
    <w:rsid w:val="00D2081C"/>
    <w:rsid w:val="00D23943"/>
    <w:rsid w:val="00D24215"/>
    <w:rsid w:val="00D25E1D"/>
    <w:rsid w:val="00D33E2A"/>
    <w:rsid w:val="00D3460E"/>
    <w:rsid w:val="00D36B19"/>
    <w:rsid w:val="00D42635"/>
    <w:rsid w:val="00D5346B"/>
    <w:rsid w:val="00D53F00"/>
    <w:rsid w:val="00D578AE"/>
    <w:rsid w:val="00D57CAB"/>
    <w:rsid w:val="00D63324"/>
    <w:rsid w:val="00D751D6"/>
    <w:rsid w:val="00D77B17"/>
    <w:rsid w:val="00D91ED0"/>
    <w:rsid w:val="00D93408"/>
    <w:rsid w:val="00D954A4"/>
    <w:rsid w:val="00DA3512"/>
    <w:rsid w:val="00DA3DE3"/>
    <w:rsid w:val="00DA4B9A"/>
    <w:rsid w:val="00DD6FC5"/>
    <w:rsid w:val="00DE537F"/>
    <w:rsid w:val="00DF0453"/>
    <w:rsid w:val="00DF13ED"/>
    <w:rsid w:val="00DF7AB4"/>
    <w:rsid w:val="00E106B7"/>
    <w:rsid w:val="00E1146A"/>
    <w:rsid w:val="00E165AB"/>
    <w:rsid w:val="00E203E2"/>
    <w:rsid w:val="00E37BF3"/>
    <w:rsid w:val="00E40AE3"/>
    <w:rsid w:val="00E4211A"/>
    <w:rsid w:val="00E421BF"/>
    <w:rsid w:val="00E4255E"/>
    <w:rsid w:val="00E42F86"/>
    <w:rsid w:val="00E51AB5"/>
    <w:rsid w:val="00E52793"/>
    <w:rsid w:val="00E53530"/>
    <w:rsid w:val="00E75DF0"/>
    <w:rsid w:val="00E77CDD"/>
    <w:rsid w:val="00E8487D"/>
    <w:rsid w:val="00E8647A"/>
    <w:rsid w:val="00E90ECD"/>
    <w:rsid w:val="00E919E5"/>
    <w:rsid w:val="00E935AF"/>
    <w:rsid w:val="00E95EA1"/>
    <w:rsid w:val="00E9749D"/>
    <w:rsid w:val="00E974A6"/>
    <w:rsid w:val="00EA015B"/>
    <w:rsid w:val="00EB1BB9"/>
    <w:rsid w:val="00EB752F"/>
    <w:rsid w:val="00EC407E"/>
    <w:rsid w:val="00ED2D89"/>
    <w:rsid w:val="00ED338D"/>
    <w:rsid w:val="00ED66F5"/>
    <w:rsid w:val="00EE0EFD"/>
    <w:rsid w:val="00EE13E8"/>
    <w:rsid w:val="00EE4451"/>
    <w:rsid w:val="00EE4A3F"/>
    <w:rsid w:val="00EE5202"/>
    <w:rsid w:val="00EE5A54"/>
    <w:rsid w:val="00EE5B85"/>
    <w:rsid w:val="00EE604B"/>
    <w:rsid w:val="00EF3075"/>
    <w:rsid w:val="00EF74ED"/>
    <w:rsid w:val="00F123A6"/>
    <w:rsid w:val="00F160E8"/>
    <w:rsid w:val="00F175F9"/>
    <w:rsid w:val="00F2380C"/>
    <w:rsid w:val="00F52220"/>
    <w:rsid w:val="00F563BE"/>
    <w:rsid w:val="00F56C85"/>
    <w:rsid w:val="00F57A82"/>
    <w:rsid w:val="00F700C1"/>
    <w:rsid w:val="00F706D9"/>
    <w:rsid w:val="00F71A4F"/>
    <w:rsid w:val="00F71B32"/>
    <w:rsid w:val="00F7543B"/>
    <w:rsid w:val="00F77FAD"/>
    <w:rsid w:val="00F81981"/>
    <w:rsid w:val="00F82EF5"/>
    <w:rsid w:val="00F83F79"/>
    <w:rsid w:val="00F95E2B"/>
    <w:rsid w:val="00FA5164"/>
    <w:rsid w:val="00FC3279"/>
    <w:rsid w:val="00FC35AF"/>
    <w:rsid w:val="00FD3B11"/>
    <w:rsid w:val="00FE7A1E"/>
    <w:rsid w:val="00FF0944"/>
    <w:rsid w:val="00FF2BBE"/>
    <w:rsid w:val="00FF3B9E"/>
    <w:rsid w:val="00FF405F"/>
    <w:rsid w:val="00FF55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rPr>
      <w:rFonts w:ascii="Times New Roman" w:eastAsia="Times New Roman" w:hAnsi="Times New Roman"/>
      <w:sz w:val="24"/>
      <w:szCs w:val="24"/>
    </w:rPr>
  </w:style>
  <w:style w:type="paragraph" w:styleId="Virsraksts2">
    <w:name w:val="heading 2"/>
    <w:basedOn w:val="Parastais"/>
    <w:next w:val="Parastais"/>
    <w:link w:val="Virsraksts2Rakstz"/>
    <w:uiPriority w:val="99"/>
    <w:qFormat/>
    <w:rsid w:val="005B2E8B"/>
    <w:pPr>
      <w:keepNext/>
      <w:keepLines/>
      <w:spacing w:before="200" w:after="120" w:line="276" w:lineRule="auto"/>
      <w:ind w:firstLine="720"/>
      <w:outlineLvl w:val="1"/>
    </w:pPr>
    <w:rPr>
      <w:rFonts w:ascii="Cambria" w:eastAsia="Calibri"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641A45"/>
    <w:pPr>
      <w:tabs>
        <w:tab w:val="center" w:pos="4153"/>
        <w:tab w:val="right" w:pos="8306"/>
      </w:tabs>
    </w:pPr>
  </w:style>
  <w:style w:type="character" w:customStyle="1" w:styleId="GalveneRakstz">
    <w:name w:val="Galvene Rakstz."/>
    <w:aliases w:val="18pt Bold Rakstz."/>
    <w:link w:val="Galvene"/>
    <w:uiPriority w:val="99"/>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sz w:val="16"/>
      <w:szCs w:val="16"/>
    </w:rPr>
  </w:style>
  <w:style w:type="character" w:customStyle="1" w:styleId="BalontekstsRakstz">
    <w:name w:val="Balonteksts Rakstz."/>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rPr>
  </w:style>
  <w:style w:type="character" w:customStyle="1" w:styleId="KomentratekstsRakstz">
    <w:name w:val="Komentāra teksts Rakstz."/>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rPr>
  </w:style>
  <w:style w:type="character" w:customStyle="1" w:styleId="PamattekstsRakstz">
    <w:name w:val="Pamatteksts Rakstz."/>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pPr>
    <w:rPr>
      <w:rFonts w:ascii="Verdana" w:eastAsia="Times New Roman" w:hAnsi="Verdana" w:cs="Verdana"/>
      <w:color w:val="000000"/>
      <w:sz w:val="24"/>
      <w:szCs w:val="24"/>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uiPriority w:val="99"/>
    <w:unhideWhenUsed/>
    <w:rsid w:val="00245131"/>
    <w:rPr>
      <w:color w:val="0000FF"/>
      <w:u w:val="single"/>
    </w:rPr>
  </w:style>
  <w:style w:type="table" w:styleId="Reatabula">
    <w:name w:val="Table Grid"/>
    <w:basedOn w:val="Parastatabula"/>
    <w:uiPriority w:val="59"/>
    <w:rsid w:val="005C6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rPr>
  </w:style>
  <w:style w:type="character" w:customStyle="1" w:styleId="KomentratmaRakstz">
    <w:name w:val="Komentāra tēma 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qFormat/>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fr"/>
    <w:uiPriority w:val="99"/>
    <w:rsid w:val="00DD6FC5"/>
    <w:rPr>
      <w:rFonts w:cs="Times New Roman"/>
      <w:vertAlign w:val="superscript"/>
    </w:rPr>
  </w:style>
  <w:style w:type="paragraph" w:styleId="Pamattekstsaratkpi">
    <w:name w:val="Body Text Indent"/>
    <w:basedOn w:val="Parastais"/>
    <w:link w:val="PamattekstsaratkpiRakstz"/>
    <w:uiPriority w:val="99"/>
    <w:semiHidden/>
    <w:unhideWhenUsed/>
    <w:rsid w:val="00EE5B85"/>
    <w:pPr>
      <w:spacing w:after="120"/>
      <w:ind w:left="283"/>
    </w:pPr>
  </w:style>
  <w:style w:type="character" w:customStyle="1" w:styleId="PamattekstsaratkpiRakstz">
    <w:name w:val="Pamatteksts ar atkāpi Rakstz."/>
    <w:link w:val="Pamattekstsaratkpi"/>
    <w:uiPriority w:val="99"/>
    <w:semiHidden/>
    <w:rsid w:val="00EE5B85"/>
    <w:rPr>
      <w:rFonts w:ascii="Times New Roman" w:eastAsia="Times New Roman" w:hAnsi="Times New Roman" w:cs="Times New Roman"/>
      <w:sz w:val="24"/>
      <w:szCs w:val="24"/>
      <w:lang w:eastAsia="lv-LV"/>
    </w:rPr>
  </w:style>
  <w:style w:type="character" w:styleId="Izteiksmgs">
    <w:name w:val="Strong"/>
    <w:uiPriority w:val="22"/>
    <w:qFormat/>
    <w:rsid w:val="00C04AC9"/>
    <w:rPr>
      <w:b/>
      <w:bCs/>
    </w:rPr>
  </w:style>
  <w:style w:type="paragraph" w:styleId="Vienkrsteksts">
    <w:name w:val="Plain Text"/>
    <w:basedOn w:val="Parastais"/>
    <w:link w:val="VienkrstekstsRakstz"/>
    <w:uiPriority w:val="99"/>
    <w:semiHidden/>
    <w:unhideWhenUsed/>
    <w:rsid w:val="00C44B90"/>
    <w:rPr>
      <w:rFonts w:ascii="Consolas" w:eastAsia="Calibri" w:hAnsi="Consolas"/>
      <w:sz w:val="21"/>
      <w:szCs w:val="21"/>
      <w:lang w:eastAsia="en-US"/>
    </w:rPr>
  </w:style>
  <w:style w:type="character" w:customStyle="1" w:styleId="VienkrstekstsRakstz">
    <w:name w:val="Vienkāršs teksts Rakstz."/>
    <w:link w:val="Vienkrsteksts"/>
    <w:uiPriority w:val="99"/>
    <w:semiHidden/>
    <w:rsid w:val="00C44B90"/>
    <w:rPr>
      <w:rFonts w:ascii="Consolas" w:hAnsi="Consolas"/>
      <w:sz w:val="21"/>
      <w:szCs w:val="21"/>
      <w:lang w:eastAsia="en-US"/>
    </w:rPr>
  </w:style>
  <w:style w:type="character" w:customStyle="1" w:styleId="Virsraksts2Rakstz">
    <w:name w:val="Virsraksts 2 Rakstz."/>
    <w:link w:val="Virsraksts2"/>
    <w:uiPriority w:val="99"/>
    <w:rsid w:val="005B2E8B"/>
    <w:rPr>
      <w:rFonts w:ascii="Cambria" w:hAnsi="Cambria"/>
      <w:b/>
      <w:bCs/>
      <w:color w:val="4F81BD"/>
      <w:sz w:val="26"/>
      <w:szCs w:val="26"/>
    </w:rPr>
  </w:style>
  <w:style w:type="paragraph" w:customStyle="1" w:styleId="TitleClientNameSol">
    <w:name w:val="Title Client Name Sol"/>
    <w:basedOn w:val="Parastais"/>
    <w:next w:val="Parastais"/>
    <w:autoRedefine/>
    <w:uiPriority w:val="17"/>
    <w:rsid w:val="00D2081C"/>
    <w:pPr>
      <w:spacing w:before="60" w:after="60" w:line="360" w:lineRule="auto"/>
      <w:jc w:val="center"/>
    </w:pPr>
    <w:rPr>
      <w:rFonts w:ascii="Calibri" w:hAnsi="Calibri"/>
      <w:color w:val="808080"/>
      <w:sz w:val="28"/>
      <w:szCs w:val="22"/>
      <w:lang w:eastAsia="en-US"/>
    </w:rPr>
  </w:style>
  <w:style w:type="paragraph" w:customStyle="1" w:styleId="Bullet2Sol">
    <w:name w:val="Bullet 2 Sol"/>
    <w:basedOn w:val="Parastais"/>
    <w:link w:val="Bullet2SolChar"/>
    <w:uiPriority w:val="10"/>
    <w:qFormat/>
    <w:rsid w:val="008C5235"/>
    <w:pPr>
      <w:tabs>
        <w:tab w:val="left" w:pos="1980"/>
      </w:tabs>
      <w:spacing w:before="60" w:after="60" w:line="360" w:lineRule="auto"/>
      <w:ind w:left="720" w:hanging="360"/>
      <w:jc w:val="both"/>
    </w:pPr>
    <w:rPr>
      <w:rFonts w:ascii="Calibri" w:hAnsi="Calibri"/>
      <w:noProof/>
      <w:sz w:val="22"/>
      <w:szCs w:val="22"/>
    </w:rPr>
  </w:style>
  <w:style w:type="character" w:customStyle="1" w:styleId="Bullet2SolChar">
    <w:name w:val="Bullet 2 Sol Char"/>
    <w:link w:val="Bullet2Sol"/>
    <w:uiPriority w:val="10"/>
    <w:rsid w:val="008C5235"/>
    <w:rPr>
      <w:rFonts w:eastAsia="Times New Roman"/>
      <w:noProof/>
      <w:sz w:val="22"/>
      <w:szCs w:val="22"/>
    </w:rPr>
  </w:style>
  <w:style w:type="paragraph" w:styleId="Prskatjums">
    <w:name w:val="Revision"/>
    <w:hidden/>
    <w:uiPriority w:val="99"/>
    <w:semiHidden/>
    <w:rsid w:val="000755DA"/>
    <w:rPr>
      <w:rFonts w:ascii="Times New Roman" w:eastAsia="Times New Roman" w:hAnsi="Times New Roman"/>
      <w:sz w:val="24"/>
      <w:szCs w:val="24"/>
    </w:rPr>
  </w:style>
  <w:style w:type="character" w:customStyle="1" w:styleId="tlid-translation">
    <w:name w:val="tlid-translation"/>
    <w:basedOn w:val="Noklusjumarindkopasfonts"/>
    <w:rsid w:val="00247FA3"/>
  </w:style>
</w:styles>
</file>

<file path=word/webSettings.xml><?xml version="1.0" encoding="utf-8"?>
<w:webSettings xmlns:r="http://schemas.openxmlformats.org/officeDocument/2006/relationships" xmlns:w="http://schemas.openxmlformats.org/wordprocessingml/2006/main">
  <w:divs>
    <w:div w:id="19746900">
      <w:bodyDiv w:val="1"/>
      <w:marLeft w:val="0"/>
      <w:marRight w:val="0"/>
      <w:marTop w:val="0"/>
      <w:marBottom w:val="0"/>
      <w:divBdr>
        <w:top w:val="none" w:sz="0" w:space="0" w:color="auto"/>
        <w:left w:val="none" w:sz="0" w:space="0" w:color="auto"/>
        <w:bottom w:val="none" w:sz="0" w:space="0" w:color="auto"/>
        <w:right w:val="none" w:sz="0" w:space="0" w:color="auto"/>
      </w:divBdr>
    </w:div>
    <w:div w:id="206337324">
      <w:bodyDiv w:val="1"/>
      <w:marLeft w:val="0"/>
      <w:marRight w:val="0"/>
      <w:marTop w:val="0"/>
      <w:marBottom w:val="0"/>
      <w:divBdr>
        <w:top w:val="none" w:sz="0" w:space="0" w:color="auto"/>
        <w:left w:val="none" w:sz="0" w:space="0" w:color="auto"/>
        <w:bottom w:val="none" w:sz="0" w:space="0" w:color="auto"/>
        <w:right w:val="none" w:sz="0" w:space="0" w:color="auto"/>
      </w:divBdr>
    </w:div>
    <w:div w:id="1938295082">
      <w:bodyDiv w:val="1"/>
      <w:marLeft w:val="0"/>
      <w:marRight w:val="0"/>
      <w:marTop w:val="0"/>
      <w:marBottom w:val="0"/>
      <w:divBdr>
        <w:top w:val="none" w:sz="0" w:space="0" w:color="auto"/>
        <w:left w:val="none" w:sz="0" w:space="0" w:color="auto"/>
        <w:bottom w:val="none" w:sz="0" w:space="0" w:color="auto"/>
        <w:right w:val="none" w:sz="0" w:space="0" w:color="auto"/>
      </w:divBdr>
    </w:div>
    <w:div w:id="19392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ina.Bandere@lnb.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E79F-2B5A-48B4-B34D-BC86DE7CEC07}">
  <ds:schemaRefs>
    <ds:schemaRef ds:uri="http://schemas.microsoft.com/sharepoint/v3/contenttype/forms"/>
  </ds:schemaRefs>
</ds:datastoreItem>
</file>

<file path=customXml/itemProps2.xml><?xml version="1.0" encoding="utf-8"?>
<ds:datastoreItem xmlns:ds="http://schemas.openxmlformats.org/officeDocument/2006/customXml" ds:itemID="{93311DEE-77CA-4C06-A413-A3B1022F3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682506-2B52-47C3-B209-D0F863BD5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0D7A9-FA12-4EC8-A649-ACC1FCE1FE4D}">
  <ds:schemaRefs>
    <ds:schemaRef ds:uri="http://schemas.openxmlformats.org/officeDocument/2006/bibliography"/>
  </ds:schemaRefs>
</ds:datastoreItem>
</file>

<file path=customXml/itemProps5.xml><?xml version="1.0" encoding="utf-8"?>
<ds:datastoreItem xmlns:ds="http://schemas.openxmlformats.org/officeDocument/2006/customXml" ds:itemID="{0399A9F6-E007-4FA3-9E18-167D101D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6447</Words>
  <Characters>3676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vector>
  </TitlesOfParts>
  <Company>LR Kultūras Ministrija</Company>
  <LinksUpToDate>false</LinksUpToDate>
  <CharactersWithSpaces>10103</CharactersWithSpaces>
  <SharedDoc>false</SharedDoc>
  <HLinks>
    <vt:vector size="6" baseType="variant">
      <vt:variant>
        <vt:i4>3801165</vt:i4>
      </vt:variant>
      <vt:variant>
        <vt:i4>0</vt:i4>
      </vt:variant>
      <vt:variant>
        <vt:i4>0</vt:i4>
      </vt:variant>
      <vt:variant>
        <vt:i4>5</vt:i4>
      </vt:variant>
      <vt:variant>
        <vt:lpwstr>mailto:Karina.Bandere@lnb.lv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dalību Eiropas Konkurētspējas un inovācijas ietvarprogrammas Informācijas un komunikāciju tehnoloģijas politikas atbalsta programmas (Competitiveness and Innovation framework Programme ICT Policy</dc:title>
  <dc:subject>Informatīvais ziņojums</dc:subject>
  <dc:creator>K.Bandere</dc:creator>
  <cp:lastModifiedBy>inesed</cp:lastModifiedBy>
  <cp:revision>3</cp:revision>
  <cp:lastPrinted>2017-10-23T09:21:00Z</cp:lastPrinted>
  <dcterms:created xsi:type="dcterms:W3CDTF">2019-06-10T13:55:00Z</dcterms:created>
  <dcterms:modified xsi:type="dcterms:W3CDTF">2019-06-10T13:56:00Z</dcterms:modified>
</cp:coreProperties>
</file>