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DB39" w14:textId="77777777" w:rsidR="00454665" w:rsidRDefault="00454665" w:rsidP="007C7996">
      <w:pPr>
        <w:rPr>
          <w:b/>
          <w:bCs/>
        </w:rPr>
      </w:pPr>
      <w:bookmarkStart w:id="0" w:name="_Hlk515614623"/>
    </w:p>
    <w:p w14:paraId="3510DFB1" w14:textId="77777777" w:rsidR="00454665" w:rsidRPr="007C5FD4" w:rsidRDefault="00454665" w:rsidP="00454665">
      <w:pPr>
        <w:jc w:val="center"/>
        <w:rPr>
          <w:b/>
          <w:bCs/>
        </w:rPr>
      </w:pPr>
      <w:r w:rsidRPr="007C5FD4">
        <w:rPr>
          <w:b/>
          <w:bCs/>
        </w:rPr>
        <w:t>Informatīvais ziņojums</w:t>
      </w:r>
    </w:p>
    <w:p w14:paraId="636255CD" w14:textId="3A56F82A" w:rsidR="00454665" w:rsidRPr="007C5FD4" w:rsidRDefault="00454665" w:rsidP="00454665">
      <w:pPr>
        <w:jc w:val="center"/>
        <w:rPr>
          <w:b/>
        </w:rPr>
      </w:pPr>
      <w:r w:rsidRPr="007C5FD4">
        <w:rPr>
          <w:b/>
        </w:rPr>
        <w:t xml:space="preserve">“Latvijas nacionālās pozīcijas Eiropas Savienības Transporta, telekomunikāciju un enerģētikas </w:t>
      </w:r>
      <w:r w:rsidR="00075E80">
        <w:rPr>
          <w:b/>
        </w:rPr>
        <w:t>m</w:t>
      </w:r>
      <w:r w:rsidR="00075E80" w:rsidRPr="007C5FD4">
        <w:rPr>
          <w:b/>
        </w:rPr>
        <w:t xml:space="preserve">inistru </w:t>
      </w:r>
      <w:r w:rsidRPr="007C5FD4">
        <w:rPr>
          <w:b/>
        </w:rPr>
        <w:t>padomes 201</w:t>
      </w:r>
      <w:r w:rsidR="008B3E32">
        <w:rPr>
          <w:b/>
        </w:rPr>
        <w:t>9</w:t>
      </w:r>
      <w:r w:rsidRPr="007C5FD4">
        <w:rPr>
          <w:b/>
        </w:rPr>
        <w:t xml:space="preserve">.gada </w:t>
      </w:r>
      <w:r w:rsidR="008B3E32">
        <w:rPr>
          <w:b/>
        </w:rPr>
        <w:t>6</w:t>
      </w:r>
      <w:r w:rsidR="0088030A" w:rsidRPr="007C5FD4">
        <w:rPr>
          <w:b/>
        </w:rPr>
        <w:t>./</w:t>
      </w:r>
      <w:r w:rsidR="008B3E32">
        <w:rPr>
          <w:b/>
        </w:rPr>
        <w:t>7</w:t>
      </w:r>
      <w:r w:rsidR="0088030A" w:rsidRPr="007C5FD4">
        <w:rPr>
          <w:b/>
        </w:rPr>
        <w:t>.</w:t>
      </w:r>
      <w:r w:rsidR="008B3E32">
        <w:rPr>
          <w:b/>
        </w:rPr>
        <w:t>jūnija</w:t>
      </w:r>
      <w:r w:rsidRPr="007C5FD4">
        <w:rPr>
          <w:b/>
        </w:rPr>
        <w:t xml:space="preserve"> sanāksmei”</w:t>
      </w:r>
    </w:p>
    <w:p w14:paraId="002C579B" w14:textId="77777777" w:rsidR="00454665" w:rsidRPr="007C5FD4" w:rsidRDefault="00454665" w:rsidP="00454665">
      <w:pPr>
        <w:rPr>
          <w:b/>
          <w:bCs/>
        </w:rPr>
      </w:pPr>
    </w:p>
    <w:p w14:paraId="40298736" w14:textId="23684A69" w:rsidR="00454665" w:rsidRDefault="00454665" w:rsidP="00454665">
      <w:pPr>
        <w:jc w:val="both"/>
      </w:pPr>
      <w:r w:rsidRPr="007C5FD4">
        <w:tab/>
        <w:t>201</w:t>
      </w:r>
      <w:r w:rsidR="008B3E32">
        <w:t>9</w:t>
      </w:r>
      <w:r w:rsidRPr="007C5FD4">
        <w:t xml:space="preserve">.gada </w:t>
      </w:r>
      <w:r w:rsidR="008B3E32" w:rsidRPr="008B3E32">
        <w:t>6./7.jūnij</w:t>
      </w:r>
      <w:r w:rsidR="008B3E32">
        <w:t>ā</w:t>
      </w:r>
      <w:r w:rsidR="008B3E32" w:rsidRPr="008B3E32">
        <w:t xml:space="preserve"> </w:t>
      </w:r>
      <w:r w:rsidR="00045085">
        <w:t>Luksemburgā</w:t>
      </w:r>
      <w:r w:rsidR="0088030A" w:rsidRPr="007C5FD4">
        <w:t xml:space="preserve"> </w:t>
      </w:r>
      <w:r w:rsidRPr="007C5FD4">
        <w:t xml:space="preserve">notiks Eiropas Savienības Transporta, telekomunikāciju un enerģētikas </w:t>
      </w:r>
      <w:r w:rsidR="00075E80">
        <w:t>m</w:t>
      </w:r>
      <w:r w:rsidR="00075E80" w:rsidRPr="007C5FD4">
        <w:t xml:space="preserve">inistru </w:t>
      </w:r>
      <w:r w:rsidRPr="007C5FD4">
        <w:t>padom</w:t>
      </w:r>
      <w:r w:rsidR="00087C8D">
        <w:t>es sanāksme, kuras darba kārtības pamatdaļā</w:t>
      </w:r>
      <w:r w:rsidRPr="007C5FD4">
        <w:t xml:space="preserve"> ir ietverti šādi Satiksmes ministrijas</w:t>
      </w:r>
      <w:r w:rsidR="008B3E32">
        <w:t xml:space="preserve"> </w:t>
      </w:r>
      <w:r w:rsidRPr="007C5FD4">
        <w:t>un Vides aizsardzības un reģionālās attīstības ministrijas kompetencē esoši jautājumi:</w:t>
      </w:r>
    </w:p>
    <w:p w14:paraId="7DFFEF87" w14:textId="1253C5B9" w:rsidR="00B55C57" w:rsidRDefault="00B55C57" w:rsidP="00454665">
      <w:pPr>
        <w:jc w:val="both"/>
      </w:pPr>
    </w:p>
    <w:p w14:paraId="16BF1FD2" w14:textId="627B8B4F" w:rsidR="003968D3" w:rsidRDefault="003968D3" w:rsidP="003968D3">
      <w:pPr>
        <w:ind w:firstLine="720"/>
        <w:jc w:val="both"/>
        <w:rPr>
          <w:i/>
        </w:rPr>
      </w:pPr>
      <w:r>
        <w:rPr>
          <w:b/>
          <w:spacing w:val="4"/>
        </w:rPr>
        <w:t xml:space="preserve">1. </w:t>
      </w:r>
      <w:bookmarkStart w:id="1" w:name="_Hlk9342766"/>
      <w:r w:rsidR="006248B4">
        <w:rPr>
          <w:b/>
        </w:rPr>
        <w:t xml:space="preserve">Mobilitātes pakotne III: </w:t>
      </w:r>
      <w:r>
        <w:rPr>
          <w:b/>
          <w:spacing w:val="4"/>
        </w:rPr>
        <w:t xml:space="preserve">Priekšlikums </w:t>
      </w:r>
      <w:r w:rsidRPr="00FD59AA">
        <w:rPr>
          <w:b/>
          <w:spacing w:val="4"/>
        </w:rPr>
        <w:t>Eiropas Parlamenta un Padomes Regula</w:t>
      </w:r>
      <w:r>
        <w:rPr>
          <w:b/>
          <w:spacing w:val="4"/>
        </w:rPr>
        <w:t>i</w:t>
      </w:r>
      <w:r w:rsidRPr="00FD59AA">
        <w:rPr>
          <w:b/>
          <w:spacing w:val="4"/>
        </w:rPr>
        <w:t xml:space="preserve"> </w:t>
      </w:r>
      <w:r>
        <w:rPr>
          <w:b/>
          <w:spacing w:val="4"/>
        </w:rPr>
        <w:t>par elektronisku inf</w:t>
      </w:r>
      <w:r w:rsidR="006248B4">
        <w:rPr>
          <w:b/>
          <w:spacing w:val="4"/>
        </w:rPr>
        <w:t>ormāciju par kravu pārvadājumie</w:t>
      </w:r>
      <w:r>
        <w:rPr>
          <w:b/>
          <w:spacing w:val="4"/>
        </w:rPr>
        <w:t>m (</w:t>
      </w:r>
      <w:proofErr w:type="spellStart"/>
      <w:r>
        <w:rPr>
          <w:b/>
          <w:spacing w:val="4"/>
        </w:rPr>
        <w:t>eFTI</w:t>
      </w:r>
      <w:proofErr w:type="spellEnd"/>
      <w:r>
        <w:rPr>
          <w:b/>
          <w:spacing w:val="4"/>
        </w:rPr>
        <w:t xml:space="preserve">) – vispārējā pieeja </w:t>
      </w:r>
      <w:bookmarkEnd w:id="1"/>
      <w:r>
        <w:rPr>
          <w:i/>
        </w:rPr>
        <w:t>(izstrādāta nacionālā pozīcija).</w:t>
      </w:r>
    </w:p>
    <w:p w14:paraId="3D346985" w14:textId="0845D461" w:rsidR="003968D3" w:rsidRDefault="003968D3" w:rsidP="003968D3">
      <w:pPr>
        <w:ind w:firstLine="720"/>
        <w:jc w:val="both"/>
        <w:rPr>
          <w:rFonts w:eastAsiaTheme="minorHAnsi"/>
          <w:szCs w:val="22"/>
          <w:lang w:eastAsia="en-US"/>
        </w:rPr>
      </w:pPr>
      <w:r w:rsidRPr="00E46741">
        <w:rPr>
          <w:rFonts w:eastAsiaTheme="minorHAnsi"/>
          <w:szCs w:val="22"/>
          <w:lang w:eastAsia="en-US"/>
        </w:rPr>
        <w:t>2018. gada 17. maijā Eiropas Komisija nāca klajā ar Regulas projektu</w:t>
      </w:r>
      <w:r w:rsidR="006248B4">
        <w:rPr>
          <w:rFonts w:eastAsiaTheme="minorHAnsi"/>
          <w:szCs w:val="22"/>
          <w:lang w:eastAsia="en-US"/>
        </w:rPr>
        <w:t>,</w:t>
      </w:r>
      <w:r w:rsidRPr="00E46741">
        <w:rPr>
          <w:rFonts w:eastAsiaTheme="minorHAnsi"/>
          <w:szCs w:val="22"/>
          <w:lang w:eastAsia="en-US"/>
        </w:rPr>
        <w:t xml:space="preserve"> kā daļu no Mobilitātes pakot</w:t>
      </w:r>
      <w:r w:rsidR="006248B4">
        <w:rPr>
          <w:rFonts w:eastAsiaTheme="minorHAnsi"/>
          <w:szCs w:val="22"/>
          <w:lang w:eastAsia="en-US"/>
        </w:rPr>
        <w:t>nes III "Eiropa kustībā”</w:t>
      </w:r>
      <w:r w:rsidRPr="00E46741">
        <w:rPr>
          <w:rFonts w:eastAsiaTheme="minorHAnsi"/>
          <w:szCs w:val="22"/>
          <w:lang w:eastAsia="en-US"/>
        </w:rPr>
        <w:t xml:space="preserve">, </w:t>
      </w:r>
      <w:r w:rsidR="006248B4">
        <w:rPr>
          <w:rFonts w:eastAsiaTheme="minorHAnsi"/>
          <w:szCs w:val="22"/>
          <w:lang w:eastAsia="en-US"/>
        </w:rPr>
        <w:t xml:space="preserve">kas paredz </w:t>
      </w:r>
      <w:r w:rsidRPr="00E46741">
        <w:rPr>
          <w:rFonts w:eastAsiaTheme="minorHAnsi"/>
          <w:szCs w:val="22"/>
          <w:lang w:eastAsia="en-US"/>
        </w:rPr>
        <w:t>ir izveidot vienotu tiesisko regulējumu kravu pārvadājumu digitālas informācijas pārsūtīšanas izmantošanai un tādējādi palīdzēt uzlabot efektivitāti transporta nozarē. Priekšlikuma konkrētie mērķi ir šādi: 1. obligāts pienākums visām attiecīgajām publiskajām iestādēm pieņemt kravu pārvadājumu pārrobežu informāciju elektroniskā veidā; 2. minētā pienākuma vienāda īstenošana no iestāžu puses; 3. dažādo IT sistēmu sadarbspēja un risinājumi, ko izmanto kravu pārvadājumu informācijas apmaiņai.</w:t>
      </w:r>
    </w:p>
    <w:p w14:paraId="6AC1446A" w14:textId="702B2812" w:rsidR="003968D3" w:rsidRDefault="003968D3" w:rsidP="006248B4">
      <w:pPr>
        <w:ind w:firstLine="720"/>
        <w:jc w:val="both"/>
        <w:rPr>
          <w:rFonts w:eastAsiaTheme="minorHAnsi"/>
          <w:szCs w:val="22"/>
          <w:lang w:eastAsia="en-US"/>
        </w:rPr>
      </w:pPr>
      <w:r w:rsidRPr="00E46741">
        <w:rPr>
          <w:rFonts w:eastAsiaTheme="minorHAnsi"/>
          <w:szCs w:val="22"/>
          <w:lang w:eastAsia="en-US"/>
        </w:rPr>
        <w:t xml:space="preserve">Komisija veica ietekmes novērtējumu par šķēršļiem, kas kavē kravu pārvadājumu dokumentu </w:t>
      </w:r>
      <w:proofErr w:type="spellStart"/>
      <w:r w:rsidRPr="00E46741">
        <w:rPr>
          <w:rFonts w:eastAsiaTheme="minorHAnsi"/>
          <w:szCs w:val="22"/>
          <w:lang w:eastAsia="en-US"/>
        </w:rPr>
        <w:t>digitalizāciju</w:t>
      </w:r>
      <w:proofErr w:type="spellEnd"/>
      <w:r w:rsidRPr="00E46741">
        <w:rPr>
          <w:rFonts w:eastAsiaTheme="minorHAnsi"/>
          <w:szCs w:val="22"/>
          <w:lang w:eastAsia="en-US"/>
        </w:rPr>
        <w:t xml:space="preserve">, un iespējām, kā sekmēt elektroniskas dokumentu un informācijas apmaiņas plašāku izmantošanu. Galvenā </w:t>
      </w:r>
      <w:r w:rsidR="00531650">
        <w:rPr>
          <w:rFonts w:eastAsiaTheme="minorHAnsi"/>
          <w:szCs w:val="22"/>
          <w:lang w:eastAsia="en-US"/>
        </w:rPr>
        <w:t xml:space="preserve">Eiropas </w:t>
      </w:r>
      <w:r w:rsidRPr="00E46741">
        <w:rPr>
          <w:rFonts w:eastAsiaTheme="minorHAnsi"/>
          <w:szCs w:val="22"/>
          <w:lang w:eastAsia="en-US"/>
        </w:rPr>
        <w:t>Komisijas apzinātā problēma ir tāda, ka iestādes nelabprāt un ne vienmēr pieņem informāciju vai dokumentus, ko uzņēmumi iesniedz elektroniski, kad iestādes tiem prasa iesniegt pierādījumus par atbilstību tiesību aktu nosacījumiem preču pārvadājumos dažādu E</w:t>
      </w:r>
      <w:r w:rsidR="00531650">
        <w:rPr>
          <w:rFonts w:eastAsiaTheme="minorHAnsi"/>
          <w:szCs w:val="22"/>
          <w:lang w:eastAsia="en-US"/>
        </w:rPr>
        <w:t xml:space="preserve">iropas </w:t>
      </w:r>
      <w:r w:rsidRPr="00E46741">
        <w:rPr>
          <w:rFonts w:eastAsiaTheme="minorHAnsi"/>
          <w:szCs w:val="22"/>
          <w:lang w:eastAsia="en-US"/>
        </w:rPr>
        <w:t>S</w:t>
      </w:r>
      <w:r w:rsidR="00531650">
        <w:rPr>
          <w:rFonts w:eastAsiaTheme="minorHAnsi"/>
          <w:szCs w:val="22"/>
          <w:lang w:eastAsia="en-US"/>
        </w:rPr>
        <w:t>avienības</w:t>
      </w:r>
      <w:r w:rsidRPr="00E46741">
        <w:rPr>
          <w:rFonts w:eastAsiaTheme="minorHAnsi"/>
          <w:szCs w:val="22"/>
          <w:lang w:eastAsia="en-US"/>
        </w:rPr>
        <w:t xml:space="preserve"> dalībvalstu teritorijās.</w:t>
      </w:r>
      <w:r w:rsidR="006248B4">
        <w:rPr>
          <w:rFonts w:eastAsiaTheme="minorHAnsi"/>
          <w:szCs w:val="22"/>
          <w:lang w:eastAsia="en-US"/>
        </w:rPr>
        <w:t xml:space="preserve"> </w:t>
      </w:r>
      <w:r w:rsidRPr="00E46741">
        <w:rPr>
          <w:rFonts w:eastAsiaTheme="minorHAnsi"/>
          <w:szCs w:val="22"/>
          <w:lang w:eastAsia="en-US"/>
        </w:rPr>
        <w:t>Kā risinājums šī mērķa sasniegšanai ir izvēlēts sekojošais - pilnīgs dalībvalstu iestāžu pienākums pieņemt tiesību aktos noteikto kravu pārvadājumu informāciju vai dokumentāciju</w:t>
      </w:r>
      <w:r w:rsidR="006248B4">
        <w:rPr>
          <w:rFonts w:eastAsiaTheme="minorHAnsi"/>
          <w:szCs w:val="22"/>
          <w:lang w:eastAsia="en-US"/>
        </w:rPr>
        <w:t>.</w:t>
      </w:r>
    </w:p>
    <w:p w14:paraId="0330F5EA" w14:textId="7E02A71E" w:rsidR="006248B4" w:rsidRPr="006248B4" w:rsidRDefault="006248B4" w:rsidP="006248B4">
      <w:pPr>
        <w:ind w:firstLine="720"/>
        <w:jc w:val="both"/>
        <w:rPr>
          <w:rFonts w:eastAsiaTheme="minorHAnsi"/>
          <w:b/>
          <w:szCs w:val="22"/>
          <w:lang w:eastAsia="en-US"/>
        </w:rPr>
      </w:pPr>
      <w:r w:rsidRPr="006248B4">
        <w:rPr>
          <w:rFonts w:eastAsiaTheme="minorHAnsi"/>
          <w:b/>
          <w:szCs w:val="22"/>
          <w:lang w:eastAsia="en-US"/>
        </w:rPr>
        <w:t>Ministru padomē ir plānots vienoties par vispārējo pieeju.</w:t>
      </w:r>
    </w:p>
    <w:p w14:paraId="136A973D" w14:textId="0CBAD060" w:rsidR="003968D3" w:rsidRDefault="003968D3" w:rsidP="003968D3">
      <w:pPr>
        <w:ind w:firstLine="720"/>
        <w:jc w:val="both"/>
        <w:rPr>
          <w:rFonts w:eastAsiaTheme="minorHAnsi"/>
          <w:szCs w:val="22"/>
          <w:lang w:eastAsia="en-US"/>
        </w:rPr>
      </w:pPr>
      <w:r w:rsidRPr="006248B4">
        <w:rPr>
          <w:rFonts w:eastAsiaTheme="minorHAnsi"/>
          <w:b/>
          <w:szCs w:val="22"/>
          <w:lang w:eastAsia="en-US"/>
        </w:rPr>
        <w:t>Latvija</w:t>
      </w:r>
      <w:r w:rsidR="006248B4" w:rsidRPr="006248B4">
        <w:rPr>
          <w:rFonts w:eastAsiaTheme="minorHAnsi"/>
          <w:b/>
          <w:szCs w:val="22"/>
          <w:lang w:eastAsia="en-US"/>
        </w:rPr>
        <w:t xml:space="preserve"> var atbalstīt vienošanos par vispārējo pieeju.</w:t>
      </w:r>
      <w:r w:rsidR="006248B4">
        <w:rPr>
          <w:rFonts w:eastAsiaTheme="minorHAnsi"/>
          <w:szCs w:val="22"/>
          <w:lang w:eastAsia="en-US"/>
        </w:rPr>
        <w:t xml:space="preserve"> Vienlaikus Latvija, līdzīgi kā citas valstis ir</w:t>
      </w:r>
      <w:r w:rsidRPr="00E46741">
        <w:rPr>
          <w:rFonts w:eastAsiaTheme="minorHAnsi"/>
          <w:szCs w:val="22"/>
          <w:lang w:eastAsia="en-US"/>
        </w:rPr>
        <w:t xml:space="preserve"> </w:t>
      </w:r>
      <w:r w:rsidR="006248B4">
        <w:rPr>
          <w:rFonts w:eastAsiaTheme="minorHAnsi"/>
          <w:szCs w:val="22"/>
          <w:lang w:eastAsia="en-US"/>
        </w:rPr>
        <w:t>piesardzīgas</w:t>
      </w:r>
      <w:r w:rsidRPr="00E46741">
        <w:rPr>
          <w:rFonts w:eastAsiaTheme="minorHAnsi"/>
          <w:szCs w:val="22"/>
          <w:lang w:eastAsia="en-US"/>
        </w:rPr>
        <w:t xml:space="preserve"> </w:t>
      </w:r>
      <w:r w:rsidR="006248B4">
        <w:rPr>
          <w:rFonts w:eastAsiaTheme="minorHAnsi"/>
          <w:szCs w:val="22"/>
          <w:lang w:eastAsia="en-US"/>
        </w:rPr>
        <w:t xml:space="preserve">par Regulas ieviešanas termiņu, ņemot vērā, ka pagaidām nav zināms </w:t>
      </w:r>
      <w:r w:rsidRPr="00E46741">
        <w:rPr>
          <w:rFonts w:eastAsiaTheme="minorHAnsi"/>
          <w:szCs w:val="22"/>
          <w:lang w:eastAsia="en-US"/>
        </w:rPr>
        <w:t xml:space="preserve"> </w:t>
      </w:r>
      <w:r w:rsidR="00531650">
        <w:rPr>
          <w:rFonts w:eastAsiaTheme="minorHAnsi"/>
          <w:szCs w:val="22"/>
          <w:lang w:eastAsia="en-US"/>
        </w:rPr>
        <w:t>datu apjoms un formāts</w:t>
      </w:r>
      <w:r w:rsidR="006248B4">
        <w:rPr>
          <w:rFonts w:eastAsiaTheme="minorHAnsi"/>
          <w:szCs w:val="22"/>
          <w:lang w:eastAsia="en-US"/>
        </w:rPr>
        <w:t>, kas būs jāpieņem elektroniski kompetentajām iestādēm, j</w:t>
      </w:r>
      <w:r w:rsidRPr="00E46741">
        <w:rPr>
          <w:rFonts w:eastAsiaTheme="minorHAnsi"/>
          <w:szCs w:val="22"/>
          <w:lang w:eastAsia="en-US"/>
        </w:rPr>
        <w:t>o nav izstrādātas tehniskās specifikācijas. Tas apgrūtina jebkādu finans</w:t>
      </w:r>
      <w:r w:rsidR="006248B4">
        <w:rPr>
          <w:rFonts w:eastAsiaTheme="minorHAnsi"/>
          <w:szCs w:val="22"/>
          <w:lang w:eastAsia="en-US"/>
        </w:rPr>
        <w:t xml:space="preserve">iālo un laika grafiku plānošanu. Vienlaikus šis ir solis uz dokumentu </w:t>
      </w:r>
      <w:proofErr w:type="spellStart"/>
      <w:r w:rsidR="006248B4">
        <w:rPr>
          <w:rFonts w:eastAsiaTheme="minorHAnsi"/>
          <w:szCs w:val="22"/>
          <w:lang w:eastAsia="en-US"/>
        </w:rPr>
        <w:t>digitalizāciju</w:t>
      </w:r>
      <w:proofErr w:type="spellEnd"/>
      <w:r w:rsidR="006248B4">
        <w:rPr>
          <w:rFonts w:eastAsiaTheme="minorHAnsi"/>
          <w:szCs w:val="22"/>
          <w:lang w:eastAsia="en-US"/>
        </w:rPr>
        <w:t>, kas ir viens no Eiropas Savienības virzieniem.</w:t>
      </w:r>
    </w:p>
    <w:p w14:paraId="40673DD5" w14:textId="77777777" w:rsidR="00365DCE" w:rsidRPr="00E46741" w:rsidRDefault="00365DCE" w:rsidP="003968D3">
      <w:pPr>
        <w:ind w:firstLine="720"/>
        <w:jc w:val="both"/>
        <w:rPr>
          <w:rFonts w:eastAsiaTheme="minorHAnsi"/>
          <w:szCs w:val="22"/>
          <w:lang w:eastAsia="en-US"/>
        </w:rPr>
      </w:pPr>
    </w:p>
    <w:p w14:paraId="69497FB6" w14:textId="7E077A54" w:rsidR="00365DCE" w:rsidRDefault="00365DCE" w:rsidP="00365DCE">
      <w:pPr>
        <w:ind w:firstLine="720"/>
        <w:jc w:val="both"/>
        <w:rPr>
          <w:i/>
          <w:spacing w:val="4"/>
        </w:rPr>
      </w:pPr>
      <w:r>
        <w:rPr>
          <w:b/>
          <w:spacing w:val="4"/>
        </w:rPr>
        <w:t xml:space="preserve">2. </w:t>
      </w:r>
      <w:r w:rsidR="006248B4">
        <w:rPr>
          <w:b/>
        </w:rPr>
        <w:t xml:space="preserve">Mobilitātes pakotne III: </w:t>
      </w:r>
      <w:r>
        <w:rPr>
          <w:b/>
          <w:spacing w:val="4"/>
        </w:rPr>
        <w:t xml:space="preserve">Priekšlikums </w:t>
      </w:r>
      <w:r w:rsidRPr="00FD59AA">
        <w:rPr>
          <w:b/>
          <w:spacing w:val="4"/>
        </w:rPr>
        <w:t>Eiropas Parlamenta un Padomes Regula</w:t>
      </w:r>
      <w:r>
        <w:rPr>
          <w:b/>
          <w:spacing w:val="4"/>
        </w:rPr>
        <w:t>i</w:t>
      </w:r>
      <w:r w:rsidRPr="00FD59AA">
        <w:rPr>
          <w:b/>
          <w:spacing w:val="4"/>
        </w:rPr>
        <w:t xml:space="preserve"> par  pasākumu racionalizēšanu ar mērķi veicināt Eiropas transporta tīkla (TEN-T) izveidi </w:t>
      </w:r>
      <w:r>
        <w:rPr>
          <w:b/>
          <w:spacing w:val="4"/>
        </w:rPr>
        <w:t xml:space="preserve">– progresa ziņojums </w:t>
      </w:r>
      <w:r w:rsidRPr="00B57853">
        <w:rPr>
          <w:i/>
          <w:spacing w:val="4"/>
        </w:rPr>
        <w:t>(pozīcija netiek izstrādāta).</w:t>
      </w:r>
    </w:p>
    <w:p w14:paraId="43B564C0" w14:textId="77777777" w:rsidR="00365DCE" w:rsidRDefault="00365DCE" w:rsidP="00365DCE">
      <w:pPr>
        <w:autoSpaceDE w:val="0"/>
        <w:autoSpaceDN w:val="0"/>
        <w:adjustRightInd w:val="0"/>
        <w:ind w:right="-41" w:firstLine="720"/>
        <w:jc w:val="both"/>
        <w:rPr>
          <w:bCs/>
          <w:color w:val="000000" w:themeColor="text1"/>
        </w:rPr>
      </w:pPr>
      <w:r>
        <w:t xml:space="preserve">2018.gada 17.maijā Komisija publicēja  regulas priekšlikumu, kas nosaka pasākumu racionalizēšanu ar mērķi veicināt TEN-T ieviešanu. </w:t>
      </w:r>
      <w:r>
        <w:rPr>
          <w:bCs/>
          <w:color w:val="000000" w:themeColor="text1"/>
        </w:rPr>
        <w:t xml:space="preserve">Regulas mērķis ir ietekmēt kopīgu interešu projektu ieviešanu, lai rezultatīvi un savlaicīgi  - līdz 2030.gadam - pabeigtu TEN-T pamattīklu visā ES, novēršot kavēšanos un lielo nenoteiktību attiecībā uz dalībvalstu atšķirīgo administratīvo procedūru piemērošanu. Regulā ir noteikts, ka katra dalībvalsts izveido vienotu kompetentu atļauju piešķiršanas iestādi, kura atbild par integrētās atļaujas piešķiršanas procedūras pārvaldi TEN-T pamattīkla kopīgu interešu projektiem valstī. </w:t>
      </w:r>
    </w:p>
    <w:p w14:paraId="0E82F27F" w14:textId="69ADE8CD" w:rsidR="006248B4" w:rsidRPr="006248B4" w:rsidRDefault="006248B4" w:rsidP="00365DCE">
      <w:pPr>
        <w:autoSpaceDE w:val="0"/>
        <w:autoSpaceDN w:val="0"/>
        <w:adjustRightInd w:val="0"/>
        <w:ind w:right="-41" w:firstLine="720"/>
        <w:jc w:val="both"/>
        <w:rPr>
          <w:b/>
          <w:bCs/>
          <w:color w:val="000000" w:themeColor="text1"/>
        </w:rPr>
      </w:pPr>
      <w:r w:rsidRPr="006248B4">
        <w:rPr>
          <w:b/>
          <w:bCs/>
          <w:color w:val="000000" w:themeColor="text1"/>
        </w:rPr>
        <w:lastRenderedPageBreak/>
        <w:t>Ministru padomē ir plānots pieņemt zināšanai progresa ziņojumu.</w:t>
      </w:r>
    </w:p>
    <w:p w14:paraId="20E6E85A" w14:textId="656EABBF" w:rsidR="00365DCE" w:rsidRDefault="00365DCE" w:rsidP="00365DCE">
      <w:pPr>
        <w:autoSpaceDE w:val="0"/>
        <w:autoSpaceDN w:val="0"/>
        <w:adjustRightInd w:val="0"/>
        <w:ind w:right="-41" w:firstLine="720"/>
        <w:jc w:val="both"/>
        <w:rPr>
          <w:bCs/>
          <w:color w:val="000000" w:themeColor="text1"/>
        </w:rPr>
      </w:pPr>
      <w:r>
        <w:t>Latvija pieņem zināšanai Rumānijas Prezidentūras sagatavoto progresa ziņojumu.</w:t>
      </w:r>
      <w:r w:rsidR="006248B4">
        <w:t xml:space="preserve"> </w:t>
      </w:r>
    </w:p>
    <w:p w14:paraId="32D5075A" w14:textId="649E6ECC" w:rsidR="003968D3" w:rsidRDefault="003968D3" w:rsidP="00454665">
      <w:pPr>
        <w:jc w:val="both"/>
      </w:pPr>
    </w:p>
    <w:p w14:paraId="49F58789" w14:textId="1B953AF8" w:rsidR="005D2EE1" w:rsidRDefault="005D2EE1" w:rsidP="005D2EE1">
      <w:pPr>
        <w:ind w:firstLine="720"/>
        <w:jc w:val="both"/>
        <w:rPr>
          <w:i/>
        </w:rPr>
      </w:pPr>
      <w:r>
        <w:rPr>
          <w:b/>
        </w:rPr>
        <w:t>3</w:t>
      </w:r>
      <w:r w:rsidRPr="00B55C57">
        <w:rPr>
          <w:b/>
        </w:rPr>
        <w:t xml:space="preserve">. </w:t>
      </w:r>
      <w:r w:rsidR="006248B4">
        <w:rPr>
          <w:b/>
        </w:rPr>
        <w:t xml:space="preserve">Mobilitātes pakotne I: </w:t>
      </w:r>
      <w:r>
        <w:rPr>
          <w:b/>
        </w:rPr>
        <w:t xml:space="preserve">Priekšlikums </w:t>
      </w:r>
      <w:r w:rsidRPr="00B55C57">
        <w:rPr>
          <w:b/>
        </w:rPr>
        <w:t>Eiropas Parlamenta un Padomes Direktīva</w:t>
      </w:r>
      <w:r>
        <w:rPr>
          <w:b/>
        </w:rPr>
        <w:t>i,</w:t>
      </w:r>
      <w:r w:rsidRPr="00B55C57">
        <w:rPr>
          <w:b/>
        </w:rPr>
        <w:t xml:space="preserve"> ar ko groza Direktīvu 2006/1/EK par tādu transportlīdzekļu lietošanu, kas iznomāti bez vadītāja kravas pārvadāšanai</w:t>
      </w:r>
      <w:r>
        <w:rPr>
          <w:b/>
        </w:rPr>
        <w:t xml:space="preserve"> – progresa ziņojums </w:t>
      </w:r>
      <w:r>
        <w:rPr>
          <w:i/>
        </w:rPr>
        <w:t>(nacionālā pozīcija netiek izstrādāta).</w:t>
      </w:r>
    </w:p>
    <w:p w14:paraId="7B8C5DC9" w14:textId="762E2FD8" w:rsidR="005D2EE1" w:rsidRDefault="005D2EE1" w:rsidP="006248B4">
      <w:pPr>
        <w:ind w:firstLine="720"/>
        <w:jc w:val="both"/>
      </w:pPr>
      <w:r>
        <w:t xml:space="preserve">2017.  gada  maijā Eiropas Komisija </w:t>
      </w:r>
      <w:r w:rsidR="006248B4">
        <w:t>nāca klajā ar  grozījumiem  Direktīvā</w:t>
      </w:r>
      <w:r>
        <w:t xml:space="preserve"> 2006/1/EK par tādu transportlīdzekļu lietošanu, kas iznomāti bez vadītāja kravas pārvadīšanai. Priekšlikums ir daļa no Mobilitātes pakotnes I. Direktīva  2006/1/EK  kodificē  agrākos  noteikumus  un  paredz  minimālo  tirgus  atvēršanas  līmeni  tādu transportlīdzekļu izmantošanai, kas iznomāti bez vadītājiem kravu pārvadāšanai starp dalībvalstīm, gan attiecīgā  uz uzņēmumiem,  kas  veic  uzņēmējdarbību  to  teritorijā,  gan  uz ņēmumiem,  kas  veic uzņēmējdarbību citā dalībvalstī.</w:t>
      </w:r>
    </w:p>
    <w:p w14:paraId="2BC7D702" w14:textId="3178B428" w:rsidR="006248B4" w:rsidRPr="006248B4" w:rsidRDefault="006248B4" w:rsidP="000E766F">
      <w:pPr>
        <w:autoSpaceDE w:val="0"/>
        <w:autoSpaceDN w:val="0"/>
        <w:adjustRightInd w:val="0"/>
        <w:ind w:right="-41" w:firstLine="567"/>
        <w:jc w:val="both"/>
        <w:rPr>
          <w:b/>
          <w:bCs/>
          <w:color w:val="000000" w:themeColor="text1"/>
        </w:rPr>
      </w:pPr>
      <w:r w:rsidRPr="006248B4">
        <w:rPr>
          <w:b/>
          <w:bCs/>
          <w:color w:val="000000" w:themeColor="text1"/>
        </w:rPr>
        <w:t>Ministru padomē ir plānots pieņemt zināšanai progresa ziņojumu.</w:t>
      </w:r>
    </w:p>
    <w:p w14:paraId="08AC960C" w14:textId="4E64C41A" w:rsidR="006248B4" w:rsidRPr="001745EF" w:rsidRDefault="005D2EE1" w:rsidP="006248B4">
      <w:pPr>
        <w:pStyle w:val="Pointabc1"/>
        <w:numPr>
          <w:ilvl w:val="0"/>
          <w:numId w:val="0"/>
        </w:numPr>
        <w:spacing w:before="0" w:after="0" w:line="240" w:lineRule="auto"/>
        <w:ind w:firstLine="567"/>
        <w:jc w:val="both"/>
        <w:outlineLvl w:val="9"/>
        <w:rPr>
          <w:lang w:val="lv-LV"/>
        </w:rPr>
      </w:pPr>
      <w:r w:rsidRPr="006248B4">
        <w:rPr>
          <w:b/>
          <w:lang w:val="lv-LV"/>
        </w:rPr>
        <w:t xml:space="preserve">Latvija </w:t>
      </w:r>
      <w:r w:rsidR="006248B4" w:rsidRPr="006248B4">
        <w:rPr>
          <w:b/>
          <w:lang w:val="lv-LV"/>
        </w:rPr>
        <w:t>pieņem zināšanai</w:t>
      </w:r>
      <w:r w:rsidRPr="006248B4">
        <w:rPr>
          <w:b/>
          <w:lang w:val="lv-LV"/>
        </w:rPr>
        <w:t xml:space="preserve"> Rumānijas P</w:t>
      </w:r>
      <w:r w:rsidR="006248B4" w:rsidRPr="006248B4">
        <w:rPr>
          <w:b/>
          <w:lang w:val="lv-LV"/>
        </w:rPr>
        <w:t>rezidentūras sagatavoto progresa ziņojumu</w:t>
      </w:r>
      <w:r w:rsidR="006248B4" w:rsidRPr="006248B4">
        <w:rPr>
          <w:lang w:val="lv-LV"/>
        </w:rPr>
        <w:t xml:space="preserve">, vienlaikus uzverot, ka </w:t>
      </w:r>
      <w:r w:rsidR="006248B4">
        <w:rPr>
          <w:lang w:val="lv-LV"/>
        </w:rPr>
        <w:t xml:space="preserve">tā </w:t>
      </w:r>
      <w:r w:rsidR="006248B4" w:rsidRPr="00557658">
        <w:rPr>
          <w:lang w:val="lv-LV"/>
        </w:rPr>
        <w:t>turpmākā virzība saistāma ar iekļaušanu  kopējā Mobilitātes pakotnē I un koordinējot spēkā stāšanās termi</w:t>
      </w:r>
      <w:r w:rsidR="006248B4">
        <w:rPr>
          <w:lang w:val="lv-LV"/>
        </w:rPr>
        <w:t>ņ</w:t>
      </w:r>
      <w:r w:rsidR="006248B4" w:rsidRPr="00557658">
        <w:rPr>
          <w:lang w:val="lv-LV"/>
        </w:rPr>
        <w:t>us ar tajā esošajiem priekšlikumiem.</w:t>
      </w:r>
    </w:p>
    <w:p w14:paraId="52F6F183" w14:textId="559678FE" w:rsidR="005D2EE1" w:rsidRDefault="006248B4" w:rsidP="005D2EE1">
      <w:pPr>
        <w:ind w:firstLine="720"/>
        <w:jc w:val="both"/>
      </w:pPr>
      <w:r>
        <w:t xml:space="preserve"> </w:t>
      </w:r>
    </w:p>
    <w:p w14:paraId="2D0D6579" w14:textId="75FA92DE" w:rsidR="00365DCE" w:rsidRDefault="00365DCE" w:rsidP="00454665">
      <w:pPr>
        <w:jc w:val="both"/>
      </w:pPr>
    </w:p>
    <w:p w14:paraId="03E98E75" w14:textId="644AFA71" w:rsidR="00615AAD" w:rsidRDefault="00615AAD" w:rsidP="00615AAD">
      <w:pPr>
        <w:ind w:firstLine="720"/>
        <w:jc w:val="both"/>
        <w:rPr>
          <w:i/>
          <w:spacing w:val="4"/>
        </w:rPr>
      </w:pPr>
      <w:r>
        <w:rPr>
          <w:b/>
        </w:rPr>
        <w:t xml:space="preserve">4. Mobilitātes pakotne I: Priekšlikums </w:t>
      </w:r>
      <w:r w:rsidRPr="00B55C57">
        <w:rPr>
          <w:b/>
        </w:rPr>
        <w:t>Eiropas Parlamenta un Padomes Direktīva</w:t>
      </w:r>
      <w:r>
        <w:rPr>
          <w:b/>
        </w:rPr>
        <w:t>i,</w:t>
      </w:r>
      <w:r w:rsidRPr="00B55C57">
        <w:rPr>
          <w:b/>
        </w:rPr>
        <w:t xml:space="preserve"> ar ko groza Direktīvu</w:t>
      </w:r>
      <w:r>
        <w:rPr>
          <w:b/>
        </w:rPr>
        <w:t xml:space="preserve"> 1999/68 par </w:t>
      </w:r>
      <w:proofErr w:type="spellStart"/>
      <w:r>
        <w:rPr>
          <w:b/>
        </w:rPr>
        <w:t>Eirovinjeti</w:t>
      </w:r>
      <w:proofErr w:type="spellEnd"/>
      <w:r>
        <w:rPr>
          <w:b/>
        </w:rPr>
        <w:t xml:space="preserve"> (</w:t>
      </w:r>
      <w:r w:rsidRPr="00DA533E">
        <w:rPr>
          <w:b/>
        </w:rPr>
        <w:t>infrastruktūru lietošanas maksas noteikšan</w:t>
      </w:r>
      <w:r>
        <w:rPr>
          <w:b/>
        </w:rPr>
        <w:t xml:space="preserve">as Direktīva) – </w:t>
      </w:r>
      <w:r w:rsidRPr="00B57853">
        <w:rPr>
          <w:b/>
        </w:rPr>
        <w:t xml:space="preserve">progresa ziņojums </w:t>
      </w:r>
      <w:r w:rsidRPr="00B57853">
        <w:t>(</w:t>
      </w:r>
      <w:r w:rsidRPr="00B57853">
        <w:rPr>
          <w:i/>
          <w:spacing w:val="4"/>
        </w:rPr>
        <w:t>pozīcija netiek izstrādāta).</w:t>
      </w:r>
    </w:p>
    <w:p w14:paraId="1FDB47A2" w14:textId="77777777" w:rsidR="000E766F" w:rsidRDefault="000E766F" w:rsidP="000E766F">
      <w:pPr>
        <w:ind w:firstLine="720"/>
        <w:jc w:val="both"/>
      </w:pPr>
      <w:r w:rsidRPr="00A952B6">
        <w:t xml:space="preserve">2017. gada </w:t>
      </w:r>
      <w:r>
        <w:t xml:space="preserve">31.maijā Eiropas Komisija nāca klajā ar t.s. Mobilitātes pakotni, kas sastāv no 2 daļām - autotransporta sociālā bloka un </w:t>
      </w:r>
      <w:r w:rsidRPr="005A2EB7">
        <w:t xml:space="preserve"> kravu autopārvadājumu tirgus darbību</w:t>
      </w:r>
      <w:r>
        <w:t xml:space="preserve"> regulējošie tiesību aktu projektiem un ceļu maksas tiesību aktu projektiem. </w:t>
      </w:r>
    </w:p>
    <w:p w14:paraId="3A57D849" w14:textId="4AB0262A" w:rsidR="000E766F" w:rsidRDefault="000E766F" w:rsidP="000E766F">
      <w:pPr>
        <w:pStyle w:val="Point123"/>
        <w:numPr>
          <w:ilvl w:val="0"/>
          <w:numId w:val="0"/>
        </w:numPr>
        <w:spacing w:before="0" w:after="0" w:line="240" w:lineRule="auto"/>
        <w:ind w:firstLine="720"/>
        <w:jc w:val="both"/>
        <w:rPr>
          <w:lang w:val="lv-LV"/>
        </w:rPr>
      </w:pPr>
      <w:r w:rsidRPr="00A60949">
        <w:rPr>
          <w:lang w:val="lv-LV"/>
        </w:rPr>
        <w:t xml:space="preserve">Ceļu maksu priekšlikumi ietver </w:t>
      </w:r>
      <w:r w:rsidRPr="00A60949">
        <w:rPr>
          <w:i/>
          <w:lang w:val="lv-LV"/>
        </w:rPr>
        <w:t>Grozījumus</w:t>
      </w:r>
      <w:r w:rsidRPr="00A60949">
        <w:rPr>
          <w:i/>
          <w:lang w:val="lv-LV" w:eastAsia="lv-LV"/>
        </w:rPr>
        <w:t xml:space="preserve"> Direktīvā 1999/62/EK par dažu infrastruktūru lietošanas mak</w:t>
      </w:r>
      <w:r w:rsidRPr="00A60949">
        <w:rPr>
          <w:i/>
          <w:lang w:val="lv-LV"/>
        </w:rPr>
        <w:t xml:space="preserve">sas noteikšanu smagajiem kravas </w:t>
      </w:r>
      <w:r w:rsidRPr="00A60949">
        <w:rPr>
          <w:i/>
          <w:lang w:val="lv-LV" w:eastAsia="lv-LV"/>
        </w:rPr>
        <w:t>transportlīdzekļiem</w:t>
      </w:r>
      <w:r w:rsidRPr="00A60949">
        <w:rPr>
          <w:lang w:val="lv-LV"/>
        </w:rPr>
        <w:t xml:space="preserve">, kas paredz </w:t>
      </w:r>
      <w:r w:rsidRPr="00A60949">
        <w:rPr>
          <w:lang w:val="lv-LV" w:eastAsia="lv-LV"/>
        </w:rPr>
        <w:t>principu</w:t>
      </w:r>
      <w:r w:rsidRPr="00A60949">
        <w:rPr>
          <w:lang w:val="lv-LV"/>
        </w:rPr>
        <w:t>s</w:t>
      </w:r>
      <w:r w:rsidRPr="00A60949">
        <w:rPr>
          <w:lang w:val="lv-LV" w:eastAsia="lv-LV"/>
        </w:rPr>
        <w:t xml:space="preserve"> "piesārņotājs maksā" un "lietotājs maksā" plašāku piemērošanu</w:t>
      </w:r>
      <w:r w:rsidRPr="00A60949">
        <w:rPr>
          <w:lang w:val="lv-LV"/>
        </w:rPr>
        <w:t xml:space="preserve">, kā arī </w:t>
      </w:r>
      <w:r w:rsidRPr="00A60949">
        <w:rPr>
          <w:lang w:val="lv-LV" w:eastAsia="lv-LV"/>
        </w:rPr>
        <w:t>paplašināt direktīvas piemērošanas tvērumu, iekļaujot tajā autobusus, vieglos kravas automobiļus un pasažieru automobiļus</w:t>
      </w:r>
      <w:r w:rsidRPr="00A60949">
        <w:rPr>
          <w:lang w:val="lv-LV"/>
        </w:rPr>
        <w:t xml:space="preserve">, </w:t>
      </w:r>
      <w:r w:rsidRPr="00A60949">
        <w:rPr>
          <w:lang w:val="lv-LV" w:eastAsia="lv-LV"/>
        </w:rPr>
        <w:t>radīt autoceļu nodevu ieņēmumu izmantošanas caurskatāmību, kā arī sniegt informāciju par infrastruktūras kvalitāti</w:t>
      </w:r>
      <w:r w:rsidRPr="00A60949">
        <w:rPr>
          <w:lang w:val="lv-LV"/>
        </w:rPr>
        <w:t xml:space="preserve"> u.c. prasības. </w:t>
      </w:r>
    </w:p>
    <w:p w14:paraId="320ACAF0" w14:textId="4E9E8847" w:rsidR="00615AAD" w:rsidRPr="000E766F" w:rsidRDefault="000E766F" w:rsidP="000E766F">
      <w:pPr>
        <w:pStyle w:val="Point123"/>
        <w:numPr>
          <w:ilvl w:val="0"/>
          <w:numId w:val="0"/>
        </w:numPr>
        <w:spacing w:before="0" w:after="0" w:line="240" w:lineRule="auto"/>
        <w:ind w:firstLine="720"/>
        <w:jc w:val="both"/>
        <w:rPr>
          <w:lang w:val="lv-LV"/>
        </w:rPr>
      </w:pPr>
      <w:r>
        <w:rPr>
          <w:lang w:val="lv-LV" w:eastAsia="lv-LV"/>
        </w:rPr>
        <w:t>Diskusijas par priekšlikumiem notika Padomes Sauszemes transporta jautājumu darba grupās. Līdz ar to Rumānijas Prezidentūra ir izst</w:t>
      </w:r>
      <w:r w:rsidR="00531650">
        <w:rPr>
          <w:lang w:val="lv-LV" w:eastAsia="lv-LV"/>
        </w:rPr>
        <w:t>rādājusi progresa ziņojumu, kas</w:t>
      </w:r>
      <w:r>
        <w:rPr>
          <w:lang w:val="lv-LV" w:eastAsia="lv-LV"/>
        </w:rPr>
        <w:t xml:space="preserve"> iezīmē šo jautājumu virzību un galvenos </w:t>
      </w:r>
      <w:proofErr w:type="spellStart"/>
      <w:r>
        <w:rPr>
          <w:lang w:val="lv-LV" w:eastAsia="lv-LV"/>
        </w:rPr>
        <w:t>problēmjautājumus</w:t>
      </w:r>
      <w:proofErr w:type="spellEnd"/>
      <w:r>
        <w:rPr>
          <w:lang w:val="lv-LV" w:eastAsia="lv-LV"/>
        </w:rPr>
        <w:t>, piemēram, attāluma/laika vinjete, ieņēmumu novirzīšana, ietekmi uz spēkā esošajiem koncesiju līgumiem u.c. jautājumiem.</w:t>
      </w:r>
    </w:p>
    <w:p w14:paraId="427DE7F8" w14:textId="77777777" w:rsidR="000E766F" w:rsidRDefault="000E766F" w:rsidP="000E766F">
      <w:pPr>
        <w:autoSpaceDE w:val="0"/>
        <w:autoSpaceDN w:val="0"/>
        <w:adjustRightInd w:val="0"/>
        <w:ind w:right="-41" w:firstLine="567"/>
        <w:jc w:val="both"/>
        <w:rPr>
          <w:b/>
          <w:bCs/>
          <w:color w:val="000000" w:themeColor="text1"/>
        </w:rPr>
      </w:pPr>
      <w:r w:rsidRPr="006248B4">
        <w:rPr>
          <w:b/>
          <w:bCs/>
          <w:color w:val="000000" w:themeColor="text1"/>
        </w:rPr>
        <w:t>Ministru padomē ir plānots pieņemt zināšanai progresa ziņojumu.</w:t>
      </w:r>
    </w:p>
    <w:p w14:paraId="63182803" w14:textId="7338F659" w:rsidR="00615AAD" w:rsidRPr="000E766F" w:rsidRDefault="00615AAD" w:rsidP="000E766F">
      <w:pPr>
        <w:autoSpaceDE w:val="0"/>
        <w:autoSpaceDN w:val="0"/>
        <w:adjustRightInd w:val="0"/>
        <w:ind w:right="-41" w:firstLine="567"/>
        <w:jc w:val="both"/>
        <w:rPr>
          <w:b/>
          <w:bCs/>
          <w:color w:val="000000" w:themeColor="text1"/>
        </w:rPr>
      </w:pPr>
      <w:r w:rsidRPr="000E766F">
        <w:rPr>
          <w:b/>
        </w:rPr>
        <w:t>Latvija pieņem zināšanai Rumānijas Prezidentūras sagatavoto progresa ziņojumu.</w:t>
      </w:r>
    </w:p>
    <w:p w14:paraId="28E14C88" w14:textId="6641B6E0" w:rsidR="00365DCE" w:rsidRDefault="00365DCE" w:rsidP="00454665">
      <w:pPr>
        <w:jc w:val="both"/>
      </w:pPr>
    </w:p>
    <w:p w14:paraId="2C7B212D" w14:textId="62B8A6B8" w:rsidR="00456C5D" w:rsidRDefault="00456C5D" w:rsidP="00456C5D">
      <w:pPr>
        <w:ind w:firstLine="720"/>
        <w:jc w:val="both"/>
        <w:rPr>
          <w:i/>
          <w:spacing w:val="4"/>
        </w:rPr>
      </w:pPr>
      <w:r>
        <w:rPr>
          <w:b/>
          <w:spacing w:val="4"/>
        </w:rPr>
        <w:t xml:space="preserve">5. </w:t>
      </w:r>
      <w:r>
        <w:rPr>
          <w:b/>
          <w:color w:val="000000" w:themeColor="text1"/>
        </w:rPr>
        <w:t>Priekšlikumu Eiropas Parlamenta un Padomes Regulai</w:t>
      </w:r>
      <w:r w:rsidRPr="00D21458">
        <w:rPr>
          <w:b/>
          <w:spacing w:val="4"/>
        </w:rPr>
        <w:t xml:space="preserve"> par dzelzceļa pasažieru tiesībām un pienākumiem </w:t>
      </w:r>
      <w:r>
        <w:rPr>
          <w:b/>
          <w:spacing w:val="4"/>
        </w:rPr>
        <w:t>– progresa ziņojums</w:t>
      </w:r>
      <w:r w:rsidRPr="00B57853">
        <w:rPr>
          <w:b/>
        </w:rPr>
        <w:t xml:space="preserve"> </w:t>
      </w:r>
      <w:r w:rsidRPr="00B57853">
        <w:t>(</w:t>
      </w:r>
      <w:r w:rsidRPr="00B57853">
        <w:rPr>
          <w:i/>
          <w:spacing w:val="4"/>
        </w:rPr>
        <w:t>pozīcija netiek izstrādāta).</w:t>
      </w:r>
    </w:p>
    <w:p w14:paraId="0AB47FD6" w14:textId="77777777" w:rsidR="00456C5D" w:rsidRPr="008E78CA" w:rsidRDefault="00456C5D" w:rsidP="00456C5D">
      <w:pPr>
        <w:ind w:firstLine="720"/>
        <w:jc w:val="both"/>
        <w:rPr>
          <w:rFonts w:asciiTheme="majorBidi" w:hAnsiTheme="majorBidi"/>
          <w:lang w:eastAsia="en-US"/>
        </w:rPr>
      </w:pPr>
      <w:r w:rsidRPr="008E78CA">
        <w:rPr>
          <w:rFonts w:asciiTheme="majorBidi" w:hAnsiTheme="majorBidi"/>
          <w:lang w:eastAsia="en-US"/>
        </w:rPr>
        <w:t xml:space="preserve">Eiropas Komisija 2017.gada 27.septembrī publicēja Priekšlikumu Eiropas Parlamenta un Padomes regulai par dzelzceļa pasažieru tiesībām un pienākumiem </w:t>
      </w:r>
      <w:r w:rsidRPr="008E78CA">
        <w:rPr>
          <w:rFonts w:asciiTheme="majorBidi" w:hAnsiTheme="majorBidi"/>
          <w:lang w:eastAsia="en-US"/>
        </w:rPr>
        <w:lastRenderedPageBreak/>
        <w:t>(pārstrādāta redakcija)</w:t>
      </w:r>
      <w:r>
        <w:rPr>
          <w:rFonts w:asciiTheme="majorBidi" w:hAnsiTheme="majorBidi"/>
          <w:lang w:eastAsia="en-US"/>
        </w:rPr>
        <w:t>,</w:t>
      </w:r>
      <w:r w:rsidRPr="008E78CA">
        <w:rPr>
          <w:rFonts w:asciiTheme="majorBidi" w:hAnsiTheme="majorBidi"/>
          <w:lang w:eastAsia="en-US"/>
        </w:rPr>
        <w:t xml:space="preserve"> kura paredz aizstāt pašreiz spēkā esošo Eiropas Parlamenta un Padomes 2007.gada 23.oktobra regulu (EK) Nr. 1371/2007 par dzelzceļa pasažieru tiesībām un pienākumiem. Galvenie iemesli regulējuma pārskatīšanai saistīti ar problēmu risināšanu attiecībā uz </w:t>
      </w:r>
      <w:proofErr w:type="spellStart"/>
      <w:r w:rsidRPr="000E766F">
        <w:rPr>
          <w:rFonts w:asciiTheme="majorBidi" w:hAnsiTheme="majorBidi"/>
          <w:i/>
          <w:lang w:eastAsia="en-US"/>
        </w:rPr>
        <w:t>force</w:t>
      </w:r>
      <w:proofErr w:type="spellEnd"/>
      <w:r w:rsidRPr="000E766F">
        <w:rPr>
          <w:rFonts w:asciiTheme="majorBidi" w:hAnsiTheme="majorBidi"/>
          <w:i/>
          <w:lang w:eastAsia="en-US"/>
        </w:rPr>
        <w:t xml:space="preserve"> </w:t>
      </w:r>
      <w:proofErr w:type="spellStart"/>
      <w:r w:rsidRPr="000E766F">
        <w:rPr>
          <w:rFonts w:asciiTheme="majorBidi" w:hAnsiTheme="majorBidi"/>
          <w:i/>
          <w:lang w:eastAsia="en-US"/>
        </w:rPr>
        <w:t>majeure</w:t>
      </w:r>
      <w:proofErr w:type="spellEnd"/>
      <w:r w:rsidRPr="008E78CA">
        <w:rPr>
          <w:rFonts w:asciiTheme="majorBidi" w:hAnsiTheme="majorBidi"/>
          <w:lang w:eastAsia="en-US"/>
        </w:rPr>
        <w:t xml:space="preserve"> situācijām, personu ar invaliditāti un personu ar ierobežotām pārvietošanās spējām tiesībām, informāciju par tranzīta biļetēm un to pieejamību. </w:t>
      </w:r>
    </w:p>
    <w:p w14:paraId="4998E8F8" w14:textId="7B0B31F4" w:rsidR="00456C5D" w:rsidRDefault="000E766F" w:rsidP="00456C5D">
      <w:pPr>
        <w:ind w:firstLine="720"/>
        <w:jc w:val="both"/>
      </w:pPr>
      <w:r>
        <w:rPr>
          <w:rFonts w:asciiTheme="majorBidi" w:hAnsiTheme="majorBidi"/>
          <w:lang w:eastAsia="en-US"/>
        </w:rPr>
        <w:t xml:space="preserve">Priekšlikums ir ticis skatīts Padomes </w:t>
      </w:r>
      <w:r w:rsidR="00456C5D" w:rsidRPr="008E78CA">
        <w:rPr>
          <w:rFonts w:asciiTheme="majorBidi" w:hAnsiTheme="majorBidi"/>
          <w:lang w:eastAsia="en-US"/>
        </w:rPr>
        <w:t>Sauszemes transpo</w:t>
      </w:r>
      <w:r w:rsidR="00531650">
        <w:rPr>
          <w:rFonts w:asciiTheme="majorBidi" w:hAnsiTheme="majorBidi"/>
          <w:lang w:eastAsia="en-US"/>
        </w:rPr>
        <w:t>rta jautājumu darba grupā</w:t>
      </w:r>
      <w:r>
        <w:rPr>
          <w:rFonts w:asciiTheme="majorBidi" w:hAnsiTheme="majorBidi"/>
          <w:lang w:eastAsia="en-US"/>
        </w:rPr>
        <w:t>s.</w:t>
      </w:r>
      <w:r w:rsidRPr="000E766F">
        <w:t xml:space="preserve"> </w:t>
      </w:r>
      <w:r>
        <w:t xml:space="preserve">Līdz ar to Rumānijas Prezidentūra ir izstrādājusi progresa ziņojumu, kurā </w:t>
      </w:r>
      <w:r w:rsidR="0014268A">
        <w:t xml:space="preserve">īsi iezīmē šo jautājumu virzību un tālākajās diskusijās risināmos jautājumus, piemēram, izņēmumu apjoms, kā arī palīdzība sniegšanas apjoms </w:t>
      </w:r>
      <w:r w:rsidR="0014268A" w:rsidRPr="00043D07">
        <w:rPr>
          <w:rFonts w:asciiTheme="majorBidi" w:hAnsiTheme="majorBidi"/>
          <w:color w:val="000000" w:themeColor="text1"/>
        </w:rPr>
        <w:t>pasažieriem ar invaliditāti un ierobežotām pārvietošanās spējām nodrošināt tajās stacijās un vilcieno</w:t>
      </w:r>
      <w:r w:rsidR="0014268A">
        <w:rPr>
          <w:rFonts w:asciiTheme="majorBidi" w:hAnsiTheme="majorBidi"/>
          <w:color w:val="000000" w:themeColor="text1"/>
        </w:rPr>
        <w:t xml:space="preserve">s, </w:t>
      </w:r>
      <w:r w:rsidR="0014268A" w:rsidRPr="00043D07">
        <w:rPr>
          <w:rFonts w:asciiTheme="majorBidi" w:hAnsiTheme="majorBidi"/>
          <w:color w:val="000000" w:themeColor="text1"/>
        </w:rPr>
        <w:t>kur nav personāla</w:t>
      </w:r>
      <w:r w:rsidR="0014268A">
        <w:rPr>
          <w:rFonts w:asciiTheme="majorBidi" w:hAnsiTheme="majorBidi"/>
          <w:color w:val="000000" w:themeColor="text1"/>
        </w:rPr>
        <w:t>.</w:t>
      </w:r>
    </w:p>
    <w:p w14:paraId="6C1869B8" w14:textId="37C6B321" w:rsidR="00124317" w:rsidRPr="00124317" w:rsidRDefault="00124317" w:rsidP="00124317">
      <w:pPr>
        <w:autoSpaceDE w:val="0"/>
        <w:autoSpaceDN w:val="0"/>
        <w:adjustRightInd w:val="0"/>
        <w:ind w:right="-41" w:firstLine="567"/>
        <w:jc w:val="both"/>
        <w:rPr>
          <w:b/>
          <w:bCs/>
          <w:color w:val="000000" w:themeColor="text1"/>
        </w:rPr>
      </w:pPr>
      <w:r w:rsidRPr="006248B4">
        <w:rPr>
          <w:b/>
          <w:bCs/>
          <w:color w:val="000000" w:themeColor="text1"/>
        </w:rPr>
        <w:t>Ministru padomē ir plānots pieņemt zināšanai progresa ziņojumu.</w:t>
      </w:r>
    </w:p>
    <w:p w14:paraId="0A2E3CBA" w14:textId="47231C55" w:rsidR="00456C5D" w:rsidRPr="00531650" w:rsidRDefault="00124317" w:rsidP="00124317">
      <w:pPr>
        <w:ind w:firstLine="567"/>
        <w:jc w:val="both"/>
        <w:rPr>
          <w:rFonts w:asciiTheme="majorBidi" w:hAnsiTheme="majorBidi"/>
          <w:b/>
          <w:lang w:eastAsia="en-US"/>
        </w:rPr>
      </w:pPr>
      <w:r w:rsidRPr="00531650">
        <w:rPr>
          <w:rFonts w:asciiTheme="majorBidi" w:hAnsiTheme="majorBidi"/>
          <w:b/>
          <w:lang w:eastAsia="en-US"/>
        </w:rPr>
        <w:t>L</w:t>
      </w:r>
      <w:r w:rsidR="00456C5D" w:rsidRPr="00531650">
        <w:rPr>
          <w:rFonts w:asciiTheme="majorBidi" w:hAnsiTheme="majorBidi"/>
          <w:b/>
          <w:lang w:eastAsia="en-US"/>
        </w:rPr>
        <w:t xml:space="preserve">atvija </w:t>
      </w:r>
      <w:r w:rsidRPr="00531650">
        <w:rPr>
          <w:rFonts w:asciiTheme="majorBidi" w:hAnsiTheme="majorBidi"/>
          <w:b/>
          <w:lang w:eastAsia="en-US"/>
        </w:rPr>
        <w:t>pieņem zināšanai</w:t>
      </w:r>
      <w:r w:rsidR="00456C5D" w:rsidRPr="00531650">
        <w:rPr>
          <w:rFonts w:asciiTheme="majorBidi" w:hAnsiTheme="majorBidi"/>
          <w:b/>
          <w:lang w:eastAsia="en-US"/>
        </w:rPr>
        <w:t xml:space="preserve"> Rumānijas Prezidentūras </w:t>
      </w:r>
      <w:r w:rsidRPr="00531650">
        <w:rPr>
          <w:rFonts w:asciiTheme="majorBidi" w:hAnsiTheme="majorBidi"/>
          <w:b/>
          <w:lang w:eastAsia="en-US"/>
        </w:rPr>
        <w:t>sagatavoto progresa ziņojumu.</w:t>
      </w:r>
    </w:p>
    <w:p w14:paraId="0211956E" w14:textId="779E5F92" w:rsidR="00365DCE" w:rsidRDefault="00365DCE" w:rsidP="00454665">
      <w:pPr>
        <w:jc w:val="both"/>
      </w:pPr>
    </w:p>
    <w:p w14:paraId="11C5503E" w14:textId="5FBE107E" w:rsidR="00365DCE" w:rsidRPr="00A43BB1" w:rsidRDefault="00456C5D" w:rsidP="00456C5D">
      <w:pPr>
        <w:ind w:firstLine="720"/>
        <w:jc w:val="both"/>
        <w:rPr>
          <w:i/>
          <w:spacing w:val="4"/>
        </w:rPr>
      </w:pPr>
      <w:r w:rsidRPr="00A43BB1">
        <w:rPr>
          <w:b/>
          <w:spacing w:val="4"/>
        </w:rPr>
        <w:t xml:space="preserve">6. Secinājumi par Stratēģiju par Digitālu Eiropu pēc 2020. gada: “Digitālās un ekonomiskās konkurētspējas veicināšana visā Savienībā un digitālā kohēzija” – politikas debates un pieņemšana </w:t>
      </w:r>
      <w:r w:rsidRPr="00A43BB1">
        <w:rPr>
          <w:i/>
          <w:spacing w:val="4"/>
        </w:rPr>
        <w:t xml:space="preserve">(Vides aizsardzības un reģionālās attīstības ministrijas kompetences jautājums, </w:t>
      </w:r>
      <w:r w:rsidR="00124317" w:rsidRPr="00A43BB1">
        <w:rPr>
          <w:i/>
          <w:spacing w:val="4"/>
        </w:rPr>
        <w:t xml:space="preserve">ir izstrādāta </w:t>
      </w:r>
      <w:r w:rsidRPr="00A43BB1">
        <w:rPr>
          <w:i/>
          <w:spacing w:val="4"/>
        </w:rPr>
        <w:t>pozīcija).</w:t>
      </w:r>
    </w:p>
    <w:p w14:paraId="721E36A1" w14:textId="0967C444" w:rsidR="00A43BB1" w:rsidRPr="00A43BB1" w:rsidRDefault="00A43BB1" w:rsidP="00A43BB1">
      <w:pPr>
        <w:ind w:firstLine="720"/>
        <w:jc w:val="both"/>
        <w:rPr>
          <w:spacing w:val="4"/>
        </w:rPr>
      </w:pPr>
      <w:r w:rsidRPr="00A43BB1">
        <w:rPr>
          <w:spacing w:val="4"/>
        </w:rPr>
        <w:t>Pēc tel</w:t>
      </w:r>
      <w:r w:rsidR="00531650">
        <w:rPr>
          <w:spacing w:val="4"/>
        </w:rPr>
        <w:t>esakaru</w:t>
      </w:r>
      <w:r w:rsidRPr="00A43BB1">
        <w:rPr>
          <w:spacing w:val="4"/>
        </w:rPr>
        <w:t xml:space="preserve"> ministru debatēm Eiropas Savienības Transporta, telekomunikāciju un enerģētikas ministru padomes neformālajā sanāksmē Bukarestē 2019. gada 1. martā, un balstoties uz ES dalībvalstu ieguldījumu, ir izstrādāti Padomes secinājumi par augsti </w:t>
      </w:r>
      <w:proofErr w:type="spellStart"/>
      <w:r w:rsidRPr="00A43BB1">
        <w:rPr>
          <w:spacing w:val="4"/>
        </w:rPr>
        <w:t>digitalizētas</w:t>
      </w:r>
      <w:proofErr w:type="spellEnd"/>
      <w:r w:rsidRPr="00A43BB1">
        <w:rPr>
          <w:spacing w:val="4"/>
        </w:rPr>
        <w:t xml:space="preserve"> Eiropas nākotni pēc 2020. gada.</w:t>
      </w:r>
    </w:p>
    <w:p w14:paraId="0C22A990" w14:textId="77777777" w:rsidR="00A43BB1" w:rsidRPr="00A43BB1" w:rsidRDefault="00A43BB1" w:rsidP="00A43BB1">
      <w:pPr>
        <w:ind w:firstLine="720"/>
        <w:jc w:val="both"/>
        <w:rPr>
          <w:spacing w:val="4"/>
        </w:rPr>
      </w:pPr>
      <w:r w:rsidRPr="00A43BB1">
        <w:rPr>
          <w:spacing w:val="4"/>
        </w:rPr>
        <w:t xml:space="preserve">Atbalsts tādām jomām kā mākslīgais intelekts, superdatori, </w:t>
      </w:r>
      <w:proofErr w:type="spellStart"/>
      <w:r w:rsidRPr="00A43BB1">
        <w:rPr>
          <w:spacing w:val="4"/>
        </w:rPr>
        <w:t>kiberdrošība</w:t>
      </w:r>
      <w:proofErr w:type="spellEnd"/>
      <w:r w:rsidRPr="00A43BB1">
        <w:rPr>
          <w:spacing w:val="4"/>
        </w:rPr>
        <w:t xml:space="preserve">, digitālo prasmju attīstīšana un valstu pārvalžu </w:t>
      </w:r>
      <w:proofErr w:type="spellStart"/>
      <w:r w:rsidRPr="00A43BB1">
        <w:rPr>
          <w:spacing w:val="4"/>
        </w:rPr>
        <w:t>digitalizācija</w:t>
      </w:r>
      <w:proofErr w:type="spellEnd"/>
      <w:r w:rsidRPr="00A43BB1">
        <w:rPr>
          <w:spacing w:val="4"/>
        </w:rPr>
        <w:t xml:space="preserve"> palīdzēs pabeigt digitālā vienotā tirgus izveidi, kas ir būtiska Eiropas Savienības prioritāte, ņemot vērā, ka </w:t>
      </w:r>
      <w:proofErr w:type="spellStart"/>
      <w:r w:rsidRPr="00A43BB1">
        <w:rPr>
          <w:spacing w:val="4"/>
        </w:rPr>
        <w:t>digitalizācija</w:t>
      </w:r>
      <w:proofErr w:type="spellEnd"/>
      <w:r w:rsidRPr="00A43BB1">
        <w:rPr>
          <w:spacing w:val="4"/>
        </w:rPr>
        <w:t xml:space="preserve"> ir izaugsmes, ekonomiskās attīstības, nodarbinātības un inovāciju virzītājspēks, kas rada jaunas iespējas, produktus un pakalpojumus.</w:t>
      </w:r>
    </w:p>
    <w:p w14:paraId="28CFC285" w14:textId="77777777" w:rsidR="00A43BB1" w:rsidRPr="00A43BB1" w:rsidRDefault="00A43BB1" w:rsidP="00A43BB1">
      <w:pPr>
        <w:ind w:firstLine="720"/>
        <w:jc w:val="both"/>
        <w:rPr>
          <w:spacing w:val="4"/>
        </w:rPr>
      </w:pPr>
      <w:r w:rsidRPr="00A43BB1">
        <w:rPr>
          <w:spacing w:val="4"/>
        </w:rPr>
        <w:t xml:space="preserve">Lai gan šobrīd ir jākoncentrējas uz pašreizējo Digitālā vienotā tirgus iniciatīvu ieviešanu, ir jāpievēršas arī nākotnes prioritāšu izvirzīšanai, jo digitālajā vienotajā tirgū datu ekonomika, vadošās digitālās tehnoloģijas, piemēram, mākslīgais intelekts, </w:t>
      </w:r>
      <w:proofErr w:type="spellStart"/>
      <w:r w:rsidRPr="00A43BB1">
        <w:rPr>
          <w:spacing w:val="4"/>
        </w:rPr>
        <w:t>mākoņskaitļošana</w:t>
      </w:r>
      <w:proofErr w:type="spellEnd"/>
      <w:r w:rsidRPr="00A43BB1">
        <w:rPr>
          <w:spacing w:val="4"/>
        </w:rPr>
        <w:t xml:space="preserve">, lietu internets, augstas veiktspējas skaitļošana un </w:t>
      </w:r>
      <w:proofErr w:type="spellStart"/>
      <w:r w:rsidRPr="00A43BB1">
        <w:rPr>
          <w:spacing w:val="4"/>
        </w:rPr>
        <w:t>blokķēdes</w:t>
      </w:r>
      <w:proofErr w:type="spellEnd"/>
      <w:r w:rsidRPr="00A43BB1">
        <w:rPr>
          <w:spacing w:val="4"/>
        </w:rPr>
        <w:t xml:space="preserve"> tehnoloģija veicinās Eiropas uzņēmumu attīstību un izaugsmi, tostarp, arī globāli.</w:t>
      </w:r>
    </w:p>
    <w:p w14:paraId="45662D8D" w14:textId="77777777" w:rsidR="00A43BB1" w:rsidRPr="00A43BB1" w:rsidRDefault="00A43BB1" w:rsidP="00A43BB1">
      <w:pPr>
        <w:ind w:firstLine="720"/>
        <w:jc w:val="both"/>
        <w:rPr>
          <w:b/>
          <w:spacing w:val="4"/>
        </w:rPr>
      </w:pPr>
      <w:r w:rsidRPr="00A43BB1">
        <w:rPr>
          <w:b/>
          <w:spacing w:val="4"/>
        </w:rPr>
        <w:t>Latvija kopumā atbalsta Padomes secinājumu apstiprināšanu.</w:t>
      </w:r>
    </w:p>
    <w:p w14:paraId="7BEE4DC4" w14:textId="77777777" w:rsidR="00A43BB1" w:rsidRPr="00A43BB1" w:rsidRDefault="00A43BB1" w:rsidP="00A43BB1">
      <w:pPr>
        <w:ind w:firstLine="720"/>
        <w:jc w:val="both"/>
        <w:rPr>
          <w:spacing w:val="4"/>
        </w:rPr>
      </w:pPr>
      <w:r w:rsidRPr="00A43BB1">
        <w:rPr>
          <w:spacing w:val="4"/>
        </w:rPr>
        <w:t xml:space="preserve">Vienlaikus Latvija uzsver nepieciešamību turpināt darbu, lai izveidotu patiesu digitālo vienoto tirgu, radot tam atbilstošu uzticamu un drošu infrastruktūru ar vislabāko iespējamo savienojamību, nodrošinātu digitālajam laikmetam atbilstošas prasmes, Eiropas uzņēmumu, īpaši MVU un </w:t>
      </w:r>
      <w:proofErr w:type="spellStart"/>
      <w:r w:rsidRPr="00A43BB1">
        <w:rPr>
          <w:spacing w:val="4"/>
        </w:rPr>
        <w:t>jaunuzņēmumu</w:t>
      </w:r>
      <w:proofErr w:type="spellEnd"/>
      <w:r w:rsidRPr="00A43BB1">
        <w:rPr>
          <w:spacing w:val="4"/>
        </w:rPr>
        <w:t>, attīstības veicināšanu, radot priekšnosacījumus inovatīvu privātā sektora un publisko pakalpojumu izstrādei, produktivitātes celšanai un ekonomiskai izaugsmei.</w:t>
      </w:r>
    </w:p>
    <w:p w14:paraId="665539DC" w14:textId="77777777" w:rsidR="00456C5D" w:rsidRDefault="00456C5D" w:rsidP="00456C5D">
      <w:pPr>
        <w:ind w:firstLine="720"/>
        <w:jc w:val="both"/>
        <w:rPr>
          <w:i/>
          <w:spacing w:val="4"/>
        </w:rPr>
      </w:pPr>
    </w:p>
    <w:p w14:paraId="6E999DC3" w14:textId="13EC7913" w:rsidR="00456C5D" w:rsidRDefault="00456C5D" w:rsidP="00456C5D">
      <w:pPr>
        <w:ind w:firstLine="720"/>
        <w:jc w:val="both"/>
        <w:rPr>
          <w:b/>
          <w:spacing w:val="4"/>
        </w:rPr>
      </w:pPr>
      <w:r>
        <w:rPr>
          <w:b/>
          <w:spacing w:val="4"/>
        </w:rPr>
        <w:t>7</w:t>
      </w:r>
      <w:r w:rsidRPr="00B57853">
        <w:rPr>
          <w:b/>
          <w:spacing w:val="4"/>
        </w:rPr>
        <w:t xml:space="preserve">. </w:t>
      </w:r>
      <w:r w:rsidRPr="00CB7151">
        <w:rPr>
          <w:b/>
          <w:spacing w:val="4"/>
        </w:rPr>
        <w:t>Padomes lēmum</w:t>
      </w:r>
      <w:r>
        <w:rPr>
          <w:b/>
          <w:spacing w:val="4"/>
        </w:rPr>
        <w:t>s</w:t>
      </w:r>
      <w:r w:rsidRPr="00CB7151">
        <w:rPr>
          <w:b/>
          <w:spacing w:val="4"/>
        </w:rPr>
        <w:t xml:space="preserve"> par Eiropas Savienības dalību Starptautiskās Telesakaru savienības (ITU) Pasaules radiosakaru konferencē 2019.gadā (PRK-19) </w:t>
      </w:r>
      <w:r>
        <w:rPr>
          <w:b/>
          <w:spacing w:val="4"/>
        </w:rPr>
        <w:t xml:space="preserve">– pieņemšana </w:t>
      </w:r>
      <w:r>
        <w:rPr>
          <w:i/>
          <w:spacing w:val="4"/>
        </w:rPr>
        <w:t>(</w:t>
      </w:r>
      <w:r>
        <w:rPr>
          <w:i/>
        </w:rPr>
        <w:t>izstrādāta nacionālā pozīcija</w:t>
      </w:r>
      <w:r>
        <w:rPr>
          <w:i/>
          <w:spacing w:val="4"/>
        </w:rPr>
        <w:t>).</w:t>
      </w:r>
    </w:p>
    <w:p w14:paraId="164630D0" w14:textId="2C5D3CAE" w:rsidR="00456C5D" w:rsidRDefault="00456C5D" w:rsidP="00456C5D">
      <w:pPr>
        <w:ind w:firstLine="720"/>
        <w:jc w:val="both"/>
      </w:pPr>
      <w:r w:rsidRPr="004B6D20">
        <w:t xml:space="preserve">Eiropas Komisija 2019.gada 28.februārī ir nākusi klajā ar priekšlikumu Padomes Lēmumam par nostāju, kas Eiropas Savienības vārdā jāpieņem </w:t>
      </w:r>
      <w:r w:rsidRPr="004B6D20">
        <w:lastRenderedPageBreak/>
        <w:t>Starptautiskās Telesakaru savienības Pasaules radiosakaru konferencē 2019.gadā (</w:t>
      </w:r>
      <w:r w:rsidR="0014268A">
        <w:t>WRC-19).</w:t>
      </w:r>
    </w:p>
    <w:p w14:paraId="3F9FB0FA" w14:textId="4ADAF4A5" w:rsidR="0014268A" w:rsidRPr="0014268A" w:rsidRDefault="0014268A" w:rsidP="00456C5D">
      <w:pPr>
        <w:ind w:firstLine="720"/>
        <w:jc w:val="both"/>
        <w:rPr>
          <w:b/>
        </w:rPr>
      </w:pPr>
      <w:r w:rsidRPr="0014268A">
        <w:rPr>
          <w:b/>
        </w:rPr>
        <w:t>Ministru padomē ir plānots apstiprināt Padomes lēmumu.</w:t>
      </w:r>
    </w:p>
    <w:p w14:paraId="1DCB4F7D" w14:textId="089A8E99" w:rsidR="00456C5D" w:rsidRPr="0014268A" w:rsidRDefault="00456C5D" w:rsidP="00456C5D">
      <w:pPr>
        <w:ind w:firstLine="720"/>
        <w:jc w:val="both"/>
        <w:rPr>
          <w:b/>
        </w:rPr>
      </w:pPr>
      <w:r w:rsidRPr="0014268A">
        <w:rPr>
          <w:b/>
        </w:rPr>
        <w:t xml:space="preserve">Latvija kopumā atbalsta </w:t>
      </w:r>
      <w:r w:rsidR="0014268A" w:rsidRPr="0014268A">
        <w:rPr>
          <w:b/>
        </w:rPr>
        <w:t>Padomes Lēmuma apstiprināšanu.</w:t>
      </w:r>
    </w:p>
    <w:p w14:paraId="0518EEEB" w14:textId="28926100" w:rsidR="00365DCE" w:rsidRDefault="00365DCE" w:rsidP="00454665">
      <w:pPr>
        <w:jc w:val="both"/>
      </w:pPr>
    </w:p>
    <w:p w14:paraId="62F44BE1" w14:textId="3E21E814" w:rsidR="00B57853" w:rsidRDefault="00456C5D" w:rsidP="00B55C57">
      <w:pPr>
        <w:ind w:firstLine="720"/>
        <w:jc w:val="both"/>
        <w:rPr>
          <w:i/>
          <w:spacing w:val="4"/>
        </w:rPr>
      </w:pPr>
      <w:r>
        <w:rPr>
          <w:b/>
          <w:spacing w:val="4"/>
        </w:rPr>
        <w:t>8</w:t>
      </w:r>
      <w:r w:rsidR="00B57853">
        <w:rPr>
          <w:b/>
          <w:spacing w:val="4"/>
        </w:rPr>
        <w:t xml:space="preserve">. </w:t>
      </w:r>
      <w:r w:rsidR="00CB7151">
        <w:rPr>
          <w:b/>
          <w:spacing w:val="4"/>
        </w:rPr>
        <w:t>Privātuma un elektronisko sakaru Regula</w:t>
      </w:r>
      <w:r w:rsidR="00B57853">
        <w:rPr>
          <w:b/>
          <w:spacing w:val="4"/>
        </w:rPr>
        <w:t xml:space="preserve"> – progresa ziņojums </w:t>
      </w:r>
      <w:r w:rsidR="00B57853" w:rsidRPr="00B57853">
        <w:t>(</w:t>
      </w:r>
      <w:r w:rsidR="00B57853" w:rsidRPr="00B57853">
        <w:rPr>
          <w:i/>
          <w:spacing w:val="4"/>
        </w:rPr>
        <w:t>pozīcija netiek izstrādāta).</w:t>
      </w:r>
    </w:p>
    <w:p w14:paraId="6A172C4E" w14:textId="1C14639F" w:rsidR="00E46741" w:rsidRDefault="0014268A" w:rsidP="00E46741">
      <w:pPr>
        <w:ind w:firstLine="720"/>
        <w:jc w:val="both"/>
      </w:pPr>
      <w:r>
        <w:rPr>
          <w:bCs/>
        </w:rPr>
        <w:t>2017.gada 16.janvārī Eiropas</w:t>
      </w:r>
      <w:r w:rsidR="00E46741">
        <w:rPr>
          <w:bCs/>
        </w:rPr>
        <w:t xml:space="preserve"> Komisija publicēja priekšlikumu par privātās dzīves neaizskaramību un personas datu aizsardzību elektronisko sakaru jomā. Tā mērķis ir </w:t>
      </w:r>
      <w:r w:rsidR="00E46741">
        <w:t xml:space="preserve"> konkretizēt un papildināt vispārējos noteikumus par personas datu aizsardzību, kas izklāstīti Vispārīgajā datu aizsardzības regulā</w:t>
      </w:r>
      <w:r w:rsidR="00E46741">
        <w:rPr>
          <w:rStyle w:val="FootnoteReference"/>
        </w:rPr>
        <w:t xml:space="preserve"> </w:t>
      </w:r>
      <w:r w:rsidR="00E46741">
        <w:t>(</w:t>
      </w:r>
      <w:r w:rsidR="00E46741">
        <w:rPr>
          <w:i/>
        </w:rPr>
        <w:t>2016/679/ES</w:t>
      </w:r>
      <w:r w:rsidR="00E46741">
        <w:t xml:space="preserve">) attiecībā uz elektronisko sakaru datiem, kas uzskatāmi par personas datiem. Tādēļ  Regulas priekšlikums neparedz pazemināt fizisku personu aizsardzības līmeni, kāds noteikts ar  Vispārīgo datu aizsardzības regulu.  Elektronisko sakaru datu apstrāde, ko veic elektronisko sakaru pakalpojumu sniedzēji, būtu pieļaujama tikai saskaņā ar šo E-privātuma regulas priekšlikumu. Tāpat Regulas projekts paredz noteikumus par fizisku un juridisku personu elektronisko sakaru un viņu galiekārtās glabātās informācijas aizsardzību. </w:t>
      </w:r>
    </w:p>
    <w:p w14:paraId="5D1EDFF0" w14:textId="2CB66E5B" w:rsidR="0014268A" w:rsidRDefault="0014268A" w:rsidP="0014268A">
      <w:pPr>
        <w:ind w:firstLine="720"/>
        <w:jc w:val="both"/>
      </w:pPr>
      <w:r>
        <w:rPr>
          <w:rFonts w:asciiTheme="majorBidi" w:hAnsiTheme="majorBidi"/>
          <w:lang w:eastAsia="en-US"/>
        </w:rPr>
        <w:t>Priekšlikums ir ticis skatīts Padomes Telesakaru un informācijas sabiedrības jautājumu  darba grupā darbs.</w:t>
      </w:r>
      <w:r w:rsidRPr="000E766F">
        <w:t xml:space="preserve"> </w:t>
      </w:r>
      <w:r>
        <w:t xml:space="preserve">Līdz ar to Rumānijas Prezidentūra ir izstrādājusi progresa ziņojumu, kurā īsi iezīmē šo jautājumu virzību un tālākajās diskusijās risināmos jautājumus, piemēram, uzraudzības jautājumi, mijiedarbība ar jaunajām tehnoloģijām u.c. </w:t>
      </w:r>
    </w:p>
    <w:p w14:paraId="0481D8C0" w14:textId="77777777" w:rsidR="0014268A" w:rsidRPr="00124317" w:rsidRDefault="0014268A" w:rsidP="0014268A">
      <w:pPr>
        <w:autoSpaceDE w:val="0"/>
        <w:autoSpaceDN w:val="0"/>
        <w:adjustRightInd w:val="0"/>
        <w:ind w:right="-41" w:firstLine="567"/>
        <w:jc w:val="both"/>
        <w:rPr>
          <w:b/>
          <w:bCs/>
          <w:color w:val="000000" w:themeColor="text1"/>
        </w:rPr>
      </w:pPr>
      <w:r w:rsidRPr="006248B4">
        <w:rPr>
          <w:b/>
          <w:bCs/>
          <w:color w:val="000000" w:themeColor="text1"/>
        </w:rPr>
        <w:t>Ministru padomē ir plānots pieņemt zināšanai progresa ziņojumu.</w:t>
      </w:r>
    </w:p>
    <w:p w14:paraId="0464FA12" w14:textId="77777777" w:rsidR="0014268A" w:rsidRPr="00531650" w:rsidRDefault="0014268A" w:rsidP="0014268A">
      <w:pPr>
        <w:ind w:firstLine="567"/>
        <w:jc w:val="both"/>
        <w:rPr>
          <w:rFonts w:asciiTheme="majorBidi" w:hAnsiTheme="majorBidi"/>
          <w:b/>
          <w:lang w:eastAsia="en-US"/>
        </w:rPr>
      </w:pPr>
      <w:bookmarkStart w:id="2" w:name="_GoBack"/>
      <w:r w:rsidRPr="00531650">
        <w:rPr>
          <w:rFonts w:asciiTheme="majorBidi" w:hAnsiTheme="majorBidi"/>
          <w:b/>
          <w:lang w:eastAsia="en-US"/>
        </w:rPr>
        <w:t>Latvija pieņem zināšanai Rumānijas Prezidentūras sagatavoto progresa ziņojumu.</w:t>
      </w:r>
    </w:p>
    <w:bookmarkEnd w:id="2"/>
    <w:p w14:paraId="58978CF5" w14:textId="77777777" w:rsidR="00A57B8A" w:rsidRDefault="00A57B8A" w:rsidP="00454665">
      <w:pPr>
        <w:pStyle w:val="PlainText"/>
        <w:ind w:firstLine="720"/>
        <w:jc w:val="both"/>
        <w:rPr>
          <w:rFonts w:ascii="Times New Roman" w:hAnsi="Times New Roman" w:cs="Times New Roman"/>
          <w:sz w:val="24"/>
          <w:szCs w:val="24"/>
          <w:highlight w:val="yellow"/>
        </w:rPr>
      </w:pPr>
    </w:p>
    <w:p w14:paraId="71AE2064" w14:textId="69FA484D" w:rsidR="0085422B" w:rsidRPr="00B55C57" w:rsidRDefault="00454665" w:rsidP="0085422B">
      <w:pPr>
        <w:pStyle w:val="PlainText"/>
        <w:ind w:firstLine="720"/>
        <w:jc w:val="both"/>
        <w:rPr>
          <w:rFonts w:ascii="Times New Roman" w:hAnsi="Times New Roman" w:cs="Times New Roman"/>
          <w:sz w:val="24"/>
          <w:szCs w:val="24"/>
        </w:rPr>
      </w:pPr>
      <w:r w:rsidRPr="00B55C57">
        <w:rPr>
          <w:rFonts w:ascii="Times New Roman" w:hAnsi="Times New Roman" w:cs="Times New Roman"/>
          <w:sz w:val="24"/>
          <w:szCs w:val="24"/>
        </w:rPr>
        <w:t>Tāpat Minis</w:t>
      </w:r>
      <w:r w:rsidR="0088030A" w:rsidRPr="00B55C57">
        <w:rPr>
          <w:rFonts w:ascii="Times New Roman" w:hAnsi="Times New Roman" w:cs="Times New Roman"/>
          <w:sz w:val="24"/>
          <w:szCs w:val="24"/>
        </w:rPr>
        <w:t>tru padomē abās dienās sadaļā “</w:t>
      </w:r>
      <w:r w:rsidRPr="00B55C57">
        <w:rPr>
          <w:rFonts w:ascii="Times New Roman" w:hAnsi="Times New Roman" w:cs="Times New Roman"/>
          <w:sz w:val="24"/>
          <w:szCs w:val="24"/>
        </w:rPr>
        <w:t>Cita informācija” ir iekļauti sekojoši informatīvie jautājumi:</w:t>
      </w:r>
      <w:r w:rsidR="0085422B">
        <w:rPr>
          <w:rFonts w:ascii="Times New Roman" w:hAnsi="Times New Roman" w:cs="Times New Roman"/>
          <w:sz w:val="24"/>
          <w:szCs w:val="24"/>
        </w:rPr>
        <w:tab/>
      </w:r>
    </w:p>
    <w:p w14:paraId="199A6576" w14:textId="77777777" w:rsidR="00454665" w:rsidRPr="0085422B" w:rsidRDefault="00454665" w:rsidP="005A7C6C">
      <w:pPr>
        <w:pStyle w:val="ListParagraph"/>
        <w:numPr>
          <w:ilvl w:val="0"/>
          <w:numId w:val="13"/>
        </w:numPr>
        <w:tabs>
          <w:tab w:val="left" w:pos="1080"/>
        </w:tabs>
        <w:autoSpaceDE w:val="0"/>
        <w:autoSpaceDN w:val="0"/>
        <w:adjustRightInd w:val="0"/>
        <w:jc w:val="both"/>
      </w:pPr>
      <w:r w:rsidRPr="0085422B">
        <w:t xml:space="preserve">Pašreizējie tiesību aktu priekšlikumi: </w:t>
      </w:r>
    </w:p>
    <w:p w14:paraId="22F3B8D7" w14:textId="3D90077C" w:rsidR="0085422B" w:rsidRDefault="0085422B" w:rsidP="0088030A">
      <w:pPr>
        <w:pStyle w:val="ListParagraph"/>
        <w:numPr>
          <w:ilvl w:val="1"/>
          <w:numId w:val="3"/>
        </w:numPr>
        <w:tabs>
          <w:tab w:val="left" w:pos="1080"/>
        </w:tabs>
        <w:autoSpaceDE w:val="0"/>
        <w:autoSpaceDN w:val="0"/>
        <w:adjustRightInd w:val="0"/>
        <w:jc w:val="both"/>
      </w:pPr>
      <w:r w:rsidRPr="0085422B">
        <w:t>Direktīva, ar kuru atceļ Direktīvu 2008/96/EK par ceļu infrastruktūras drošības pārvaldību</w:t>
      </w:r>
      <w:r>
        <w:t>;</w:t>
      </w:r>
    </w:p>
    <w:p w14:paraId="086C9ACD" w14:textId="57618BD7" w:rsidR="00CB6CB5" w:rsidRPr="00CB6CB5" w:rsidRDefault="0085422B" w:rsidP="00CB6CB5">
      <w:pPr>
        <w:pStyle w:val="ListParagraph"/>
        <w:numPr>
          <w:ilvl w:val="1"/>
          <w:numId w:val="3"/>
        </w:numPr>
        <w:tabs>
          <w:tab w:val="left" w:pos="1080"/>
        </w:tabs>
        <w:autoSpaceDE w:val="0"/>
        <w:autoSpaceDN w:val="0"/>
        <w:adjustRightInd w:val="0"/>
        <w:jc w:val="both"/>
      </w:pPr>
      <w:r w:rsidRPr="00CB6CB5">
        <w:t>Regula</w:t>
      </w:r>
      <w:r w:rsidR="00CB6CB5" w:rsidRPr="00CB6CB5">
        <w:t xml:space="preserve">, ar ko izveido Eiropas Jūras </w:t>
      </w:r>
      <w:proofErr w:type="spellStart"/>
      <w:r w:rsidR="00CB6CB5" w:rsidRPr="00CB6CB5">
        <w:t>vienloga</w:t>
      </w:r>
      <w:proofErr w:type="spellEnd"/>
      <w:r w:rsidR="00CB6CB5" w:rsidRPr="00CB6CB5">
        <w:t xml:space="preserve"> sistēmas vidi</w:t>
      </w:r>
      <w:r w:rsidR="00CB6CB5">
        <w:t>;</w:t>
      </w:r>
    </w:p>
    <w:p w14:paraId="28F9B203" w14:textId="11F894AE" w:rsidR="0085422B" w:rsidRPr="00CB6CB5" w:rsidRDefault="0085422B" w:rsidP="00CB6CB5">
      <w:pPr>
        <w:pStyle w:val="ListParagraph"/>
        <w:numPr>
          <w:ilvl w:val="1"/>
          <w:numId w:val="3"/>
        </w:numPr>
        <w:tabs>
          <w:tab w:val="left" w:pos="1080"/>
        </w:tabs>
        <w:autoSpaceDE w:val="0"/>
        <w:autoSpaceDN w:val="0"/>
        <w:adjustRightInd w:val="0"/>
        <w:jc w:val="both"/>
      </w:pPr>
      <w:r w:rsidRPr="006429F0">
        <w:t>Dire</w:t>
      </w:r>
      <w:r w:rsidR="006429F0" w:rsidRPr="006429F0">
        <w:t>ktīva par jūrnieku minimāl</w:t>
      </w:r>
      <w:r w:rsidR="006429F0">
        <w:t>o</w:t>
      </w:r>
      <w:r w:rsidR="006429F0" w:rsidRPr="006429F0">
        <w:t xml:space="preserve"> sagatavotības līmen</w:t>
      </w:r>
      <w:r w:rsidR="006429F0">
        <w:t>i;</w:t>
      </w:r>
    </w:p>
    <w:p w14:paraId="41149E35" w14:textId="2F5DCA80" w:rsidR="0085422B" w:rsidRPr="00804736" w:rsidRDefault="00BD4142" w:rsidP="0088030A">
      <w:pPr>
        <w:pStyle w:val="ListParagraph"/>
        <w:numPr>
          <w:ilvl w:val="1"/>
          <w:numId w:val="3"/>
        </w:numPr>
        <w:tabs>
          <w:tab w:val="left" w:pos="1080"/>
        </w:tabs>
        <w:autoSpaceDE w:val="0"/>
        <w:autoSpaceDN w:val="0"/>
        <w:adjustRightInd w:val="0"/>
        <w:jc w:val="both"/>
      </w:pPr>
      <w:r>
        <w:t xml:space="preserve">Direktīva par </w:t>
      </w:r>
      <w:r w:rsidRPr="00BD4142">
        <w:t>“tīro” un energoefektīvo autotransporta līdzekļu izmantošanas veicināšanu</w:t>
      </w:r>
      <w:r>
        <w:t>;</w:t>
      </w:r>
    </w:p>
    <w:p w14:paraId="5872D1A3" w14:textId="3109F367" w:rsidR="00C85B74" w:rsidRDefault="00804736" w:rsidP="00C85B74">
      <w:pPr>
        <w:pStyle w:val="ListParagraph"/>
        <w:numPr>
          <w:ilvl w:val="1"/>
          <w:numId w:val="3"/>
        </w:numPr>
        <w:tabs>
          <w:tab w:val="left" w:pos="1080"/>
        </w:tabs>
        <w:autoSpaceDE w:val="0"/>
        <w:autoSpaceDN w:val="0"/>
        <w:adjustRightInd w:val="0"/>
        <w:jc w:val="both"/>
      </w:pPr>
      <w:r w:rsidRPr="00804736">
        <w:t>Lēmums, ar ko</w:t>
      </w:r>
      <w:r w:rsidR="0085422B" w:rsidRPr="00804736">
        <w:t xml:space="preserve"> </w:t>
      </w:r>
      <w:r w:rsidRPr="00804736">
        <w:t>groza Direktīvu</w:t>
      </w:r>
      <w:r w:rsidR="00021379" w:rsidRPr="00804736">
        <w:t xml:space="preserve"> 96/53/E</w:t>
      </w:r>
      <w:r w:rsidRPr="00804736">
        <w:t>K</w:t>
      </w:r>
      <w:r w:rsidR="00021379" w:rsidRPr="00804736">
        <w:t xml:space="preserve"> </w:t>
      </w:r>
      <w:r w:rsidRPr="00804736">
        <w:t xml:space="preserve">par transportlīdzekļu masu un </w:t>
      </w:r>
      <w:r w:rsidRPr="00C85B74">
        <w:t>gabarītiem</w:t>
      </w:r>
      <w:r w:rsidR="00021379" w:rsidRPr="00C85B74">
        <w:t>;</w:t>
      </w:r>
    </w:p>
    <w:p w14:paraId="378C196B" w14:textId="5815D8FB" w:rsidR="00804736" w:rsidRPr="00C85B74" w:rsidRDefault="005A7C6C" w:rsidP="00C85B74">
      <w:pPr>
        <w:pStyle w:val="ListParagraph"/>
        <w:numPr>
          <w:ilvl w:val="1"/>
          <w:numId w:val="3"/>
        </w:numPr>
        <w:tabs>
          <w:tab w:val="left" w:pos="1080"/>
        </w:tabs>
        <w:autoSpaceDE w:val="0"/>
        <w:autoSpaceDN w:val="0"/>
        <w:adjustRightInd w:val="0"/>
        <w:jc w:val="both"/>
      </w:pPr>
      <w:r w:rsidRPr="00C85B74">
        <w:t>Regula</w:t>
      </w:r>
      <w:r w:rsidR="00804736" w:rsidRPr="00804736">
        <w:t>, ar ko izveido Eiropas infrastruktūras savienošanas instrumentu</w:t>
      </w:r>
      <w:r w:rsidR="00CB6CB5">
        <w:t>;</w:t>
      </w:r>
    </w:p>
    <w:p w14:paraId="0707B0B5" w14:textId="58BB0E05" w:rsidR="005A7C6C" w:rsidRDefault="00C85B74" w:rsidP="00C85B74">
      <w:pPr>
        <w:pStyle w:val="ListParagraph"/>
        <w:numPr>
          <w:ilvl w:val="1"/>
          <w:numId w:val="3"/>
        </w:numPr>
        <w:tabs>
          <w:tab w:val="left" w:pos="1080"/>
        </w:tabs>
        <w:autoSpaceDE w:val="0"/>
        <w:autoSpaceDN w:val="0"/>
        <w:adjustRightInd w:val="0"/>
        <w:jc w:val="both"/>
      </w:pPr>
      <w:r w:rsidRPr="00C85B74">
        <w:t>Direktīva par sezonālās laika maiņas atcelšanu</w:t>
      </w:r>
      <w:r>
        <w:t xml:space="preserve"> </w:t>
      </w:r>
      <w:r w:rsidR="005A7C6C">
        <w:t>– Rumānijas Prezidentūras sniegtā informācijā</w:t>
      </w:r>
      <w:r w:rsidR="00AD0152">
        <w:t xml:space="preserve"> (</w:t>
      </w:r>
      <w:r w:rsidR="00AD0152" w:rsidRPr="00E76CAF">
        <w:rPr>
          <w:i/>
        </w:rPr>
        <w:t>Ekonomikas ministrijas kompetencē esošs jautājums</w:t>
      </w:r>
      <w:r w:rsidR="00AD0152">
        <w:t>)</w:t>
      </w:r>
      <w:r w:rsidR="005A7C6C">
        <w:t>;</w:t>
      </w:r>
    </w:p>
    <w:p w14:paraId="471E8360" w14:textId="7BED0FDF" w:rsidR="005A7C6C" w:rsidRDefault="005A7C6C" w:rsidP="005A7C6C">
      <w:pPr>
        <w:pStyle w:val="ListParagraph"/>
        <w:numPr>
          <w:ilvl w:val="0"/>
          <w:numId w:val="3"/>
        </w:numPr>
        <w:tabs>
          <w:tab w:val="left" w:pos="1080"/>
        </w:tabs>
        <w:autoSpaceDE w:val="0"/>
        <w:autoSpaceDN w:val="0"/>
        <w:adjustRightInd w:val="0"/>
        <w:jc w:val="both"/>
      </w:pPr>
      <w:r>
        <w:t xml:space="preserve">Tīru planētu visiem: </w:t>
      </w:r>
      <w:r w:rsidRPr="005A7C6C">
        <w:t xml:space="preserve">Stratēģisks Eiropas ilgtermiņa redzējums par pārticīgu, modernu, konkurētspējīgu un </w:t>
      </w:r>
      <w:proofErr w:type="spellStart"/>
      <w:r w:rsidRPr="005A7C6C">
        <w:t>klimatneitrālu</w:t>
      </w:r>
      <w:proofErr w:type="spellEnd"/>
      <w:r w:rsidRPr="005A7C6C">
        <w:t xml:space="preserve"> ekonomiku</w:t>
      </w:r>
      <w:r>
        <w:t xml:space="preserve"> – Rumānijas Prezidentūras sniegtā informācijā</w:t>
      </w:r>
      <w:r w:rsidR="00E76CAF">
        <w:t xml:space="preserve"> (</w:t>
      </w:r>
      <w:r w:rsidR="00E76CAF" w:rsidRPr="00E76CAF">
        <w:rPr>
          <w:i/>
        </w:rPr>
        <w:t>Vides aizsardzības un reģionālās attīstības ministrijas kompetences jautājums</w:t>
      </w:r>
      <w:r w:rsidR="00E76CAF">
        <w:t>)</w:t>
      </w:r>
      <w:r>
        <w:t>;</w:t>
      </w:r>
    </w:p>
    <w:p w14:paraId="53BFBEB1" w14:textId="3D22FE02" w:rsidR="0000051C" w:rsidRDefault="0000051C" w:rsidP="005A7C6C">
      <w:pPr>
        <w:pStyle w:val="ListParagraph"/>
        <w:numPr>
          <w:ilvl w:val="0"/>
          <w:numId w:val="3"/>
        </w:numPr>
        <w:tabs>
          <w:tab w:val="left" w:pos="1080"/>
        </w:tabs>
        <w:autoSpaceDE w:val="0"/>
        <w:autoSpaceDN w:val="0"/>
        <w:adjustRightInd w:val="0"/>
        <w:jc w:val="both"/>
      </w:pPr>
      <w:r>
        <w:t>Gaisa telpas kapacitāte – Rumānijas Prezidentūras sniegtā informācija;</w:t>
      </w:r>
    </w:p>
    <w:p w14:paraId="63A3FB8C" w14:textId="321602BF" w:rsidR="0000051C" w:rsidRDefault="0000051C" w:rsidP="005A7C6C">
      <w:pPr>
        <w:pStyle w:val="ListParagraph"/>
        <w:numPr>
          <w:ilvl w:val="0"/>
          <w:numId w:val="3"/>
        </w:numPr>
        <w:tabs>
          <w:tab w:val="left" w:pos="1080"/>
        </w:tabs>
        <w:autoSpaceDE w:val="0"/>
        <w:autoSpaceDN w:val="0"/>
        <w:adjustRightInd w:val="0"/>
        <w:jc w:val="both"/>
      </w:pPr>
      <w:r>
        <w:t>Siltumnīcefekta izraisošo gāzu emisiju un pārslogojuma novēršana, izmantojot aviācijas cenu noteikšanu – Luksemburgas delegācijas informācija</w:t>
      </w:r>
      <w:r w:rsidR="00E76CAF">
        <w:t xml:space="preserve"> (</w:t>
      </w:r>
      <w:r w:rsidR="00E76CAF">
        <w:rPr>
          <w:i/>
        </w:rPr>
        <w:t>Finanšu</w:t>
      </w:r>
      <w:r w:rsidR="00E76CAF" w:rsidRPr="00E76CAF">
        <w:rPr>
          <w:i/>
        </w:rPr>
        <w:t xml:space="preserve"> ministrijas kompetences jautājums</w:t>
      </w:r>
      <w:r w:rsidR="00E76CAF">
        <w:rPr>
          <w:i/>
        </w:rPr>
        <w:t>)</w:t>
      </w:r>
      <w:r>
        <w:t>;</w:t>
      </w:r>
    </w:p>
    <w:p w14:paraId="45321A5F" w14:textId="136B2CA2" w:rsidR="0000051C" w:rsidRDefault="0000051C" w:rsidP="0000051C">
      <w:pPr>
        <w:pStyle w:val="ListParagraph"/>
        <w:numPr>
          <w:ilvl w:val="0"/>
          <w:numId w:val="3"/>
        </w:numPr>
        <w:tabs>
          <w:tab w:val="left" w:pos="1080"/>
        </w:tabs>
        <w:autoSpaceDE w:val="0"/>
        <w:autoSpaceDN w:val="0"/>
        <w:adjustRightInd w:val="0"/>
        <w:jc w:val="both"/>
      </w:pPr>
      <w:r>
        <w:lastRenderedPageBreak/>
        <w:t xml:space="preserve"> ES-Ķīnas samita iznākumi (2019. gada 9. aprīlis, Brisele</w:t>
      </w:r>
      <w:r w:rsidR="00CF5423">
        <w:t>, Beļģija</w:t>
      </w:r>
      <w:r>
        <w:t>) – Eiropas Komisijas informācija;</w:t>
      </w:r>
    </w:p>
    <w:p w14:paraId="02776D8B" w14:textId="10563007" w:rsidR="0000051C" w:rsidRDefault="001C4D17" w:rsidP="005A7C6C">
      <w:pPr>
        <w:pStyle w:val="ListParagraph"/>
        <w:numPr>
          <w:ilvl w:val="0"/>
          <w:numId w:val="3"/>
        </w:numPr>
        <w:tabs>
          <w:tab w:val="left" w:pos="1080"/>
        </w:tabs>
        <w:autoSpaceDE w:val="0"/>
        <w:autoSpaceDN w:val="0"/>
        <w:adjustRightInd w:val="0"/>
        <w:jc w:val="both"/>
      </w:pPr>
      <w:r>
        <w:t>Pētījums par ārējām izmaksām transporta sektorā</w:t>
      </w:r>
      <w:r w:rsidR="0000051C">
        <w:t xml:space="preserve"> – Eiropas Komisijas informācija;</w:t>
      </w:r>
    </w:p>
    <w:p w14:paraId="113B67D2" w14:textId="1314DCD5" w:rsidR="0000051C" w:rsidRDefault="00CF5423" w:rsidP="005A7C6C">
      <w:pPr>
        <w:pStyle w:val="ListParagraph"/>
        <w:numPr>
          <w:ilvl w:val="0"/>
          <w:numId w:val="3"/>
        </w:numPr>
        <w:tabs>
          <w:tab w:val="left" w:pos="1080"/>
        </w:tabs>
        <w:autoSpaceDE w:val="0"/>
        <w:autoSpaceDN w:val="0"/>
        <w:adjustRightInd w:val="0"/>
        <w:jc w:val="both"/>
      </w:pPr>
      <w:r>
        <w:t>Konference par “</w:t>
      </w:r>
      <w:proofErr w:type="spellStart"/>
      <w:r w:rsidRPr="007C5188">
        <w:rPr>
          <w:i/>
        </w:rPr>
        <w:t>Via</w:t>
      </w:r>
      <w:proofErr w:type="spellEnd"/>
      <w:r w:rsidRPr="007C5188">
        <w:rPr>
          <w:i/>
        </w:rPr>
        <w:t xml:space="preserve"> </w:t>
      </w:r>
      <w:proofErr w:type="spellStart"/>
      <w:r w:rsidRPr="007C5188">
        <w:rPr>
          <w:i/>
        </w:rPr>
        <w:t>Carpatia</w:t>
      </w:r>
      <w:proofErr w:type="spellEnd"/>
      <w:r>
        <w:t xml:space="preserve"> maršruta īstenošanas ieguvumiem reģion</w:t>
      </w:r>
      <w:r w:rsidR="00341210">
        <w:t>os</w:t>
      </w:r>
      <w:r>
        <w:t xml:space="preserve">” (2019. gada 17. aprīlis, </w:t>
      </w:r>
      <w:proofErr w:type="spellStart"/>
      <w:r>
        <w:t>La</w:t>
      </w:r>
      <w:r w:rsidR="0026221A">
        <w:t>ņ</w:t>
      </w:r>
      <w:r>
        <w:t>cuta</w:t>
      </w:r>
      <w:proofErr w:type="spellEnd"/>
      <w:r>
        <w:t>, Polija) – Polijas delegācijas informācija;</w:t>
      </w:r>
    </w:p>
    <w:p w14:paraId="29D6AD38" w14:textId="2BBFFF82" w:rsidR="00CF5423" w:rsidRDefault="00CF5423" w:rsidP="00CF5423">
      <w:pPr>
        <w:pStyle w:val="ListParagraph"/>
        <w:numPr>
          <w:ilvl w:val="0"/>
          <w:numId w:val="3"/>
        </w:numPr>
        <w:tabs>
          <w:tab w:val="left" w:pos="1080"/>
        </w:tabs>
        <w:autoSpaceDE w:val="0"/>
        <w:autoSpaceDN w:val="0"/>
        <w:adjustRightInd w:val="0"/>
        <w:jc w:val="both"/>
      </w:pPr>
      <w:r>
        <w:t>I</w:t>
      </w:r>
      <w:r w:rsidRPr="005A7C6C">
        <w:t>enākošās Prezidentūras</w:t>
      </w:r>
      <w:r>
        <w:t xml:space="preserve"> darba kārtības programma – Somijas Prezidentūras sniegtā informācija;</w:t>
      </w:r>
    </w:p>
    <w:p w14:paraId="4351882A" w14:textId="638FB92D" w:rsidR="005A7C6C" w:rsidRDefault="005A7C6C" w:rsidP="005A7C6C">
      <w:pPr>
        <w:pStyle w:val="ListParagraph"/>
        <w:numPr>
          <w:ilvl w:val="0"/>
          <w:numId w:val="3"/>
        </w:numPr>
        <w:tabs>
          <w:tab w:val="left" w:pos="1080"/>
        </w:tabs>
        <w:autoSpaceDE w:val="0"/>
        <w:autoSpaceDN w:val="0"/>
        <w:adjustRightInd w:val="0"/>
        <w:jc w:val="both"/>
      </w:pPr>
      <w:r w:rsidRPr="0085422B">
        <w:t xml:space="preserve">Pašreizējie tiesību aktu priekšlikumi: </w:t>
      </w:r>
    </w:p>
    <w:p w14:paraId="2DAA3D00" w14:textId="77777777" w:rsidR="00CF5423" w:rsidRDefault="00CF5423" w:rsidP="00CF5423">
      <w:pPr>
        <w:pStyle w:val="ListParagraph"/>
        <w:numPr>
          <w:ilvl w:val="1"/>
          <w:numId w:val="3"/>
        </w:numPr>
        <w:tabs>
          <w:tab w:val="left" w:pos="1080"/>
        </w:tabs>
        <w:autoSpaceDE w:val="0"/>
        <w:autoSpaceDN w:val="0"/>
        <w:adjustRightInd w:val="0"/>
        <w:jc w:val="both"/>
      </w:pPr>
      <w:r w:rsidRPr="005A7C6C">
        <w:t xml:space="preserve">Regula, ar ko laikposmam no 2021. līdz 2027. gadam izveido Digitālās Eiropas programmu </w:t>
      </w:r>
      <w:r w:rsidRPr="005A7C6C">
        <w:rPr>
          <w:i/>
        </w:rPr>
        <w:t>(Vides aizsardzības un reģionālās attīstības ministrijas kompetences jautājums)</w:t>
      </w:r>
      <w:r w:rsidRPr="005A7C6C">
        <w:t>;</w:t>
      </w:r>
    </w:p>
    <w:p w14:paraId="578EAA09" w14:textId="2B8A6B60" w:rsidR="00E76CAF" w:rsidRDefault="00CF5423" w:rsidP="00E76CAF">
      <w:pPr>
        <w:pStyle w:val="ListParagraph"/>
        <w:numPr>
          <w:ilvl w:val="1"/>
          <w:numId w:val="3"/>
        </w:numPr>
        <w:tabs>
          <w:tab w:val="left" w:pos="1080"/>
        </w:tabs>
        <w:autoSpaceDE w:val="0"/>
        <w:autoSpaceDN w:val="0"/>
        <w:adjustRightInd w:val="0"/>
        <w:jc w:val="both"/>
      </w:pPr>
      <w:r w:rsidRPr="005A7C6C">
        <w:t xml:space="preserve">Regula, ar ko izveido Eiropas </w:t>
      </w:r>
      <w:proofErr w:type="spellStart"/>
      <w:r w:rsidRPr="005A7C6C">
        <w:t>kiberdrošības</w:t>
      </w:r>
      <w:proofErr w:type="spellEnd"/>
      <w:r w:rsidRPr="005A7C6C">
        <w:t xml:space="preserve"> kompetenču centru un Nacionālo koordinācijas centru tīklu</w:t>
      </w:r>
      <w:r>
        <w:t xml:space="preserve"> – Rumānijas Prezidentūras sniegtā informācija </w:t>
      </w:r>
      <w:r>
        <w:rPr>
          <w:i/>
        </w:rPr>
        <w:t>(Aizsardzības ministrijas kompetences jautājums);</w:t>
      </w:r>
    </w:p>
    <w:p w14:paraId="171E06DF" w14:textId="5A9A566E" w:rsidR="00E76CAF" w:rsidRDefault="00E76CAF" w:rsidP="00E76CAF">
      <w:pPr>
        <w:pStyle w:val="ListParagraph"/>
        <w:numPr>
          <w:ilvl w:val="0"/>
          <w:numId w:val="3"/>
        </w:numPr>
        <w:tabs>
          <w:tab w:val="left" w:pos="1080"/>
        </w:tabs>
        <w:autoSpaceDE w:val="0"/>
        <w:autoSpaceDN w:val="0"/>
        <w:adjustRightInd w:val="0"/>
        <w:jc w:val="both"/>
      </w:pPr>
      <w:r>
        <w:t>Prāgas 5G drošības konference (2019. gada 1. maijs, Prāga, Čehijas Republika) – Čehijas Republikas delegācijas sniegtā informācija (</w:t>
      </w:r>
      <w:r>
        <w:rPr>
          <w:i/>
        </w:rPr>
        <w:t>Aizsardzības ministrijas kompetences jautājums)</w:t>
      </w:r>
      <w:r>
        <w:t>;</w:t>
      </w:r>
    </w:p>
    <w:p w14:paraId="122BB4CA" w14:textId="77777777" w:rsidR="00CF5423" w:rsidRDefault="00CF5423" w:rsidP="00CF5423">
      <w:pPr>
        <w:pStyle w:val="ListParagraph"/>
        <w:numPr>
          <w:ilvl w:val="0"/>
          <w:numId w:val="3"/>
        </w:numPr>
        <w:tabs>
          <w:tab w:val="left" w:pos="1080"/>
        </w:tabs>
        <w:autoSpaceDE w:val="0"/>
        <w:autoSpaceDN w:val="0"/>
        <w:adjustRightInd w:val="0"/>
        <w:jc w:val="both"/>
      </w:pPr>
      <w:r>
        <w:t>Pārskats par Rumānijas Prezidentūras pasākumiem – Rumānijas Prezidentūras sniegtā informācija.</w:t>
      </w:r>
    </w:p>
    <w:p w14:paraId="5EF5744B" w14:textId="77777777" w:rsidR="00021379" w:rsidRPr="0085422B" w:rsidRDefault="00021379" w:rsidP="00021379">
      <w:pPr>
        <w:tabs>
          <w:tab w:val="left" w:pos="1080"/>
        </w:tabs>
        <w:autoSpaceDE w:val="0"/>
        <w:autoSpaceDN w:val="0"/>
        <w:adjustRightInd w:val="0"/>
        <w:jc w:val="both"/>
      </w:pPr>
    </w:p>
    <w:p w14:paraId="4DA2F7DA" w14:textId="6F1D97E2" w:rsidR="00E76CAF" w:rsidRDefault="00454665" w:rsidP="00E76CAF">
      <w:pPr>
        <w:pStyle w:val="BodyText2"/>
        <w:spacing w:after="0" w:line="240" w:lineRule="auto"/>
        <w:ind w:firstLine="720"/>
        <w:jc w:val="both"/>
      </w:pPr>
      <w:r w:rsidRPr="001E4CE1">
        <w:t>Latvijas delegācijas vadītājs 201</w:t>
      </w:r>
      <w:r w:rsidR="001E4CE1" w:rsidRPr="001E4CE1">
        <w:t>9</w:t>
      </w:r>
      <w:r w:rsidRPr="001E4CE1">
        <w:t xml:space="preserve">. gada </w:t>
      </w:r>
      <w:r w:rsidR="001E4CE1" w:rsidRPr="001E4CE1">
        <w:t>6</w:t>
      </w:r>
      <w:r w:rsidRPr="001E4CE1">
        <w:t>.</w:t>
      </w:r>
      <w:r w:rsidR="001E4CE1" w:rsidRPr="001E4CE1">
        <w:t>jūnija</w:t>
      </w:r>
      <w:r w:rsidRPr="001E4CE1">
        <w:t xml:space="preserve"> (transporta jautājumi) sanāksmē </w:t>
      </w:r>
      <w:r w:rsidR="00E76CAF">
        <w:t>būs s</w:t>
      </w:r>
      <w:r w:rsidRPr="001E4CE1">
        <w:t>atiksmes ministr</w:t>
      </w:r>
      <w:r w:rsidR="001E4CE1" w:rsidRPr="001E4CE1">
        <w:t>s</w:t>
      </w:r>
      <w:r w:rsidR="005153BA" w:rsidRPr="001E4CE1">
        <w:t xml:space="preserve"> </w:t>
      </w:r>
      <w:r w:rsidR="001E4CE1" w:rsidRPr="001E4CE1">
        <w:t xml:space="preserve">Tālis </w:t>
      </w:r>
      <w:proofErr w:type="spellStart"/>
      <w:r w:rsidR="001E4CE1" w:rsidRPr="001E4CE1">
        <w:t>Linkaits</w:t>
      </w:r>
      <w:proofErr w:type="spellEnd"/>
      <w:r w:rsidRPr="001E4CE1">
        <w:t xml:space="preserve">. </w:t>
      </w:r>
      <w:r w:rsidRPr="009278E6">
        <w:t>Latvijas delegācijas vadītājs 201</w:t>
      </w:r>
      <w:r w:rsidR="00436C32" w:rsidRPr="009278E6">
        <w:t>9</w:t>
      </w:r>
      <w:r w:rsidRPr="009278E6">
        <w:t xml:space="preserve">.gada </w:t>
      </w:r>
      <w:r w:rsidR="00436C32" w:rsidRPr="009278E6">
        <w:t>7</w:t>
      </w:r>
      <w:r w:rsidRPr="009278E6">
        <w:t>.</w:t>
      </w:r>
      <w:r w:rsidR="00436C32" w:rsidRPr="009278E6">
        <w:t>jūnija</w:t>
      </w:r>
      <w:r w:rsidRPr="009278E6">
        <w:t xml:space="preserve"> (telesakaru jautājumi) sanāksmē </w:t>
      </w:r>
      <w:r w:rsidR="00E76CAF">
        <w:t xml:space="preserve">Satiksmes ministrijas un </w:t>
      </w:r>
      <w:r w:rsidRPr="009278E6">
        <w:t xml:space="preserve">Vides aizsardzības un reģionālās attīstības ministrijas kompetencē esošajos jautājumos </w:t>
      </w:r>
      <w:r w:rsidR="007C7996" w:rsidRPr="009278E6">
        <w:t xml:space="preserve">būs </w:t>
      </w:r>
      <w:r w:rsidR="009278E6" w:rsidRPr="009278E6">
        <w:t>Vides aizsardzības un reģionālās attīstības ministrijas</w:t>
      </w:r>
      <w:r w:rsidR="009278E6">
        <w:t xml:space="preserve"> parlamentārais sekretārs </w:t>
      </w:r>
      <w:r w:rsidR="009278E6" w:rsidRPr="009278E6">
        <w:t xml:space="preserve">Artūrs Toms </w:t>
      </w:r>
      <w:proofErr w:type="spellStart"/>
      <w:r w:rsidR="009278E6" w:rsidRPr="009278E6">
        <w:t>Plešs</w:t>
      </w:r>
      <w:proofErr w:type="spellEnd"/>
      <w:r w:rsidR="009278E6">
        <w:t>.</w:t>
      </w:r>
    </w:p>
    <w:p w14:paraId="000B38B2" w14:textId="4AC643A6" w:rsidR="00E76CAF" w:rsidRDefault="00E76CAF" w:rsidP="007C7996">
      <w:pPr>
        <w:pStyle w:val="BodyText2"/>
        <w:spacing w:after="0" w:line="240" w:lineRule="auto"/>
        <w:ind w:firstLine="720"/>
        <w:jc w:val="both"/>
      </w:pPr>
      <w:r>
        <w:t xml:space="preserve">Vienlaikus 2019. gada 6.jūnijā Transporta ministru padomes ietvaros notiks arī Austrumu partnerības transporta ministru sanāksme, kuras ietvaros ir paredzēts apstiprināt sadarbības deklarāciju, kurā tiek uzsvērta sadarbība visos transporta veidos, t.sk. tālākas ES investīcijas Austrumu partnerības valstu sadarbības projektos, ko Latvija, tāpat kā visas dalībvalstis, atbalsta.  </w:t>
      </w:r>
    </w:p>
    <w:p w14:paraId="331E24ED" w14:textId="77777777" w:rsidR="00E76CAF" w:rsidRPr="007C5FD4" w:rsidRDefault="00E76CAF" w:rsidP="007C7996">
      <w:pPr>
        <w:pStyle w:val="BodyText2"/>
        <w:spacing w:after="0" w:line="240" w:lineRule="auto"/>
        <w:ind w:firstLine="720"/>
        <w:jc w:val="both"/>
      </w:pPr>
    </w:p>
    <w:p w14:paraId="6ACF7BFE" w14:textId="77777777" w:rsidR="00454665" w:rsidRPr="007C5FD4" w:rsidRDefault="00454665" w:rsidP="00454665"/>
    <w:p w14:paraId="34D4AE2B" w14:textId="77777777" w:rsidR="00454665" w:rsidRDefault="00454665" w:rsidP="00454665">
      <w:r w:rsidRPr="007C5FD4">
        <w:t>Iesniedzējs:</w:t>
      </w:r>
    </w:p>
    <w:p w14:paraId="175A2EDB" w14:textId="77777777" w:rsidR="00E76CAF" w:rsidRPr="007C5FD4" w:rsidRDefault="00E76CAF" w:rsidP="00454665"/>
    <w:p w14:paraId="1EB868EC" w14:textId="0F6857B0" w:rsidR="00454665" w:rsidRPr="007C5FD4" w:rsidRDefault="00454665" w:rsidP="007C7996">
      <w:pPr>
        <w:tabs>
          <w:tab w:val="left" w:pos="532"/>
        </w:tabs>
      </w:pPr>
    </w:p>
    <w:p w14:paraId="239DEA25" w14:textId="1A350B83" w:rsidR="00454665" w:rsidRPr="007C5FD4" w:rsidRDefault="00454665" w:rsidP="00454665">
      <w:pPr>
        <w:ind w:firstLine="720"/>
      </w:pPr>
      <w:r w:rsidRPr="007C5FD4">
        <w:t>Satiksmes ministrs</w:t>
      </w:r>
      <w:r w:rsidRPr="007C5FD4">
        <w:tab/>
      </w:r>
      <w:r w:rsidRPr="007C5FD4">
        <w:tab/>
      </w:r>
      <w:r w:rsidRPr="007C5FD4">
        <w:tab/>
      </w:r>
      <w:r w:rsidRPr="007C5FD4">
        <w:tab/>
      </w:r>
      <w:r w:rsidRPr="007C5FD4">
        <w:tab/>
      </w:r>
      <w:proofErr w:type="spellStart"/>
      <w:r w:rsidR="008B3E32">
        <w:t>T.Linkaits</w:t>
      </w:r>
      <w:proofErr w:type="spellEnd"/>
    </w:p>
    <w:p w14:paraId="4D947190" w14:textId="77777777" w:rsidR="00454665" w:rsidRDefault="00454665" w:rsidP="00454665"/>
    <w:p w14:paraId="2FE74A0F" w14:textId="77777777" w:rsidR="007C7996" w:rsidRDefault="007C7996" w:rsidP="00454665"/>
    <w:p w14:paraId="267B67F9" w14:textId="77777777" w:rsidR="00E76CAF" w:rsidRPr="007C5FD4" w:rsidRDefault="00E76CAF" w:rsidP="00454665"/>
    <w:p w14:paraId="52D5778E" w14:textId="210E6323" w:rsidR="00454665" w:rsidRPr="007C5FD4" w:rsidRDefault="00454665" w:rsidP="00454665">
      <w:pPr>
        <w:ind w:firstLine="720"/>
      </w:pPr>
      <w:r w:rsidRPr="007C5FD4">
        <w:t>Vizē: valsts sekretār</w:t>
      </w:r>
      <w:r w:rsidR="008B3E32">
        <w:t xml:space="preserve">a </w:t>
      </w:r>
      <w:proofErr w:type="spellStart"/>
      <w:r w:rsidR="008B3E32">
        <w:t>p.i</w:t>
      </w:r>
      <w:proofErr w:type="spellEnd"/>
      <w:r w:rsidR="008B3E32">
        <w:t>.</w:t>
      </w:r>
      <w:r w:rsidRPr="007C5FD4">
        <w:tab/>
      </w:r>
      <w:r w:rsidRPr="007C5FD4">
        <w:tab/>
      </w:r>
      <w:r w:rsidRPr="007C5FD4">
        <w:tab/>
      </w:r>
      <w:r w:rsidRPr="007C5FD4">
        <w:tab/>
      </w:r>
      <w:proofErr w:type="spellStart"/>
      <w:r w:rsidR="008B3E32">
        <w:t>Dž.Innusa</w:t>
      </w:r>
      <w:proofErr w:type="spellEnd"/>
    </w:p>
    <w:p w14:paraId="25205189" w14:textId="77777777" w:rsidR="007C7996" w:rsidRDefault="007C7996" w:rsidP="007C7996">
      <w:pPr>
        <w:ind w:firstLine="720"/>
      </w:pPr>
    </w:p>
    <w:p w14:paraId="6750870F" w14:textId="77777777" w:rsidR="00E76CAF" w:rsidRDefault="00E76CAF" w:rsidP="007C7996">
      <w:pPr>
        <w:ind w:firstLine="720"/>
      </w:pPr>
    </w:p>
    <w:p w14:paraId="786FF96D" w14:textId="77777777" w:rsidR="00E76CAF" w:rsidRDefault="00E76CAF" w:rsidP="007C7996">
      <w:pPr>
        <w:ind w:firstLine="720"/>
      </w:pPr>
    </w:p>
    <w:p w14:paraId="321D9783" w14:textId="27141EC5" w:rsidR="00454665" w:rsidRPr="007C5FD4" w:rsidRDefault="00454665" w:rsidP="007C7996">
      <w:pPr>
        <w:ind w:firstLine="720"/>
      </w:pPr>
      <w:r w:rsidRPr="007C5FD4">
        <w:tab/>
        <w:t xml:space="preserve"> </w:t>
      </w:r>
      <w:r w:rsidRPr="007C5FD4">
        <w:tab/>
      </w:r>
      <w:r w:rsidRPr="007C5FD4">
        <w:tab/>
      </w:r>
      <w:r w:rsidRPr="007C5FD4">
        <w:tab/>
      </w:r>
      <w:r w:rsidRPr="007C5FD4">
        <w:tab/>
      </w:r>
      <w:r w:rsidRPr="007C5FD4">
        <w:tab/>
      </w:r>
      <w:bookmarkEnd w:id="0"/>
    </w:p>
    <w:p w14:paraId="2BE172EB" w14:textId="77777777" w:rsidR="00E76CAF" w:rsidRPr="00720EB0" w:rsidRDefault="00E76CAF" w:rsidP="00E76CAF">
      <w:pPr>
        <w:rPr>
          <w:color w:val="000000" w:themeColor="text1"/>
          <w:sz w:val="22"/>
          <w:szCs w:val="22"/>
        </w:rPr>
      </w:pPr>
      <w:r w:rsidRPr="00720EB0">
        <w:rPr>
          <w:color w:val="000000" w:themeColor="text1"/>
          <w:sz w:val="22"/>
          <w:szCs w:val="22"/>
        </w:rPr>
        <w:t xml:space="preserve">Elīna </w:t>
      </w:r>
      <w:proofErr w:type="spellStart"/>
      <w:r w:rsidRPr="00720EB0">
        <w:rPr>
          <w:color w:val="000000" w:themeColor="text1"/>
          <w:sz w:val="22"/>
          <w:szCs w:val="22"/>
        </w:rPr>
        <w:t>Šimiņa-Neverovska</w:t>
      </w:r>
      <w:proofErr w:type="spellEnd"/>
      <w:r w:rsidRPr="00720EB0">
        <w:rPr>
          <w:color w:val="000000" w:themeColor="text1"/>
          <w:sz w:val="22"/>
          <w:szCs w:val="22"/>
        </w:rPr>
        <w:t xml:space="preserve"> 67028254</w:t>
      </w:r>
    </w:p>
    <w:p w14:paraId="03027991" w14:textId="77777777" w:rsidR="00E76CAF" w:rsidRPr="00720EB0" w:rsidRDefault="00531650" w:rsidP="00E76CAF">
      <w:pPr>
        <w:rPr>
          <w:color w:val="000000" w:themeColor="text1"/>
          <w:sz w:val="22"/>
          <w:szCs w:val="22"/>
        </w:rPr>
      </w:pPr>
      <w:hyperlink r:id="rId9" w:history="1">
        <w:r w:rsidR="00E76CAF" w:rsidRPr="00720EB0">
          <w:rPr>
            <w:rStyle w:val="Hyperlink"/>
            <w:color w:val="000000" w:themeColor="text1"/>
            <w:sz w:val="22"/>
            <w:szCs w:val="22"/>
          </w:rPr>
          <w:t>elina.simina@sam.gov.lv</w:t>
        </w:r>
      </w:hyperlink>
      <w:r w:rsidR="00E76CAF" w:rsidRPr="00720EB0">
        <w:rPr>
          <w:color w:val="000000" w:themeColor="text1"/>
          <w:sz w:val="22"/>
          <w:szCs w:val="22"/>
        </w:rPr>
        <w:t xml:space="preserve"> </w:t>
      </w:r>
    </w:p>
    <w:p w14:paraId="10FE5B23" w14:textId="77777777" w:rsidR="00E76CAF" w:rsidRPr="00D162C2" w:rsidRDefault="00E76CAF" w:rsidP="00E76CAF"/>
    <w:p w14:paraId="08FB0EAF" w14:textId="77777777" w:rsidR="00E76CAF" w:rsidRPr="00D162C2" w:rsidRDefault="00E76CAF" w:rsidP="00E76CAF"/>
    <w:p w14:paraId="356E95EA" w14:textId="7AC0CA0C" w:rsidR="005B0DC3" w:rsidRPr="007C7996" w:rsidRDefault="00454665">
      <w:pPr>
        <w:rPr>
          <w:sz w:val="16"/>
          <w:szCs w:val="16"/>
        </w:rPr>
      </w:pPr>
      <w:r w:rsidRPr="007C7996">
        <w:rPr>
          <w:sz w:val="16"/>
          <w:szCs w:val="16"/>
        </w:rPr>
        <w:t xml:space="preserve"> </w:t>
      </w:r>
    </w:p>
    <w:sectPr w:rsidR="005B0DC3" w:rsidRPr="007C799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7196" w14:textId="77777777" w:rsidR="00552A85" w:rsidRDefault="00552A85">
      <w:r>
        <w:separator/>
      </w:r>
    </w:p>
  </w:endnote>
  <w:endnote w:type="continuationSeparator" w:id="0">
    <w:p w14:paraId="70000176" w14:textId="77777777" w:rsidR="00552A85" w:rsidRDefault="005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13959"/>
      <w:docPartObj>
        <w:docPartGallery w:val="Page Numbers (Bottom of Page)"/>
        <w:docPartUnique/>
      </w:docPartObj>
    </w:sdtPr>
    <w:sdtEndPr>
      <w:rPr>
        <w:noProof/>
      </w:rPr>
    </w:sdtEndPr>
    <w:sdtContent>
      <w:p w14:paraId="4A9A148F" w14:textId="4C5C9C43" w:rsidR="00E76CAF" w:rsidRDefault="00E76CAF">
        <w:pPr>
          <w:pStyle w:val="Footer"/>
          <w:jc w:val="right"/>
        </w:pPr>
        <w:r>
          <w:fldChar w:fldCharType="begin"/>
        </w:r>
        <w:r>
          <w:instrText xml:space="preserve"> PAGE   \* MERGEFORMAT </w:instrText>
        </w:r>
        <w:r>
          <w:fldChar w:fldCharType="separate"/>
        </w:r>
        <w:r w:rsidR="00531650">
          <w:rPr>
            <w:noProof/>
          </w:rPr>
          <w:t>5</w:t>
        </w:r>
        <w:r>
          <w:rPr>
            <w:noProof/>
          </w:rPr>
          <w:fldChar w:fldCharType="end"/>
        </w:r>
      </w:p>
    </w:sdtContent>
  </w:sdt>
  <w:p w14:paraId="5A9CC52D" w14:textId="5D0FC94E" w:rsidR="00CC41F4" w:rsidRDefault="00CC41F4" w:rsidP="007C79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45505" w14:textId="77777777" w:rsidR="00552A85" w:rsidRDefault="00552A85">
      <w:r>
        <w:separator/>
      </w:r>
    </w:p>
  </w:footnote>
  <w:footnote w:type="continuationSeparator" w:id="0">
    <w:p w14:paraId="00B216FA" w14:textId="77777777" w:rsidR="00552A85" w:rsidRDefault="00552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EF00589C"/>
    <w:name w:val="Points"/>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lowerLetter"/>
      <w:lvlText w:val="%4)"/>
      <w:lvlJc w:val="left"/>
      <w:pPr>
        <w:tabs>
          <w:tab w:val="num" w:pos="1134"/>
        </w:tabs>
        <w:ind w:left="1134" w:hanging="567"/>
      </w:pPr>
      <w:rPr>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16D93B0D"/>
    <w:multiLevelType w:val="hybridMultilevel"/>
    <w:tmpl w:val="66C4FB6E"/>
    <w:lvl w:ilvl="0" w:tplc="1798817E">
      <w:numFmt w:val="bullet"/>
      <w:lvlText w:val="-"/>
      <w:lvlJc w:val="left"/>
      <w:pPr>
        <w:ind w:left="973" w:hanging="360"/>
      </w:pPr>
      <w:rPr>
        <w:rFonts w:ascii="Times New Roman" w:eastAsia="Times New Roman" w:hAnsi="Times New Roman" w:cs="Times New Roman" w:hint="default"/>
        <w:b/>
        <w:i w:val="0"/>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
    <w:nsid w:val="1F331F48"/>
    <w:multiLevelType w:val="multilevel"/>
    <w:tmpl w:val="7A0C82FC"/>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decimal"/>
      <w:lvlText w:val="%4."/>
      <w:lvlJc w:val="left"/>
      <w:pPr>
        <w:tabs>
          <w:tab w:val="num" w:pos="1134"/>
        </w:tabs>
        <w:ind w:left="1134" w:hanging="567"/>
      </w:pPr>
      <w:rPr>
        <w:rFonts w:hint="default"/>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4">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9E14E8E"/>
    <w:multiLevelType w:val="hybridMultilevel"/>
    <w:tmpl w:val="EB3E6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nsid w:val="585501D9"/>
    <w:multiLevelType w:val="hybridMultilevel"/>
    <w:tmpl w:val="BCC8CF1C"/>
    <w:lvl w:ilvl="0" w:tplc="3DECDD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E42010"/>
    <w:multiLevelType w:val="hybridMultilevel"/>
    <w:tmpl w:val="C5A61FB2"/>
    <w:lvl w:ilvl="0" w:tplc="2A8A5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3931BC1"/>
    <w:multiLevelType w:val="multilevel"/>
    <w:tmpl w:val="E3BE84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9CE2918"/>
    <w:multiLevelType w:val="hybridMultilevel"/>
    <w:tmpl w:val="786E865E"/>
    <w:lvl w:ilvl="0" w:tplc="5630C62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FEE220E"/>
    <w:multiLevelType w:val="hybridMultilevel"/>
    <w:tmpl w:val="9464487A"/>
    <w:lvl w:ilvl="0" w:tplc="F54E600E">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11"/>
  </w:num>
  <w:num w:numId="7">
    <w:abstractNumId w:val="8"/>
  </w:num>
  <w:num w:numId="8">
    <w:abstractNumId w:val="12"/>
  </w:num>
  <w:num w:numId="9">
    <w:abstractNumId w:val="6"/>
  </w:num>
  <w:num w:numId="10">
    <w:abstractNumId w:val="1"/>
  </w:num>
  <w:num w:numId="11">
    <w:abstractNumId w:val="9"/>
  </w:num>
  <w:num w:numId="12">
    <w:abstractNumId w:val="4"/>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65"/>
    <w:rsid w:val="0000051C"/>
    <w:rsid w:val="00000A34"/>
    <w:rsid w:val="00002945"/>
    <w:rsid w:val="00004C51"/>
    <w:rsid w:val="00006994"/>
    <w:rsid w:val="00007196"/>
    <w:rsid w:val="00007A41"/>
    <w:rsid w:val="00010B0C"/>
    <w:rsid w:val="00010D37"/>
    <w:rsid w:val="00011501"/>
    <w:rsid w:val="00012687"/>
    <w:rsid w:val="0001550C"/>
    <w:rsid w:val="00020600"/>
    <w:rsid w:val="00020ED2"/>
    <w:rsid w:val="00021379"/>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085"/>
    <w:rsid w:val="00045EA4"/>
    <w:rsid w:val="00047A68"/>
    <w:rsid w:val="00050247"/>
    <w:rsid w:val="000504ED"/>
    <w:rsid w:val="00051D98"/>
    <w:rsid w:val="00052298"/>
    <w:rsid w:val="0005356D"/>
    <w:rsid w:val="0005384C"/>
    <w:rsid w:val="00054D62"/>
    <w:rsid w:val="00055CC3"/>
    <w:rsid w:val="00055D52"/>
    <w:rsid w:val="000560B1"/>
    <w:rsid w:val="0005666F"/>
    <w:rsid w:val="00057C42"/>
    <w:rsid w:val="00062983"/>
    <w:rsid w:val="000653DB"/>
    <w:rsid w:val="000661E2"/>
    <w:rsid w:val="00070E8B"/>
    <w:rsid w:val="00070F2E"/>
    <w:rsid w:val="00071FF4"/>
    <w:rsid w:val="00072347"/>
    <w:rsid w:val="000727AC"/>
    <w:rsid w:val="00072D25"/>
    <w:rsid w:val="00075778"/>
    <w:rsid w:val="00075B2C"/>
    <w:rsid w:val="00075E80"/>
    <w:rsid w:val="00075F7F"/>
    <w:rsid w:val="00076290"/>
    <w:rsid w:val="0007712E"/>
    <w:rsid w:val="00077250"/>
    <w:rsid w:val="00080A76"/>
    <w:rsid w:val="00080D14"/>
    <w:rsid w:val="000814BC"/>
    <w:rsid w:val="000824BD"/>
    <w:rsid w:val="000831AF"/>
    <w:rsid w:val="00083A4A"/>
    <w:rsid w:val="00084394"/>
    <w:rsid w:val="000844E1"/>
    <w:rsid w:val="000847D0"/>
    <w:rsid w:val="0008568D"/>
    <w:rsid w:val="00086EE5"/>
    <w:rsid w:val="00087533"/>
    <w:rsid w:val="00087C8D"/>
    <w:rsid w:val="000928CF"/>
    <w:rsid w:val="00093141"/>
    <w:rsid w:val="00093229"/>
    <w:rsid w:val="00093844"/>
    <w:rsid w:val="00093D82"/>
    <w:rsid w:val="00095ADB"/>
    <w:rsid w:val="0009697A"/>
    <w:rsid w:val="0009760B"/>
    <w:rsid w:val="00097FDB"/>
    <w:rsid w:val="000A1A5C"/>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5DDD"/>
    <w:rsid w:val="000B62D6"/>
    <w:rsid w:val="000B63ED"/>
    <w:rsid w:val="000C0239"/>
    <w:rsid w:val="000C0EF8"/>
    <w:rsid w:val="000C30FA"/>
    <w:rsid w:val="000C33CD"/>
    <w:rsid w:val="000C3ED7"/>
    <w:rsid w:val="000C3FAD"/>
    <w:rsid w:val="000C5004"/>
    <w:rsid w:val="000C73F4"/>
    <w:rsid w:val="000C7F26"/>
    <w:rsid w:val="000D0171"/>
    <w:rsid w:val="000D0FFB"/>
    <w:rsid w:val="000D1D64"/>
    <w:rsid w:val="000D23EA"/>
    <w:rsid w:val="000D2B94"/>
    <w:rsid w:val="000D5FA4"/>
    <w:rsid w:val="000D6C67"/>
    <w:rsid w:val="000E0439"/>
    <w:rsid w:val="000E1252"/>
    <w:rsid w:val="000E1591"/>
    <w:rsid w:val="000E2071"/>
    <w:rsid w:val="000E23D6"/>
    <w:rsid w:val="000E3EC6"/>
    <w:rsid w:val="000E4A37"/>
    <w:rsid w:val="000E4E05"/>
    <w:rsid w:val="000E5AB7"/>
    <w:rsid w:val="000E5FE1"/>
    <w:rsid w:val="000E6C62"/>
    <w:rsid w:val="000E766F"/>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5FE"/>
    <w:rsid w:val="00112975"/>
    <w:rsid w:val="001131AC"/>
    <w:rsid w:val="00117E5A"/>
    <w:rsid w:val="001210DF"/>
    <w:rsid w:val="00124317"/>
    <w:rsid w:val="001243E0"/>
    <w:rsid w:val="00125F87"/>
    <w:rsid w:val="0012799A"/>
    <w:rsid w:val="00127CFD"/>
    <w:rsid w:val="001310BA"/>
    <w:rsid w:val="00131ADA"/>
    <w:rsid w:val="00132472"/>
    <w:rsid w:val="00132EF0"/>
    <w:rsid w:val="001334A4"/>
    <w:rsid w:val="00133A67"/>
    <w:rsid w:val="00134530"/>
    <w:rsid w:val="00134951"/>
    <w:rsid w:val="00135D3C"/>
    <w:rsid w:val="00141566"/>
    <w:rsid w:val="0014268A"/>
    <w:rsid w:val="001437C9"/>
    <w:rsid w:val="001447AB"/>
    <w:rsid w:val="00144C35"/>
    <w:rsid w:val="001450AA"/>
    <w:rsid w:val="00145822"/>
    <w:rsid w:val="00146630"/>
    <w:rsid w:val="00146715"/>
    <w:rsid w:val="00146FBC"/>
    <w:rsid w:val="00150C90"/>
    <w:rsid w:val="001517AE"/>
    <w:rsid w:val="00152289"/>
    <w:rsid w:val="00152D27"/>
    <w:rsid w:val="001533EA"/>
    <w:rsid w:val="001535C4"/>
    <w:rsid w:val="00153BD0"/>
    <w:rsid w:val="0015407E"/>
    <w:rsid w:val="00154E53"/>
    <w:rsid w:val="00156158"/>
    <w:rsid w:val="0015788E"/>
    <w:rsid w:val="00157C53"/>
    <w:rsid w:val="00161C5D"/>
    <w:rsid w:val="00163DD7"/>
    <w:rsid w:val="00164BDB"/>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A7E9A"/>
    <w:rsid w:val="001B0277"/>
    <w:rsid w:val="001B14C4"/>
    <w:rsid w:val="001B1690"/>
    <w:rsid w:val="001B23EA"/>
    <w:rsid w:val="001B3120"/>
    <w:rsid w:val="001B379E"/>
    <w:rsid w:val="001B3B64"/>
    <w:rsid w:val="001B5781"/>
    <w:rsid w:val="001B6577"/>
    <w:rsid w:val="001B6710"/>
    <w:rsid w:val="001B6A02"/>
    <w:rsid w:val="001B7273"/>
    <w:rsid w:val="001C00CC"/>
    <w:rsid w:val="001C286A"/>
    <w:rsid w:val="001C3DFF"/>
    <w:rsid w:val="001C4B32"/>
    <w:rsid w:val="001C4D17"/>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3981"/>
    <w:rsid w:val="001E4CE1"/>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6E8C"/>
    <w:rsid w:val="002074DB"/>
    <w:rsid w:val="00210A21"/>
    <w:rsid w:val="00210AFA"/>
    <w:rsid w:val="002110BB"/>
    <w:rsid w:val="00211249"/>
    <w:rsid w:val="002121B3"/>
    <w:rsid w:val="002128DF"/>
    <w:rsid w:val="002128FB"/>
    <w:rsid w:val="00214116"/>
    <w:rsid w:val="00214BAF"/>
    <w:rsid w:val="00215F66"/>
    <w:rsid w:val="002160FD"/>
    <w:rsid w:val="002204CD"/>
    <w:rsid w:val="00220977"/>
    <w:rsid w:val="002223B2"/>
    <w:rsid w:val="00222D12"/>
    <w:rsid w:val="0022341B"/>
    <w:rsid w:val="00224D45"/>
    <w:rsid w:val="002262DC"/>
    <w:rsid w:val="00226C38"/>
    <w:rsid w:val="0022705F"/>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47EF0"/>
    <w:rsid w:val="002547DB"/>
    <w:rsid w:val="00255120"/>
    <w:rsid w:val="00256B1B"/>
    <w:rsid w:val="00256CB5"/>
    <w:rsid w:val="00260FF9"/>
    <w:rsid w:val="0026112E"/>
    <w:rsid w:val="0026221A"/>
    <w:rsid w:val="002630BC"/>
    <w:rsid w:val="002639EA"/>
    <w:rsid w:val="00265EFC"/>
    <w:rsid w:val="0027101E"/>
    <w:rsid w:val="002725A5"/>
    <w:rsid w:val="002726C3"/>
    <w:rsid w:val="00273099"/>
    <w:rsid w:val="002742C1"/>
    <w:rsid w:val="00275054"/>
    <w:rsid w:val="002750B4"/>
    <w:rsid w:val="00275D5C"/>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25B2"/>
    <w:rsid w:val="002A2B94"/>
    <w:rsid w:val="002A309A"/>
    <w:rsid w:val="002A37B8"/>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3196"/>
    <w:rsid w:val="002F5B06"/>
    <w:rsid w:val="002F6967"/>
    <w:rsid w:val="002F728F"/>
    <w:rsid w:val="003016A9"/>
    <w:rsid w:val="00301B6B"/>
    <w:rsid w:val="00301E54"/>
    <w:rsid w:val="00305BB4"/>
    <w:rsid w:val="0030654F"/>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210"/>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72BF"/>
    <w:rsid w:val="00357640"/>
    <w:rsid w:val="00360592"/>
    <w:rsid w:val="003608C7"/>
    <w:rsid w:val="0036169F"/>
    <w:rsid w:val="00361FBF"/>
    <w:rsid w:val="003626BC"/>
    <w:rsid w:val="00362C24"/>
    <w:rsid w:val="00363005"/>
    <w:rsid w:val="003653AC"/>
    <w:rsid w:val="0036598A"/>
    <w:rsid w:val="00365DCE"/>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68D3"/>
    <w:rsid w:val="00397C31"/>
    <w:rsid w:val="003A007F"/>
    <w:rsid w:val="003A048E"/>
    <w:rsid w:val="003A087B"/>
    <w:rsid w:val="003A20A8"/>
    <w:rsid w:val="003A2551"/>
    <w:rsid w:val="003A3CE9"/>
    <w:rsid w:val="003A3E73"/>
    <w:rsid w:val="003A5985"/>
    <w:rsid w:val="003B03CC"/>
    <w:rsid w:val="003B07B8"/>
    <w:rsid w:val="003B29C4"/>
    <w:rsid w:val="003B3D06"/>
    <w:rsid w:val="003B43E0"/>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1FE"/>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12A"/>
    <w:rsid w:val="004147CF"/>
    <w:rsid w:val="0041590D"/>
    <w:rsid w:val="00415B45"/>
    <w:rsid w:val="00416E43"/>
    <w:rsid w:val="0042000A"/>
    <w:rsid w:val="00420714"/>
    <w:rsid w:val="00420C3C"/>
    <w:rsid w:val="00420E06"/>
    <w:rsid w:val="00421A49"/>
    <w:rsid w:val="00422B95"/>
    <w:rsid w:val="004250B9"/>
    <w:rsid w:val="00427D4C"/>
    <w:rsid w:val="00430A72"/>
    <w:rsid w:val="00430B6C"/>
    <w:rsid w:val="00430F65"/>
    <w:rsid w:val="00431095"/>
    <w:rsid w:val="004318CB"/>
    <w:rsid w:val="00432312"/>
    <w:rsid w:val="00433733"/>
    <w:rsid w:val="00434416"/>
    <w:rsid w:val="004369E1"/>
    <w:rsid w:val="00436C32"/>
    <w:rsid w:val="0044155F"/>
    <w:rsid w:val="00442ACB"/>
    <w:rsid w:val="00442C28"/>
    <w:rsid w:val="004434BF"/>
    <w:rsid w:val="00443ECC"/>
    <w:rsid w:val="00444424"/>
    <w:rsid w:val="004459D7"/>
    <w:rsid w:val="004460B3"/>
    <w:rsid w:val="0044741D"/>
    <w:rsid w:val="004479B0"/>
    <w:rsid w:val="00451136"/>
    <w:rsid w:val="004536D8"/>
    <w:rsid w:val="00453B9F"/>
    <w:rsid w:val="00454665"/>
    <w:rsid w:val="00454D5C"/>
    <w:rsid w:val="00456C5D"/>
    <w:rsid w:val="0045732B"/>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5A4"/>
    <w:rsid w:val="004A1C26"/>
    <w:rsid w:val="004A29C4"/>
    <w:rsid w:val="004A3DC3"/>
    <w:rsid w:val="004A4F3C"/>
    <w:rsid w:val="004A782B"/>
    <w:rsid w:val="004B0FC6"/>
    <w:rsid w:val="004B1104"/>
    <w:rsid w:val="004B1FF1"/>
    <w:rsid w:val="004B2E38"/>
    <w:rsid w:val="004B344E"/>
    <w:rsid w:val="004B44F2"/>
    <w:rsid w:val="004B4CC1"/>
    <w:rsid w:val="004B5F0E"/>
    <w:rsid w:val="004B6D20"/>
    <w:rsid w:val="004C034D"/>
    <w:rsid w:val="004C054A"/>
    <w:rsid w:val="004C0F85"/>
    <w:rsid w:val="004C15EE"/>
    <w:rsid w:val="004C18A8"/>
    <w:rsid w:val="004C1ADF"/>
    <w:rsid w:val="004C1B6B"/>
    <w:rsid w:val="004C1C0B"/>
    <w:rsid w:val="004C2185"/>
    <w:rsid w:val="004C4643"/>
    <w:rsid w:val="004C5413"/>
    <w:rsid w:val="004C6447"/>
    <w:rsid w:val="004C738E"/>
    <w:rsid w:val="004C73BB"/>
    <w:rsid w:val="004D05AE"/>
    <w:rsid w:val="004D4D21"/>
    <w:rsid w:val="004D5B8A"/>
    <w:rsid w:val="004D7574"/>
    <w:rsid w:val="004E24B1"/>
    <w:rsid w:val="004E3196"/>
    <w:rsid w:val="004E3B0A"/>
    <w:rsid w:val="004E516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53BA"/>
    <w:rsid w:val="00517B4D"/>
    <w:rsid w:val="00521347"/>
    <w:rsid w:val="0052326C"/>
    <w:rsid w:val="005234C2"/>
    <w:rsid w:val="005237EB"/>
    <w:rsid w:val="00525940"/>
    <w:rsid w:val="00527CE2"/>
    <w:rsid w:val="00527EF1"/>
    <w:rsid w:val="00530968"/>
    <w:rsid w:val="005315BF"/>
    <w:rsid w:val="00531650"/>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2A85"/>
    <w:rsid w:val="005549F0"/>
    <w:rsid w:val="00554C00"/>
    <w:rsid w:val="00555B42"/>
    <w:rsid w:val="00556301"/>
    <w:rsid w:val="005608DD"/>
    <w:rsid w:val="00560B54"/>
    <w:rsid w:val="00561DA6"/>
    <w:rsid w:val="00564C0A"/>
    <w:rsid w:val="00565A62"/>
    <w:rsid w:val="00574082"/>
    <w:rsid w:val="0057409F"/>
    <w:rsid w:val="00574121"/>
    <w:rsid w:val="0057456F"/>
    <w:rsid w:val="00574795"/>
    <w:rsid w:val="00575AC9"/>
    <w:rsid w:val="00575E60"/>
    <w:rsid w:val="00576CDB"/>
    <w:rsid w:val="00580516"/>
    <w:rsid w:val="00580B51"/>
    <w:rsid w:val="00581E3C"/>
    <w:rsid w:val="00582B2E"/>
    <w:rsid w:val="00583749"/>
    <w:rsid w:val="00583D95"/>
    <w:rsid w:val="00583ECE"/>
    <w:rsid w:val="00584168"/>
    <w:rsid w:val="005873E0"/>
    <w:rsid w:val="005930D3"/>
    <w:rsid w:val="00594E42"/>
    <w:rsid w:val="005958E1"/>
    <w:rsid w:val="00595B4C"/>
    <w:rsid w:val="00596403"/>
    <w:rsid w:val="005968AC"/>
    <w:rsid w:val="00596C53"/>
    <w:rsid w:val="00597006"/>
    <w:rsid w:val="005A0349"/>
    <w:rsid w:val="005A0C55"/>
    <w:rsid w:val="005A10BA"/>
    <w:rsid w:val="005A175B"/>
    <w:rsid w:val="005A3EA9"/>
    <w:rsid w:val="005A7C6C"/>
    <w:rsid w:val="005B0134"/>
    <w:rsid w:val="005B0A31"/>
    <w:rsid w:val="005B0DC3"/>
    <w:rsid w:val="005B2A7B"/>
    <w:rsid w:val="005B4943"/>
    <w:rsid w:val="005B4D89"/>
    <w:rsid w:val="005B656E"/>
    <w:rsid w:val="005C045F"/>
    <w:rsid w:val="005C198A"/>
    <w:rsid w:val="005C5476"/>
    <w:rsid w:val="005C7C53"/>
    <w:rsid w:val="005D0B48"/>
    <w:rsid w:val="005D1E1A"/>
    <w:rsid w:val="005D200F"/>
    <w:rsid w:val="005D2B07"/>
    <w:rsid w:val="005D2EE1"/>
    <w:rsid w:val="005D33C4"/>
    <w:rsid w:val="005D3BCA"/>
    <w:rsid w:val="005D4BBD"/>
    <w:rsid w:val="005D58A4"/>
    <w:rsid w:val="005D5EA1"/>
    <w:rsid w:val="005D687B"/>
    <w:rsid w:val="005D7F5E"/>
    <w:rsid w:val="005E10B3"/>
    <w:rsid w:val="005E1FFE"/>
    <w:rsid w:val="005E2176"/>
    <w:rsid w:val="005E30EC"/>
    <w:rsid w:val="005E42DA"/>
    <w:rsid w:val="005E4430"/>
    <w:rsid w:val="005E4837"/>
    <w:rsid w:val="005E4B23"/>
    <w:rsid w:val="005E5AD6"/>
    <w:rsid w:val="005E7295"/>
    <w:rsid w:val="005F011A"/>
    <w:rsid w:val="005F0397"/>
    <w:rsid w:val="005F05C6"/>
    <w:rsid w:val="005F12B7"/>
    <w:rsid w:val="005F1C58"/>
    <w:rsid w:val="005F39C6"/>
    <w:rsid w:val="005F3B11"/>
    <w:rsid w:val="005F472D"/>
    <w:rsid w:val="005F47C5"/>
    <w:rsid w:val="005F4D51"/>
    <w:rsid w:val="005F6A3B"/>
    <w:rsid w:val="0060098F"/>
    <w:rsid w:val="00601194"/>
    <w:rsid w:val="0060142F"/>
    <w:rsid w:val="00601635"/>
    <w:rsid w:val="006024D9"/>
    <w:rsid w:val="006026E7"/>
    <w:rsid w:val="00603AE3"/>
    <w:rsid w:val="0060456D"/>
    <w:rsid w:val="00604F63"/>
    <w:rsid w:val="0060573C"/>
    <w:rsid w:val="00606534"/>
    <w:rsid w:val="006070C2"/>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5AAD"/>
    <w:rsid w:val="00616389"/>
    <w:rsid w:val="00616ED0"/>
    <w:rsid w:val="00620729"/>
    <w:rsid w:val="00620D3F"/>
    <w:rsid w:val="0062135B"/>
    <w:rsid w:val="00621892"/>
    <w:rsid w:val="00621D67"/>
    <w:rsid w:val="00622E24"/>
    <w:rsid w:val="0062331E"/>
    <w:rsid w:val="006242DE"/>
    <w:rsid w:val="006248B4"/>
    <w:rsid w:val="0062578B"/>
    <w:rsid w:val="00626854"/>
    <w:rsid w:val="00627CF2"/>
    <w:rsid w:val="006327AA"/>
    <w:rsid w:val="00635435"/>
    <w:rsid w:val="00635A9D"/>
    <w:rsid w:val="00636A08"/>
    <w:rsid w:val="00636F3C"/>
    <w:rsid w:val="006370D7"/>
    <w:rsid w:val="00640BD0"/>
    <w:rsid w:val="006429F0"/>
    <w:rsid w:val="0064520A"/>
    <w:rsid w:val="00645892"/>
    <w:rsid w:val="00645AA8"/>
    <w:rsid w:val="00646B72"/>
    <w:rsid w:val="00647B12"/>
    <w:rsid w:val="006502FC"/>
    <w:rsid w:val="00652523"/>
    <w:rsid w:val="00652AD7"/>
    <w:rsid w:val="00653267"/>
    <w:rsid w:val="00653C80"/>
    <w:rsid w:val="00655859"/>
    <w:rsid w:val="006565D2"/>
    <w:rsid w:val="00656936"/>
    <w:rsid w:val="00656C06"/>
    <w:rsid w:val="00656F7B"/>
    <w:rsid w:val="00657626"/>
    <w:rsid w:val="00661D97"/>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3651"/>
    <w:rsid w:val="007A6923"/>
    <w:rsid w:val="007B00FD"/>
    <w:rsid w:val="007B050E"/>
    <w:rsid w:val="007B110F"/>
    <w:rsid w:val="007B1D83"/>
    <w:rsid w:val="007B204F"/>
    <w:rsid w:val="007B2FE1"/>
    <w:rsid w:val="007B42DE"/>
    <w:rsid w:val="007B4F49"/>
    <w:rsid w:val="007B539C"/>
    <w:rsid w:val="007B5E48"/>
    <w:rsid w:val="007B6C8B"/>
    <w:rsid w:val="007C038F"/>
    <w:rsid w:val="007C15CA"/>
    <w:rsid w:val="007C2925"/>
    <w:rsid w:val="007C34F0"/>
    <w:rsid w:val="007C3D8D"/>
    <w:rsid w:val="007C493F"/>
    <w:rsid w:val="007C4C32"/>
    <w:rsid w:val="007C5188"/>
    <w:rsid w:val="007C5A8A"/>
    <w:rsid w:val="007C5FD4"/>
    <w:rsid w:val="007C78EE"/>
    <w:rsid w:val="007C7913"/>
    <w:rsid w:val="007C7996"/>
    <w:rsid w:val="007C7F9C"/>
    <w:rsid w:val="007D0F9B"/>
    <w:rsid w:val="007D36FF"/>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4736"/>
    <w:rsid w:val="008056AE"/>
    <w:rsid w:val="008058EE"/>
    <w:rsid w:val="008063DD"/>
    <w:rsid w:val="00806534"/>
    <w:rsid w:val="00806977"/>
    <w:rsid w:val="00810139"/>
    <w:rsid w:val="008104D3"/>
    <w:rsid w:val="00810D51"/>
    <w:rsid w:val="00810F66"/>
    <w:rsid w:val="00813166"/>
    <w:rsid w:val="00813D34"/>
    <w:rsid w:val="0081437A"/>
    <w:rsid w:val="00815E2B"/>
    <w:rsid w:val="00821546"/>
    <w:rsid w:val="00821B19"/>
    <w:rsid w:val="00822701"/>
    <w:rsid w:val="00823C24"/>
    <w:rsid w:val="00824255"/>
    <w:rsid w:val="00826213"/>
    <w:rsid w:val="008264CE"/>
    <w:rsid w:val="008266CE"/>
    <w:rsid w:val="00830EBF"/>
    <w:rsid w:val="008317A9"/>
    <w:rsid w:val="008337CA"/>
    <w:rsid w:val="00833C85"/>
    <w:rsid w:val="0083560B"/>
    <w:rsid w:val="008368ED"/>
    <w:rsid w:val="0083766B"/>
    <w:rsid w:val="00837BEF"/>
    <w:rsid w:val="00840463"/>
    <w:rsid w:val="00840C36"/>
    <w:rsid w:val="00840CF8"/>
    <w:rsid w:val="00841831"/>
    <w:rsid w:val="00841CA5"/>
    <w:rsid w:val="00841E0F"/>
    <w:rsid w:val="0084512E"/>
    <w:rsid w:val="008456F2"/>
    <w:rsid w:val="00847346"/>
    <w:rsid w:val="008475EF"/>
    <w:rsid w:val="00847685"/>
    <w:rsid w:val="00851659"/>
    <w:rsid w:val="00853011"/>
    <w:rsid w:val="00853C03"/>
    <w:rsid w:val="0085422B"/>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030A"/>
    <w:rsid w:val="00881AF0"/>
    <w:rsid w:val="0088203D"/>
    <w:rsid w:val="008824AF"/>
    <w:rsid w:val="008834B2"/>
    <w:rsid w:val="0088399E"/>
    <w:rsid w:val="0088415E"/>
    <w:rsid w:val="00884D43"/>
    <w:rsid w:val="00886F01"/>
    <w:rsid w:val="00887A57"/>
    <w:rsid w:val="00891839"/>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3E32"/>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54EA"/>
    <w:rsid w:val="008E5CEC"/>
    <w:rsid w:val="008E78CA"/>
    <w:rsid w:val="008F11E5"/>
    <w:rsid w:val="008F12C7"/>
    <w:rsid w:val="008F1D34"/>
    <w:rsid w:val="008F347B"/>
    <w:rsid w:val="008F54D3"/>
    <w:rsid w:val="008F5F94"/>
    <w:rsid w:val="008F6EF8"/>
    <w:rsid w:val="009005D7"/>
    <w:rsid w:val="00900EFC"/>
    <w:rsid w:val="00901CBB"/>
    <w:rsid w:val="00902907"/>
    <w:rsid w:val="009037B0"/>
    <w:rsid w:val="0090380B"/>
    <w:rsid w:val="009041F8"/>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8E6"/>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1061"/>
    <w:rsid w:val="0095108B"/>
    <w:rsid w:val="00954058"/>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60ED"/>
    <w:rsid w:val="00976AEE"/>
    <w:rsid w:val="009775BD"/>
    <w:rsid w:val="009775DA"/>
    <w:rsid w:val="00977AF0"/>
    <w:rsid w:val="00980B44"/>
    <w:rsid w:val="009813E2"/>
    <w:rsid w:val="00981591"/>
    <w:rsid w:val="00981659"/>
    <w:rsid w:val="00981850"/>
    <w:rsid w:val="0098293B"/>
    <w:rsid w:val="00983B99"/>
    <w:rsid w:val="009863A0"/>
    <w:rsid w:val="0098721C"/>
    <w:rsid w:val="00987536"/>
    <w:rsid w:val="00990033"/>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16F"/>
    <w:rsid w:val="009B7481"/>
    <w:rsid w:val="009C0A2A"/>
    <w:rsid w:val="009C0FD9"/>
    <w:rsid w:val="009C197D"/>
    <w:rsid w:val="009C1EAA"/>
    <w:rsid w:val="009C2725"/>
    <w:rsid w:val="009C2980"/>
    <w:rsid w:val="009C2E86"/>
    <w:rsid w:val="009C4334"/>
    <w:rsid w:val="009C5BF8"/>
    <w:rsid w:val="009C6333"/>
    <w:rsid w:val="009C7202"/>
    <w:rsid w:val="009D1D7C"/>
    <w:rsid w:val="009D2447"/>
    <w:rsid w:val="009D2FD3"/>
    <w:rsid w:val="009D3B74"/>
    <w:rsid w:val="009D3EC9"/>
    <w:rsid w:val="009D4B9C"/>
    <w:rsid w:val="009D5119"/>
    <w:rsid w:val="009D58C3"/>
    <w:rsid w:val="009D5E1E"/>
    <w:rsid w:val="009D5E35"/>
    <w:rsid w:val="009D72F8"/>
    <w:rsid w:val="009E14C3"/>
    <w:rsid w:val="009E1F21"/>
    <w:rsid w:val="009E3588"/>
    <w:rsid w:val="009E4335"/>
    <w:rsid w:val="009E46C7"/>
    <w:rsid w:val="009E5D0A"/>
    <w:rsid w:val="009E73D0"/>
    <w:rsid w:val="009F1DB3"/>
    <w:rsid w:val="009F4035"/>
    <w:rsid w:val="009F42E1"/>
    <w:rsid w:val="009F5DBB"/>
    <w:rsid w:val="009F7385"/>
    <w:rsid w:val="00A03350"/>
    <w:rsid w:val="00A03699"/>
    <w:rsid w:val="00A04509"/>
    <w:rsid w:val="00A05605"/>
    <w:rsid w:val="00A05859"/>
    <w:rsid w:val="00A067CD"/>
    <w:rsid w:val="00A06D73"/>
    <w:rsid w:val="00A07873"/>
    <w:rsid w:val="00A11003"/>
    <w:rsid w:val="00A14602"/>
    <w:rsid w:val="00A17E1E"/>
    <w:rsid w:val="00A24057"/>
    <w:rsid w:val="00A25CC5"/>
    <w:rsid w:val="00A27C49"/>
    <w:rsid w:val="00A27CD4"/>
    <w:rsid w:val="00A27E54"/>
    <w:rsid w:val="00A316F8"/>
    <w:rsid w:val="00A32842"/>
    <w:rsid w:val="00A332BB"/>
    <w:rsid w:val="00A33AA3"/>
    <w:rsid w:val="00A348D9"/>
    <w:rsid w:val="00A34AAF"/>
    <w:rsid w:val="00A34D7A"/>
    <w:rsid w:val="00A36604"/>
    <w:rsid w:val="00A36AEC"/>
    <w:rsid w:val="00A373CE"/>
    <w:rsid w:val="00A40834"/>
    <w:rsid w:val="00A408FA"/>
    <w:rsid w:val="00A414EE"/>
    <w:rsid w:val="00A42F6F"/>
    <w:rsid w:val="00A434A2"/>
    <w:rsid w:val="00A43BB1"/>
    <w:rsid w:val="00A43E8B"/>
    <w:rsid w:val="00A45FAB"/>
    <w:rsid w:val="00A464A5"/>
    <w:rsid w:val="00A4696C"/>
    <w:rsid w:val="00A46ED2"/>
    <w:rsid w:val="00A46F91"/>
    <w:rsid w:val="00A47351"/>
    <w:rsid w:val="00A47D84"/>
    <w:rsid w:val="00A50B26"/>
    <w:rsid w:val="00A50BA8"/>
    <w:rsid w:val="00A551FA"/>
    <w:rsid w:val="00A57AA6"/>
    <w:rsid w:val="00A57B8A"/>
    <w:rsid w:val="00A61A31"/>
    <w:rsid w:val="00A63F07"/>
    <w:rsid w:val="00A64D40"/>
    <w:rsid w:val="00A65844"/>
    <w:rsid w:val="00A65DE0"/>
    <w:rsid w:val="00A706D2"/>
    <w:rsid w:val="00A71CC6"/>
    <w:rsid w:val="00A726FD"/>
    <w:rsid w:val="00A7294B"/>
    <w:rsid w:val="00A7391F"/>
    <w:rsid w:val="00A74FAA"/>
    <w:rsid w:val="00A76037"/>
    <w:rsid w:val="00A77112"/>
    <w:rsid w:val="00A77563"/>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152"/>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3A22"/>
    <w:rsid w:val="00B03D59"/>
    <w:rsid w:val="00B0419B"/>
    <w:rsid w:val="00B04AB2"/>
    <w:rsid w:val="00B04E91"/>
    <w:rsid w:val="00B058AA"/>
    <w:rsid w:val="00B0758F"/>
    <w:rsid w:val="00B07DD0"/>
    <w:rsid w:val="00B1026A"/>
    <w:rsid w:val="00B143C4"/>
    <w:rsid w:val="00B1485E"/>
    <w:rsid w:val="00B164FA"/>
    <w:rsid w:val="00B16D9B"/>
    <w:rsid w:val="00B17657"/>
    <w:rsid w:val="00B17707"/>
    <w:rsid w:val="00B17F0F"/>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5C14"/>
    <w:rsid w:val="00B46A67"/>
    <w:rsid w:val="00B47B0A"/>
    <w:rsid w:val="00B5052B"/>
    <w:rsid w:val="00B50A87"/>
    <w:rsid w:val="00B52428"/>
    <w:rsid w:val="00B52B3B"/>
    <w:rsid w:val="00B53530"/>
    <w:rsid w:val="00B548C3"/>
    <w:rsid w:val="00B548EE"/>
    <w:rsid w:val="00B55C57"/>
    <w:rsid w:val="00B57853"/>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87352"/>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571"/>
    <w:rsid w:val="00BA5D53"/>
    <w:rsid w:val="00BA7E78"/>
    <w:rsid w:val="00BB0F1B"/>
    <w:rsid w:val="00BB275D"/>
    <w:rsid w:val="00BB3BE2"/>
    <w:rsid w:val="00BB3FDC"/>
    <w:rsid w:val="00BB4C2D"/>
    <w:rsid w:val="00BB5258"/>
    <w:rsid w:val="00BB569E"/>
    <w:rsid w:val="00BB6641"/>
    <w:rsid w:val="00BB6E06"/>
    <w:rsid w:val="00BB71BF"/>
    <w:rsid w:val="00BC0AE1"/>
    <w:rsid w:val="00BC2B51"/>
    <w:rsid w:val="00BC32F5"/>
    <w:rsid w:val="00BC4AD2"/>
    <w:rsid w:val="00BD0FCA"/>
    <w:rsid w:val="00BD1127"/>
    <w:rsid w:val="00BD19F3"/>
    <w:rsid w:val="00BD200B"/>
    <w:rsid w:val="00BD29F8"/>
    <w:rsid w:val="00BD2B0F"/>
    <w:rsid w:val="00BD30CD"/>
    <w:rsid w:val="00BD3634"/>
    <w:rsid w:val="00BD4142"/>
    <w:rsid w:val="00BD42E1"/>
    <w:rsid w:val="00BD68E4"/>
    <w:rsid w:val="00BD728E"/>
    <w:rsid w:val="00BE024D"/>
    <w:rsid w:val="00BE31E8"/>
    <w:rsid w:val="00BE36F0"/>
    <w:rsid w:val="00BE4FD2"/>
    <w:rsid w:val="00BE5FC7"/>
    <w:rsid w:val="00BE6B93"/>
    <w:rsid w:val="00BF07BF"/>
    <w:rsid w:val="00BF07D5"/>
    <w:rsid w:val="00BF2768"/>
    <w:rsid w:val="00BF3399"/>
    <w:rsid w:val="00BF46CB"/>
    <w:rsid w:val="00BF4C16"/>
    <w:rsid w:val="00BF55DB"/>
    <w:rsid w:val="00BF5DE1"/>
    <w:rsid w:val="00C00377"/>
    <w:rsid w:val="00C004EF"/>
    <w:rsid w:val="00C015B5"/>
    <w:rsid w:val="00C035D1"/>
    <w:rsid w:val="00C04748"/>
    <w:rsid w:val="00C04827"/>
    <w:rsid w:val="00C1029C"/>
    <w:rsid w:val="00C10420"/>
    <w:rsid w:val="00C11C46"/>
    <w:rsid w:val="00C138C3"/>
    <w:rsid w:val="00C13CD9"/>
    <w:rsid w:val="00C13F49"/>
    <w:rsid w:val="00C1565F"/>
    <w:rsid w:val="00C15771"/>
    <w:rsid w:val="00C16091"/>
    <w:rsid w:val="00C160EC"/>
    <w:rsid w:val="00C20613"/>
    <w:rsid w:val="00C220C1"/>
    <w:rsid w:val="00C227D6"/>
    <w:rsid w:val="00C231A1"/>
    <w:rsid w:val="00C23255"/>
    <w:rsid w:val="00C24C64"/>
    <w:rsid w:val="00C26BBD"/>
    <w:rsid w:val="00C300C1"/>
    <w:rsid w:val="00C30618"/>
    <w:rsid w:val="00C313AC"/>
    <w:rsid w:val="00C3149B"/>
    <w:rsid w:val="00C322A1"/>
    <w:rsid w:val="00C3291C"/>
    <w:rsid w:val="00C32F1C"/>
    <w:rsid w:val="00C332DC"/>
    <w:rsid w:val="00C34CCE"/>
    <w:rsid w:val="00C35D37"/>
    <w:rsid w:val="00C36547"/>
    <w:rsid w:val="00C366D3"/>
    <w:rsid w:val="00C375B6"/>
    <w:rsid w:val="00C42042"/>
    <w:rsid w:val="00C429A6"/>
    <w:rsid w:val="00C42C42"/>
    <w:rsid w:val="00C42F4F"/>
    <w:rsid w:val="00C4376F"/>
    <w:rsid w:val="00C4569C"/>
    <w:rsid w:val="00C467A2"/>
    <w:rsid w:val="00C46EA4"/>
    <w:rsid w:val="00C51372"/>
    <w:rsid w:val="00C52510"/>
    <w:rsid w:val="00C54B80"/>
    <w:rsid w:val="00C54E2E"/>
    <w:rsid w:val="00C56C11"/>
    <w:rsid w:val="00C60506"/>
    <w:rsid w:val="00C613FF"/>
    <w:rsid w:val="00C62178"/>
    <w:rsid w:val="00C63DD2"/>
    <w:rsid w:val="00C647BF"/>
    <w:rsid w:val="00C66B33"/>
    <w:rsid w:val="00C6704B"/>
    <w:rsid w:val="00C70C14"/>
    <w:rsid w:val="00C70FF5"/>
    <w:rsid w:val="00C71025"/>
    <w:rsid w:val="00C7156F"/>
    <w:rsid w:val="00C71D5E"/>
    <w:rsid w:val="00C739B4"/>
    <w:rsid w:val="00C73B43"/>
    <w:rsid w:val="00C750C9"/>
    <w:rsid w:val="00C7533F"/>
    <w:rsid w:val="00C7784F"/>
    <w:rsid w:val="00C81EDF"/>
    <w:rsid w:val="00C829B1"/>
    <w:rsid w:val="00C83227"/>
    <w:rsid w:val="00C84038"/>
    <w:rsid w:val="00C845CE"/>
    <w:rsid w:val="00C85B74"/>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5E3"/>
    <w:rsid w:val="00CB2C48"/>
    <w:rsid w:val="00CB3EC4"/>
    <w:rsid w:val="00CB4236"/>
    <w:rsid w:val="00CB447B"/>
    <w:rsid w:val="00CB4661"/>
    <w:rsid w:val="00CB56A4"/>
    <w:rsid w:val="00CB5B86"/>
    <w:rsid w:val="00CB649A"/>
    <w:rsid w:val="00CB662A"/>
    <w:rsid w:val="00CB66D8"/>
    <w:rsid w:val="00CB6CB5"/>
    <w:rsid w:val="00CB7151"/>
    <w:rsid w:val="00CB7B1A"/>
    <w:rsid w:val="00CB7F61"/>
    <w:rsid w:val="00CC133A"/>
    <w:rsid w:val="00CC1D25"/>
    <w:rsid w:val="00CC1EB0"/>
    <w:rsid w:val="00CC23BD"/>
    <w:rsid w:val="00CC3F23"/>
    <w:rsid w:val="00CC41F4"/>
    <w:rsid w:val="00CC50BA"/>
    <w:rsid w:val="00CC5435"/>
    <w:rsid w:val="00CC68D6"/>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423"/>
    <w:rsid w:val="00CF57BC"/>
    <w:rsid w:val="00CF5A7A"/>
    <w:rsid w:val="00CF5E20"/>
    <w:rsid w:val="00CF60EF"/>
    <w:rsid w:val="00CF630E"/>
    <w:rsid w:val="00CF668C"/>
    <w:rsid w:val="00CF78AC"/>
    <w:rsid w:val="00CF7BCE"/>
    <w:rsid w:val="00D01C94"/>
    <w:rsid w:val="00D01D24"/>
    <w:rsid w:val="00D0218B"/>
    <w:rsid w:val="00D035C8"/>
    <w:rsid w:val="00D04791"/>
    <w:rsid w:val="00D04904"/>
    <w:rsid w:val="00D054A9"/>
    <w:rsid w:val="00D060BA"/>
    <w:rsid w:val="00D06BE9"/>
    <w:rsid w:val="00D076E7"/>
    <w:rsid w:val="00D1052D"/>
    <w:rsid w:val="00D11491"/>
    <w:rsid w:val="00D12125"/>
    <w:rsid w:val="00D134B1"/>
    <w:rsid w:val="00D13B18"/>
    <w:rsid w:val="00D147FE"/>
    <w:rsid w:val="00D150BA"/>
    <w:rsid w:val="00D161B5"/>
    <w:rsid w:val="00D2084C"/>
    <w:rsid w:val="00D21458"/>
    <w:rsid w:val="00D21817"/>
    <w:rsid w:val="00D2569B"/>
    <w:rsid w:val="00D264D5"/>
    <w:rsid w:val="00D30E3C"/>
    <w:rsid w:val="00D3205C"/>
    <w:rsid w:val="00D33EB6"/>
    <w:rsid w:val="00D36FA9"/>
    <w:rsid w:val="00D37507"/>
    <w:rsid w:val="00D375F9"/>
    <w:rsid w:val="00D40199"/>
    <w:rsid w:val="00D40F36"/>
    <w:rsid w:val="00D41B61"/>
    <w:rsid w:val="00D42797"/>
    <w:rsid w:val="00D443CE"/>
    <w:rsid w:val="00D46761"/>
    <w:rsid w:val="00D47059"/>
    <w:rsid w:val="00D4771D"/>
    <w:rsid w:val="00D50A56"/>
    <w:rsid w:val="00D513D6"/>
    <w:rsid w:val="00D564B3"/>
    <w:rsid w:val="00D571ED"/>
    <w:rsid w:val="00D5760E"/>
    <w:rsid w:val="00D5792C"/>
    <w:rsid w:val="00D61458"/>
    <w:rsid w:val="00D618DF"/>
    <w:rsid w:val="00D61C20"/>
    <w:rsid w:val="00D6306E"/>
    <w:rsid w:val="00D6308E"/>
    <w:rsid w:val="00D6425B"/>
    <w:rsid w:val="00D64F1D"/>
    <w:rsid w:val="00D655EF"/>
    <w:rsid w:val="00D65A85"/>
    <w:rsid w:val="00D719F3"/>
    <w:rsid w:val="00D7227B"/>
    <w:rsid w:val="00D74EA9"/>
    <w:rsid w:val="00D77307"/>
    <w:rsid w:val="00D80032"/>
    <w:rsid w:val="00D8007B"/>
    <w:rsid w:val="00D80B3B"/>
    <w:rsid w:val="00D80FBC"/>
    <w:rsid w:val="00D81221"/>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33E"/>
    <w:rsid w:val="00DA5737"/>
    <w:rsid w:val="00DA5E07"/>
    <w:rsid w:val="00DA62DC"/>
    <w:rsid w:val="00DA71DC"/>
    <w:rsid w:val="00DB0FAF"/>
    <w:rsid w:val="00DB1C8A"/>
    <w:rsid w:val="00DB305E"/>
    <w:rsid w:val="00DB372F"/>
    <w:rsid w:val="00DB4397"/>
    <w:rsid w:val="00DB633B"/>
    <w:rsid w:val="00DB642F"/>
    <w:rsid w:val="00DB66BA"/>
    <w:rsid w:val="00DB7FC2"/>
    <w:rsid w:val="00DC0922"/>
    <w:rsid w:val="00DC10CD"/>
    <w:rsid w:val="00DC1469"/>
    <w:rsid w:val="00DC47C9"/>
    <w:rsid w:val="00DC5CE5"/>
    <w:rsid w:val="00DC653D"/>
    <w:rsid w:val="00DC6E09"/>
    <w:rsid w:val="00DD399A"/>
    <w:rsid w:val="00DD5FCB"/>
    <w:rsid w:val="00DD65EB"/>
    <w:rsid w:val="00DD6B77"/>
    <w:rsid w:val="00DD6F0A"/>
    <w:rsid w:val="00DE1EE8"/>
    <w:rsid w:val="00DE205A"/>
    <w:rsid w:val="00DE2D4F"/>
    <w:rsid w:val="00DE2E90"/>
    <w:rsid w:val="00DE4315"/>
    <w:rsid w:val="00DE6980"/>
    <w:rsid w:val="00DE6E7C"/>
    <w:rsid w:val="00DE72DA"/>
    <w:rsid w:val="00DE78B3"/>
    <w:rsid w:val="00DF0FEF"/>
    <w:rsid w:val="00DF1FEB"/>
    <w:rsid w:val="00DF4493"/>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2D6B"/>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0EF1"/>
    <w:rsid w:val="00E435E8"/>
    <w:rsid w:val="00E46514"/>
    <w:rsid w:val="00E46741"/>
    <w:rsid w:val="00E46E16"/>
    <w:rsid w:val="00E50EC4"/>
    <w:rsid w:val="00E5107A"/>
    <w:rsid w:val="00E51484"/>
    <w:rsid w:val="00E51575"/>
    <w:rsid w:val="00E515E9"/>
    <w:rsid w:val="00E5172E"/>
    <w:rsid w:val="00E521A9"/>
    <w:rsid w:val="00E54255"/>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701BC"/>
    <w:rsid w:val="00E71016"/>
    <w:rsid w:val="00E7185B"/>
    <w:rsid w:val="00E71A69"/>
    <w:rsid w:val="00E7267E"/>
    <w:rsid w:val="00E73057"/>
    <w:rsid w:val="00E7455A"/>
    <w:rsid w:val="00E74845"/>
    <w:rsid w:val="00E76CAF"/>
    <w:rsid w:val="00E81267"/>
    <w:rsid w:val="00E81603"/>
    <w:rsid w:val="00E81DB3"/>
    <w:rsid w:val="00E842C8"/>
    <w:rsid w:val="00E84380"/>
    <w:rsid w:val="00E84A09"/>
    <w:rsid w:val="00E84C37"/>
    <w:rsid w:val="00E87430"/>
    <w:rsid w:val="00E90081"/>
    <w:rsid w:val="00E91737"/>
    <w:rsid w:val="00E918D8"/>
    <w:rsid w:val="00E91B94"/>
    <w:rsid w:val="00E92191"/>
    <w:rsid w:val="00E92D12"/>
    <w:rsid w:val="00E93E44"/>
    <w:rsid w:val="00E96150"/>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128"/>
    <w:rsid w:val="00EC245E"/>
    <w:rsid w:val="00EC567A"/>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3572"/>
    <w:rsid w:val="00EE3866"/>
    <w:rsid w:val="00EE4889"/>
    <w:rsid w:val="00EE4A7C"/>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23C"/>
    <w:rsid w:val="00F11494"/>
    <w:rsid w:val="00F11E0E"/>
    <w:rsid w:val="00F12943"/>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21C"/>
    <w:rsid w:val="00F35EFC"/>
    <w:rsid w:val="00F3632C"/>
    <w:rsid w:val="00F36BA2"/>
    <w:rsid w:val="00F37BFF"/>
    <w:rsid w:val="00F4056D"/>
    <w:rsid w:val="00F40E3F"/>
    <w:rsid w:val="00F42459"/>
    <w:rsid w:val="00F427F3"/>
    <w:rsid w:val="00F46782"/>
    <w:rsid w:val="00F470B9"/>
    <w:rsid w:val="00F472BD"/>
    <w:rsid w:val="00F509EA"/>
    <w:rsid w:val="00F52466"/>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06E4"/>
    <w:rsid w:val="00F72296"/>
    <w:rsid w:val="00F734CD"/>
    <w:rsid w:val="00F76179"/>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146"/>
    <w:rsid w:val="00FB7784"/>
    <w:rsid w:val="00FC39DD"/>
    <w:rsid w:val="00FC40B5"/>
    <w:rsid w:val="00FC4134"/>
    <w:rsid w:val="00FC42C4"/>
    <w:rsid w:val="00FC45B3"/>
    <w:rsid w:val="00FC5BDE"/>
    <w:rsid w:val="00FC5E56"/>
    <w:rsid w:val="00FD0915"/>
    <w:rsid w:val="00FD0CE0"/>
    <w:rsid w:val="00FD3B98"/>
    <w:rsid w:val="00FD54FA"/>
    <w:rsid w:val="00FD59A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B3E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B3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427">
      <w:bodyDiv w:val="1"/>
      <w:marLeft w:val="0"/>
      <w:marRight w:val="0"/>
      <w:marTop w:val="0"/>
      <w:marBottom w:val="0"/>
      <w:divBdr>
        <w:top w:val="none" w:sz="0" w:space="0" w:color="auto"/>
        <w:left w:val="none" w:sz="0" w:space="0" w:color="auto"/>
        <w:bottom w:val="none" w:sz="0" w:space="0" w:color="auto"/>
        <w:right w:val="none" w:sz="0" w:space="0" w:color="auto"/>
      </w:divBdr>
    </w:div>
    <w:div w:id="492331840">
      <w:bodyDiv w:val="1"/>
      <w:marLeft w:val="0"/>
      <w:marRight w:val="0"/>
      <w:marTop w:val="0"/>
      <w:marBottom w:val="0"/>
      <w:divBdr>
        <w:top w:val="none" w:sz="0" w:space="0" w:color="auto"/>
        <w:left w:val="none" w:sz="0" w:space="0" w:color="auto"/>
        <w:bottom w:val="none" w:sz="0" w:space="0" w:color="auto"/>
        <w:right w:val="none" w:sz="0" w:space="0" w:color="auto"/>
      </w:divBdr>
      <w:divsChild>
        <w:div w:id="146630586">
          <w:marLeft w:val="0"/>
          <w:marRight w:val="0"/>
          <w:marTop w:val="0"/>
          <w:marBottom w:val="0"/>
          <w:divBdr>
            <w:top w:val="none" w:sz="0" w:space="0" w:color="auto"/>
            <w:left w:val="none" w:sz="0" w:space="0" w:color="auto"/>
            <w:bottom w:val="none" w:sz="0" w:space="0" w:color="auto"/>
            <w:right w:val="none" w:sz="0" w:space="0" w:color="auto"/>
          </w:divBdr>
          <w:divsChild>
            <w:div w:id="1743941246">
              <w:marLeft w:val="0"/>
              <w:marRight w:val="0"/>
              <w:marTop w:val="1545"/>
              <w:marBottom w:val="0"/>
              <w:divBdr>
                <w:top w:val="none" w:sz="0" w:space="0" w:color="auto"/>
                <w:left w:val="none" w:sz="0" w:space="0" w:color="auto"/>
                <w:bottom w:val="none" w:sz="0" w:space="0" w:color="auto"/>
                <w:right w:val="none" w:sz="0" w:space="0" w:color="auto"/>
              </w:divBdr>
              <w:divsChild>
                <w:div w:id="1792161425">
                  <w:marLeft w:val="0"/>
                  <w:marRight w:val="0"/>
                  <w:marTop w:val="1545"/>
                  <w:marBottom w:val="0"/>
                  <w:divBdr>
                    <w:top w:val="none" w:sz="0" w:space="0" w:color="auto"/>
                    <w:left w:val="none" w:sz="0" w:space="0" w:color="auto"/>
                    <w:bottom w:val="none" w:sz="0" w:space="0" w:color="auto"/>
                    <w:right w:val="none" w:sz="0" w:space="0" w:color="auto"/>
                  </w:divBdr>
                  <w:divsChild>
                    <w:div w:id="1388726817">
                      <w:marLeft w:val="0"/>
                      <w:marRight w:val="0"/>
                      <w:marTop w:val="0"/>
                      <w:marBottom w:val="0"/>
                      <w:divBdr>
                        <w:top w:val="none" w:sz="0" w:space="0" w:color="auto"/>
                        <w:left w:val="none" w:sz="0" w:space="0" w:color="auto"/>
                        <w:bottom w:val="none" w:sz="0" w:space="0" w:color="auto"/>
                        <w:right w:val="none" w:sz="0" w:space="0" w:color="auto"/>
                      </w:divBdr>
                      <w:divsChild>
                        <w:div w:id="1070152507">
                          <w:marLeft w:val="0"/>
                          <w:marRight w:val="0"/>
                          <w:marTop w:val="0"/>
                          <w:marBottom w:val="0"/>
                          <w:divBdr>
                            <w:top w:val="none" w:sz="0" w:space="0" w:color="auto"/>
                            <w:left w:val="none" w:sz="0" w:space="0" w:color="auto"/>
                            <w:bottom w:val="none" w:sz="0" w:space="0" w:color="auto"/>
                            <w:right w:val="none" w:sz="0" w:space="0" w:color="auto"/>
                          </w:divBdr>
                          <w:divsChild>
                            <w:div w:id="1159078562">
                              <w:marLeft w:val="0"/>
                              <w:marRight w:val="0"/>
                              <w:marTop w:val="0"/>
                              <w:marBottom w:val="0"/>
                              <w:divBdr>
                                <w:top w:val="none" w:sz="0" w:space="0" w:color="auto"/>
                                <w:left w:val="none" w:sz="0" w:space="0" w:color="auto"/>
                                <w:bottom w:val="none" w:sz="0" w:space="0" w:color="auto"/>
                                <w:right w:val="none" w:sz="0" w:space="0" w:color="auto"/>
                              </w:divBdr>
                              <w:divsChild>
                                <w:div w:id="626277829">
                                  <w:marLeft w:val="0"/>
                                  <w:marRight w:val="0"/>
                                  <w:marTop w:val="15"/>
                                  <w:marBottom w:val="0"/>
                                  <w:divBdr>
                                    <w:top w:val="none" w:sz="0" w:space="0" w:color="auto"/>
                                    <w:left w:val="none" w:sz="0" w:space="0" w:color="auto"/>
                                    <w:bottom w:val="none" w:sz="0" w:space="0" w:color="auto"/>
                                    <w:right w:val="none" w:sz="0" w:space="0" w:color="auto"/>
                                  </w:divBdr>
                                  <w:divsChild>
                                    <w:div w:id="1911772420">
                                      <w:marLeft w:val="0"/>
                                      <w:marRight w:val="0"/>
                                      <w:marTop w:val="0"/>
                                      <w:marBottom w:val="0"/>
                                      <w:divBdr>
                                        <w:top w:val="none" w:sz="0" w:space="0" w:color="auto"/>
                                        <w:left w:val="none" w:sz="0" w:space="0" w:color="auto"/>
                                        <w:bottom w:val="none" w:sz="0" w:space="0" w:color="auto"/>
                                        <w:right w:val="none" w:sz="0" w:space="0" w:color="auto"/>
                                      </w:divBdr>
                                      <w:divsChild>
                                        <w:div w:id="2093311787">
                                          <w:marLeft w:val="0"/>
                                          <w:marRight w:val="0"/>
                                          <w:marTop w:val="0"/>
                                          <w:marBottom w:val="0"/>
                                          <w:divBdr>
                                            <w:top w:val="none" w:sz="0" w:space="0" w:color="auto"/>
                                            <w:left w:val="none" w:sz="0" w:space="0" w:color="auto"/>
                                            <w:bottom w:val="none" w:sz="0" w:space="0" w:color="auto"/>
                                            <w:right w:val="none" w:sz="0" w:space="0" w:color="auto"/>
                                          </w:divBdr>
                                        </w:div>
                                        <w:div w:id="2111662812">
                                          <w:marLeft w:val="0"/>
                                          <w:marRight w:val="0"/>
                                          <w:marTop w:val="0"/>
                                          <w:marBottom w:val="0"/>
                                          <w:divBdr>
                                            <w:top w:val="none" w:sz="0" w:space="0" w:color="auto"/>
                                            <w:left w:val="none" w:sz="0" w:space="0" w:color="auto"/>
                                            <w:bottom w:val="none" w:sz="0" w:space="0" w:color="auto"/>
                                            <w:right w:val="none" w:sz="0" w:space="0" w:color="auto"/>
                                          </w:divBdr>
                                        </w:div>
                                        <w:div w:id="768433688">
                                          <w:marLeft w:val="0"/>
                                          <w:marRight w:val="0"/>
                                          <w:marTop w:val="0"/>
                                          <w:marBottom w:val="0"/>
                                          <w:divBdr>
                                            <w:top w:val="none" w:sz="0" w:space="0" w:color="auto"/>
                                            <w:left w:val="none" w:sz="0" w:space="0" w:color="auto"/>
                                            <w:bottom w:val="none" w:sz="0" w:space="0" w:color="auto"/>
                                            <w:right w:val="none" w:sz="0" w:space="0" w:color="auto"/>
                                          </w:divBdr>
                                        </w:div>
                                        <w:div w:id="1799950027">
                                          <w:marLeft w:val="0"/>
                                          <w:marRight w:val="0"/>
                                          <w:marTop w:val="0"/>
                                          <w:marBottom w:val="0"/>
                                          <w:divBdr>
                                            <w:top w:val="none" w:sz="0" w:space="0" w:color="auto"/>
                                            <w:left w:val="none" w:sz="0" w:space="0" w:color="auto"/>
                                            <w:bottom w:val="none" w:sz="0" w:space="0" w:color="auto"/>
                                            <w:right w:val="none" w:sz="0" w:space="0" w:color="auto"/>
                                          </w:divBdr>
                                        </w:div>
                                        <w:div w:id="2144808993">
                                          <w:marLeft w:val="0"/>
                                          <w:marRight w:val="0"/>
                                          <w:marTop w:val="0"/>
                                          <w:marBottom w:val="0"/>
                                          <w:divBdr>
                                            <w:top w:val="none" w:sz="0" w:space="0" w:color="auto"/>
                                            <w:left w:val="none" w:sz="0" w:space="0" w:color="auto"/>
                                            <w:bottom w:val="none" w:sz="0" w:space="0" w:color="auto"/>
                                            <w:right w:val="none" w:sz="0" w:space="0" w:color="auto"/>
                                          </w:divBdr>
                                        </w:div>
                                        <w:div w:id="2134983738">
                                          <w:marLeft w:val="0"/>
                                          <w:marRight w:val="0"/>
                                          <w:marTop w:val="0"/>
                                          <w:marBottom w:val="0"/>
                                          <w:divBdr>
                                            <w:top w:val="none" w:sz="0" w:space="0" w:color="auto"/>
                                            <w:left w:val="none" w:sz="0" w:space="0" w:color="auto"/>
                                            <w:bottom w:val="none" w:sz="0" w:space="0" w:color="auto"/>
                                            <w:right w:val="none" w:sz="0" w:space="0" w:color="auto"/>
                                          </w:divBdr>
                                        </w:div>
                                        <w:div w:id="1962109106">
                                          <w:marLeft w:val="0"/>
                                          <w:marRight w:val="0"/>
                                          <w:marTop w:val="0"/>
                                          <w:marBottom w:val="0"/>
                                          <w:divBdr>
                                            <w:top w:val="none" w:sz="0" w:space="0" w:color="auto"/>
                                            <w:left w:val="none" w:sz="0" w:space="0" w:color="auto"/>
                                            <w:bottom w:val="none" w:sz="0" w:space="0" w:color="auto"/>
                                            <w:right w:val="none" w:sz="0" w:space="0" w:color="auto"/>
                                          </w:divBdr>
                                        </w:div>
                                        <w:div w:id="655259099">
                                          <w:marLeft w:val="0"/>
                                          <w:marRight w:val="0"/>
                                          <w:marTop w:val="0"/>
                                          <w:marBottom w:val="0"/>
                                          <w:divBdr>
                                            <w:top w:val="none" w:sz="0" w:space="0" w:color="auto"/>
                                            <w:left w:val="none" w:sz="0" w:space="0" w:color="auto"/>
                                            <w:bottom w:val="none" w:sz="0" w:space="0" w:color="auto"/>
                                            <w:right w:val="none" w:sz="0" w:space="0" w:color="auto"/>
                                          </w:divBdr>
                                        </w:div>
                                        <w:div w:id="186140369">
                                          <w:marLeft w:val="0"/>
                                          <w:marRight w:val="0"/>
                                          <w:marTop w:val="0"/>
                                          <w:marBottom w:val="0"/>
                                          <w:divBdr>
                                            <w:top w:val="none" w:sz="0" w:space="0" w:color="auto"/>
                                            <w:left w:val="none" w:sz="0" w:space="0" w:color="auto"/>
                                            <w:bottom w:val="none" w:sz="0" w:space="0" w:color="auto"/>
                                            <w:right w:val="none" w:sz="0" w:space="0" w:color="auto"/>
                                          </w:divBdr>
                                        </w:div>
                                        <w:div w:id="1300182415">
                                          <w:marLeft w:val="0"/>
                                          <w:marRight w:val="0"/>
                                          <w:marTop w:val="0"/>
                                          <w:marBottom w:val="0"/>
                                          <w:divBdr>
                                            <w:top w:val="none" w:sz="0" w:space="0" w:color="auto"/>
                                            <w:left w:val="none" w:sz="0" w:space="0" w:color="auto"/>
                                            <w:bottom w:val="none" w:sz="0" w:space="0" w:color="auto"/>
                                            <w:right w:val="none" w:sz="0" w:space="0" w:color="auto"/>
                                          </w:divBdr>
                                        </w:div>
                                        <w:div w:id="1084642810">
                                          <w:marLeft w:val="0"/>
                                          <w:marRight w:val="0"/>
                                          <w:marTop w:val="0"/>
                                          <w:marBottom w:val="0"/>
                                          <w:divBdr>
                                            <w:top w:val="none" w:sz="0" w:space="0" w:color="auto"/>
                                            <w:left w:val="none" w:sz="0" w:space="0" w:color="auto"/>
                                            <w:bottom w:val="none" w:sz="0" w:space="0" w:color="auto"/>
                                            <w:right w:val="none" w:sz="0" w:space="0" w:color="auto"/>
                                          </w:divBdr>
                                        </w:div>
                                        <w:div w:id="1974096481">
                                          <w:marLeft w:val="0"/>
                                          <w:marRight w:val="0"/>
                                          <w:marTop w:val="0"/>
                                          <w:marBottom w:val="0"/>
                                          <w:divBdr>
                                            <w:top w:val="none" w:sz="0" w:space="0" w:color="auto"/>
                                            <w:left w:val="none" w:sz="0" w:space="0" w:color="auto"/>
                                            <w:bottom w:val="none" w:sz="0" w:space="0" w:color="auto"/>
                                            <w:right w:val="none" w:sz="0" w:space="0" w:color="auto"/>
                                          </w:divBdr>
                                        </w:div>
                                        <w:div w:id="1963611704">
                                          <w:marLeft w:val="0"/>
                                          <w:marRight w:val="0"/>
                                          <w:marTop w:val="0"/>
                                          <w:marBottom w:val="0"/>
                                          <w:divBdr>
                                            <w:top w:val="none" w:sz="0" w:space="0" w:color="auto"/>
                                            <w:left w:val="none" w:sz="0" w:space="0" w:color="auto"/>
                                            <w:bottom w:val="none" w:sz="0" w:space="0" w:color="auto"/>
                                            <w:right w:val="none" w:sz="0" w:space="0" w:color="auto"/>
                                          </w:divBdr>
                                        </w:div>
                                        <w:div w:id="1325627154">
                                          <w:marLeft w:val="0"/>
                                          <w:marRight w:val="0"/>
                                          <w:marTop w:val="0"/>
                                          <w:marBottom w:val="0"/>
                                          <w:divBdr>
                                            <w:top w:val="none" w:sz="0" w:space="0" w:color="auto"/>
                                            <w:left w:val="none" w:sz="0" w:space="0" w:color="auto"/>
                                            <w:bottom w:val="none" w:sz="0" w:space="0" w:color="auto"/>
                                            <w:right w:val="none" w:sz="0" w:space="0" w:color="auto"/>
                                          </w:divBdr>
                                        </w:div>
                                        <w:div w:id="432169998">
                                          <w:marLeft w:val="0"/>
                                          <w:marRight w:val="0"/>
                                          <w:marTop w:val="0"/>
                                          <w:marBottom w:val="0"/>
                                          <w:divBdr>
                                            <w:top w:val="none" w:sz="0" w:space="0" w:color="auto"/>
                                            <w:left w:val="none" w:sz="0" w:space="0" w:color="auto"/>
                                            <w:bottom w:val="none" w:sz="0" w:space="0" w:color="auto"/>
                                            <w:right w:val="none" w:sz="0" w:space="0" w:color="auto"/>
                                          </w:divBdr>
                                        </w:div>
                                        <w:div w:id="525993207">
                                          <w:marLeft w:val="0"/>
                                          <w:marRight w:val="0"/>
                                          <w:marTop w:val="0"/>
                                          <w:marBottom w:val="0"/>
                                          <w:divBdr>
                                            <w:top w:val="none" w:sz="0" w:space="0" w:color="auto"/>
                                            <w:left w:val="none" w:sz="0" w:space="0" w:color="auto"/>
                                            <w:bottom w:val="none" w:sz="0" w:space="0" w:color="auto"/>
                                            <w:right w:val="none" w:sz="0" w:space="0" w:color="auto"/>
                                          </w:divBdr>
                                        </w:div>
                                        <w:div w:id="2139641340">
                                          <w:marLeft w:val="0"/>
                                          <w:marRight w:val="0"/>
                                          <w:marTop w:val="0"/>
                                          <w:marBottom w:val="0"/>
                                          <w:divBdr>
                                            <w:top w:val="none" w:sz="0" w:space="0" w:color="auto"/>
                                            <w:left w:val="none" w:sz="0" w:space="0" w:color="auto"/>
                                            <w:bottom w:val="none" w:sz="0" w:space="0" w:color="auto"/>
                                            <w:right w:val="none" w:sz="0" w:space="0" w:color="auto"/>
                                          </w:divBdr>
                                        </w:div>
                                        <w:div w:id="1060247437">
                                          <w:marLeft w:val="0"/>
                                          <w:marRight w:val="0"/>
                                          <w:marTop w:val="0"/>
                                          <w:marBottom w:val="0"/>
                                          <w:divBdr>
                                            <w:top w:val="none" w:sz="0" w:space="0" w:color="auto"/>
                                            <w:left w:val="none" w:sz="0" w:space="0" w:color="auto"/>
                                            <w:bottom w:val="none" w:sz="0" w:space="0" w:color="auto"/>
                                            <w:right w:val="none" w:sz="0" w:space="0" w:color="auto"/>
                                          </w:divBdr>
                                        </w:div>
                                        <w:div w:id="332878390">
                                          <w:marLeft w:val="0"/>
                                          <w:marRight w:val="0"/>
                                          <w:marTop w:val="0"/>
                                          <w:marBottom w:val="0"/>
                                          <w:divBdr>
                                            <w:top w:val="none" w:sz="0" w:space="0" w:color="auto"/>
                                            <w:left w:val="none" w:sz="0" w:space="0" w:color="auto"/>
                                            <w:bottom w:val="none" w:sz="0" w:space="0" w:color="auto"/>
                                            <w:right w:val="none" w:sz="0" w:space="0" w:color="auto"/>
                                          </w:divBdr>
                                        </w:div>
                                        <w:div w:id="60256146">
                                          <w:marLeft w:val="0"/>
                                          <w:marRight w:val="0"/>
                                          <w:marTop w:val="0"/>
                                          <w:marBottom w:val="0"/>
                                          <w:divBdr>
                                            <w:top w:val="none" w:sz="0" w:space="0" w:color="auto"/>
                                            <w:left w:val="none" w:sz="0" w:space="0" w:color="auto"/>
                                            <w:bottom w:val="none" w:sz="0" w:space="0" w:color="auto"/>
                                            <w:right w:val="none" w:sz="0" w:space="0" w:color="auto"/>
                                          </w:divBdr>
                                        </w:div>
                                        <w:div w:id="1397390641">
                                          <w:marLeft w:val="0"/>
                                          <w:marRight w:val="0"/>
                                          <w:marTop w:val="0"/>
                                          <w:marBottom w:val="0"/>
                                          <w:divBdr>
                                            <w:top w:val="none" w:sz="0" w:space="0" w:color="auto"/>
                                            <w:left w:val="none" w:sz="0" w:space="0" w:color="auto"/>
                                            <w:bottom w:val="none" w:sz="0" w:space="0" w:color="auto"/>
                                            <w:right w:val="none" w:sz="0" w:space="0" w:color="auto"/>
                                          </w:divBdr>
                                        </w:div>
                                        <w:div w:id="1886483343">
                                          <w:marLeft w:val="0"/>
                                          <w:marRight w:val="0"/>
                                          <w:marTop w:val="0"/>
                                          <w:marBottom w:val="0"/>
                                          <w:divBdr>
                                            <w:top w:val="none" w:sz="0" w:space="0" w:color="auto"/>
                                            <w:left w:val="none" w:sz="0" w:space="0" w:color="auto"/>
                                            <w:bottom w:val="none" w:sz="0" w:space="0" w:color="auto"/>
                                            <w:right w:val="none" w:sz="0" w:space="0" w:color="auto"/>
                                          </w:divBdr>
                                        </w:div>
                                        <w:div w:id="1620183608">
                                          <w:marLeft w:val="0"/>
                                          <w:marRight w:val="0"/>
                                          <w:marTop w:val="0"/>
                                          <w:marBottom w:val="0"/>
                                          <w:divBdr>
                                            <w:top w:val="none" w:sz="0" w:space="0" w:color="auto"/>
                                            <w:left w:val="none" w:sz="0" w:space="0" w:color="auto"/>
                                            <w:bottom w:val="none" w:sz="0" w:space="0" w:color="auto"/>
                                            <w:right w:val="none" w:sz="0" w:space="0" w:color="auto"/>
                                          </w:divBdr>
                                        </w:div>
                                        <w:div w:id="152065617">
                                          <w:marLeft w:val="0"/>
                                          <w:marRight w:val="0"/>
                                          <w:marTop w:val="0"/>
                                          <w:marBottom w:val="0"/>
                                          <w:divBdr>
                                            <w:top w:val="none" w:sz="0" w:space="0" w:color="auto"/>
                                            <w:left w:val="none" w:sz="0" w:space="0" w:color="auto"/>
                                            <w:bottom w:val="none" w:sz="0" w:space="0" w:color="auto"/>
                                            <w:right w:val="none" w:sz="0" w:space="0" w:color="auto"/>
                                          </w:divBdr>
                                        </w:div>
                                        <w:div w:id="1909723519">
                                          <w:marLeft w:val="0"/>
                                          <w:marRight w:val="0"/>
                                          <w:marTop w:val="0"/>
                                          <w:marBottom w:val="0"/>
                                          <w:divBdr>
                                            <w:top w:val="none" w:sz="0" w:space="0" w:color="auto"/>
                                            <w:left w:val="none" w:sz="0" w:space="0" w:color="auto"/>
                                            <w:bottom w:val="none" w:sz="0" w:space="0" w:color="auto"/>
                                            <w:right w:val="none" w:sz="0" w:space="0" w:color="auto"/>
                                          </w:divBdr>
                                        </w:div>
                                        <w:div w:id="967004229">
                                          <w:marLeft w:val="0"/>
                                          <w:marRight w:val="0"/>
                                          <w:marTop w:val="0"/>
                                          <w:marBottom w:val="0"/>
                                          <w:divBdr>
                                            <w:top w:val="none" w:sz="0" w:space="0" w:color="auto"/>
                                            <w:left w:val="none" w:sz="0" w:space="0" w:color="auto"/>
                                            <w:bottom w:val="none" w:sz="0" w:space="0" w:color="auto"/>
                                            <w:right w:val="none" w:sz="0" w:space="0" w:color="auto"/>
                                          </w:divBdr>
                                        </w:div>
                                        <w:div w:id="2137137948">
                                          <w:marLeft w:val="0"/>
                                          <w:marRight w:val="0"/>
                                          <w:marTop w:val="0"/>
                                          <w:marBottom w:val="0"/>
                                          <w:divBdr>
                                            <w:top w:val="none" w:sz="0" w:space="0" w:color="auto"/>
                                            <w:left w:val="none" w:sz="0" w:space="0" w:color="auto"/>
                                            <w:bottom w:val="none" w:sz="0" w:space="0" w:color="auto"/>
                                            <w:right w:val="none" w:sz="0" w:space="0" w:color="auto"/>
                                          </w:divBdr>
                                        </w:div>
                                        <w:div w:id="170262807">
                                          <w:marLeft w:val="0"/>
                                          <w:marRight w:val="0"/>
                                          <w:marTop w:val="0"/>
                                          <w:marBottom w:val="0"/>
                                          <w:divBdr>
                                            <w:top w:val="none" w:sz="0" w:space="0" w:color="auto"/>
                                            <w:left w:val="none" w:sz="0" w:space="0" w:color="auto"/>
                                            <w:bottom w:val="none" w:sz="0" w:space="0" w:color="auto"/>
                                            <w:right w:val="none" w:sz="0" w:space="0" w:color="auto"/>
                                          </w:divBdr>
                                        </w:div>
                                        <w:div w:id="1757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051246">
      <w:bodyDiv w:val="1"/>
      <w:marLeft w:val="0"/>
      <w:marRight w:val="0"/>
      <w:marTop w:val="0"/>
      <w:marBottom w:val="0"/>
      <w:divBdr>
        <w:top w:val="none" w:sz="0" w:space="0" w:color="auto"/>
        <w:left w:val="none" w:sz="0" w:space="0" w:color="auto"/>
        <w:bottom w:val="none" w:sz="0" w:space="0" w:color="auto"/>
        <w:right w:val="none" w:sz="0" w:space="0" w:color="auto"/>
      </w:divBdr>
    </w:div>
    <w:div w:id="911045808">
      <w:bodyDiv w:val="1"/>
      <w:marLeft w:val="0"/>
      <w:marRight w:val="0"/>
      <w:marTop w:val="0"/>
      <w:marBottom w:val="0"/>
      <w:divBdr>
        <w:top w:val="none" w:sz="0" w:space="0" w:color="auto"/>
        <w:left w:val="none" w:sz="0" w:space="0" w:color="auto"/>
        <w:bottom w:val="none" w:sz="0" w:space="0" w:color="auto"/>
        <w:right w:val="none" w:sz="0" w:space="0" w:color="auto"/>
      </w:divBdr>
    </w:div>
    <w:div w:id="1056708707">
      <w:bodyDiv w:val="1"/>
      <w:marLeft w:val="0"/>
      <w:marRight w:val="0"/>
      <w:marTop w:val="0"/>
      <w:marBottom w:val="0"/>
      <w:divBdr>
        <w:top w:val="none" w:sz="0" w:space="0" w:color="auto"/>
        <w:left w:val="none" w:sz="0" w:space="0" w:color="auto"/>
        <w:bottom w:val="none" w:sz="0" w:space="0" w:color="auto"/>
        <w:right w:val="none" w:sz="0" w:space="0" w:color="auto"/>
      </w:divBdr>
    </w:div>
    <w:div w:id="2008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it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51FB-602A-4A93-AB07-D512D67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5</Pages>
  <Words>9299</Words>
  <Characters>5301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2019.gada 6./7.jūnija sanāksmei”</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2019.gada 6./7.jūnija sanāksmei”</dc:title>
  <dc:subject>Informatīvais ziņojums</dc:subject>
  <dc:creator>Satiksmes ministrija</dc:creator>
  <dc:description>                                                                        Elīna Šimiņa-Neverovska 67028254
elina.simina@sam.gov.lv </dc:description>
  <cp:lastModifiedBy>Elīna Šimina-Neverovska</cp:lastModifiedBy>
  <cp:revision>60</cp:revision>
  <cp:lastPrinted>2018-11-30T05:35:00Z</cp:lastPrinted>
  <dcterms:created xsi:type="dcterms:W3CDTF">2018-11-26T09:53:00Z</dcterms:created>
  <dcterms:modified xsi:type="dcterms:W3CDTF">2019-05-30T10:23:00Z</dcterms:modified>
</cp:coreProperties>
</file>