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4C1EF" w14:textId="5B778FA5" w:rsidR="00661A79" w:rsidRPr="008F7EAC" w:rsidRDefault="00661A79" w:rsidP="00661A79">
      <w:pPr>
        <w:tabs>
          <w:tab w:val="left" w:pos="7440"/>
        </w:tabs>
        <w:jc w:val="center"/>
        <w:rPr>
          <w:rFonts w:eastAsia="Times New Roman"/>
          <w:b/>
          <w:color w:val="auto"/>
          <w:szCs w:val="24"/>
        </w:rPr>
      </w:pPr>
      <w:r w:rsidRPr="008F7EAC">
        <w:rPr>
          <w:rFonts w:eastAsia="Times New Roman"/>
          <w:b/>
          <w:color w:val="auto"/>
          <w:szCs w:val="24"/>
        </w:rPr>
        <w:t>Izziņa par atzinumos sniegtajiem iebildumiem</w:t>
      </w:r>
    </w:p>
    <w:p w14:paraId="56074C40" w14:textId="2F93C4B3" w:rsidR="001F2DCE" w:rsidRDefault="00661A79" w:rsidP="002767AC">
      <w:pPr>
        <w:keepNext/>
        <w:jc w:val="center"/>
        <w:outlineLvl w:val="3"/>
        <w:rPr>
          <w:rFonts w:eastAsia="Times New Roman"/>
          <w:b/>
          <w:bCs/>
          <w:color w:val="auto"/>
          <w:szCs w:val="24"/>
        </w:rPr>
      </w:pPr>
      <w:r w:rsidRPr="008F7EAC">
        <w:rPr>
          <w:rFonts w:eastAsia="Times New Roman"/>
          <w:b/>
          <w:color w:val="auto"/>
          <w:szCs w:val="24"/>
        </w:rPr>
        <w:t xml:space="preserve">par Ministru kabineta noteikumu projektu </w:t>
      </w:r>
      <w:r w:rsidR="00F579E1" w:rsidRPr="00F579E1">
        <w:rPr>
          <w:rFonts w:eastAsia="Times New Roman"/>
          <w:b/>
          <w:color w:val="auto"/>
          <w:szCs w:val="24"/>
        </w:rPr>
        <w:t>„</w:t>
      </w:r>
      <w:r w:rsidR="001F2DCE" w:rsidRPr="001F2DCE">
        <w:t xml:space="preserve"> </w:t>
      </w:r>
      <w:r w:rsidR="001F2DCE" w:rsidRPr="001F2DCE">
        <w:rPr>
          <w:rFonts w:eastAsia="Times New Roman"/>
          <w:b/>
          <w:color w:val="auto"/>
          <w:szCs w:val="24"/>
        </w:rPr>
        <w:t>Ceļu satiksmes drošības padomes nolikums</w:t>
      </w:r>
      <w:r w:rsidR="001F2DCE">
        <w:rPr>
          <w:rFonts w:eastAsia="Times New Roman"/>
          <w:b/>
          <w:color w:val="auto"/>
          <w:szCs w:val="24"/>
        </w:rPr>
        <w:t>”</w:t>
      </w:r>
    </w:p>
    <w:p w14:paraId="32E20FDB" w14:textId="77777777" w:rsidR="002767AC" w:rsidRPr="00480903" w:rsidRDefault="002767AC" w:rsidP="002767AC">
      <w:pPr>
        <w:spacing w:before="100" w:beforeAutospacing="1" w:after="100" w:afterAutospacing="1"/>
        <w:rPr>
          <w:rFonts w:eastAsia="Times New Roman"/>
          <w:b/>
          <w:color w:val="auto"/>
          <w:sz w:val="28"/>
          <w:lang w:eastAsia="lv-LV"/>
        </w:rPr>
      </w:pPr>
      <w:r w:rsidRPr="00480903">
        <w:rPr>
          <w:rFonts w:eastAsia="Times New Roman"/>
          <w:b/>
          <w:color w:val="auto"/>
          <w:sz w:val="28"/>
          <w:lang w:eastAsia="lv-LV"/>
        </w:rPr>
        <w:t>I. Jautājumi, par kuriem saskaņošanā vienošanās nav panākta</w:t>
      </w:r>
    </w:p>
    <w:tbl>
      <w:tblPr>
        <w:tblW w:w="14459"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5"/>
        <w:gridCol w:w="2624"/>
        <w:gridCol w:w="3896"/>
        <w:gridCol w:w="2624"/>
        <w:gridCol w:w="2257"/>
        <w:gridCol w:w="2563"/>
      </w:tblGrid>
      <w:tr w:rsidR="002767AC" w:rsidRPr="00661A79" w14:paraId="3AB03FC5" w14:textId="77777777" w:rsidTr="002767AC">
        <w:trPr>
          <w:trHeight w:val="2080"/>
          <w:tblCellSpacing w:w="0" w:type="dxa"/>
        </w:trPr>
        <w:tc>
          <w:tcPr>
            <w:tcW w:w="495" w:type="dxa"/>
            <w:tcBorders>
              <w:top w:val="single" w:sz="6" w:space="0" w:color="808080"/>
              <w:left w:val="single" w:sz="6" w:space="0" w:color="808080"/>
              <w:bottom w:val="single" w:sz="6" w:space="0" w:color="808080"/>
              <w:right w:val="single" w:sz="6" w:space="0" w:color="808080"/>
            </w:tcBorders>
            <w:vAlign w:val="center"/>
          </w:tcPr>
          <w:p w14:paraId="25870EAA" w14:textId="77777777" w:rsidR="002767AC" w:rsidRPr="00661A79" w:rsidRDefault="002767AC" w:rsidP="000F6568">
            <w:pPr>
              <w:spacing w:before="100" w:beforeAutospacing="1" w:after="100" w:afterAutospacing="1"/>
              <w:jc w:val="center"/>
              <w:rPr>
                <w:rFonts w:eastAsia="Times New Roman"/>
                <w:color w:val="auto"/>
                <w:szCs w:val="24"/>
                <w:lang w:eastAsia="lv-LV"/>
              </w:rPr>
            </w:pPr>
            <w:r w:rsidRPr="00661A79">
              <w:rPr>
                <w:rFonts w:eastAsia="Times New Roman"/>
                <w:color w:val="auto"/>
                <w:szCs w:val="24"/>
                <w:lang w:eastAsia="lv-LV"/>
              </w:rPr>
              <w:t>Nr.</w:t>
            </w:r>
            <w:r w:rsidRPr="00661A79">
              <w:rPr>
                <w:rFonts w:eastAsia="Times New Roman"/>
                <w:color w:val="auto"/>
                <w:szCs w:val="24"/>
                <w:lang w:eastAsia="lv-LV"/>
              </w:rPr>
              <w:br/>
              <w:t> p.k.</w:t>
            </w:r>
          </w:p>
        </w:tc>
        <w:tc>
          <w:tcPr>
            <w:tcW w:w="2624" w:type="dxa"/>
            <w:tcBorders>
              <w:top w:val="single" w:sz="6" w:space="0" w:color="808080"/>
              <w:left w:val="single" w:sz="6" w:space="0" w:color="808080"/>
              <w:bottom w:val="single" w:sz="6" w:space="0" w:color="808080"/>
              <w:right w:val="single" w:sz="6" w:space="0" w:color="808080"/>
            </w:tcBorders>
            <w:vAlign w:val="center"/>
          </w:tcPr>
          <w:p w14:paraId="494A5BE2" w14:textId="77777777" w:rsidR="002767AC" w:rsidRPr="00661A79" w:rsidRDefault="002767AC" w:rsidP="000F6568">
            <w:pPr>
              <w:spacing w:before="100" w:beforeAutospacing="1" w:after="100" w:afterAutospacing="1"/>
              <w:jc w:val="center"/>
              <w:rPr>
                <w:rFonts w:eastAsia="Times New Roman"/>
                <w:color w:val="auto"/>
                <w:szCs w:val="24"/>
                <w:lang w:eastAsia="lv-LV"/>
              </w:rPr>
            </w:pPr>
            <w:r w:rsidRPr="00661A79">
              <w:rPr>
                <w:rFonts w:eastAsia="Times New Roman"/>
                <w:color w:val="auto"/>
                <w:szCs w:val="24"/>
                <w:lang w:eastAsia="lv-LV"/>
              </w:rPr>
              <w:t>Saskaņošanai nosūtītā projekta redakcija (konkrēta punkta (panta) redakcija)</w:t>
            </w:r>
          </w:p>
        </w:tc>
        <w:tc>
          <w:tcPr>
            <w:tcW w:w="3896" w:type="dxa"/>
            <w:tcBorders>
              <w:top w:val="single" w:sz="6" w:space="0" w:color="808080"/>
              <w:left w:val="single" w:sz="6" w:space="0" w:color="808080"/>
              <w:bottom w:val="single" w:sz="6" w:space="0" w:color="808080"/>
              <w:right w:val="single" w:sz="6" w:space="0" w:color="808080"/>
            </w:tcBorders>
            <w:vAlign w:val="center"/>
          </w:tcPr>
          <w:p w14:paraId="44B3DBEC" w14:textId="77777777" w:rsidR="002767AC" w:rsidRPr="00661A79" w:rsidRDefault="002767AC" w:rsidP="000F6568">
            <w:pPr>
              <w:spacing w:before="100" w:beforeAutospacing="1" w:after="100" w:afterAutospacing="1"/>
              <w:jc w:val="center"/>
              <w:rPr>
                <w:rFonts w:eastAsia="Times New Roman"/>
                <w:color w:val="auto"/>
                <w:szCs w:val="24"/>
                <w:lang w:eastAsia="lv-LV"/>
              </w:rPr>
            </w:pPr>
            <w:r w:rsidRPr="00661A79">
              <w:rPr>
                <w:rFonts w:eastAsia="Times New Roman"/>
                <w:color w:val="auto"/>
                <w:szCs w:val="24"/>
                <w:lang w:eastAsia="lv-LV"/>
              </w:rPr>
              <w:t>Atzinumā norādītais ministrijas (citas institūcijas) iebildums, kā arī saskaņošanā papildus izteiktais iebildums par projekta konkrēto punktu (pantu)</w:t>
            </w:r>
          </w:p>
        </w:tc>
        <w:tc>
          <w:tcPr>
            <w:tcW w:w="2624" w:type="dxa"/>
            <w:tcBorders>
              <w:top w:val="single" w:sz="6" w:space="0" w:color="808080"/>
              <w:left w:val="single" w:sz="6" w:space="0" w:color="808080"/>
              <w:bottom w:val="single" w:sz="6" w:space="0" w:color="808080"/>
              <w:right w:val="single" w:sz="6" w:space="0" w:color="808080"/>
            </w:tcBorders>
            <w:vAlign w:val="center"/>
          </w:tcPr>
          <w:p w14:paraId="4308B903" w14:textId="77777777" w:rsidR="002767AC" w:rsidRPr="00661A79" w:rsidRDefault="002767AC" w:rsidP="000F6568">
            <w:pPr>
              <w:spacing w:before="100" w:beforeAutospacing="1" w:after="100" w:afterAutospacing="1"/>
              <w:jc w:val="center"/>
              <w:rPr>
                <w:rFonts w:eastAsia="Times New Roman"/>
                <w:color w:val="auto"/>
                <w:szCs w:val="24"/>
                <w:lang w:eastAsia="lv-LV"/>
              </w:rPr>
            </w:pPr>
            <w:r w:rsidRPr="00661A79">
              <w:rPr>
                <w:rFonts w:eastAsia="Times New Roman"/>
                <w:color w:val="auto"/>
                <w:szCs w:val="24"/>
                <w:lang w:eastAsia="lv-LV"/>
              </w:rPr>
              <w:t>Atbildīgās ministrijas pamatojums iebilduma noraidījumam</w:t>
            </w:r>
          </w:p>
        </w:tc>
        <w:tc>
          <w:tcPr>
            <w:tcW w:w="2257" w:type="dxa"/>
            <w:tcBorders>
              <w:top w:val="single" w:sz="6" w:space="0" w:color="808080"/>
              <w:left w:val="single" w:sz="6" w:space="0" w:color="808080"/>
              <w:bottom w:val="single" w:sz="6" w:space="0" w:color="808080"/>
              <w:right w:val="single" w:sz="6" w:space="0" w:color="808080"/>
            </w:tcBorders>
            <w:vAlign w:val="center"/>
          </w:tcPr>
          <w:p w14:paraId="40AE7E7C" w14:textId="77777777" w:rsidR="002767AC" w:rsidRPr="00661A79" w:rsidRDefault="002767AC" w:rsidP="000F6568">
            <w:pPr>
              <w:spacing w:before="100" w:beforeAutospacing="1" w:after="100" w:afterAutospacing="1"/>
              <w:jc w:val="center"/>
              <w:rPr>
                <w:rFonts w:eastAsia="Times New Roman"/>
                <w:color w:val="auto"/>
                <w:szCs w:val="24"/>
                <w:lang w:eastAsia="lv-LV"/>
              </w:rPr>
            </w:pPr>
            <w:r w:rsidRPr="00661A79">
              <w:rPr>
                <w:rFonts w:eastAsia="Times New Roman"/>
                <w:color w:val="auto"/>
                <w:szCs w:val="24"/>
                <w:lang w:eastAsia="lv-LV"/>
              </w:rPr>
              <w:t>Atzinuma sniedzēja uzturētais iebildums, ja tas atšķiras no atzinumā norādītā iebilduma pamatojuma</w:t>
            </w:r>
          </w:p>
        </w:tc>
        <w:tc>
          <w:tcPr>
            <w:tcW w:w="2563" w:type="dxa"/>
            <w:tcBorders>
              <w:top w:val="single" w:sz="6" w:space="0" w:color="808080"/>
              <w:left w:val="single" w:sz="6" w:space="0" w:color="808080"/>
              <w:bottom w:val="single" w:sz="6" w:space="0" w:color="808080"/>
              <w:right w:val="single" w:sz="6" w:space="0" w:color="808080"/>
            </w:tcBorders>
            <w:vAlign w:val="center"/>
          </w:tcPr>
          <w:p w14:paraId="01371F16" w14:textId="77777777" w:rsidR="002767AC" w:rsidRPr="00661A79" w:rsidRDefault="002767AC" w:rsidP="000F6568">
            <w:pPr>
              <w:spacing w:before="100" w:beforeAutospacing="1" w:after="100" w:afterAutospacing="1"/>
              <w:jc w:val="center"/>
              <w:rPr>
                <w:rFonts w:eastAsia="Times New Roman"/>
                <w:color w:val="auto"/>
                <w:szCs w:val="24"/>
                <w:lang w:eastAsia="lv-LV"/>
              </w:rPr>
            </w:pPr>
            <w:r w:rsidRPr="00661A79">
              <w:rPr>
                <w:rFonts w:eastAsia="Times New Roman"/>
                <w:color w:val="auto"/>
                <w:szCs w:val="24"/>
                <w:lang w:eastAsia="lv-LV"/>
              </w:rPr>
              <w:t>Projekta attiecīgā punkta (panta) galīgā redakcija</w:t>
            </w:r>
          </w:p>
        </w:tc>
      </w:tr>
      <w:tr w:rsidR="002767AC" w:rsidRPr="00661A79" w14:paraId="5BA9302C" w14:textId="77777777" w:rsidTr="00167DBE">
        <w:trPr>
          <w:trHeight w:val="391"/>
          <w:tblCellSpacing w:w="0" w:type="dxa"/>
        </w:trPr>
        <w:tc>
          <w:tcPr>
            <w:tcW w:w="495" w:type="dxa"/>
            <w:tcBorders>
              <w:top w:val="single" w:sz="6" w:space="0" w:color="808080"/>
              <w:left w:val="single" w:sz="6" w:space="0" w:color="808080"/>
              <w:bottom w:val="single" w:sz="6" w:space="0" w:color="808080"/>
              <w:right w:val="single" w:sz="6" w:space="0" w:color="808080"/>
            </w:tcBorders>
          </w:tcPr>
          <w:p w14:paraId="78EC7C7D" w14:textId="77777777" w:rsidR="002767AC" w:rsidRDefault="002767AC" w:rsidP="000F6568">
            <w:pPr>
              <w:spacing w:before="100" w:beforeAutospacing="1" w:after="100" w:afterAutospacing="1"/>
              <w:rPr>
                <w:rFonts w:eastAsia="Times New Roman"/>
                <w:color w:val="auto"/>
                <w:szCs w:val="24"/>
                <w:lang w:eastAsia="lv-LV"/>
              </w:rPr>
            </w:pPr>
          </w:p>
        </w:tc>
        <w:tc>
          <w:tcPr>
            <w:tcW w:w="2624" w:type="dxa"/>
            <w:tcBorders>
              <w:top w:val="single" w:sz="6" w:space="0" w:color="808080"/>
              <w:left w:val="single" w:sz="6" w:space="0" w:color="808080"/>
              <w:bottom w:val="single" w:sz="6" w:space="0" w:color="808080"/>
              <w:right w:val="single" w:sz="6" w:space="0" w:color="808080"/>
            </w:tcBorders>
          </w:tcPr>
          <w:p w14:paraId="2370CCDC" w14:textId="77777777" w:rsidR="002767AC" w:rsidRPr="00661A79" w:rsidRDefault="002767AC" w:rsidP="002767AC">
            <w:pPr>
              <w:spacing w:before="100" w:beforeAutospacing="1" w:after="100" w:afterAutospacing="1"/>
              <w:rPr>
                <w:rFonts w:eastAsia="Times New Roman"/>
                <w:color w:val="auto"/>
                <w:szCs w:val="24"/>
                <w:lang w:eastAsia="lv-LV"/>
              </w:rPr>
            </w:pPr>
          </w:p>
        </w:tc>
        <w:tc>
          <w:tcPr>
            <w:tcW w:w="3896" w:type="dxa"/>
            <w:tcBorders>
              <w:top w:val="single" w:sz="6" w:space="0" w:color="808080"/>
              <w:left w:val="single" w:sz="6" w:space="0" w:color="808080"/>
              <w:bottom w:val="single" w:sz="6" w:space="0" w:color="808080"/>
              <w:right w:val="single" w:sz="6" w:space="0" w:color="808080"/>
            </w:tcBorders>
          </w:tcPr>
          <w:p w14:paraId="396FDABB" w14:textId="77777777" w:rsidR="002767AC" w:rsidRPr="00053650" w:rsidRDefault="002767AC" w:rsidP="000F6568">
            <w:pPr>
              <w:pStyle w:val="NoSpacing"/>
              <w:tabs>
                <w:tab w:val="left" w:pos="993"/>
              </w:tabs>
              <w:ind w:left="48" w:right="127"/>
              <w:rPr>
                <w:color w:val="000000" w:themeColor="text1"/>
                <w:szCs w:val="24"/>
                <w:shd w:val="clear" w:color="auto" w:fill="FFFFFF"/>
              </w:rPr>
            </w:pPr>
          </w:p>
        </w:tc>
        <w:tc>
          <w:tcPr>
            <w:tcW w:w="2624" w:type="dxa"/>
            <w:tcBorders>
              <w:top w:val="single" w:sz="6" w:space="0" w:color="808080"/>
              <w:left w:val="single" w:sz="6" w:space="0" w:color="808080"/>
              <w:bottom w:val="single" w:sz="6" w:space="0" w:color="808080"/>
              <w:right w:val="single" w:sz="6" w:space="0" w:color="808080"/>
            </w:tcBorders>
          </w:tcPr>
          <w:p w14:paraId="1327045D" w14:textId="77777777" w:rsidR="002767AC" w:rsidRPr="00661A79" w:rsidRDefault="002767AC" w:rsidP="000F6568">
            <w:pPr>
              <w:spacing w:before="100" w:beforeAutospacing="1" w:after="100" w:afterAutospacing="1"/>
              <w:jc w:val="both"/>
              <w:rPr>
                <w:rFonts w:eastAsia="Times New Roman"/>
                <w:color w:val="auto"/>
                <w:szCs w:val="24"/>
                <w:lang w:eastAsia="lv-LV"/>
              </w:rPr>
            </w:pPr>
          </w:p>
        </w:tc>
        <w:tc>
          <w:tcPr>
            <w:tcW w:w="2257" w:type="dxa"/>
            <w:tcBorders>
              <w:top w:val="single" w:sz="6" w:space="0" w:color="808080"/>
              <w:left w:val="single" w:sz="6" w:space="0" w:color="808080"/>
              <w:bottom w:val="single" w:sz="6" w:space="0" w:color="808080"/>
              <w:right w:val="single" w:sz="6" w:space="0" w:color="808080"/>
            </w:tcBorders>
          </w:tcPr>
          <w:p w14:paraId="5ADF21C0" w14:textId="77777777" w:rsidR="002767AC" w:rsidRPr="00661A79" w:rsidRDefault="002767AC" w:rsidP="000F6568">
            <w:pPr>
              <w:spacing w:before="100" w:beforeAutospacing="1" w:after="100" w:afterAutospacing="1"/>
              <w:rPr>
                <w:rFonts w:eastAsia="Times New Roman"/>
                <w:color w:val="auto"/>
                <w:szCs w:val="24"/>
                <w:lang w:eastAsia="lv-LV"/>
              </w:rPr>
            </w:pPr>
          </w:p>
        </w:tc>
        <w:tc>
          <w:tcPr>
            <w:tcW w:w="2563" w:type="dxa"/>
            <w:tcBorders>
              <w:top w:val="single" w:sz="6" w:space="0" w:color="808080"/>
              <w:left w:val="single" w:sz="6" w:space="0" w:color="808080"/>
              <w:bottom w:val="single" w:sz="6" w:space="0" w:color="808080"/>
              <w:right w:val="single" w:sz="6" w:space="0" w:color="808080"/>
            </w:tcBorders>
          </w:tcPr>
          <w:p w14:paraId="3D1EA4E8" w14:textId="77777777" w:rsidR="002767AC" w:rsidRPr="00661A79" w:rsidRDefault="002767AC" w:rsidP="000F6568">
            <w:pPr>
              <w:spacing w:before="100" w:beforeAutospacing="1" w:after="100" w:afterAutospacing="1"/>
              <w:ind w:left="127"/>
              <w:rPr>
                <w:rFonts w:eastAsia="Times New Roman"/>
                <w:color w:val="auto"/>
                <w:szCs w:val="24"/>
                <w:lang w:eastAsia="lv-LV"/>
              </w:rPr>
            </w:pPr>
          </w:p>
        </w:tc>
      </w:tr>
    </w:tbl>
    <w:p w14:paraId="3002A1C4" w14:textId="77777777" w:rsidR="00334102" w:rsidRDefault="00334102" w:rsidP="005C48D1">
      <w:pPr>
        <w:keepNext/>
        <w:outlineLvl w:val="3"/>
        <w:rPr>
          <w:rFonts w:eastAsia="Times New Roman"/>
          <w:b/>
          <w:bCs/>
          <w:color w:val="auto"/>
          <w:szCs w:val="24"/>
        </w:rPr>
      </w:pPr>
    </w:p>
    <w:p w14:paraId="00426141" w14:textId="77777777" w:rsidR="001F2DCE" w:rsidRDefault="001F2DCE" w:rsidP="001F2DCE">
      <w:pPr>
        <w:spacing w:before="100" w:beforeAutospacing="1" w:after="100" w:afterAutospacing="1"/>
        <w:rPr>
          <w:rFonts w:eastAsia="Times New Roman"/>
          <w:color w:val="auto"/>
          <w:szCs w:val="24"/>
          <w:lang w:eastAsia="lv-LV"/>
        </w:rPr>
      </w:pPr>
      <w:r w:rsidRPr="00661A79">
        <w:rPr>
          <w:rFonts w:eastAsia="Times New Roman"/>
          <w:color w:val="auto"/>
          <w:szCs w:val="24"/>
          <w:lang w:eastAsia="lv-LV"/>
        </w:rPr>
        <w:t xml:space="preserve">Informācija par </w:t>
      </w:r>
      <w:proofErr w:type="spellStart"/>
      <w:r w:rsidRPr="00661A79">
        <w:rPr>
          <w:rFonts w:eastAsia="Times New Roman"/>
          <w:color w:val="auto"/>
          <w:szCs w:val="24"/>
          <w:lang w:eastAsia="lv-LV"/>
        </w:rPr>
        <w:t>starpministriju</w:t>
      </w:r>
      <w:proofErr w:type="spellEnd"/>
      <w:r w:rsidRPr="00661A79">
        <w:rPr>
          <w:rFonts w:eastAsia="Times New Roman"/>
          <w:color w:val="auto"/>
          <w:szCs w:val="24"/>
          <w:lang w:eastAsia="lv-LV"/>
        </w:rPr>
        <w:t xml:space="preserve"> (starpinstitūciju) sanāksmi vai elektronisko saskaņošanu</w:t>
      </w:r>
      <w:r w:rsidRPr="00661A79">
        <w:rPr>
          <w:rFonts w:eastAsia="Times New Roman"/>
          <w:color w:val="auto"/>
          <w:szCs w:val="24"/>
          <w:lang w:eastAsia="lv-LV"/>
        </w:rPr>
        <w:tab/>
      </w:r>
      <w:r>
        <w:rPr>
          <w:rFonts w:eastAsia="Times New Roman"/>
          <w:color w:val="auto"/>
          <w:szCs w:val="24"/>
          <w:lang w:eastAsia="lv-LV"/>
        </w:rPr>
        <w:t xml:space="preserve">                                              </w:t>
      </w:r>
    </w:p>
    <w:p w14:paraId="0D999B6F" w14:textId="19DD661D" w:rsidR="001F2DCE" w:rsidRDefault="001F2DCE" w:rsidP="001F2DCE">
      <w:pPr>
        <w:pStyle w:val="NoSpacing"/>
        <w:jc w:val="left"/>
        <w:rPr>
          <w:b/>
          <w:lang w:eastAsia="lv-LV"/>
        </w:rPr>
      </w:pPr>
      <w:r>
        <w:rPr>
          <w:lang w:eastAsia="lv-LV"/>
        </w:rPr>
        <w:t xml:space="preserve">   </w:t>
      </w:r>
      <w:r>
        <w:rPr>
          <w:lang w:eastAsia="lv-LV"/>
        </w:rPr>
        <w:tab/>
        <w:t xml:space="preserve">                                      </w:t>
      </w:r>
      <w:r>
        <w:rPr>
          <w:lang w:eastAsia="lv-LV"/>
        </w:rPr>
        <w:tab/>
        <w:t xml:space="preserve">                                  </w:t>
      </w:r>
      <w:r w:rsidRPr="005C48D1">
        <w:rPr>
          <w:rFonts w:eastAsia="Times New Roman"/>
          <w:b/>
          <w:color w:val="auto"/>
          <w:szCs w:val="24"/>
          <w:lang w:eastAsia="lv-LV"/>
        </w:rPr>
        <w:t>Valsts sekretāru sanāksme</w:t>
      </w:r>
      <w:r>
        <w:rPr>
          <w:b/>
          <w:lang w:eastAsia="lv-LV"/>
        </w:rPr>
        <w:t xml:space="preserve"> 2018.gada 25.oktobrī (Prot. Nr.42  12.§; VSS-1087</w:t>
      </w:r>
      <w:r w:rsidRPr="005C48D1">
        <w:rPr>
          <w:b/>
          <w:lang w:eastAsia="lv-LV"/>
        </w:rPr>
        <w:t>)</w:t>
      </w:r>
      <w:r>
        <w:rPr>
          <w:b/>
          <w:lang w:eastAsia="lv-LV"/>
        </w:rPr>
        <w:t>;</w:t>
      </w:r>
    </w:p>
    <w:p w14:paraId="58ECBA3B" w14:textId="0647AC6E" w:rsidR="001F2DCE" w:rsidRDefault="00684A52" w:rsidP="001F2DCE">
      <w:pPr>
        <w:jc w:val="right"/>
        <w:rPr>
          <w:b/>
          <w:lang w:eastAsia="lv-LV"/>
        </w:rPr>
      </w:pPr>
      <w:r>
        <w:rPr>
          <w:b/>
          <w:lang w:eastAsia="lv-LV"/>
        </w:rPr>
        <w:t>Starpinstitūciju sanāksme  2019</w:t>
      </w:r>
      <w:r w:rsidR="001F2DCE">
        <w:rPr>
          <w:b/>
          <w:lang w:eastAsia="lv-LV"/>
        </w:rPr>
        <w:t xml:space="preserve">.gada </w:t>
      </w:r>
      <w:r w:rsidR="00DE43CF">
        <w:rPr>
          <w:b/>
          <w:lang w:eastAsia="lv-LV"/>
        </w:rPr>
        <w:t>18</w:t>
      </w:r>
      <w:r w:rsidR="001F2DCE">
        <w:rPr>
          <w:b/>
          <w:lang w:eastAsia="lv-LV"/>
        </w:rPr>
        <w:t>.</w:t>
      </w:r>
      <w:r>
        <w:rPr>
          <w:b/>
          <w:lang w:eastAsia="lv-LV"/>
        </w:rPr>
        <w:t>janvārī</w:t>
      </w:r>
    </w:p>
    <w:p w14:paraId="03F5273F" w14:textId="48704A26" w:rsidR="00331D76" w:rsidRPr="005C48D1" w:rsidRDefault="00167DBE" w:rsidP="001F2DCE">
      <w:pPr>
        <w:jc w:val="right"/>
        <w:rPr>
          <w:b/>
          <w:lang w:eastAsia="lv-LV"/>
        </w:rPr>
      </w:pPr>
      <w:r>
        <w:rPr>
          <w:b/>
          <w:lang w:eastAsia="lv-LV"/>
        </w:rPr>
        <w:t>Elektroniskā saskaņošana</w:t>
      </w:r>
      <w:r w:rsidR="00331D76">
        <w:rPr>
          <w:b/>
          <w:lang w:eastAsia="lv-LV"/>
        </w:rPr>
        <w:t xml:space="preserve"> 2019.gada </w:t>
      </w:r>
      <w:r w:rsidR="0020581F">
        <w:rPr>
          <w:b/>
          <w:lang w:eastAsia="lv-LV"/>
        </w:rPr>
        <w:t>8.-14.</w:t>
      </w:r>
      <w:r w:rsidR="00331D76">
        <w:rPr>
          <w:b/>
          <w:lang w:eastAsia="lv-LV"/>
        </w:rPr>
        <w:t>februāris</w:t>
      </w:r>
    </w:p>
    <w:p w14:paraId="0CB14787" w14:textId="77777777" w:rsidR="001F2DCE" w:rsidRPr="005C48D1" w:rsidRDefault="001F2DCE" w:rsidP="001F2DCE">
      <w:pPr>
        <w:pStyle w:val="NoSpacing"/>
        <w:jc w:val="right"/>
        <w:rPr>
          <w:lang w:eastAsia="lv-LV"/>
        </w:rPr>
      </w:pPr>
      <w:r w:rsidRPr="00661A79">
        <w:rPr>
          <w:lang w:eastAsia="lv-LV"/>
        </w:rPr>
        <w:tab/>
      </w:r>
    </w:p>
    <w:p w14:paraId="0811C6C9" w14:textId="77777777" w:rsidR="001F2DCE" w:rsidRPr="00661A79" w:rsidRDefault="001F2DCE" w:rsidP="001F2DCE">
      <w:pPr>
        <w:jc w:val="right"/>
        <w:rPr>
          <w:rFonts w:eastAsia="Times New Roman"/>
          <w:b/>
          <w:bCs/>
          <w:color w:val="auto"/>
          <w:szCs w:val="24"/>
        </w:rPr>
      </w:pPr>
    </w:p>
    <w:p w14:paraId="03A09DF3" w14:textId="07911C16" w:rsidR="001F2DCE" w:rsidRPr="00661A79" w:rsidRDefault="001F2DCE" w:rsidP="00167DBE">
      <w:pPr>
        <w:ind w:left="5670" w:hanging="5760"/>
        <w:rPr>
          <w:rFonts w:eastAsia="Times New Roman"/>
          <w:color w:val="auto"/>
          <w:szCs w:val="24"/>
        </w:rPr>
      </w:pPr>
      <w:r w:rsidRPr="00661A79">
        <w:rPr>
          <w:rFonts w:eastAsia="Times New Roman"/>
          <w:color w:val="auto"/>
          <w:szCs w:val="24"/>
        </w:rPr>
        <w:t xml:space="preserve">Saskaņošanas dalībnieki </w:t>
      </w:r>
      <w:r>
        <w:rPr>
          <w:rFonts w:eastAsia="Times New Roman"/>
          <w:color w:val="auto"/>
          <w:szCs w:val="24"/>
        </w:rPr>
        <w:tab/>
        <w:t>Tieslietu ministrija, Finanšu ministrija</w:t>
      </w:r>
      <w:r w:rsidRPr="001F2DCE">
        <w:rPr>
          <w:rFonts w:eastAsia="Times New Roman"/>
          <w:color w:val="auto"/>
          <w:szCs w:val="24"/>
        </w:rPr>
        <w:t xml:space="preserve">, </w:t>
      </w:r>
      <w:proofErr w:type="spellStart"/>
      <w:r w:rsidRPr="001F2DCE">
        <w:rPr>
          <w:rFonts w:eastAsia="Times New Roman"/>
          <w:color w:val="auto"/>
          <w:szCs w:val="24"/>
        </w:rPr>
        <w:t>Iekšlietu</w:t>
      </w:r>
      <w:proofErr w:type="spellEnd"/>
      <w:r w:rsidRPr="001F2DCE">
        <w:rPr>
          <w:rFonts w:eastAsia="Times New Roman"/>
          <w:color w:val="auto"/>
          <w:szCs w:val="24"/>
        </w:rPr>
        <w:t xml:space="preserve"> ministri</w:t>
      </w:r>
      <w:r>
        <w:rPr>
          <w:rFonts w:eastAsia="Times New Roman"/>
          <w:color w:val="auto"/>
          <w:szCs w:val="24"/>
        </w:rPr>
        <w:t>ja</w:t>
      </w:r>
      <w:r w:rsidRPr="001F2DCE">
        <w:rPr>
          <w:rFonts w:eastAsia="Times New Roman"/>
          <w:color w:val="auto"/>
          <w:szCs w:val="24"/>
        </w:rPr>
        <w:t>, I</w:t>
      </w:r>
      <w:r>
        <w:rPr>
          <w:rFonts w:eastAsia="Times New Roman"/>
          <w:color w:val="auto"/>
          <w:szCs w:val="24"/>
        </w:rPr>
        <w:t>zglītības un zinātnes ministrija</w:t>
      </w:r>
      <w:r w:rsidRPr="001F2DCE">
        <w:rPr>
          <w:rFonts w:eastAsia="Times New Roman"/>
          <w:color w:val="auto"/>
          <w:szCs w:val="24"/>
        </w:rPr>
        <w:t xml:space="preserve">, Vides aizsardzības un </w:t>
      </w:r>
      <w:r>
        <w:rPr>
          <w:rFonts w:eastAsia="Times New Roman"/>
          <w:color w:val="auto"/>
          <w:szCs w:val="24"/>
        </w:rPr>
        <w:t xml:space="preserve">reģionālās attīstības ministrija, </w:t>
      </w:r>
      <w:r w:rsidRPr="001F2DCE">
        <w:rPr>
          <w:rFonts w:eastAsia="Times New Roman"/>
          <w:color w:val="auto"/>
          <w:szCs w:val="24"/>
        </w:rPr>
        <w:t>Latvi</w:t>
      </w:r>
      <w:r>
        <w:rPr>
          <w:rFonts w:eastAsia="Times New Roman"/>
          <w:color w:val="auto"/>
          <w:szCs w:val="24"/>
        </w:rPr>
        <w:t xml:space="preserve">jas Brīvo arodbiedrību savienība, </w:t>
      </w:r>
      <w:r w:rsidRPr="001F2DCE">
        <w:rPr>
          <w:rFonts w:eastAsia="Times New Roman"/>
          <w:color w:val="auto"/>
          <w:szCs w:val="24"/>
        </w:rPr>
        <w:t>Latvijas Darba devēju konfederācija</w:t>
      </w:r>
      <w:r>
        <w:rPr>
          <w:rFonts w:eastAsia="Times New Roman"/>
          <w:color w:val="auto"/>
          <w:szCs w:val="24"/>
        </w:rPr>
        <w:t xml:space="preserve">, </w:t>
      </w:r>
      <w:r w:rsidRPr="001F2DCE">
        <w:rPr>
          <w:rFonts w:eastAsia="Times New Roman"/>
          <w:color w:val="auto"/>
          <w:szCs w:val="24"/>
        </w:rPr>
        <w:t>Latvijas Pašvaldību savienība</w:t>
      </w:r>
      <w:r>
        <w:rPr>
          <w:rFonts w:eastAsia="Times New Roman"/>
          <w:color w:val="auto"/>
          <w:szCs w:val="24"/>
        </w:rPr>
        <w:t xml:space="preserve">, </w:t>
      </w:r>
      <w:r w:rsidRPr="001F2DCE">
        <w:rPr>
          <w:rFonts w:eastAsia="Times New Roman"/>
          <w:color w:val="auto"/>
          <w:szCs w:val="24"/>
        </w:rPr>
        <w:t>Latvijas Transpo</w:t>
      </w:r>
      <w:r>
        <w:rPr>
          <w:rFonts w:eastAsia="Times New Roman"/>
          <w:color w:val="auto"/>
          <w:szCs w:val="24"/>
        </w:rPr>
        <w:t>rtlīdzekļu apdrošinātāju birojs un Valsts kontrole.</w:t>
      </w:r>
      <w:r>
        <w:rPr>
          <w:rFonts w:eastAsia="Times New Roman"/>
          <w:color w:val="auto"/>
          <w:szCs w:val="24"/>
        </w:rPr>
        <w:tab/>
      </w:r>
      <w:r>
        <w:rPr>
          <w:rFonts w:eastAsia="Times New Roman"/>
          <w:color w:val="auto"/>
          <w:szCs w:val="24"/>
        </w:rPr>
        <w:tab/>
      </w:r>
      <w:r>
        <w:rPr>
          <w:rFonts w:eastAsia="Times New Roman"/>
          <w:color w:val="auto"/>
          <w:szCs w:val="24"/>
        </w:rPr>
        <w:tab/>
      </w:r>
      <w:r>
        <w:rPr>
          <w:rFonts w:eastAsia="Times New Roman"/>
          <w:color w:val="auto"/>
          <w:szCs w:val="24"/>
        </w:rPr>
        <w:tab/>
      </w:r>
      <w:r>
        <w:rPr>
          <w:rFonts w:eastAsia="Times New Roman"/>
          <w:color w:val="auto"/>
          <w:szCs w:val="24"/>
        </w:rPr>
        <w:tab/>
      </w:r>
      <w:r>
        <w:rPr>
          <w:rFonts w:eastAsia="Times New Roman"/>
          <w:color w:val="auto"/>
          <w:szCs w:val="24"/>
        </w:rPr>
        <w:tab/>
      </w:r>
      <w:r>
        <w:rPr>
          <w:rFonts w:eastAsia="Times New Roman"/>
          <w:color w:val="auto"/>
          <w:szCs w:val="24"/>
        </w:rPr>
        <w:tab/>
      </w:r>
      <w:r>
        <w:rPr>
          <w:rFonts w:eastAsia="Times New Roman"/>
          <w:color w:val="auto"/>
          <w:szCs w:val="24"/>
        </w:rPr>
        <w:tab/>
      </w:r>
      <w:r w:rsidR="002767AC">
        <w:rPr>
          <w:rFonts w:eastAsia="Times New Roman"/>
          <w:color w:val="auto"/>
          <w:szCs w:val="24"/>
        </w:rPr>
        <w:tab/>
      </w:r>
    </w:p>
    <w:p w14:paraId="43D83716" w14:textId="317EEA91" w:rsidR="001F2DCE" w:rsidRPr="00661A79" w:rsidRDefault="001F2DCE" w:rsidP="001F2DCE">
      <w:pPr>
        <w:ind w:left="5760" w:hanging="5760"/>
        <w:jc w:val="both"/>
        <w:rPr>
          <w:rFonts w:eastAsia="Times New Roman"/>
          <w:color w:val="auto"/>
          <w:szCs w:val="24"/>
        </w:rPr>
      </w:pPr>
      <w:r w:rsidRPr="00661A79">
        <w:rPr>
          <w:rFonts w:eastAsia="Times New Roman"/>
          <w:color w:val="auto"/>
          <w:szCs w:val="24"/>
        </w:rPr>
        <w:t xml:space="preserve">Saskaņošanas dalībnieki izskatīja šādu ministriju (citu </w:t>
      </w:r>
      <w:r>
        <w:rPr>
          <w:rFonts w:eastAsia="Times New Roman"/>
          <w:color w:val="auto"/>
          <w:szCs w:val="24"/>
        </w:rPr>
        <w:tab/>
        <w:t xml:space="preserve">Tieslietu ministrijas, </w:t>
      </w:r>
      <w:r w:rsidRPr="001F2DCE">
        <w:rPr>
          <w:rFonts w:eastAsia="Times New Roman"/>
          <w:color w:val="auto"/>
          <w:szCs w:val="24"/>
        </w:rPr>
        <w:t xml:space="preserve">Vides aizsardzības un </w:t>
      </w:r>
      <w:r>
        <w:rPr>
          <w:rFonts w:eastAsia="Times New Roman"/>
          <w:color w:val="auto"/>
          <w:szCs w:val="24"/>
        </w:rPr>
        <w:t xml:space="preserve">reģionālās attīstības ministrijas, </w:t>
      </w:r>
      <w:r w:rsidR="00334102">
        <w:rPr>
          <w:rFonts w:eastAsia="Times New Roman"/>
          <w:color w:val="auto"/>
          <w:szCs w:val="24"/>
        </w:rPr>
        <w:t xml:space="preserve"> </w:t>
      </w:r>
      <w:r w:rsidR="00334102" w:rsidRPr="00334102">
        <w:rPr>
          <w:rFonts w:eastAsia="Times New Roman"/>
          <w:color w:val="auto"/>
          <w:szCs w:val="24"/>
        </w:rPr>
        <w:t>Finanšu ministrija</w:t>
      </w:r>
      <w:r w:rsidR="00334102">
        <w:rPr>
          <w:rFonts w:eastAsia="Times New Roman"/>
          <w:color w:val="auto"/>
          <w:szCs w:val="24"/>
        </w:rPr>
        <w:t xml:space="preserve">s, </w:t>
      </w:r>
      <w:proofErr w:type="spellStart"/>
      <w:r w:rsidR="00334102" w:rsidRPr="001F2DCE">
        <w:rPr>
          <w:rFonts w:eastAsia="Times New Roman"/>
          <w:color w:val="auto"/>
          <w:szCs w:val="24"/>
        </w:rPr>
        <w:t>Iekšlietu</w:t>
      </w:r>
      <w:proofErr w:type="spellEnd"/>
      <w:r w:rsidR="00334102" w:rsidRPr="001F2DCE">
        <w:rPr>
          <w:rFonts w:eastAsia="Times New Roman"/>
          <w:color w:val="auto"/>
          <w:szCs w:val="24"/>
        </w:rPr>
        <w:t xml:space="preserve"> ministri</w:t>
      </w:r>
      <w:r w:rsidR="00334102">
        <w:rPr>
          <w:rFonts w:eastAsia="Times New Roman"/>
          <w:color w:val="auto"/>
          <w:szCs w:val="24"/>
        </w:rPr>
        <w:t>jas,</w:t>
      </w:r>
      <w:r w:rsidR="00334102" w:rsidRPr="00334102">
        <w:rPr>
          <w:rFonts w:eastAsia="Times New Roman"/>
          <w:color w:val="auto"/>
          <w:szCs w:val="24"/>
        </w:rPr>
        <w:t xml:space="preserve"> </w:t>
      </w:r>
      <w:r>
        <w:rPr>
          <w:rFonts w:eastAsia="Times New Roman"/>
          <w:color w:val="auto"/>
          <w:szCs w:val="24"/>
        </w:rPr>
        <w:t xml:space="preserve">Valsts kontroles, </w:t>
      </w:r>
      <w:r w:rsidRPr="001F2DCE">
        <w:rPr>
          <w:rFonts w:eastAsia="Times New Roman"/>
          <w:color w:val="auto"/>
          <w:szCs w:val="24"/>
        </w:rPr>
        <w:t>Latvijas Darba devēju konfederācija</w:t>
      </w:r>
      <w:r>
        <w:rPr>
          <w:rFonts w:eastAsia="Times New Roman"/>
          <w:color w:val="auto"/>
          <w:szCs w:val="24"/>
        </w:rPr>
        <w:t xml:space="preserve">s, </w:t>
      </w:r>
      <w:r>
        <w:rPr>
          <w:szCs w:val="24"/>
        </w:rPr>
        <w:t>Latvijas Transpor</w:t>
      </w:r>
      <w:r w:rsidR="009835E4">
        <w:rPr>
          <w:szCs w:val="24"/>
        </w:rPr>
        <w:t>tlīdzekļu apdrošinātāju biroja.</w:t>
      </w:r>
    </w:p>
    <w:p w14:paraId="58C62F97" w14:textId="77777777" w:rsidR="001F2DCE" w:rsidRPr="00661A79" w:rsidRDefault="001F2DCE" w:rsidP="001F2DCE">
      <w:pPr>
        <w:ind w:left="5760" w:hanging="5760"/>
        <w:jc w:val="both"/>
        <w:rPr>
          <w:rFonts w:eastAsia="Times New Roman"/>
          <w:color w:val="auto"/>
          <w:szCs w:val="24"/>
        </w:rPr>
      </w:pPr>
      <w:r w:rsidRPr="00661A79">
        <w:rPr>
          <w:rFonts w:eastAsia="Times New Roman"/>
          <w:color w:val="auto"/>
          <w:szCs w:val="24"/>
        </w:rPr>
        <w:t>institūciju) iebildumus</w:t>
      </w:r>
      <w:r w:rsidRPr="00661A79">
        <w:rPr>
          <w:rFonts w:eastAsia="Times New Roman"/>
          <w:color w:val="auto"/>
          <w:szCs w:val="24"/>
        </w:rPr>
        <w:tab/>
      </w:r>
    </w:p>
    <w:p w14:paraId="461CA393" w14:textId="77777777" w:rsidR="001F2DCE" w:rsidRPr="00661A79" w:rsidRDefault="001F2DCE" w:rsidP="001F2DCE">
      <w:pPr>
        <w:ind w:left="5760" w:hanging="5760"/>
        <w:jc w:val="both"/>
        <w:rPr>
          <w:rFonts w:eastAsia="Times New Roman"/>
          <w:color w:val="auto"/>
          <w:szCs w:val="24"/>
        </w:rPr>
      </w:pPr>
      <w:r w:rsidRPr="00661A79">
        <w:rPr>
          <w:rFonts w:eastAsia="Times New Roman"/>
          <w:color w:val="auto"/>
          <w:szCs w:val="24"/>
        </w:rPr>
        <w:t xml:space="preserve">                                                      </w:t>
      </w:r>
    </w:p>
    <w:p w14:paraId="53BC1192" w14:textId="64EF391A" w:rsidR="001F2DCE" w:rsidRPr="00661A79" w:rsidRDefault="001F2DCE" w:rsidP="001F2DCE">
      <w:pPr>
        <w:ind w:left="5760" w:hanging="5760"/>
        <w:rPr>
          <w:rFonts w:eastAsia="Times New Roman"/>
          <w:color w:val="auto"/>
          <w:szCs w:val="24"/>
        </w:rPr>
      </w:pPr>
      <w:r w:rsidRPr="00661A79">
        <w:rPr>
          <w:rFonts w:eastAsia="Times New Roman"/>
          <w:color w:val="auto"/>
          <w:szCs w:val="24"/>
        </w:rPr>
        <w:lastRenderedPageBreak/>
        <w:t xml:space="preserve">Ministrijas (citas institūcijas), kuras nav ieradušās uz </w:t>
      </w:r>
      <w:r w:rsidRPr="00661A79">
        <w:rPr>
          <w:rFonts w:eastAsia="Times New Roman"/>
          <w:color w:val="auto"/>
          <w:szCs w:val="24"/>
        </w:rPr>
        <w:tab/>
        <w:t xml:space="preserve"> </w:t>
      </w:r>
      <w:r w:rsidR="002767AC">
        <w:rPr>
          <w:rFonts w:eastAsia="Times New Roman"/>
          <w:color w:val="auto"/>
          <w:szCs w:val="24"/>
        </w:rPr>
        <w:t>Nav</w:t>
      </w:r>
    </w:p>
    <w:p w14:paraId="70FAFFB4" w14:textId="77777777" w:rsidR="001F2DCE" w:rsidRPr="00661A79" w:rsidRDefault="001F2DCE" w:rsidP="001F2DCE">
      <w:pPr>
        <w:ind w:left="5760" w:hanging="5760"/>
        <w:jc w:val="both"/>
        <w:rPr>
          <w:rFonts w:eastAsia="Times New Roman"/>
          <w:color w:val="auto"/>
          <w:szCs w:val="24"/>
        </w:rPr>
      </w:pPr>
      <w:r w:rsidRPr="00661A79">
        <w:rPr>
          <w:rFonts w:eastAsia="Times New Roman"/>
          <w:color w:val="auto"/>
          <w:szCs w:val="24"/>
        </w:rPr>
        <w:t>sanāksmi vai kuras nav atbildējušas uz uzaicinājumu</w:t>
      </w:r>
      <w:r w:rsidRPr="00661A79">
        <w:rPr>
          <w:rFonts w:eastAsia="Times New Roman"/>
          <w:color w:val="auto"/>
          <w:szCs w:val="24"/>
        </w:rPr>
        <w:tab/>
      </w:r>
    </w:p>
    <w:p w14:paraId="4AEAF70E" w14:textId="47C1178B" w:rsidR="002767AC" w:rsidRPr="002767AC" w:rsidRDefault="001F2DCE" w:rsidP="002767AC">
      <w:pPr>
        <w:jc w:val="both"/>
        <w:rPr>
          <w:rFonts w:eastAsia="Times New Roman"/>
          <w:color w:val="auto"/>
          <w:szCs w:val="24"/>
        </w:rPr>
      </w:pPr>
      <w:r w:rsidRPr="00661A79">
        <w:rPr>
          <w:rFonts w:eastAsia="Times New Roman"/>
          <w:color w:val="auto"/>
          <w:szCs w:val="24"/>
        </w:rPr>
        <w:t xml:space="preserve">piedalīties elektroniskajā saskaņošanā </w:t>
      </w:r>
      <w:r w:rsidRPr="00661A79">
        <w:rPr>
          <w:rFonts w:eastAsia="Times New Roman"/>
          <w:color w:val="auto"/>
          <w:szCs w:val="24"/>
        </w:rPr>
        <w:tab/>
      </w:r>
      <w:r w:rsidRPr="00661A79">
        <w:rPr>
          <w:rFonts w:eastAsia="Times New Roman"/>
          <w:color w:val="auto"/>
          <w:szCs w:val="24"/>
        </w:rPr>
        <w:tab/>
      </w:r>
    </w:p>
    <w:p w14:paraId="1EAB5199" w14:textId="68EEB370" w:rsidR="00C20D70" w:rsidRPr="00480903" w:rsidRDefault="006C271E" w:rsidP="006C271E">
      <w:pPr>
        <w:spacing w:before="100" w:beforeAutospacing="1" w:after="100" w:afterAutospacing="1"/>
        <w:rPr>
          <w:rFonts w:eastAsia="Times New Roman"/>
          <w:b/>
          <w:color w:val="auto"/>
          <w:sz w:val="28"/>
          <w:lang w:eastAsia="lv-LV"/>
        </w:rPr>
      </w:pPr>
      <w:r w:rsidRPr="00480903">
        <w:rPr>
          <w:rFonts w:eastAsia="Times New Roman"/>
          <w:b/>
          <w:color w:val="auto"/>
          <w:sz w:val="28"/>
          <w:lang w:eastAsia="lv-LV"/>
        </w:rPr>
        <w:t>II. Jautājumi, par kuriem saskaņošanā vienošanās ir panākta</w:t>
      </w:r>
    </w:p>
    <w:tbl>
      <w:tblPr>
        <w:tblW w:w="148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4"/>
        <w:gridCol w:w="3573"/>
        <w:gridCol w:w="3897"/>
        <w:gridCol w:w="3332"/>
        <w:gridCol w:w="3260"/>
      </w:tblGrid>
      <w:tr w:rsidR="005975CB" w:rsidRPr="00597C9D" w14:paraId="6AC5B736" w14:textId="77777777" w:rsidTr="002823E0">
        <w:tc>
          <w:tcPr>
            <w:tcW w:w="814" w:type="dxa"/>
            <w:tcBorders>
              <w:top w:val="single" w:sz="6" w:space="0" w:color="000000"/>
              <w:left w:val="single" w:sz="6" w:space="0" w:color="000000"/>
              <w:bottom w:val="single" w:sz="6" w:space="0" w:color="000000"/>
              <w:right w:val="single" w:sz="6" w:space="0" w:color="000000"/>
            </w:tcBorders>
            <w:vAlign w:val="center"/>
          </w:tcPr>
          <w:p w14:paraId="2D660C43" w14:textId="77777777" w:rsidR="00C20D70" w:rsidRPr="00B7025F" w:rsidRDefault="00C20D70" w:rsidP="00FD06C5">
            <w:pPr>
              <w:pStyle w:val="naisc"/>
              <w:spacing w:before="0" w:after="0"/>
              <w:rPr>
                <w:color w:val="auto"/>
              </w:rPr>
            </w:pPr>
            <w:r w:rsidRPr="00B7025F">
              <w:rPr>
                <w:color w:val="auto"/>
              </w:rPr>
              <w:t>Nr. p.k.</w:t>
            </w:r>
          </w:p>
        </w:tc>
        <w:tc>
          <w:tcPr>
            <w:tcW w:w="3573" w:type="dxa"/>
            <w:tcBorders>
              <w:top w:val="single" w:sz="6" w:space="0" w:color="000000"/>
              <w:left w:val="single" w:sz="6" w:space="0" w:color="000000"/>
              <w:bottom w:val="single" w:sz="6" w:space="0" w:color="000000"/>
              <w:right w:val="single" w:sz="6" w:space="0" w:color="000000"/>
            </w:tcBorders>
            <w:vAlign w:val="center"/>
          </w:tcPr>
          <w:p w14:paraId="3EF12A3A" w14:textId="625B6CF2" w:rsidR="00C20D70" w:rsidRPr="00B7025F" w:rsidRDefault="00C20D70" w:rsidP="00FD06C5">
            <w:pPr>
              <w:pStyle w:val="naisc"/>
              <w:spacing w:before="0" w:after="0"/>
              <w:rPr>
                <w:color w:val="auto"/>
              </w:rPr>
            </w:pPr>
            <w:r w:rsidRPr="00B7025F">
              <w:rPr>
                <w:color w:val="auto"/>
              </w:rPr>
              <w:t xml:space="preserve">Saskaņošanai nosūtītā </w:t>
            </w:r>
            <w:r w:rsidR="0036553F" w:rsidRPr="00B7025F">
              <w:rPr>
                <w:color w:val="auto"/>
              </w:rPr>
              <w:t>likum</w:t>
            </w:r>
            <w:r w:rsidRPr="00B7025F">
              <w:rPr>
                <w:color w:val="auto"/>
              </w:rPr>
              <w:t>projekta redakcija (konkrēta punkta (panta) redakcija)</w:t>
            </w:r>
          </w:p>
        </w:tc>
        <w:tc>
          <w:tcPr>
            <w:tcW w:w="3897" w:type="dxa"/>
            <w:tcBorders>
              <w:top w:val="single" w:sz="6" w:space="0" w:color="000000"/>
              <w:left w:val="single" w:sz="6" w:space="0" w:color="000000"/>
              <w:bottom w:val="single" w:sz="6" w:space="0" w:color="000000"/>
              <w:right w:val="single" w:sz="6" w:space="0" w:color="000000"/>
            </w:tcBorders>
            <w:vAlign w:val="center"/>
          </w:tcPr>
          <w:p w14:paraId="44EDBC46" w14:textId="77777777" w:rsidR="00C20D70" w:rsidRPr="00B7025F" w:rsidRDefault="00C20D70" w:rsidP="00FD06C5">
            <w:pPr>
              <w:pStyle w:val="naisc"/>
              <w:spacing w:before="0" w:after="0"/>
              <w:rPr>
                <w:color w:val="auto"/>
              </w:rPr>
            </w:pPr>
            <w:r w:rsidRPr="00B7025F">
              <w:rPr>
                <w:color w:val="auto"/>
              </w:rPr>
              <w:t>Atzinumā norādītais ministrijas (citas institūcijas) iebildums, kā arī saskaņošanā papildus izteiktais iebildums par projekta konkrēto punktu (pantu)</w:t>
            </w:r>
          </w:p>
        </w:tc>
        <w:tc>
          <w:tcPr>
            <w:tcW w:w="3332" w:type="dxa"/>
            <w:tcBorders>
              <w:top w:val="single" w:sz="6" w:space="0" w:color="000000"/>
              <w:left w:val="single" w:sz="6" w:space="0" w:color="000000"/>
              <w:bottom w:val="single" w:sz="6" w:space="0" w:color="000000"/>
              <w:right w:val="single" w:sz="6" w:space="0" w:color="000000"/>
            </w:tcBorders>
            <w:vAlign w:val="center"/>
          </w:tcPr>
          <w:p w14:paraId="6F5CB506" w14:textId="77777777" w:rsidR="00C20D70" w:rsidRPr="00B7025F" w:rsidRDefault="00C20D70" w:rsidP="00FD06C5">
            <w:pPr>
              <w:pStyle w:val="naisc"/>
              <w:spacing w:before="0" w:after="0"/>
              <w:rPr>
                <w:color w:val="auto"/>
              </w:rPr>
            </w:pPr>
            <w:r w:rsidRPr="00B7025F">
              <w:rPr>
                <w:color w:val="auto"/>
              </w:rPr>
              <w:t>Atbildīgās ministrijas norāde par to, ka iebildums ir ņemts vērā, vai informācija par saskaņošanā panākto alternatīvo risinājumu</w:t>
            </w:r>
          </w:p>
        </w:tc>
        <w:tc>
          <w:tcPr>
            <w:tcW w:w="3260" w:type="dxa"/>
            <w:tcBorders>
              <w:top w:val="single" w:sz="4" w:space="0" w:color="auto"/>
              <w:left w:val="single" w:sz="4" w:space="0" w:color="auto"/>
              <w:bottom w:val="single" w:sz="4" w:space="0" w:color="auto"/>
            </w:tcBorders>
            <w:vAlign w:val="center"/>
          </w:tcPr>
          <w:p w14:paraId="5299A116" w14:textId="68E54B44" w:rsidR="00C20D70" w:rsidRPr="00B7025F" w:rsidRDefault="00FF314D" w:rsidP="00FD06C5">
            <w:pPr>
              <w:jc w:val="center"/>
              <w:rPr>
                <w:color w:val="auto"/>
                <w:szCs w:val="24"/>
              </w:rPr>
            </w:pPr>
            <w:r w:rsidRPr="00B7025F">
              <w:rPr>
                <w:color w:val="auto"/>
                <w:szCs w:val="24"/>
              </w:rPr>
              <w:t>P</w:t>
            </w:r>
            <w:r w:rsidR="00C20D70" w:rsidRPr="00B7025F">
              <w:rPr>
                <w:color w:val="auto"/>
                <w:szCs w:val="24"/>
              </w:rPr>
              <w:t>rojekta attiecīgā punkta (panta) galīgā redakcija</w:t>
            </w:r>
          </w:p>
        </w:tc>
      </w:tr>
      <w:tr w:rsidR="00AB2688" w:rsidRPr="00597C9D" w14:paraId="64142549" w14:textId="77777777" w:rsidTr="005867F0">
        <w:tc>
          <w:tcPr>
            <w:tcW w:w="14876" w:type="dxa"/>
            <w:gridSpan w:val="5"/>
            <w:tcBorders>
              <w:top w:val="single" w:sz="6" w:space="0" w:color="000000"/>
              <w:left w:val="single" w:sz="6" w:space="0" w:color="000000"/>
              <w:bottom w:val="single" w:sz="6" w:space="0" w:color="000000"/>
            </w:tcBorders>
          </w:tcPr>
          <w:p w14:paraId="1317EAA9" w14:textId="622A5B8A" w:rsidR="00AB2688" w:rsidRDefault="00AB2688" w:rsidP="00AB2688">
            <w:pPr>
              <w:pStyle w:val="naisc"/>
              <w:spacing w:before="0" w:after="0"/>
              <w:ind w:firstLine="284"/>
              <w:rPr>
                <w:b/>
              </w:rPr>
            </w:pPr>
          </w:p>
          <w:p w14:paraId="0E069C98" w14:textId="54D735AC" w:rsidR="00942251" w:rsidRDefault="00942251" w:rsidP="00942251">
            <w:pPr>
              <w:spacing w:before="100" w:beforeAutospacing="1" w:after="100" w:afterAutospacing="1"/>
              <w:jc w:val="center"/>
              <w:rPr>
                <w:b/>
              </w:rPr>
            </w:pPr>
            <w:r>
              <w:rPr>
                <w:b/>
              </w:rPr>
              <w:t>Valsts kontroles 02.11.2018. atzinums Nr.</w:t>
            </w:r>
            <w:r>
              <w:t xml:space="preserve"> </w:t>
            </w:r>
            <w:r w:rsidRPr="00201051">
              <w:rPr>
                <w:b/>
              </w:rPr>
              <w:t>3-3.5.4.1e/226</w:t>
            </w:r>
          </w:p>
          <w:p w14:paraId="373414F1" w14:textId="77777777" w:rsidR="00AB2688" w:rsidRPr="00B7025F" w:rsidRDefault="00AB2688" w:rsidP="007E564A">
            <w:pPr>
              <w:ind w:firstLine="284"/>
              <w:jc w:val="center"/>
              <w:rPr>
                <w:color w:val="auto"/>
                <w:szCs w:val="24"/>
              </w:rPr>
            </w:pPr>
          </w:p>
        </w:tc>
      </w:tr>
      <w:tr w:rsidR="00942251" w:rsidRPr="00597C9D" w14:paraId="2B0AFFA7" w14:textId="77777777" w:rsidTr="003B1F65">
        <w:tc>
          <w:tcPr>
            <w:tcW w:w="814" w:type="dxa"/>
            <w:tcBorders>
              <w:top w:val="single" w:sz="6" w:space="0" w:color="000000"/>
              <w:left w:val="single" w:sz="6" w:space="0" w:color="000000"/>
              <w:bottom w:val="single" w:sz="6" w:space="0" w:color="000000"/>
              <w:right w:val="single" w:sz="6" w:space="0" w:color="000000"/>
            </w:tcBorders>
            <w:shd w:val="clear" w:color="auto" w:fill="auto"/>
          </w:tcPr>
          <w:p w14:paraId="77A898D8" w14:textId="5F32D7A8" w:rsidR="00942251" w:rsidRDefault="00942251" w:rsidP="00942251">
            <w:pPr>
              <w:pStyle w:val="naisc"/>
              <w:spacing w:before="0" w:after="0"/>
              <w:ind w:firstLine="284"/>
              <w:jc w:val="left"/>
              <w:rPr>
                <w:color w:val="auto"/>
              </w:rPr>
            </w:pPr>
            <w:r>
              <w:rPr>
                <w:color w:val="auto"/>
              </w:rPr>
              <w:t>1.</w:t>
            </w:r>
          </w:p>
        </w:tc>
        <w:tc>
          <w:tcPr>
            <w:tcW w:w="3573" w:type="dxa"/>
            <w:tcBorders>
              <w:top w:val="single" w:sz="6" w:space="0" w:color="000000"/>
              <w:left w:val="single" w:sz="6" w:space="0" w:color="000000"/>
              <w:bottom w:val="single" w:sz="6" w:space="0" w:color="000000"/>
              <w:right w:val="single" w:sz="6" w:space="0" w:color="000000"/>
            </w:tcBorders>
          </w:tcPr>
          <w:p w14:paraId="19FC7DB9" w14:textId="1C17021C" w:rsidR="00942251" w:rsidRDefault="00942251" w:rsidP="00942251">
            <w:pPr>
              <w:pStyle w:val="NoSpacing"/>
            </w:pPr>
            <w:r>
              <w:rPr>
                <w:rFonts w:eastAsia="Times New Roman"/>
                <w:color w:val="auto"/>
                <w:szCs w:val="24"/>
                <w:lang w:eastAsia="lv-LV"/>
              </w:rPr>
              <w:t xml:space="preserve">Skatīt noteikumu projektu un </w:t>
            </w:r>
            <w:r w:rsidRPr="00AB5EF3">
              <w:rPr>
                <w:rFonts w:eastAsia="Times New Roman"/>
                <w:color w:val="auto"/>
                <w:szCs w:val="24"/>
                <w:lang w:eastAsia="lv-LV"/>
              </w:rPr>
              <w:t>sākotnēj</w:t>
            </w:r>
            <w:r>
              <w:rPr>
                <w:rFonts w:eastAsia="Times New Roman"/>
                <w:color w:val="auto"/>
                <w:szCs w:val="24"/>
                <w:lang w:eastAsia="lv-LV"/>
              </w:rPr>
              <w:t>ās ietekmes novērtējuma ziņojumu (anotāciju</w:t>
            </w:r>
            <w:r w:rsidRPr="00AB5EF3">
              <w:rPr>
                <w:rFonts w:eastAsia="Times New Roman"/>
                <w:color w:val="auto"/>
                <w:szCs w:val="24"/>
                <w:lang w:eastAsia="lv-LV"/>
              </w:rPr>
              <w:t>)</w:t>
            </w:r>
            <w:r>
              <w:rPr>
                <w:rFonts w:eastAsia="Times New Roman"/>
                <w:color w:val="auto"/>
                <w:szCs w:val="24"/>
                <w:lang w:eastAsia="lv-LV"/>
              </w:rPr>
              <w:t>!</w:t>
            </w:r>
          </w:p>
        </w:tc>
        <w:tc>
          <w:tcPr>
            <w:tcW w:w="3897" w:type="dxa"/>
            <w:tcBorders>
              <w:top w:val="single" w:sz="6" w:space="0" w:color="000000"/>
              <w:left w:val="single" w:sz="6" w:space="0" w:color="000000"/>
              <w:bottom w:val="single" w:sz="6" w:space="0" w:color="000000"/>
              <w:right w:val="single" w:sz="6" w:space="0" w:color="000000"/>
            </w:tcBorders>
          </w:tcPr>
          <w:p w14:paraId="7AD4589C" w14:textId="77777777" w:rsidR="00942251" w:rsidRDefault="00942251" w:rsidP="00942251">
            <w:pPr>
              <w:spacing w:before="120" w:after="120"/>
              <w:ind w:left="48" w:right="127"/>
              <w:jc w:val="both"/>
            </w:pPr>
            <w:r>
              <w:t xml:space="preserve">[1] </w:t>
            </w:r>
            <w:r w:rsidRPr="0099479C">
              <w:t>Valsts kontrole</w:t>
            </w:r>
            <w:r>
              <w:t xml:space="preserve"> 2017.gadā veica revīziju  </w:t>
            </w:r>
            <w:r w:rsidRPr="0099479C">
              <w:t>Nr.2.4.1.-19/2016 “Vai ceļu satiksmes drošības politika tiek plānota un īstenota efektīvi?”</w:t>
            </w:r>
            <w:r>
              <w:t xml:space="preserve"> (turpmāk – Revīzija), kurā sniedza ieteikumu</w:t>
            </w:r>
            <w:r w:rsidRPr="0099479C">
              <w:rPr>
                <w:rStyle w:val="FootnoteReference"/>
              </w:rPr>
              <w:footnoteReference w:id="1"/>
            </w:r>
            <w:r>
              <w:t xml:space="preserve"> Satiksmes</w:t>
            </w:r>
            <w:r w:rsidRPr="004061E5">
              <w:t xml:space="preserve"> ministrijai kā par ceļu satiksmes jomu atbildīgajai iestādei </w:t>
            </w:r>
            <w:r w:rsidRPr="0061550F">
              <w:rPr>
                <w:u w:val="single"/>
              </w:rPr>
              <w:t>organizēt efektīvu</w:t>
            </w:r>
            <w:r w:rsidRPr="000F056B">
              <w:t xml:space="preserve"> Sauszemes transportlīdzekļu īpašnieku civiltiesiskās atbildības </w:t>
            </w:r>
            <w:r w:rsidRPr="000F056B">
              <w:lastRenderedPageBreak/>
              <w:t>obligātās apdrošināšanas likumā</w:t>
            </w:r>
            <w:r w:rsidRPr="004061E5">
              <w:rPr>
                <w:rStyle w:val="FootnoteReference"/>
              </w:rPr>
              <w:footnoteReference w:id="2"/>
            </w:r>
            <w:r w:rsidRPr="004061E5">
              <w:t xml:space="preserve"> paredzēto </w:t>
            </w:r>
            <w:r w:rsidRPr="0061550F">
              <w:t>naudas līdzekļu</w:t>
            </w:r>
            <w:r w:rsidRPr="000F056B">
              <w:t xml:space="preserve"> (OCTA līdzekļu) ceļu satiksmes negadījumu novēršanas (profilakses) pasākumiem </w:t>
            </w:r>
            <w:r w:rsidRPr="0061550F">
              <w:rPr>
                <w:u w:val="single"/>
              </w:rPr>
              <w:t>piešķiršanas un vērtēšanas kārtību</w:t>
            </w:r>
            <w:r w:rsidRPr="000F056B">
              <w:rPr>
                <w:b/>
              </w:rPr>
              <w:t xml:space="preserve"> </w:t>
            </w:r>
            <w:r w:rsidRPr="004061E5">
              <w:t>(ieteikuma ieviešanas termiņš 31.10.2018.).</w:t>
            </w:r>
          </w:p>
          <w:p w14:paraId="3F58616B" w14:textId="77777777" w:rsidR="00942251" w:rsidRPr="000F056B" w:rsidRDefault="00942251" w:rsidP="00942251">
            <w:pPr>
              <w:spacing w:before="120" w:after="120"/>
              <w:ind w:left="48" w:right="127"/>
              <w:jc w:val="both"/>
            </w:pPr>
            <w:r w:rsidRPr="000F056B">
              <w:t>Revīzijā</w:t>
            </w:r>
            <w:r>
              <w:t xml:space="preserve"> tika</w:t>
            </w:r>
            <w:r w:rsidRPr="000F056B">
              <w:t xml:space="preserve"> konstatē</w:t>
            </w:r>
            <w:r>
              <w:t>ts</w:t>
            </w:r>
            <w:r w:rsidRPr="000F056B">
              <w:t>, ka</w:t>
            </w:r>
            <w:r>
              <w:t xml:space="preserve"> </w:t>
            </w:r>
            <w:r w:rsidRPr="000F056B">
              <w:t>Ceļu satiksmes drošības padome</w:t>
            </w:r>
            <w:r w:rsidRPr="004061E5">
              <w:t xml:space="preserve"> (turpmāk – Padome) laika posmā no 2010.gada līdz 2016.gadam lēmusi par 7,43 milj. </w:t>
            </w:r>
            <w:proofErr w:type="spellStart"/>
            <w:r w:rsidRPr="004061E5">
              <w:rPr>
                <w:i/>
              </w:rPr>
              <w:t>euro</w:t>
            </w:r>
            <w:proofErr w:type="spellEnd"/>
            <w:r w:rsidRPr="004061E5">
              <w:rPr>
                <w:i/>
              </w:rPr>
              <w:t xml:space="preserve"> </w:t>
            </w:r>
            <w:r w:rsidRPr="004061E5">
              <w:t>piešķiršanu dažādiem proj</w:t>
            </w:r>
            <w:r w:rsidRPr="008651C4">
              <w:t xml:space="preserve">ektiem. Valsts kontroles ieskatā Padomes darbam </w:t>
            </w:r>
            <w:r w:rsidRPr="0061550F">
              <w:rPr>
                <w:u w:val="single"/>
              </w:rPr>
              <w:t>nav izveidota efektīva sistēma,</w:t>
            </w:r>
            <w:r w:rsidRPr="000F056B">
              <w:rPr>
                <w:b/>
              </w:rPr>
              <w:t xml:space="preserve"> </w:t>
            </w:r>
            <w:r w:rsidRPr="0061550F">
              <w:t>lai</w:t>
            </w:r>
            <w:r w:rsidRPr="000F056B">
              <w:t xml:space="preserve"> Sauszemes transportlīdzekļu īpašnieku civiltiesiskās atbildības obligātās apdrošināšanas likumā paredzētie naudas līdzekļi (OCTA līdzekļi) ceļu satiksmes negadījumu novērša</w:t>
            </w:r>
            <w:r w:rsidRPr="004061E5">
              <w:t xml:space="preserve">nas (profilakses) pasākumiem </w:t>
            </w:r>
            <w:r w:rsidRPr="0061550F">
              <w:rPr>
                <w:u w:val="single"/>
              </w:rPr>
              <w:t xml:space="preserve">veicinātu ceļu satiksmes drošības uzlabošanas politikas mērķu sasniegšanu, jo nav </w:t>
            </w:r>
            <w:r w:rsidRPr="0061550F">
              <w:rPr>
                <w:u w:val="single"/>
              </w:rPr>
              <w:lastRenderedPageBreak/>
              <w:t>noteiktas prioritātes, pēc kurām Padome izvēlas finansēt projektus, kā arī – nenotiek šo projektu rezultātu izvērtēšana.</w:t>
            </w:r>
            <w:r w:rsidRPr="000F056B">
              <w:rPr>
                <w:b/>
              </w:rPr>
              <w:t xml:space="preserve"> </w:t>
            </w:r>
            <w:r w:rsidRPr="000F056B">
              <w:t>Turklāt finanšu līdzekļi</w:t>
            </w:r>
            <w:r w:rsidRPr="004061E5">
              <w:t xml:space="preserve"> 653 tūkst. </w:t>
            </w:r>
            <w:proofErr w:type="spellStart"/>
            <w:r w:rsidRPr="004061E5">
              <w:rPr>
                <w:i/>
              </w:rPr>
              <w:t>euro</w:t>
            </w:r>
            <w:proofErr w:type="spellEnd"/>
            <w:r w:rsidRPr="004061E5">
              <w:t xml:space="preserve"> apmērā piešķirti pasākumiem, kas nav saistīti ar ceļu satiksmes drošības nodrošināšanu un ceļu satiksmes negadījumos bojā gājušo un ievainoto personu skaita samazināšanu</w:t>
            </w:r>
            <w:r w:rsidRPr="0099479C">
              <w:rPr>
                <w:rStyle w:val="FootnoteReference"/>
              </w:rPr>
              <w:footnoteReference w:id="3"/>
            </w:r>
            <w:r>
              <w:t>.</w:t>
            </w:r>
          </w:p>
          <w:p w14:paraId="3C9E0C61" w14:textId="77777777" w:rsidR="00942251" w:rsidRPr="004061E5" w:rsidRDefault="00942251" w:rsidP="00942251">
            <w:pPr>
              <w:spacing w:before="120" w:after="120"/>
              <w:ind w:left="48" w:right="127"/>
              <w:jc w:val="both"/>
            </w:pPr>
            <w:r>
              <w:t xml:space="preserve">Tāpat Revīzijā tika konstatēts, ka </w:t>
            </w:r>
            <w:r w:rsidRPr="000F056B">
              <w:t xml:space="preserve">Padomei, lemjot par Sauszemes transportlīdzekļu īpašnieku </w:t>
            </w:r>
            <w:r w:rsidRPr="004061E5">
              <w:t>civiltiesiskās atbildības obligātās apdrošināšanas likumā paredzēto naudas līdzekļu</w:t>
            </w:r>
            <w:r w:rsidRPr="008651C4">
              <w:t xml:space="preserve"> sadali, jāievēro</w:t>
            </w:r>
            <w:r w:rsidRPr="0099479C">
              <w:rPr>
                <w:rStyle w:val="FootnoteReference"/>
              </w:rPr>
              <w:footnoteReference w:id="4"/>
            </w:r>
            <w:r w:rsidRPr="000F056B">
              <w:t xml:space="preserve"> tikai viens nosacījums – ne mazāk kā puse no minētajiem līdzekļiem piešķirami </w:t>
            </w:r>
            <w:proofErr w:type="spellStart"/>
            <w:r w:rsidRPr="000F056B">
              <w:t>Iekšlietu</w:t>
            </w:r>
            <w:proofErr w:type="spellEnd"/>
            <w:r w:rsidRPr="000F056B">
              <w:t xml:space="preserve"> ministrijas padotībā esošām iestādēm. </w:t>
            </w:r>
            <w:r>
              <w:t>N</w:t>
            </w:r>
            <w:r w:rsidRPr="000F056B">
              <w:t>o likumā</w:t>
            </w:r>
            <w:r w:rsidRPr="0099479C">
              <w:rPr>
                <w:rStyle w:val="FootnoteReference"/>
              </w:rPr>
              <w:footnoteReference w:id="5"/>
            </w:r>
            <w:r w:rsidRPr="000F056B">
              <w:t xml:space="preserve"> noteiktā par Padomes darbības mērķi var secināt, ka šo līdzekļu izlietojumam ir jāveicina </w:t>
            </w:r>
            <w:r w:rsidRPr="000F056B">
              <w:lastRenderedPageBreak/>
              <w:t>vispārējā ceļu satiksmes drošības līmeņa paaugstināšana valstī.</w:t>
            </w:r>
          </w:p>
          <w:p w14:paraId="164DBC28" w14:textId="77777777" w:rsidR="00942251" w:rsidRPr="000F056B" w:rsidRDefault="00942251" w:rsidP="00942251">
            <w:pPr>
              <w:spacing w:before="120" w:after="120"/>
              <w:ind w:left="48" w:right="127" w:firstLine="720"/>
              <w:jc w:val="both"/>
            </w:pPr>
            <w:r w:rsidRPr="008651C4">
              <w:t>Satiksmes ministrija</w:t>
            </w:r>
            <w:r>
              <w:t xml:space="preserve"> pēc Revīzijas noslēguma informēja Valsts kontroli par </w:t>
            </w:r>
            <w:r w:rsidRPr="000F056B">
              <w:t>plānot</w:t>
            </w:r>
            <w:r>
              <w:t>ajām</w:t>
            </w:r>
            <w:r w:rsidRPr="000F056B">
              <w:t xml:space="preserve"> </w:t>
            </w:r>
            <w:r w:rsidRPr="004061E5">
              <w:t>darbīb</w:t>
            </w:r>
            <w:r>
              <w:t>ām</w:t>
            </w:r>
            <w:r w:rsidRPr="0099479C">
              <w:rPr>
                <w:rStyle w:val="FootnoteReference"/>
              </w:rPr>
              <w:footnoteReference w:id="6"/>
            </w:r>
            <w:r>
              <w:t xml:space="preserve"> ieteikuma </w:t>
            </w:r>
            <w:r w:rsidRPr="000F056B">
              <w:t>ievie</w:t>
            </w:r>
            <w:r>
              <w:t xml:space="preserve">šanai, norādot, ka tiks </w:t>
            </w:r>
            <w:r w:rsidRPr="000F056B">
              <w:t xml:space="preserve">veikti grozījumi Ministru kabineta </w:t>
            </w:r>
            <w:r w:rsidRPr="004061E5">
              <w:t>23.09.2003.</w:t>
            </w:r>
            <w:r w:rsidRPr="008651C4">
              <w:t xml:space="preserve"> noteikumos Nr.530 “Ceļu satiksmes drošības padomes nolikums”, paredzot, ka šajos noteikumos </w:t>
            </w:r>
            <w:r w:rsidRPr="0061550F">
              <w:t xml:space="preserve">tiek noteikta </w:t>
            </w:r>
            <w:r w:rsidRPr="0061550F">
              <w:rPr>
                <w:u w:val="single"/>
              </w:rPr>
              <w:t>kārtība, kādā veic</w:t>
            </w:r>
            <w:r w:rsidRPr="000F056B">
              <w:t xml:space="preserve"> </w:t>
            </w:r>
            <w:r w:rsidRPr="00D47654">
              <w:t>Sauszemes transportlīdzekļu īpašnieku civiltiesiskās atbildības obligātās apdrošināšanas likumā</w:t>
            </w:r>
            <w:r w:rsidRPr="000F056B" w:rsidDel="00FD5E8B">
              <w:t xml:space="preserve"> </w:t>
            </w:r>
            <w:r w:rsidRPr="004061E5">
              <w:t xml:space="preserve">paredzēto </w:t>
            </w:r>
            <w:r w:rsidRPr="0061550F">
              <w:t>naudas līdzekļu</w:t>
            </w:r>
            <w:r w:rsidRPr="000F056B">
              <w:t xml:space="preserve"> ceļu satiksmes negadījumu novēršanai </w:t>
            </w:r>
            <w:r w:rsidRPr="0061550F">
              <w:rPr>
                <w:u w:val="single"/>
              </w:rPr>
              <w:t>piešķiršanu un vērtēšanu</w:t>
            </w:r>
            <w:r w:rsidRPr="000F056B">
              <w:t>.</w:t>
            </w:r>
          </w:p>
          <w:p w14:paraId="3F3818FB" w14:textId="77777777" w:rsidR="00942251" w:rsidRPr="0099479C" w:rsidRDefault="00942251" w:rsidP="00942251">
            <w:pPr>
              <w:ind w:left="48" w:right="127"/>
            </w:pPr>
            <w:r>
              <w:t xml:space="preserve">[2] </w:t>
            </w:r>
            <w:r w:rsidRPr="0099479C">
              <w:t>Satiksmes ministrijas iesniegtajā</w:t>
            </w:r>
            <w:r w:rsidRPr="0099479C">
              <w:rPr>
                <w:rStyle w:val="FootnoteReference"/>
              </w:rPr>
              <w:footnoteReference w:id="7"/>
            </w:r>
            <w:r w:rsidRPr="0099479C">
              <w:t xml:space="preserve"> </w:t>
            </w:r>
            <w:r>
              <w:t>Projektā</w:t>
            </w:r>
            <w:r w:rsidRPr="0099479C">
              <w:t xml:space="preserve"> ir paredzēts, ka:</w:t>
            </w:r>
          </w:p>
          <w:p w14:paraId="662335D7" w14:textId="77777777" w:rsidR="00942251" w:rsidRPr="008651C4" w:rsidRDefault="00942251" w:rsidP="00942251">
            <w:pPr>
              <w:spacing w:before="120" w:after="120"/>
              <w:ind w:left="48" w:right="127"/>
              <w:jc w:val="both"/>
            </w:pPr>
            <w:r>
              <w:t xml:space="preserve">[2.1] </w:t>
            </w:r>
            <w:r w:rsidRPr="000F056B">
              <w:t xml:space="preserve">Padomei ir uzdevums lemt par naudas līdzekļu izlietojumu ceļu satiksmes negadījumu novēršanas (profilakses) pasākumiem saskaņā ar </w:t>
            </w:r>
            <w:r w:rsidRPr="000F056B">
              <w:lastRenderedPageBreak/>
              <w:t xml:space="preserve">Sauszemes transportlīdzekļu īpašnieku </w:t>
            </w:r>
            <w:r w:rsidRPr="004061E5">
              <w:t>civiltiesiskās atbildības obligātās apdrošināšanas likuma 57.panta otro daļu</w:t>
            </w:r>
            <w:r w:rsidRPr="008651C4">
              <w:t>.</w:t>
            </w:r>
          </w:p>
          <w:p w14:paraId="6FD55F15" w14:textId="77777777" w:rsidR="00942251" w:rsidRPr="000F056B" w:rsidRDefault="00942251" w:rsidP="00942251">
            <w:pPr>
              <w:spacing w:before="120" w:after="120"/>
              <w:ind w:left="48" w:right="127"/>
              <w:jc w:val="both"/>
            </w:pPr>
            <w:r w:rsidRPr="0061550F">
              <w:t xml:space="preserve">[2.2] </w:t>
            </w:r>
            <w:r w:rsidRPr="0061550F">
              <w:rPr>
                <w:u w:val="single"/>
              </w:rPr>
              <w:t>Priekšlikumus</w:t>
            </w:r>
            <w:r w:rsidRPr="0061550F">
              <w:t xml:space="preserve"> </w:t>
            </w:r>
            <w:r w:rsidRPr="000F056B">
              <w:t>līdz kalendārā gada pirmā mēneša beigām par Sauszemes transportlīdzekļu īpašnieku civiltiesiskās atbildības obligātās apdrošināšanas likuma 57.pantā paredzēto naudas līdzekļu izlietojumu ceļu satiks</w:t>
            </w:r>
            <w:r w:rsidRPr="004061E5">
              <w:t xml:space="preserve">mes negadījumu novēršanas (profilakses) pasākumiem </w:t>
            </w:r>
            <w:r w:rsidRPr="0061550F">
              <w:rPr>
                <w:u w:val="single"/>
              </w:rPr>
              <w:t>ar pamatojumu, pasākuma mērķi, nepieciešamo finansējumu un skaidrojumu par pasākuma ietekmi uz politikas plānošanas dokumentos noteiktajiem mērķiem ceļu satiksmes drošības jomā iesniedz</w:t>
            </w:r>
            <w:r w:rsidRPr="000F056B">
              <w:t xml:space="preserve"> kā aizpildītu pieteikuma anketu (1.pielikums) padomes s</w:t>
            </w:r>
            <w:r w:rsidRPr="004061E5">
              <w:t>ekretariātam</w:t>
            </w:r>
            <w:r>
              <w:t>.</w:t>
            </w:r>
          </w:p>
          <w:p w14:paraId="67AD8AA2" w14:textId="77777777" w:rsidR="00942251" w:rsidRPr="000F056B" w:rsidRDefault="00942251" w:rsidP="00942251">
            <w:pPr>
              <w:spacing w:before="120" w:after="120"/>
              <w:ind w:left="48" w:right="127"/>
              <w:jc w:val="both"/>
            </w:pPr>
            <w:r>
              <w:t xml:space="preserve">[2.3] </w:t>
            </w:r>
            <w:r w:rsidRPr="000F056B">
              <w:t xml:space="preserve">Padomes sekretariāts līdz kalendārā gada otrā mēneša beigām </w:t>
            </w:r>
            <w:r w:rsidRPr="0061550F">
              <w:rPr>
                <w:u w:val="single"/>
              </w:rPr>
              <w:t>sagatavo apkopojumu ar iesniegtajiem priekšlikumiem</w:t>
            </w:r>
            <w:r w:rsidRPr="000F056B">
              <w:t xml:space="preserve"> par Sauszemes transportlīdzekļu īpašnieku civiltiesiskās atbildības obligātās apdrošināšanas l</w:t>
            </w:r>
            <w:r w:rsidRPr="004061E5">
              <w:t xml:space="preserve">ikuma 57.pantā paredzēto naudas līdzekļu izlietojumu ceļu satiksmes </w:t>
            </w:r>
            <w:r w:rsidRPr="004061E5">
              <w:lastRenderedPageBreak/>
              <w:t xml:space="preserve">negadījumu novēršanas (profilakses) pasākumiem </w:t>
            </w:r>
            <w:r w:rsidRPr="0061550F">
              <w:rPr>
                <w:u w:val="single"/>
              </w:rPr>
              <w:t>un pieejamajiem līdzekļiem šo pasākumu īstenošanai</w:t>
            </w:r>
            <w:r w:rsidRPr="000F056B">
              <w:t xml:space="preserve"> no Sauszemes transportlīdzekļu īpašnieku civiltiesiskās atbildības obligātās apdrošināšana</w:t>
            </w:r>
            <w:r w:rsidRPr="004061E5">
              <w:t>s likumā paredzētajiem naudas līdzekļiem ceļu satiksmes negadījumu novēršanas (profilakses) pasākumiem</w:t>
            </w:r>
            <w:r>
              <w:t>.</w:t>
            </w:r>
          </w:p>
          <w:p w14:paraId="07AC592C" w14:textId="77777777" w:rsidR="00942251" w:rsidRPr="000F056B" w:rsidRDefault="00942251" w:rsidP="00942251">
            <w:pPr>
              <w:spacing w:before="120" w:after="120"/>
              <w:ind w:left="48" w:right="127"/>
              <w:jc w:val="both"/>
            </w:pPr>
            <w:r>
              <w:t>[2.4] P</w:t>
            </w:r>
            <w:r w:rsidRPr="000F056B">
              <w:t>riekšlikumus par naudas līdzekļu izlietojumu ceļu satiksmes negadījumu novēršanas (profilakses) pasākumiem saskaņā ar Sauszemes transportlīdzekļu īpašn</w:t>
            </w:r>
            <w:r w:rsidRPr="004061E5">
              <w:t xml:space="preserve">ieku civiltiesiskās atbildības obligātās apdrošināšanas likuma 57.panta otro daļu </w:t>
            </w:r>
            <w:r w:rsidRPr="0061550F">
              <w:rPr>
                <w:u w:val="single"/>
              </w:rPr>
              <w:t>sākotnēji var izskatīt</w:t>
            </w:r>
            <w:r w:rsidRPr="000F056B">
              <w:rPr>
                <w:b/>
              </w:rPr>
              <w:t xml:space="preserve"> </w:t>
            </w:r>
            <w:proofErr w:type="spellStart"/>
            <w:r w:rsidRPr="000F056B">
              <w:t>Domnīcā</w:t>
            </w:r>
            <w:proofErr w:type="spellEnd"/>
            <w:r>
              <w:t>.</w:t>
            </w:r>
          </w:p>
          <w:p w14:paraId="79E5AB2C" w14:textId="77777777" w:rsidR="00942251" w:rsidRPr="000F056B" w:rsidRDefault="00942251" w:rsidP="00942251">
            <w:pPr>
              <w:spacing w:before="120" w:after="120"/>
              <w:ind w:left="48" w:right="127"/>
              <w:jc w:val="both"/>
            </w:pPr>
            <w:r>
              <w:t>[2.5] J</w:t>
            </w:r>
            <w:r w:rsidRPr="000F056B">
              <w:t xml:space="preserve">a kāds no padomes atbalstītajiem pasākumiem netiek īstenots vai tā īstenošanai piešķirtie līdzekļi nav izlietoti pilnā apmērā, priekšlikumus </w:t>
            </w:r>
            <w:r w:rsidRPr="004061E5">
              <w:t xml:space="preserve">par jauniem pasākumiem ar pamatojumu, pasākuma mērķi, nepieciešamo finansējumu un skaidrojumu par pasākuma ietekmi uz ceļu satiksmes drošības uzlabošanu padomes sekretariāts </w:t>
            </w:r>
            <w:proofErr w:type="spellStart"/>
            <w:r w:rsidRPr="004061E5">
              <w:t>nosūta</w:t>
            </w:r>
            <w:proofErr w:type="spellEnd"/>
            <w:r w:rsidRPr="004061E5">
              <w:t xml:space="preserve"> visiem padomes locekļiem</w:t>
            </w:r>
            <w:r>
              <w:t>.</w:t>
            </w:r>
          </w:p>
          <w:p w14:paraId="7AE4AE0B" w14:textId="77777777" w:rsidR="00942251" w:rsidRPr="004061E5" w:rsidRDefault="00942251" w:rsidP="00942251">
            <w:pPr>
              <w:spacing w:before="120" w:after="120"/>
              <w:ind w:left="48" w:right="127"/>
              <w:jc w:val="both"/>
            </w:pPr>
            <w:r>
              <w:lastRenderedPageBreak/>
              <w:t>[2.6] D</w:t>
            </w:r>
            <w:r w:rsidRPr="000F056B">
              <w:t xml:space="preserve">ivu mēnešu laikā </w:t>
            </w:r>
            <w:r w:rsidRPr="0061550F">
              <w:rPr>
                <w:u w:val="single"/>
              </w:rPr>
              <w:t>pēc atsevišķa pasākuma vai vairāku saistītu pasākumu īstenošanas</w:t>
            </w:r>
            <w:r w:rsidRPr="000F056B">
              <w:t xml:space="preserve"> padomes sekretariātā pasākuma </w:t>
            </w:r>
            <w:r w:rsidRPr="0061550F">
              <w:rPr>
                <w:u w:val="single"/>
              </w:rPr>
              <w:t>īstenotājs iesniedz atskaiti</w:t>
            </w:r>
            <w:r w:rsidRPr="000F056B">
              <w:t xml:space="preserve"> (2.pielikums) par realizētiem pasākumiem no Sauszemes transportlīdzekļu īpašnieku civiltiesiskās atbildības obligātās apdrošināšanas likuma 57.pantā paredzētajiem </w:t>
            </w:r>
            <w:r w:rsidRPr="004061E5">
              <w:t xml:space="preserve">naudas līdzekļiem ceļu satiksmes negadījumu novēršanai (profilaksei) un padomes sekretariāts pirms kalendārā gada pirmās sēdes elektroniski </w:t>
            </w:r>
            <w:proofErr w:type="spellStart"/>
            <w:r w:rsidRPr="004061E5">
              <w:t>nosūta</w:t>
            </w:r>
            <w:proofErr w:type="spellEnd"/>
            <w:r w:rsidRPr="004061E5">
              <w:t xml:space="preserve"> apvienotu atskaites dokumentu par realizētajiem pasākumiem visiem padomes locekļiem.</w:t>
            </w:r>
          </w:p>
          <w:p w14:paraId="31F5CDF7" w14:textId="77777777" w:rsidR="00942251" w:rsidRPr="0099479C" w:rsidRDefault="00942251" w:rsidP="00942251">
            <w:pPr>
              <w:spacing w:before="120" w:after="120"/>
              <w:ind w:left="48" w:right="127"/>
              <w:jc w:val="both"/>
            </w:pPr>
            <w:r>
              <w:t xml:space="preserve">[3] </w:t>
            </w:r>
            <w:r w:rsidRPr="0099479C">
              <w:t xml:space="preserve">Lai gan Satiksmes ministrija </w:t>
            </w:r>
            <w:r>
              <w:t>P</w:t>
            </w:r>
            <w:r w:rsidRPr="0099479C">
              <w:t>rojektā paredzējusi kārtību, kādā tiek iesniegti priekšlikumi par Sauszemes transportlīdzekļu īpašnieku civiltiesiskās atbildības obligātās apdrošināšanas likuma 57.pantā paredzēto naudas līdzekļu izlietojumu ceļu satiksmes negadījumu novēršanas (profilakses) pasākumiem un ir paredzējusi atskaites iesniegšanu pēc atsevišķa pasākuma vai vairāku saistītu pasākumu īstenošanas,</w:t>
            </w:r>
            <w:r w:rsidRPr="0061550F">
              <w:rPr>
                <w:u w:val="single"/>
              </w:rPr>
              <w:t xml:space="preserve"> tomēr Valsts </w:t>
            </w:r>
            <w:r w:rsidRPr="0061550F">
              <w:rPr>
                <w:u w:val="single"/>
              </w:rPr>
              <w:lastRenderedPageBreak/>
              <w:t xml:space="preserve">kontrole vērš Satiksmes ministrijas uzmanību, ka piedāvātajā Projekta redakcijā </w:t>
            </w:r>
            <w:r w:rsidRPr="008651C4">
              <w:t>nav noteikta iesniegto priekšlikumu izskatīšanas un apstiprināšanas kārtība</w:t>
            </w:r>
            <w:r>
              <w:t xml:space="preserve">, </w:t>
            </w:r>
            <w:r w:rsidRPr="008651C4">
              <w:t>priekšlikumu vērtēšanas kritēriji</w:t>
            </w:r>
            <w:r>
              <w:t>, līdz ar to</w:t>
            </w:r>
            <w:r w:rsidRPr="008651C4">
              <w:rPr>
                <w:u w:val="single"/>
              </w:rPr>
              <w:t xml:space="preserve"> </w:t>
            </w:r>
            <w:r>
              <w:rPr>
                <w:u w:val="single"/>
              </w:rPr>
              <w:t xml:space="preserve">Projektā </w:t>
            </w:r>
            <w:r w:rsidRPr="0061550F">
              <w:rPr>
                <w:u w:val="single"/>
              </w:rPr>
              <w:t>nav paredzētas pietiekamas darbības Valsts kontroles ieteikuma</w:t>
            </w:r>
            <w:r w:rsidRPr="0061550F">
              <w:rPr>
                <w:rStyle w:val="FootnoteReference"/>
                <w:u w:val="single"/>
              </w:rPr>
              <w:footnoteReference w:id="8"/>
            </w:r>
            <w:r w:rsidRPr="0061550F">
              <w:rPr>
                <w:u w:val="single"/>
              </w:rPr>
              <w:t xml:space="preserve"> ieviešanai, tai skaitā:</w:t>
            </w:r>
          </w:p>
          <w:p w14:paraId="3DEB3AD9" w14:textId="77777777" w:rsidR="00942251" w:rsidRPr="0061550F" w:rsidRDefault="00942251" w:rsidP="00942251">
            <w:pPr>
              <w:spacing w:before="120" w:after="120"/>
              <w:ind w:left="48" w:right="127"/>
              <w:jc w:val="both"/>
            </w:pPr>
            <w:r>
              <w:t xml:space="preserve">[3.1] </w:t>
            </w:r>
            <w:r w:rsidRPr="000F056B">
              <w:t>Nav paredzēts</w:t>
            </w:r>
            <w:r w:rsidRPr="004061E5">
              <w:t xml:space="preserve"> </w:t>
            </w:r>
            <w:r w:rsidRPr="0061550F">
              <w:rPr>
                <w:bCs/>
                <w:u w:val="single"/>
              </w:rPr>
              <w:t>prioritāro pasākumu,</w:t>
            </w:r>
            <w:r w:rsidRPr="000F056B">
              <w:rPr>
                <w:b/>
                <w:bCs/>
              </w:rPr>
              <w:t xml:space="preserve"> </w:t>
            </w:r>
            <w:r w:rsidRPr="000F056B">
              <w:t>kurus plānots atbalstīt no Sauszemes transportlīdzekļu īpašnieku civiltiesiskās atbildības obligātās apdrošināšanas likuma 57.pantā paredzētajiem naudas līdzekļiem,</w:t>
            </w:r>
            <w:r w:rsidRPr="004061E5">
              <w:rPr>
                <w:b/>
                <w:bCs/>
              </w:rPr>
              <w:t xml:space="preserve"> </w:t>
            </w:r>
            <w:r w:rsidRPr="0061550F">
              <w:rPr>
                <w:bCs/>
                <w:u w:val="single"/>
              </w:rPr>
              <w:t>un sasniedzamo rezultātu nākamajam periodam (gadam) identificēšanas un apstiprināšanas process</w:t>
            </w:r>
            <w:r w:rsidRPr="0061550F">
              <w:rPr>
                <w:u w:val="single"/>
              </w:rPr>
              <w:t>.</w:t>
            </w:r>
            <w:r w:rsidRPr="000F056B">
              <w:t xml:space="preserve"> Prioritārie pasākumi būtu identificējami pirms priekšlikumu iesniegšanas, balstoties uz </w:t>
            </w:r>
            <w:r w:rsidRPr="004061E5">
              <w:t xml:space="preserve">ceļu satiksmes drošības stāvokļa </w:t>
            </w:r>
            <w:proofErr w:type="spellStart"/>
            <w:r w:rsidRPr="004061E5">
              <w:t>izvērtējumu</w:t>
            </w:r>
            <w:proofErr w:type="spellEnd"/>
            <w:r w:rsidRPr="008651C4">
              <w:t>, kā arī attīstības plānošanas dokumentos apstiprinātajiem rīcī</w:t>
            </w:r>
            <w:r w:rsidRPr="0061550F">
              <w:t xml:space="preserve">bas virzieniem un paredzētajiem pasākumiem. Šāda </w:t>
            </w:r>
            <w:r w:rsidRPr="0061550F">
              <w:lastRenderedPageBreak/>
              <w:t>kārtība veicinātu efektīvu Sauszemes transportlīdzekļu īpašnieku civiltiesiskās atbildības obligātās apdrošināšanas likumā paredzēto naudas līdzekļu izlietojumu un ceļu satiksmes drošības uzlabošanas politikas mērķu sasniegšanu.</w:t>
            </w:r>
          </w:p>
          <w:p w14:paraId="043D6091" w14:textId="77777777" w:rsidR="00942251" w:rsidRPr="0099479C" w:rsidRDefault="00942251" w:rsidP="00942251">
            <w:pPr>
              <w:spacing w:before="120" w:after="120"/>
              <w:ind w:left="48" w:right="127"/>
              <w:jc w:val="both"/>
            </w:pPr>
            <w:r w:rsidRPr="0099479C">
              <w:t>Vienlaikus ar prioritāro pasākumu un sasniedzamo rezultātu noteikšanu, būtu nosakāms arī prioritāriem pasākumiem plānotais finansējums sadalījumā pa šiem pasākumiem, kā arī – maksimālais finansējuma apmērs iesniedzamajam pasākuma priekšlikumam, prasības pretendentiem, kas iesniegs priekšlikumus, kā arī galvenos priekšlikumu vērtēšanas kritērijus.</w:t>
            </w:r>
          </w:p>
          <w:p w14:paraId="41AE43F6" w14:textId="77777777" w:rsidR="00942251" w:rsidRPr="0061550F" w:rsidRDefault="00942251" w:rsidP="00942251">
            <w:pPr>
              <w:spacing w:before="120" w:after="120"/>
              <w:ind w:left="48" w:right="127"/>
              <w:jc w:val="both"/>
              <w:rPr>
                <w:strike/>
              </w:rPr>
            </w:pPr>
            <w:r>
              <w:t xml:space="preserve">[3.2] </w:t>
            </w:r>
            <w:r w:rsidRPr="000F056B">
              <w:t>Nav noteikta caurskatāma kārtība priekšlikumu iesniegšanai</w:t>
            </w:r>
            <w:r w:rsidRPr="004061E5">
              <w:t xml:space="preserve"> un lēmuma pieņemšanai par atbalstāmajiem priekšlikumiem (piemēram, cik ilgā laikā lēmums tiek pieņemts un kā par to tiek informēti priekšlikumu iesniedzēji un sabiedrība)</w:t>
            </w:r>
            <w:r w:rsidRPr="0061550F">
              <w:t xml:space="preserve">. Valsts kontrole vērš uzmanību, ka skaidru un savlaicīgu  nosacījumu noteikšana veicinātu visu atbilstošo interesentu par ceļu satiksmes negadījumu novēršanas </w:t>
            </w:r>
            <w:r w:rsidRPr="0061550F">
              <w:lastRenderedPageBreak/>
              <w:t xml:space="preserve">(profilakses) pasākumu īstenošanu priekšlikumu iesniegšanu un labāko no tiem – izvēli efektīvai ceļu satiksmes drošības rādītāju uzlabošanai. </w:t>
            </w:r>
          </w:p>
          <w:p w14:paraId="5572116D" w14:textId="77777777" w:rsidR="00942251" w:rsidRPr="0061550F" w:rsidRDefault="00942251" w:rsidP="00942251">
            <w:pPr>
              <w:spacing w:before="120" w:after="120"/>
              <w:ind w:left="48" w:right="127"/>
              <w:jc w:val="both"/>
            </w:pPr>
            <w:r>
              <w:t xml:space="preserve">[3.3] </w:t>
            </w:r>
            <w:r w:rsidRPr="000F056B">
              <w:t>Padomei nav noteikts pienākums, pārskata periodam noslēdzoties, vērtē</w:t>
            </w:r>
            <w:r w:rsidRPr="004061E5">
              <w:t>t, vai atbalstītie un īstenotie pasākumi</w:t>
            </w:r>
            <w:r w:rsidRPr="008651C4">
              <w:t>/priekšlikumi kopumā ir bijuši efektīvi un veicinājuši ceļu satiksmes drošī</w:t>
            </w:r>
            <w:r w:rsidRPr="0061550F">
              <w:t xml:space="preserve">bas uzlabošanas politikas mērķu sasniegšanu – plānotos uzlabojumus ceļu satiksmes drošības jomā, lai turpmāk </w:t>
            </w:r>
            <w:proofErr w:type="spellStart"/>
            <w:r w:rsidRPr="0061550F">
              <w:t>izvērtējuma</w:t>
            </w:r>
            <w:proofErr w:type="spellEnd"/>
            <w:r w:rsidRPr="0061550F">
              <w:t xml:space="preserve"> rezultātus ņemtu vērā nosakot nākamo gadu prioritātes un izvērtējot priekšlikumus.</w:t>
            </w:r>
          </w:p>
          <w:p w14:paraId="1413735E" w14:textId="77777777" w:rsidR="00942251" w:rsidRPr="0061550F" w:rsidRDefault="00942251" w:rsidP="00942251">
            <w:pPr>
              <w:spacing w:before="120" w:after="120"/>
              <w:ind w:left="48" w:right="127" w:firstLine="720"/>
              <w:jc w:val="both"/>
            </w:pPr>
            <w:r w:rsidRPr="0061550F">
              <w:rPr>
                <w:bCs/>
              </w:rPr>
              <w:t xml:space="preserve">Valsts kontrole uzskata, ka, </w:t>
            </w:r>
            <w:r>
              <w:rPr>
                <w:bCs/>
                <w:u w:val="single"/>
              </w:rPr>
              <w:t xml:space="preserve">Projektā </w:t>
            </w:r>
            <w:r w:rsidRPr="0061550F">
              <w:rPr>
                <w:bCs/>
                <w:u w:val="single"/>
              </w:rPr>
              <w:t>nenosakot</w:t>
            </w:r>
            <w:r w:rsidRPr="0061550F">
              <w:rPr>
                <w:u w:val="single"/>
              </w:rPr>
              <w:t xml:space="preserve"> prioritātes un skaidru</w:t>
            </w:r>
            <w:r w:rsidRPr="000F056B">
              <w:t xml:space="preserve"> Sauszemes transportlīdzekļu īpašnieku civiltiesiskās atbildības obligātās apdrošināšanas likumā</w:t>
            </w:r>
            <w:r w:rsidRPr="0099479C">
              <w:rPr>
                <w:rStyle w:val="FootnoteReference"/>
              </w:rPr>
              <w:footnoteReference w:id="9"/>
            </w:r>
            <w:r w:rsidRPr="000F056B">
              <w:t xml:space="preserve"> paredzēto naudas līdzekļu ceļu </w:t>
            </w:r>
            <w:r w:rsidRPr="000F056B">
              <w:lastRenderedPageBreak/>
              <w:t xml:space="preserve">satiksmes negadījumu novēršanas (profilakses) pasākumiem </w:t>
            </w:r>
            <w:r w:rsidRPr="0061550F">
              <w:rPr>
                <w:u w:val="single"/>
              </w:rPr>
              <w:t>piešķiršanas un vērtēšanas kārtību, joprojām pastāv risks,</w:t>
            </w:r>
            <w:r w:rsidRPr="000F056B">
              <w:t xml:space="preserve"> ka Sauszemes transportlīdzekļu īpašnieku civiltiesiskās atbildības obligātās apdrošināšanas likumā paredzētie naudas līdzekļi ceļu satiksmes negadījumu novēršanas (profilakses) pasākumiem neveicinās ceļu satik</w:t>
            </w:r>
            <w:r w:rsidRPr="004061E5">
              <w:t>smes drošības uzlabošanas politikas mērķu sasniegšanu – samazināt ceļu satiksmes negadījumos bojā gājušo un smagi ievaino</w:t>
            </w:r>
            <w:r w:rsidRPr="0061550F">
              <w:t xml:space="preserve">to cilvēku skaitu. </w:t>
            </w:r>
          </w:p>
          <w:p w14:paraId="493D9EC9" w14:textId="77777777" w:rsidR="00942251" w:rsidRPr="0061550F" w:rsidRDefault="00942251" w:rsidP="00942251">
            <w:pPr>
              <w:spacing w:before="120" w:after="120"/>
              <w:ind w:left="48" w:right="127" w:firstLine="720"/>
              <w:jc w:val="both"/>
            </w:pPr>
            <w:r w:rsidRPr="0061550F">
              <w:t>Papildus vērš</w:t>
            </w:r>
            <w:r>
              <w:t>am</w:t>
            </w:r>
            <w:r w:rsidRPr="000F056B">
              <w:t xml:space="preserve"> uzmanību, ka </w:t>
            </w:r>
            <w:r>
              <w:t>P</w:t>
            </w:r>
            <w:r w:rsidRPr="000F056B">
              <w:t>rojektā ir mazināts Padomes uzdevumu apjoms</w:t>
            </w:r>
            <w:r>
              <w:t xml:space="preserve"> salīdzinot ar Ministru kabineta 2003.gada 23.septembra noteikumos Nr.530 “Ceļu satiksmes drošības padomes nolikums” noteikto uzdevumu apjomu</w:t>
            </w:r>
            <w:r w:rsidRPr="000F056B">
              <w:t xml:space="preserve">, </w:t>
            </w:r>
            <w:r>
              <w:t xml:space="preserve">tomēr </w:t>
            </w:r>
            <w:r w:rsidRPr="000F056B">
              <w:t xml:space="preserve">anotācijā nav </w:t>
            </w:r>
            <w:r>
              <w:t>norādīts pamatojums uzdevumu apjoma samazināšanai</w:t>
            </w:r>
            <w:r w:rsidRPr="004061E5">
              <w:t xml:space="preserve">. Piemēram, </w:t>
            </w:r>
            <w:r>
              <w:t xml:space="preserve">Projektā nav iekļauti šādi </w:t>
            </w:r>
            <w:r w:rsidRPr="000F056B">
              <w:t>M</w:t>
            </w:r>
            <w:r>
              <w:t>inistru kabineta</w:t>
            </w:r>
            <w:r w:rsidRPr="000F056B">
              <w:t xml:space="preserve"> noteikumos Nr.530  </w:t>
            </w:r>
            <w:r w:rsidRPr="004061E5">
              <w:t xml:space="preserve">Padomei </w:t>
            </w:r>
            <w:r w:rsidRPr="000F056B">
              <w:t>noteikt</w:t>
            </w:r>
            <w:r>
              <w:t>ie</w:t>
            </w:r>
            <w:r w:rsidRPr="004061E5">
              <w:t xml:space="preserve"> uzdevumi: 2.7. izvērtēt ceļu satiksmes drošības stāvokli atsevišķos valsts rajonos un pilsētās un pieņemt attiecīgus lēmumus; 2.8. </w:t>
            </w:r>
            <w:r w:rsidRPr="004061E5">
              <w:lastRenderedPageBreak/>
              <w:t xml:space="preserve">informēt sabiedrību un plašsaziņas līdzekļus par Ceļu satiksmes drošības programmas īstenošanas gaitu un efektivitāti. </w:t>
            </w:r>
            <w:r>
              <w:t>Līdz ar to būtu nepieciešams atbilstoši papildināt Projekta anotāciju</w:t>
            </w:r>
            <w:r w:rsidRPr="0061550F">
              <w:t>.</w:t>
            </w:r>
          </w:p>
          <w:p w14:paraId="066FE160" w14:textId="5C01635A" w:rsidR="00942251" w:rsidRDefault="00942251" w:rsidP="00942251">
            <w:pPr>
              <w:tabs>
                <w:tab w:val="left" w:pos="426"/>
              </w:tabs>
              <w:ind w:left="48" w:right="126"/>
              <w:jc w:val="both"/>
              <w:rPr>
                <w:szCs w:val="24"/>
              </w:rPr>
            </w:pPr>
            <w:r>
              <w:tab/>
            </w:r>
            <w:r w:rsidRPr="000F056B">
              <w:t>Valsts kontrole aicina izv</w:t>
            </w:r>
            <w:r w:rsidRPr="004061E5">
              <w:t>ērtēt visu iepriekš minēto un atbilstoši</w:t>
            </w:r>
            <w:r w:rsidRPr="008651C4">
              <w:t xml:space="preserve"> </w:t>
            </w:r>
            <w:r w:rsidRPr="0061550F">
              <w:t>precizēt Projekta redakciju.</w:t>
            </w:r>
          </w:p>
        </w:tc>
        <w:tc>
          <w:tcPr>
            <w:tcW w:w="3332" w:type="dxa"/>
            <w:tcBorders>
              <w:top w:val="single" w:sz="6" w:space="0" w:color="000000"/>
              <w:left w:val="single" w:sz="6" w:space="0" w:color="000000"/>
              <w:bottom w:val="single" w:sz="6" w:space="0" w:color="000000"/>
              <w:right w:val="single" w:sz="6" w:space="0" w:color="000000"/>
            </w:tcBorders>
          </w:tcPr>
          <w:p w14:paraId="2FDDE9DB" w14:textId="77777777" w:rsidR="002767AC" w:rsidRDefault="00942251" w:rsidP="002767AC">
            <w:pPr>
              <w:pStyle w:val="naisc"/>
              <w:spacing w:before="0" w:after="0"/>
              <w:ind w:left="127"/>
              <w:jc w:val="both"/>
              <w:rPr>
                <w:b/>
                <w:color w:val="auto"/>
              </w:rPr>
            </w:pPr>
            <w:r>
              <w:rPr>
                <w:color w:val="auto"/>
              </w:rPr>
              <w:lastRenderedPageBreak/>
              <w:t xml:space="preserve"> </w:t>
            </w:r>
            <w:r w:rsidR="002767AC">
              <w:rPr>
                <w:b/>
                <w:color w:val="auto"/>
              </w:rPr>
              <w:t>Panākta vienošanās</w:t>
            </w:r>
            <w:r w:rsidR="002767AC" w:rsidRPr="003641B1">
              <w:rPr>
                <w:b/>
                <w:color w:val="auto"/>
              </w:rPr>
              <w:t xml:space="preserve"> starpinstitūciju sanāksmē.</w:t>
            </w:r>
          </w:p>
          <w:p w14:paraId="02D165F1" w14:textId="048650FF" w:rsidR="00942251" w:rsidRDefault="00942251" w:rsidP="00942251">
            <w:pPr>
              <w:pStyle w:val="naisc"/>
              <w:spacing w:before="0" w:after="0"/>
              <w:ind w:left="127"/>
              <w:jc w:val="both"/>
              <w:rPr>
                <w:b/>
                <w:color w:val="auto"/>
              </w:rPr>
            </w:pPr>
          </w:p>
          <w:p w14:paraId="36408420" w14:textId="77777777" w:rsidR="00942251" w:rsidRPr="0055148C" w:rsidRDefault="00942251" w:rsidP="00942251">
            <w:pPr>
              <w:spacing w:before="100" w:beforeAutospacing="1" w:after="100" w:afterAutospacing="1"/>
              <w:ind w:left="127" w:right="127"/>
              <w:jc w:val="both"/>
            </w:pPr>
            <w:r>
              <w:rPr>
                <w:color w:val="auto"/>
                <w:szCs w:val="24"/>
              </w:rPr>
              <w:t xml:space="preserve">Ņemot vērā Valsts kontroles atzinumā izteiktos iebildumus, SM ir precizējusi noteikumu projekta  20., 21., 23. (22.) punktu un sākotnējās ietekmes novērtējuma ziņojumu (anotāciju), </w:t>
            </w:r>
            <w:r>
              <w:rPr>
                <w:color w:val="auto"/>
                <w:szCs w:val="24"/>
              </w:rPr>
              <w:lastRenderedPageBreak/>
              <w:t xml:space="preserve">nosakot, </w:t>
            </w:r>
            <w:r w:rsidRPr="009835E4">
              <w:rPr>
                <w:color w:val="auto"/>
                <w:szCs w:val="24"/>
              </w:rPr>
              <w:t xml:space="preserve">ka priekšlikumus </w:t>
            </w:r>
            <w:r w:rsidRPr="009835E4">
              <w:t>par OCTA likuma 57.pantā paredzēto naudas līdzekļu izlietojumu ceļu satiksmes negadījumu novēršanas (profilakses) pasākumiem var iesniegt tikai par pasākumiem, kas ietverti plānošanas dokumentos ceļu satiksmes drošības jomā.</w:t>
            </w:r>
            <w:r>
              <w:rPr>
                <w:u w:val="single"/>
              </w:rPr>
              <w:t xml:space="preserve"> </w:t>
            </w:r>
          </w:p>
          <w:p w14:paraId="64199498" w14:textId="77777777" w:rsidR="00942251" w:rsidRDefault="00942251" w:rsidP="00942251">
            <w:pPr>
              <w:spacing w:before="100" w:beforeAutospacing="1" w:after="100" w:afterAutospacing="1"/>
              <w:ind w:left="127" w:right="127"/>
              <w:jc w:val="both"/>
            </w:pPr>
            <w:r>
              <w:t xml:space="preserve">Vienlaikus SM ir papildinājusi arī noteikumu projekta 1. un 2.pielikumu, nosakot, ka pieteikuma un atskaites anketā ir jānorāda pasākuma priekšlikuma </w:t>
            </w:r>
            <w:r w:rsidRPr="000E2C4C">
              <w:t>ceļu satiksmes negadījumu novēršanai (profilaksei)</w:t>
            </w:r>
            <w:r>
              <w:t xml:space="preserve"> tiešā sasaiste ar plānošanas dokumentā ceļu satiksmes drošības jomā ietverto pasākumu.</w:t>
            </w:r>
          </w:p>
          <w:p w14:paraId="44667B50" w14:textId="77777777" w:rsidR="00942251" w:rsidRDefault="00942251" w:rsidP="00942251">
            <w:pPr>
              <w:spacing w:before="100" w:beforeAutospacing="1" w:after="100" w:afterAutospacing="1"/>
              <w:ind w:left="127" w:right="127"/>
              <w:jc w:val="both"/>
              <w:rPr>
                <w:rFonts w:eastAsia="Times New Roman"/>
                <w:color w:val="auto"/>
                <w:szCs w:val="24"/>
                <w:lang w:eastAsia="lv-LV"/>
              </w:rPr>
            </w:pPr>
            <w:r>
              <w:rPr>
                <w:rFonts w:eastAsia="Times New Roman"/>
                <w:color w:val="auto"/>
                <w:szCs w:val="24"/>
                <w:lang w:eastAsia="lv-LV"/>
              </w:rPr>
              <w:lastRenderedPageBreak/>
              <w:t>SM ieskatā šāds risinājums novērsīs Valsts kontroles konstatētos trūkumus OCTA likuma 57.pantā paredzēto naudas līdzekļu sadalē, lai finansējums tiktu piešķirts tikai tādiem pasākumiem, kuri ir atstiprināti Ministru kabinetā, turklāt plānošanās dokumentos ietvertie pasākumi ir izgājuši saskaņošanas procesu ar visām iesaistītajām institūcijām.</w:t>
            </w:r>
          </w:p>
          <w:p w14:paraId="2A957BB7" w14:textId="77777777" w:rsidR="00942251" w:rsidRDefault="00942251" w:rsidP="00942251">
            <w:pPr>
              <w:spacing w:before="100" w:beforeAutospacing="1" w:after="100" w:afterAutospacing="1"/>
              <w:ind w:left="127" w:right="127"/>
              <w:jc w:val="both"/>
              <w:rPr>
                <w:rFonts w:eastAsia="Times New Roman"/>
                <w:color w:val="auto"/>
                <w:szCs w:val="24"/>
                <w:lang w:eastAsia="lv-LV"/>
              </w:rPr>
            </w:pPr>
            <w:r>
              <w:rPr>
                <w:rFonts w:eastAsia="Times New Roman"/>
                <w:color w:val="auto"/>
                <w:szCs w:val="24"/>
                <w:lang w:eastAsia="lv-LV"/>
              </w:rPr>
              <w:t xml:space="preserve">SM arī vērš uzmanību, ka plānošanas dokumentos ceļu satiksmes drošības jomā ietvertie pasākumi ir balstīti uz ceļu satiksmes drošības stāvokļa </w:t>
            </w:r>
            <w:proofErr w:type="spellStart"/>
            <w:r>
              <w:rPr>
                <w:rFonts w:eastAsia="Times New Roman"/>
                <w:color w:val="auto"/>
                <w:szCs w:val="24"/>
                <w:lang w:eastAsia="lv-LV"/>
              </w:rPr>
              <w:t>izvērtējumu</w:t>
            </w:r>
            <w:proofErr w:type="spellEnd"/>
            <w:r>
              <w:rPr>
                <w:rFonts w:eastAsia="Times New Roman"/>
                <w:color w:val="auto"/>
                <w:szCs w:val="24"/>
                <w:lang w:eastAsia="lv-LV"/>
              </w:rPr>
              <w:t xml:space="preserve">, kā arī tie ir vērsti un plānošanas </w:t>
            </w:r>
            <w:r>
              <w:rPr>
                <w:rFonts w:eastAsia="Times New Roman"/>
                <w:color w:val="auto"/>
                <w:szCs w:val="24"/>
                <w:lang w:eastAsia="lv-LV"/>
              </w:rPr>
              <w:lastRenderedPageBreak/>
              <w:t>dokumentā noteikto mērķa izpildi.</w:t>
            </w:r>
          </w:p>
          <w:p w14:paraId="43B7D22E" w14:textId="77777777" w:rsidR="00942251" w:rsidRDefault="00942251" w:rsidP="00942251">
            <w:pPr>
              <w:spacing w:before="100" w:beforeAutospacing="1" w:after="100" w:afterAutospacing="1"/>
              <w:ind w:left="127" w:right="127"/>
              <w:jc w:val="both"/>
              <w:rPr>
                <w:rFonts w:eastAsia="Times New Roman"/>
                <w:color w:val="auto"/>
                <w:szCs w:val="24"/>
                <w:lang w:eastAsia="lv-LV"/>
              </w:rPr>
            </w:pPr>
            <w:r>
              <w:rPr>
                <w:rFonts w:eastAsia="Times New Roman"/>
                <w:color w:val="auto"/>
                <w:szCs w:val="24"/>
                <w:lang w:eastAsia="lv-LV"/>
              </w:rPr>
              <w:t xml:space="preserve">Vienlaikus SM ir ņēmusi arī vērā Valsts kontroles un arī Biedrības “Latvijas Transportlīdzekļu apdrošinātāju biroja” (turpmāk – LTAB) (skat. LTAB atzinumu!) apsvērumus saistībā ar priekšlikumu OCTA likuma 57.pantā paredzēto līdzekļu izskatīšanu Padomes </w:t>
            </w:r>
            <w:proofErr w:type="spellStart"/>
            <w:r>
              <w:rPr>
                <w:rFonts w:eastAsia="Times New Roman"/>
                <w:color w:val="auto"/>
                <w:szCs w:val="24"/>
                <w:lang w:eastAsia="lv-LV"/>
              </w:rPr>
              <w:t>Domnīcā</w:t>
            </w:r>
            <w:proofErr w:type="spellEnd"/>
            <w:r>
              <w:rPr>
                <w:rFonts w:eastAsia="Times New Roman"/>
                <w:color w:val="auto"/>
                <w:szCs w:val="24"/>
                <w:lang w:eastAsia="lv-LV"/>
              </w:rPr>
              <w:t xml:space="preserve">  un kārtību, kādā tiek izskatīti priekšlikumi jauniem pasākumiem. Attiecīgi ir svītrots noteikumu projekta 22. un 28.punkts.</w:t>
            </w:r>
          </w:p>
          <w:p w14:paraId="7E06F91C" w14:textId="77777777" w:rsidR="00942251" w:rsidRDefault="00942251" w:rsidP="00942251">
            <w:pPr>
              <w:spacing w:before="100" w:beforeAutospacing="1" w:after="100" w:afterAutospacing="1"/>
              <w:ind w:left="127" w:right="127"/>
              <w:jc w:val="both"/>
              <w:rPr>
                <w:rFonts w:eastAsia="Times New Roman"/>
                <w:color w:val="auto"/>
                <w:szCs w:val="24"/>
                <w:lang w:eastAsia="lv-LV"/>
              </w:rPr>
            </w:pPr>
            <w:r>
              <w:rPr>
                <w:rFonts w:eastAsia="Times New Roman"/>
                <w:color w:val="auto"/>
                <w:szCs w:val="24"/>
                <w:lang w:eastAsia="lv-LV"/>
              </w:rPr>
              <w:t xml:space="preserve">Savukārt attiecībā uz Valsts kontroles iebildumā norādīto ([3.2.]; [3.3]), ka nav noteikta caurskatāma kārtība priekšlikumu izvērtēšanai, kā arī nav noteikti prioritāri </w:t>
            </w:r>
            <w:r>
              <w:rPr>
                <w:rFonts w:eastAsia="Times New Roman"/>
                <w:color w:val="auto"/>
                <w:szCs w:val="24"/>
                <w:lang w:eastAsia="lv-LV"/>
              </w:rPr>
              <w:lastRenderedPageBreak/>
              <w:t xml:space="preserve">veicamie pasākumi, SM norāda, ka plānošanas dokumentu saskaņošanas un izstrādes procesā iesaistītās institūcijas piedalās prioritāro pasākumu identificēšanā, kā arī priekšlikumu izvērtēšana notiek iesaistoties visām institūcijām. Papildus SM arī informē, ka tādā veidā arī sabiedrība tiek iesaistīta politikas plānošanas procesā, jo politikas plānošanas dokuments atbilstošo normatīvajos aktos noteiktajai kārtībai tiek ievietots arī SM tīmekļa vietnē sabiedrības apspriešanai un līdzdalībai politikas plānošanas procesā. </w:t>
            </w:r>
          </w:p>
          <w:p w14:paraId="6C8FB589" w14:textId="77777777" w:rsidR="00942251" w:rsidRDefault="00942251" w:rsidP="00942251">
            <w:pPr>
              <w:spacing w:before="100" w:beforeAutospacing="1" w:after="100" w:afterAutospacing="1"/>
              <w:ind w:left="127" w:right="127"/>
              <w:jc w:val="both"/>
              <w:rPr>
                <w:rFonts w:eastAsia="Times New Roman"/>
                <w:color w:val="auto"/>
                <w:szCs w:val="24"/>
                <w:lang w:eastAsia="lv-LV"/>
              </w:rPr>
            </w:pPr>
            <w:r>
              <w:rPr>
                <w:rFonts w:eastAsia="Times New Roman"/>
                <w:color w:val="auto"/>
                <w:szCs w:val="24"/>
                <w:lang w:eastAsia="lv-LV"/>
              </w:rPr>
              <w:t xml:space="preserve">Ņemot vērā, ka politikas plānošanas dokumentam tiek gatavoti arī ietekmes </w:t>
            </w:r>
            <w:proofErr w:type="spellStart"/>
            <w:r>
              <w:rPr>
                <w:rFonts w:eastAsia="Times New Roman"/>
                <w:color w:val="auto"/>
                <w:szCs w:val="24"/>
                <w:lang w:eastAsia="lv-LV"/>
              </w:rPr>
              <w:t>izvērtējumi</w:t>
            </w:r>
            <w:proofErr w:type="spellEnd"/>
            <w:r>
              <w:rPr>
                <w:rFonts w:eastAsia="Times New Roman"/>
                <w:color w:val="auto"/>
                <w:szCs w:val="24"/>
                <w:lang w:eastAsia="lv-LV"/>
              </w:rPr>
              <w:t xml:space="preserve"> (sākotnējais, </w:t>
            </w:r>
            <w:proofErr w:type="spellStart"/>
            <w:r>
              <w:rPr>
                <w:rFonts w:eastAsia="Times New Roman"/>
                <w:color w:val="auto"/>
                <w:szCs w:val="24"/>
                <w:lang w:eastAsia="lv-LV"/>
              </w:rPr>
              <w:t>vidussposma</w:t>
            </w:r>
            <w:proofErr w:type="spellEnd"/>
            <w:r>
              <w:rPr>
                <w:rFonts w:eastAsia="Times New Roman"/>
                <w:color w:val="auto"/>
                <w:szCs w:val="24"/>
                <w:lang w:eastAsia="lv-LV"/>
              </w:rPr>
              <w:t xml:space="preserve"> un gala ietekmes </w:t>
            </w:r>
            <w:proofErr w:type="spellStart"/>
            <w:r>
              <w:rPr>
                <w:rFonts w:eastAsia="Times New Roman"/>
                <w:color w:val="auto"/>
                <w:szCs w:val="24"/>
                <w:lang w:eastAsia="lv-LV"/>
              </w:rPr>
              <w:t>izvērtējums</w:t>
            </w:r>
            <w:proofErr w:type="spellEnd"/>
            <w:r>
              <w:rPr>
                <w:rFonts w:eastAsia="Times New Roman"/>
                <w:color w:val="auto"/>
                <w:szCs w:val="24"/>
                <w:lang w:eastAsia="lv-LV"/>
              </w:rPr>
              <w:t xml:space="preserve">), tad ar SM piedāvāto noteikumu projekta redakciju turpmāk tiks arī izvērtēts, vai pasākumi ceļu satiksmes </w:t>
            </w:r>
            <w:r>
              <w:rPr>
                <w:rFonts w:eastAsia="Times New Roman"/>
                <w:color w:val="auto"/>
                <w:szCs w:val="24"/>
                <w:lang w:eastAsia="lv-LV"/>
              </w:rPr>
              <w:lastRenderedPageBreak/>
              <w:t>negadījumu novēršanai (profilaksei) tika īstenoti atbilstoši mērķim un vai tie kopumā ir bijuši efektīvi – tie ir veicinājuši uzlabojumus ceļu satiksmes drošības jomā.</w:t>
            </w:r>
          </w:p>
          <w:p w14:paraId="6034271A" w14:textId="77777777" w:rsidR="00942251" w:rsidRDefault="00942251" w:rsidP="00942251">
            <w:pPr>
              <w:spacing w:before="100" w:beforeAutospacing="1" w:after="100" w:afterAutospacing="1"/>
              <w:ind w:left="127" w:right="127"/>
              <w:jc w:val="both"/>
              <w:rPr>
                <w:rFonts w:eastAsia="Times New Roman"/>
                <w:color w:val="auto"/>
                <w:szCs w:val="24"/>
                <w:lang w:eastAsia="lv-LV"/>
              </w:rPr>
            </w:pPr>
          </w:p>
          <w:p w14:paraId="7FB8945E" w14:textId="77777777" w:rsidR="00942251" w:rsidRDefault="00942251" w:rsidP="00942251">
            <w:pPr>
              <w:pStyle w:val="naisc"/>
              <w:spacing w:before="0" w:after="0"/>
              <w:ind w:left="127"/>
              <w:jc w:val="both"/>
              <w:rPr>
                <w:color w:val="auto"/>
              </w:rPr>
            </w:pPr>
            <w:r>
              <w:rPr>
                <w:color w:val="auto"/>
              </w:rPr>
              <w:t xml:space="preserve">Attiecībā uz Valsts kontroles atzinumā </w:t>
            </w:r>
            <w:r w:rsidRPr="009835E4">
              <w:rPr>
                <w:color w:val="auto"/>
              </w:rPr>
              <w:t>norādīto, ka noteikumu projektā ir samazināts Padomes uzdevumu apjoms</w:t>
            </w:r>
            <w:r>
              <w:rPr>
                <w:color w:val="auto"/>
              </w:rPr>
              <w:t xml:space="preserve"> salīdzinot ar Ministru kabineta 2003.gada 23.septembra noteikumos Nr.530 “Ceļu satiksmes drošības padomes nolikums” noteikto, SM informē, ka ar noteikumu projektu tiek precizēts un aktualizēts Padomes uzdevumu saraksts atbilstoši esošajai situācijai. Tādējādi noteikumu projektā ir ietverti tieši tie uzdevumi, kurus Padome īsteno, savukārt Ministru kabineta 2003.gada 23.septembra noteikumos Nr.530 “Ceļu satiksmes drošības padomes nolikums” ietvertie uzdevumi, kuri minēti </w:t>
            </w:r>
            <w:r>
              <w:rPr>
                <w:color w:val="auto"/>
              </w:rPr>
              <w:lastRenderedPageBreak/>
              <w:t>Valsts kontroles atzinumā, ir deleģēti citām institūcijām vai arī noteiktas darbības attiecībā uz šādu uzdevumu veikšanu ir paredzētas citos normatīvajos aktos.</w:t>
            </w:r>
          </w:p>
          <w:p w14:paraId="6720CA2A" w14:textId="77777777" w:rsidR="002767AC" w:rsidRDefault="002767AC" w:rsidP="00942251">
            <w:pPr>
              <w:pStyle w:val="naisc"/>
              <w:spacing w:before="0" w:after="0"/>
              <w:ind w:left="127"/>
              <w:jc w:val="both"/>
              <w:rPr>
                <w:color w:val="auto"/>
              </w:rPr>
            </w:pPr>
          </w:p>
          <w:p w14:paraId="2DCF1EDD" w14:textId="67D78E05" w:rsidR="002767AC" w:rsidRPr="00754360" w:rsidRDefault="00754360" w:rsidP="00942251">
            <w:pPr>
              <w:pStyle w:val="naisc"/>
              <w:spacing w:before="0" w:after="0"/>
              <w:ind w:left="127"/>
              <w:jc w:val="both"/>
              <w:rPr>
                <w:b/>
                <w:color w:val="auto"/>
                <w:u w:val="single"/>
              </w:rPr>
            </w:pPr>
            <w:r w:rsidRPr="009835E4">
              <w:rPr>
                <w:b/>
                <w:color w:val="auto"/>
                <w:u w:val="single"/>
              </w:rPr>
              <w:t>Pēc starpinstitūciju sanāksmes 2019.gada 18. janvārī:</w:t>
            </w:r>
          </w:p>
          <w:p w14:paraId="0F568EF1" w14:textId="77777777" w:rsidR="00754360" w:rsidRDefault="00754360" w:rsidP="00942251">
            <w:pPr>
              <w:pStyle w:val="naisc"/>
              <w:spacing w:before="0" w:after="0"/>
              <w:ind w:left="127"/>
              <w:jc w:val="both"/>
              <w:rPr>
                <w:b/>
                <w:color w:val="auto"/>
              </w:rPr>
            </w:pPr>
          </w:p>
          <w:p w14:paraId="0D25D813" w14:textId="404D2927" w:rsidR="00754360" w:rsidRPr="007D09FF" w:rsidRDefault="008B3F97" w:rsidP="00942251">
            <w:pPr>
              <w:pStyle w:val="naisc"/>
              <w:spacing w:before="0" w:after="0"/>
              <w:ind w:left="127"/>
              <w:jc w:val="both"/>
              <w:rPr>
                <w:color w:val="auto"/>
              </w:rPr>
            </w:pPr>
            <w:r w:rsidRPr="007D09FF">
              <w:rPr>
                <w:color w:val="auto"/>
              </w:rPr>
              <w:t xml:space="preserve">Skatīt precizēto </w:t>
            </w:r>
            <w:r w:rsidR="007D09FF">
              <w:rPr>
                <w:color w:val="auto"/>
              </w:rPr>
              <w:t>noteikumu 2.5.apakšpunktu un 22.punktu!</w:t>
            </w:r>
          </w:p>
        </w:tc>
        <w:tc>
          <w:tcPr>
            <w:tcW w:w="3260" w:type="dxa"/>
            <w:tcBorders>
              <w:top w:val="single" w:sz="4" w:space="0" w:color="auto"/>
              <w:left w:val="single" w:sz="4" w:space="0" w:color="auto"/>
              <w:bottom w:val="single" w:sz="4" w:space="0" w:color="auto"/>
            </w:tcBorders>
          </w:tcPr>
          <w:p w14:paraId="51CEE22A" w14:textId="7DB795C2" w:rsidR="007D09FF" w:rsidRPr="007D09FF" w:rsidRDefault="007D09FF" w:rsidP="007D09FF">
            <w:pPr>
              <w:pStyle w:val="NoSpacing"/>
              <w:ind w:firstLine="567"/>
            </w:pPr>
            <w:r w:rsidRPr="007D09FF">
              <w:lastRenderedPageBreak/>
              <w:t xml:space="preserve">“2.5. </w:t>
            </w:r>
            <w:r w:rsidRPr="009835E4">
              <w:t>Izskatīt un noteikt prioritāri īstenojamos priekšlikumus, kā arī</w:t>
            </w:r>
            <w:r w:rsidRPr="007D09FF">
              <w:t xml:space="preserve"> pieņemt lēmumus par naudas līdzekļu izlietojumu ceļu satiksmes negadījumu novēršanas (profilakses) pasākumiem</w:t>
            </w:r>
            <w:r w:rsidRPr="007D09FF" w:rsidDel="00365875">
              <w:t xml:space="preserve"> </w:t>
            </w:r>
            <w:r w:rsidRPr="007D09FF">
              <w:t xml:space="preserve">saskaņā ar Sauszemes transportlīdzekļu īpašnieku civiltiesiskās atbildības obligātās apdrošināšanas </w:t>
            </w:r>
            <w:r w:rsidRPr="007D09FF">
              <w:lastRenderedPageBreak/>
              <w:t>likuma 57.panta trešo daļu.</w:t>
            </w:r>
            <w:r>
              <w:t>”</w:t>
            </w:r>
          </w:p>
          <w:p w14:paraId="0C2C8266" w14:textId="77777777" w:rsidR="007D09FF" w:rsidRPr="007D09FF" w:rsidRDefault="007D09FF" w:rsidP="007D09FF"/>
          <w:p w14:paraId="229342E5" w14:textId="77777777" w:rsidR="007D09FF" w:rsidRDefault="007D09FF" w:rsidP="007D09FF"/>
          <w:p w14:paraId="301F5B9D" w14:textId="0AF212E1" w:rsidR="007D09FF" w:rsidRPr="009835E4" w:rsidRDefault="007D09FF" w:rsidP="007D09FF">
            <w:pPr>
              <w:pStyle w:val="NoSpacing"/>
            </w:pPr>
            <w:r w:rsidRPr="007D09FF">
              <w:t xml:space="preserve">“22. </w:t>
            </w:r>
            <w:r w:rsidRPr="009835E4">
              <w:t xml:space="preserve">Padome kalendārā gada pirmajā sēdē atklāti balsojot pieņem lēmumus par finansējuma piešķiršanu priekšlikumiem Sauszemes transportlīdzekļu īpašnieku civiltiesiskās atbildības obligātās apdrošināšanas likuma 57.pantā paredzēto naudas līdzekļu izlietojumu ceļu satiksmes negadījumu novēršanas (profilakses) pasākumiem, kas ietverti plānošanas dokumentos ceļu satiksmes drošības jomā pasākumu tabulā, ņemot vērā iepriekšējo trīs kalendāro gadu ceļu satiksmes negadījumu, ceļu satiksmē konstatēto pārkāpumu, satiksmes intensitātes statistiku un priekšlikumu ietekmi uz </w:t>
            </w:r>
            <w:r w:rsidRPr="009835E4">
              <w:lastRenderedPageBreak/>
              <w:t>plānošanas dokumentos ceļu satiksmes drošības jomā ietverto mērķu izpildi.”</w:t>
            </w:r>
          </w:p>
          <w:p w14:paraId="7FDF0D37" w14:textId="77EF3DB6" w:rsidR="007D09FF" w:rsidRPr="007D09FF" w:rsidRDefault="007D09FF" w:rsidP="007D09FF"/>
        </w:tc>
      </w:tr>
      <w:tr w:rsidR="00942251" w:rsidRPr="00597C9D" w14:paraId="70CC0B12" w14:textId="77777777" w:rsidTr="00942251">
        <w:tc>
          <w:tcPr>
            <w:tcW w:w="14876" w:type="dxa"/>
            <w:gridSpan w:val="5"/>
            <w:tcBorders>
              <w:top w:val="single" w:sz="6" w:space="0" w:color="000000"/>
              <w:left w:val="single" w:sz="6" w:space="0" w:color="000000"/>
              <w:bottom w:val="single" w:sz="6" w:space="0" w:color="000000"/>
            </w:tcBorders>
            <w:shd w:val="clear" w:color="auto" w:fill="auto"/>
          </w:tcPr>
          <w:p w14:paraId="04112B63" w14:textId="7DDFD761" w:rsidR="00942251" w:rsidRDefault="00942251" w:rsidP="00942251">
            <w:pPr>
              <w:pStyle w:val="NoSpacing"/>
            </w:pPr>
          </w:p>
          <w:p w14:paraId="7BC87E93" w14:textId="77777777" w:rsidR="00942251" w:rsidRDefault="00942251" w:rsidP="00942251">
            <w:pPr>
              <w:ind w:firstLine="284"/>
              <w:jc w:val="center"/>
              <w:rPr>
                <w:color w:val="auto"/>
                <w:szCs w:val="24"/>
              </w:rPr>
            </w:pPr>
          </w:p>
          <w:p w14:paraId="55ACD313" w14:textId="77777777" w:rsidR="00942251" w:rsidRDefault="00942251" w:rsidP="00942251">
            <w:pPr>
              <w:pStyle w:val="naisc"/>
              <w:spacing w:before="0" w:after="0"/>
              <w:ind w:firstLine="284"/>
              <w:rPr>
                <w:b/>
              </w:rPr>
            </w:pPr>
            <w:proofErr w:type="spellStart"/>
            <w:r w:rsidRPr="00DC18BD">
              <w:rPr>
                <w:b/>
              </w:rPr>
              <w:t>Iekšlietu</w:t>
            </w:r>
            <w:proofErr w:type="spellEnd"/>
            <w:r w:rsidRPr="00DC18BD">
              <w:rPr>
                <w:b/>
              </w:rPr>
              <w:t xml:space="preserve"> ministrijas 13.11.2018. atzinums Nr.1-57/2533</w:t>
            </w:r>
          </w:p>
          <w:p w14:paraId="3C75084B" w14:textId="77777777" w:rsidR="00942251" w:rsidRPr="00942251" w:rsidRDefault="00942251" w:rsidP="00942251"/>
        </w:tc>
      </w:tr>
      <w:tr w:rsidR="00942251" w:rsidRPr="00597C9D" w14:paraId="6368C46E" w14:textId="77777777" w:rsidTr="003B1F65">
        <w:tc>
          <w:tcPr>
            <w:tcW w:w="814" w:type="dxa"/>
            <w:tcBorders>
              <w:top w:val="single" w:sz="6" w:space="0" w:color="000000"/>
              <w:left w:val="single" w:sz="6" w:space="0" w:color="000000"/>
              <w:bottom w:val="single" w:sz="6" w:space="0" w:color="000000"/>
              <w:right w:val="single" w:sz="6" w:space="0" w:color="000000"/>
            </w:tcBorders>
            <w:shd w:val="clear" w:color="auto" w:fill="auto"/>
          </w:tcPr>
          <w:p w14:paraId="7B053B47" w14:textId="4CA39A66" w:rsidR="00942251" w:rsidRDefault="009C42D7" w:rsidP="00942251">
            <w:pPr>
              <w:pStyle w:val="naisc"/>
              <w:spacing w:before="0" w:after="0"/>
              <w:ind w:firstLine="284"/>
              <w:jc w:val="left"/>
              <w:rPr>
                <w:color w:val="auto"/>
              </w:rPr>
            </w:pPr>
            <w:r>
              <w:rPr>
                <w:color w:val="auto"/>
              </w:rPr>
              <w:t>2</w:t>
            </w:r>
            <w:r w:rsidR="00942251">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12C01FD0" w14:textId="52C49D89" w:rsidR="00942251" w:rsidRDefault="00942251" w:rsidP="00942251">
            <w:pPr>
              <w:pStyle w:val="NoSpacing"/>
            </w:pPr>
            <w:r>
              <w:t xml:space="preserve">Skatīt </w:t>
            </w:r>
            <w:r w:rsidRPr="00DC18BD">
              <w:t>Sauszemes transportlīdzekļu īpašnieku civiltiesiskās atbildības o</w:t>
            </w:r>
            <w:r>
              <w:t>bligātās apdrošināšanas likuma  57.pantu!</w:t>
            </w:r>
          </w:p>
        </w:tc>
        <w:tc>
          <w:tcPr>
            <w:tcW w:w="3897" w:type="dxa"/>
            <w:tcBorders>
              <w:top w:val="single" w:sz="6" w:space="0" w:color="000000"/>
              <w:left w:val="single" w:sz="6" w:space="0" w:color="000000"/>
              <w:bottom w:val="single" w:sz="6" w:space="0" w:color="000000"/>
              <w:right w:val="single" w:sz="6" w:space="0" w:color="000000"/>
            </w:tcBorders>
          </w:tcPr>
          <w:p w14:paraId="5BDC6DD4" w14:textId="77777777" w:rsidR="00942251" w:rsidRDefault="00942251" w:rsidP="00942251">
            <w:pPr>
              <w:tabs>
                <w:tab w:val="left" w:pos="426"/>
              </w:tabs>
              <w:ind w:left="48" w:right="126"/>
              <w:jc w:val="both"/>
              <w:rPr>
                <w:szCs w:val="24"/>
              </w:rPr>
            </w:pPr>
          </w:p>
          <w:p w14:paraId="326E4EC9" w14:textId="77777777" w:rsidR="00942251" w:rsidRPr="00DC18BD" w:rsidRDefault="00942251" w:rsidP="00942251">
            <w:pPr>
              <w:tabs>
                <w:tab w:val="left" w:pos="426"/>
              </w:tabs>
              <w:ind w:left="48" w:right="126"/>
              <w:jc w:val="both"/>
              <w:rPr>
                <w:szCs w:val="24"/>
              </w:rPr>
            </w:pPr>
            <w:r w:rsidRPr="00DC18BD">
              <w:rPr>
                <w:szCs w:val="24"/>
              </w:rPr>
              <w:t xml:space="preserve">1. Projekta norādē uz noteikumu izdošanas tiesisko pamatu norādīts Sauszemes transportlīdzekļu īpašnieku civiltiesiskās atbildības obligātās apdrošināšanas likuma (turpmāk – likums) 57.pants. Vēršam uzmanību, ka ne spēkā esošajā likumā, ne Saeimā iesniegtajā likumprojektā “Grozījumi Sauszemes transportlīdzekļu īpašnieku civiltiesiskās atbildības obligātās apdrošināšanas likumā” (Nr:1348/Lp12) (turpmāk – likumprojekts), kas paredz izteikt 57.pantu jaunā redakcijā, nav dots deleģējums Ministru kabinetam. </w:t>
            </w:r>
            <w:r w:rsidRPr="00DC18BD">
              <w:rPr>
                <w:szCs w:val="24"/>
              </w:rPr>
              <w:lastRenderedPageBreak/>
              <w:t>Ņemot vērā minēto, svītrot projekta norādē uz noteikumu izdošanas tiesisko pamatu atsauci uz likuma 57.pantu, vai arī izvērtēt nepieciešamību iekļaut likuma 57.pantā attiecīgu deleģējumu.</w:t>
            </w:r>
          </w:p>
          <w:p w14:paraId="4CD136A8" w14:textId="77777777" w:rsidR="00942251" w:rsidRPr="00DC18BD" w:rsidRDefault="00942251" w:rsidP="00942251">
            <w:pPr>
              <w:tabs>
                <w:tab w:val="left" w:pos="426"/>
              </w:tabs>
              <w:ind w:left="48" w:right="127"/>
              <w:jc w:val="both"/>
              <w:rPr>
                <w:szCs w:val="24"/>
              </w:rPr>
            </w:pPr>
            <w:r w:rsidRPr="00DC18BD">
              <w:rPr>
                <w:szCs w:val="24"/>
              </w:rPr>
              <w:tab/>
            </w:r>
            <w:r w:rsidRPr="00DC18BD">
              <w:rPr>
                <w:szCs w:val="24"/>
              </w:rPr>
              <w:tab/>
              <w:t xml:space="preserve">Jau iepriekš </w:t>
            </w:r>
            <w:proofErr w:type="spellStart"/>
            <w:r w:rsidRPr="00DC18BD">
              <w:rPr>
                <w:szCs w:val="24"/>
              </w:rPr>
              <w:t>Iekšlietu</w:t>
            </w:r>
            <w:proofErr w:type="spellEnd"/>
            <w:r w:rsidRPr="00DC18BD">
              <w:rPr>
                <w:szCs w:val="24"/>
              </w:rPr>
              <w:t xml:space="preserve"> ministrija ir norādījusi, ka ievērojot, ka biedrībai “Latvijas transportlīdzekļu apdrošinātāju birojs” (turpmāk – Birojs) ir atšķirīga izpratne par ar Ceļu satiksmes drošības padomes lēmumu piešķirto finanšu līdzekļu statusu un apriti, </w:t>
            </w:r>
            <w:proofErr w:type="spellStart"/>
            <w:r w:rsidRPr="00DC18BD">
              <w:rPr>
                <w:szCs w:val="24"/>
              </w:rPr>
              <w:t>Iekšlietu</w:t>
            </w:r>
            <w:proofErr w:type="spellEnd"/>
            <w:r w:rsidRPr="00DC18BD">
              <w:rPr>
                <w:szCs w:val="24"/>
              </w:rPr>
              <w:t xml:space="preserve"> ministrija 2018.gada 25.aprīlī nosūtīja Birojam (zināšanai: Satiksmes ministrijai un Finanšu ministrijai) vēstuli Nr.1-40/1027 “Par Ceļu satiksmes drošības padomes piešķirtajiem finanšu līdzekļiem”, skaidrojot un pamatojot šo finanšu līdzekļu statusu (tie ir valsts budžeta līdzekļi) un ierosinot izvērtēt priekšlikumu ierosināt grozījumus likuma 57.pantā, paredzot, ka Ministru kabinets nosaka minēto finanšu līdzekļu piešķiršanas, plānošanas budžetā  un izlietošanas uzraudzības kārtību. Ministru kabineta </w:t>
            </w:r>
            <w:r w:rsidRPr="00DC18BD">
              <w:rPr>
                <w:szCs w:val="24"/>
              </w:rPr>
              <w:lastRenderedPageBreak/>
              <w:t xml:space="preserve">noteikumu regulējums atrisinātu identificētās problēmas šajā jomā. </w:t>
            </w:r>
          </w:p>
          <w:p w14:paraId="112AA95F" w14:textId="77777777" w:rsidR="00942251" w:rsidRPr="00DC18BD" w:rsidRDefault="00942251" w:rsidP="00942251">
            <w:pPr>
              <w:tabs>
                <w:tab w:val="left" w:pos="426"/>
              </w:tabs>
              <w:ind w:left="48" w:right="127"/>
              <w:jc w:val="both"/>
              <w:rPr>
                <w:szCs w:val="24"/>
              </w:rPr>
            </w:pPr>
            <w:r w:rsidRPr="00DC18BD">
              <w:rPr>
                <w:szCs w:val="24"/>
              </w:rPr>
              <w:tab/>
            </w:r>
            <w:r w:rsidRPr="00DC18BD">
              <w:rPr>
                <w:szCs w:val="24"/>
              </w:rPr>
              <w:tab/>
              <w:t xml:space="preserve">Vienlaicīgi </w:t>
            </w:r>
            <w:proofErr w:type="spellStart"/>
            <w:r w:rsidRPr="00DC18BD">
              <w:rPr>
                <w:szCs w:val="24"/>
              </w:rPr>
              <w:t>Iekšlietu</w:t>
            </w:r>
            <w:proofErr w:type="spellEnd"/>
            <w:r w:rsidRPr="00DC18BD">
              <w:rPr>
                <w:szCs w:val="24"/>
              </w:rPr>
              <w:t xml:space="preserve"> ministrija paudusi viedokli, ka Ministru kabineta noteikumi, kurā regulēti institūcijas nolikuma jautājumi, nevar regulēt valsts budžeta līdzekļu aprites jautājumus.</w:t>
            </w:r>
          </w:p>
          <w:p w14:paraId="6F913345" w14:textId="77777777" w:rsidR="00942251" w:rsidRPr="00DC18BD" w:rsidRDefault="00942251" w:rsidP="00942251">
            <w:pPr>
              <w:tabs>
                <w:tab w:val="left" w:pos="426"/>
              </w:tabs>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2CB048ED" w14:textId="2EBCD18F" w:rsidR="00942251" w:rsidRDefault="00942251" w:rsidP="00942251">
            <w:pPr>
              <w:pStyle w:val="naisc"/>
              <w:spacing w:before="0" w:after="0"/>
              <w:ind w:left="127"/>
              <w:jc w:val="both"/>
              <w:rPr>
                <w:b/>
                <w:color w:val="auto"/>
              </w:rPr>
            </w:pPr>
            <w:r>
              <w:rPr>
                <w:b/>
                <w:color w:val="auto"/>
              </w:rPr>
              <w:lastRenderedPageBreak/>
              <w:t>Panākta vienošanās</w:t>
            </w:r>
            <w:r w:rsidRPr="003641B1">
              <w:rPr>
                <w:b/>
                <w:color w:val="auto"/>
              </w:rPr>
              <w:t xml:space="preserve"> starpinstitūciju sanāksmē.</w:t>
            </w:r>
          </w:p>
          <w:p w14:paraId="01EA7468" w14:textId="77777777" w:rsidR="00942251" w:rsidRPr="008D7A70" w:rsidRDefault="00942251" w:rsidP="00942251">
            <w:pPr>
              <w:pStyle w:val="naisc"/>
              <w:spacing w:before="0" w:after="0"/>
              <w:ind w:left="127"/>
              <w:jc w:val="both"/>
              <w:rPr>
                <w:color w:val="auto"/>
              </w:rPr>
            </w:pPr>
            <w:r>
              <w:rPr>
                <w:color w:val="auto"/>
              </w:rPr>
              <w:t>Satiksmes ministrija (turpmāk – SM) norāda, ka i</w:t>
            </w:r>
            <w:r w:rsidRPr="008D7A70">
              <w:rPr>
                <w:color w:val="auto"/>
              </w:rPr>
              <w:t>ebildums nav pamatots</w:t>
            </w:r>
            <w:r>
              <w:rPr>
                <w:color w:val="auto"/>
              </w:rPr>
              <w:t>, jo</w:t>
            </w:r>
            <w:r w:rsidRPr="008D7A70">
              <w:rPr>
                <w:color w:val="auto"/>
              </w:rPr>
              <w:t xml:space="preserve"> Valsts pārvaldes iekārtas likuma 13.pants runā par tiešās pārvaldes iestāžu izveidi. </w:t>
            </w:r>
            <w:r>
              <w:rPr>
                <w:color w:val="auto"/>
              </w:rPr>
              <w:t xml:space="preserve">Ceļu satiksmes drošības padome (turpmāk – </w:t>
            </w:r>
            <w:r w:rsidRPr="008D7A70">
              <w:rPr>
                <w:color w:val="auto"/>
              </w:rPr>
              <w:t>Padome</w:t>
            </w:r>
            <w:r>
              <w:rPr>
                <w:color w:val="auto"/>
              </w:rPr>
              <w:t>)</w:t>
            </w:r>
            <w:r w:rsidRPr="008D7A70">
              <w:rPr>
                <w:color w:val="auto"/>
              </w:rPr>
              <w:t xml:space="preserve"> tāda nav un nav arī domāta. Tā ir konsultatīva institūcija.</w:t>
            </w:r>
          </w:p>
          <w:p w14:paraId="1A807820" w14:textId="77777777" w:rsidR="00942251" w:rsidRDefault="00942251" w:rsidP="00942251">
            <w:pPr>
              <w:pStyle w:val="naisc"/>
              <w:spacing w:before="0" w:after="0"/>
              <w:ind w:left="127" w:right="141"/>
              <w:jc w:val="both"/>
            </w:pPr>
            <w:r>
              <w:rPr>
                <w:color w:val="auto"/>
              </w:rPr>
              <w:t xml:space="preserve">SM piekrīt </w:t>
            </w:r>
            <w:proofErr w:type="spellStart"/>
            <w:r>
              <w:rPr>
                <w:color w:val="auto"/>
              </w:rPr>
              <w:t>Iekšlietu</w:t>
            </w:r>
            <w:proofErr w:type="spellEnd"/>
            <w:r>
              <w:rPr>
                <w:color w:val="auto"/>
              </w:rPr>
              <w:t xml:space="preserve"> ministrijas  (turpmāk – IeM) ierosinājumam precizēt  atsauci uz </w:t>
            </w:r>
            <w:r w:rsidRPr="00DC18BD">
              <w:t xml:space="preserve">Sauszemes transportlīdzekļu īpašnieku civiltiesiskās atbildības </w:t>
            </w:r>
            <w:r w:rsidRPr="00DC18BD">
              <w:lastRenderedPageBreak/>
              <w:t>o</w:t>
            </w:r>
            <w:r>
              <w:t>bligātās apdrošināšanas (turpmāk – OCTA) likuma 57.panta otro daļu, taču aicina arī vienlaikus noteikt, ka šajā pantā paredzētie līdzekļi IeM padotības iestādēm ir uzskatāmi (to nosakot šajā likumā) par valsts budžeta līdzekļiem, savukārt atlikusī daļa nav uzskatāma par valsts budžeta līdzekļiem. Attiecīgi atlikušo līdzekļu sadalei netiek piemērotas prasības, kas tiek attiecinātas uz valsts budžeta līdzekļu apriti.</w:t>
            </w:r>
          </w:p>
          <w:p w14:paraId="4D8D1BE6" w14:textId="77777777" w:rsidR="00942251" w:rsidRDefault="00942251" w:rsidP="00942251">
            <w:pPr>
              <w:pStyle w:val="naisc"/>
              <w:spacing w:before="0" w:after="0"/>
              <w:ind w:left="127" w:right="141"/>
              <w:jc w:val="both"/>
            </w:pPr>
          </w:p>
          <w:p w14:paraId="397420D8" w14:textId="77777777" w:rsidR="00942251" w:rsidRPr="00356B00" w:rsidRDefault="00942251" w:rsidP="00942251">
            <w:pPr>
              <w:pStyle w:val="naisc"/>
              <w:ind w:left="127" w:right="141"/>
              <w:jc w:val="both"/>
              <w:rPr>
                <w:color w:val="auto"/>
              </w:rPr>
            </w:pPr>
            <w:r>
              <w:rPr>
                <w:color w:val="auto"/>
              </w:rPr>
              <w:t xml:space="preserve">Vienlaikus SM norāda, ka </w:t>
            </w:r>
            <w:r w:rsidRPr="00356B00">
              <w:rPr>
                <w:color w:val="auto"/>
              </w:rPr>
              <w:t xml:space="preserve">IeM nepamatoti uzskata, ka padome ir tiešās pārvaldes iestāde, bet tas tā nav domāts un nav paredzēts. </w:t>
            </w:r>
          </w:p>
          <w:p w14:paraId="371CD397" w14:textId="77777777" w:rsidR="00942251" w:rsidRPr="00356B00" w:rsidRDefault="00942251" w:rsidP="00942251">
            <w:pPr>
              <w:pStyle w:val="naisc"/>
              <w:ind w:left="127" w:right="141"/>
              <w:jc w:val="both"/>
              <w:rPr>
                <w:color w:val="auto"/>
              </w:rPr>
            </w:pPr>
            <w:r w:rsidRPr="00356B00">
              <w:rPr>
                <w:color w:val="auto"/>
              </w:rPr>
              <w:tab/>
              <w:t>Iebildumā nav dots pamatojums, kāpēc apdrošināšanas sabiedrību atskaitījumus no prēmiju maksājumiem būtu jāuzskata par valsts budžeta līdzekļiem.</w:t>
            </w:r>
          </w:p>
          <w:p w14:paraId="67EE0884" w14:textId="77777777" w:rsidR="00942251" w:rsidRPr="00356B00" w:rsidRDefault="00942251" w:rsidP="00942251">
            <w:pPr>
              <w:pStyle w:val="naisc"/>
              <w:ind w:left="127" w:right="141"/>
              <w:jc w:val="both"/>
              <w:rPr>
                <w:color w:val="auto"/>
              </w:rPr>
            </w:pPr>
            <w:r w:rsidRPr="00356B00">
              <w:rPr>
                <w:color w:val="auto"/>
              </w:rPr>
              <w:tab/>
              <w:t xml:space="preserve">Saskaņā ar likumu “Par budžetu un finanšu vadību”, valsts budžeta Ieņēmumi — saskaņā ar nodokļu likumiem </w:t>
            </w:r>
            <w:r w:rsidRPr="00356B00">
              <w:rPr>
                <w:color w:val="auto"/>
              </w:rPr>
              <w:lastRenderedPageBreak/>
              <w:t xml:space="preserve">iekasētie vai saņemtie nodokļu, valsts un pašvaldību nodevu un citi maksājumi budžetos, kā arī budžeta iestāžu ieņēmumi no to sniegtajiem maksas pakalpojumiem un citi pašu ieņēmumi, īpašiem mērķiem iezīmēti ieņēmumi, aktīvu realizācijas tīrie ieņēmumi, saņemtie procentu maksājumi un dividendes, ārvalstu finanšu palīdzība, ziedojumi un dāvinājumi naudā vai natūrā (ar uzskaiti naudā), kā arī ieņēmumi no saņemtajiem </w:t>
            </w:r>
            <w:proofErr w:type="spellStart"/>
            <w:r w:rsidRPr="00356B00">
              <w:rPr>
                <w:color w:val="auto"/>
              </w:rPr>
              <w:t>transfertiem</w:t>
            </w:r>
            <w:proofErr w:type="spellEnd"/>
            <w:r w:rsidRPr="00356B00">
              <w:rPr>
                <w:color w:val="auto"/>
              </w:rPr>
              <w:t>.</w:t>
            </w:r>
          </w:p>
          <w:p w14:paraId="31C9A6CA" w14:textId="77777777" w:rsidR="00942251" w:rsidRPr="00356B00" w:rsidRDefault="00942251" w:rsidP="00942251">
            <w:pPr>
              <w:pStyle w:val="naisc"/>
              <w:ind w:left="127" w:right="141"/>
              <w:jc w:val="both"/>
              <w:rPr>
                <w:color w:val="auto"/>
              </w:rPr>
            </w:pPr>
            <w:r w:rsidRPr="00356B00">
              <w:rPr>
                <w:color w:val="auto"/>
              </w:rPr>
              <w:tab/>
            </w:r>
            <w:r>
              <w:rPr>
                <w:color w:val="auto"/>
              </w:rPr>
              <w:t xml:space="preserve">Biedrības “Latvijas Transportlīdzekļu apdrošinātāju birojs” (turpmāk – </w:t>
            </w:r>
            <w:r w:rsidRPr="00356B00">
              <w:rPr>
                <w:color w:val="auto"/>
              </w:rPr>
              <w:t>LTAB</w:t>
            </w:r>
            <w:r>
              <w:rPr>
                <w:color w:val="auto"/>
              </w:rPr>
              <w:t>)</w:t>
            </w:r>
            <w:r w:rsidRPr="00356B00">
              <w:rPr>
                <w:color w:val="auto"/>
              </w:rPr>
              <w:t xml:space="preserve"> kā biedrības ieņēmumus nevar uzskatīt par valsts budžeta ieņēmumiem.</w:t>
            </w:r>
          </w:p>
          <w:p w14:paraId="75EBCF9C" w14:textId="77777777" w:rsidR="00942251" w:rsidRDefault="00942251" w:rsidP="00942251">
            <w:pPr>
              <w:pStyle w:val="naisc"/>
              <w:spacing w:before="0" w:after="0"/>
              <w:ind w:firstLine="105"/>
              <w:jc w:val="both"/>
              <w:rPr>
                <w:color w:val="auto"/>
              </w:rPr>
            </w:pPr>
            <w:r w:rsidRPr="00356B00">
              <w:rPr>
                <w:color w:val="auto"/>
              </w:rPr>
              <w:t>Ja tos turpmāk atzītu par valsts budžeta ieņēmumiem, tad zūd jēga OCTA likuma 57.pantam – paliek tikai valsts budžeta finansējums attiecīgajām budžeta finansētajām institūcijām.</w:t>
            </w:r>
          </w:p>
          <w:p w14:paraId="7288930C" w14:textId="77777777" w:rsidR="00754360" w:rsidRDefault="00754360" w:rsidP="00942251">
            <w:pPr>
              <w:pStyle w:val="naisc"/>
              <w:spacing w:before="0" w:after="0"/>
              <w:ind w:firstLine="105"/>
              <w:jc w:val="both"/>
              <w:rPr>
                <w:color w:val="auto"/>
              </w:rPr>
            </w:pPr>
          </w:p>
          <w:p w14:paraId="0F567B08" w14:textId="1242CD4F" w:rsidR="00754360" w:rsidRPr="00754360" w:rsidRDefault="00754360" w:rsidP="00754360">
            <w:pPr>
              <w:pStyle w:val="naisc"/>
              <w:spacing w:before="0" w:after="0"/>
              <w:ind w:left="127"/>
              <w:jc w:val="both"/>
              <w:rPr>
                <w:b/>
                <w:color w:val="auto"/>
                <w:u w:val="single"/>
              </w:rPr>
            </w:pPr>
            <w:r w:rsidRPr="009835E4">
              <w:rPr>
                <w:b/>
                <w:color w:val="auto"/>
                <w:u w:val="single"/>
              </w:rPr>
              <w:t>Pēc starpinstitūciju sanāksmes 2019.gada 18. janvārī:</w:t>
            </w:r>
          </w:p>
          <w:p w14:paraId="7C7E2B77" w14:textId="18C6D3FC" w:rsidR="00754360" w:rsidRDefault="00A6771C" w:rsidP="00942251">
            <w:pPr>
              <w:pStyle w:val="naisc"/>
              <w:spacing w:before="0" w:after="0"/>
              <w:ind w:firstLine="105"/>
              <w:jc w:val="both"/>
              <w:rPr>
                <w:color w:val="auto"/>
              </w:rPr>
            </w:pPr>
            <w:r>
              <w:rPr>
                <w:color w:val="auto"/>
              </w:rPr>
              <w:t xml:space="preserve">Satiksmes ministrija ir precizējusi </w:t>
            </w:r>
            <w:r w:rsidR="003B1F65">
              <w:rPr>
                <w:color w:val="auto"/>
              </w:rPr>
              <w:t>noteikumu projekta deleģējumu</w:t>
            </w:r>
            <w:r>
              <w:rPr>
                <w:color w:val="auto"/>
              </w:rPr>
              <w:t xml:space="preserve"> un sākotnējās ietekmes novērtējuma ziņojuma (anotācijas) IV sadaļu!</w:t>
            </w:r>
          </w:p>
          <w:p w14:paraId="3068CD90" w14:textId="2010705F" w:rsidR="00754360" w:rsidRDefault="00754360" w:rsidP="00942251">
            <w:pPr>
              <w:pStyle w:val="naisc"/>
              <w:spacing w:before="0" w:after="0"/>
              <w:ind w:firstLine="105"/>
              <w:jc w:val="both"/>
              <w:rPr>
                <w:b/>
                <w:color w:val="auto"/>
              </w:rPr>
            </w:pPr>
          </w:p>
        </w:tc>
        <w:tc>
          <w:tcPr>
            <w:tcW w:w="3260" w:type="dxa"/>
            <w:tcBorders>
              <w:top w:val="single" w:sz="4" w:space="0" w:color="auto"/>
              <w:left w:val="single" w:sz="4" w:space="0" w:color="auto"/>
              <w:bottom w:val="single" w:sz="4" w:space="0" w:color="auto"/>
            </w:tcBorders>
          </w:tcPr>
          <w:p w14:paraId="4E266C30" w14:textId="77777777" w:rsidR="003B1F65" w:rsidRDefault="003B1F65" w:rsidP="003B1F65">
            <w:pPr>
              <w:pStyle w:val="NoSpacing"/>
              <w:jc w:val="right"/>
            </w:pPr>
            <w:r>
              <w:lastRenderedPageBreak/>
              <w:t xml:space="preserve">“Izdoti saskaņā ar </w:t>
            </w:r>
          </w:p>
          <w:p w14:paraId="331142A2" w14:textId="77777777" w:rsidR="003B1F65" w:rsidRDefault="003B1F65" w:rsidP="003B1F65">
            <w:pPr>
              <w:pStyle w:val="NoSpacing"/>
              <w:jc w:val="right"/>
            </w:pPr>
            <w:r>
              <w:t>Valsts pārvaldes iekārtas likuma 13.pantu un</w:t>
            </w:r>
          </w:p>
          <w:p w14:paraId="3836087C" w14:textId="77777777" w:rsidR="003B1F65" w:rsidRDefault="003B1F65" w:rsidP="003B1F65">
            <w:pPr>
              <w:pStyle w:val="NoSpacing"/>
              <w:jc w:val="right"/>
            </w:pPr>
            <w:r>
              <w:t>Sauszemes transportlīdzekļu īpašnieku</w:t>
            </w:r>
          </w:p>
          <w:p w14:paraId="0BF04967" w14:textId="77777777" w:rsidR="003B1F65" w:rsidRDefault="003B1F65" w:rsidP="003B1F65">
            <w:pPr>
              <w:pStyle w:val="NoSpacing"/>
              <w:jc w:val="right"/>
            </w:pPr>
            <w:r>
              <w:t xml:space="preserve"> civiltiesiskās atbildības obligātās</w:t>
            </w:r>
          </w:p>
          <w:p w14:paraId="340E0E00" w14:textId="77777777" w:rsidR="00942251" w:rsidRPr="009835E4" w:rsidRDefault="003B1F65" w:rsidP="003B1F65">
            <w:pPr>
              <w:pStyle w:val="NoSpacing"/>
              <w:jc w:val="right"/>
            </w:pPr>
            <w:r>
              <w:t xml:space="preserve"> </w:t>
            </w:r>
            <w:r w:rsidRPr="009835E4">
              <w:t>apdrošināšanas likuma 57.panta trešo daļu”</w:t>
            </w:r>
          </w:p>
          <w:p w14:paraId="1CB34EA7" w14:textId="77777777" w:rsidR="003B1F65" w:rsidRPr="009835E4" w:rsidRDefault="003B1F65" w:rsidP="003B1F65"/>
          <w:p w14:paraId="25DD14CB" w14:textId="77777777" w:rsidR="009C42D7" w:rsidRDefault="009C42D7" w:rsidP="003B1F65"/>
          <w:p w14:paraId="2D736519" w14:textId="77777777" w:rsidR="009C42D7" w:rsidRDefault="009C42D7" w:rsidP="009C42D7">
            <w:pPr>
              <w:rPr>
                <w:color w:val="auto"/>
                <w:szCs w:val="24"/>
              </w:rPr>
            </w:pPr>
          </w:p>
          <w:p w14:paraId="3FA2CB94" w14:textId="3EFA3025" w:rsidR="009C42D7" w:rsidRPr="003B1F65" w:rsidRDefault="009C42D7" w:rsidP="009C42D7">
            <w:r>
              <w:rPr>
                <w:color w:val="auto"/>
                <w:szCs w:val="24"/>
              </w:rPr>
              <w:t>Skatīt noteikumu projekta anotāciju!</w:t>
            </w:r>
          </w:p>
        </w:tc>
      </w:tr>
      <w:tr w:rsidR="00942251" w:rsidRPr="00597C9D" w14:paraId="5563D7CC" w14:textId="77777777" w:rsidTr="002823E0">
        <w:tc>
          <w:tcPr>
            <w:tcW w:w="814" w:type="dxa"/>
            <w:tcBorders>
              <w:top w:val="single" w:sz="6" w:space="0" w:color="000000"/>
              <w:left w:val="single" w:sz="6" w:space="0" w:color="000000"/>
              <w:bottom w:val="single" w:sz="6" w:space="0" w:color="000000"/>
              <w:right w:val="single" w:sz="6" w:space="0" w:color="000000"/>
            </w:tcBorders>
          </w:tcPr>
          <w:p w14:paraId="3E1273E0" w14:textId="7D76BCE7" w:rsidR="00942251" w:rsidRPr="00B7025F" w:rsidRDefault="009C42D7" w:rsidP="00942251">
            <w:pPr>
              <w:pStyle w:val="naisc"/>
              <w:spacing w:before="0" w:after="0"/>
              <w:ind w:firstLine="284"/>
              <w:rPr>
                <w:color w:val="auto"/>
              </w:rPr>
            </w:pPr>
            <w:r>
              <w:rPr>
                <w:color w:val="auto"/>
              </w:rPr>
              <w:lastRenderedPageBreak/>
              <w:t>3</w:t>
            </w:r>
            <w:r w:rsidR="00942251">
              <w:rPr>
                <w:color w:val="auto"/>
              </w:rPr>
              <w:t xml:space="preserve">. </w:t>
            </w:r>
          </w:p>
        </w:tc>
        <w:tc>
          <w:tcPr>
            <w:tcW w:w="3573" w:type="dxa"/>
            <w:tcBorders>
              <w:top w:val="single" w:sz="6" w:space="0" w:color="000000"/>
              <w:left w:val="single" w:sz="6" w:space="0" w:color="000000"/>
              <w:bottom w:val="single" w:sz="6" w:space="0" w:color="000000"/>
              <w:right w:val="single" w:sz="6" w:space="0" w:color="000000"/>
            </w:tcBorders>
          </w:tcPr>
          <w:p w14:paraId="502B1E7B" w14:textId="133737F4" w:rsidR="00942251" w:rsidRPr="00524DAC" w:rsidRDefault="00942251" w:rsidP="00942251">
            <w:pPr>
              <w:pStyle w:val="NoSpacing"/>
            </w:pPr>
            <w:r>
              <w:t>“</w:t>
            </w:r>
            <w:r w:rsidRPr="00524DAC">
              <w:t>4. Padomes sastāvā ir:</w:t>
            </w:r>
          </w:p>
          <w:p w14:paraId="213D2216" w14:textId="77777777" w:rsidR="00942251" w:rsidRPr="00524DAC" w:rsidRDefault="00942251" w:rsidP="00942251">
            <w:pPr>
              <w:pStyle w:val="NoSpacing"/>
            </w:pPr>
          </w:p>
          <w:p w14:paraId="415171D2" w14:textId="77777777" w:rsidR="00942251" w:rsidRPr="00E53856" w:rsidRDefault="00942251" w:rsidP="00942251">
            <w:pPr>
              <w:pStyle w:val="NoSpacing"/>
              <w:ind w:firstLine="426"/>
            </w:pPr>
            <w:r w:rsidRPr="00E53856">
              <w:t>4.1. satiksmes ministrs (padomes priekšsēdētājs);</w:t>
            </w:r>
          </w:p>
          <w:p w14:paraId="6C88583B" w14:textId="77777777" w:rsidR="00942251" w:rsidRPr="00E53856" w:rsidRDefault="00942251" w:rsidP="00942251">
            <w:pPr>
              <w:pStyle w:val="NoSpacing"/>
              <w:ind w:firstLine="426"/>
            </w:pPr>
            <w:r w:rsidRPr="00E53856">
              <w:t xml:space="preserve">4.2. </w:t>
            </w:r>
            <w:proofErr w:type="spellStart"/>
            <w:r w:rsidRPr="00E53856">
              <w:t>iekšlietu</w:t>
            </w:r>
            <w:proofErr w:type="spellEnd"/>
            <w:r w:rsidRPr="00E53856">
              <w:t xml:space="preserve"> ministrs (padomes priekšsēdētāja vietnieks);</w:t>
            </w:r>
          </w:p>
          <w:p w14:paraId="6A3DFFA5" w14:textId="77777777" w:rsidR="00942251" w:rsidRDefault="00942251" w:rsidP="00942251">
            <w:pPr>
              <w:pStyle w:val="NoSpacing"/>
            </w:pPr>
            <w:r w:rsidRPr="00E53856">
              <w:t xml:space="preserve">      4.3. Satiksmes ministrijas valsts sekretārs</w:t>
            </w:r>
            <w:r>
              <w:t>…………………</w:t>
            </w:r>
          </w:p>
          <w:p w14:paraId="45ADD28F" w14:textId="7D98FC8E" w:rsidR="00942251" w:rsidRDefault="00942251" w:rsidP="00942251">
            <w:pPr>
              <w:pStyle w:val="NoSpacing"/>
            </w:pPr>
          </w:p>
          <w:p w14:paraId="769B52E1" w14:textId="72192F78" w:rsidR="00942251" w:rsidRDefault="00942251" w:rsidP="00942251">
            <w:r>
              <w:t>TEKSTS SAĪSINĀTS ……………….</w:t>
            </w:r>
          </w:p>
          <w:p w14:paraId="4661A125" w14:textId="3FC77833" w:rsidR="00942251" w:rsidRPr="00E53856" w:rsidRDefault="00942251" w:rsidP="00942251">
            <w:r w:rsidRPr="00E53856">
              <w:t>asociācija” pilnvarots pārstāvis;</w:t>
            </w:r>
          </w:p>
          <w:p w14:paraId="2A6FF46A" w14:textId="77777777" w:rsidR="00942251" w:rsidRDefault="00942251" w:rsidP="00942251">
            <w:pPr>
              <w:pStyle w:val="NoSpacing"/>
              <w:ind w:firstLine="426"/>
            </w:pPr>
            <w:r w:rsidRPr="00E53856">
              <w:t>4.22. Valsts tiesu ekspertīžu biroja pilnvarots pārstāvis.</w:t>
            </w:r>
          </w:p>
          <w:p w14:paraId="24005689" w14:textId="77777777" w:rsidR="00942251" w:rsidRDefault="00942251" w:rsidP="00942251">
            <w:pPr>
              <w:pStyle w:val="NoSpacing"/>
              <w:ind w:firstLine="426"/>
              <w:rPr>
                <w:highlight w:val="yellow"/>
              </w:rPr>
            </w:pPr>
          </w:p>
          <w:p w14:paraId="3C0478F2" w14:textId="1EEC799B" w:rsidR="00942251" w:rsidRPr="00524DAC" w:rsidRDefault="00942251" w:rsidP="00942251">
            <w:pPr>
              <w:pStyle w:val="NoSpacing"/>
            </w:pPr>
            <w:r w:rsidRPr="00E53856">
              <w:t xml:space="preserve">5. </w:t>
            </w:r>
            <w:r w:rsidRPr="0017632A">
              <w:rPr>
                <w:u w:val="single"/>
              </w:rPr>
              <w:t>Padomes loceklis</w:t>
            </w:r>
            <w:r>
              <w:t xml:space="preserve"> var pilnvarot citu institūcijas pārstāvi dalībai kārtējā padomes sēdē, informējot par to padomes sekretariātu.”</w:t>
            </w:r>
          </w:p>
          <w:p w14:paraId="64F42985" w14:textId="60C51C1E" w:rsidR="00942251" w:rsidRPr="00B7025F" w:rsidRDefault="00942251" w:rsidP="00942251">
            <w:pPr>
              <w:pStyle w:val="naisc"/>
              <w:spacing w:before="0" w:after="0"/>
              <w:ind w:firstLine="284"/>
              <w:rPr>
                <w:color w:val="auto"/>
              </w:rPr>
            </w:pPr>
          </w:p>
        </w:tc>
        <w:tc>
          <w:tcPr>
            <w:tcW w:w="3897" w:type="dxa"/>
            <w:tcBorders>
              <w:top w:val="single" w:sz="6" w:space="0" w:color="000000"/>
              <w:left w:val="single" w:sz="6" w:space="0" w:color="000000"/>
              <w:bottom w:val="single" w:sz="6" w:space="0" w:color="000000"/>
              <w:right w:val="single" w:sz="6" w:space="0" w:color="000000"/>
            </w:tcBorders>
          </w:tcPr>
          <w:p w14:paraId="7B6A7770" w14:textId="77777777" w:rsidR="00942251" w:rsidRPr="00DC18BD" w:rsidRDefault="00942251" w:rsidP="00942251">
            <w:pPr>
              <w:tabs>
                <w:tab w:val="left" w:pos="426"/>
              </w:tabs>
              <w:jc w:val="both"/>
              <w:rPr>
                <w:szCs w:val="24"/>
              </w:rPr>
            </w:pPr>
            <w:r w:rsidRPr="00DC18BD">
              <w:rPr>
                <w:szCs w:val="24"/>
              </w:rPr>
              <w:t xml:space="preserve">2. </w:t>
            </w:r>
            <w:r w:rsidRPr="00DC18BD">
              <w:rPr>
                <w:rFonts w:eastAsia="Times New Roman"/>
                <w:szCs w:val="24"/>
              </w:rPr>
              <w:t>Projekta 4.punktā ir noteikts Ceļu satiksmes drošības padomes (turpmāk – Padome) sastāvs, kurā tiek noteiktas gan konkrētas kompetento institūciju amatpersonas (piemēram, Valsts policijas priekšnieks), gan arī minētas tās kompetentās institūcijas, kuras pašas ir tiesīgas pilnvarot tās pārstāvi darbam Padomes sastāvā (piemēram, Valsts policijas Galvenās kārtības policijas pārvaldes pilnvarots pārstāvis). Savukārt projekta 5.punkts paredz Padomes locekļu tiesības pilnvarot citu institūcijas pārstāvi dalībai kārtējā Padomes sēdē, informējot par to Padomes sekretariātu.</w:t>
            </w:r>
          </w:p>
          <w:p w14:paraId="3E74FAE6" w14:textId="77777777" w:rsidR="00942251" w:rsidRPr="00DC18BD" w:rsidRDefault="00942251" w:rsidP="00942251">
            <w:pPr>
              <w:ind w:firstLine="720"/>
              <w:jc w:val="both"/>
              <w:rPr>
                <w:rFonts w:eastAsia="Times New Roman"/>
                <w:szCs w:val="24"/>
              </w:rPr>
            </w:pPr>
            <w:proofErr w:type="spellStart"/>
            <w:r w:rsidRPr="00DC18BD">
              <w:rPr>
                <w:rFonts w:eastAsia="Times New Roman"/>
                <w:szCs w:val="24"/>
              </w:rPr>
              <w:t>Iekšlietu</w:t>
            </w:r>
            <w:proofErr w:type="spellEnd"/>
            <w:r w:rsidRPr="00DC18BD">
              <w:rPr>
                <w:rFonts w:eastAsia="Times New Roman"/>
                <w:szCs w:val="24"/>
              </w:rPr>
              <w:t xml:space="preserve"> ministrijas ieskatā projekta 5.punktā minētās Padomes locekļu tiesības būtu attiecināmas tikai uz projekta 4.punktā konkrēti </w:t>
            </w:r>
            <w:r w:rsidRPr="00DC18BD">
              <w:rPr>
                <w:rFonts w:eastAsia="Times New Roman"/>
                <w:szCs w:val="24"/>
              </w:rPr>
              <w:lastRenderedPageBreak/>
              <w:t>noteiktajām kompetento institūciju amatpersonām, bet ne uz tajā minētajiem kompetento institūciju pilnvarotajiem pārstāvjiem, tādējādi izslēdzot Padomes locekļu savstarpējas pārpilnvarošanas iespējamību. Kompetentas amatpersonas nozīmēšana darbam Padomes sastāvā (Padomes locekļa pilnvarošana) būtu atstājama tikai attiecīgās institūcijas vadītāja ziņā.</w:t>
            </w:r>
          </w:p>
          <w:p w14:paraId="05E9C8A8" w14:textId="28CA2319" w:rsidR="00942251" w:rsidRPr="00B7025F" w:rsidRDefault="00942251" w:rsidP="00942251">
            <w:pPr>
              <w:pStyle w:val="naisc"/>
              <w:spacing w:before="0" w:after="0"/>
              <w:ind w:firstLine="284"/>
              <w:jc w:val="both"/>
              <w:rPr>
                <w:color w:val="auto"/>
              </w:rPr>
            </w:pPr>
            <w:r w:rsidRPr="00DC18BD">
              <w:t>Ņemot vērā minēto, nepieciešams precizēt projekta 5.punktu, paredzot tajā attiecīgu pilnvarošanas tiesību izņēmumu.</w:t>
            </w:r>
          </w:p>
        </w:tc>
        <w:tc>
          <w:tcPr>
            <w:tcW w:w="3332" w:type="dxa"/>
            <w:tcBorders>
              <w:top w:val="single" w:sz="6" w:space="0" w:color="000000"/>
              <w:left w:val="single" w:sz="6" w:space="0" w:color="000000"/>
              <w:bottom w:val="single" w:sz="6" w:space="0" w:color="000000"/>
              <w:right w:val="single" w:sz="6" w:space="0" w:color="000000"/>
            </w:tcBorders>
          </w:tcPr>
          <w:p w14:paraId="47139948" w14:textId="77777777" w:rsidR="00942251" w:rsidRDefault="00942251" w:rsidP="00942251">
            <w:pPr>
              <w:pStyle w:val="naisc"/>
              <w:spacing w:before="0" w:after="0"/>
              <w:ind w:firstLine="105"/>
              <w:jc w:val="both"/>
              <w:rPr>
                <w:b/>
                <w:color w:val="auto"/>
              </w:rPr>
            </w:pPr>
            <w:r>
              <w:rPr>
                <w:b/>
                <w:color w:val="auto"/>
              </w:rPr>
              <w:lastRenderedPageBreak/>
              <w:t>Iebildums ņemts vērā.</w:t>
            </w:r>
          </w:p>
          <w:p w14:paraId="74C399BD" w14:textId="41D35F90" w:rsidR="00942251" w:rsidRPr="00CB02F6" w:rsidRDefault="00942251" w:rsidP="00942251">
            <w:pPr>
              <w:pStyle w:val="naisc"/>
              <w:spacing w:before="0" w:after="0"/>
              <w:ind w:firstLine="105"/>
              <w:jc w:val="both"/>
              <w:rPr>
                <w:color w:val="auto"/>
              </w:rPr>
            </w:pPr>
            <w:r>
              <w:rPr>
                <w:color w:val="auto"/>
              </w:rPr>
              <w:t xml:space="preserve">SM ir precizējusi noteikumu 5.punktu. Vienlaikus jautājums par padomes sastāvu un institūciju pilnvarotajām amatpersonām ir izskatāms starpinstitūciju sanāksmē (ņemot vērā dažādu institūciju atšķirīgos viedokļus). </w:t>
            </w:r>
          </w:p>
        </w:tc>
        <w:tc>
          <w:tcPr>
            <w:tcW w:w="3260" w:type="dxa"/>
            <w:tcBorders>
              <w:top w:val="single" w:sz="4" w:space="0" w:color="auto"/>
              <w:left w:val="single" w:sz="4" w:space="0" w:color="auto"/>
              <w:bottom w:val="single" w:sz="4" w:space="0" w:color="auto"/>
            </w:tcBorders>
          </w:tcPr>
          <w:p w14:paraId="46289774" w14:textId="77777777" w:rsidR="00942251" w:rsidRPr="00524DAC" w:rsidRDefault="00942251" w:rsidP="00942251">
            <w:pPr>
              <w:pStyle w:val="NoSpacing"/>
            </w:pPr>
            <w:r>
              <w:t>“</w:t>
            </w:r>
            <w:r w:rsidRPr="00524DAC">
              <w:t>4. Padomes sastāvā ir:</w:t>
            </w:r>
          </w:p>
          <w:p w14:paraId="1E4707B2" w14:textId="77777777" w:rsidR="00942251" w:rsidRPr="00524DAC" w:rsidRDefault="00942251" w:rsidP="00942251">
            <w:pPr>
              <w:pStyle w:val="NoSpacing"/>
            </w:pPr>
          </w:p>
          <w:p w14:paraId="25FF073D" w14:textId="77777777" w:rsidR="00942251" w:rsidRPr="00E53856" w:rsidRDefault="00942251" w:rsidP="00942251">
            <w:pPr>
              <w:pStyle w:val="NoSpacing"/>
              <w:ind w:firstLine="426"/>
            </w:pPr>
            <w:r w:rsidRPr="00E53856">
              <w:t>4.1. satiksmes ministrs (padomes priekšsēdētājs);</w:t>
            </w:r>
          </w:p>
          <w:p w14:paraId="43C58541" w14:textId="77777777" w:rsidR="00942251" w:rsidRPr="00E53856" w:rsidRDefault="00942251" w:rsidP="00942251">
            <w:pPr>
              <w:pStyle w:val="NoSpacing"/>
              <w:ind w:firstLine="426"/>
            </w:pPr>
            <w:r w:rsidRPr="00E53856">
              <w:t xml:space="preserve">4.2. </w:t>
            </w:r>
            <w:proofErr w:type="spellStart"/>
            <w:r w:rsidRPr="00E53856">
              <w:t>iekšlietu</w:t>
            </w:r>
            <w:proofErr w:type="spellEnd"/>
            <w:r w:rsidRPr="00E53856">
              <w:t xml:space="preserve"> ministrs (padomes priekšsēdētāja vietnieks);</w:t>
            </w:r>
          </w:p>
          <w:p w14:paraId="0B95DD24" w14:textId="77777777" w:rsidR="00942251" w:rsidRDefault="00942251" w:rsidP="00942251">
            <w:pPr>
              <w:pStyle w:val="NoSpacing"/>
            </w:pPr>
            <w:r w:rsidRPr="00E53856">
              <w:t xml:space="preserve">      4.3. Satiksmes ministrijas valsts sekretārs</w:t>
            </w:r>
            <w:r>
              <w:t>…………………</w:t>
            </w:r>
          </w:p>
          <w:p w14:paraId="0F516F58" w14:textId="77777777" w:rsidR="00942251" w:rsidRDefault="00942251" w:rsidP="00942251">
            <w:pPr>
              <w:pStyle w:val="NoSpacing"/>
            </w:pPr>
          </w:p>
          <w:p w14:paraId="42293E76" w14:textId="0A3AF838" w:rsidR="00942251" w:rsidRDefault="00942251" w:rsidP="00942251">
            <w:r>
              <w:t>TEKSTS SAĪSINĀTS ……………….</w:t>
            </w:r>
          </w:p>
          <w:p w14:paraId="6C5FE185" w14:textId="77777777" w:rsidR="00942251" w:rsidRDefault="00942251" w:rsidP="00942251">
            <w:pPr>
              <w:pStyle w:val="NoSpacing"/>
              <w:ind w:firstLine="426"/>
              <w:rPr>
                <w:highlight w:val="yellow"/>
              </w:rPr>
            </w:pPr>
          </w:p>
          <w:p w14:paraId="48D3A24D" w14:textId="77777777" w:rsidR="00942251" w:rsidRPr="00E53856" w:rsidRDefault="00942251" w:rsidP="00942251">
            <w:pPr>
              <w:pStyle w:val="NoSpacing"/>
              <w:ind w:firstLine="426"/>
            </w:pPr>
            <w:r w:rsidRPr="00E53856">
              <w:t>4.20. biedrības "Latvijas Riteņbraucēju apvienība" pilnvarots pārstāvis;</w:t>
            </w:r>
          </w:p>
          <w:p w14:paraId="7A0632DE" w14:textId="77777777" w:rsidR="00942251" w:rsidRPr="009835E4" w:rsidRDefault="00942251" w:rsidP="00942251">
            <w:pPr>
              <w:pStyle w:val="NoSpacing"/>
              <w:ind w:firstLine="426"/>
            </w:pPr>
            <w:r w:rsidRPr="00E53856">
              <w:t xml:space="preserve">4.21. biedrības “Latvijas Motoklubu asociācija” pilnvarots </w:t>
            </w:r>
            <w:r w:rsidRPr="009835E4">
              <w:t>pārstāvis;</w:t>
            </w:r>
          </w:p>
          <w:p w14:paraId="5ADA791D" w14:textId="77777777" w:rsidR="00942251" w:rsidRPr="009835E4" w:rsidRDefault="00942251" w:rsidP="00942251">
            <w:pPr>
              <w:pStyle w:val="NoSpacing"/>
              <w:ind w:firstLine="426"/>
            </w:pPr>
            <w:r w:rsidRPr="009835E4">
              <w:t xml:space="preserve">4.22. biedrības “Latvijas </w:t>
            </w:r>
            <w:r w:rsidRPr="009835E4">
              <w:lastRenderedPageBreak/>
              <w:t>Darba devēju konfederācija” pilnvarots pārstāvis;</w:t>
            </w:r>
          </w:p>
          <w:p w14:paraId="0A654127" w14:textId="77777777" w:rsidR="00942251" w:rsidRPr="009835E4" w:rsidRDefault="00942251" w:rsidP="00942251">
            <w:pPr>
              <w:pStyle w:val="NoSpacing"/>
              <w:ind w:firstLine="426"/>
            </w:pPr>
            <w:r w:rsidRPr="009835E4">
              <w:t>4.23. Valsts tiesu ekspertīžu biroja Tehnisko ekspertīžu departamenta direktors.</w:t>
            </w:r>
          </w:p>
          <w:p w14:paraId="179719B6" w14:textId="77777777" w:rsidR="00942251" w:rsidRPr="009835E4" w:rsidRDefault="00942251" w:rsidP="00942251">
            <w:pPr>
              <w:rPr>
                <w:highlight w:val="yellow"/>
              </w:rPr>
            </w:pPr>
          </w:p>
          <w:p w14:paraId="1AC22C91" w14:textId="77777777" w:rsidR="00942251" w:rsidRPr="009835E4" w:rsidRDefault="00942251" w:rsidP="00942251">
            <w:pPr>
              <w:rPr>
                <w:highlight w:val="yellow"/>
              </w:rPr>
            </w:pPr>
          </w:p>
          <w:p w14:paraId="355BA440" w14:textId="46B9CFB8" w:rsidR="00942251" w:rsidRPr="009835E4" w:rsidRDefault="00942251" w:rsidP="00942251">
            <w:pPr>
              <w:pStyle w:val="NoSpacing"/>
            </w:pPr>
            <w:r w:rsidRPr="009835E4">
              <w:t>5. Padomes sastāvā iekļautās institūcijas vadītājs ir tiesīgs pilnvarot citu savas institūcijas pārstāvi dalībai kārtējā vai ārkārtas padomes sēdē, informējot par to padomes sekretariātu.</w:t>
            </w:r>
          </w:p>
          <w:p w14:paraId="6162A274" w14:textId="151FA986" w:rsidR="00942251" w:rsidRPr="00373870" w:rsidRDefault="00942251" w:rsidP="00942251">
            <w:r>
              <w:t>“</w:t>
            </w:r>
          </w:p>
          <w:p w14:paraId="0EEDD728" w14:textId="1DE166A0" w:rsidR="00942251" w:rsidRPr="00B7025F" w:rsidRDefault="00942251" w:rsidP="00942251">
            <w:pPr>
              <w:ind w:firstLine="284"/>
              <w:jc w:val="center"/>
              <w:rPr>
                <w:color w:val="auto"/>
                <w:szCs w:val="24"/>
              </w:rPr>
            </w:pPr>
          </w:p>
        </w:tc>
      </w:tr>
      <w:tr w:rsidR="00942251" w:rsidRPr="0033606E" w14:paraId="0EEEE70F" w14:textId="77777777" w:rsidTr="002823E0">
        <w:tc>
          <w:tcPr>
            <w:tcW w:w="814" w:type="dxa"/>
            <w:tcBorders>
              <w:top w:val="single" w:sz="6" w:space="0" w:color="000000"/>
              <w:left w:val="single" w:sz="6" w:space="0" w:color="000000"/>
              <w:bottom w:val="single" w:sz="6" w:space="0" w:color="000000"/>
              <w:right w:val="single" w:sz="6" w:space="0" w:color="000000"/>
            </w:tcBorders>
          </w:tcPr>
          <w:p w14:paraId="573D0E0A" w14:textId="7A36ABD5" w:rsidR="00942251" w:rsidRPr="0033606E" w:rsidRDefault="009C42D7" w:rsidP="00942251">
            <w:pPr>
              <w:pStyle w:val="naisc"/>
              <w:spacing w:before="0" w:after="0"/>
              <w:jc w:val="left"/>
              <w:rPr>
                <w:color w:val="auto"/>
              </w:rPr>
            </w:pPr>
            <w:r>
              <w:rPr>
                <w:color w:val="auto"/>
              </w:rPr>
              <w:lastRenderedPageBreak/>
              <w:t xml:space="preserve"> 4</w:t>
            </w:r>
            <w:r w:rsidR="00942251">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5E92B6A1" w14:textId="77777777" w:rsidR="00942251" w:rsidRPr="00524DAC" w:rsidRDefault="00942251" w:rsidP="00942251">
            <w:pPr>
              <w:jc w:val="both"/>
            </w:pPr>
            <w:r>
              <w:t>20</w:t>
            </w:r>
            <w:r w:rsidRPr="00524DAC">
              <w:t>. Priekšlikumus</w:t>
            </w:r>
            <w:r>
              <w:t xml:space="preserve"> līdz kalendārā gada pirmā mēneša beigām</w:t>
            </w:r>
            <w:r w:rsidRPr="00524DAC">
              <w:t xml:space="preserve"> par Sauszemes transportlīdzekļu īpašnieku civiltiesiskās atbildības</w:t>
            </w:r>
            <w:r>
              <w:t xml:space="preserve"> obligātās apdrošināšanas likuma 57.pantā</w:t>
            </w:r>
            <w:r w:rsidRPr="00524DAC">
              <w:t xml:space="preserve"> paredzēto naudas līdzekļu izlietojumu ceļu satiksmes negadījumu novēršanas (profilakses) pasākumiem ar pamatojumu, pasākuma mērķi, nepieciešamo finansējumu un skaidrojumu par pasākuma ietekmi uz politikas plānošanas dokumentos noteiktajiem mērķiem </w:t>
            </w:r>
            <w:r w:rsidRPr="00524DAC">
              <w:lastRenderedPageBreak/>
              <w:t>ceļu satiksmes drošības jomā iesniedz kā aizpildītu pieteikuma anketu (1.pielikums) padomes sekretariātam.</w:t>
            </w:r>
          </w:p>
          <w:p w14:paraId="5C506E92" w14:textId="19AC968B" w:rsidR="00942251" w:rsidRPr="00BF01EB" w:rsidDel="0036553F" w:rsidRDefault="00942251" w:rsidP="00942251">
            <w:pPr>
              <w:rPr>
                <w:color w:val="auto"/>
                <w:szCs w:val="24"/>
              </w:rPr>
            </w:pPr>
          </w:p>
        </w:tc>
        <w:tc>
          <w:tcPr>
            <w:tcW w:w="3897" w:type="dxa"/>
            <w:tcBorders>
              <w:top w:val="single" w:sz="6" w:space="0" w:color="000000"/>
              <w:left w:val="single" w:sz="6" w:space="0" w:color="000000"/>
              <w:bottom w:val="single" w:sz="6" w:space="0" w:color="000000"/>
              <w:right w:val="single" w:sz="6" w:space="0" w:color="000000"/>
            </w:tcBorders>
          </w:tcPr>
          <w:p w14:paraId="4423B9A1" w14:textId="77777777" w:rsidR="00942251" w:rsidRPr="00DC18BD" w:rsidRDefault="00942251" w:rsidP="00942251">
            <w:pPr>
              <w:tabs>
                <w:tab w:val="left" w:pos="426"/>
              </w:tabs>
              <w:jc w:val="both"/>
              <w:rPr>
                <w:rFonts w:eastAsia="Times New Roman"/>
                <w:szCs w:val="24"/>
              </w:rPr>
            </w:pPr>
            <w:r w:rsidRPr="00DC18BD">
              <w:rPr>
                <w:szCs w:val="24"/>
              </w:rPr>
              <w:lastRenderedPageBreak/>
              <w:t xml:space="preserve">3. </w:t>
            </w:r>
            <w:r w:rsidRPr="00DC18BD">
              <w:rPr>
                <w:rFonts w:eastAsia="Times New Roman"/>
                <w:szCs w:val="24"/>
              </w:rPr>
              <w:t xml:space="preserve">Projekta 20.punkts paredz, ka </w:t>
            </w:r>
            <w:r w:rsidRPr="00DC18BD">
              <w:rPr>
                <w:szCs w:val="24"/>
              </w:rPr>
              <w:t xml:space="preserve">līdz kalendārā gada pirmā mēneša beigām padomes sekretariātam tiek iesniegti priekšlikumi par Sauszemes transportlīdzekļu īpašnieku civiltiesiskās atbildības obligātās apdrošināšanas likuma 57.pantā paredzēto naudas līdzekļu izlietojumu ceļu satiksmes negadījumu novēršanas (profilakses) pasākumiem ar pamatojumu, pasākuma mērķi, nepieciešamo finansējumu un skaidrojumu par pasākuma ietekmi uz politikas plānošanas dokumentos </w:t>
            </w:r>
            <w:r w:rsidRPr="00DC18BD">
              <w:rPr>
                <w:szCs w:val="24"/>
              </w:rPr>
              <w:lastRenderedPageBreak/>
              <w:t>noteiktajiem mērķiem ceļu satiksmes drošības jomā. Minētie priekšlikumi ir iesniedzami, aizpildot noteikta parauga pieteikuma anketu, kas ietverta projekta 1.pielikumā. Taču vēršam uzmanību uz to, ka no minētā projekta 20.punkta regulējuma un projekta 1.pielikumā ietvertās veidlapas satura nav saprotams, kas tad īsti ir tiesīgs šos priekšlikumus Padomes sekretariātam iesniegt, vai kam tos ir pienākums iesniegt. Norādi par to nesniedz arī projekta sākotnējās ietekmes novērtējuma ziņojumā (anotācijā) ietvertā informācija.</w:t>
            </w:r>
          </w:p>
          <w:p w14:paraId="29952870" w14:textId="77777777" w:rsidR="00942251" w:rsidRPr="00DC18BD" w:rsidRDefault="00942251" w:rsidP="00942251">
            <w:pPr>
              <w:ind w:firstLine="720"/>
              <w:jc w:val="both"/>
              <w:rPr>
                <w:rFonts w:eastAsia="Times New Roman"/>
                <w:szCs w:val="24"/>
              </w:rPr>
            </w:pPr>
            <w:r w:rsidRPr="00DC18BD">
              <w:rPr>
                <w:rFonts w:eastAsia="Times New Roman"/>
                <w:szCs w:val="24"/>
              </w:rPr>
              <w:t>Ņemot vērā minēto, nepieciešams precizēt projekta 20.punktu, paredzot tajā konkrētu subjektu (</w:t>
            </w:r>
            <w:r w:rsidRPr="00DC18BD">
              <w:rPr>
                <w:szCs w:val="24"/>
              </w:rPr>
              <w:t>attiecīgo iestādi vai ministriju)</w:t>
            </w:r>
            <w:r w:rsidRPr="00DC18BD">
              <w:rPr>
                <w:rFonts w:eastAsia="Times New Roman"/>
                <w:szCs w:val="24"/>
              </w:rPr>
              <w:t xml:space="preserve">, kuram ir tiesības (pienākums) iesniegt </w:t>
            </w:r>
            <w:r w:rsidRPr="00DC18BD">
              <w:rPr>
                <w:szCs w:val="24"/>
              </w:rPr>
              <w:t>Padomes sekretariātam priekšlikumus par naudas līdzekļu izlietojumu.</w:t>
            </w:r>
          </w:p>
          <w:p w14:paraId="14AEC82F" w14:textId="24F84901" w:rsidR="00942251" w:rsidRPr="00BF01EB" w:rsidRDefault="00942251" w:rsidP="00942251">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7245ABE2" w14:textId="77777777" w:rsidR="00942251" w:rsidRDefault="00942251" w:rsidP="00942251">
            <w:pPr>
              <w:pStyle w:val="naisc"/>
              <w:spacing w:before="0" w:after="0"/>
              <w:ind w:firstLine="105"/>
              <w:jc w:val="both"/>
              <w:rPr>
                <w:b/>
                <w:color w:val="auto"/>
              </w:rPr>
            </w:pPr>
            <w:r>
              <w:rPr>
                <w:b/>
                <w:color w:val="auto"/>
              </w:rPr>
              <w:lastRenderedPageBreak/>
              <w:t>Iebildums ņemts vērā.</w:t>
            </w:r>
          </w:p>
          <w:p w14:paraId="10427131" w14:textId="2AC32A2A" w:rsidR="00942251" w:rsidRPr="00BF01EB" w:rsidRDefault="00942251" w:rsidP="00942251">
            <w:pPr>
              <w:jc w:val="both"/>
              <w:rPr>
                <w:color w:val="auto"/>
                <w:szCs w:val="24"/>
              </w:rPr>
            </w:pPr>
            <w:r>
              <w:rPr>
                <w:color w:val="auto"/>
                <w:szCs w:val="24"/>
              </w:rPr>
              <w:t xml:space="preserve">SM ir precizējusi noteikumu 20.punktu un sākotnējās ietekmes novērtējuma ziņojumu (anotāciju), nosakot, ka priekšlikumus </w:t>
            </w:r>
            <w:r w:rsidRPr="00524DAC">
              <w:t>par Sauszemes transportlīdzekļu īpašnieku civiltiesiskās atbildības</w:t>
            </w:r>
            <w:r>
              <w:t xml:space="preserve"> obligātās apdrošināšanas likuma 57.pantā</w:t>
            </w:r>
            <w:r w:rsidRPr="00524DAC">
              <w:t xml:space="preserve"> paredzēto naudas līdzekļu izlietojumu ceļu satiksmes negadījumu novēršanas (profilakses) </w:t>
            </w:r>
            <w:r w:rsidRPr="00566BDB">
              <w:t xml:space="preserve">pasākumiem var iesniegt </w:t>
            </w:r>
            <w:r w:rsidRPr="00566BDB">
              <w:lastRenderedPageBreak/>
              <w:t>plānošanas dokumentos ceļu satiksmes drošības jomā pasākumu tabulā iekļautās institūcijas.</w:t>
            </w:r>
          </w:p>
        </w:tc>
        <w:tc>
          <w:tcPr>
            <w:tcW w:w="3260" w:type="dxa"/>
            <w:tcBorders>
              <w:top w:val="single" w:sz="4" w:space="0" w:color="auto"/>
              <w:left w:val="single" w:sz="4" w:space="0" w:color="auto"/>
              <w:bottom w:val="single" w:sz="4" w:space="0" w:color="auto"/>
            </w:tcBorders>
          </w:tcPr>
          <w:p w14:paraId="10082780" w14:textId="3AF60E27" w:rsidR="00942251" w:rsidRPr="009835E4" w:rsidRDefault="00942251" w:rsidP="00942251">
            <w:pPr>
              <w:jc w:val="both"/>
            </w:pPr>
            <w:r>
              <w:lastRenderedPageBreak/>
              <w:t>“ 20</w:t>
            </w:r>
            <w:r w:rsidRPr="00524DAC">
              <w:t xml:space="preserve">. </w:t>
            </w:r>
            <w:r w:rsidRPr="009835E4">
              <w:t xml:space="preserve">Priekšlikumu par Sauszemes transportlīdzekļu īpašnieku civiltiesiskās atbildības obligātās apdrošināšanas likuma 57.pantā paredzēto naudas līdzekļu izlietojumu ceļu satiksmes negadījumu novēršanas (profilakses) pasākumiem, kas ietverti plānošanas dokumentos ceļu satiksmes drošības jomā pasākumu tabulā, ar pamatojumu, pasākuma mērķi, nepieciešamo finansējumu un </w:t>
            </w:r>
            <w:r w:rsidRPr="009835E4">
              <w:lastRenderedPageBreak/>
              <w:t>skaidrojumu par pasākuma ietekmi uz politikas plānošanas dokumentos noteiktajiem mērķiem ceļu satiksmes drošības jomā iesniegšanas termiņš ir kalendārā gada 31.janvāris. Priekšlikumus plānošanas dokumentos ceļu satiksmes drošības jomā pasākumu tabulā iekļautās institūcijas iesniedz aizpildot pieteikuma anketu (1.pielikums) padomes sekretariātam.</w:t>
            </w:r>
          </w:p>
          <w:p w14:paraId="672A8FCC" w14:textId="6D61BDDC" w:rsidR="00942251" w:rsidRPr="009835E4" w:rsidRDefault="00942251" w:rsidP="00942251">
            <w:pPr>
              <w:rPr>
                <w:color w:val="auto"/>
                <w:szCs w:val="24"/>
              </w:rPr>
            </w:pPr>
            <w:r w:rsidRPr="009835E4">
              <w:rPr>
                <w:color w:val="auto"/>
                <w:szCs w:val="24"/>
              </w:rPr>
              <w:t xml:space="preserve"> “</w:t>
            </w:r>
          </w:p>
          <w:p w14:paraId="2925617B" w14:textId="77777777" w:rsidR="00942251" w:rsidRDefault="00942251" w:rsidP="00942251">
            <w:pPr>
              <w:rPr>
                <w:color w:val="auto"/>
                <w:szCs w:val="24"/>
              </w:rPr>
            </w:pPr>
          </w:p>
          <w:p w14:paraId="5FFD2E87" w14:textId="403E17D7" w:rsidR="00942251" w:rsidRPr="0033606E" w:rsidDel="00A30964" w:rsidRDefault="00942251" w:rsidP="00942251">
            <w:pPr>
              <w:rPr>
                <w:color w:val="auto"/>
                <w:szCs w:val="24"/>
              </w:rPr>
            </w:pPr>
            <w:r>
              <w:rPr>
                <w:color w:val="auto"/>
                <w:szCs w:val="24"/>
              </w:rPr>
              <w:t>Skatīt noteikumu projekta anotāciju!</w:t>
            </w:r>
          </w:p>
        </w:tc>
      </w:tr>
      <w:tr w:rsidR="00942251" w:rsidRPr="0033606E" w:rsidDel="00A30964" w14:paraId="09DD82F3" w14:textId="77777777" w:rsidTr="005867F0">
        <w:tc>
          <w:tcPr>
            <w:tcW w:w="14876" w:type="dxa"/>
            <w:gridSpan w:val="5"/>
            <w:tcBorders>
              <w:top w:val="single" w:sz="6" w:space="0" w:color="000000"/>
              <w:left w:val="single" w:sz="6" w:space="0" w:color="000000"/>
              <w:bottom w:val="single" w:sz="6" w:space="0" w:color="000000"/>
              <w:right w:val="single" w:sz="4" w:space="0" w:color="auto"/>
            </w:tcBorders>
          </w:tcPr>
          <w:p w14:paraId="5FF86B41" w14:textId="77777777" w:rsidR="00942251" w:rsidRDefault="00942251" w:rsidP="00942251">
            <w:pPr>
              <w:jc w:val="both"/>
              <w:rPr>
                <w:color w:val="auto"/>
                <w:szCs w:val="24"/>
              </w:rPr>
            </w:pPr>
          </w:p>
          <w:p w14:paraId="16ADB445" w14:textId="77777777" w:rsidR="00942251" w:rsidRDefault="00942251" w:rsidP="00942251">
            <w:pPr>
              <w:jc w:val="center"/>
              <w:rPr>
                <w:b/>
              </w:rPr>
            </w:pPr>
            <w:r>
              <w:rPr>
                <w:b/>
              </w:rPr>
              <w:t>Finanšu ministrijas 12.11.2018. atzinums Nr.12/A-7/5504</w:t>
            </w:r>
          </w:p>
          <w:p w14:paraId="6CE4354C" w14:textId="635D8B16" w:rsidR="00942251" w:rsidRPr="0033606E" w:rsidDel="00A30964" w:rsidRDefault="00942251" w:rsidP="00942251">
            <w:pPr>
              <w:jc w:val="center"/>
              <w:rPr>
                <w:color w:val="auto"/>
                <w:szCs w:val="24"/>
              </w:rPr>
            </w:pPr>
          </w:p>
        </w:tc>
      </w:tr>
      <w:tr w:rsidR="00942251" w:rsidRPr="0033606E" w:rsidDel="00A30964" w14:paraId="10341DA7" w14:textId="77777777" w:rsidTr="007549D5">
        <w:tc>
          <w:tcPr>
            <w:tcW w:w="814" w:type="dxa"/>
            <w:tcBorders>
              <w:top w:val="single" w:sz="6" w:space="0" w:color="000000"/>
              <w:left w:val="single" w:sz="6" w:space="0" w:color="000000"/>
              <w:bottom w:val="single" w:sz="6" w:space="0" w:color="000000"/>
              <w:right w:val="single" w:sz="6" w:space="0" w:color="000000"/>
            </w:tcBorders>
          </w:tcPr>
          <w:p w14:paraId="11F54BC5" w14:textId="256188C9" w:rsidR="00942251" w:rsidRPr="0033606E" w:rsidRDefault="009C42D7" w:rsidP="00942251">
            <w:pPr>
              <w:pStyle w:val="naisc"/>
              <w:spacing w:before="0" w:after="0"/>
              <w:jc w:val="left"/>
              <w:rPr>
                <w:color w:val="auto"/>
              </w:rPr>
            </w:pPr>
            <w:r>
              <w:rPr>
                <w:color w:val="auto"/>
              </w:rPr>
              <w:t xml:space="preserve"> 5</w:t>
            </w:r>
            <w:r w:rsidR="00942251">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5E792A1F" w14:textId="77777777" w:rsidR="00942251" w:rsidRPr="00524DAC" w:rsidRDefault="00942251" w:rsidP="00942251">
            <w:pPr>
              <w:pStyle w:val="NoSpacing"/>
            </w:pPr>
            <w:r w:rsidRPr="00524DAC">
              <w:t>1</w:t>
            </w:r>
            <w:r>
              <w:t>2</w:t>
            </w:r>
            <w:r w:rsidRPr="00524DAC">
              <w:t xml:space="preserve">. Kārtējās sēdes materiālus padomes locekļiem elektroniski </w:t>
            </w:r>
            <w:proofErr w:type="spellStart"/>
            <w:r w:rsidRPr="00524DAC">
              <w:t>nosūta</w:t>
            </w:r>
            <w:proofErr w:type="spellEnd"/>
            <w:r w:rsidRPr="00524DAC">
              <w:t xml:space="preserve"> ne vēlāk kā trīs dienas pirms sēdes.</w:t>
            </w:r>
          </w:p>
          <w:p w14:paraId="0A686D7B" w14:textId="77777777" w:rsidR="00942251" w:rsidRPr="00BF01EB" w:rsidDel="0036553F" w:rsidRDefault="00942251" w:rsidP="00942251">
            <w:pPr>
              <w:jc w:val="both"/>
              <w:rPr>
                <w:color w:val="auto"/>
                <w:szCs w:val="24"/>
              </w:rPr>
            </w:pPr>
          </w:p>
        </w:tc>
        <w:tc>
          <w:tcPr>
            <w:tcW w:w="3897" w:type="dxa"/>
            <w:tcBorders>
              <w:top w:val="single" w:sz="6" w:space="0" w:color="000000"/>
              <w:left w:val="single" w:sz="6" w:space="0" w:color="000000"/>
              <w:bottom w:val="single" w:sz="6" w:space="0" w:color="000000"/>
              <w:right w:val="single" w:sz="6" w:space="0" w:color="000000"/>
            </w:tcBorders>
          </w:tcPr>
          <w:p w14:paraId="4A0F925C" w14:textId="77777777" w:rsidR="00942251" w:rsidRPr="007F1C0E" w:rsidRDefault="00942251" w:rsidP="00942251">
            <w:pPr>
              <w:pStyle w:val="ListParagraph"/>
              <w:widowControl/>
              <w:numPr>
                <w:ilvl w:val="0"/>
                <w:numId w:val="22"/>
              </w:numPr>
              <w:tabs>
                <w:tab w:val="left" w:pos="851"/>
                <w:tab w:val="left" w:pos="993"/>
              </w:tabs>
              <w:spacing w:before="0" w:after="0" w:line="240" w:lineRule="auto"/>
              <w:ind w:left="0" w:firstLine="709"/>
              <w:rPr>
                <w:sz w:val="24"/>
                <w:szCs w:val="24"/>
              </w:rPr>
            </w:pPr>
            <w:r w:rsidRPr="0042011D">
              <w:rPr>
                <w:sz w:val="24"/>
                <w:szCs w:val="24"/>
                <w:lang w:val="lv-LV"/>
              </w:rPr>
              <w:lastRenderedPageBreak/>
              <w:t xml:space="preserve">Šobrīd spēkā esošo Ministru kabineta 2003.gada 23.septembra noteikumu Nr.530 “Ceļu satiksmes drošības padomes nolikums” 9.punkts </w:t>
            </w:r>
            <w:r w:rsidRPr="0042011D">
              <w:rPr>
                <w:sz w:val="24"/>
                <w:szCs w:val="24"/>
                <w:lang w:val="lv-LV"/>
              </w:rPr>
              <w:lastRenderedPageBreak/>
              <w:t xml:space="preserve">noteic, ka kārtējās sēdes materiālus padomes locekļiem izsniedz ne vēlāk kā 10 dienas pirms sēdes. Taču Projekta 12.punkts paredz, ka kārtējās sēdes materiālus padomes locekļiem elektroniski </w:t>
            </w:r>
            <w:proofErr w:type="spellStart"/>
            <w:r w:rsidRPr="0042011D">
              <w:rPr>
                <w:sz w:val="24"/>
                <w:szCs w:val="24"/>
                <w:lang w:val="lv-LV"/>
              </w:rPr>
              <w:t>nosūta</w:t>
            </w:r>
            <w:proofErr w:type="spellEnd"/>
            <w:r w:rsidRPr="0042011D">
              <w:rPr>
                <w:sz w:val="24"/>
                <w:szCs w:val="24"/>
                <w:lang w:val="lv-LV"/>
              </w:rPr>
              <w:t xml:space="preserve"> ne vēlāk kā trīs dienas pirms sēdes. Tādējādi noteikumu projekts paredz ievērojami īsāku termiņu dokumentu nosūtīšanai padomes locekļiem, būtiski samazinot laiku, lai iepazītos ar tiem. Termiņam ir tieša ietekme uz atbildīgu lēmumu pieņemšanu, jo īpaši situācijās, kad padomes loceklim objektīvu apsvērumu dēļ nav bijis laika kvalitatīvi sagatavoties sēdei, izanalizējot visus viņam atsūtītos materiālus. Trīs dienu termiņš varētu būt samērīgs vienīgi tad, ja tās ir ārkārtas sēdes, kas tiek sasauktas saskaņā ar noteikumu projekta 7.punktu un tiek izziņotas ne vēlāk kā trīs dienas pirms sēdes. Ņemot vērā minēto, neatbalstām termiņa samazināšanu no 10 dienām uz trīs dienām. Iespējams, šādu priekšlikumu varētu atbalstīt, ja anotācijā tiktu izskaidrots, kāpēc termiņa samazinājums no 10 dienām uz trīs dienām ir nepieciešams, un tiktu izvērtēta termiņa samazināšanas </w:t>
            </w:r>
            <w:r w:rsidRPr="0042011D">
              <w:rPr>
                <w:sz w:val="24"/>
                <w:szCs w:val="24"/>
                <w:lang w:val="lv-LV"/>
              </w:rPr>
              <w:lastRenderedPageBreak/>
              <w:t xml:space="preserve">ietekme uz lēmumu pieņemšanas gaitu. </w:t>
            </w:r>
            <w:proofErr w:type="spellStart"/>
            <w:r w:rsidRPr="007F1C0E">
              <w:rPr>
                <w:sz w:val="24"/>
                <w:szCs w:val="24"/>
              </w:rPr>
              <w:t>Tāpat</w:t>
            </w:r>
            <w:proofErr w:type="spellEnd"/>
            <w:r w:rsidRPr="007F1C0E">
              <w:rPr>
                <w:sz w:val="24"/>
                <w:szCs w:val="24"/>
              </w:rPr>
              <w:t xml:space="preserve"> </w:t>
            </w:r>
            <w:proofErr w:type="spellStart"/>
            <w:r w:rsidRPr="007F1C0E">
              <w:rPr>
                <w:sz w:val="24"/>
                <w:szCs w:val="24"/>
              </w:rPr>
              <w:t>noteikumu</w:t>
            </w:r>
            <w:proofErr w:type="spellEnd"/>
            <w:r w:rsidRPr="007F1C0E">
              <w:rPr>
                <w:sz w:val="24"/>
                <w:szCs w:val="24"/>
              </w:rPr>
              <w:t xml:space="preserve"> </w:t>
            </w:r>
            <w:proofErr w:type="spellStart"/>
            <w:r w:rsidRPr="007F1C0E">
              <w:rPr>
                <w:sz w:val="24"/>
                <w:szCs w:val="24"/>
              </w:rPr>
              <w:t>projektā</w:t>
            </w:r>
            <w:proofErr w:type="spellEnd"/>
            <w:r w:rsidRPr="007F1C0E">
              <w:rPr>
                <w:sz w:val="24"/>
                <w:szCs w:val="24"/>
              </w:rPr>
              <w:t xml:space="preserve"> </w:t>
            </w:r>
            <w:proofErr w:type="spellStart"/>
            <w:r w:rsidRPr="007F1C0E">
              <w:rPr>
                <w:sz w:val="24"/>
                <w:szCs w:val="24"/>
              </w:rPr>
              <w:t>precizējams</w:t>
            </w:r>
            <w:proofErr w:type="spellEnd"/>
            <w:r w:rsidRPr="007F1C0E">
              <w:rPr>
                <w:sz w:val="24"/>
                <w:szCs w:val="24"/>
              </w:rPr>
              <w:t xml:space="preserve">, </w:t>
            </w:r>
            <w:proofErr w:type="spellStart"/>
            <w:r w:rsidRPr="007F1C0E">
              <w:rPr>
                <w:sz w:val="24"/>
                <w:szCs w:val="24"/>
              </w:rPr>
              <w:t>ka</w:t>
            </w:r>
            <w:proofErr w:type="spellEnd"/>
            <w:r w:rsidRPr="007F1C0E">
              <w:rPr>
                <w:sz w:val="24"/>
                <w:szCs w:val="24"/>
              </w:rPr>
              <w:t xml:space="preserve"> </w:t>
            </w:r>
            <w:proofErr w:type="spellStart"/>
            <w:proofErr w:type="gramStart"/>
            <w:r w:rsidRPr="007F1C0E">
              <w:rPr>
                <w:sz w:val="24"/>
                <w:szCs w:val="24"/>
              </w:rPr>
              <w:t>tās</w:t>
            </w:r>
            <w:proofErr w:type="spellEnd"/>
            <w:proofErr w:type="gramEnd"/>
            <w:r w:rsidRPr="007F1C0E">
              <w:rPr>
                <w:sz w:val="24"/>
                <w:szCs w:val="24"/>
              </w:rPr>
              <w:t xml:space="preserve"> </w:t>
            </w:r>
            <w:proofErr w:type="spellStart"/>
            <w:r w:rsidRPr="007F1C0E">
              <w:rPr>
                <w:sz w:val="24"/>
                <w:szCs w:val="24"/>
              </w:rPr>
              <w:t>ir</w:t>
            </w:r>
            <w:proofErr w:type="spellEnd"/>
            <w:r w:rsidRPr="007F1C0E">
              <w:rPr>
                <w:sz w:val="24"/>
                <w:szCs w:val="24"/>
              </w:rPr>
              <w:t xml:space="preserve"> </w:t>
            </w:r>
            <w:proofErr w:type="spellStart"/>
            <w:r w:rsidRPr="007F1C0E">
              <w:rPr>
                <w:sz w:val="24"/>
                <w:szCs w:val="24"/>
              </w:rPr>
              <w:t>nevis</w:t>
            </w:r>
            <w:proofErr w:type="spellEnd"/>
            <w:r w:rsidRPr="007F1C0E">
              <w:rPr>
                <w:sz w:val="24"/>
                <w:szCs w:val="24"/>
              </w:rPr>
              <w:t xml:space="preserve"> </w:t>
            </w:r>
            <w:proofErr w:type="spellStart"/>
            <w:r w:rsidRPr="007F1C0E">
              <w:rPr>
                <w:sz w:val="24"/>
                <w:szCs w:val="24"/>
              </w:rPr>
              <w:t>dienas</w:t>
            </w:r>
            <w:proofErr w:type="spellEnd"/>
            <w:r w:rsidRPr="007F1C0E">
              <w:rPr>
                <w:sz w:val="24"/>
                <w:szCs w:val="24"/>
              </w:rPr>
              <w:t xml:space="preserve">, bet </w:t>
            </w:r>
            <w:proofErr w:type="spellStart"/>
            <w:r w:rsidRPr="007F1C0E">
              <w:rPr>
                <w:sz w:val="24"/>
                <w:szCs w:val="24"/>
              </w:rPr>
              <w:t>gan</w:t>
            </w:r>
            <w:proofErr w:type="spellEnd"/>
            <w:r w:rsidRPr="007F1C0E">
              <w:rPr>
                <w:sz w:val="24"/>
                <w:szCs w:val="24"/>
              </w:rPr>
              <w:t xml:space="preserve"> </w:t>
            </w:r>
            <w:proofErr w:type="spellStart"/>
            <w:r w:rsidRPr="007F1C0E">
              <w:rPr>
                <w:sz w:val="24"/>
                <w:szCs w:val="24"/>
              </w:rPr>
              <w:t>darba</w:t>
            </w:r>
            <w:proofErr w:type="spellEnd"/>
            <w:r w:rsidRPr="007F1C0E">
              <w:rPr>
                <w:sz w:val="24"/>
                <w:szCs w:val="24"/>
              </w:rPr>
              <w:t xml:space="preserve"> </w:t>
            </w:r>
            <w:proofErr w:type="spellStart"/>
            <w:r w:rsidRPr="007F1C0E">
              <w:rPr>
                <w:sz w:val="24"/>
                <w:szCs w:val="24"/>
              </w:rPr>
              <w:t>dienas</w:t>
            </w:r>
            <w:proofErr w:type="spellEnd"/>
            <w:r w:rsidRPr="007F1C0E">
              <w:rPr>
                <w:sz w:val="24"/>
                <w:szCs w:val="24"/>
              </w:rPr>
              <w:t>.</w:t>
            </w:r>
          </w:p>
          <w:p w14:paraId="633CC1E7" w14:textId="77777777" w:rsidR="00942251" w:rsidRPr="0042011D" w:rsidRDefault="00942251" w:rsidP="00942251">
            <w:pPr>
              <w:jc w:val="both"/>
              <w:rPr>
                <w:szCs w:val="24"/>
                <w:lang w:val="en-AU"/>
              </w:rPr>
            </w:pPr>
          </w:p>
        </w:tc>
        <w:tc>
          <w:tcPr>
            <w:tcW w:w="3332" w:type="dxa"/>
            <w:tcBorders>
              <w:top w:val="single" w:sz="6" w:space="0" w:color="000000"/>
              <w:left w:val="single" w:sz="6" w:space="0" w:color="000000"/>
              <w:bottom w:val="single" w:sz="6" w:space="0" w:color="000000"/>
              <w:right w:val="single" w:sz="6" w:space="0" w:color="000000"/>
            </w:tcBorders>
          </w:tcPr>
          <w:p w14:paraId="6F19EBE9" w14:textId="45E97620" w:rsidR="00942251" w:rsidRDefault="008F210E" w:rsidP="00942251">
            <w:pPr>
              <w:pStyle w:val="naisc"/>
              <w:spacing w:before="0" w:after="0"/>
              <w:ind w:firstLine="105"/>
              <w:jc w:val="both"/>
              <w:rPr>
                <w:b/>
                <w:color w:val="auto"/>
              </w:rPr>
            </w:pPr>
            <w:r>
              <w:rPr>
                <w:b/>
                <w:color w:val="auto"/>
              </w:rPr>
              <w:lastRenderedPageBreak/>
              <w:t>Panākta vienošanās.</w:t>
            </w:r>
          </w:p>
          <w:p w14:paraId="20CA955E" w14:textId="6AF0E5E0" w:rsidR="00942251" w:rsidRDefault="00942251" w:rsidP="00942251">
            <w:pPr>
              <w:jc w:val="both"/>
              <w:rPr>
                <w:color w:val="auto"/>
                <w:szCs w:val="24"/>
              </w:rPr>
            </w:pPr>
            <w:r>
              <w:rPr>
                <w:color w:val="auto"/>
                <w:szCs w:val="24"/>
              </w:rPr>
              <w:t xml:space="preserve">SM ir papildinājusi noteikumu projekta anotāciju ar skaidrojumu, kādēļ līdzšinējo 10 </w:t>
            </w:r>
            <w:r>
              <w:rPr>
                <w:color w:val="auto"/>
                <w:szCs w:val="24"/>
              </w:rPr>
              <w:lastRenderedPageBreak/>
              <w:t>dienu laikā tiek noteikts 3 dienu termiņš sēdes materiālu nosūtīšanai pirms kārtējās Padomes sēdes.</w:t>
            </w:r>
          </w:p>
          <w:p w14:paraId="32DB5D0B" w14:textId="77777777" w:rsidR="00942251" w:rsidRDefault="00942251" w:rsidP="00942251">
            <w:pPr>
              <w:jc w:val="both"/>
              <w:rPr>
                <w:color w:val="auto"/>
                <w:szCs w:val="24"/>
              </w:rPr>
            </w:pPr>
            <w:r>
              <w:rPr>
                <w:color w:val="auto"/>
                <w:szCs w:val="24"/>
              </w:rPr>
              <w:t xml:space="preserve">Papildus SM ir papildinājusi noteikumu projekta anotāciju ar skaidrojumu, kādēļ līdzšinējo 10 dienu laikā tiek noteikts 3 dienu termiņš sēdes materiālu nosūtīšanai pirms kārtējās Padomes sēdes. Līdzšinējā kārtība tiek mainīta, jo netika ievērota konsekvence šo prasību ievērošanā, kā arī netika ņemti vērā vairākkārtēji aicinājumi to ievērot. </w:t>
            </w:r>
          </w:p>
          <w:p w14:paraId="2CE799EE" w14:textId="248D2EFD" w:rsidR="00942251" w:rsidRPr="00BF01EB" w:rsidRDefault="00942251" w:rsidP="00942251">
            <w:pPr>
              <w:jc w:val="both"/>
              <w:rPr>
                <w:color w:val="auto"/>
                <w:szCs w:val="24"/>
              </w:rPr>
            </w:pPr>
            <w:r>
              <w:rPr>
                <w:color w:val="auto"/>
                <w:szCs w:val="24"/>
              </w:rPr>
              <w:t xml:space="preserve">Vienlaikus SM vērš uzmanību, ka Padomes locekļi un iesaistītās institūcijas materiālus, kas saistīti gan ar OCTA finansējuma izlietojumu, gan ar satiksmes drošības aktualitātēm izsūtīta arī sēžu starplaikos, turklāt noteikumu projekta 12.punkts (Valsts sekretāru sanāksmē izsludinātajai redakcijai) tiek attiecināts tieši uz sēžu laikā demonstrētajām prezentācijām, kurās netiek ietverta plaša apjoma informācija, bet gan tieši </w:t>
            </w:r>
            <w:r>
              <w:rPr>
                <w:color w:val="auto"/>
                <w:szCs w:val="24"/>
              </w:rPr>
              <w:lastRenderedPageBreak/>
              <w:t>aktuālākā informācija, tai skaitā jaunākie statistikas dati tieši uz brīdi, kad notiek sēde.</w:t>
            </w:r>
          </w:p>
        </w:tc>
        <w:tc>
          <w:tcPr>
            <w:tcW w:w="3260" w:type="dxa"/>
            <w:tcBorders>
              <w:top w:val="single" w:sz="4" w:space="0" w:color="auto"/>
              <w:left w:val="single" w:sz="4" w:space="0" w:color="auto"/>
              <w:bottom w:val="single" w:sz="4" w:space="0" w:color="auto"/>
              <w:right w:val="single" w:sz="4" w:space="0" w:color="auto"/>
            </w:tcBorders>
          </w:tcPr>
          <w:p w14:paraId="49DC0E60" w14:textId="31E0C570" w:rsidR="00942251" w:rsidRDefault="00942251" w:rsidP="00942251">
            <w:pPr>
              <w:pStyle w:val="NoSpacing"/>
            </w:pPr>
            <w:r>
              <w:lastRenderedPageBreak/>
              <w:t>“</w:t>
            </w:r>
          </w:p>
          <w:p w14:paraId="704CDA2E" w14:textId="77777777" w:rsidR="00942251" w:rsidRPr="00524DAC" w:rsidRDefault="00942251" w:rsidP="00942251">
            <w:pPr>
              <w:pStyle w:val="NoSpacing"/>
            </w:pPr>
            <w:r w:rsidRPr="00524DAC">
              <w:t>1</w:t>
            </w:r>
            <w:r>
              <w:t>2</w:t>
            </w:r>
            <w:r w:rsidRPr="00524DAC">
              <w:t xml:space="preserve">. Kārtējās </w:t>
            </w:r>
            <w:r w:rsidRPr="009835E4">
              <w:t>sēdes materiālus padomes sekretariāts</w:t>
            </w:r>
            <w:r>
              <w:t xml:space="preserve"> </w:t>
            </w:r>
            <w:r w:rsidRPr="00524DAC">
              <w:t xml:space="preserve">padomes locekļiem elektroniski </w:t>
            </w:r>
            <w:proofErr w:type="spellStart"/>
            <w:r w:rsidRPr="00524DAC">
              <w:t>nosūta</w:t>
            </w:r>
            <w:proofErr w:type="spellEnd"/>
            <w:r w:rsidRPr="00524DAC">
              <w:t xml:space="preserve"> </w:t>
            </w:r>
            <w:r w:rsidRPr="00524DAC">
              <w:lastRenderedPageBreak/>
              <w:t xml:space="preserve">ne vēlāk </w:t>
            </w:r>
            <w:r w:rsidRPr="009835E4">
              <w:t>kā trīs darba</w:t>
            </w:r>
            <w:r>
              <w:t xml:space="preserve"> </w:t>
            </w:r>
            <w:r w:rsidRPr="00524DAC">
              <w:t>dienas pirms sēdes.</w:t>
            </w:r>
          </w:p>
          <w:p w14:paraId="17032FC8" w14:textId="44A58055" w:rsidR="00942251" w:rsidRPr="00D77CAA" w:rsidRDefault="00942251" w:rsidP="00942251">
            <w:r>
              <w:t>“</w:t>
            </w:r>
          </w:p>
          <w:p w14:paraId="4C08FF39" w14:textId="77777777" w:rsidR="00942251" w:rsidRPr="0033606E" w:rsidDel="00A30964" w:rsidRDefault="00942251" w:rsidP="00942251">
            <w:pPr>
              <w:jc w:val="both"/>
              <w:rPr>
                <w:color w:val="auto"/>
                <w:szCs w:val="24"/>
              </w:rPr>
            </w:pPr>
          </w:p>
        </w:tc>
      </w:tr>
      <w:tr w:rsidR="00942251" w:rsidRPr="0033606E" w:rsidDel="00A30964" w14:paraId="57AEF27B" w14:textId="77777777" w:rsidTr="007549D5">
        <w:tc>
          <w:tcPr>
            <w:tcW w:w="814" w:type="dxa"/>
            <w:tcBorders>
              <w:top w:val="single" w:sz="6" w:space="0" w:color="000000"/>
              <w:left w:val="single" w:sz="6" w:space="0" w:color="000000"/>
              <w:bottom w:val="single" w:sz="6" w:space="0" w:color="000000"/>
              <w:right w:val="single" w:sz="6" w:space="0" w:color="000000"/>
            </w:tcBorders>
          </w:tcPr>
          <w:p w14:paraId="3A625161" w14:textId="29C73570" w:rsidR="00942251" w:rsidRPr="0033606E" w:rsidRDefault="009C42D7" w:rsidP="00942251">
            <w:pPr>
              <w:pStyle w:val="naisc"/>
              <w:spacing w:before="0" w:after="0"/>
              <w:jc w:val="left"/>
              <w:rPr>
                <w:color w:val="auto"/>
              </w:rPr>
            </w:pPr>
            <w:r>
              <w:rPr>
                <w:color w:val="auto"/>
              </w:rPr>
              <w:lastRenderedPageBreak/>
              <w:t xml:space="preserve"> 6</w:t>
            </w:r>
            <w:r w:rsidR="00942251">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7114D5BA" w14:textId="37336B81" w:rsidR="00942251" w:rsidRPr="00E53856" w:rsidRDefault="00942251" w:rsidP="00942251">
            <w:pPr>
              <w:pStyle w:val="NoSpacing"/>
              <w:ind w:firstLine="426"/>
            </w:pPr>
            <w:r>
              <w:t>“</w:t>
            </w:r>
            <w:r w:rsidRPr="00E53856">
              <w:t>4.6. Finanšu ministrijas valsts sekretārs;</w:t>
            </w:r>
            <w:r>
              <w:t>”</w:t>
            </w:r>
          </w:p>
          <w:p w14:paraId="68D8DB8A" w14:textId="77777777" w:rsidR="00942251" w:rsidRPr="00BF01EB" w:rsidDel="0036553F" w:rsidRDefault="00942251" w:rsidP="00942251">
            <w:pPr>
              <w:jc w:val="both"/>
              <w:rPr>
                <w:color w:val="auto"/>
                <w:szCs w:val="24"/>
              </w:rPr>
            </w:pPr>
          </w:p>
        </w:tc>
        <w:tc>
          <w:tcPr>
            <w:tcW w:w="3897" w:type="dxa"/>
            <w:tcBorders>
              <w:top w:val="single" w:sz="6" w:space="0" w:color="000000"/>
              <w:left w:val="single" w:sz="6" w:space="0" w:color="000000"/>
              <w:bottom w:val="single" w:sz="6" w:space="0" w:color="000000"/>
              <w:right w:val="single" w:sz="6" w:space="0" w:color="000000"/>
            </w:tcBorders>
          </w:tcPr>
          <w:p w14:paraId="5A645947" w14:textId="77777777" w:rsidR="00942251" w:rsidRPr="007F1C0E" w:rsidRDefault="00942251" w:rsidP="00942251">
            <w:pPr>
              <w:tabs>
                <w:tab w:val="left" w:pos="851"/>
                <w:tab w:val="left" w:pos="993"/>
              </w:tabs>
              <w:jc w:val="both"/>
              <w:rPr>
                <w:szCs w:val="24"/>
              </w:rPr>
            </w:pPr>
            <w:r w:rsidRPr="007F1C0E">
              <w:rPr>
                <w:szCs w:val="24"/>
              </w:rPr>
              <w:t xml:space="preserve">2. Lūdzam precizēt noteikumu projekta 4.6.apakšpunktu, izsakot to šādā redakcijā: </w:t>
            </w:r>
          </w:p>
          <w:p w14:paraId="56C1D4E1" w14:textId="77777777" w:rsidR="00942251" w:rsidRPr="007F1C0E" w:rsidRDefault="00942251" w:rsidP="00942251">
            <w:pPr>
              <w:tabs>
                <w:tab w:val="left" w:pos="851"/>
                <w:tab w:val="left" w:pos="993"/>
              </w:tabs>
              <w:ind w:left="709"/>
              <w:rPr>
                <w:szCs w:val="24"/>
              </w:rPr>
            </w:pPr>
            <w:r w:rsidRPr="007F1C0E">
              <w:rPr>
                <w:szCs w:val="24"/>
              </w:rPr>
              <w:t>“4.6. Finanšu ministrijas Budžeta departamenta direktors;”.</w:t>
            </w:r>
          </w:p>
          <w:p w14:paraId="626B2D26" w14:textId="77777777" w:rsidR="00942251" w:rsidRPr="00BF01EB" w:rsidRDefault="00942251" w:rsidP="00942251">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0AFC4EDA" w14:textId="4D92C42D" w:rsidR="00942251" w:rsidRDefault="00942251" w:rsidP="00942251">
            <w:pPr>
              <w:pStyle w:val="naisc"/>
              <w:spacing w:before="0" w:after="0"/>
              <w:ind w:firstLine="105"/>
              <w:jc w:val="both"/>
              <w:rPr>
                <w:b/>
                <w:color w:val="auto"/>
              </w:rPr>
            </w:pPr>
            <w:r>
              <w:rPr>
                <w:b/>
                <w:color w:val="auto"/>
              </w:rPr>
              <w:t>Iebildums ņemts vērā.</w:t>
            </w:r>
          </w:p>
          <w:p w14:paraId="44AFF9D9" w14:textId="46373A55" w:rsidR="00942251" w:rsidRPr="00BF01EB" w:rsidRDefault="00942251" w:rsidP="00942251">
            <w:pPr>
              <w:jc w:val="both"/>
              <w:rPr>
                <w:color w:val="auto"/>
                <w:szCs w:val="24"/>
              </w:rPr>
            </w:pPr>
            <w:r>
              <w:rPr>
                <w:color w:val="auto"/>
                <w:szCs w:val="24"/>
              </w:rPr>
              <w:t>SM ir precizējusi noteikumu projektu.</w:t>
            </w:r>
          </w:p>
        </w:tc>
        <w:tc>
          <w:tcPr>
            <w:tcW w:w="3260" w:type="dxa"/>
            <w:tcBorders>
              <w:top w:val="single" w:sz="4" w:space="0" w:color="auto"/>
              <w:left w:val="single" w:sz="4" w:space="0" w:color="auto"/>
              <w:bottom w:val="single" w:sz="4" w:space="0" w:color="auto"/>
              <w:right w:val="single" w:sz="4" w:space="0" w:color="auto"/>
            </w:tcBorders>
          </w:tcPr>
          <w:p w14:paraId="5B1B6B9A" w14:textId="2A33C77D" w:rsidR="00942251" w:rsidRPr="009835E4" w:rsidRDefault="00942251" w:rsidP="00942251">
            <w:pPr>
              <w:tabs>
                <w:tab w:val="left" w:pos="851"/>
                <w:tab w:val="left" w:pos="993"/>
              </w:tabs>
              <w:jc w:val="both"/>
              <w:rPr>
                <w:szCs w:val="24"/>
              </w:rPr>
            </w:pPr>
            <w:r>
              <w:rPr>
                <w:szCs w:val="24"/>
              </w:rPr>
              <w:t xml:space="preserve">“ </w:t>
            </w:r>
            <w:r w:rsidRPr="00E53856">
              <w:t xml:space="preserve">4.6. </w:t>
            </w:r>
            <w:r w:rsidRPr="009835E4">
              <w:t>Finanšu ministrijas Budžeta departamenta direktors;</w:t>
            </w:r>
          </w:p>
          <w:p w14:paraId="40E0EB1F" w14:textId="346FDE99" w:rsidR="00942251" w:rsidRPr="007F1C0E" w:rsidRDefault="00942251" w:rsidP="00942251">
            <w:pPr>
              <w:tabs>
                <w:tab w:val="left" w:pos="851"/>
                <w:tab w:val="left" w:pos="993"/>
              </w:tabs>
              <w:jc w:val="both"/>
              <w:rPr>
                <w:szCs w:val="24"/>
              </w:rPr>
            </w:pPr>
            <w:r>
              <w:rPr>
                <w:szCs w:val="24"/>
              </w:rPr>
              <w:t>“</w:t>
            </w:r>
          </w:p>
          <w:p w14:paraId="2E10DB04" w14:textId="77777777" w:rsidR="00942251" w:rsidRPr="0033606E" w:rsidDel="00A30964" w:rsidRDefault="00942251" w:rsidP="00942251">
            <w:pPr>
              <w:jc w:val="both"/>
              <w:rPr>
                <w:color w:val="auto"/>
                <w:szCs w:val="24"/>
              </w:rPr>
            </w:pPr>
          </w:p>
        </w:tc>
      </w:tr>
      <w:tr w:rsidR="00942251" w:rsidRPr="0033606E" w:rsidDel="00A30964" w14:paraId="77423120" w14:textId="77777777" w:rsidTr="005867F0">
        <w:tc>
          <w:tcPr>
            <w:tcW w:w="14876" w:type="dxa"/>
            <w:gridSpan w:val="5"/>
            <w:tcBorders>
              <w:top w:val="single" w:sz="6" w:space="0" w:color="000000"/>
              <w:left w:val="single" w:sz="6" w:space="0" w:color="000000"/>
              <w:bottom w:val="single" w:sz="6" w:space="0" w:color="000000"/>
              <w:right w:val="single" w:sz="4" w:space="0" w:color="auto"/>
            </w:tcBorders>
          </w:tcPr>
          <w:p w14:paraId="0A6F1C48" w14:textId="0FA8D5B6" w:rsidR="00942251" w:rsidRDefault="00942251" w:rsidP="00942251">
            <w:pPr>
              <w:jc w:val="both"/>
              <w:rPr>
                <w:color w:val="auto"/>
              </w:rPr>
            </w:pPr>
          </w:p>
          <w:p w14:paraId="639CB6D1" w14:textId="5BA93A2D" w:rsidR="00942251" w:rsidRDefault="00942251" w:rsidP="00942251">
            <w:pPr>
              <w:jc w:val="center"/>
              <w:rPr>
                <w:color w:val="auto"/>
              </w:rPr>
            </w:pPr>
            <w:r>
              <w:rPr>
                <w:b/>
              </w:rPr>
              <w:t>Latvijas Darba devēju konfederācijas 08.11.2018. atzinums Nr.2-10/35</w:t>
            </w:r>
          </w:p>
          <w:p w14:paraId="5A4DD71C" w14:textId="46857F3D" w:rsidR="00942251" w:rsidRPr="0033606E" w:rsidDel="00A30964" w:rsidRDefault="00942251" w:rsidP="00942251">
            <w:pPr>
              <w:jc w:val="both"/>
              <w:rPr>
                <w:color w:val="auto"/>
                <w:szCs w:val="24"/>
              </w:rPr>
            </w:pPr>
          </w:p>
        </w:tc>
      </w:tr>
      <w:tr w:rsidR="00942251" w:rsidRPr="0033606E" w:rsidDel="00A30964" w14:paraId="281C73C3" w14:textId="77777777" w:rsidTr="007549D5">
        <w:tc>
          <w:tcPr>
            <w:tcW w:w="814" w:type="dxa"/>
            <w:tcBorders>
              <w:top w:val="single" w:sz="6" w:space="0" w:color="000000"/>
              <w:left w:val="single" w:sz="6" w:space="0" w:color="000000"/>
              <w:bottom w:val="single" w:sz="6" w:space="0" w:color="000000"/>
              <w:right w:val="single" w:sz="6" w:space="0" w:color="000000"/>
            </w:tcBorders>
          </w:tcPr>
          <w:p w14:paraId="41637E4E" w14:textId="420DCB29" w:rsidR="00942251" w:rsidRPr="0033606E" w:rsidRDefault="009C42D7" w:rsidP="00942251">
            <w:pPr>
              <w:pStyle w:val="naisc"/>
              <w:spacing w:before="0" w:after="0"/>
              <w:jc w:val="left"/>
              <w:rPr>
                <w:color w:val="auto"/>
              </w:rPr>
            </w:pPr>
            <w:r>
              <w:rPr>
                <w:color w:val="auto"/>
              </w:rPr>
              <w:t>7</w:t>
            </w:r>
            <w:r w:rsidR="00942251">
              <w:rPr>
                <w:color w:val="auto"/>
              </w:rPr>
              <w:t xml:space="preserve">. </w:t>
            </w:r>
          </w:p>
        </w:tc>
        <w:tc>
          <w:tcPr>
            <w:tcW w:w="3573" w:type="dxa"/>
            <w:tcBorders>
              <w:top w:val="single" w:sz="6" w:space="0" w:color="000000"/>
              <w:left w:val="single" w:sz="6" w:space="0" w:color="000000"/>
              <w:bottom w:val="single" w:sz="6" w:space="0" w:color="000000"/>
              <w:right w:val="single" w:sz="6" w:space="0" w:color="000000"/>
            </w:tcBorders>
          </w:tcPr>
          <w:p w14:paraId="727E59CA" w14:textId="77777777" w:rsidR="00942251" w:rsidRPr="00524DAC" w:rsidRDefault="00942251" w:rsidP="00942251">
            <w:pPr>
              <w:pStyle w:val="NoSpacing"/>
            </w:pPr>
            <w:r>
              <w:t>“</w:t>
            </w:r>
            <w:r w:rsidRPr="00524DAC">
              <w:t>4. Padomes sastāvā ir:</w:t>
            </w:r>
          </w:p>
          <w:p w14:paraId="744799FC" w14:textId="77777777" w:rsidR="00942251" w:rsidRPr="00524DAC" w:rsidRDefault="00942251" w:rsidP="00942251">
            <w:pPr>
              <w:pStyle w:val="NoSpacing"/>
            </w:pPr>
          </w:p>
          <w:p w14:paraId="79EB3F45" w14:textId="77777777" w:rsidR="00942251" w:rsidRPr="00E53856" w:rsidRDefault="00942251" w:rsidP="00942251">
            <w:pPr>
              <w:pStyle w:val="NoSpacing"/>
              <w:ind w:firstLine="426"/>
            </w:pPr>
            <w:r w:rsidRPr="00E53856">
              <w:t>4.1. satiksmes ministrs (padomes priekšsēdētājs);</w:t>
            </w:r>
          </w:p>
          <w:p w14:paraId="50E73B78" w14:textId="77777777" w:rsidR="00942251" w:rsidRPr="00E53856" w:rsidRDefault="00942251" w:rsidP="00942251">
            <w:pPr>
              <w:pStyle w:val="NoSpacing"/>
              <w:ind w:firstLine="426"/>
            </w:pPr>
            <w:r w:rsidRPr="00E53856">
              <w:t xml:space="preserve">4.2. </w:t>
            </w:r>
            <w:proofErr w:type="spellStart"/>
            <w:r w:rsidRPr="00E53856">
              <w:t>iekšlietu</w:t>
            </w:r>
            <w:proofErr w:type="spellEnd"/>
            <w:r w:rsidRPr="00E53856">
              <w:t xml:space="preserve"> ministrs (padomes priekšsēdētāja vietnieks);</w:t>
            </w:r>
          </w:p>
          <w:p w14:paraId="51E138BE" w14:textId="77777777" w:rsidR="00942251" w:rsidRDefault="00942251" w:rsidP="00942251">
            <w:pPr>
              <w:pStyle w:val="NoSpacing"/>
            </w:pPr>
            <w:r w:rsidRPr="00E53856">
              <w:t xml:space="preserve">      4.3. Satiksmes ministrijas valsts sekretārs</w:t>
            </w:r>
            <w:r>
              <w:t>…………………</w:t>
            </w:r>
          </w:p>
          <w:p w14:paraId="484ABC2C" w14:textId="77777777" w:rsidR="00942251" w:rsidRDefault="00942251" w:rsidP="00942251">
            <w:pPr>
              <w:pStyle w:val="NoSpacing"/>
            </w:pPr>
          </w:p>
          <w:p w14:paraId="7621B414" w14:textId="77777777" w:rsidR="00942251" w:rsidRDefault="00942251" w:rsidP="00942251">
            <w:r>
              <w:t>TEKSTS SAĪSINĀTS ……………….</w:t>
            </w:r>
          </w:p>
          <w:p w14:paraId="06066A24" w14:textId="77777777" w:rsidR="00942251" w:rsidRPr="00E53856" w:rsidRDefault="00942251" w:rsidP="00942251">
            <w:r w:rsidRPr="00E53856">
              <w:t>asociācija” pilnvarots pārstāvis;</w:t>
            </w:r>
          </w:p>
          <w:p w14:paraId="3F2298C2" w14:textId="77777777" w:rsidR="00942251" w:rsidRDefault="00942251" w:rsidP="00942251">
            <w:pPr>
              <w:pStyle w:val="NoSpacing"/>
              <w:ind w:firstLine="426"/>
            </w:pPr>
            <w:r w:rsidRPr="00E53856">
              <w:t>4.22. Valsts tiesu ekspertīžu biroja pilnvarots pārstāvis.</w:t>
            </w:r>
          </w:p>
          <w:p w14:paraId="20F13C8C" w14:textId="77777777" w:rsidR="00942251" w:rsidRPr="00BF01EB" w:rsidDel="0036553F" w:rsidRDefault="00942251" w:rsidP="00942251">
            <w:pPr>
              <w:jc w:val="both"/>
              <w:rPr>
                <w:color w:val="auto"/>
                <w:szCs w:val="24"/>
              </w:rPr>
            </w:pPr>
          </w:p>
        </w:tc>
        <w:tc>
          <w:tcPr>
            <w:tcW w:w="3897" w:type="dxa"/>
            <w:tcBorders>
              <w:top w:val="single" w:sz="6" w:space="0" w:color="000000"/>
              <w:left w:val="single" w:sz="6" w:space="0" w:color="000000"/>
              <w:bottom w:val="single" w:sz="6" w:space="0" w:color="000000"/>
              <w:right w:val="single" w:sz="6" w:space="0" w:color="000000"/>
            </w:tcBorders>
          </w:tcPr>
          <w:p w14:paraId="132E5D7E" w14:textId="77777777" w:rsidR="00942251" w:rsidRPr="0050281D" w:rsidRDefault="00942251" w:rsidP="00942251">
            <w:pPr>
              <w:rPr>
                <w:szCs w:val="24"/>
              </w:rPr>
            </w:pPr>
            <w:r>
              <w:rPr>
                <w:szCs w:val="24"/>
              </w:rPr>
              <w:t xml:space="preserve">1.  </w:t>
            </w:r>
            <w:r w:rsidRPr="0050281D">
              <w:rPr>
                <w:szCs w:val="24"/>
              </w:rPr>
              <w:t>LDDK iebilst pret Noteikumu projekta 4.punktu Satiksmes ministrijas redakcijā.</w:t>
            </w:r>
          </w:p>
          <w:p w14:paraId="74C5728D" w14:textId="77777777" w:rsidR="00942251" w:rsidRPr="00684A52" w:rsidRDefault="00942251" w:rsidP="00942251">
            <w:pPr>
              <w:pStyle w:val="ListParagraph"/>
              <w:spacing w:line="240" w:lineRule="auto"/>
              <w:ind w:left="0"/>
              <w:rPr>
                <w:b/>
                <w:sz w:val="24"/>
                <w:szCs w:val="24"/>
                <w:lang w:val="lv-LV"/>
              </w:rPr>
            </w:pPr>
            <w:r w:rsidRPr="00684A52">
              <w:rPr>
                <w:b/>
                <w:sz w:val="24"/>
                <w:szCs w:val="24"/>
                <w:lang w:val="lv-LV"/>
              </w:rPr>
              <w:t>Pamatojums:</w:t>
            </w:r>
          </w:p>
          <w:p w14:paraId="55C88BE0" w14:textId="77777777" w:rsidR="00942251" w:rsidRPr="00684A52" w:rsidRDefault="00942251" w:rsidP="00942251">
            <w:pPr>
              <w:pStyle w:val="ListParagraph"/>
              <w:spacing w:line="240" w:lineRule="auto"/>
              <w:ind w:left="0"/>
              <w:rPr>
                <w:sz w:val="24"/>
                <w:szCs w:val="24"/>
                <w:lang w:val="lv-LV"/>
              </w:rPr>
            </w:pPr>
            <w:r w:rsidRPr="00684A52">
              <w:rPr>
                <w:sz w:val="24"/>
                <w:szCs w:val="24"/>
                <w:lang w:val="lv-LV"/>
              </w:rPr>
              <w:t xml:space="preserve">LDDK ir gandarīta par to, ka Satiksmes ministrija ir izveidojusi Ceļu satiksmes drošības padomi, kura risina būtiskus jautājumus ceļu satiksmes drošības uzlabošanai, un vienlaikus ir pamats </w:t>
            </w:r>
            <w:proofErr w:type="spellStart"/>
            <w:r w:rsidRPr="00684A52">
              <w:rPr>
                <w:sz w:val="24"/>
                <w:szCs w:val="24"/>
                <w:lang w:val="lv-LV"/>
              </w:rPr>
              <w:t>jaunizveidotajai</w:t>
            </w:r>
            <w:proofErr w:type="spellEnd"/>
            <w:r w:rsidRPr="00684A52">
              <w:rPr>
                <w:sz w:val="24"/>
                <w:szCs w:val="24"/>
                <w:lang w:val="lv-LV"/>
              </w:rPr>
              <w:t xml:space="preserve"> </w:t>
            </w:r>
            <w:proofErr w:type="spellStart"/>
            <w:r w:rsidRPr="00684A52">
              <w:rPr>
                <w:sz w:val="24"/>
                <w:szCs w:val="24"/>
                <w:lang w:val="lv-LV"/>
              </w:rPr>
              <w:t>Domnīcai</w:t>
            </w:r>
            <w:proofErr w:type="spellEnd"/>
            <w:r w:rsidRPr="00684A52">
              <w:rPr>
                <w:sz w:val="24"/>
                <w:szCs w:val="24"/>
                <w:lang w:val="lv-LV"/>
              </w:rPr>
              <w:t xml:space="preserve">. Tajā pat laikā LDDK ieskatā Noteikumu projekta  4.punktā noteiktajā padomes sastāvā nepieciešams iekļaut biedrības “Latvijas auto” un biedrības “Latvijas Pasažieru pārvadātāju asociācija” </w:t>
            </w:r>
            <w:r w:rsidRPr="00684A52">
              <w:rPr>
                <w:sz w:val="24"/>
                <w:szCs w:val="24"/>
                <w:lang w:val="lv-LV"/>
              </w:rPr>
              <w:lastRenderedPageBreak/>
              <w:t>(turpmāk – LPPA) pārstāvjus, jo abas minētās biedrības kopā pārstāv pāri par 450 pārvadātāju (uzņēmumu) ar ievērojamu kopā strādājošo skaitu (LPPA vien strādājošo kopējais skaits pārsniedz turpat 9000) un kuru viedoklis ceļu satiksmes drošības jomā ir ļoti nozīmīgs.</w:t>
            </w:r>
          </w:p>
          <w:p w14:paraId="09AAE592" w14:textId="77777777" w:rsidR="00942251" w:rsidRPr="0050281D" w:rsidRDefault="00942251" w:rsidP="00942251">
            <w:pPr>
              <w:rPr>
                <w:b/>
                <w:szCs w:val="24"/>
              </w:rPr>
            </w:pPr>
          </w:p>
          <w:p w14:paraId="7C35D9AB" w14:textId="77777777" w:rsidR="00942251" w:rsidRPr="0050281D" w:rsidRDefault="00942251" w:rsidP="00942251">
            <w:pPr>
              <w:rPr>
                <w:b/>
                <w:szCs w:val="24"/>
              </w:rPr>
            </w:pPr>
            <w:r w:rsidRPr="0050281D">
              <w:rPr>
                <w:b/>
                <w:szCs w:val="24"/>
              </w:rPr>
              <w:t>Priekšlikums:</w:t>
            </w:r>
          </w:p>
          <w:p w14:paraId="38EC67D6" w14:textId="77777777" w:rsidR="00942251" w:rsidRPr="0050281D" w:rsidRDefault="00942251" w:rsidP="00942251">
            <w:pPr>
              <w:rPr>
                <w:b/>
                <w:szCs w:val="24"/>
              </w:rPr>
            </w:pPr>
            <w:r w:rsidRPr="0050281D">
              <w:rPr>
                <w:szCs w:val="24"/>
              </w:rPr>
              <w:t>Papildināt Noteikumu projekta 4.punktu, izskatot šādus redakcijas variantus, proti:</w:t>
            </w:r>
          </w:p>
          <w:p w14:paraId="60585A2D" w14:textId="77777777" w:rsidR="00942251" w:rsidRPr="0050281D" w:rsidRDefault="00942251" w:rsidP="00942251">
            <w:pPr>
              <w:rPr>
                <w:szCs w:val="24"/>
              </w:rPr>
            </w:pPr>
            <w:r w:rsidRPr="0050281D">
              <w:rPr>
                <w:szCs w:val="24"/>
              </w:rPr>
              <w:tab/>
              <w:t>“Papildināt Noteikumu projekta 4.punktu un izteikt šādā redakcijā:</w:t>
            </w:r>
          </w:p>
          <w:p w14:paraId="38885D98" w14:textId="77777777" w:rsidR="00942251" w:rsidRPr="0050281D" w:rsidRDefault="00942251" w:rsidP="00942251">
            <w:pPr>
              <w:ind w:firstLine="720"/>
              <w:rPr>
                <w:szCs w:val="24"/>
              </w:rPr>
            </w:pPr>
            <w:r w:rsidRPr="0050281D">
              <w:rPr>
                <w:szCs w:val="24"/>
              </w:rPr>
              <w:t>4.23. biedrības “Latvijas auto” pilnvarots pārstāvis;</w:t>
            </w:r>
          </w:p>
          <w:p w14:paraId="627B639D" w14:textId="77777777" w:rsidR="00942251" w:rsidRPr="0050281D" w:rsidRDefault="00942251" w:rsidP="00942251">
            <w:pPr>
              <w:rPr>
                <w:szCs w:val="24"/>
              </w:rPr>
            </w:pPr>
            <w:r w:rsidRPr="0050281D">
              <w:rPr>
                <w:szCs w:val="24"/>
              </w:rPr>
              <w:tab/>
              <w:t xml:space="preserve">4.24. biedrības “Latvijas Pasažieru pārvadātāju asociācija” pilnvarots pārstāvis.” </w:t>
            </w:r>
          </w:p>
          <w:p w14:paraId="32A95E3F" w14:textId="77777777" w:rsidR="00942251" w:rsidRPr="0050281D" w:rsidRDefault="00942251" w:rsidP="00942251">
            <w:pPr>
              <w:rPr>
                <w:szCs w:val="24"/>
              </w:rPr>
            </w:pPr>
            <w:r w:rsidRPr="0050281D">
              <w:rPr>
                <w:szCs w:val="24"/>
              </w:rPr>
              <w:t>vai arī:</w:t>
            </w:r>
          </w:p>
          <w:p w14:paraId="2691530E" w14:textId="77777777" w:rsidR="00942251" w:rsidRPr="0050281D" w:rsidRDefault="00942251" w:rsidP="00942251">
            <w:pPr>
              <w:rPr>
                <w:szCs w:val="24"/>
              </w:rPr>
            </w:pPr>
            <w:r w:rsidRPr="0050281D">
              <w:rPr>
                <w:szCs w:val="24"/>
              </w:rPr>
              <w:tab/>
              <w:t>“Papildināt Noteikumu projekta 4.punktu un izteikt šādā redakcijā:</w:t>
            </w:r>
          </w:p>
          <w:p w14:paraId="302C1475" w14:textId="77777777" w:rsidR="00942251" w:rsidRPr="0050281D" w:rsidRDefault="00942251" w:rsidP="00942251">
            <w:pPr>
              <w:ind w:firstLine="720"/>
              <w:rPr>
                <w:szCs w:val="24"/>
              </w:rPr>
            </w:pPr>
            <w:r w:rsidRPr="0050281D">
              <w:rPr>
                <w:szCs w:val="24"/>
              </w:rPr>
              <w:t>4.23. Latvijas Darba devēju konfederācijas pilnvarots pārstāvis.”</w:t>
            </w:r>
          </w:p>
          <w:p w14:paraId="61AC81E7" w14:textId="77777777" w:rsidR="00942251" w:rsidRPr="00BF01EB" w:rsidRDefault="00942251" w:rsidP="00942251">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44DF066D" w14:textId="77777777" w:rsidR="00942251" w:rsidRDefault="00942251" w:rsidP="00942251">
            <w:pPr>
              <w:pStyle w:val="naisc"/>
              <w:spacing w:before="0" w:after="0"/>
              <w:ind w:firstLine="105"/>
              <w:jc w:val="both"/>
              <w:rPr>
                <w:b/>
                <w:color w:val="auto"/>
              </w:rPr>
            </w:pPr>
            <w:r>
              <w:rPr>
                <w:b/>
                <w:color w:val="auto"/>
              </w:rPr>
              <w:lastRenderedPageBreak/>
              <w:t>Iebildums ņemts vērā.</w:t>
            </w:r>
          </w:p>
          <w:p w14:paraId="320059DA" w14:textId="0092CE7A" w:rsidR="00942251" w:rsidRPr="00BF01EB" w:rsidRDefault="00942251" w:rsidP="00942251">
            <w:pPr>
              <w:jc w:val="both"/>
              <w:rPr>
                <w:color w:val="auto"/>
                <w:szCs w:val="24"/>
              </w:rPr>
            </w:pPr>
            <w:r>
              <w:rPr>
                <w:color w:val="auto"/>
                <w:szCs w:val="24"/>
              </w:rPr>
              <w:t>SM ir precizējusi noteikumu projektu – Padomes sastāvā tiek iekļauts biedrības “</w:t>
            </w:r>
            <w:r w:rsidRPr="0050281D">
              <w:rPr>
                <w:szCs w:val="24"/>
              </w:rPr>
              <w:t>Latv</w:t>
            </w:r>
            <w:r>
              <w:rPr>
                <w:szCs w:val="24"/>
              </w:rPr>
              <w:t>ijas Darba devēju konfederācija”</w:t>
            </w:r>
            <w:r w:rsidRPr="0050281D">
              <w:rPr>
                <w:szCs w:val="24"/>
              </w:rPr>
              <w:t xml:space="preserve"> pilnvarots pārstāvis</w:t>
            </w:r>
            <w:r>
              <w:rPr>
                <w:szCs w:val="24"/>
              </w:rPr>
              <w:t>.</w:t>
            </w:r>
            <w:r>
              <w:rPr>
                <w:color w:val="auto"/>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14:paraId="447FFEF1" w14:textId="3559B33B" w:rsidR="00942251" w:rsidRPr="009835E4" w:rsidRDefault="00942251" w:rsidP="00942251">
            <w:pPr>
              <w:jc w:val="both"/>
            </w:pPr>
            <w:r w:rsidRPr="009835E4">
              <w:t>“4.22. biedrības “Latvijas Darba devēju konfederācija” pilnvarots pārstāvis;</w:t>
            </w:r>
          </w:p>
          <w:p w14:paraId="3AC376E3" w14:textId="0B3DEA39" w:rsidR="00942251" w:rsidRPr="009835E4" w:rsidRDefault="00942251" w:rsidP="00942251">
            <w:pPr>
              <w:pStyle w:val="NoSpacing"/>
              <w:ind w:firstLine="426"/>
              <w:jc w:val="left"/>
            </w:pPr>
            <w:r w:rsidRPr="009835E4">
              <w:t>“</w:t>
            </w:r>
          </w:p>
          <w:p w14:paraId="5283DF5A" w14:textId="77777777" w:rsidR="00942251" w:rsidRPr="0033606E" w:rsidDel="00A30964" w:rsidRDefault="00942251" w:rsidP="00942251">
            <w:pPr>
              <w:jc w:val="both"/>
              <w:rPr>
                <w:color w:val="auto"/>
                <w:szCs w:val="24"/>
              </w:rPr>
            </w:pPr>
          </w:p>
        </w:tc>
      </w:tr>
      <w:tr w:rsidR="00942251" w:rsidRPr="0033606E" w:rsidDel="00A30964" w14:paraId="17A058A4" w14:textId="77777777" w:rsidTr="005867F0">
        <w:tc>
          <w:tcPr>
            <w:tcW w:w="14876" w:type="dxa"/>
            <w:gridSpan w:val="5"/>
            <w:tcBorders>
              <w:top w:val="single" w:sz="6" w:space="0" w:color="000000"/>
              <w:left w:val="single" w:sz="6" w:space="0" w:color="000000"/>
              <w:bottom w:val="single" w:sz="6" w:space="0" w:color="000000"/>
              <w:right w:val="single" w:sz="4" w:space="0" w:color="auto"/>
            </w:tcBorders>
          </w:tcPr>
          <w:p w14:paraId="20FF16F9" w14:textId="77777777" w:rsidR="00942251" w:rsidRDefault="00942251" w:rsidP="00942251">
            <w:pPr>
              <w:jc w:val="both"/>
              <w:rPr>
                <w:color w:val="auto"/>
                <w:szCs w:val="24"/>
              </w:rPr>
            </w:pPr>
          </w:p>
          <w:p w14:paraId="752101B4" w14:textId="0521ABF5" w:rsidR="00942251" w:rsidRDefault="00942251" w:rsidP="00942251">
            <w:pPr>
              <w:jc w:val="center"/>
              <w:rPr>
                <w:color w:val="auto"/>
                <w:szCs w:val="24"/>
              </w:rPr>
            </w:pPr>
            <w:r w:rsidRPr="0050281D">
              <w:rPr>
                <w:b/>
              </w:rPr>
              <w:t>Latvijas Transp</w:t>
            </w:r>
            <w:r>
              <w:rPr>
                <w:b/>
              </w:rPr>
              <w:t>ortlīdzekļu apdrošinātāju biroja 09.11.2018. atzinums Nr.07/02-16/112</w:t>
            </w:r>
          </w:p>
          <w:p w14:paraId="7148F9B4" w14:textId="77777777" w:rsidR="00942251" w:rsidRPr="0033606E" w:rsidDel="00A30964" w:rsidRDefault="00942251" w:rsidP="00942251">
            <w:pPr>
              <w:jc w:val="center"/>
              <w:rPr>
                <w:color w:val="auto"/>
                <w:szCs w:val="24"/>
              </w:rPr>
            </w:pPr>
          </w:p>
        </w:tc>
      </w:tr>
      <w:tr w:rsidR="00942251" w:rsidRPr="0033606E" w:rsidDel="00A30964" w14:paraId="21F69C71" w14:textId="77777777" w:rsidTr="007549D5">
        <w:tc>
          <w:tcPr>
            <w:tcW w:w="814" w:type="dxa"/>
            <w:tcBorders>
              <w:top w:val="single" w:sz="6" w:space="0" w:color="000000"/>
              <w:left w:val="single" w:sz="6" w:space="0" w:color="000000"/>
              <w:bottom w:val="single" w:sz="6" w:space="0" w:color="000000"/>
              <w:right w:val="single" w:sz="6" w:space="0" w:color="000000"/>
            </w:tcBorders>
          </w:tcPr>
          <w:p w14:paraId="7D7554EE" w14:textId="42099765" w:rsidR="00942251" w:rsidRPr="0033606E" w:rsidRDefault="009C42D7" w:rsidP="00942251">
            <w:pPr>
              <w:pStyle w:val="naisc"/>
              <w:spacing w:before="0" w:after="0"/>
              <w:jc w:val="left"/>
              <w:rPr>
                <w:color w:val="auto"/>
              </w:rPr>
            </w:pPr>
            <w:r>
              <w:rPr>
                <w:color w:val="auto"/>
              </w:rPr>
              <w:lastRenderedPageBreak/>
              <w:t xml:space="preserve"> 8</w:t>
            </w:r>
            <w:r w:rsidR="00942251">
              <w:rPr>
                <w:color w:val="auto"/>
              </w:rPr>
              <w:t xml:space="preserve">. </w:t>
            </w:r>
          </w:p>
        </w:tc>
        <w:tc>
          <w:tcPr>
            <w:tcW w:w="3573" w:type="dxa"/>
            <w:tcBorders>
              <w:top w:val="single" w:sz="6" w:space="0" w:color="000000"/>
              <w:left w:val="single" w:sz="6" w:space="0" w:color="000000"/>
              <w:bottom w:val="single" w:sz="6" w:space="0" w:color="000000"/>
              <w:right w:val="single" w:sz="6" w:space="0" w:color="000000"/>
            </w:tcBorders>
          </w:tcPr>
          <w:p w14:paraId="4D6490BA" w14:textId="7271E45D" w:rsidR="00942251" w:rsidRDefault="00942251" w:rsidP="00942251">
            <w:pPr>
              <w:pStyle w:val="NoSpacing"/>
            </w:pPr>
            <w:r>
              <w:t xml:space="preserve">“22. Ja kāds no padomes atbalstītajiem pasākumiem netiek īstenots vai tā īstenošanai piešķirtie līdzekļi nav izlietoti pilnā apmērā, priekšlikumus par jauniem pasākumiem ar pamatojumu, pasākuma mērķi, nepieciešamo finansējumu un skaidrojumu par pasākuma ietekmi uz ceļu satiksmes drošības uzlabošanu padomes sekretariāts </w:t>
            </w:r>
            <w:proofErr w:type="spellStart"/>
            <w:r>
              <w:t>nosūta</w:t>
            </w:r>
            <w:proofErr w:type="spellEnd"/>
            <w:r>
              <w:t xml:space="preserve"> visiem padomes locekļiem.  “</w:t>
            </w:r>
          </w:p>
          <w:p w14:paraId="194827FF" w14:textId="77777777" w:rsidR="00942251" w:rsidRPr="00BF01EB" w:rsidDel="0036553F" w:rsidRDefault="00942251" w:rsidP="00942251">
            <w:pPr>
              <w:jc w:val="both"/>
              <w:rPr>
                <w:color w:val="auto"/>
                <w:szCs w:val="24"/>
              </w:rPr>
            </w:pPr>
          </w:p>
        </w:tc>
        <w:tc>
          <w:tcPr>
            <w:tcW w:w="3897" w:type="dxa"/>
            <w:tcBorders>
              <w:top w:val="single" w:sz="6" w:space="0" w:color="000000"/>
              <w:left w:val="single" w:sz="6" w:space="0" w:color="000000"/>
              <w:bottom w:val="single" w:sz="6" w:space="0" w:color="000000"/>
              <w:right w:val="single" w:sz="6" w:space="0" w:color="000000"/>
            </w:tcBorders>
          </w:tcPr>
          <w:p w14:paraId="0FBB3D10" w14:textId="77777777" w:rsidR="00942251" w:rsidRPr="008F210E" w:rsidRDefault="00942251" w:rsidP="008F210E">
            <w:pPr>
              <w:spacing w:before="120"/>
              <w:rPr>
                <w:szCs w:val="24"/>
              </w:rPr>
            </w:pPr>
            <w:bookmarkStart w:id="0" w:name="_GoBack"/>
            <w:bookmarkEnd w:id="0"/>
            <w:r w:rsidRPr="008F210E">
              <w:rPr>
                <w:b/>
                <w:szCs w:val="24"/>
              </w:rPr>
              <w:t xml:space="preserve">LTAB </w:t>
            </w:r>
            <w:proofErr w:type="spellStart"/>
            <w:r w:rsidRPr="008F210E">
              <w:rPr>
                <w:b/>
                <w:szCs w:val="24"/>
              </w:rPr>
              <w:t>lūdz</w:t>
            </w:r>
            <w:proofErr w:type="spellEnd"/>
            <w:r w:rsidRPr="008F210E">
              <w:rPr>
                <w:b/>
                <w:szCs w:val="24"/>
              </w:rPr>
              <w:t xml:space="preserve"> </w:t>
            </w:r>
            <w:proofErr w:type="spellStart"/>
            <w:r w:rsidRPr="008F210E">
              <w:rPr>
                <w:b/>
                <w:szCs w:val="24"/>
              </w:rPr>
              <w:t>izslēgt</w:t>
            </w:r>
            <w:proofErr w:type="spellEnd"/>
            <w:r w:rsidRPr="008F210E">
              <w:rPr>
                <w:szCs w:val="24"/>
              </w:rPr>
              <w:t xml:space="preserve"> </w:t>
            </w:r>
            <w:proofErr w:type="spellStart"/>
            <w:r w:rsidRPr="008F210E">
              <w:rPr>
                <w:szCs w:val="24"/>
              </w:rPr>
              <w:t>Noteikumu</w:t>
            </w:r>
            <w:proofErr w:type="spellEnd"/>
            <w:r w:rsidRPr="008F210E">
              <w:rPr>
                <w:szCs w:val="24"/>
              </w:rPr>
              <w:t xml:space="preserve"> </w:t>
            </w:r>
            <w:proofErr w:type="spellStart"/>
            <w:r w:rsidRPr="008F210E">
              <w:rPr>
                <w:szCs w:val="24"/>
              </w:rPr>
              <w:t>projekta</w:t>
            </w:r>
            <w:proofErr w:type="spellEnd"/>
            <w:r w:rsidRPr="008F210E">
              <w:rPr>
                <w:szCs w:val="24"/>
              </w:rPr>
              <w:t xml:space="preserve"> 22.punktu.</w:t>
            </w:r>
          </w:p>
          <w:p w14:paraId="1D224E5B" w14:textId="77777777" w:rsidR="00942251" w:rsidRPr="009109B2" w:rsidRDefault="00942251" w:rsidP="00942251">
            <w:pPr>
              <w:spacing w:before="120"/>
              <w:jc w:val="both"/>
              <w:rPr>
                <w:szCs w:val="24"/>
              </w:rPr>
            </w:pPr>
            <w:r w:rsidRPr="009109B2">
              <w:rPr>
                <w:b/>
                <w:szCs w:val="24"/>
                <w:u w:val="single"/>
              </w:rPr>
              <w:t>Pamatojums</w:t>
            </w:r>
          </w:p>
          <w:p w14:paraId="4824ADBC" w14:textId="77777777" w:rsidR="00942251" w:rsidRPr="009109B2" w:rsidRDefault="00942251" w:rsidP="00942251">
            <w:pPr>
              <w:spacing w:before="120"/>
              <w:jc w:val="both"/>
              <w:rPr>
                <w:szCs w:val="24"/>
              </w:rPr>
            </w:pPr>
            <w:r w:rsidRPr="009109B2">
              <w:rPr>
                <w:szCs w:val="24"/>
              </w:rPr>
              <w:t>LTAB uzskata, ka 22.punk</w:t>
            </w:r>
            <w:r>
              <w:rPr>
                <w:szCs w:val="24"/>
              </w:rPr>
              <w:t>t</w:t>
            </w:r>
            <w:r w:rsidRPr="009109B2">
              <w:rPr>
                <w:szCs w:val="24"/>
              </w:rPr>
              <w:t xml:space="preserve">ā noteiktās normas iekļaušana Noteikumu projektā </w:t>
            </w:r>
            <w:r>
              <w:rPr>
                <w:szCs w:val="24"/>
              </w:rPr>
              <w:t>neveicinās efektīvu Ceļu satiksmes drošības padomes (turpmāk – P</w:t>
            </w:r>
            <w:r w:rsidRPr="009109B2">
              <w:rPr>
                <w:szCs w:val="24"/>
              </w:rPr>
              <w:t xml:space="preserve">adome) </w:t>
            </w:r>
            <w:r>
              <w:rPr>
                <w:szCs w:val="24"/>
              </w:rPr>
              <w:t xml:space="preserve">darbu un </w:t>
            </w:r>
            <w:r w:rsidRPr="009109B2">
              <w:rPr>
                <w:szCs w:val="24"/>
              </w:rPr>
              <w:t>radīs papildu administratīvo slogu</w:t>
            </w:r>
            <w:r>
              <w:rPr>
                <w:szCs w:val="24"/>
              </w:rPr>
              <w:t xml:space="preserve">, jo no esošās redakcijas izriet, ka priekšlikumi iesniedzami par jebkādu summu, kas vairākos gadījumos ir daži centi vai eiro.  LTAB, sniedzot Padomei informāciju par pieejamajiem līdzekļiem Padomes kontā, vienmēr norāda neizlietoto līdzekļu atlikumu un rosina tos ieskaitīt sadalāmajos līdzekļos jaunajiem projektiem. Situācijas, kad tiek sniegti </w:t>
            </w:r>
            <w:r>
              <w:rPr>
                <w:szCs w:val="24"/>
              </w:rPr>
              <w:lastRenderedPageBreak/>
              <w:t xml:space="preserve">priekšlikumi par jauniem projektiem, attiecībā uz neizmantotajiem atlikumiem, ir ļoti maz. Iemesls šādu gadījumu retajam skaitam varētu būt tas, ka līdzekļi tiek piešķirti gada ietvaros un šajā laikā reti kad mainās faktiskā situācija, proti, preču vai pakalpojumu cenas, vai citi apstākļi, kas būtiski var ietekmēt Padomei iesniegtā projekta izmaksas.  </w:t>
            </w:r>
          </w:p>
          <w:p w14:paraId="4229D35F" w14:textId="77777777" w:rsidR="00942251" w:rsidRPr="0029119F" w:rsidRDefault="00942251" w:rsidP="00942251">
            <w:pPr>
              <w:spacing w:before="120"/>
              <w:jc w:val="both"/>
              <w:rPr>
                <w:b/>
                <w:szCs w:val="24"/>
                <w:u w:val="single"/>
              </w:rPr>
            </w:pPr>
            <w:r w:rsidRPr="0029119F">
              <w:rPr>
                <w:b/>
                <w:szCs w:val="24"/>
              </w:rPr>
              <w:t>Ja</w:t>
            </w:r>
            <w:r>
              <w:rPr>
                <w:b/>
                <w:szCs w:val="24"/>
              </w:rPr>
              <w:t xml:space="preserve"> LTAB priekšlikumu par</w:t>
            </w:r>
            <w:r w:rsidRPr="0029119F">
              <w:rPr>
                <w:b/>
                <w:szCs w:val="24"/>
              </w:rPr>
              <w:t xml:space="preserve"> </w:t>
            </w:r>
            <w:r>
              <w:rPr>
                <w:b/>
                <w:szCs w:val="24"/>
              </w:rPr>
              <w:t xml:space="preserve">Noteikumu projekta 22.punkta izslēgšanu nav iespējams apmierināt, </w:t>
            </w:r>
            <w:r w:rsidRPr="0029119F">
              <w:rPr>
                <w:b/>
                <w:szCs w:val="24"/>
              </w:rPr>
              <w:t xml:space="preserve">tad LTAB ieskatā būtu nosakāma robeža, kad Noteikumu projektā paredzētā saskaņošana būtu produktīva. </w:t>
            </w:r>
          </w:p>
          <w:p w14:paraId="599EC7B1" w14:textId="77777777" w:rsidR="00942251" w:rsidRPr="00BE4F8D" w:rsidRDefault="00942251" w:rsidP="00942251">
            <w:pPr>
              <w:spacing w:before="120"/>
              <w:jc w:val="both"/>
              <w:rPr>
                <w:szCs w:val="24"/>
                <w:u w:val="single"/>
              </w:rPr>
            </w:pPr>
            <w:r w:rsidRPr="00BE4F8D">
              <w:rPr>
                <w:szCs w:val="24"/>
                <w:u w:val="single"/>
              </w:rPr>
              <w:t>Alternatīva</w:t>
            </w:r>
          </w:p>
          <w:p w14:paraId="3B5FA585" w14:textId="77777777" w:rsidR="00942251" w:rsidRPr="00D033E7" w:rsidRDefault="00942251" w:rsidP="00942251">
            <w:pPr>
              <w:pStyle w:val="ListParagraph"/>
              <w:widowControl/>
              <w:numPr>
                <w:ilvl w:val="0"/>
                <w:numId w:val="23"/>
              </w:numPr>
              <w:spacing w:before="120" w:after="0" w:line="240" w:lineRule="auto"/>
              <w:rPr>
                <w:sz w:val="24"/>
                <w:szCs w:val="24"/>
                <w:lang w:val="lv-LV"/>
              </w:rPr>
            </w:pPr>
            <w:r w:rsidRPr="00D033E7">
              <w:rPr>
                <w:sz w:val="24"/>
                <w:szCs w:val="24"/>
                <w:lang w:val="lv-LV"/>
              </w:rPr>
              <w:t>LTAB lūdz mainīt Noteikumu projekta 22.punktu, izsakot to šādā redakcijā:</w:t>
            </w:r>
          </w:p>
          <w:p w14:paraId="5F5DBF73" w14:textId="77777777" w:rsidR="00942251" w:rsidRPr="00BE6BC4" w:rsidRDefault="00942251" w:rsidP="00942251">
            <w:pPr>
              <w:spacing w:before="120"/>
              <w:jc w:val="both"/>
              <w:rPr>
                <w:szCs w:val="24"/>
              </w:rPr>
            </w:pPr>
            <w:r>
              <w:rPr>
                <w:szCs w:val="24"/>
              </w:rPr>
              <w:t>“</w:t>
            </w:r>
            <w:r>
              <w:rPr>
                <w:i/>
                <w:szCs w:val="24"/>
              </w:rPr>
              <w:t xml:space="preserve">Ja kāds no padomes atbalstītajiem pasākumiem netiek īstenots vai tā īstenošanai izlietoti mazāk nekā 70% no piešķirto līdzekļu apmēra, tad pasākuma īstenotājam, kam piešķirti līdzekļi, ir tiesības iesniegt priekšlikumus par jauniem pasākumiem ar pamatojumu, pasākuma mērķi, nepieciešamo </w:t>
            </w:r>
            <w:r>
              <w:rPr>
                <w:i/>
                <w:szCs w:val="24"/>
              </w:rPr>
              <w:lastRenderedPageBreak/>
              <w:t xml:space="preserve">finansējumu un skaidrojumu par pasākuma ietekmi uz ceļu satiksmes drošības uzlabošanu, ko padomes sekretariāts </w:t>
            </w:r>
            <w:proofErr w:type="spellStart"/>
            <w:r>
              <w:rPr>
                <w:i/>
                <w:szCs w:val="24"/>
              </w:rPr>
              <w:t>nosūta</w:t>
            </w:r>
            <w:proofErr w:type="spellEnd"/>
            <w:r>
              <w:rPr>
                <w:i/>
                <w:szCs w:val="24"/>
              </w:rPr>
              <w:t xml:space="preserve"> visiem padomes locekļiem. Ja līdz šo Noteikumu 21.punktā noteiktā apkopojuma sagatavošanai nav noslēgts līgums ar Latvijas Transportlīdzekļu apdrošinātāju biroju par līdzekļu saņemšanu un nav iesniegti 21.punktā minētie priekšlikumi par naudas līdzekļu izlietojumu ceļu satiksmes negadījumu novēršanas pasākumiem, padome lemj par neizlietoto līdzekļu ieskaitīšanu sadalāmajos līdzekļos jaunajiem pasākumiem. </w:t>
            </w:r>
            <w:r>
              <w:rPr>
                <w:szCs w:val="24"/>
              </w:rPr>
              <w:t>”</w:t>
            </w:r>
          </w:p>
          <w:p w14:paraId="00332D18" w14:textId="77777777" w:rsidR="00942251" w:rsidRPr="00BF01EB" w:rsidRDefault="00942251" w:rsidP="00942251">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34E5ADCD" w14:textId="77777777" w:rsidR="00942251" w:rsidRDefault="00942251" w:rsidP="00942251">
            <w:pPr>
              <w:pStyle w:val="naisc"/>
              <w:spacing w:before="0" w:after="0"/>
              <w:ind w:firstLine="105"/>
              <w:jc w:val="both"/>
              <w:rPr>
                <w:b/>
                <w:color w:val="auto"/>
              </w:rPr>
            </w:pPr>
            <w:r>
              <w:rPr>
                <w:b/>
                <w:color w:val="auto"/>
              </w:rPr>
              <w:lastRenderedPageBreak/>
              <w:t>Iebildums ņemts vērā.</w:t>
            </w:r>
          </w:p>
          <w:p w14:paraId="4655A1D3" w14:textId="3716A67D" w:rsidR="00942251" w:rsidRPr="00BF01EB" w:rsidRDefault="00942251" w:rsidP="00942251">
            <w:pPr>
              <w:jc w:val="both"/>
              <w:rPr>
                <w:color w:val="auto"/>
                <w:szCs w:val="24"/>
              </w:rPr>
            </w:pPr>
            <w:r>
              <w:rPr>
                <w:color w:val="auto"/>
                <w:szCs w:val="24"/>
              </w:rPr>
              <w:t>SM ir precizējusi noteikumu projektu – izslēgts 22.punkts.</w:t>
            </w:r>
          </w:p>
        </w:tc>
        <w:tc>
          <w:tcPr>
            <w:tcW w:w="3260" w:type="dxa"/>
            <w:tcBorders>
              <w:top w:val="single" w:sz="4" w:space="0" w:color="auto"/>
              <w:left w:val="single" w:sz="4" w:space="0" w:color="auto"/>
              <w:bottom w:val="single" w:sz="4" w:space="0" w:color="auto"/>
              <w:right w:val="single" w:sz="4" w:space="0" w:color="auto"/>
            </w:tcBorders>
          </w:tcPr>
          <w:p w14:paraId="5E2DE6A8" w14:textId="026C1434" w:rsidR="00942251" w:rsidRPr="0033606E" w:rsidDel="00A30964" w:rsidRDefault="00942251" w:rsidP="00942251">
            <w:pPr>
              <w:jc w:val="both"/>
              <w:rPr>
                <w:color w:val="auto"/>
                <w:szCs w:val="24"/>
              </w:rPr>
            </w:pPr>
            <w:r>
              <w:rPr>
                <w:color w:val="auto"/>
                <w:szCs w:val="24"/>
              </w:rPr>
              <w:t>No noteikumu projekta 22.punkts izslēgts.</w:t>
            </w:r>
          </w:p>
        </w:tc>
      </w:tr>
      <w:tr w:rsidR="00942251" w:rsidRPr="0033606E" w:rsidDel="00A30964" w14:paraId="5F2DFB83" w14:textId="77777777" w:rsidTr="005867F0">
        <w:tc>
          <w:tcPr>
            <w:tcW w:w="14876" w:type="dxa"/>
            <w:gridSpan w:val="5"/>
            <w:tcBorders>
              <w:top w:val="single" w:sz="6" w:space="0" w:color="000000"/>
              <w:left w:val="single" w:sz="6" w:space="0" w:color="000000"/>
              <w:bottom w:val="single" w:sz="6" w:space="0" w:color="000000"/>
              <w:right w:val="single" w:sz="4" w:space="0" w:color="auto"/>
            </w:tcBorders>
          </w:tcPr>
          <w:p w14:paraId="5F75566D" w14:textId="77777777" w:rsidR="00942251" w:rsidRDefault="00942251" w:rsidP="00942251">
            <w:pPr>
              <w:jc w:val="both"/>
              <w:rPr>
                <w:color w:val="auto"/>
                <w:szCs w:val="24"/>
              </w:rPr>
            </w:pPr>
          </w:p>
          <w:p w14:paraId="33817C20" w14:textId="3E8E5619" w:rsidR="00942251" w:rsidRDefault="00942251" w:rsidP="00942251">
            <w:pPr>
              <w:jc w:val="center"/>
              <w:rPr>
                <w:color w:val="auto"/>
                <w:szCs w:val="24"/>
              </w:rPr>
            </w:pPr>
            <w:r w:rsidRPr="008216F8">
              <w:rPr>
                <w:b/>
              </w:rPr>
              <w:t>Vides aizsardzības un reģionālās attīstības ministrijas 09.11.2018. atzinums Nr.1-22/9481</w:t>
            </w:r>
          </w:p>
          <w:p w14:paraId="42E4D0E0" w14:textId="77777777" w:rsidR="00942251" w:rsidRPr="0033606E" w:rsidDel="00A30964" w:rsidRDefault="00942251" w:rsidP="00942251">
            <w:pPr>
              <w:jc w:val="both"/>
              <w:rPr>
                <w:color w:val="auto"/>
                <w:szCs w:val="24"/>
              </w:rPr>
            </w:pPr>
          </w:p>
        </w:tc>
      </w:tr>
      <w:tr w:rsidR="00942251" w:rsidRPr="0033606E" w:rsidDel="00A30964" w14:paraId="55C43DAB" w14:textId="77777777" w:rsidTr="007549D5">
        <w:tc>
          <w:tcPr>
            <w:tcW w:w="814" w:type="dxa"/>
            <w:tcBorders>
              <w:top w:val="single" w:sz="6" w:space="0" w:color="000000"/>
              <w:left w:val="single" w:sz="6" w:space="0" w:color="000000"/>
              <w:bottom w:val="single" w:sz="6" w:space="0" w:color="000000"/>
              <w:right w:val="single" w:sz="6" w:space="0" w:color="000000"/>
            </w:tcBorders>
          </w:tcPr>
          <w:p w14:paraId="0216BE24" w14:textId="30970686" w:rsidR="00942251" w:rsidRPr="0033606E" w:rsidRDefault="009C42D7" w:rsidP="00942251">
            <w:pPr>
              <w:pStyle w:val="naisc"/>
              <w:spacing w:before="0" w:after="0"/>
              <w:jc w:val="left"/>
              <w:rPr>
                <w:color w:val="auto"/>
              </w:rPr>
            </w:pPr>
            <w:r>
              <w:rPr>
                <w:color w:val="auto"/>
              </w:rPr>
              <w:t xml:space="preserve"> 9</w:t>
            </w:r>
            <w:r w:rsidR="00942251">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3D890D9F" w14:textId="6823EEEE" w:rsidR="00942251" w:rsidRPr="00BF01EB" w:rsidDel="0036553F" w:rsidRDefault="00942251" w:rsidP="00942251">
            <w:pPr>
              <w:jc w:val="both"/>
              <w:rPr>
                <w:color w:val="auto"/>
                <w:szCs w:val="24"/>
              </w:rPr>
            </w:pPr>
            <w:r>
              <w:rPr>
                <w:color w:val="auto"/>
                <w:szCs w:val="24"/>
              </w:rPr>
              <w:t>Skatīt 1. un 2.pielikumu!</w:t>
            </w:r>
          </w:p>
        </w:tc>
        <w:tc>
          <w:tcPr>
            <w:tcW w:w="3897" w:type="dxa"/>
            <w:tcBorders>
              <w:top w:val="single" w:sz="6" w:space="0" w:color="000000"/>
              <w:left w:val="single" w:sz="6" w:space="0" w:color="000000"/>
              <w:bottom w:val="single" w:sz="6" w:space="0" w:color="000000"/>
              <w:right w:val="single" w:sz="6" w:space="0" w:color="000000"/>
            </w:tcBorders>
          </w:tcPr>
          <w:p w14:paraId="4DDC5C7D" w14:textId="7B8C3F2E" w:rsidR="00942251" w:rsidRPr="00BF01EB" w:rsidRDefault="00942251" w:rsidP="00942251">
            <w:pPr>
              <w:jc w:val="both"/>
              <w:rPr>
                <w:szCs w:val="24"/>
              </w:rPr>
            </w:pPr>
            <w:r>
              <w:rPr>
                <w:szCs w:val="24"/>
              </w:rPr>
              <w:t xml:space="preserve">1. Noteikumu projekta 21. punkts paredz pieteikuma anketas “Pieteikums pasākumam ceļu satiksmes negadījumu novēršanai (profilaksei)” aizpildīšanu un iesniegšanu padomes sekretariātam (1. pielikums), savukārt noteikumu projekta 23. punkts paredz atskaites “Atskaite par īstenotu pasākumu ceļu satiksmes negadījumu novēršanai (profilaksei)” (2. pielikums) </w:t>
            </w:r>
            <w:r>
              <w:rPr>
                <w:szCs w:val="24"/>
              </w:rPr>
              <w:lastRenderedPageBreak/>
              <w:t>iesniegšanu. Aicinām paredzēt, ka minētās veidlapu formas (1. un 2. pielikums) var noformēt un iesniegt elektroniski (parakstot ar drošu elektronisko parakstu), saskaņā ar Elektronisko dokumentu likuma Pārejas noteikumu 1. punktu. Lai nodrošinātu iespēju sagatavot un iesniegt veidlapas elektroniskā dokumenta formā, aicinām papildināt 1. un 2. pielikumu ar piezīmi zem paraksta zonas šādā redakcijā: “</w:t>
            </w:r>
            <w:r w:rsidRPr="00EF01BD">
              <w:rPr>
                <w:i/>
                <w:szCs w:val="24"/>
              </w:rPr>
              <w:t>Dokumenta rekvizītus “paraksts” neaizpilda, ja elektroniskais dokuments ir noformēt</w:t>
            </w:r>
            <w:r>
              <w:rPr>
                <w:i/>
                <w:szCs w:val="24"/>
              </w:rPr>
              <w:t>s</w:t>
            </w:r>
            <w:r w:rsidRPr="00EF01BD">
              <w:rPr>
                <w:i/>
                <w:szCs w:val="24"/>
              </w:rPr>
              <w:t xml:space="preserve"> atbilstoši elektronisko dokumentu noformēšanai normatīvajos aktos noteiktajām prasībām</w:t>
            </w:r>
            <w:r>
              <w:rPr>
                <w:szCs w:val="24"/>
              </w:rPr>
              <w:t>”.</w:t>
            </w:r>
          </w:p>
        </w:tc>
        <w:tc>
          <w:tcPr>
            <w:tcW w:w="3332" w:type="dxa"/>
            <w:tcBorders>
              <w:top w:val="single" w:sz="6" w:space="0" w:color="000000"/>
              <w:left w:val="single" w:sz="6" w:space="0" w:color="000000"/>
              <w:bottom w:val="single" w:sz="6" w:space="0" w:color="000000"/>
              <w:right w:val="single" w:sz="6" w:space="0" w:color="000000"/>
            </w:tcBorders>
          </w:tcPr>
          <w:p w14:paraId="12D8CEA5" w14:textId="77777777" w:rsidR="00942251" w:rsidRDefault="00942251" w:rsidP="00942251">
            <w:pPr>
              <w:pStyle w:val="naisc"/>
              <w:spacing w:before="0" w:after="0"/>
              <w:ind w:firstLine="105"/>
              <w:jc w:val="both"/>
              <w:rPr>
                <w:b/>
                <w:color w:val="auto"/>
              </w:rPr>
            </w:pPr>
            <w:r>
              <w:rPr>
                <w:b/>
                <w:color w:val="auto"/>
              </w:rPr>
              <w:lastRenderedPageBreak/>
              <w:t>Iebildums ņemts vērā.</w:t>
            </w:r>
          </w:p>
          <w:p w14:paraId="19D4FC15" w14:textId="78B6BBDC" w:rsidR="00942251" w:rsidRPr="00BF01EB" w:rsidRDefault="00942251" w:rsidP="00942251">
            <w:pPr>
              <w:jc w:val="both"/>
              <w:rPr>
                <w:color w:val="auto"/>
                <w:szCs w:val="24"/>
              </w:rPr>
            </w:pPr>
            <w:r>
              <w:rPr>
                <w:color w:val="auto"/>
                <w:szCs w:val="24"/>
              </w:rPr>
              <w:t xml:space="preserve">Precizēts 1. un 2.pielikums atbilstoši </w:t>
            </w:r>
            <w:r w:rsidRPr="00CB0E27">
              <w:rPr>
                <w:color w:val="auto"/>
                <w:szCs w:val="24"/>
              </w:rPr>
              <w:t>Vides aizsardzības un reģionālās attīstības ministrijas</w:t>
            </w:r>
            <w:r>
              <w:rPr>
                <w:color w:val="auto"/>
                <w:szCs w:val="24"/>
              </w:rPr>
              <w:t xml:space="preserve"> iebildumam.</w:t>
            </w:r>
          </w:p>
        </w:tc>
        <w:tc>
          <w:tcPr>
            <w:tcW w:w="3260" w:type="dxa"/>
            <w:tcBorders>
              <w:top w:val="single" w:sz="4" w:space="0" w:color="auto"/>
              <w:left w:val="single" w:sz="4" w:space="0" w:color="auto"/>
              <w:bottom w:val="single" w:sz="4" w:space="0" w:color="auto"/>
              <w:right w:val="single" w:sz="4" w:space="0" w:color="auto"/>
            </w:tcBorders>
          </w:tcPr>
          <w:p w14:paraId="1AD76ED9" w14:textId="0D1983B1" w:rsidR="00942251" w:rsidRPr="0033606E" w:rsidDel="00A30964" w:rsidRDefault="00942251" w:rsidP="00942251">
            <w:pPr>
              <w:jc w:val="both"/>
              <w:rPr>
                <w:color w:val="auto"/>
                <w:szCs w:val="24"/>
              </w:rPr>
            </w:pPr>
            <w:r>
              <w:rPr>
                <w:color w:val="auto"/>
                <w:szCs w:val="24"/>
              </w:rPr>
              <w:t>Skatīt 1. un 2.pielikumu!</w:t>
            </w:r>
          </w:p>
        </w:tc>
      </w:tr>
      <w:tr w:rsidR="00942251" w:rsidRPr="0033606E" w:rsidDel="00A30964" w14:paraId="04449DA1" w14:textId="77777777" w:rsidTr="000D65C6">
        <w:tc>
          <w:tcPr>
            <w:tcW w:w="14876" w:type="dxa"/>
            <w:gridSpan w:val="5"/>
            <w:tcBorders>
              <w:top w:val="single" w:sz="6" w:space="0" w:color="000000"/>
              <w:left w:val="single" w:sz="6" w:space="0" w:color="000000"/>
              <w:bottom w:val="single" w:sz="6" w:space="0" w:color="000000"/>
              <w:right w:val="single" w:sz="4" w:space="0" w:color="auto"/>
            </w:tcBorders>
          </w:tcPr>
          <w:p w14:paraId="4410CB11" w14:textId="77777777" w:rsidR="00942251" w:rsidRDefault="00942251" w:rsidP="00942251">
            <w:pPr>
              <w:jc w:val="both"/>
              <w:rPr>
                <w:color w:val="auto"/>
                <w:szCs w:val="24"/>
              </w:rPr>
            </w:pPr>
          </w:p>
          <w:p w14:paraId="538224D4" w14:textId="77777777" w:rsidR="00942251" w:rsidRPr="002A1A5F" w:rsidRDefault="00942251" w:rsidP="00942251">
            <w:pPr>
              <w:jc w:val="center"/>
              <w:rPr>
                <w:b/>
              </w:rPr>
            </w:pPr>
            <w:r w:rsidRPr="002A1A5F">
              <w:rPr>
                <w:b/>
              </w:rPr>
              <w:t>Tieslietu ministrijas 09.11.2018. atzinums Nr.1-9.1/1276</w:t>
            </w:r>
          </w:p>
          <w:p w14:paraId="58926BF6" w14:textId="77777777" w:rsidR="00942251" w:rsidRPr="0033606E" w:rsidDel="00A30964" w:rsidRDefault="00942251" w:rsidP="00942251">
            <w:pPr>
              <w:jc w:val="both"/>
              <w:rPr>
                <w:color w:val="auto"/>
                <w:szCs w:val="24"/>
              </w:rPr>
            </w:pPr>
          </w:p>
        </w:tc>
      </w:tr>
      <w:tr w:rsidR="00942251" w:rsidRPr="0033606E" w:rsidDel="00A30964" w14:paraId="381C8C0C" w14:textId="77777777" w:rsidTr="009C42D7">
        <w:tc>
          <w:tcPr>
            <w:tcW w:w="814" w:type="dxa"/>
            <w:tcBorders>
              <w:top w:val="single" w:sz="6" w:space="0" w:color="000000"/>
              <w:left w:val="single" w:sz="6" w:space="0" w:color="000000"/>
              <w:bottom w:val="single" w:sz="6" w:space="0" w:color="000000"/>
              <w:right w:val="single" w:sz="6" w:space="0" w:color="000000"/>
            </w:tcBorders>
            <w:shd w:val="clear" w:color="auto" w:fill="auto"/>
          </w:tcPr>
          <w:p w14:paraId="3E1A0426" w14:textId="2CE20152" w:rsidR="00942251" w:rsidRDefault="009C42D7" w:rsidP="00942251">
            <w:pPr>
              <w:pStyle w:val="naisc"/>
              <w:spacing w:before="0" w:after="0"/>
              <w:jc w:val="left"/>
              <w:rPr>
                <w:color w:val="auto"/>
              </w:rPr>
            </w:pPr>
            <w:r>
              <w:rPr>
                <w:color w:val="auto"/>
              </w:rPr>
              <w:t>10.</w:t>
            </w:r>
          </w:p>
        </w:tc>
        <w:tc>
          <w:tcPr>
            <w:tcW w:w="3573" w:type="dxa"/>
            <w:tcBorders>
              <w:top w:val="single" w:sz="6" w:space="0" w:color="000000"/>
              <w:left w:val="single" w:sz="6" w:space="0" w:color="000000"/>
              <w:bottom w:val="single" w:sz="6" w:space="0" w:color="000000"/>
              <w:right w:val="single" w:sz="6" w:space="0" w:color="000000"/>
            </w:tcBorders>
          </w:tcPr>
          <w:p w14:paraId="071E00FF" w14:textId="71D980CC" w:rsidR="00942251" w:rsidRPr="00524DAC" w:rsidRDefault="00942251" w:rsidP="00942251">
            <w:pPr>
              <w:pStyle w:val="NoSpacing"/>
            </w:pPr>
            <w:r>
              <w:rPr>
                <w:rFonts w:eastAsia="Times New Roman"/>
                <w:color w:val="auto"/>
                <w:szCs w:val="24"/>
                <w:lang w:eastAsia="lv-LV"/>
              </w:rPr>
              <w:t xml:space="preserve"> Skatīt noteikumu projektu un </w:t>
            </w:r>
            <w:r w:rsidRPr="00AB5EF3">
              <w:rPr>
                <w:rFonts w:eastAsia="Times New Roman"/>
                <w:color w:val="auto"/>
                <w:szCs w:val="24"/>
                <w:lang w:eastAsia="lv-LV"/>
              </w:rPr>
              <w:t>sākotnēj</w:t>
            </w:r>
            <w:r>
              <w:rPr>
                <w:rFonts w:eastAsia="Times New Roman"/>
                <w:color w:val="auto"/>
                <w:szCs w:val="24"/>
                <w:lang w:eastAsia="lv-LV"/>
              </w:rPr>
              <w:t>ās ietekmes novērtējuma ziņojumu (anotāciju</w:t>
            </w:r>
            <w:r w:rsidRPr="00AB5EF3">
              <w:rPr>
                <w:rFonts w:eastAsia="Times New Roman"/>
                <w:color w:val="auto"/>
                <w:szCs w:val="24"/>
                <w:lang w:eastAsia="lv-LV"/>
              </w:rPr>
              <w:t>)</w:t>
            </w:r>
            <w:r>
              <w:rPr>
                <w:rFonts w:eastAsia="Times New Roman"/>
                <w:color w:val="auto"/>
                <w:szCs w:val="24"/>
                <w:lang w:eastAsia="lv-LV"/>
              </w:rPr>
              <w:t>!</w:t>
            </w:r>
          </w:p>
        </w:tc>
        <w:tc>
          <w:tcPr>
            <w:tcW w:w="3897" w:type="dxa"/>
            <w:tcBorders>
              <w:top w:val="single" w:sz="6" w:space="0" w:color="000000"/>
              <w:left w:val="single" w:sz="6" w:space="0" w:color="000000"/>
              <w:bottom w:val="single" w:sz="6" w:space="0" w:color="000000"/>
              <w:right w:val="single" w:sz="6" w:space="0" w:color="000000"/>
            </w:tcBorders>
          </w:tcPr>
          <w:p w14:paraId="2518EC4A" w14:textId="402F06A0" w:rsidR="00942251" w:rsidRPr="000A25BB" w:rsidRDefault="00942251" w:rsidP="00942251">
            <w:pPr>
              <w:jc w:val="both"/>
            </w:pPr>
            <w:r>
              <w:rPr>
                <w:szCs w:val="24"/>
              </w:rPr>
              <w:t xml:space="preserve">1. </w:t>
            </w:r>
            <w:r w:rsidRPr="002A1A5F">
              <w:rPr>
                <w:szCs w:val="24"/>
              </w:rPr>
              <w:t xml:space="preserve">Saskaņā ar Ministru kabineta 2014. gada 26. augusta protokola Nr. 45 45. § 13.3. un 13.9. apakšpunktu </w:t>
            </w:r>
            <w:r w:rsidRPr="002A1A5F">
              <w:rPr>
                <w:szCs w:val="24"/>
                <w:shd w:val="clear" w:color="auto" w:fill="FFFFFF"/>
              </w:rPr>
              <w:t xml:space="preserve">atbildīgā ministrija normatīvā akta projektu izstrādā tikai tādā gadījumā, ja attiecīgo situāciju nav iespējams atrisināt citā veidā. Savukārt precizējot normatīvā akta projektu, atbildīgā ministrija normatīvajos aktos noteiktajā kārtībā </w:t>
            </w:r>
            <w:r w:rsidRPr="002A1A5F">
              <w:rPr>
                <w:szCs w:val="24"/>
                <w:shd w:val="clear" w:color="auto" w:fill="FFFFFF"/>
              </w:rPr>
              <w:lastRenderedPageBreak/>
              <w:t xml:space="preserve">veic rūpīgu normatīvā akta sākotnējās ietekmes novērtējumu. Noteikumu projekts izstrādāts, </w:t>
            </w:r>
            <w:r w:rsidRPr="002A1A5F">
              <w:rPr>
                <w:szCs w:val="24"/>
              </w:rPr>
              <w:t>pamatojoties uz Valsts kontroles 2017. gada 22. decembra revīzijas ziņojumu "</w:t>
            </w:r>
            <w:r w:rsidRPr="002A1A5F">
              <w:rPr>
                <w:bCs/>
                <w:szCs w:val="24"/>
              </w:rPr>
              <w:t xml:space="preserve">Vai ceļu satiksmes drošības politika tiek plānota un īstenota efektīvi?" (turpmāk – VK revīzijas ziņojums), kurā secināts, ka Ceļu satiksmes drošības padomes (turpmāk – padome) </w:t>
            </w:r>
            <w:r w:rsidRPr="002A1A5F">
              <w:rPr>
                <w:szCs w:val="24"/>
              </w:rPr>
              <w:t xml:space="preserve">rīcībā nav mehānismu, kas nodrošinātu tās pieņemto lēmumu izpildi, padomes sēžu darba organizācija </w:t>
            </w:r>
            <w:r w:rsidRPr="002A1A5F">
              <w:rPr>
                <w:color w:val="000000" w:themeColor="text1"/>
                <w:szCs w:val="24"/>
              </w:rPr>
              <w:t xml:space="preserve">vērtējama, kā nepietiekama, jo sēdes nav organizētas sistemātiski un regulāri, kā arī nav izveidota efektīva sistēma, lai Sauszemes transportlīdzekļu īpašnieku civiltiesiskās atbildības obligātās apdrošināšanas likumā paredzētie naudas līdzekļi ceļu satiksmes negadījumu novēršanas (profilakses) pasākumiem (turpmāk – OCTA līdzekļi) veicinātu ceļu satiksmes drošības uzlabošanas politikas mērķu sasniegšanu, jo nav noteiktas prioritātes, pēc kurām padome izvēlas finansēt projektus, kā arī – nenotiek šo projektu ietvaros sasniegto rezultātu izvērtēšana. </w:t>
            </w:r>
            <w:r w:rsidRPr="002A1A5F">
              <w:rPr>
                <w:bCs/>
                <w:color w:val="000000" w:themeColor="text1"/>
                <w:szCs w:val="24"/>
              </w:rPr>
              <w:t xml:space="preserve">Tieslietu ministrijas ieskatā </w:t>
            </w:r>
            <w:r w:rsidRPr="002A1A5F">
              <w:rPr>
                <w:bCs/>
                <w:color w:val="000000" w:themeColor="text1"/>
                <w:szCs w:val="24"/>
              </w:rPr>
              <w:lastRenderedPageBreak/>
              <w:t xml:space="preserve">izstrādātais noteikumu projekts tikai daļēji atrisina VK revīzijas ziņojumā konstatētos trūkumus, jo nosaka </w:t>
            </w:r>
            <w:r w:rsidRPr="002A1A5F">
              <w:rPr>
                <w:color w:val="000000" w:themeColor="text1"/>
                <w:szCs w:val="24"/>
                <w:shd w:val="clear" w:color="auto" w:fill="FFFFFF"/>
              </w:rPr>
              <w:t xml:space="preserve">jaunu padomes sekretariāta funkciju izpildītāju, ievieš lēmumu pieņemšanas rakstveida procedūru un </w:t>
            </w:r>
            <w:r w:rsidRPr="002A1A5F">
              <w:rPr>
                <w:color w:val="000000" w:themeColor="text1"/>
                <w:szCs w:val="24"/>
              </w:rPr>
              <w:t xml:space="preserve">OCTA līdzekļu pieprasījuma iesniegšanas kārtību, kā arī izveido padomes </w:t>
            </w:r>
            <w:proofErr w:type="spellStart"/>
            <w:r w:rsidRPr="002A1A5F">
              <w:rPr>
                <w:color w:val="000000" w:themeColor="text1"/>
                <w:szCs w:val="24"/>
              </w:rPr>
              <w:t>domnīcu</w:t>
            </w:r>
            <w:proofErr w:type="spellEnd"/>
            <w:r w:rsidRPr="002A1A5F">
              <w:rPr>
                <w:color w:val="000000" w:themeColor="text1"/>
                <w:szCs w:val="24"/>
              </w:rPr>
              <w:t xml:space="preserve">, tai pat laikā nenodrošinot mehānismu padomes pieņemto lēmumu izpildei un finanšu līdzekļu piešķiršanu </w:t>
            </w:r>
            <w:r w:rsidRPr="002A1A5F">
              <w:rPr>
                <w:bCs/>
                <w:color w:val="000000" w:themeColor="text1"/>
                <w:szCs w:val="24"/>
                <w:shd w:val="clear" w:color="auto" w:fill="FFFFFF"/>
              </w:rPr>
              <w:t>Sauszemes transportlīdzekļu īpašnieku civiltiesiskās atbildības obligātās apdrošināšanas likuma 57. panta otrajā daļā noteiktā mērķa – </w:t>
            </w:r>
            <w:r w:rsidRPr="002A1A5F">
              <w:rPr>
                <w:color w:val="000000" w:themeColor="text1"/>
                <w:szCs w:val="24"/>
              </w:rPr>
              <w:t>paaugstināt vispārējo ceļu satiksmes drošības līmeni valstī,</w:t>
            </w:r>
            <w:r w:rsidRPr="002A1A5F">
              <w:rPr>
                <w:bCs/>
                <w:color w:val="000000" w:themeColor="text1"/>
                <w:szCs w:val="24"/>
                <w:shd w:val="clear" w:color="auto" w:fill="FFFFFF"/>
              </w:rPr>
              <w:t xml:space="preserve"> sasniegšanai. Papildus minētajam vēršam uzmanību uz to, ka nav skaidri saprotams padomes </w:t>
            </w:r>
            <w:proofErr w:type="spellStart"/>
            <w:r w:rsidRPr="002A1A5F">
              <w:rPr>
                <w:bCs/>
                <w:color w:val="000000" w:themeColor="text1"/>
                <w:szCs w:val="24"/>
                <w:shd w:val="clear" w:color="auto" w:fill="FFFFFF"/>
              </w:rPr>
              <w:t>domnīcas</w:t>
            </w:r>
            <w:proofErr w:type="spellEnd"/>
            <w:r w:rsidRPr="002A1A5F">
              <w:rPr>
                <w:bCs/>
                <w:color w:val="000000" w:themeColor="text1"/>
                <w:szCs w:val="24"/>
                <w:shd w:val="clear" w:color="auto" w:fill="FFFFFF"/>
              </w:rPr>
              <w:t xml:space="preserve"> izveidošanas mērķis, jo padome jau šobrīd ir tiesīga pieaicināt ekspertus un pastāvīgi strādāt pie ceļu satiksmes drošības jautājumiem. Ievērojot minēto, lūdzam izvērtēt iespēju izstrādāt tādu tiesisko regulējumu, kas maksimāli novērsīs padomes darbībā konstatētās nepilnības, kā arī atteikties no ekspertu tikšanās platformas ieviešanas.</w:t>
            </w:r>
          </w:p>
        </w:tc>
        <w:tc>
          <w:tcPr>
            <w:tcW w:w="3332" w:type="dxa"/>
            <w:tcBorders>
              <w:top w:val="single" w:sz="6" w:space="0" w:color="000000"/>
              <w:left w:val="single" w:sz="6" w:space="0" w:color="000000"/>
              <w:bottom w:val="single" w:sz="6" w:space="0" w:color="000000"/>
              <w:right w:val="single" w:sz="6" w:space="0" w:color="000000"/>
            </w:tcBorders>
          </w:tcPr>
          <w:p w14:paraId="671DECFB" w14:textId="0DB03CFD" w:rsidR="00942251" w:rsidRDefault="00942251" w:rsidP="00942251">
            <w:pPr>
              <w:pStyle w:val="NoSpacing"/>
              <w:ind w:left="127" w:right="127" w:firstLine="127"/>
              <w:rPr>
                <w:b/>
              </w:rPr>
            </w:pPr>
            <w:r>
              <w:rPr>
                <w:rFonts w:eastAsia="Times New Roman"/>
                <w:szCs w:val="24"/>
                <w:lang w:eastAsia="lv-LV"/>
              </w:rPr>
              <w:lastRenderedPageBreak/>
              <w:t xml:space="preserve"> </w:t>
            </w:r>
            <w:r w:rsidR="002767AC">
              <w:rPr>
                <w:b/>
                <w:color w:val="auto"/>
              </w:rPr>
              <w:t>Panākta vienošanās</w:t>
            </w:r>
            <w:r w:rsidR="002767AC" w:rsidRPr="003641B1">
              <w:rPr>
                <w:b/>
                <w:color w:val="auto"/>
              </w:rPr>
              <w:t xml:space="preserve"> starpinstitūciju sanāksmē.</w:t>
            </w:r>
          </w:p>
          <w:p w14:paraId="0219569E" w14:textId="77777777" w:rsidR="00942251" w:rsidRPr="003451F1" w:rsidRDefault="00942251" w:rsidP="00942251">
            <w:pPr>
              <w:pStyle w:val="NoSpacing"/>
              <w:ind w:left="127" w:right="127"/>
            </w:pPr>
          </w:p>
          <w:p w14:paraId="211CA16D" w14:textId="77777777" w:rsidR="00942251" w:rsidRDefault="00942251" w:rsidP="00942251">
            <w:pPr>
              <w:pStyle w:val="NoSpacing"/>
              <w:ind w:left="127" w:right="127"/>
              <w:rPr>
                <w:lang w:eastAsia="lv-LV"/>
              </w:rPr>
            </w:pPr>
            <w:r>
              <w:rPr>
                <w:lang w:eastAsia="lv-LV"/>
              </w:rPr>
              <w:t xml:space="preserve"> Jautājums izskatāms kontekstā ar Valsts kontroles atzinumu.</w:t>
            </w:r>
          </w:p>
          <w:p w14:paraId="626984A6" w14:textId="77777777" w:rsidR="00942251" w:rsidRPr="009835E4" w:rsidRDefault="00942251" w:rsidP="00942251">
            <w:pPr>
              <w:pStyle w:val="NoSpacing"/>
              <w:ind w:left="127" w:right="127"/>
            </w:pPr>
            <w:r>
              <w:rPr>
                <w:lang w:eastAsia="lv-LV"/>
              </w:rPr>
              <w:t xml:space="preserve"> </w:t>
            </w:r>
            <w:r>
              <w:rPr>
                <w:color w:val="auto"/>
              </w:rPr>
              <w:t xml:space="preserve">Ņemot vērā Valsts kontroles un Tieslietu ministrijas atzinumā izteiktos iebildumus, SM ir precizējusi </w:t>
            </w:r>
            <w:r>
              <w:rPr>
                <w:color w:val="auto"/>
              </w:rPr>
              <w:lastRenderedPageBreak/>
              <w:t xml:space="preserve">noteikumu projekta  20., 21., 23. (22.) punktu un sākotnējās ietekmes novērtējuma </w:t>
            </w:r>
            <w:r w:rsidRPr="009835E4">
              <w:rPr>
                <w:color w:val="auto"/>
              </w:rPr>
              <w:t xml:space="preserve">ziņojumu (anotāciju), nosakot, ka priekšlikumus </w:t>
            </w:r>
            <w:r w:rsidRPr="009835E4">
              <w:t xml:space="preserve">par Sauszemes transportlīdzekļu īpašnieku civiltiesiskās atbildības obligātās apdrošināšanas likuma 57.pantā paredzēto naudas līdzekļu izlietojumu ceļu satiksmes negadījumu novēršanas (profilakses) pasākumiem var iesniegt tikai par pasākumiem, kas ietverti plānošanas dokumentos ceļu satiksmes drošības jomā. </w:t>
            </w:r>
          </w:p>
          <w:p w14:paraId="0512D20A" w14:textId="77777777" w:rsidR="00942251" w:rsidRDefault="00942251" w:rsidP="00942251">
            <w:pPr>
              <w:pStyle w:val="NoSpacing"/>
              <w:ind w:left="127" w:right="127"/>
            </w:pPr>
            <w:r w:rsidRPr="009835E4">
              <w:t>SM ieskatā šāds regulējums</w:t>
            </w:r>
            <w:r>
              <w:t xml:space="preserve"> atrisina Valsts kontroles atzinumā  norādītos riskus, kas neveicina OCTA likuma 57.pantā paredzēto  līdzekļu izlietošanu atbilstoši mērķim – ceļu satiksmes negadījumu novēršanas (profilakses) pasākumu īstenošanai. </w:t>
            </w:r>
          </w:p>
          <w:p w14:paraId="3E10752B" w14:textId="77777777" w:rsidR="00942251" w:rsidRDefault="00942251" w:rsidP="00942251"/>
          <w:p w14:paraId="186BBA8E" w14:textId="77777777" w:rsidR="00942251" w:rsidRDefault="00942251" w:rsidP="00942251">
            <w:pPr>
              <w:pStyle w:val="NoSpacing"/>
              <w:ind w:left="127" w:right="127"/>
            </w:pPr>
            <w:r>
              <w:t xml:space="preserve">Papildus SM informē, ka Padomes </w:t>
            </w:r>
            <w:proofErr w:type="spellStart"/>
            <w:r>
              <w:t>domnīca</w:t>
            </w:r>
            <w:proofErr w:type="spellEnd"/>
            <w:r>
              <w:t xml:space="preserve"> ir izveidota un apstiprināta Padomes sēdē 2015.gada 10.decembrī ( </w:t>
            </w:r>
            <w:r>
              <w:lastRenderedPageBreak/>
              <w:t xml:space="preserve">sēdes protokola  2.1apakšpunkts), taču līdz šim normatīvajos aktos nav atrunāta kārtība, kādā tiek organizēta </w:t>
            </w:r>
            <w:proofErr w:type="spellStart"/>
            <w:r>
              <w:t>domnīcas</w:t>
            </w:r>
            <w:proofErr w:type="spellEnd"/>
            <w:r>
              <w:t xml:space="preserve"> darbība, kāds ir tās sastāvs u.c. jautājumi.</w:t>
            </w:r>
          </w:p>
          <w:p w14:paraId="77E09B72" w14:textId="77777777" w:rsidR="00942251" w:rsidRPr="00E5238F" w:rsidRDefault="00942251" w:rsidP="00942251">
            <w:pPr>
              <w:pStyle w:val="NoSpacing"/>
              <w:ind w:left="127" w:right="127"/>
            </w:pPr>
            <w:r>
              <w:t xml:space="preserve">SM nepiekrīt Tieslietu ministrijas atzinumā norādītajam par nepieciešamību atteikties no ekspertu tikšanās platformas organizēšanas, jo līdz 2018.gada beigām jau ir notikušas 19 </w:t>
            </w:r>
            <w:proofErr w:type="spellStart"/>
            <w:r>
              <w:t>domnīcas</w:t>
            </w:r>
            <w:proofErr w:type="spellEnd"/>
            <w:r>
              <w:t xml:space="preserve"> sanāksmes, kurā eksperti ir pārrunājuši daudzus būtiskus un aktuālus ceļu satiksmes drošību ietekmējošus jautājumus, turklāt par </w:t>
            </w:r>
            <w:proofErr w:type="spellStart"/>
            <w:r>
              <w:t>domnīcas</w:t>
            </w:r>
            <w:proofErr w:type="spellEnd"/>
            <w:r>
              <w:t xml:space="preserve"> sanāksmē apspriestajiem jautājumiem un ekspertu secinājumiem regulāri tiek ziņots Padomes sēdēs, kas bieži ir bijis par pamatu pieņemt Padomei lēmumus attiecībā uz konkrēta pasākuma īstenošanu vai </w:t>
            </w:r>
            <w:proofErr w:type="spellStart"/>
            <w:r>
              <w:t>problēmjautājuma</w:t>
            </w:r>
            <w:proofErr w:type="spellEnd"/>
            <w:r>
              <w:t xml:space="preserve"> risinājumu.</w:t>
            </w:r>
          </w:p>
          <w:p w14:paraId="7EB857A6" w14:textId="77777777" w:rsidR="00942251" w:rsidRDefault="00942251" w:rsidP="00942251">
            <w:pPr>
              <w:ind w:left="127" w:right="127"/>
              <w:rPr>
                <w:lang w:eastAsia="lv-LV"/>
              </w:rPr>
            </w:pPr>
          </w:p>
          <w:p w14:paraId="26B43147" w14:textId="343410C7" w:rsidR="00754360" w:rsidRPr="00754360" w:rsidRDefault="00754360" w:rsidP="00754360">
            <w:pPr>
              <w:pStyle w:val="naisc"/>
              <w:spacing w:before="0" w:after="0"/>
              <w:ind w:left="127"/>
              <w:jc w:val="both"/>
              <w:rPr>
                <w:b/>
                <w:color w:val="auto"/>
                <w:u w:val="single"/>
              </w:rPr>
            </w:pPr>
            <w:r w:rsidRPr="009835E4">
              <w:rPr>
                <w:b/>
                <w:color w:val="auto"/>
                <w:u w:val="single"/>
              </w:rPr>
              <w:t>Pēc starpinstitūciju sanāksmes 2019.gada 18. janvārī:</w:t>
            </w:r>
          </w:p>
          <w:p w14:paraId="03BA8CB2" w14:textId="02FD322A" w:rsidR="00754360" w:rsidRPr="003451F1" w:rsidRDefault="009C42D7" w:rsidP="009C42D7">
            <w:pPr>
              <w:ind w:left="127" w:right="127"/>
              <w:jc w:val="both"/>
              <w:rPr>
                <w:lang w:eastAsia="lv-LV"/>
              </w:rPr>
            </w:pPr>
            <w:r w:rsidRPr="007D09FF">
              <w:rPr>
                <w:color w:val="auto"/>
              </w:rPr>
              <w:t xml:space="preserve">Skatīt precizēto </w:t>
            </w:r>
            <w:r>
              <w:rPr>
                <w:color w:val="auto"/>
              </w:rPr>
              <w:t>noteikumu 2.5.apakšpunktu un 22.punktu!</w:t>
            </w:r>
          </w:p>
          <w:p w14:paraId="482D8875" w14:textId="77777777" w:rsidR="00942251" w:rsidRDefault="00942251" w:rsidP="00942251">
            <w:pPr>
              <w:pStyle w:val="naisc"/>
              <w:spacing w:before="0" w:after="0"/>
              <w:ind w:firstLine="105"/>
              <w:jc w:val="both"/>
              <w:rPr>
                <w:b/>
                <w:color w:val="auto"/>
              </w:rPr>
            </w:pPr>
          </w:p>
        </w:tc>
        <w:tc>
          <w:tcPr>
            <w:tcW w:w="3260" w:type="dxa"/>
            <w:tcBorders>
              <w:top w:val="single" w:sz="4" w:space="0" w:color="auto"/>
              <w:left w:val="single" w:sz="4" w:space="0" w:color="auto"/>
              <w:bottom w:val="single" w:sz="4" w:space="0" w:color="auto"/>
              <w:right w:val="single" w:sz="4" w:space="0" w:color="auto"/>
            </w:tcBorders>
          </w:tcPr>
          <w:p w14:paraId="676F806F" w14:textId="77777777" w:rsidR="009C42D7" w:rsidRPr="007D09FF" w:rsidRDefault="009C42D7" w:rsidP="009C42D7">
            <w:pPr>
              <w:pStyle w:val="NoSpacing"/>
              <w:ind w:firstLine="567"/>
            </w:pPr>
            <w:r w:rsidRPr="007D09FF">
              <w:lastRenderedPageBreak/>
              <w:t>“</w:t>
            </w:r>
            <w:r w:rsidRPr="009835E4">
              <w:t>2.5. Izskatīt un noteikt prioritāri īstenojamos priekšlikumus, kā arī pieņemt lēmumus par naudas</w:t>
            </w:r>
            <w:r w:rsidRPr="007D09FF">
              <w:t xml:space="preserve"> līdzekļu izlietojumu ceļu satiksmes negadījumu novēršanas (profilakses) pasākumiem</w:t>
            </w:r>
            <w:r w:rsidRPr="007D09FF" w:rsidDel="00365875">
              <w:t xml:space="preserve"> </w:t>
            </w:r>
            <w:r w:rsidRPr="007D09FF">
              <w:t xml:space="preserve">saskaņā ar Sauszemes transportlīdzekļu īpašnieku civiltiesiskās atbildības </w:t>
            </w:r>
            <w:r w:rsidRPr="007D09FF">
              <w:lastRenderedPageBreak/>
              <w:t>obligātās apdrošināšanas likuma 57.panta trešo daļu.</w:t>
            </w:r>
            <w:r>
              <w:t>”</w:t>
            </w:r>
          </w:p>
          <w:p w14:paraId="3B9F10FE" w14:textId="77777777" w:rsidR="009C42D7" w:rsidRPr="007D09FF" w:rsidRDefault="009C42D7" w:rsidP="009C42D7"/>
          <w:p w14:paraId="605BC4FA" w14:textId="77777777" w:rsidR="009C42D7" w:rsidRDefault="009C42D7" w:rsidP="009C42D7"/>
          <w:p w14:paraId="3BA08975" w14:textId="77777777" w:rsidR="009C42D7" w:rsidRPr="007D09FF" w:rsidRDefault="009C42D7" w:rsidP="009C42D7">
            <w:pPr>
              <w:pStyle w:val="NoSpacing"/>
            </w:pPr>
            <w:r w:rsidRPr="007D09FF">
              <w:t xml:space="preserve">“22. </w:t>
            </w:r>
            <w:r w:rsidRPr="009835E4">
              <w:t>Padome kalendārā gada pirmajā sēdē atklāti balsojot pieņem lēmumus par finansējuma piešķiršanu priekšlikumiem Sauszemes transportlīdzekļu īpašnieku civiltiesiskās atbildības obligātās apdrošināšanas likuma 57.pantā paredzēto naudas līdzekļu izlietojumu ceļu satiksmes negadījumu novēršanas (profilakses) pasākumiem, kas ietverti plānošanas dokumentos ceļu satiksmes drošības jomā pasākumu tabulā, ņemot vērā iepriekšējo trīs kalendāro gadu ceļu satiksmes negadījumu, ceļu satiksmē konstatēto pārkāpumu, satiksmes intensitātes statistiku un priekšlikumu ietekmi uz plānošanas dokumentos ceļu satiksmes drošības jomā ietverto mērķu izpildi.”</w:t>
            </w:r>
          </w:p>
          <w:p w14:paraId="15D8C57A" w14:textId="77777777" w:rsidR="00942251" w:rsidRDefault="00942251" w:rsidP="00942251">
            <w:pPr>
              <w:pStyle w:val="NoSpacing"/>
              <w:rPr>
                <w:color w:val="auto"/>
                <w:szCs w:val="24"/>
              </w:rPr>
            </w:pPr>
          </w:p>
        </w:tc>
      </w:tr>
      <w:tr w:rsidR="00942251" w:rsidRPr="0033606E" w:rsidDel="00A30964" w14:paraId="2E3124B4" w14:textId="77777777" w:rsidTr="009C42D7">
        <w:tc>
          <w:tcPr>
            <w:tcW w:w="814" w:type="dxa"/>
            <w:tcBorders>
              <w:top w:val="single" w:sz="6" w:space="0" w:color="000000"/>
              <w:left w:val="single" w:sz="6" w:space="0" w:color="000000"/>
              <w:bottom w:val="single" w:sz="6" w:space="0" w:color="000000"/>
              <w:right w:val="single" w:sz="6" w:space="0" w:color="000000"/>
            </w:tcBorders>
            <w:shd w:val="clear" w:color="auto" w:fill="auto"/>
          </w:tcPr>
          <w:p w14:paraId="2A0B1ED9" w14:textId="75597AEE" w:rsidR="00942251" w:rsidRDefault="009C42D7" w:rsidP="00942251">
            <w:pPr>
              <w:pStyle w:val="naisc"/>
              <w:spacing w:before="0" w:after="0"/>
              <w:jc w:val="left"/>
              <w:rPr>
                <w:color w:val="auto"/>
              </w:rPr>
            </w:pPr>
            <w:r>
              <w:rPr>
                <w:color w:val="auto"/>
              </w:rPr>
              <w:lastRenderedPageBreak/>
              <w:t>11.</w:t>
            </w:r>
          </w:p>
        </w:tc>
        <w:tc>
          <w:tcPr>
            <w:tcW w:w="3573" w:type="dxa"/>
            <w:tcBorders>
              <w:top w:val="single" w:sz="6" w:space="0" w:color="000000"/>
              <w:left w:val="single" w:sz="6" w:space="0" w:color="000000"/>
              <w:bottom w:val="single" w:sz="6" w:space="0" w:color="000000"/>
              <w:right w:val="single" w:sz="6" w:space="0" w:color="000000"/>
            </w:tcBorders>
          </w:tcPr>
          <w:p w14:paraId="07AB3730" w14:textId="01078999" w:rsidR="00942251" w:rsidRPr="00524DAC" w:rsidRDefault="00942251" w:rsidP="00942251">
            <w:pPr>
              <w:pStyle w:val="NoSpacing"/>
            </w:pPr>
            <w:r>
              <w:rPr>
                <w:rFonts w:eastAsia="Times New Roman"/>
                <w:color w:val="auto"/>
                <w:szCs w:val="24"/>
                <w:lang w:eastAsia="lv-LV"/>
              </w:rPr>
              <w:t xml:space="preserve"> Skatīt noteikumu projektu un </w:t>
            </w:r>
            <w:r w:rsidRPr="00AB5EF3">
              <w:rPr>
                <w:rFonts w:eastAsia="Times New Roman"/>
                <w:color w:val="auto"/>
                <w:szCs w:val="24"/>
                <w:lang w:eastAsia="lv-LV"/>
              </w:rPr>
              <w:t>sākotnēj</w:t>
            </w:r>
            <w:r>
              <w:rPr>
                <w:rFonts w:eastAsia="Times New Roman"/>
                <w:color w:val="auto"/>
                <w:szCs w:val="24"/>
                <w:lang w:eastAsia="lv-LV"/>
              </w:rPr>
              <w:t>ās ietekmes novērtējuma ziņojumu (anotāciju</w:t>
            </w:r>
            <w:r w:rsidRPr="00AB5EF3">
              <w:rPr>
                <w:rFonts w:eastAsia="Times New Roman"/>
                <w:color w:val="auto"/>
                <w:szCs w:val="24"/>
                <w:lang w:eastAsia="lv-LV"/>
              </w:rPr>
              <w:t>)</w:t>
            </w:r>
            <w:r>
              <w:rPr>
                <w:rFonts w:eastAsia="Times New Roman"/>
                <w:color w:val="auto"/>
                <w:szCs w:val="24"/>
                <w:lang w:eastAsia="lv-LV"/>
              </w:rPr>
              <w:t>!</w:t>
            </w:r>
          </w:p>
        </w:tc>
        <w:tc>
          <w:tcPr>
            <w:tcW w:w="3897" w:type="dxa"/>
            <w:tcBorders>
              <w:top w:val="single" w:sz="6" w:space="0" w:color="000000"/>
              <w:left w:val="single" w:sz="6" w:space="0" w:color="000000"/>
              <w:bottom w:val="single" w:sz="6" w:space="0" w:color="000000"/>
              <w:right w:val="single" w:sz="6" w:space="0" w:color="000000"/>
            </w:tcBorders>
          </w:tcPr>
          <w:p w14:paraId="4E70E36F" w14:textId="193663AA" w:rsidR="00942251" w:rsidRPr="000A25BB" w:rsidRDefault="00942251" w:rsidP="00942251">
            <w:pPr>
              <w:jc w:val="both"/>
            </w:pPr>
            <w:r w:rsidRPr="00664FC2">
              <w:t>2.</w:t>
            </w:r>
            <w:r w:rsidRPr="00664FC2">
              <w:tab/>
              <w:t>Saskaņā ar Sauszemes transportlīdzekļu īpašnieku civiltiesiskās atbildības obligātās apdrošināšanas likuma 57. panta otro daļu ar mērķi paaugstināt vispārējo ceļu satiksmes drošības līmeni valstī padome lemj par OCTA līdzekļu izlietojumu. Vēršam uzmanību uz to, ka nedz noteikumu projekts, nedz anotācija nenosaka līdzekļu sadalīšanas pamatprincipus, kurus padomei būtu jāņem vērā. Ievērojot minēto, lūdzam papildināt noteikumu projektu ar attiecīgu tiesisko regulējumu, skaidrojot to anotācijā.</w:t>
            </w:r>
          </w:p>
        </w:tc>
        <w:tc>
          <w:tcPr>
            <w:tcW w:w="3332" w:type="dxa"/>
            <w:tcBorders>
              <w:top w:val="single" w:sz="6" w:space="0" w:color="000000"/>
              <w:left w:val="single" w:sz="6" w:space="0" w:color="000000"/>
              <w:bottom w:val="single" w:sz="6" w:space="0" w:color="000000"/>
              <w:right w:val="single" w:sz="6" w:space="0" w:color="000000"/>
            </w:tcBorders>
          </w:tcPr>
          <w:p w14:paraId="569A2342" w14:textId="1EB4556F" w:rsidR="00942251" w:rsidRDefault="00942251" w:rsidP="00942251">
            <w:pPr>
              <w:pStyle w:val="NoSpacing"/>
              <w:rPr>
                <w:b/>
              </w:rPr>
            </w:pPr>
            <w:r>
              <w:rPr>
                <w:lang w:eastAsia="lv-LV"/>
              </w:rPr>
              <w:t xml:space="preserve"> </w:t>
            </w:r>
            <w:r w:rsidR="002767AC">
              <w:rPr>
                <w:b/>
                <w:color w:val="auto"/>
              </w:rPr>
              <w:t>Panākta vienošanās</w:t>
            </w:r>
            <w:r w:rsidR="002767AC" w:rsidRPr="003641B1">
              <w:rPr>
                <w:b/>
                <w:color w:val="auto"/>
              </w:rPr>
              <w:t xml:space="preserve"> starpinstitūciju sanāksmē.</w:t>
            </w:r>
          </w:p>
          <w:p w14:paraId="724790A6" w14:textId="77777777" w:rsidR="00942251" w:rsidRDefault="00942251" w:rsidP="00942251">
            <w:pPr>
              <w:ind w:left="127" w:right="127"/>
              <w:jc w:val="both"/>
            </w:pPr>
            <w:r>
              <w:t>Skatīt paskaidrojumu iepriekšējam iebildumam!</w:t>
            </w:r>
          </w:p>
          <w:p w14:paraId="3E852797" w14:textId="77777777" w:rsidR="00942251" w:rsidRDefault="00942251" w:rsidP="00942251">
            <w:pPr>
              <w:ind w:left="127" w:right="127"/>
              <w:jc w:val="both"/>
            </w:pPr>
            <w:r>
              <w:t xml:space="preserve">Papildus SM informē, ka politikas plānošanas dokumenta izstrādes procesā iesaistītās institūcijas izvērtē, kādi pasākumi ir īstenojami, lai varētu sasniegt politikas plānošanas dokumentā norādīto mērķi. Attiecīgi tiek arī izvērtēti prioritārie pasākumi, kā arī pēc pasākuma īstenošanas tiek izvērtēti sasniegtie rezultāti un to izpilde. Tādējādi turpmāk OCTA likuma 57.pantā paredzēto naudas līdzekļu izlietojuma plānošana un sadalīšana tiks īstenota politikas plānošanas dokumenta saskaņošanas </w:t>
            </w:r>
            <w:r>
              <w:lastRenderedPageBreak/>
              <w:t>procesā atbilstoši normatīvajos aktos noteiktajai kārtībai.</w:t>
            </w:r>
          </w:p>
          <w:p w14:paraId="69D33580" w14:textId="77777777" w:rsidR="00754360" w:rsidRDefault="00754360" w:rsidP="00942251">
            <w:pPr>
              <w:ind w:left="127" w:right="127"/>
              <w:jc w:val="both"/>
            </w:pPr>
          </w:p>
          <w:p w14:paraId="4A211AE7" w14:textId="28FC565B" w:rsidR="00754360" w:rsidRPr="00754360" w:rsidRDefault="00754360" w:rsidP="00754360">
            <w:pPr>
              <w:pStyle w:val="naisc"/>
              <w:spacing w:before="0" w:after="0"/>
              <w:ind w:left="127"/>
              <w:jc w:val="both"/>
              <w:rPr>
                <w:b/>
                <w:color w:val="auto"/>
                <w:u w:val="single"/>
              </w:rPr>
            </w:pPr>
            <w:r w:rsidRPr="009835E4">
              <w:rPr>
                <w:b/>
                <w:color w:val="auto"/>
                <w:u w:val="single"/>
              </w:rPr>
              <w:t>Pēc starpinstitūciju sanāksmes 2019.gada 18. janvārī:</w:t>
            </w:r>
          </w:p>
          <w:p w14:paraId="66B85EFE" w14:textId="77777777" w:rsidR="00754360" w:rsidRPr="00E50C45" w:rsidRDefault="00754360" w:rsidP="00942251">
            <w:pPr>
              <w:ind w:left="127" w:right="127"/>
              <w:jc w:val="both"/>
            </w:pPr>
          </w:p>
          <w:p w14:paraId="657EE20B" w14:textId="77777777" w:rsidR="009C42D7" w:rsidRPr="003451F1" w:rsidRDefault="009C42D7" w:rsidP="009C42D7">
            <w:pPr>
              <w:ind w:left="127" w:right="127"/>
              <w:jc w:val="both"/>
              <w:rPr>
                <w:lang w:eastAsia="lv-LV"/>
              </w:rPr>
            </w:pPr>
            <w:r w:rsidRPr="007D09FF">
              <w:rPr>
                <w:color w:val="auto"/>
              </w:rPr>
              <w:t xml:space="preserve">Skatīt precizēto </w:t>
            </w:r>
            <w:r>
              <w:rPr>
                <w:color w:val="auto"/>
              </w:rPr>
              <w:t>noteikumu 2.5.apakšpunktu un 22.punktu!</w:t>
            </w:r>
          </w:p>
          <w:p w14:paraId="5BD1FF9A" w14:textId="77777777" w:rsidR="00942251" w:rsidRDefault="00942251" w:rsidP="00942251">
            <w:pPr>
              <w:pStyle w:val="naisc"/>
              <w:spacing w:before="0" w:after="0"/>
              <w:ind w:firstLine="105"/>
              <w:jc w:val="both"/>
              <w:rPr>
                <w:b/>
                <w:color w:val="auto"/>
              </w:rPr>
            </w:pPr>
          </w:p>
        </w:tc>
        <w:tc>
          <w:tcPr>
            <w:tcW w:w="3260" w:type="dxa"/>
            <w:tcBorders>
              <w:top w:val="single" w:sz="4" w:space="0" w:color="auto"/>
              <w:left w:val="single" w:sz="4" w:space="0" w:color="auto"/>
              <w:bottom w:val="single" w:sz="4" w:space="0" w:color="auto"/>
              <w:right w:val="single" w:sz="4" w:space="0" w:color="auto"/>
            </w:tcBorders>
          </w:tcPr>
          <w:p w14:paraId="1FD1A717" w14:textId="77777777" w:rsidR="009C42D7" w:rsidRPr="007D09FF" w:rsidRDefault="009C42D7" w:rsidP="009C42D7">
            <w:pPr>
              <w:pStyle w:val="NoSpacing"/>
              <w:ind w:firstLine="567"/>
            </w:pPr>
            <w:r w:rsidRPr="007D09FF">
              <w:lastRenderedPageBreak/>
              <w:t xml:space="preserve">“2.5. </w:t>
            </w:r>
            <w:r w:rsidRPr="009835E4">
              <w:t>Izskatīt un noteikt prioritāri īstenojamos priekšlikumus, kā arī pieņemt lēmumus par naudas līdzekļu</w:t>
            </w:r>
            <w:r w:rsidRPr="007D09FF">
              <w:t xml:space="preserve"> izlietojumu ceļu satiksmes negadījumu novēršanas (profilakses) pasākumiem</w:t>
            </w:r>
            <w:r w:rsidRPr="007D09FF" w:rsidDel="00365875">
              <w:t xml:space="preserve"> </w:t>
            </w:r>
            <w:r w:rsidRPr="007D09FF">
              <w:t>saskaņā ar Sauszemes transportlīdzekļu īpašnieku civiltiesiskās atbildības obligātās apdrošināšanas likuma 57.panta trešo daļu.</w:t>
            </w:r>
            <w:r>
              <w:t>”</w:t>
            </w:r>
          </w:p>
          <w:p w14:paraId="4903E297" w14:textId="77777777" w:rsidR="009C42D7" w:rsidRPr="007D09FF" w:rsidRDefault="009C42D7" w:rsidP="009C42D7"/>
          <w:p w14:paraId="35188E67" w14:textId="77777777" w:rsidR="009C42D7" w:rsidRDefault="009C42D7" w:rsidP="009C42D7"/>
          <w:p w14:paraId="0A1BCD34" w14:textId="77777777" w:rsidR="009C42D7" w:rsidRPr="007D09FF" w:rsidRDefault="009C42D7" w:rsidP="009C42D7">
            <w:pPr>
              <w:pStyle w:val="NoSpacing"/>
            </w:pPr>
            <w:r w:rsidRPr="007D09FF">
              <w:t xml:space="preserve">“22. </w:t>
            </w:r>
            <w:r w:rsidRPr="009835E4">
              <w:t xml:space="preserve">Padome kalendārā gada pirmajā sēdē atklāti balsojot pieņem lēmumus par finansējuma piešķiršanu priekšlikumiem Sauszemes transportlīdzekļu īpašnieku civiltiesiskās atbildības obligātās apdrošināšanas likuma 57.pantā paredzēto </w:t>
            </w:r>
            <w:r w:rsidRPr="009835E4">
              <w:lastRenderedPageBreak/>
              <w:t>naudas līdzekļu izlietojumu ceļu satiksmes negadījumu novēršanas (profilakses) pasākumiem, kas ietverti plānošanas dokumentos ceļu satiksmes drošības jomā pasākumu tabulā, ņemot vērā iepriekšējo trīs kalendāro gadu ceļu satiksmes negadījumu, ceļu satiksmē konstatēto pārkāpumu, satiksmes intensitātes statistiku un priekšlikumu ietekmi uz plānošanas dokumentos ceļu satiksmes drošības jomā ietverto mērķu izpildi.”</w:t>
            </w:r>
          </w:p>
          <w:p w14:paraId="22478E77" w14:textId="77777777" w:rsidR="00942251" w:rsidRDefault="00942251" w:rsidP="00942251">
            <w:pPr>
              <w:pStyle w:val="NoSpacing"/>
              <w:rPr>
                <w:color w:val="auto"/>
                <w:szCs w:val="24"/>
              </w:rPr>
            </w:pPr>
          </w:p>
        </w:tc>
      </w:tr>
      <w:tr w:rsidR="00942251" w:rsidRPr="0033606E" w:rsidDel="00A30964" w14:paraId="220D615D" w14:textId="77777777" w:rsidTr="00FB01F6">
        <w:tc>
          <w:tcPr>
            <w:tcW w:w="814" w:type="dxa"/>
            <w:tcBorders>
              <w:top w:val="single" w:sz="6" w:space="0" w:color="000000"/>
              <w:left w:val="single" w:sz="6" w:space="0" w:color="000000"/>
              <w:bottom w:val="single" w:sz="6" w:space="0" w:color="000000"/>
              <w:right w:val="single" w:sz="6" w:space="0" w:color="000000"/>
            </w:tcBorders>
            <w:shd w:val="clear" w:color="auto" w:fill="auto"/>
          </w:tcPr>
          <w:p w14:paraId="4905AA03" w14:textId="04CDFBFE" w:rsidR="00942251" w:rsidRDefault="009C42D7" w:rsidP="00942251">
            <w:pPr>
              <w:pStyle w:val="naisc"/>
              <w:spacing w:before="0" w:after="0"/>
              <w:jc w:val="left"/>
              <w:rPr>
                <w:color w:val="auto"/>
              </w:rPr>
            </w:pPr>
            <w:r>
              <w:rPr>
                <w:color w:val="auto"/>
              </w:rPr>
              <w:lastRenderedPageBreak/>
              <w:t>12.</w:t>
            </w:r>
          </w:p>
        </w:tc>
        <w:tc>
          <w:tcPr>
            <w:tcW w:w="3573" w:type="dxa"/>
            <w:tcBorders>
              <w:top w:val="single" w:sz="6" w:space="0" w:color="000000"/>
              <w:left w:val="single" w:sz="6" w:space="0" w:color="000000"/>
              <w:bottom w:val="single" w:sz="6" w:space="0" w:color="000000"/>
              <w:right w:val="single" w:sz="6" w:space="0" w:color="000000"/>
            </w:tcBorders>
          </w:tcPr>
          <w:p w14:paraId="154CAC4B" w14:textId="77777777" w:rsidR="00942251" w:rsidRPr="00524DAC" w:rsidRDefault="00942251" w:rsidP="00942251">
            <w:pPr>
              <w:pStyle w:val="NoSpacing"/>
            </w:pPr>
            <w:r>
              <w:rPr>
                <w:rFonts w:eastAsia="Times New Roman"/>
                <w:color w:val="auto"/>
                <w:szCs w:val="24"/>
                <w:lang w:eastAsia="lv-LV"/>
              </w:rPr>
              <w:t xml:space="preserve"> </w:t>
            </w:r>
            <w:r>
              <w:t>“</w:t>
            </w:r>
            <w:r w:rsidRPr="00524DAC">
              <w:t>4. Padomes sastāvā ir:</w:t>
            </w:r>
          </w:p>
          <w:p w14:paraId="397A63F5" w14:textId="77777777" w:rsidR="00942251" w:rsidRPr="00524DAC" w:rsidRDefault="00942251" w:rsidP="00942251">
            <w:pPr>
              <w:pStyle w:val="NoSpacing"/>
            </w:pPr>
          </w:p>
          <w:p w14:paraId="27597603" w14:textId="77777777" w:rsidR="00942251" w:rsidRPr="00E53856" w:rsidRDefault="00942251" w:rsidP="00942251">
            <w:pPr>
              <w:pStyle w:val="NoSpacing"/>
              <w:ind w:firstLine="426"/>
            </w:pPr>
            <w:r w:rsidRPr="00E53856">
              <w:t>4.1. satiksmes ministrs (padomes priekšsēdētājs);</w:t>
            </w:r>
          </w:p>
          <w:p w14:paraId="2E1119EC" w14:textId="77777777" w:rsidR="00942251" w:rsidRPr="00E53856" w:rsidRDefault="00942251" w:rsidP="00942251">
            <w:pPr>
              <w:pStyle w:val="NoSpacing"/>
              <w:ind w:firstLine="426"/>
            </w:pPr>
            <w:r w:rsidRPr="00E53856">
              <w:t xml:space="preserve">4.2. </w:t>
            </w:r>
            <w:proofErr w:type="spellStart"/>
            <w:r w:rsidRPr="00E53856">
              <w:t>iekšlietu</w:t>
            </w:r>
            <w:proofErr w:type="spellEnd"/>
            <w:r w:rsidRPr="00E53856">
              <w:t xml:space="preserve"> ministrs (padomes priekšsēdētāja vietnieks);</w:t>
            </w:r>
          </w:p>
          <w:p w14:paraId="611C3B7D" w14:textId="77777777" w:rsidR="00942251" w:rsidRDefault="00942251" w:rsidP="00942251">
            <w:pPr>
              <w:pStyle w:val="NoSpacing"/>
            </w:pPr>
            <w:r w:rsidRPr="00E53856">
              <w:t xml:space="preserve">      4.3. Satiksmes ministrijas valsts sekretārs</w:t>
            </w:r>
            <w:r>
              <w:t>…………………</w:t>
            </w:r>
          </w:p>
          <w:p w14:paraId="13231290" w14:textId="77777777" w:rsidR="00942251" w:rsidRDefault="00942251" w:rsidP="00942251">
            <w:pPr>
              <w:pStyle w:val="NoSpacing"/>
            </w:pPr>
          </w:p>
          <w:p w14:paraId="438BE439" w14:textId="77777777" w:rsidR="00942251" w:rsidRDefault="00942251" w:rsidP="00942251">
            <w:r>
              <w:t>TEKSTS SAĪSINĀTS ……………….</w:t>
            </w:r>
          </w:p>
          <w:p w14:paraId="68BF243D" w14:textId="77777777" w:rsidR="00942251" w:rsidRPr="00E53856" w:rsidRDefault="00942251" w:rsidP="00942251">
            <w:r w:rsidRPr="00E53856">
              <w:t>asociācija” pilnvarots pārstāvis;</w:t>
            </w:r>
          </w:p>
          <w:p w14:paraId="07DE2795" w14:textId="77777777" w:rsidR="00942251" w:rsidRDefault="00942251" w:rsidP="00942251">
            <w:pPr>
              <w:pStyle w:val="NoSpacing"/>
              <w:ind w:firstLine="426"/>
            </w:pPr>
            <w:r w:rsidRPr="00E53856">
              <w:t xml:space="preserve">4.22. Valsts tiesu ekspertīžu </w:t>
            </w:r>
            <w:r w:rsidRPr="00E53856">
              <w:lastRenderedPageBreak/>
              <w:t>biroja pilnvarots pārstāvis.</w:t>
            </w:r>
          </w:p>
          <w:p w14:paraId="70A1366C" w14:textId="77777777" w:rsidR="00942251" w:rsidRPr="00524DAC" w:rsidRDefault="00942251" w:rsidP="00942251">
            <w:pPr>
              <w:pStyle w:val="NoSpacing"/>
            </w:pPr>
            <w:r>
              <w:t>‘’</w:t>
            </w:r>
          </w:p>
          <w:p w14:paraId="79580782" w14:textId="77777777" w:rsidR="00942251" w:rsidRPr="00524DAC" w:rsidRDefault="00942251" w:rsidP="00942251">
            <w:pPr>
              <w:pStyle w:val="NoSpacing"/>
            </w:pPr>
          </w:p>
        </w:tc>
        <w:tc>
          <w:tcPr>
            <w:tcW w:w="3897" w:type="dxa"/>
            <w:tcBorders>
              <w:top w:val="single" w:sz="6" w:space="0" w:color="000000"/>
              <w:left w:val="single" w:sz="6" w:space="0" w:color="000000"/>
              <w:bottom w:val="single" w:sz="6" w:space="0" w:color="000000"/>
              <w:right w:val="single" w:sz="6" w:space="0" w:color="000000"/>
            </w:tcBorders>
          </w:tcPr>
          <w:p w14:paraId="4124FEF0" w14:textId="73B1CF62" w:rsidR="00942251" w:rsidRPr="000A25BB" w:rsidRDefault="00942251" w:rsidP="00942251">
            <w:pPr>
              <w:jc w:val="both"/>
            </w:pPr>
            <w:r w:rsidRPr="00664FC2">
              <w:lastRenderedPageBreak/>
              <w:t>4.</w:t>
            </w:r>
            <w:r w:rsidRPr="00664FC2">
              <w:tab/>
              <w:t>Noteikumu projekta 4. punkts nosaka padomes sastāvu, taču nedz no noteikumu projekta, nedz no tā anotācijas nav skaidri saprotams, pēc kādiem kritērijiem padomes sastāvā tiek iekļauti tieši attiecīgo iestāžu pārstāvji. Papildus minētajam nav skaidri saprotams, kā tiek nodrošināta sabiedrības līdzdalība padomē un kādā kārtībā pašvaldības, nevalstiskās organizācijas un privātpersonas var pieteikt dalību padomē vai tās sēdē. Ievērojot minēto, lūdzam precizēt noteikumu projektu.</w:t>
            </w:r>
          </w:p>
        </w:tc>
        <w:tc>
          <w:tcPr>
            <w:tcW w:w="3332" w:type="dxa"/>
            <w:tcBorders>
              <w:top w:val="single" w:sz="6" w:space="0" w:color="000000"/>
              <w:left w:val="single" w:sz="6" w:space="0" w:color="000000"/>
              <w:bottom w:val="single" w:sz="6" w:space="0" w:color="000000"/>
              <w:right w:val="single" w:sz="6" w:space="0" w:color="000000"/>
            </w:tcBorders>
          </w:tcPr>
          <w:p w14:paraId="4AE27418" w14:textId="77777777" w:rsidR="002767AC" w:rsidRDefault="002767AC" w:rsidP="00942251">
            <w:pPr>
              <w:pStyle w:val="NoSpacing"/>
              <w:ind w:left="127" w:right="127"/>
              <w:rPr>
                <w:b/>
                <w:color w:val="auto"/>
              </w:rPr>
            </w:pPr>
            <w:r>
              <w:rPr>
                <w:b/>
                <w:color w:val="auto"/>
              </w:rPr>
              <w:t xml:space="preserve">Panākta vienošanās starpinstitūciju </w:t>
            </w:r>
            <w:r w:rsidRPr="003641B1">
              <w:rPr>
                <w:b/>
                <w:color w:val="auto"/>
              </w:rPr>
              <w:t>sanāksmē.</w:t>
            </w:r>
          </w:p>
          <w:p w14:paraId="1AD42AEB" w14:textId="6C8C985B" w:rsidR="00942251" w:rsidRDefault="00942251" w:rsidP="00942251">
            <w:pPr>
              <w:pStyle w:val="NoSpacing"/>
              <w:ind w:left="127" w:right="127"/>
              <w:rPr>
                <w:lang w:eastAsia="lv-LV"/>
              </w:rPr>
            </w:pPr>
            <w:r>
              <w:rPr>
                <w:lang w:eastAsia="lv-LV"/>
              </w:rPr>
              <w:t xml:space="preserve">SM informē, ka Padomes sastāvā ir iekļautas visas tās valsts institūcijas, kuras ir tiešā vai netiešā veidā iesaistītas ceļu satiksmes drošības nodrošināšanā, savukārt attiecībā uz nevalstiskām organizācijām līdzšinējā Padomes sastāvā ir iekļautas tās nevalstiskās organizācijas, kuras var sniegt vai jau šobrīd sniedz </w:t>
            </w:r>
            <w:r>
              <w:rPr>
                <w:lang w:eastAsia="lv-LV"/>
              </w:rPr>
              <w:lastRenderedPageBreak/>
              <w:t xml:space="preserve">nozīmīgu ieguldījumu ceļu satiksmes drošības nodrošināšanā. </w:t>
            </w:r>
          </w:p>
          <w:p w14:paraId="7311E795" w14:textId="77777777" w:rsidR="00754360" w:rsidRDefault="00942251" w:rsidP="00942251">
            <w:pPr>
              <w:pStyle w:val="naisc"/>
              <w:spacing w:before="0" w:after="0"/>
              <w:ind w:firstLine="105"/>
              <w:jc w:val="both"/>
            </w:pPr>
            <w:r>
              <w:t xml:space="preserve">SM arī norāda, ka nebūtu lietderīgi noteikumu projektu papildināt ar kārtību, kādā nevalstiskās organizācijas un privātpersonas var pieteikt dalību padomē, ņemot vērā, ka SM Komunikācijas nodaļa pirms katras sēdes </w:t>
            </w:r>
            <w:proofErr w:type="spellStart"/>
            <w:r>
              <w:t>izsūta</w:t>
            </w:r>
            <w:proofErr w:type="spellEnd"/>
            <w:r>
              <w:t xml:space="preserve"> plašsaziņas līdzekļiem preses </w:t>
            </w:r>
            <w:proofErr w:type="spellStart"/>
            <w:r>
              <w:t>relīzi</w:t>
            </w:r>
            <w:proofErr w:type="spellEnd"/>
            <w:r>
              <w:t xml:space="preserve"> ar uzaicinājumu piedalīties Padomes sēdē, kurā ir arī norādīta kārtība, kādā ieinteresētās personas (ņemot vērā, ka Padomes sēdes ir atklātas) var pieteikt dalību sēdē.</w:t>
            </w:r>
          </w:p>
          <w:p w14:paraId="1C3D5171" w14:textId="77777777" w:rsidR="00754360" w:rsidRDefault="00754360" w:rsidP="00942251">
            <w:pPr>
              <w:pStyle w:val="naisc"/>
              <w:spacing w:before="0" w:after="0"/>
              <w:ind w:firstLine="105"/>
              <w:jc w:val="both"/>
            </w:pPr>
          </w:p>
          <w:p w14:paraId="3E4F3845" w14:textId="15946EF4" w:rsidR="00754360" w:rsidRPr="009835E4" w:rsidRDefault="00754360" w:rsidP="00754360">
            <w:pPr>
              <w:pStyle w:val="naisc"/>
              <w:spacing w:before="0" w:after="0"/>
              <w:ind w:left="127"/>
              <w:jc w:val="both"/>
              <w:rPr>
                <w:b/>
                <w:color w:val="auto"/>
                <w:u w:val="single"/>
              </w:rPr>
            </w:pPr>
            <w:r w:rsidRPr="009835E4">
              <w:rPr>
                <w:b/>
                <w:color w:val="auto"/>
                <w:u w:val="single"/>
              </w:rPr>
              <w:t>Pēc starpinstitūciju sanāksmes 2019.gada 18. janvārī:</w:t>
            </w:r>
          </w:p>
          <w:p w14:paraId="435508A4" w14:textId="0F01BBDD" w:rsidR="00942251" w:rsidRPr="00957AFA" w:rsidRDefault="00957AFA" w:rsidP="00942251">
            <w:pPr>
              <w:pStyle w:val="naisc"/>
              <w:spacing w:before="0" w:after="0"/>
              <w:ind w:firstLine="105"/>
              <w:jc w:val="both"/>
              <w:rPr>
                <w:color w:val="auto"/>
              </w:rPr>
            </w:pPr>
            <w:r w:rsidRPr="009835E4">
              <w:rPr>
                <w:color w:val="auto"/>
              </w:rPr>
              <w:t>Ņemot vērā Tieslietu ministrijas</w:t>
            </w:r>
            <w:r>
              <w:rPr>
                <w:color w:val="auto"/>
              </w:rPr>
              <w:t xml:space="preserve"> pārstāvja pausto viedokli</w:t>
            </w:r>
            <w:r w:rsidR="00B0427F">
              <w:rPr>
                <w:color w:val="auto"/>
              </w:rPr>
              <w:t xml:space="preserve"> starpinstitūciju sanāksmes laikā</w:t>
            </w:r>
            <w:r>
              <w:rPr>
                <w:color w:val="auto"/>
              </w:rPr>
              <w:t xml:space="preserve">, noteikumu projekts netiek precizēts, taču sniegts skaidrojums anotācijā. </w:t>
            </w:r>
            <w:r w:rsidRPr="00957AFA">
              <w:rPr>
                <w:color w:val="auto"/>
              </w:rPr>
              <w:t xml:space="preserve">Skatīt precizēto noteikumu sākotnējās ietekmes </w:t>
            </w:r>
            <w:r w:rsidRPr="00957AFA">
              <w:rPr>
                <w:color w:val="auto"/>
              </w:rPr>
              <w:lastRenderedPageBreak/>
              <w:t>novērtējuma ziņojumu</w:t>
            </w:r>
            <w:r>
              <w:rPr>
                <w:color w:val="auto"/>
              </w:rPr>
              <w:t xml:space="preserve"> (anotāciju) </w:t>
            </w:r>
            <w:r w:rsidRPr="00957AFA">
              <w:rPr>
                <w:color w:val="auto"/>
              </w:rPr>
              <w:t>!</w:t>
            </w:r>
          </w:p>
        </w:tc>
        <w:tc>
          <w:tcPr>
            <w:tcW w:w="3260" w:type="dxa"/>
            <w:tcBorders>
              <w:top w:val="single" w:sz="4" w:space="0" w:color="auto"/>
              <w:left w:val="single" w:sz="4" w:space="0" w:color="auto"/>
              <w:bottom w:val="single" w:sz="4" w:space="0" w:color="auto"/>
              <w:right w:val="single" w:sz="4" w:space="0" w:color="auto"/>
            </w:tcBorders>
          </w:tcPr>
          <w:p w14:paraId="3039520C" w14:textId="72B48AC4" w:rsidR="00942251" w:rsidRDefault="00957AFA" w:rsidP="00942251">
            <w:pPr>
              <w:pStyle w:val="NoSpacing"/>
              <w:rPr>
                <w:color w:val="auto"/>
                <w:szCs w:val="24"/>
              </w:rPr>
            </w:pPr>
            <w:r w:rsidRPr="00957AFA">
              <w:rPr>
                <w:color w:val="auto"/>
              </w:rPr>
              <w:lastRenderedPageBreak/>
              <w:t>Skatīt precizēto noteikumu sākotnējās ietekmes novērtējuma ziņojumu</w:t>
            </w:r>
            <w:r>
              <w:rPr>
                <w:color w:val="auto"/>
              </w:rPr>
              <w:t xml:space="preserve"> (anotāciju) </w:t>
            </w:r>
            <w:r w:rsidRPr="00957AFA">
              <w:rPr>
                <w:color w:val="auto"/>
              </w:rPr>
              <w:t>!</w:t>
            </w:r>
          </w:p>
        </w:tc>
      </w:tr>
      <w:tr w:rsidR="00942251" w:rsidRPr="0033606E" w:rsidDel="00A30964" w14:paraId="580F56F4" w14:textId="77777777" w:rsidTr="00B31452">
        <w:tc>
          <w:tcPr>
            <w:tcW w:w="814" w:type="dxa"/>
            <w:tcBorders>
              <w:top w:val="single" w:sz="6" w:space="0" w:color="000000"/>
              <w:left w:val="single" w:sz="6" w:space="0" w:color="000000"/>
              <w:bottom w:val="single" w:sz="6" w:space="0" w:color="000000"/>
              <w:right w:val="single" w:sz="6" w:space="0" w:color="000000"/>
            </w:tcBorders>
            <w:shd w:val="clear" w:color="auto" w:fill="auto"/>
          </w:tcPr>
          <w:p w14:paraId="2EA7B6E9" w14:textId="6D48F8BE" w:rsidR="00942251" w:rsidRDefault="009C42D7" w:rsidP="00942251">
            <w:pPr>
              <w:pStyle w:val="naisc"/>
              <w:spacing w:before="0" w:after="0"/>
              <w:jc w:val="left"/>
              <w:rPr>
                <w:color w:val="auto"/>
              </w:rPr>
            </w:pPr>
            <w:r>
              <w:rPr>
                <w:color w:val="auto"/>
              </w:rPr>
              <w:lastRenderedPageBreak/>
              <w:t>13.</w:t>
            </w:r>
          </w:p>
        </w:tc>
        <w:tc>
          <w:tcPr>
            <w:tcW w:w="3573" w:type="dxa"/>
            <w:tcBorders>
              <w:top w:val="single" w:sz="6" w:space="0" w:color="000000"/>
              <w:left w:val="single" w:sz="6" w:space="0" w:color="000000"/>
              <w:bottom w:val="single" w:sz="6" w:space="0" w:color="000000"/>
              <w:right w:val="single" w:sz="6" w:space="0" w:color="000000"/>
            </w:tcBorders>
          </w:tcPr>
          <w:p w14:paraId="220DB0D3" w14:textId="77777777" w:rsidR="00942251" w:rsidRDefault="00942251" w:rsidP="00942251">
            <w:pPr>
              <w:pStyle w:val="NoSpacing"/>
              <w:ind w:firstLine="426"/>
            </w:pPr>
            <w:r>
              <w:rPr>
                <w:rFonts w:eastAsia="Times New Roman"/>
                <w:color w:val="auto"/>
                <w:szCs w:val="24"/>
                <w:lang w:eastAsia="lv-LV"/>
              </w:rPr>
              <w:t xml:space="preserve">  “ … </w:t>
            </w:r>
            <w:r>
              <w:t>4.15. biedrības “Latvijas Pašvaldību savienība” pilnvarots pārstāvis;</w:t>
            </w:r>
          </w:p>
          <w:p w14:paraId="024558D6" w14:textId="77777777" w:rsidR="00942251" w:rsidRDefault="00942251" w:rsidP="00942251">
            <w:pPr>
              <w:pStyle w:val="NoSpacing"/>
              <w:ind w:firstLine="426"/>
            </w:pPr>
            <w:r>
              <w:t>4.16. Rīgas Tehniskās universitātes pilnvarots pārstāvis;</w:t>
            </w:r>
          </w:p>
          <w:p w14:paraId="396DB67A" w14:textId="77777777" w:rsidR="00942251" w:rsidRDefault="00942251" w:rsidP="00942251">
            <w:pPr>
              <w:pStyle w:val="NoSpacing"/>
              <w:ind w:firstLine="426"/>
            </w:pPr>
            <w:r>
              <w:t xml:space="preserve">4.17. Rīgas domes </w:t>
            </w:r>
            <w:proofErr w:type="spellStart"/>
            <w:r>
              <w:t>izpildirektors</w:t>
            </w:r>
            <w:proofErr w:type="spellEnd"/>
            <w:r>
              <w:t>;</w:t>
            </w:r>
          </w:p>
          <w:p w14:paraId="7320DF42" w14:textId="40FE2AA8" w:rsidR="00942251" w:rsidRPr="00524DAC" w:rsidRDefault="00942251" w:rsidP="00942251">
            <w:pPr>
              <w:pStyle w:val="NoSpacing"/>
            </w:pPr>
            <w:r>
              <w:rPr>
                <w:rFonts w:eastAsia="Times New Roman"/>
                <w:color w:val="auto"/>
                <w:szCs w:val="24"/>
                <w:lang w:eastAsia="lv-LV"/>
              </w:rPr>
              <w:t>…”</w:t>
            </w:r>
          </w:p>
        </w:tc>
        <w:tc>
          <w:tcPr>
            <w:tcW w:w="3897" w:type="dxa"/>
            <w:tcBorders>
              <w:top w:val="single" w:sz="6" w:space="0" w:color="000000"/>
              <w:left w:val="single" w:sz="6" w:space="0" w:color="000000"/>
              <w:bottom w:val="single" w:sz="6" w:space="0" w:color="000000"/>
              <w:right w:val="single" w:sz="6" w:space="0" w:color="000000"/>
            </w:tcBorders>
          </w:tcPr>
          <w:p w14:paraId="71B752AF" w14:textId="77777777" w:rsidR="00942251" w:rsidRDefault="00942251" w:rsidP="00942251">
            <w:pPr>
              <w:ind w:left="127" w:right="54"/>
              <w:jc w:val="both"/>
            </w:pPr>
            <w:r>
              <w:rPr>
                <w:rFonts w:eastAsia="Times New Roman"/>
                <w:color w:val="auto"/>
                <w:szCs w:val="24"/>
                <w:lang w:eastAsia="lv-LV"/>
              </w:rPr>
              <w:t xml:space="preserve"> </w:t>
            </w:r>
            <w:r w:rsidRPr="00664FC2">
              <w:t>5.</w:t>
            </w:r>
            <w:r w:rsidRPr="00664FC2">
              <w:tab/>
              <w:t>Saskaņā ar noteikumu projekta 4.15. un 4.17. apakšpunktu padomē piedalās biedrības "Latvijas Pašvaldību savienība" pārstāvis un Rīgas domes izpilddirektors. Ievērojot minēto, lūdzam papildināt noteikumu projekta anotāciju ar skaidrojumu, kāpēc Rīgas pašvaldība padomē tiek pārstāvēta individuālā kārtībā un vai šādas pārstāvības tiesības ir arī citām republikas pilsētu pašvaldībām.</w:t>
            </w:r>
          </w:p>
          <w:p w14:paraId="4F21E647" w14:textId="77777777" w:rsidR="00942251" w:rsidRPr="000A25BB" w:rsidRDefault="00942251" w:rsidP="00942251">
            <w:pPr>
              <w:jc w:val="both"/>
            </w:pPr>
          </w:p>
        </w:tc>
        <w:tc>
          <w:tcPr>
            <w:tcW w:w="3332" w:type="dxa"/>
            <w:tcBorders>
              <w:top w:val="single" w:sz="6" w:space="0" w:color="000000"/>
              <w:left w:val="single" w:sz="6" w:space="0" w:color="000000"/>
              <w:bottom w:val="single" w:sz="6" w:space="0" w:color="000000"/>
              <w:right w:val="single" w:sz="6" w:space="0" w:color="000000"/>
            </w:tcBorders>
          </w:tcPr>
          <w:p w14:paraId="20EBF3BE" w14:textId="51A943AD" w:rsidR="00942251" w:rsidRDefault="00942251" w:rsidP="00942251">
            <w:pPr>
              <w:spacing w:before="100" w:beforeAutospacing="1" w:after="100" w:afterAutospacing="1"/>
              <w:ind w:left="127" w:right="127"/>
              <w:jc w:val="both"/>
              <w:rPr>
                <w:b/>
              </w:rPr>
            </w:pPr>
            <w:r>
              <w:rPr>
                <w:rFonts w:eastAsia="Times New Roman"/>
                <w:color w:val="auto"/>
                <w:szCs w:val="24"/>
                <w:lang w:eastAsia="lv-LV"/>
              </w:rPr>
              <w:t xml:space="preserve"> </w:t>
            </w:r>
            <w:r w:rsidR="002767AC">
              <w:rPr>
                <w:b/>
                <w:color w:val="auto"/>
              </w:rPr>
              <w:t>Panākta vienošanās</w:t>
            </w:r>
            <w:r w:rsidR="002767AC" w:rsidRPr="003641B1">
              <w:rPr>
                <w:b/>
                <w:color w:val="auto"/>
              </w:rPr>
              <w:t xml:space="preserve"> starpinstitūciju sanāksmē.</w:t>
            </w:r>
          </w:p>
          <w:p w14:paraId="16F296B8" w14:textId="77777777" w:rsidR="00942251" w:rsidRDefault="00942251" w:rsidP="00942251">
            <w:pPr>
              <w:pStyle w:val="NoSpacing"/>
              <w:ind w:left="200" w:right="132"/>
              <w:rPr>
                <w:lang w:eastAsia="lv-LV"/>
              </w:rPr>
            </w:pPr>
            <w:r>
              <w:rPr>
                <w:lang w:eastAsia="lv-LV"/>
              </w:rPr>
              <w:t xml:space="preserve">SM informē, ka ņemot vērā satiksmes intensitāti, tieši Rīgas pilsēta un Rīgas reģions veido procentuāli vislielāko daļu no Latvijas teritorijas, kur visbiežāk notiek ceļu satiksmes negadījumi, tāpat ir arī attiecībā uz negadījumos ievainoto un bojāgājušo personu skaitu. </w:t>
            </w:r>
          </w:p>
          <w:p w14:paraId="738CCA63" w14:textId="77777777" w:rsidR="00942251" w:rsidRDefault="00942251" w:rsidP="00942251">
            <w:pPr>
              <w:ind w:left="58" w:right="132"/>
              <w:jc w:val="both"/>
              <w:rPr>
                <w:lang w:eastAsia="lv-LV"/>
              </w:rPr>
            </w:pPr>
            <w:r>
              <w:rPr>
                <w:lang w:eastAsia="lv-LV"/>
              </w:rPr>
              <w:t xml:space="preserve">  Tāpat jānorāda, ka biedrība “</w:t>
            </w:r>
            <w:r w:rsidRPr="007D78AE">
              <w:rPr>
                <w:lang w:eastAsia="lv-LV"/>
              </w:rPr>
              <w:t>Latvijas Pašvaldību savienība</w:t>
            </w:r>
            <w:r>
              <w:rPr>
                <w:lang w:eastAsia="lv-LV"/>
              </w:rPr>
              <w:t>” (turpmāk – LPS)</w:t>
            </w:r>
            <w:r w:rsidRPr="007D78AE">
              <w:rPr>
                <w:lang w:eastAsia="lv-LV"/>
              </w:rPr>
              <w:t xml:space="preserve"> uz brīvprātības principiem apvieno Latvijas Republikas novadu un republikas pilsētu pašvaldības. Saskaņā ar likuma "Par pašvaldībām" 96.pantu LPS ir tiesīga pārstāvēt pašvaldības to sarunās ar Ministru kabinetu. LPS biedri ir visas 119 Latvijas pašvaldības: 9 republikas pilsētu un 110 novadu pašvaldības.</w:t>
            </w:r>
          </w:p>
          <w:p w14:paraId="7389B4E7" w14:textId="77777777" w:rsidR="00942251" w:rsidRDefault="00942251" w:rsidP="00942251">
            <w:pPr>
              <w:pStyle w:val="naisc"/>
              <w:spacing w:before="0" w:after="0"/>
              <w:ind w:firstLine="105"/>
              <w:jc w:val="both"/>
            </w:pPr>
            <w:r>
              <w:lastRenderedPageBreak/>
              <w:t>SM apsver iespēju pieaicināt padomē vēl kādu biedrību vai nevalstisko organizāciju, kas apvienotu/pārstāvētu lielāku skaitu no pašvaldībām, taču SM ieskatā pieaicināt atsevišķi kādu no pašvaldībām papildus Rīgai nav lietderīgi.</w:t>
            </w:r>
          </w:p>
          <w:p w14:paraId="04EDE594" w14:textId="77777777" w:rsidR="00754360" w:rsidRDefault="00754360" w:rsidP="00942251">
            <w:pPr>
              <w:pStyle w:val="naisc"/>
              <w:spacing w:before="0" w:after="0"/>
              <w:ind w:firstLine="105"/>
              <w:jc w:val="both"/>
            </w:pPr>
          </w:p>
          <w:p w14:paraId="358D025C" w14:textId="0801F4BD" w:rsidR="00754360" w:rsidRDefault="00754360" w:rsidP="00754360">
            <w:pPr>
              <w:pStyle w:val="naisc"/>
              <w:spacing w:before="0" w:after="0"/>
              <w:ind w:left="127"/>
              <w:jc w:val="both"/>
              <w:rPr>
                <w:b/>
                <w:color w:val="auto"/>
                <w:u w:val="single"/>
              </w:rPr>
            </w:pPr>
            <w:r w:rsidRPr="009835E4">
              <w:rPr>
                <w:b/>
                <w:color w:val="auto"/>
                <w:u w:val="single"/>
              </w:rPr>
              <w:t>Pēc starpinstitūciju sanāksmes 2019.gada 18. janvārī:</w:t>
            </w:r>
          </w:p>
          <w:p w14:paraId="2824D5AE" w14:textId="77777777" w:rsidR="00B31452" w:rsidRDefault="00B31452" w:rsidP="00754360">
            <w:pPr>
              <w:pStyle w:val="naisc"/>
              <w:spacing w:before="0" w:after="0"/>
              <w:ind w:left="127"/>
              <w:jc w:val="both"/>
              <w:rPr>
                <w:b/>
                <w:color w:val="auto"/>
                <w:u w:val="single"/>
              </w:rPr>
            </w:pPr>
          </w:p>
          <w:p w14:paraId="28262D4F" w14:textId="68988DCC" w:rsidR="00B31452" w:rsidRPr="00754360" w:rsidRDefault="00B31452" w:rsidP="00754360">
            <w:pPr>
              <w:pStyle w:val="naisc"/>
              <w:spacing w:before="0" w:after="0"/>
              <w:ind w:left="127"/>
              <w:jc w:val="both"/>
              <w:rPr>
                <w:b/>
                <w:color w:val="auto"/>
                <w:u w:val="single"/>
              </w:rPr>
            </w:pPr>
            <w:r>
              <w:rPr>
                <w:color w:val="auto"/>
              </w:rPr>
              <w:t>Ņemot vērā Tieslietu ministrijas pārstāvja pausto viedokli</w:t>
            </w:r>
            <w:r w:rsidR="00B0427F">
              <w:rPr>
                <w:color w:val="auto"/>
              </w:rPr>
              <w:t xml:space="preserve"> sanāksmē</w:t>
            </w:r>
            <w:r>
              <w:rPr>
                <w:color w:val="auto"/>
              </w:rPr>
              <w:t xml:space="preserve">, noteikumu projekts netiek precizēts, taču sniegts skaidrojums anotācijā. </w:t>
            </w:r>
            <w:r w:rsidRPr="00957AFA">
              <w:rPr>
                <w:color w:val="auto"/>
              </w:rPr>
              <w:t>Skatīt precizēto noteikumu sākotnējās ietekmes novērtējuma ziņojumu</w:t>
            </w:r>
            <w:r>
              <w:rPr>
                <w:color w:val="auto"/>
              </w:rPr>
              <w:t xml:space="preserve"> (anotāciju) </w:t>
            </w:r>
            <w:r w:rsidRPr="00957AFA">
              <w:rPr>
                <w:color w:val="auto"/>
              </w:rPr>
              <w:t>!</w:t>
            </w:r>
          </w:p>
          <w:p w14:paraId="628C2302" w14:textId="7B3D24FB" w:rsidR="00754360" w:rsidRDefault="00754360" w:rsidP="00942251">
            <w:pPr>
              <w:pStyle w:val="naisc"/>
              <w:spacing w:before="0" w:after="0"/>
              <w:ind w:firstLine="105"/>
              <w:jc w:val="both"/>
              <w:rPr>
                <w:b/>
                <w:color w:val="auto"/>
              </w:rPr>
            </w:pPr>
          </w:p>
        </w:tc>
        <w:tc>
          <w:tcPr>
            <w:tcW w:w="3260" w:type="dxa"/>
            <w:tcBorders>
              <w:top w:val="single" w:sz="4" w:space="0" w:color="auto"/>
              <w:left w:val="single" w:sz="4" w:space="0" w:color="auto"/>
              <w:bottom w:val="single" w:sz="4" w:space="0" w:color="auto"/>
              <w:right w:val="single" w:sz="4" w:space="0" w:color="auto"/>
            </w:tcBorders>
          </w:tcPr>
          <w:p w14:paraId="3527EF2D" w14:textId="00919E10" w:rsidR="00942251" w:rsidRDefault="00B31452" w:rsidP="00942251">
            <w:pPr>
              <w:pStyle w:val="NoSpacing"/>
              <w:rPr>
                <w:color w:val="auto"/>
                <w:szCs w:val="24"/>
              </w:rPr>
            </w:pPr>
            <w:r w:rsidRPr="00957AFA">
              <w:rPr>
                <w:color w:val="auto"/>
              </w:rPr>
              <w:lastRenderedPageBreak/>
              <w:t>Skatīt precizēto noteikumu sākotnējās ietekmes novērtējuma ziņojumu</w:t>
            </w:r>
            <w:r>
              <w:rPr>
                <w:color w:val="auto"/>
              </w:rPr>
              <w:t xml:space="preserve"> (anotāciju) </w:t>
            </w:r>
            <w:r w:rsidRPr="00957AFA">
              <w:rPr>
                <w:color w:val="auto"/>
              </w:rPr>
              <w:t>!</w:t>
            </w:r>
          </w:p>
        </w:tc>
      </w:tr>
      <w:tr w:rsidR="00942251" w:rsidRPr="0033606E" w:rsidDel="00A30964" w14:paraId="2F2012B7" w14:textId="77777777" w:rsidTr="007549D5">
        <w:tc>
          <w:tcPr>
            <w:tcW w:w="814" w:type="dxa"/>
            <w:tcBorders>
              <w:top w:val="single" w:sz="6" w:space="0" w:color="000000"/>
              <w:left w:val="single" w:sz="6" w:space="0" w:color="000000"/>
              <w:bottom w:val="single" w:sz="6" w:space="0" w:color="000000"/>
              <w:right w:val="single" w:sz="6" w:space="0" w:color="000000"/>
            </w:tcBorders>
          </w:tcPr>
          <w:p w14:paraId="575FD41F" w14:textId="5293FD07" w:rsidR="00942251" w:rsidRPr="0033606E" w:rsidRDefault="009C42D7" w:rsidP="00942251">
            <w:pPr>
              <w:pStyle w:val="naisc"/>
              <w:spacing w:before="0" w:after="0"/>
              <w:jc w:val="left"/>
              <w:rPr>
                <w:color w:val="auto"/>
              </w:rPr>
            </w:pPr>
            <w:r>
              <w:rPr>
                <w:color w:val="auto"/>
              </w:rPr>
              <w:t xml:space="preserve"> 14</w:t>
            </w:r>
            <w:r w:rsidR="00942251">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75EF95DD" w14:textId="77777777" w:rsidR="00942251" w:rsidRPr="00524DAC" w:rsidRDefault="00942251" w:rsidP="00942251">
            <w:pPr>
              <w:pStyle w:val="NoSpacing"/>
            </w:pPr>
            <w:r w:rsidRPr="00524DAC">
              <w:t>2. Padomei ir šādi uzdevumi:</w:t>
            </w:r>
          </w:p>
          <w:p w14:paraId="0355397F" w14:textId="77777777" w:rsidR="00942251" w:rsidRPr="00524DAC" w:rsidRDefault="00942251" w:rsidP="00942251">
            <w:pPr>
              <w:pStyle w:val="NoSpacing"/>
            </w:pPr>
          </w:p>
          <w:p w14:paraId="778B7A80" w14:textId="77777777" w:rsidR="00942251" w:rsidRPr="00524DAC" w:rsidRDefault="00942251" w:rsidP="00942251">
            <w:pPr>
              <w:pStyle w:val="NoSpacing"/>
              <w:ind w:firstLine="567"/>
            </w:pPr>
            <w:r w:rsidRPr="00524DAC">
              <w:t>2.</w:t>
            </w:r>
            <w:r>
              <w:t>1</w:t>
            </w:r>
            <w:r w:rsidRPr="00524DAC">
              <w:t>. koordinēt politikas plānošanas dokumentu ceļu satiksmes drošības jomā pilnveidošanu un īstenošanu;</w:t>
            </w:r>
          </w:p>
          <w:p w14:paraId="3CE777A4" w14:textId="77777777" w:rsidR="00942251" w:rsidRPr="00524DAC" w:rsidRDefault="00942251" w:rsidP="00942251">
            <w:pPr>
              <w:pStyle w:val="NoSpacing"/>
              <w:ind w:firstLine="567"/>
            </w:pPr>
            <w:r w:rsidRPr="00524DAC">
              <w:t>2.</w:t>
            </w:r>
            <w:r>
              <w:t>2</w:t>
            </w:r>
            <w:r w:rsidRPr="00524DAC">
              <w:t xml:space="preserve">. izskatīt priekšlikumus un lemt par pasākumiem, kas veicami, </w:t>
            </w:r>
            <w:r w:rsidRPr="00524DAC">
              <w:lastRenderedPageBreak/>
              <w:t>lai uzlabotu ceļu satiksmes drošību;</w:t>
            </w:r>
          </w:p>
          <w:p w14:paraId="16E591CB" w14:textId="77777777" w:rsidR="00942251" w:rsidRPr="00524DAC" w:rsidRDefault="00942251" w:rsidP="00942251">
            <w:pPr>
              <w:pStyle w:val="NoSpacing"/>
              <w:ind w:firstLine="567"/>
            </w:pPr>
            <w:r w:rsidRPr="00524DAC">
              <w:t>2.</w:t>
            </w:r>
            <w:r>
              <w:t>3</w:t>
            </w:r>
            <w:r w:rsidRPr="00524DAC">
              <w:t>. sniegt un izvērtēt priekšlikumus ar ceļu satiksmes drošību saistītu likumu un citu normatīvo aktu projektu izstrādei;</w:t>
            </w:r>
          </w:p>
          <w:p w14:paraId="0016C99B" w14:textId="77777777" w:rsidR="00942251" w:rsidRPr="00524DAC" w:rsidRDefault="00942251" w:rsidP="00942251">
            <w:pPr>
              <w:pStyle w:val="NoSpacing"/>
              <w:ind w:firstLine="567"/>
            </w:pPr>
            <w:r w:rsidRPr="00524DAC">
              <w:t>2.</w:t>
            </w:r>
            <w:r>
              <w:t>4</w:t>
            </w:r>
            <w:r w:rsidRPr="00524DAC">
              <w:t>. veicināt ar ceļu satiksmes drošības pamatiemaņu apgūšanu saistītā darba organizēšanu izglītības iestādēs;</w:t>
            </w:r>
          </w:p>
          <w:p w14:paraId="0540DCE9" w14:textId="77777777" w:rsidR="00942251" w:rsidRPr="00524DAC" w:rsidRDefault="00942251" w:rsidP="00942251">
            <w:pPr>
              <w:pStyle w:val="NoSpacing"/>
              <w:ind w:firstLine="567"/>
            </w:pPr>
            <w:r w:rsidRPr="00524DAC">
              <w:t>2.</w:t>
            </w:r>
            <w:r>
              <w:t>5</w:t>
            </w:r>
            <w:r w:rsidRPr="00524DAC">
              <w:t xml:space="preserve">. </w:t>
            </w:r>
            <w:r>
              <w:t>L</w:t>
            </w:r>
            <w:r w:rsidRPr="00524DAC">
              <w:t>emt par naudas līdzekļu izlietojumu ceļu satiksmes negadījumu novēršanas (profilakses) pasākumiem</w:t>
            </w:r>
            <w:r w:rsidRPr="00524DAC" w:rsidDel="00365875">
              <w:t xml:space="preserve"> </w:t>
            </w:r>
            <w:r w:rsidRPr="00524DAC">
              <w:t>saskaņā ar Sauszemes transportlīdzekļu īpašnieku civiltiesiskās atbildības obligātās apdrošināšanas</w:t>
            </w:r>
            <w:r>
              <w:t xml:space="preserve"> likuma 57.panta otro daļu.</w:t>
            </w:r>
          </w:p>
          <w:p w14:paraId="125990AA" w14:textId="77777777" w:rsidR="00942251" w:rsidRPr="00BF01EB" w:rsidDel="0036553F" w:rsidRDefault="00942251" w:rsidP="00942251">
            <w:pPr>
              <w:jc w:val="both"/>
              <w:rPr>
                <w:color w:val="auto"/>
                <w:szCs w:val="24"/>
              </w:rPr>
            </w:pPr>
          </w:p>
        </w:tc>
        <w:tc>
          <w:tcPr>
            <w:tcW w:w="3897" w:type="dxa"/>
            <w:tcBorders>
              <w:top w:val="single" w:sz="6" w:space="0" w:color="000000"/>
              <w:left w:val="single" w:sz="6" w:space="0" w:color="000000"/>
              <w:bottom w:val="single" w:sz="6" w:space="0" w:color="000000"/>
              <w:right w:val="single" w:sz="6" w:space="0" w:color="000000"/>
            </w:tcBorders>
          </w:tcPr>
          <w:p w14:paraId="0F2AD9F0" w14:textId="77777777" w:rsidR="00942251" w:rsidRDefault="00942251" w:rsidP="00942251">
            <w:pPr>
              <w:jc w:val="both"/>
            </w:pPr>
            <w:r w:rsidRPr="000A25BB">
              <w:lastRenderedPageBreak/>
              <w:t>3.</w:t>
            </w:r>
            <w:r w:rsidRPr="000A25BB">
              <w:tab/>
              <w:t xml:space="preserve">Noteikumu projekta 2. punktā ir ietverti padomes uzdevumi, kas atšķirībā no Ministru kabineta 2003. gada 23. septembra noteikumu Nr. 530 "Ceļu satiksmes drošības padomes nolikums" (turpmāk – MK noteikumi Nr. 530) 2. punkta vairs nesatur tādus padomes uzdevumus, kā valsts </w:t>
            </w:r>
            <w:r w:rsidRPr="000A25BB">
              <w:lastRenderedPageBreak/>
              <w:t>pārvaldes iestāžu, pašvaldību institūciju un nevalstisko organizāciju darbības ceļu satiksmes drošības jomā koordinēšana, priekšlikumu sniegšana par naudas līdzekļu piesaistīšanu ceļu satiksmes drošības stāvokļa uzlabošanai, ceļu satiksmes drošības stāvokļa izvērtēšana atsevišķos valsts rajonos un pilsētās un attiecīgu lēmumu pieņemšana, sabiedrības un plašsaziņas līdzekļu informēšana par Ceļu satiksmes drošības programmas īstenošanas gaitu un efektivitāti, konferenču, semināru un citu informatīvu pasākumu organizēšana ceļu satiksmes drošības jomā ar ieinteresēto institūciju palīdzību. Ievērojot minēto un Ministru kabineta 2009. gada 15. decembra instrukcijas Nr. 19 "Tiesību akta projekta sākotnējās ietekmes izvērtēšanas kārtība" (turpmāk – MK</w:t>
            </w:r>
            <w:r w:rsidRPr="00664FC2">
              <w:t xml:space="preserve"> instrukcija Nr. 19) 4.2., 4.3., 4.6. un 4.7. apakšpunktu, lūdzam papildināt noteikumu projekta anotāciju ar skaidrojumu, kāpēc padome turpmāk neveiks attiecīgos uzdevumus un kā tas ietekmēs ceļu satiksmes drošību.</w:t>
            </w:r>
          </w:p>
          <w:p w14:paraId="110F96B6" w14:textId="79F783B5" w:rsidR="00942251" w:rsidRPr="00BF01EB" w:rsidRDefault="00942251" w:rsidP="00942251">
            <w:pPr>
              <w:jc w:val="both"/>
              <w:rPr>
                <w:szCs w:val="24"/>
              </w:rPr>
            </w:pPr>
            <w:r w:rsidRPr="00664FC2">
              <w:rPr>
                <w:color w:val="000000" w:themeColor="text1"/>
                <w:szCs w:val="24"/>
              </w:rPr>
              <w:t xml:space="preserve">Attiecīgi lūdzam papildināt noteikumu projekta anotāciju ar skaidrojumu, kāpēc padome turpmāk nenodrošinās </w:t>
            </w:r>
            <w:r w:rsidRPr="00664FC2">
              <w:rPr>
                <w:color w:val="000000" w:themeColor="text1"/>
                <w:szCs w:val="24"/>
              </w:rPr>
              <w:lastRenderedPageBreak/>
              <w:t>plašsaziņas līdzekļus ar informāciju par padomes darbību un padomes pieņemtajiem lēmumiem un kāds ir pamatojums un paredzamās sekas šāda tiesiskā regulējuma ieviešanai.</w:t>
            </w:r>
          </w:p>
        </w:tc>
        <w:tc>
          <w:tcPr>
            <w:tcW w:w="3332" w:type="dxa"/>
            <w:tcBorders>
              <w:top w:val="single" w:sz="6" w:space="0" w:color="000000"/>
              <w:left w:val="single" w:sz="6" w:space="0" w:color="000000"/>
              <w:bottom w:val="single" w:sz="6" w:space="0" w:color="000000"/>
              <w:right w:val="single" w:sz="6" w:space="0" w:color="000000"/>
            </w:tcBorders>
          </w:tcPr>
          <w:p w14:paraId="76F674DE" w14:textId="77777777" w:rsidR="00942251" w:rsidRDefault="00942251" w:rsidP="00942251">
            <w:pPr>
              <w:pStyle w:val="naisc"/>
              <w:spacing w:before="0" w:after="0"/>
              <w:ind w:firstLine="105"/>
              <w:jc w:val="both"/>
              <w:rPr>
                <w:b/>
                <w:color w:val="auto"/>
              </w:rPr>
            </w:pPr>
            <w:r>
              <w:rPr>
                <w:b/>
                <w:color w:val="auto"/>
              </w:rPr>
              <w:lastRenderedPageBreak/>
              <w:t>Iebildums ņemts vērā.</w:t>
            </w:r>
          </w:p>
          <w:p w14:paraId="3B250FEF" w14:textId="6A7D4F54" w:rsidR="00942251" w:rsidRDefault="00942251" w:rsidP="00942251">
            <w:pPr>
              <w:jc w:val="both"/>
              <w:rPr>
                <w:rFonts w:eastAsia="Times New Roman"/>
                <w:color w:val="auto"/>
                <w:szCs w:val="24"/>
                <w:lang w:eastAsia="lv-LV"/>
              </w:rPr>
            </w:pPr>
            <w:r>
              <w:rPr>
                <w:rFonts w:eastAsia="Times New Roman"/>
                <w:color w:val="auto"/>
                <w:szCs w:val="24"/>
                <w:lang w:eastAsia="lv-LV"/>
              </w:rPr>
              <w:t xml:space="preserve">SM informē, ka ar noteikumu projektu tiek precizēts un aktualizēts Padomes uzdevumu saraksts atbilstoši esošajai situācijai. Tādējādi noteikumu projektā ir ietverti tieši tie uzdevumi, kurus Padome </w:t>
            </w:r>
            <w:r>
              <w:rPr>
                <w:rFonts w:eastAsia="Times New Roman"/>
                <w:color w:val="auto"/>
                <w:szCs w:val="24"/>
                <w:lang w:eastAsia="lv-LV"/>
              </w:rPr>
              <w:lastRenderedPageBreak/>
              <w:t>atbilstoši tās kompetencei šobrīd īsteno, savukārt daži no Ministru kabineta 2003.gada 23.septembra noteikumos Nr.530 “Ceļu satiksmes drošības padomes nolikums” ietvertajiem uzdevumiem šobrīd ir deleģēti citām institūcijām vai arī noteiktas darbības attiecībā uz šādu uzdevumu veikšanu ir paredzētas citos normatīvajos aktos.</w:t>
            </w:r>
          </w:p>
          <w:p w14:paraId="17A0D20E" w14:textId="335171C5" w:rsidR="00942251" w:rsidRDefault="00942251" w:rsidP="00942251">
            <w:pPr>
              <w:jc w:val="both"/>
              <w:rPr>
                <w:rFonts w:eastAsia="Times New Roman"/>
                <w:color w:val="auto"/>
                <w:szCs w:val="24"/>
                <w:lang w:eastAsia="lv-LV"/>
              </w:rPr>
            </w:pPr>
            <w:r>
              <w:rPr>
                <w:rFonts w:eastAsia="Times New Roman"/>
                <w:color w:val="auto"/>
                <w:szCs w:val="24"/>
                <w:lang w:eastAsia="lv-LV"/>
              </w:rPr>
              <w:t xml:space="preserve">Attiecībā uz Tieslietu ministrijas atzinumā norādīto, ka ar jauno regulējumu Padome turpmāk nenodrošinās plašsaziņas līdzekļus ar informāciju par padomes darbību un Padomes pieņemtajiem lēmumiem, SM paskaidro, ka Padomes sēdes arī turpmāk būs atklātas (esošais regulējums attiecībā uz iespēju plašsaziņas līdzekļu pārstāvjiem, nevalstiskām organizācijām </w:t>
            </w:r>
            <w:proofErr w:type="spellStart"/>
            <w:r>
              <w:rPr>
                <w:rFonts w:eastAsia="Times New Roman"/>
                <w:color w:val="auto"/>
                <w:szCs w:val="24"/>
                <w:lang w:eastAsia="lv-LV"/>
              </w:rPr>
              <w:t>u.tml</w:t>
            </w:r>
            <w:proofErr w:type="spellEnd"/>
            <w:r>
              <w:rPr>
                <w:rFonts w:eastAsia="Times New Roman"/>
                <w:color w:val="auto"/>
                <w:szCs w:val="24"/>
                <w:lang w:eastAsia="lv-LV"/>
              </w:rPr>
              <w:t xml:space="preserve"> sabiedrības pārstāvjiem piedalīties Padomes sēdēs netiek mainīts), tādēļ plašsaziņas līdzekļu pārstāvētajiem žurnālistiem būs iespēja klātienē/neklātienē saņemt informāciju par Padomes </w:t>
            </w:r>
            <w:r>
              <w:rPr>
                <w:rFonts w:eastAsia="Times New Roman"/>
                <w:color w:val="auto"/>
                <w:szCs w:val="24"/>
                <w:lang w:eastAsia="lv-LV"/>
              </w:rPr>
              <w:lastRenderedPageBreak/>
              <w:t>darbību un Padomes pieņemtajiem lēmumiem. Turklāt jānorāda, ka katrā iesaistītajā institūcijā (Padomes locekļu pārstāvētajā institūcijā) ir speciāla struktūrvienība, kas tieši nodarbojas ar informācijas sagatavošanu plašsaziņas līdzekļiem (piemēram, SM – Komunikācijas nodaļa).</w:t>
            </w:r>
          </w:p>
          <w:p w14:paraId="6CF98009" w14:textId="77777777" w:rsidR="00942251" w:rsidRDefault="00942251" w:rsidP="00942251">
            <w:pPr>
              <w:jc w:val="both"/>
              <w:rPr>
                <w:rFonts w:eastAsia="Times New Roman"/>
                <w:color w:val="auto"/>
                <w:szCs w:val="24"/>
                <w:lang w:eastAsia="lv-LV"/>
              </w:rPr>
            </w:pPr>
            <w:r>
              <w:rPr>
                <w:rFonts w:eastAsia="Times New Roman"/>
                <w:color w:val="auto"/>
                <w:szCs w:val="24"/>
                <w:lang w:eastAsia="lv-LV"/>
              </w:rPr>
              <w:t>Ņemot vērā iepriekšminēto, SM uzskata, ka jaunais regulējums nekādā veidā neietekmēs iespēju sabiedrībai saņemt aktuālāko un būtisku informāciju par ceļu satiksmes drošību, taču Padomei netiks uzlikti papildus pienākumi, kas nav tās kompetencē.</w:t>
            </w:r>
          </w:p>
          <w:p w14:paraId="1E158C80" w14:textId="4BAB828E" w:rsidR="009835E4" w:rsidRPr="00BF01EB" w:rsidRDefault="009835E4" w:rsidP="00942251">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2D5C31A7" w14:textId="77777777" w:rsidR="00942251" w:rsidRDefault="00942251" w:rsidP="00942251">
            <w:pPr>
              <w:pStyle w:val="NoSpacing"/>
              <w:rPr>
                <w:color w:val="auto"/>
                <w:szCs w:val="24"/>
              </w:rPr>
            </w:pPr>
            <w:r>
              <w:rPr>
                <w:color w:val="auto"/>
                <w:szCs w:val="24"/>
              </w:rPr>
              <w:lastRenderedPageBreak/>
              <w:t>“</w:t>
            </w:r>
          </w:p>
          <w:p w14:paraId="6B198BFE" w14:textId="77777777" w:rsidR="00942251" w:rsidRPr="00524DAC" w:rsidRDefault="00942251" w:rsidP="00942251">
            <w:pPr>
              <w:pStyle w:val="NoSpacing"/>
            </w:pPr>
            <w:r w:rsidRPr="00524DAC">
              <w:t>2. Padomei ir šādi uzdevumi:</w:t>
            </w:r>
          </w:p>
          <w:p w14:paraId="4E1C7B18" w14:textId="77777777" w:rsidR="00942251" w:rsidRPr="00524DAC" w:rsidRDefault="00942251" w:rsidP="00942251">
            <w:pPr>
              <w:pStyle w:val="NoSpacing"/>
            </w:pPr>
          </w:p>
          <w:p w14:paraId="35AB303F" w14:textId="77777777" w:rsidR="00942251" w:rsidRPr="00524DAC" w:rsidRDefault="00942251" w:rsidP="00942251">
            <w:pPr>
              <w:pStyle w:val="NoSpacing"/>
              <w:ind w:firstLine="567"/>
            </w:pPr>
            <w:r w:rsidRPr="00524DAC">
              <w:t>2.</w:t>
            </w:r>
            <w:r>
              <w:t>1</w:t>
            </w:r>
            <w:r w:rsidRPr="00524DAC">
              <w:t>. koordinēt politikas plānošanas dokumentu ceļu satiksmes drošības jomā pilnveidošanu un īstenošanu;</w:t>
            </w:r>
          </w:p>
          <w:p w14:paraId="0366A347" w14:textId="77777777" w:rsidR="00942251" w:rsidRPr="00524DAC" w:rsidRDefault="00942251" w:rsidP="00942251">
            <w:pPr>
              <w:pStyle w:val="NoSpacing"/>
              <w:ind w:firstLine="567"/>
            </w:pPr>
            <w:r w:rsidRPr="00524DAC">
              <w:t>2.</w:t>
            </w:r>
            <w:r>
              <w:t>2</w:t>
            </w:r>
            <w:r w:rsidRPr="00524DAC">
              <w:t xml:space="preserve">. izskatīt </w:t>
            </w:r>
            <w:r w:rsidRPr="00524DAC">
              <w:lastRenderedPageBreak/>
              <w:t>priekšlikumus un lemt par pasākumiem, kas veicami, lai uzlabotu ceļu satiksmes drošību;</w:t>
            </w:r>
          </w:p>
          <w:p w14:paraId="13928BB9" w14:textId="77777777" w:rsidR="00942251" w:rsidRPr="00524DAC" w:rsidRDefault="00942251" w:rsidP="00942251">
            <w:pPr>
              <w:pStyle w:val="NoSpacing"/>
              <w:ind w:firstLine="567"/>
            </w:pPr>
            <w:r w:rsidRPr="00524DAC">
              <w:t>2.</w:t>
            </w:r>
            <w:r>
              <w:t>3</w:t>
            </w:r>
            <w:r w:rsidRPr="00524DAC">
              <w:t>. sniegt un izvērtēt priekšlikumus ar ceļu satiksmes drošību saistītu likumu un citu normatīvo aktu projektu izstrādei;</w:t>
            </w:r>
          </w:p>
          <w:p w14:paraId="78070322" w14:textId="77777777" w:rsidR="00942251" w:rsidRPr="009835E4" w:rsidRDefault="00942251" w:rsidP="00942251">
            <w:pPr>
              <w:pStyle w:val="NoSpacing"/>
              <w:ind w:firstLine="567"/>
            </w:pPr>
            <w:r w:rsidRPr="00524DAC">
              <w:t>2.</w:t>
            </w:r>
            <w:r>
              <w:t>4</w:t>
            </w:r>
            <w:r w:rsidRPr="00524DAC">
              <w:t xml:space="preserve">. veicināt ar ceļu satiksmes drošības </w:t>
            </w:r>
            <w:r w:rsidRPr="009835E4">
              <w:t>pamatiemaņu apgūšanu saistītā darba organizēšanu izglītības iestādēs;</w:t>
            </w:r>
          </w:p>
          <w:p w14:paraId="401021C4" w14:textId="77777777" w:rsidR="00942251" w:rsidRPr="00524DAC" w:rsidRDefault="00942251" w:rsidP="00942251">
            <w:pPr>
              <w:pStyle w:val="NoSpacing"/>
              <w:ind w:firstLine="567"/>
            </w:pPr>
            <w:r w:rsidRPr="009835E4">
              <w:t>2.5. Izskatīt priekšlikumus un pieņemts lēmumus par naudas līdzekļu izlietojumu</w:t>
            </w:r>
            <w:r w:rsidRPr="00524DAC">
              <w:t xml:space="preserve"> ceļu satiksmes negadījumu novēršanas (profilakses) pasākumiem</w:t>
            </w:r>
            <w:r w:rsidRPr="00524DAC" w:rsidDel="00365875">
              <w:t xml:space="preserve"> </w:t>
            </w:r>
            <w:r w:rsidRPr="00524DAC">
              <w:t>saskaņā ar Sauszemes transportlīdzekļu īpašnieku civiltiesiskās atbildības obligātās apdrošināšanas</w:t>
            </w:r>
            <w:r>
              <w:t xml:space="preserve"> likuma 57.panta </w:t>
            </w:r>
            <w:r w:rsidRPr="00B80239">
              <w:rPr>
                <w:u w:val="single"/>
              </w:rPr>
              <w:t xml:space="preserve">trešo </w:t>
            </w:r>
            <w:r>
              <w:t>daļu.</w:t>
            </w:r>
          </w:p>
          <w:p w14:paraId="3BBBCFCF" w14:textId="251BDDF5" w:rsidR="00942251" w:rsidRPr="00A40A9F" w:rsidDel="00A30964" w:rsidRDefault="00942251" w:rsidP="00942251">
            <w:r>
              <w:t>“</w:t>
            </w:r>
          </w:p>
        </w:tc>
      </w:tr>
      <w:tr w:rsidR="00942251" w:rsidRPr="0033606E" w:rsidDel="00A30964" w14:paraId="06224D19" w14:textId="77777777" w:rsidTr="007549D5">
        <w:tc>
          <w:tcPr>
            <w:tcW w:w="814" w:type="dxa"/>
            <w:tcBorders>
              <w:top w:val="single" w:sz="6" w:space="0" w:color="000000"/>
              <w:left w:val="single" w:sz="6" w:space="0" w:color="000000"/>
              <w:bottom w:val="single" w:sz="6" w:space="0" w:color="000000"/>
              <w:right w:val="single" w:sz="6" w:space="0" w:color="000000"/>
            </w:tcBorders>
          </w:tcPr>
          <w:p w14:paraId="7C7ABA23" w14:textId="595DDEBF" w:rsidR="00942251" w:rsidRPr="0033606E" w:rsidRDefault="009C42D7" w:rsidP="00942251">
            <w:pPr>
              <w:pStyle w:val="naisc"/>
              <w:spacing w:before="0" w:after="0"/>
              <w:jc w:val="left"/>
              <w:rPr>
                <w:color w:val="auto"/>
              </w:rPr>
            </w:pPr>
            <w:r>
              <w:rPr>
                <w:color w:val="auto"/>
              </w:rPr>
              <w:lastRenderedPageBreak/>
              <w:t xml:space="preserve"> 15</w:t>
            </w:r>
            <w:r w:rsidR="00942251">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6183786A" w14:textId="77777777" w:rsidR="00942251" w:rsidRDefault="00942251" w:rsidP="00942251">
            <w:pPr>
              <w:pStyle w:val="NoSpacing"/>
            </w:pPr>
            <w:r>
              <w:rPr>
                <w:color w:val="auto"/>
                <w:szCs w:val="24"/>
              </w:rPr>
              <w:t>“</w:t>
            </w:r>
            <w:r>
              <w:t>7. Padomes sēdes ir atklātas, tās notiek, ņemot vērā situāciju ceļu satiksmes drošības jomā, bet ne retāk kā divas reizes gadā. Padomes priekšsēdētājs var sasaukt ārkārtas sēdi, izziņojot to ne vēlāk kā trīs dienas pirms sēdes.</w:t>
            </w:r>
          </w:p>
          <w:p w14:paraId="0BAF7552" w14:textId="77777777" w:rsidR="00942251" w:rsidRDefault="00942251" w:rsidP="00942251">
            <w:pPr>
              <w:pStyle w:val="NoSpacing"/>
            </w:pPr>
          </w:p>
          <w:p w14:paraId="65347319" w14:textId="77777777" w:rsidR="00942251" w:rsidRDefault="00942251" w:rsidP="00942251">
            <w:pPr>
              <w:pStyle w:val="NoSpacing"/>
            </w:pPr>
            <w:r>
              <w:t>8. Padomes priekšsēdētājs:</w:t>
            </w:r>
          </w:p>
          <w:p w14:paraId="28307BA5" w14:textId="77777777" w:rsidR="00942251" w:rsidRDefault="00942251" w:rsidP="00942251">
            <w:pPr>
              <w:pStyle w:val="NoSpacing"/>
            </w:pPr>
          </w:p>
          <w:p w14:paraId="6704428E" w14:textId="77777777" w:rsidR="00942251" w:rsidRDefault="00942251" w:rsidP="00942251">
            <w:pPr>
              <w:pStyle w:val="NoSpacing"/>
              <w:ind w:firstLine="426"/>
            </w:pPr>
            <w:r>
              <w:t xml:space="preserve">8.1. sasauc un vada padomes </w:t>
            </w:r>
            <w:r>
              <w:lastRenderedPageBreak/>
              <w:t>sēdes;</w:t>
            </w:r>
          </w:p>
          <w:p w14:paraId="297A24B8" w14:textId="77777777" w:rsidR="00942251" w:rsidRDefault="00942251" w:rsidP="00942251">
            <w:pPr>
              <w:pStyle w:val="NoSpacing"/>
              <w:ind w:firstLine="426"/>
            </w:pPr>
            <w:r>
              <w:t>8.2. apstiprina padomes sēžu darba kārtību un nodrošina tajā paredzēto jautājumu izskatīšanu;</w:t>
            </w:r>
          </w:p>
          <w:p w14:paraId="4DDF663C" w14:textId="77777777" w:rsidR="00942251" w:rsidRDefault="00942251" w:rsidP="00942251">
            <w:pPr>
              <w:pStyle w:val="NoSpacing"/>
              <w:ind w:firstLine="426"/>
            </w:pPr>
            <w:r>
              <w:t>8.3. pārstāv padomi tās kompetencē esošajos jautājumos.</w:t>
            </w:r>
          </w:p>
          <w:p w14:paraId="6F5F1CD5" w14:textId="77777777" w:rsidR="00942251" w:rsidRDefault="00942251" w:rsidP="00942251">
            <w:pPr>
              <w:pStyle w:val="NoSpacing"/>
            </w:pPr>
            <w:r>
              <w:t>10. Padomes sekretariāts:</w:t>
            </w:r>
          </w:p>
          <w:p w14:paraId="2EE202D4" w14:textId="77777777" w:rsidR="00942251" w:rsidRDefault="00942251" w:rsidP="00942251">
            <w:pPr>
              <w:pStyle w:val="NoSpacing"/>
            </w:pPr>
          </w:p>
          <w:p w14:paraId="2F9344C6" w14:textId="77777777" w:rsidR="00942251" w:rsidRDefault="00942251" w:rsidP="00942251">
            <w:pPr>
              <w:pStyle w:val="NoSpacing"/>
              <w:ind w:firstLine="426"/>
            </w:pPr>
            <w:r>
              <w:t>10.1. sagatavot priekšlikumu projektu padomes sēdes darba kārtībai;</w:t>
            </w:r>
          </w:p>
          <w:p w14:paraId="3FC23DE4" w14:textId="77777777" w:rsidR="00942251" w:rsidRDefault="00942251" w:rsidP="00942251">
            <w:pPr>
              <w:pStyle w:val="NoSpacing"/>
              <w:ind w:firstLine="426"/>
            </w:pPr>
            <w:r>
              <w:t>10.2. sagatavo dokumentu projektus izskatīšanai padomes sēdēs;</w:t>
            </w:r>
          </w:p>
          <w:p w14:paraId="19CD2521" w14:textId="77777777" w:rsidR="00942251" w:rsidRDefault="00942251" w:rsidP="00942251">
            <w:pPr>
              <w:pStyle w:val="NoSpacing"/>
              <w:ind w:firstLine="426"/>
            </w:pPr>
            <w:r>
              <w:t>10.4. nodrošina padomes locekļus ar nākamās sēdes materiāliem;</w:t>
            </w:r>
          </w:p>
          <w:p w14:paraId="6E161989" w14:textId="77777777" w:rsidR="00942251" w:rsidRDefault="00942251" w:rsidP="00942251">
            <w:pPr>
              <w:pStyle w:val="NoSpacing"/>
              <w:ind w:firstLine="426"/>
            </w:pPr>
            <w:r>
              <w:t>10.5. protokolē padomes sēdes;</w:t>
            </w:r>
          </w:p>
          <w:p w14:paraId="60DE7F99" w14:textId="77777777" w:rsidR="00942251" w:rsidRDefault="00942251" w:rsidP="00942251">
            <w:pPr>
              <w:pStyle w:val="NoSpacing"/>
              <w:ind w:firstLine="426"/>
            </w:pPr>
            <w:r>
              <w:t xml:space="preserve">10.6. </w:t>
            </w:r>
            <w:proofErr w:type="spellStart"/>
            <w:r>
              <w:t>nosūta</w:t>
            </w:r>
            <w:proofErr w:type="spellEnd"/>
            <w:r>
              <w:t xml:space="preserve"> izpildītājiem padomes protokolus;</w:t>
            </w:r>
          </w:p>
          <w:p w14:paraId="52D200E6" w14:textId="77777777" w:rsidR="00942251" w:rsidRDefault="00942251" w:rsidP="00942251">
            <w:pPr>
              <w:pStyle w:val="NoSpacing"/>
              <w:ind w:firstLine="426"/>
            </w:pPr>
            <w:r>
              <w:t>10.7. kontrolē padomes lēmumu izpildi un informē padomi par lēmumu izpildes gaitu;</w:t>
            </w:r>
          </w:p>
          <w:p w14:paraId="0B43D1BF" w14:textId="17DD2C8B" w:rsidR="00942251" w:rsidRPr="00BF01EB" w:rsidDel="0036553F" w:rsidRDefault="00942251" w:rsidP="00942251">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43D237C5" w14:textId="24BA2319" w:rsidR="00942251" w:rsidRPr="00BF01EB" w:rsidRDefault="00942251" w:rsidP="00942251">
            <w:pPr>
              <w:jc w:val="both"/>
              <w:rPr>
                <w:szCs w:val="24"/>
              </w:rPr>
            </w:pPr>
            <w:r w:rsidRPr="00664FC2">
              <w:lastRenderedPageBreak/>
              <w:t>6.</w:t>
            </w:r>
            <w:r w:rsidRPr="00664FC2">
              <w:tab/>
              <w:t xml:space="preserve">Vēršam uzmanību uz to, ka saskaņā ar Normatīvo aktu projektu izstrādes rokasgrāmatā sniegto informāciju  padomes nolikumā ieteicams neiekļaut detalizētu informāciju par padomes darba organizēšanu, termiņiem un amatpersonu pienākumiem – par to padomes vai komisijas locekļi vienojas ar ierakstu padomes sēdes protokolā. Ievērojot minēto, lūdzam </w:t>
            </w:r>
            <w:r w:rsidRPr="00664FC2">
              <w:lastRenderedPageBreak/>
              <w:t>precizēt noteikumu projektu. Bet gadījumā, ja svarīgi saglabāt esošo padomes nolikuma saturu, lūdzam noformēt to atbilstoši Ministru kabineta 2009. gada 3. februāra noteikumu Nr. 108 "Normatīvo aktu projektu sagatavošanas noteikumi" 2.4. apakšpunkta un 103. punkta prasībām – normatīvā akta projekta tekstu rakstot loģiskā secībā, apvienojot nodaļās tikai tos noteikumu projekta punktus, kas attiecas uz vienu regulējamo jautājumu loku. Ievērojot minēto, lūdzam precizēt noteikumu projektu un 7., 8. un 10. punktā ietvertās normas, kas attiecas uz padomes darba organizāciju, un ietvert tās noteikumu projekta III sadaļā.</w:t>
            </w:r>
          </w:p>
        </w:tc>
        <w:tc>
          <w:tcPr>
            <w:tcW w:w="3332" w:type="dxa"/>
            <w:tcBorders>
              <w:top w:val="single" w:sz="6" w:space="0" w:color="000000"/>
              <w:left w:val="single" w:sz="6" w:space="0" w:color="000000"/>
              <w:bottom w:val="single" w:sz="6" w:space="0" w:color="000000"/>
              <w:right w:val="single" w:sz="6" w:space="0" w:color="000000"/>
            </w:tcBorders>
          </w:tcPr>
          <w:p w14:paraId="4C0F37C2" w14:textId="77777777" w:rsidR="00942251" w:rsidRDefault="00942251" w:rsidP="00942251">
            <w:pPr>
              <w:pStyle w:val="naisc"/>
              <w:spacing w:before="0" w:after="0"/>
              <w:ind w:firstLine="105"/>
              <w:jc w:val="both"/>
              <w:rPr>
                <w:b/>
                <w:color w:val="auto"/>
              </w:rPr>
            </w:pPr>
            <w:r>
              <w:rPr>
                <w:b/>
                <w:color w:val="auto"/>
              </w:rPr>
              <w:lastRenderedPageBreak/>
              <w:t>Iebildums ņemts vērā.</w:t>
            </w:r>
          </w:p>
          <w:p w14:paraId="72B260EC" w14:textId="72EA4C6F" w:rsidR="00942251" w:rsidRPr="00BF01EB" w:rsidRDefault="00942251" w:rsidP="00942251">
            <w:pPr>
              <w:pStyle w:val="NoSpacing"/>
            </w:pPr>
            <w:r>
              <w:t>Precizēts noteikumu projekts atbilstoši Tieslietu ministrijas iebildumam.</w:t>
            </w:r>
          </w:p>
        </w:tc>
        <w:tc>
          <w:tcPr>
            <w:tcW w:w="3260" w:type="dxa"/>
            <w:tcBorders>
              <w:top w:val="single" w:sz="4" w:space="0" w:color="auto"/>
              <w:left w:val="single" w:sz="4" w:space="0" w:color="auto"/>
              <w:bottom w:val="single" w:sz="4" w:space="0" w:color="auto"/>
              <w:right w:val="single" w:sz="4" w:space="0" w:color="auto"/>
            </w:tcBorders>
          </w:tcPr>
          <w:p w14:paraId="245081AB" w14:textId="77777777" w:rsidR="00942251" w:rsidRDefault="00942251" w:rsidP="00942251">
            <w:pPr>
              <w:jc w:val="both"/>
              <w:rPr>
                <w:color w:val="auto"/>
                <w:szCs w:val="24"/>
              </w:rPr>
            </w:pPr>
            <w:r>
              <w:rPr>
                <w:color w:val="auto"/>
                <w:szCs w:val="24"/>
              </w:rPr>
              <w:t>“</w:t>
            </w:r>
          </w:p>
          <w:p w14:paraId="3F8B33E5" w14:textId="77777777" w:rsidR="00942251" w:rsidRPr="00524DAC" w:rsidRDefault="00942251" w:rsidP="00942251">
            <w:pPr>
              <w:pStyle w:val="NoSpacing"/>
              <w:ind w:firstLine="426"/>
              <w:jc w:val="center"/>
            </w:pPr>
            <w:r w:rsidRPr="00524DAC">
              <w:t>III. Padomes darba organizācija</w:t>
            </w:r>
          </w:p>
          <w:p w14:paraId="5A52A990" w14:textId="77777777" w:rsidR="00942251" w:rsidRPr="00524DAC" w:rsidRDefault="00942251" w:rsidP="00942251">
            <w:pPr>
              <w:pStyle w:val="NoSpacing"/>
            </w:pPr>
          </w:p>
          <w:p w14:paraId="303FDD31" w14:textId="77777777" w:rsidR="00942251" w:rsidRPr="00524DAC" w:rsidRDefault="00942251" w:rsidP="00942251">
            <w:pPr>
              <w:pStyle w:val="NoSpacing"/>
            </w:pPr>
            <w:r w:rsidRPr="00A139AF">
              <w:rPr>
                <w:u w:val="single"/>
              </w:rPr>
              <w:t>9.</w:t>
            </w:r>
            <w:r w:rsidRPr="00524DAC">
              <w:t xml:space="preserve"> Padomes sēdes ir atklātas, tās notiek, ņemot vērā situāciju ceļu satiksmes drošības jomā, bet ne retāk kā divas reizes gadā. Padomes priekšsēdētājs var sasaukt ārkārtas sēdi, izziņojot to ne vēlāk kā trīs </w:t>
            </w:r>
            <w:r w:rsidRPr="00524DAC">
              <w:lastRenderedPageBreak/>
              <w:t>dienas pirms sēdes.</w:t>
            </w:r>
          </w:p>
          <w:p w14:paraId="1D157F83" w14:textId="77777777" w:rsidR="00942251" w:rsidRDefault="00942251" w:rsidP="00942251">
            <w:pPr>
              <w:pStyle w:val="NoSpacing"/>
            </w:pPr>
          </w:p>
          <w:p w14:paraId="5CC98ED8" w14:textId="77777777" w:rsidR="00942251" w:rsidRPr="00524DAC" w:rsidRDefault="00942251" w:rsidP="00942251">
            <w:pPr>
              <w:pStyle w:val="NoSpacing"/>
            </w:pPr>
            <w:r w:rsidRPr="00A139AF">
              <w:rPr>
                <w:u w:val="single"/>
              </w:rPr>
              <w:t>10.</w:t>
            </w:r>
            <w:r w:rsidRPr="00524DAC">
              <w:t xml:space="preserve"> Padomes priekšsēdētājs:</w:t>
            </w:r>
          </w:p>
          <w:p w14:paraId="3B79CE88" w14:textId="77777777" w:rsidR="00942251" w:rsidRPr="00524DAC" w:rsidRDefault="00942251" w:rsidP="00942251">
            <w:pPr>
              <w:pStyle w:val="NoSpacing"/>
            </w:pPr>
          </w:p>
          <w:p w14:paraId="4AF51DFC" w14:textId="77777777" w:rsidR="00942251" w:rsidRPr="00524DAC" w:rsidRDefault="00942251" w:rsidP="00942251">
            <w:pPr>
              <w:pStyle w:val="NoSpacing"/>
              <w:ind w:firstLine="426"/>
            </w:pPr>
            <w:r>
              <w:t>10</w:t>
            </w:r>
            <w:r w:rsidRPr="00524DAC">
              <w:t>.1. sasauc un vada padomes sēdes;</w:t>
            </w:r>
          </w:p>
          <w:p w14:paraId="388C1993" w14:textId="77777777" w:rsidR="00942251" w:rsidRPr="00524DAC" w:rsidRDefault="00942251" w:rsidP="00942251">
            <w:pPr>
              <w:pStyle w:val="NoSpacing"/>
              <w:ind w:firstLine="426"/>
            </w:pPr>
            <w:r>
              <w:t>10</w:t>
            </w:r>
            <w:r w:rsidRPr="00524DAC">
              <w:t>.2. apstiprina padomes sēžu darba kārtību un nodrošina tajā paredzēto jautājumu izskatīšanu;</w:t>
            </w:r>
          </w:p>
          <w:p w14:paraId="71BDEBC0" w14:textId="77777777" w:rsidR="00942251" w:rsidRPr="00524DAC" w:rsidRDefault="00942251" w:rsidP="00942251">
            <w:pPr>
              <w:pStyle w:val="NoSpacing"/>
              <w:ind w:firstLine="426"/>
            </w:pPr>
            <w:r>
              <w:t>10</w:t>
            </w:r>
            <w:r w:rsidRPr="00524DAC">
              <w:t>.3. pārstāv padomi tās kompetencē esošajos jautājumos.</w:t>
            </w:r>
          </w:p>
          <w:p w14:paraId="1E0A0C4E" w14:textId="77777777" w:rsidR="00942251" w:rsidRDefault="00942251" w:rsidP="00942251">
            <w:pPr>
              <w:pStyle w:val="NoSpacing"/>
            </w:pPr>
          </w:p>
          <w:p w14:paraId="0286C104" w14:textId="77777777" w:rsidR="00942251" w:rsidRPr="00524DAC" w:rsidRDefault="00942251" w:rsidP="00942251">
            <w:pPr>
              <w:pStyle w:val="NoSpacing"/>
            </w:pPr>
            <w:r w:rsidRPr="00A139AF">
              <w:rPr>
                <w:u w:val="single"/>
              </w:rPr>
              <w:t>11.</w:t>
            </w:r>
            <w:r w:rsidRPr="00524DAC">
              <w:t xml:space="preserve"> Padomes sekretariāts:</w:t>
            </w:r>
          </w:p>
          <w:p w14:paraId="06A75E2B" w14:textId="77777777" w:rsidR="00942251" w:rsidRPr="00524DAC" w:rsidRDefault="00942251" w:rsidP="00942251">
            <w:pPr>
              <w:pStyle w:val="NoSpacing"/>
            </w:pPr>
          </w:p>
          <w:p w14:paraId="5DD45570" w14:textId="77777777" w:rsidR="00942251" w:rsidRPr="009835E4" w:rsidRDefault="00942251" w:rsidP="00942251">
            <w:pPr>
              <w:pStyle w:val="NoSpacing"/>
              <w:ind w:firstLine="426"/>
            </w:pPr>
            <w:r>
              <w:t>11</w:t>
            </w:r>
            <w:r w:rsidRPr="00524DAC">
              <w:t>.1</w:t>
            </w:r>
            <w:r w:rsidRPr="009835E4">
              <w:t>. sagatavo priekšlikumu projektu padomes sēdes darba kārtībai;</w:t>
            </w:r>
          </w:p>
          <w:p w14:paraId="35DE94E7" w14:textId="77777777" w:rsidR="00942251" w:rsidRPr="009835E4" w:rsidRDefault="00942251" w:rsidP="00942251">
            <w:pPr>
              <w:pStyle w:val="NoSpacing"/>
              <w:ind w:firstLine="426"/>
            </w:pPr>
            <w:r w:rsidRPr="009835E4">
              <w:t>11.2. sagatavo dokumentu projektus izskatīšanai padomes sēdēs;</w:t>
            </w:r>
          </w:p>
          <w:p w14:paraId="370329B3" w14:textId="77777777" w:rsidR="00942251" w:rsidRPr="009835E4" w:rsidRDefault="00942251" w:rsidP="00942251">
            <w:pPr>
              <w:pStyle w:val="NoSpacing"/>
              <w:ind w:firstLine="426"/>
            </w:pPr>
            <w:r w:rsidRPr="009835E4">
              <w:t>11.4. nodrošina padomes locekļus ar nākamās sēdes materiāliem;</w:t>
            </w:r>
          </w:p>
          <w:p w14:paraId="0F639252" w14:textId="77777777" w:rsidR="00942251" w:rsidRPr="009835E4" w:rsidRDefault="00942251" w:rsidP="00942251">
            <w:pPr>
              <w:pStyle w:val="NoSpacing"/>
              <w:ind w:firstLine="426"/>
            </w:pPr>
            <w:r w:rsidRPr="009835E4">
              <w:t>11.5. protokolē padomes sēdes;</w:t>
            </w:r>
          </w:p>
          <w:p w14:paraId="79F1028B" w14:textId="77777777" w:rsidR="00942251" w:rsidRPr="009835E4" w:rsidRDefault="00942251" w:rsidP="00942251">
            <w:pPr>
              <w:pStyle w:val="NoSpacing"/>
              <w:ind w:firstLine="426"/>
            </w:pPr>
            <w:r w:rsidRPr="009835E4">
              <w:t xml:space="preserve">11.6. </w:t>
            </w:r>
            <w:proofErr w:type="spellStart"/>
            <w:r w:rsidRPr="009835E4">
              <w:t>nosūta</w:t>
            </w:r>
            <w:proofErr w:type="spellEnd"/>
            <w:r w:rsidRPr="009835E4">
              <w:t xml:space="preserve"> padomes locekļiem padomes sēžu protokolus, lēmumu projektus un lēmumus;</w:t>
            </w:r>
          </w:p>
          <w:p w14:paraId="2DFB7586" w14:textId="77777777" w:rsidR="00942251" w:rsidRDefault="00942251" w:rsidP="00942251">
            <w:pPr>
              <w:pStyle w:val="NoSpacing"/>
              <w:ind w:firstLine="426"/>
            </w:pPr>
            <w:r>
              <w:lastRenderedPageBreak/>
              <w:t>11</w:t>
            </w:r>
            <w:r w:rsidRPr="00524DAC">
              <w:t>.7. kontrolē padomes lēmumu izpildi un informē padomi par lēmumu izpildes gaitu;</w:t>
            </w:r>
          </w:p>
          <w:p w14:paraId="403D2E34" w14:textId="34039BDA" w:rsidR="00942251" w:rsidRPr="0033606E" w:rsidDel="00A30964" w:rsidRDefault="00942251" w:rsidP="00942251">
            <w:pPr>
              <w:jc w:val="both"/>
              <w:rPr>
                <w:color w:val="auto"/>
                <w:szCs w:val="24"/>
              </w:rPr>
            </w:pPr>
            <w:r>
              <w:rPr>
                <w:rFonts w:eastAsia="Calibri"/>
              </w:rPr>
              <w:t>“</w:t>
            </w:r>
          </w:p>
        </w:tc>
      </w:tr>
      <w:tr w:rsidR="00942251" w:rsidRPr="0033606E" w:rsidDel="00A30964" w14:paraId="46E1D26F" w14:textId="77777777" w:rsidTr="007549D5">
        <w:tc>
          <w:tcPr>
            <w:tcW w:w="814" w:type="dxa"/>
            <w:tcBorders>
              <w:top w:val="single" w:sz="6" w:space="0" w:color="000000"/>
              <w:left w:val="single" w:sz="6" w:space="0" w:color="000000"/>
              <w:bottom w:val="single" w:sz="6" w:space="0" w:color="000000"/>
              <w:right w:val="single" w:sz="6" w:space="0" w:color="000000"/>
            </w:tcBorders>
          </w:tcPr>
          <w:p w14:paraId="6CF46124" w14:textId="3EAC7817" w:rsidR="00942251" w:rsidRPr="0033606E" w:rsidRDefault="009C42D7" w:rsidP="00942251">
            <w:pPr>
              <w:pStyle w:val="naisc"/>
              <w:spacing w:before="0" w:after="0"/>
              <w:jc w:val="left"/>
              <w:rPr>
                <w:color w:val="auto"/>
              </w:rPr>
            </w:pPr>
            <w:r>
              <w:rPr>
                <w:color w:val="auto"/>
              </w:rPr>
              <w:lastRenderedPageBreak/>
              <w:t xml:space="preserve"> 16</w:t>
            </w:r>
            <w:r w:rsidR="00942251">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763F9098" w14:textId="3E8D9613" w:rsidR="00942251" w:rsidRPr="00BF01EB" w:rsidDel="0036553F" w:rsidRDefault="00942251" w:rsidP="00942251">
            <w:pPr>
              <w:jc w:val="both"/>
              <w:rPr>
                <w:color w:val="auto"/>
                <w:szCs w:val="24"/>
              </w:rPr>
            </w:pPr>
            <w:r>
              <w:rPr>
                <w:color w:val="auto"/>
                <w:szCs w:val="24"/>
              </w:rPr>
              <w:t>“</w:t>
            </w:r>
            <w:r>
              <w:t xml:space="preserve">9. Padomes sekretariāta funkcijas veic Satiksmes ministrijas Autosatiksmes departaments.” </w:t>
            </w:r>
          </w:p>
        </w:tc>
        <w:tc>
          <w:tcPr>
            <w:tcW w:w="3897" w:type="dxa"/>
            <w:tcBorders>
              <w:top w:val="single" w:sz="6" w:space="0" w:color="000000"/>
              <w:left w:val="single" w:sz="6" w:space="0" w:color="000000"/>
              <w:bottom w:val="single" w:sz="6" w:space="0" w:color="000000"/>
              <w:right w:val="single" w:sz="6" w:space="0" w:color="000000"/>
            </w:tcBorders>
          </w:tcPr>
          <w:p w14:paraId="3AB1BE6C" w14:textId="77777777" w:rsidR="00942251" w:rsidRDefault="00942251" w:rsidP="00942251">
            <w:pPr>
              <w:jc w:val="both"/>
            </w:pPr>
            <w:r w:rsidRPr="00664FC2">
              <w:t>7.</w:t>
            </w:r>
            <w:r w:rsidRPr="00664FC2">
              <w:tab/>
              <w:t>Noteikumu projekta 9. punkts nosaka, ka padomes sekretariāta funkcijas veic Satiksmes ministrijas Autosatiksmes departaments. Lūdzam papildināt noteikumu projekta anotāciju ar skaidrojumu, kas veiks padomes materiāltehnisko nodrošinājumu. Ja plānots, ka to veiks Satiksmes ministrijas Autosatiksmes departaments, lūdzam attiecīgi papildināt arī noteikumu projekta 9. punktu.</w:t>
            </w:r>
          </w:p>
          <w:p w14:paraId="7F9B146C" w14:textId="62D03181" w:rsidR="009835E4" w:rsidRPr="00BF01EB" w:rsidRDefault="009835E4" w:rsidP="00942251">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4B658A35" w14:textId="77777777" w:rsidR="00942251" w:rsidRDefault="00942251" w:rsidP="00942251">
            <w:pPr>
              <w:pStyle w:val="naisc"/>
              <w:spacing w:before="0" w:after="0"/>
              <w:ind w:firstLine="105"/>
              <w:jc w:val="both"/>
              <w:rPr>
                <w:b/>
                <w:color w:val="auto"/>
              </w:rPr>
            </w:pPr>
            <w:r>
              <w:rPr>
                <w:b/>
                <w:color w:val="auto"/>
              </w:rPr>
              <w:t>Iebildums ņemts vērā.</w:t>
            </w:r>
          </w:p>
          <w:p w14:paraId="7B6B6127" w14:textId="1173F856" w:rsidR="00942251" w:rsidRPr="00BF01EB" w:rsidRDefault="00942251" w:rsidP="00942251">
            <w:pPr>
              <w:jc w:val="both"/>
              <w:rPr>
                <w:color w:val="auto"/>
                <w:szCs w:val="24"/>
              </w:rPr>
            </w:pPr>
            <w:r>
              <w:t>Precizēts noteikumu projekts atbilstoši Tieslietu ministrijas iebildumam.</w:t>
            </w:r>
          </w:p>
        </w:tc>
        <w:tc>
          <w:tcPr>
            <w:tcW w:w="3260" w:type="dxa"/>
            <w:tcBorders>
              <w:top w:val="single" w:sz="4" w:space="0" w:color="auto"/>
              <w:left w:val="single" w:sz="4" w:space="0" w:color="auto"/>
              <w:bottom w:val="single" w:sz="4" w:space="0" w:color="auto"/>
              <w:right w:val="single" w:sz="4" w:space="0" w:color="auto"/>
            </w:tcBorders>
          </w:tcPr>
          <w:p w14:paraId="5967A2A0" w14:textId="7C3A636A" w:rsidR="00942251" w:rsidRPr="00524DAC" w:rsidRDefault="00942251" w:rsidP="00942251">
            <w:pPr>
              <w:pStyle w:val="NoSpacing"/>
            </w:pPr>
            <w:r>
              <w:rPr>
                <w:color w:val="auto"/>
                <w:szCs w:val="24"/>
              </w:rPr>
              <w:t>“</w:t>
            </w:r>
            <w:r>
              <w:t>7</w:t>
            </w:r>
            <w:r w:rsidRPr="00524DAC">
              <w:t xml:space="preserve">. </w:t>
            </w:r>
            <w:r w:rsidRPr="009835E4">
              <w:t>Padomes darbību materiāltehniski nodrošina un sekretariāta funkcijas veic Satiksmes</w:t>
            </w:r>
            <w:r w:rsidRPr="00524DAC">
              <w:t xml:space="preserve"> ministrijas Autosatiksmes departaments</w:t>
            </w:r>
            <w:r>
              <w:t xml:space="preserve">.” </w:t>
            </w:r>
          </w:p>
          <w:p w14:paraId="617B00FD" w14:textId="2CFBF80C" w:rsidR="00942251" w:rsidRPr="0033606E" w:rsidDel="00A30964" w:rsidRDefault="00942251" w:rsidP="00942251">
            <w:pPr>
              <w:jc w:val="both"/>
              <w:rPr>
                <w:color w:val="auto"/>
                <w:szCs w:val="24"/>
              </w:rPr>
            </w:pPr>
          </w:p>
        </w:tc>
      </w:tr>
      <w:tr w:rsidR="00942251" w:rsidRPr="0033606E" w:rsidDel="00A30964" w14:paraId="75912423" w14:textId="77777777" w:rsidTr="007549D5">
        <w:tc>
          <w:tcPr>
            <w:tcW w:w="814" w:type="dxa"/>
            <w:tcBorders>
              <w:top w:val="single" w:sz="6" w:space="0" w:color="000000"/>
              <w:left w:val="single" w:sz="6" w:space="0" w:color="000000"/>
              <w:bottom w:val="single" w:sz="6" w:space="0" w:color="000000"/>
              <w:right w:val="single" w:sz="6" w:space="0" w:color="000000"/>
            </w:tcBorders>
          </w:tcPr>
          <w:p w14:paraId="6052D513" w14:textId="6DAECAC5" w:rsidR="00942251" w:rsidRPr="0033606E" w:rsidRDefault="009C42D7" w:rsidP="00942251">
            <w:pPr>
              <w:pStyle w:val="naisc"/>
              <w:spacing w:before="0" w:after="0"/>
              <w:jc w:val="left"/>
              <w:rPr>
                <w:color w:val="auto"/>
              </w:rPr>
            </w:pPr>
            <w:r>
              <w:rPr>
                <w:color w:val="auto"/>
              </w:rPr>
              <w:t xml:space="preserve"> 17</w:t>
            </w:r>
            <w:r w:rsidR="00942251">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64C51131" w14:textId="0FAC47C4" w:rsidR="00942251" w:rsidRPr="004E7A18" w:rsidDel="0036553F" w:rsidRDefault="00942251" w:rsidP="00942251">
            <w:pPr>
              <w:pStyle w:val="NoSpacing"/>
            </w:pPr>
            <w:r>
              <w:rPr>
                <w:color w:val="auto"/>
                <w:szCs w:val="24"/>
              </w:rPr>
              <w:t>“</w:t>
            </w:r>
            <w:r>
              <w:t xml:space="preserve">12. Kārtējās sēdes materiālus padomes locekļiem elektroniski </w:t>
            </w:r>
            <w:proofErr w:type="spellStart"/>
            <w:r>
              <w:t>nosūta</w:t>
            </w:r>
            <w:proofErr w:type="spellEnd"/>
            <w:r>
              <w:t xml:space="preserve"> ne vēlāk kā trīs dienas pirms sēdes.  “</w:t>
            </w:r>
          </w:p>
        </w:tc>
        <w:tc>
          <w:tcPr>
            <w:tcW w:w="3897" w:type="dxa"/>
            <w:tcBorders>
              <w:top w:val="single" w:sz="6" w:space="0" w:color="000000"/>
              <w:left w:val="single" w:sz="6" w:space="0" w:color="000000"/>
              <w:bottom w:val="single" w:sz="6" w:space="0" w:color="000000"/>
              <w:right w:val="single" w:sz="6" w:space="0" w:color="000000"/>
            </w:tcBorders>
          </w:tcPr>
          <w:p w14:paraId="77317617" w14:textId="3DDD4348" w:rsidR="00942251" w:rsidRPr="00BF01EB" w:rsidRDefault="00942251" w:rsidP="00942251">
            <w:pPr>
              <w:jc w:val="both"/>
              <w:rPr>
                <w:szCs w:val="24"/>
              </w:rPr>
            </w:pPr>
            <w:r w:rsidRPr="00664FC2">
              <w:t>8.</w:t>
            </w:r>
            <w:r w:rsidRPr="00664FC2">
              <w:tab/>
              <w:t xml:space="preserve">Saskaņā ar noteikumu projekta 12. punktu sēdes materiālus padomes locekļiem elektroniski </w:t>
            </w:r>
            <w:proofErr w:type="spellStart"/>
            <w:r w:rsidRPr="00664FC2">
              <w:t>nosūta</w:t>
            </w:r>
            <w:proofErr w:type="spellEnd"/>
            <w:r w:rsidRPr="00664FC2">
              <w:t xml:space="preserve"> ne vēlāk kā trīs dienas pirms sēdes. Lūdzam precizēt noteikumu projekta 12. punktu, nosakot, kas veic attiecīgo pienākumu, kā arī papildināt noteikumu projekta anotāciju ar pamatojumu materiālu nosūtīšanas termiņa saīsinājumam, jo tas ietekmē padomes dalībnieku iespējas savlaicīgi iepazīties ar materiāliem un nepieciešamības gadījumā </w:t>
            </w:r>
            <w:r w:rsidRPr="00664FC2">
              <w:lastRenderedPageBreak/>
              <w:t>konsultēties ar citiem specialistiem pirms padomes sēdes.</w:t>
            </w:r>
          </w:p>
        </w:tc>
        <w:tc>
          <w:tcPr>
            <w:tcW w:w="3332" w:type="dxa"/>
            <w:tcBorders>
              <w:top w:val="single" w:sz="6" w:space="0" w:color="000000"/>
              <w:left w:val="single" w:sz="6" w:space="0" w:color="000000"/>
              <w:bottom w:val="single" w:sz="6" w:space="0" w:color="000000"/>
              <w:right w:val="single" w:sz="6" w:space="0" w:color="000000"/>
            </w:tcBorders>
          </w:tcPr>
          <w:p w14:paraId="6EC9E02B" w14:textId="77777777" w:rsidR="00942251" w:rsidRDefault="00942251" w:rsidP="00942251">
            <w:pPr>
              <w:pStyle w:val="naisc"/>
              <w:spacing w:before="0" w:after="0"/>
              <w:ind w:firstLine="105"/>
              <w:jc w:val="both"/>
              <w:rPr>
                <w:b/>
                <w:color w:val="auto"/>
              </w:rPr>
            </w:pPr>
            <w:r>
              <w:rPr>
                <w:b/>
                <w:color w:val="auto"/>
              </w:rPr>
              <w:lastRenderedPageBreak/>
              <w:t>Iebildums ņemts vērā.</w:t>
            </w:r>
          </w:p>
          <w:p w14:paraId="175FE866" w14:textId="77777777" w:rsidR="00942251" w:rsidRDefault="00942251" w:rsidP="00942251">
            <w:pPr>
              <w:jc w:val="both"/>
            </w:pPr>
            <w:r>
              <w:t xml:space="preserve">Precizēts noteikumu projekts – norādīts, ka sēdes materiālus pirms kārtējās Padomes sēdes elektroniski </w:t>
            </w:r>
            <w:proofErr w:type="spellStart"/>
            <w:r>
              <w:t>nosūta</w:t>
            </w:r>
            <w:proofErr w:type="spellEnd"/>
            <w:r>
              <w:t xml:space="preserve"> Padomes sekretariāts. </w:t>
            </w:r>
          </w:p>
          <w:p w14:paraId="0C617286" w14:textId="1ED769D8" w:rsidR="00942251" w:rsidRDefault="00942251" w:rsidP="00942251">
            <w:pPr>
              <w:jc w:val="both"/>
              <w:rPr>
                <w:color w:val="auto"/>
                <w:szCs w:val="24"/>
              </w:rPr>
            </w:pPr>
            <w:r>
              <w:rPr>
                <w:color w:val="auto"/>
                <w:szCs w:val="24"/>
              </w:rPr>
              <w:t xml:space="preserve">Papildus SM ir papildinājusi noteikumu projekta anotāciju ar skaidrojumu, kādēļ līdzšinējo 10 dienu laikā tiek noteikts 3 dienu termiņš sēdes materiālu nosūtīšanai pirms kārtējās Padomes sēdes. Līdzšinējā </w:t>
            </w:r>
            <w:r>
              <w:rPr>
                <w:color w:val="auto"/>
                <w:szCs w:val="24"/>
              </w:rPr>
              <w:lastRenderedPageBreak/>
              <w:t xml:space="preserve">kārtība tiek mainīta, jo netika ievērota konsekvence šo prasību ievērošanā, kā arī netika ņemti vērā vairākkārtēji aicinājumi to ievērot. </w:t>
            </w:r>
          </w:p>
          <w:p w14:paraId="7D8E2A7D" w14:textId="605A2B5C" w:rsidR="00942251" w:rsidRDefault="00942251" w:rsidP="00942251">
            <w:pPr>
              <w:jc w:val="both"/>
            </w:pPr>
            <w:r>
              <w:rPr>
                <w:color w:val="auto"/>
                <w:szCs w:val="24"/>
              </w:rPr>
              <w:t>Vienlaikus SM vērš uzmanību, ka Padomes locekļi un iesaistītās institūcijas materiālus, kas saistīti gan ar OCTA finansējuma izlietojumu, gan ar satiksmes drošības aktualitātēm izsūtīta arī sēžu starplaikos, turklāt noteikumu projekta 12.punkts (Valsts sekretāru sanāksmē izsludinātajai redakcijai) tiek attiecināts tieši uz sēžu laikā demonstrētajām prezentācijām, kurās netiek ietverta plaša apjoma informācija, bet gan tieši aktuālākā informācija, tai skaitā jaunākie statistikas dati tieši uz brīdi, kad notiek sēde.</w:t>
            </w:r>
          </w:p>
          <w:p w14:paraId="3F8C42C5" w14:textId="06A8DE2C" w:rsidR="00942251" w:rsidRPr="00BF01EB" w:rsidRDefault="00942251" w:rsidP="00942251">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02EA677F" w14:textId="28CC8596" w:rsidR="00942251" w:rsidRPr="00EA2511" w:rsidDel="00A30964" w:rsidRDefault="00942251" w:rsidP="00942251">
            <w:pPr>
              <w:pStyle w:val="NoSpacing"/>
            </w:pPr>
            <w:r>
              <w:rPr>
                <w:color w:val="auto"/>
                <w:szCs w:val="24"/>
              </w:rPr>
              <w:lastRenderedPageBreak/>
              <w:t>“</w:t>
            </w:r>
            <w:r w:rsidRPr="00524DAC">
              <w:t>1</w:t>
            </w:r>
            <w:r>
              <w:t>2</w:t>
            </w:r>
            <w:r w:rsidRPr="009835E4">
              <w:t xml:space="preserve">. Kārtējās sēdes materiālus padomes sekretariāts padomes locekļiem elektroniski </w:t>
            </w:r>
            <w:proofErr w:type="spellStart"/>
            <w:r w:rsidRPr="009835E4">
              <w:t>nosūta</w:t>
            </w:r>
            <w:proofErr w:type="spellEnd"/>
            <w:r w:rsidRPr="009835E4">
              <w:t xml:space="preserve"> ne vēlāk kā trīs darba dienas pirms sēdes.</w:t>
            </w:r>
            <w:r>
              <w:t xml:space="preserve"> “</w:t>
            </w:r>
          </w:p>
        </w:tc>
      </w:tr>
      <w:tr w:rsidR="00942251" w:rsidRPr="0033606E" w:rsidDel="00A30964" w14:paraId="33B2B28B" w14:textId="77777777" w:rsidTr="007549D5">
        <w:tc>
          <w:tcPr>
            <w:tcW w:w="814" w:type="dxa"/>
            <w:tcBorders>
              <w:top w:val="single" w:sz="6" w:space="0" w:color="000000"/>
              <w:left w:val="single" w:sz="6" w:space="0" w:color="000000"/>
              <w:bottom w:val="single" w:sz="6" w:space="0" w:color="000000"/>
              <w:right w:val="single" w:sz="6" w:space="0" w:color="000000"/>
            </w:tcBorders>
          </w:tcPr>
          <w:p w14:paraId="5C244AFA" w14:textId="28DBC0C3" w:rsidR="00942251" w:rsidRPr="0033606E" w:rsidRDefault="009C42D7" w:rsidP="00942251">
            <w:pPr>
              <w:pStyle w:val="naisc"/>
              <w:spacing w:before="0" w:after="0"/>
              <w:jc w:val="left"/>
              <w:rPr>
                <w:color w:val="auto"/>
              </w:rPr>
            </w:pPr>
            <w:r>
              <w:rPr>
                <w:color w:val="auto"/>
              </w:rPr>
              <w:t>18</w:t>
            </w:r>
            <w:r w:rsidR="00942251">
              <w:rPr>
                <w:color w:val="auto"/>
              </w:rPr>
              <w:t xml:space="preserve">. </w:t>
            </w:r>
          </w:p>
        </w:tc>
        <w:tc>
          <w:tcPr>
            <w:tcW w:w="3573" w:type="dxa"/>
            <w:tcBorders>
              <w:top w:val="single" w:sz="6" w:space="0" w:color="000000"/>
              <w:left w:val="single" w:sz="6" w:space="0" w:color="000000"/>
              <w:bottom w:val="single" w:sz="6" w:space="0" w:color="000000"/>
              <w:right w:val="single" w:sz="6" w:space="0" w:color="000000"/>
            </w:tcBorders>
          </w:tcPr>
          <w:p w14:paraId="7A41EC47" w14:textId="77777777" w:rsidR="00942251" w:rsidRDefault="00942251" w:rsidP="00942251">
            <w:pPr>
              <w:pStyle w:val="NoSpacing"/>
            </w:pPr>
            <w:r>
              <w:rPr>
                <w:color w:val="auto"/>
                <w:szCs w:val="24"/>
              </w:rPr>
              <w:t>“</w:t>
            </w:r>
            <w:r>
              <w:t>19. Nākamajā padomes sēdē padomes sekretariāts informē padomi par rakstveida procedūrā pieņemtajiem lēmumiem.</w:t>
            </w:r>
          </w:p>
          <w:p w14:paraId="775D37C0" w14:textId="3BCA95F5" w:rsidR="00942251" w:rsidRPr="00BF01EB" w:rsidDel="0036553F" w:rsidRDefault="00942251" w:rsidP="00942251">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72AF132D" w14:textId="306EB7C6" w:rsidR="00942251" w:rsidRDefault="00942251" w:rsidP="00942251">
            <w:pPr>
              <w:jc w:val="both"/>
            </w:pPr>
            <w:r w:rsidRPr="00664FC2">
              <w:t>9.</w:t>
            </w:r>
            <w:r w:rsidRPr="00664FC2">
              <w:tab/>
              <w:t xml:space="preserve">Noteikumu projekta 19. punkts paredz, ka par rakstveida procedūrā pieņemtajiem lēmumiem padomes sekretariāts informē padomi nākamajā padomes sēdē. Saskaņā ar noteikumu projekta 7. punktu padomes sēdes notiek ne retāk kā divas reizes gadā. </w:t>
            </w:r>
            <w:r w:rsidRPr="00664FC2">
              <w:lastRenderedPageBreak/>
              <w:t>Vēršam uzmanību uz to, ka pie mūsdienīgiem saziņas līdzekļiem rakstveida procedūrā pieņemto lēmumu paziņošana nākamajā padomes sēdē ir nepamatoti ilgs laiks, turklāt noteikumu projekts nenosaka klātienē notiekošo sēžu un rakstveida procedūru daudzumu un secību gadā, līdz ar to nav skaidri saprotams, kāpēc lēmumu paziņošana nevar notikt, piemēram, ar elektroniskā pasta starpniecību. Ievērojot minēto, lūdzam precizēt noteikumu projekta 19. punktu un noteikt pēc iespējas ērtāku un mazāk lai</w:t>
            </w:r>
            <w:r>
              <w:t>kietilpīgu lēmumu paziņošanas kā</w:t>
            </w:r>
            <w:r w:rsidRPr="00664FC2">
              <w:t>rtību.</w:t>
            </w:r>
          </w:p>
          <w:p w14:paraId="4E30C646" w14:textId="0221B56F" w:rsidR="00942251" w:rsidRPr="00BF01EB" w:rsidRDefault="00942251" w:rsidP="00942251">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6637CC94" w14:textId="77777777" w:rsidR="00942251" w:rsidRDefault="00942251" w:rsidP="00942251">
            <w:pPr>
              <w:pStyle w:val="naisc"/>
              <w:spacing w:before="0" w:after="0"/>
              <w:ind w:firstLine="105"/>
              <w:jc w:val="both"/>
              <w:rPr>
                <w:b/>
                <w:color w:val="auto"/>
              </w:rPr>
            </w:pPr>
            <w:r>
              <w:rPr>
                <w:b/>
                <w:color w:val="auto"/>
              </w:rPr>
              <w:lastRenderedPageBreak/>
              <w:t>Iebildums ņemts vērā.</w:t>
            </w:r>
          </w:p>
          <w:p w14:paraId="40333948" w14:textId="66450D22" w:rsidR="00942251" w:rsidRPr="00BF01EB" w:rsidRDefault="00942251" w:rsidP="00942251">
            <w:pPr>
              <w:jc w:val="both"/>
              <w:rPr>
                <w:color w:val="auto"/>
                <w:szCs w:val="24"/>
              </w:rPr>
            </w:pPr>
            <w:r>
              <w:rPr>
                <w:color w:val="auto"/>
                <w:szCs w:val="24"/>
              </w:rPr>
              <w:t xml:space="preserve">SM ir precizējusi noteikumu projekta 19.punktu, nosakot, ka Padomes sekretariāts </w:t>
            </w:r>
            <w:proofErr w:type="spellStart"/>
            <w:r>
              <w:rPr>
                <w:color w:val="auto"/>
                <w:szCs w:val="24"/>
              </w:rPr>
              <w:t>nosūta</w:t>
            </w:r>
            <w:proofErr w:type="spellEnd"/>
            <w:r>
              <w:rPr>
                <w:color w:val="auto"/>
                <w:szCs w:val="24"/>
              </w:rPr>
              <w:t xml:space="preserve"> informāciju elektroniski Padomes locekļiem par </w:t>
            </w:r>
            <w:r>
              <w:rPr>
                <w:color w:val="auto"/>
                <w:szCs w:val="24"/>
              </w:rPr>
              <w:lastRenderedPageBreak/>
              <w:t xml:space="preserve">rakstveida procedūrā pieņemtajiem lēmumiem. </w:t>
            </w:r>
          </w:p>
        </w:tc>
        <w:tc>
          <w:tcPr>
            <w:tcW w:w="3260" w:type="dxa"/>
            <w:tcBorders>
              <w:top w:val="single" w:sz="4" w:space="0" w:color="auto"/>
              <w:left w:val="single" w:sz="4" w:space="0" w:color="auto"/>
              <w:bottom w:val="single" w:sz="4" w:space="0" w:color="auto"/>
              <w:right w:val="single" w:sz="4" w:space="0" w:color="auto"/>
            </w:tcBorders>
          </w:tcPr>
          <w:p w14:paraId="1C0DD02D" w14:textId="1513AA7E" w:rsidR="00942251" w:rsidRPr="00524DAC" w:rsidRDefault="00942251" w:rsidP="00942251">
            <w:pPr>
              <w:pStyle w:val="NoSpacing"/>
            </w:pPr>
            <w:r>
              <w:lastRenderedPageBreak/>
              <w:t>“ 19</w:t>
            </w:r>
            <w:r w:rsidRPr="00524DAC">
              <w:t xml:space="preserve">. </w:t>
            </w:r>
            <w:r w:rsidRPr="009835E4">
              <w:t xml:space="preserve">Padomes sekretariāts elektroniski </w:t>
            </w:r>
            <w:proofErr w:type="spellStart"/>
            <w:r w:rsidRPr="009835E4">
              <w:t>nosūta</w:t>
            </w:r>
            <w:proofErr w:type="spellEnd"/>
            <w:r w:rsidRPr="009835E4">
              <w:t xml:space="preserve"> informāciju padomes locekļiem par rakstveida procedūrā pieņemtajiem lēmumiem</w:t>
            </w:r>
            <w:r w:rsidRPr="00524DAC">
              <w:t>.</w:t>
            </w:r>
          </w:p>
          <w:p w14:paraId="08294E6F" w14:textId="2A416427" w:rsidR="00942251" w:rsidRPr="0033606E" w:rsidDel="00A30964" w:rsidRDefault="00942251" w:rsidP="00942251">
            <w:pPr>
              <w:jc w:val="both"/>
              <w:rPr>
                <w:color w:val="auto"/>
                <w:szCs w:val="24"/>
              </w:rPr>
            </w:pPr>
            <w:r>
              <w:rPr>
                <w:color w:val="auto"/>
                <w:szCs w:val="24"/>
              </w:rPr>
              <w:t>“</w:t>
            </w:r>
          </w:p>
        </w:tc>
      </w:tr>
    </w:tbl>
    <w:p w14:paraId="295231A9" w14:textId="5ED4A0E6" w:rsidR="008663A8" w:rsidRDefault="008663A8" w:rsidP="00F5369C">
      <w:pPr>
        <w:rPr>
          <w:color w:val="auto"/>
          <w:szCs w:val="24"/>
        </w:rPr>
      </w:pPr>
    </w:p>
    <w:p w14:paraId="1E2D8B06" w14:textId="77777777" w:rsidR="00001601" w:rsidRDefault="00001601" w:rsidP="00F5369C">
      <w:pPr>
        <w:rPr>
          <w:color w:val="auto"/>
          <w:szCs w:val="24"/>
        </w:rPr>
      </w:pPr>
    </w:p>
    <w:p w14:paraId="69349528" w14:textId="77777777" w:rsidR="007549D5" w:rsidRDefault="007549D5" w:rsidP="00F5369C">
      <w:pPr>
        <w:rPr>
          <w:color w:val="auto"/>
          <w:szCs w:val="24"/>
        </w:rPr>
      </w:pPr>
    </w:p>
    <w:p w14:paraId="214B0EBA" w14:textId="77777777" w:rsidR="007549D5" w:rsidRDefault="007549D5" w:rsidP="00F5369C">
      <w:pPr>
        <w:rPr>
          <w:color w:val="auto"/>
          <w:szCs w:val="24"/>
        </w:rPr>
      </w:pPr>
    </w:p>
    <w:p w14:paraId="676978A5" w14:textId="77777777" w:rsidR="00E85584" w:rsidRDefault="00E85584" w:rsidP="00F5369C">
      <w:pPr>
        <w:rPr>
          <w:color w:val="auto"/>
          <w:szCs w:val="24"/>
        </w:rPr>
      </w:pPr>
    </w:p>
    <w:p w14:paraId="544640C2" w14:textId="77777777" w:rsidR="00E85584" w:rsidRDefault="00E85584" w:rsidP="00F5369C">
      <w:pPr>
        <w:rPr>
          <w:color w:val="auto"/>
          <w:szCs w:val="24"/>
        </w:rPr>
      </w:pPr>
    </w:p>
    <w:p w14:paraId="262F451E" w14:textId="77777777" w:rsidR="00E85584" w:rsidRDefault="00E85584" w:rsidP="00F5369C">
      <w:pPr>
        <w:rPr>
          <w:color w:val="auto"/>
          <w:szCs w:val="24"/>
        </w:rPr>
      </w:pPr>
    </w:p>
    <w:p w14:paraId="7E7B664A" w14:textId="77777777" w:rsidR="00E85584" w:rsidRDefault="00E85584" w:rsidP="00F5369C">
      <w:pPr>
        <w:rPr>
          <w:color w:val="auto"/>
          <w:szCs w:val="24"/>
        </w:rPr>
      </w:pPr>
    </w:p>
    <w:p w14:paraId="5F100F48" w14:textId="77777777" w:rsidR="00E85584" w:rsidRDefault="00E85584" w:rsidP="00F5369C">
      <w:pPr>
        <w:rPr>
          <w:color w:val="auto"/>
          <w:szCs w:val="24"/>
        </w:rPr>
      </w:pPr>
    </w:p>
    <w:p w14:paraId="0627144D" w14:textId="77777777" w:rsidR="00E85584" w:rsidRDefault="00E85584" w:rsidP="00F5369C">
      <w:pPr>
        <w:rPr>
          <w:color w:val="auto"/>
          <w:szCs w:val="24"/>
        </w:rPr>
      </w:pPr>
    </w:p>
    <w:p w14:paraId="24428AF7" w14:textId="77777777" w:rsidR="00E85584" w:rsidRDefault="00E85584" w:rsidP="00F5369C">
      <w:pPr>
        <w:rPr>
          <w:color w:val="auto"/>
          <w:szCs w:val="24"/>
        </w:rPr>
      </w:pPr>
    </w:p>
    <w:p w14:paraId="27D9FA07" w14:textId="77777777" w:rsidR="00E85584" w:rsidRDefault="00E85584" w:rsidP="00F5369C">
      <w:pPr>
        <w:rPr>
          <w:color w:val="auto"/>
          <w:szCs w:val="24"/>
        </w:rPr>
      </w:pPr>
    </w:p>
    <w:p w14:paraId="70599F47" w14:textId="77777777" w:rsidR="00E85584" w:rsidRDefault="00E85584" w:rsidP="00F5369C">
      <w:pPr>
        <w:rPr>
          <w:color w:val="auto"/>
          <w:szCs w:val="24"/>
        </w:rPr>
      </w:pPr>
    </w:p>
    <w:p w14:paraId="39406499" w14:textId="77777777" w:rsidR="00E85584" w:rsidRDefault="00E85584" w:rsidP="00F5369C">
      <w:pPr>
        <w:rPr>
          <w:color w:val="auto"/>
          <w:szCs w:val="24"/>
        </w:rPr>
      </w:pPr>
    </w:p>
    <w:p w14:paraId="76601A85" w14:textId="77777777" w:rsidR="00E85584" w:rsidRDefault="00E85584" w:rsidP="00F5369C">
      <w:pPr>
        <w:rPr>
          <w:color w:val="auto"/>
          <w:szCs w:val="24"/>
        </w:rPr>
      </w:pPr>
    </w:p>
    <w:p w14:paraId="5780BE53" w14:textId="77777777" w:rsidR="007549D5" w:rsidRDefault="007549D5" w:rsidP="00F5369C">
      <w:pPr>
        <w:rPr>
          <w:color w:val="auto"/>
          <w:szCs w:val="24"/>
        </w:rPr>
      </w:pPr>
    </w:p>
    <w:p w14:paraId="01125E4F" w14:textId="77777777" w:rsidR="007549D5" w:rsidRDefault="007549D5" w:rsidP="00F5369C">
      <w:pPr>
        <w:rPr>
          <w:color w:val="auto"/>
          <w:szCs w:val="24"/>
        </w:rPr>
      </w:pPr>
    </w:p>
    <w:tbl>
      <w:tblPr>
        <w:tblW w:w="15026" w:type="dxa"/>
        <w:tblInd w:w="-1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828"/>
        <w:gridCol w:w="3897"/>
        <w:gridCol w:w="3332"/>
        <w:gridCol w:w="3260"/>
      </w:tblGrid>
      <w:tr w:rsidR="007549D5" w:rsidRPr="0033606E" w:rsidDel="00A30964" w14:paraId="11D1264F" w14:textId="77777777" w:rsidTr="00BA3DC4">
        <w:tc>
          <w:tcPr>
            <w:tcW w:w="15026" w:type="dxa"/>
            <w:gridSpan w:val="5"/>
            <w:tcBorders>
              <w:top w:val="single" w:sz="6" w:space="0" w:color="000000"/>
              <w:left w:val="single" w:sz="6" w:space="0" w:color="000000"/>
              <w:bottom w:val="single" w:sz="6" w:space="0" w:color="000000"/>
            </w:tcBorders>
            <w:vAlign w:val="center"/>
          </w:tcPr>
          <w:p w14:paraId="586361F4" w14:textId="77777777" w:rsidR="007549D5" w:rsidRPr="007549D5" w:rsidRDefault="007549D5" w:rsidP="007549D5">
            <w:pPr>
              <w:jc w:val="both"/>
              <w:rPr>
                <w:color w:val="auto"/>
                <w:sz w:val="28"/>
              </w:rPr>
            </w:pPr>
          </w:p>
          <w:p w14:paraId="77B1ABAC" w14:textId="74230579" w:rsidR="007549D5" w:rsidRPr="007549D5" w:rsidRDefault="007549D5" w:rsidP="007549D5">
            <w:pPr>
              <w:jc w:val="center"/>
              <w:rPr>
                <w:b/>
                <w:color w:val="auto"/>
                <w:sz w:val="28"/>
              </w:rPr>
            </w:pPr>
            <w:r w:rsidRPr="007549D5">
              <w:rPr>
                <w:b/>
                <w:color w:val="auto"/>
                <w:sz w:val="28"/>
              </w:rPr>
              <w:t>Priekšlikumi</w:t>
            </w:r>
          </w:p>
          <w:p w14:paraId="2FCACAC1" w14:textId="77777777" w:rsidR="007549D5" w:rsidRPr="00B7025F" w:rsidRDefault="007549D5" w:rsidP="007549D5">
            <w:pPr>
              <w:jc w:val="both"/>
              <w:rPr>
                <w:color w:val="auto"/>
                <w:szCs w:val="24"/>
              </w:rPr>
            </w:pPr>
          </w:p>
        </w:tc>
      </w:tr>
      <w:tr w:rsidR="007549D5" w:rsidRPr="0033606E" w:rsidDel="00A30964" w14:paraId="293944E7" w14:textId="77777777" w:rsidTr="00BA3DC4">
        <w:tc>
          <w:tcPr>
            <w:tcW w:w="709" w:type="dxa"/>
            <w:tcBorders>
              <w:top w:val="single" w:sz="6" w:space="0" w:color="000000"/>
              <w:left w:val="single" w:sz="6" w:space="0" w:color="000000"/>
              <w:bottom w:val="single" w:sz="6" w:space="0" w:color="000000"/>
              <w:right w:val="single" w:sz="6" w:space="0" w:color="000000"/>
            </w:tcBorders>
            <w:vAlign w:val="center"/>
          </w:tcPr>
          <w:p w14:paraId="1D4EE26C" w14:textId="7EA08D4A" w:rsidR="007549D5" w:rsidRPr="0033606E" w:rsidRDefault="007549D5" w:rsidP="007549D5">
            <w:pPr>
              <w:pStyle w:val="naisc"/>
              <w:spacing w:before="0" w:after="0"/>
              <w:jc w:val="left"/>
              <w:rPr>
                <w:color w:val="auto"/>
              </w:rPr>
            </w:pPr>
            <w:r w:rsidRPr="00B7025F">
              <w:rPr>
                <w:color w:val="auto"/>
              </w:rPr>
              <w:t>Nr. p.k.</w:t>
            </w:r>
          </w:p>
        </w:tc>
        <w:tc>
          <w:tcPr>
            <w:tcW w:w="3828" w:type="dxa"/>
            <w:tcBorders>
              <w:top w:val="single" w:sz="6" w:space="0" w:color="000000"/>
              <w:left w:val="single" w:sz="6" w:space="0" w:color="000000"/>
              <w:bottom w:val="single" w:sz="6" w:space="0" w:color="000000"/>
              <w:right w:val="single" w:sz="6" w:space="0" w:color="000000"/>
            </w:tcBorders>
            <w:vAlign w:val="center"/>
          </w:tcPr>
          <w:p w14:paraId="76511DC0" w14:textId="70593D20" w:rsidR="007549D5" w:rsidRPr="00BF01EB" w:rsidDel="0036553F" w:rsidRDefault="007549D5" w:rsidP="007549D5">
            <w:pPr>
              <w:jc w:val="both"/>
              <w:rPr>
                <w:color w:val="auto"/>
                <w:szCs w:val="24"/>
              </w:rPr>
            </w:pPr>
            <w:r w:rsidRPr="00B7025F">
              <w:rPr>
                <w:color w:val="auto"/>
              </w:rPr>
              <w:t>Saskaņošanai nosūtītā likumprojekta redakcija (konkrēta punkta (panta) redakcija)</w:t>
            </w:r>
          </w:p>
        </w:tc>
        <w:tc>
          <w:tcPr>
            <w:tcW w:w="3897" w:type="dxa"/>
            <w:tcBorders>
              <w:top w:val="single" w:sz="6" w:space="0" w:color="000000"/>
              <w:left w:val="single" w:sz="6" w:space="0" w:color="000000"/>
              <w:bottom w:val="single" w:sz="6" w:space="0" w:color="000000"/>
              <w:right w:val="single" w:sz="6" w:space="0" w:color="000000"/>
            </w:tcBorders>
            <w:vAlign w:val="center"/>
          </w:tcPr>
          <w:p w14:paraId="20EF4AC2" w14:textId="2A8AEE89" w:rsidR="007549D5" w:rsidRPr="00BF01EB" w:rsidRDefault="007549D5" w:rsidP="007549D5">
            <w:pPr>
              <w:jc w:val="both"/>
              <w:rPr>
                <w:szCs w:val="24"/>
              </w:rPr>
            </w:pPr>
            <w:r w:rsidRPr="00B7025F">
              <w:rPr>
                <w:color w:val="auto"/>
              </w:rPr>
              <w:t>Atzinumā norādītais ministrijas (citas institūcijas) iebildums, kā arī saskaņošanā papildus izteiktais iebildums par projekta konkrēto punktu (pantu)</w:t>
            </w:r>
          </w:p>
        </w:tc>
        <w:tc>
          <w:tcPr>
            <w:tcW w:w="3332" w:type="dxa"/>
            <w:tcBorders>
              <w:top w:val="single" w:sz="6" w:space="0" w:color="000000"/>
              <w:left w:val="single" w:sz="6" w:space="0" w:color="000000"/>
              <w:bottom w:val="single" w:sz="6" w:space="0" w:color="000000"/>
              <w:right w:val="single" w:sz="6" w:space="0" w:color="000000"/>
            </w:tcBorders>
            <w:vAlign w:val="center"/>
          </w:tcPr>
          <w:p w14:paraId="1713BFA2" w14:textId="2EEDC5A1" w:rsidR="007549D5" w:rsidRPr="00BF01EB" w:rsidRDefault="007549D5" w:rsidP="007549D5">
            <w:pPr>
              <w:jc w:val="both"/>
              <w:rPr>
                <w:color w:val="auto"/>
                <w:szCs w:val="24"/>
              </w:rPr>
            </w:pPr>
            <w:r w:rsidRPr="00B7025F">
              <w:rPr>
                <w:color w:val="auto"/>
              </w:rPr>
              <w:t>Atbildīgās ministrijas norāde par to, ka iebildums ir ņemts vērā, vai informācija par saskaņošanā panākto alternatīvo risinājumu</w:t>
            </w:r>
          </w:p>
        </w:tc>
        <w:tc>
          <w:tcPr>
            <w:tcW w:w="3260" w:type="dxa"/>
            <w:tcBorders>
              <w:top w:val="single" w:sz="4" w:space="0" w:color="auto"/>
              <w:left w:val="single" w:sz="4" w:space="0" w:color="auto"/>
              <w:bottom w:val="single" w:sz="4" w:space="0" w:color="auto"/>
            </w:tcBorders>
            <w:vAlign w:val="center"/>
          </w:tcPr>
          <w:p w14:paraId="6BAB6471" w14:textId="72C36C61" w:rsidR="007549D5" w:rsidRPr="0033606E" w:rsidDel="00A30964" w:rsidRDefault="007549D5" w:rsidP="007549D5">
            <w:pPr>
              <w:jc w:val="both"/>
              <w:rPr>
                <w:color w:val="auto"/>
                <w:szCs w:val="24"/>
              </w:rPr>
            </w:pPr>
            <w:r w:rsidRPr="00B7025F">
              <w:rPr>
                <w:color w:val="auto"/>
                <w:szCs w:val="24"/>
              </w:rPr>
              <w:t>Projekta attiecīgā punkta (panta) galīgā redakcija</w:t>
            </w:r>
          </w:p>
        </w:tc>
      </w:tr>
      <w:tr w:rsidR="00AD68E1" w:rsidRPr="0033606E" w:rsidDel="00A30964" w14:paraId="52032FE6" w14:textId="77777777" w:rsidTr="00BA3DC4">
        <w:tc>
          <w:tcPr>
            <w:tcW w:w="15026" w:type="dxa"/>
            <w:gridSpan w:val="5"/>
            <w:tcBorders>
              <w:top w:val="single" w:sz="6" w:space="0" w:color="000000"/>
              <w:left w:val="single" w:sz="6" w:space="0" w:color="000000"/>
              <w:bottom w:val="single" w:sz="6" w:space="0" w:color="000000"/>
              <w:right w:val="single" w:sz="4" w:space="0" w:color="auto"/>
            </w:tcBorders>
          </w:tcPr>
          <w:p w14:paraId="49C9507F" w14:textId="77777777" w:rsidR="00AD68E1" w:rsidRDefault="00AD68E1" w:rsidP="007549D5">
            <w:pPr>
              <w:jc w:val="both"/>
              <w:rPr>
                <w:color w:val="auto"/>
              </w:rPr>
            </w:pPr>
          </w:p>
          <w:p w14:paraId="4B21FF03" w14:textId="42831523" w:rsidR="00AD68E1" w:rsidRDefault="00AD68E1" w:rsidP="00AD68E1">
            <w:pPr>
              <w:jc w:val="center"/>
              <w:rPr>
                <w:color w:val="auto"/>
                <w:szCs w:val="24"/>
              </w:rPr>
            </w:pPr>
            <w:proofErr w:type="spellStart"/>
            <w:r w:rsidRPr="007F1C0E">
              <w:rPr>
                <w:b/>
                <w:szCs w:val="24"/>
              </w:rPr>
              <w:t>Iekšlietu</w:t>
            </w:r>
            <w:proofErr w:type="spellEnd"/>
            <w:r w:rsidRPr="007F1C0E">
              <w:rPr>
                <w:b/>
                <w:szCs w:val="24"/>
              </w:rPr>
              <w:t xml:space="preserve"> ministrijas 13.11.2018. atzinums Nr.1-57/2533</w:t>
            </w:r>
          </w:p>
          <w:p w14:paraId="0B5B8B7F" w14:textId="421DD71B" w:rsidR="00AD68E1" w:rsidRPr="0033606E" w:rsidDel="00A30964" w:rsidRDefault="00AD68E1" w:rsidP="007549D5">
            <w:pPr>
              <w:jc w:val="both"/>
              <w:rPr>
                <w:color w:val="auto"/>
                <w:szCs w:val="24"/>
              </w:rPr>
            </w:pPr>
          </w:p>
        </w:tc>
      </w:tr>
      <w:tr w:rsidR="007549D5" w:rsidRPr="0033606E" w:rsidDel="00A30964" w14:paraId="1CBCFB7E" w14:textId="77777777" w:rsidTr="00BA3DC4">
        <w:tc>
          <w:tcPr>
            <w:tcW w:w="709" w:type="dxa"/>
            <w:tcBorders>
              <w:top w:val="single" w:sz="6" w:space="0" w:color="000000"/>
              <w:left w:val="single" w:sz="6" w:space="0" w:color="000000"/>
              <w:bottom w:val="single" w:sz="6" w:space="0" w:color="000000"/>
              <w:right w:val="single" w:sz="6" w:space="0" w:color="000000"/>
            </w:tcBorders>
          </w:tcPr>
          <w:p w14:paraId="5F515D33" w14:textId="39CEC8D7" w:rsidR="007549D5" w:rsidRPr="0033606E" w:rsidRDefault="00AD68E1" w:rsidP="00AD68E1">
            <w:pPr>
              <w:pStyle w:val="naisc"/>
              <w:spacing w:before="0" w:after="0"/>
              <w:jc w:val="left"/>
              <w:rPr>
                <w:color w:val="auto"/>
              </w:rPr>
            </w:pPr>
            <w:r>
              <w:rPr>
                <w:color w:val="auto"/>
              </w:rPr>
              <w:t>1.</w:t>
            </w:r>
          </w:p>
        </w:tc>
        <w:tc>
          <w:tcPr>
            <w:tcW w:w="3828" w:type="dxa"/>
            <w:tcBorders>
              <w:top w:val="single" w:sz="6" w:space="0" w:color="000000"/>
              <w:left w:val="single" w:sz="6" w:space="0" w:color="000000"/>
              <w:bottom w:val="single" w:sz="6" w:space="0" w:color="000000"/>
              <w:right w:val="single" w:sz="6" w:space="0" w:color="000000"/>
            </w:tcBorders>
          </w:tcPr>
          <w:p w14:paraId="55C55D77" w14:textId="77777777" w:rsidR="00575D85" w:rsidRDefault="00575D85" w:rsidP="00575D85">
            <w:pPr>
              <w:pStyle w:val="NoSpacing"/>
              <w:ind w:firstLine="567"/>
            </w:pPr>
            <w:r>
              <w:rPr>
                <w:color w:val="auto"/>
                <w:szCs w:val="24"/>
              </w:rPr>
              <w:t>“</w:t>
            </w:r>
            <w:r>
              <w:t>2.5. Lemt par naudas līdzekļu izlietojumu ceļu satiksmes negadījumu novēršanas (profilakses) pasākumiem saskaņā ar Sauszemes transportlīdzekļu īpašnieku civiltiesiskās atbildības obligātās apdrošināšanas likuma 57.panta otro daļu.</w:t>
            </w:r>
          </w:p>
          <w:p w14:paraId="29C949AF" w14:textId="77777777" w:rsidR="00BE0689" w:rsidRPr="00BE0689" w:rsidRDefault="00BE0689" w:rsidP="00BE0689"/>
          <w:p w14:paraId="46B990B4" w14:textId="77777777" w:rsidR="007549D5" w:rsidRDefault="00DD2DD5" w:rsidP="00DD2DD5">
            <w:r>
              <w:t xml:space="preserve">28. Priekšlikumus par naudas līdzekļu izlietojumu ceļu satiksmes negadījumu novēršanas (profilakses) pasākumiem saskaņā ar Sauszemes transportlīdzekļu īpašnieku civiltiesiskās atbildības obligātās apdrošināšanas likuma 57.panta otro </w:t>
            </w:r>
            <w:r>
              <w:lastRenderedPageBreak/>
              <w:t xml:space="preserve">daļu sākotnēji var izskatīt </w:t>
            </w:r>
            <w:proofErr w:type="spellStart"/>
            <w:r>
              <w:t>Domnīcā</w:t>
            </w:r>
            <w:proofErr w:type="spellEnd"/>
            <w:r>
              <w:t>. “</w:t>
            </w:r>
          </w:p>
          <w:p w14:paraId="57F12F24" w14:textId="77777777" w:rsidR="00DD2DD5" w:rsidRDefault="00DD2DD5" w:rsidP="00DD2DD5"/>
          <w:p w14:paraId="4F7154C7" w14:textId="421674C0" w:rsidR="00DD2DD5" w:rsidRPr="00DD2DD5" w:rsidDel="0036553F" w:rsidRDefault="00DD2DD5" w:rsidP="00DD2DD5">
            <w:pPr>
              <w:rPr>
                <w:bCs/>
              </w:rPr>
            </w:pPr>
          </w:p>
        </w:tc>
        <w:tc>
          <w:tcPr>
            <w:tcW w:w="3897" w:type="dxa"/>
            <w:tcBorders>
              <w:top w:val="single" w:sz="6" w:space="0" w:color="000000"/>
              <w:left w:val="single" w:sz="6" w:space="0" w:color="000000"/>
              <w:bottom w:val="single" w:sz="6" w:space="0" w:color="000000"/>
              <w:right w:val="single" w:sz="6" w:space="0" w:color="000000"/>
            </w:tcBorders>
          </w:tcPr>
          <w:p w14:paraId="38A6045E" w14:textId="77777777" w:rsidR="00070FAD" w:rsidRPr="007F1C0E" w:rsidRDefault="00070FAD" w:rsidP="00070FAD">
            <w:pPr>
              <w:tabs>
                <w:tab w:val="left" w:pos="426"/>
              </w:tabs>
              <w:jc w:val="both"/>
              <w:rPr>
                <w:szCs w:val="24"/>
              </w:rPr>
            </w:pPr>
            <w:r w:rsidRPr="007F1C0E">
              <w:rPr>
                <w:szCs w:val="24"/>
              </w:rPr>
              <w:lastRenderedPageBreak/>
              <w:t>1. Projekta 2.5.apakšpunkts paredz, ka Ceļu satiksmes drošības padomei ir uzdevums lemt par naudas līdzekļu izlietojumu ceļu satiksmes negadījumu novēršanas (profilakses) pasākumiem saskaņā ar Sauszemes transportlīdzekļu īpašnieku civiltiesiskās atbildības obligātās apdrošināšanas likuma 57.panta otro daļu. Vēršam uzmanību, ka šobrīd likuma otrajā daļā minētais regulējums būs noteikts likumprojekta attiecīgā panta trešajā daļā. Ņemot vērā minēto, precizēt projekta 2.5.apakšpunktu. Vienlaikus attiecīgi precizējams arī projekta 28.punkts un projekta anotācija.</w:t>
            </w:r>
          </w:p>
          <w:p w14:paraId="49CE3BAC" w14:textId="77777777" w:rsidR="007549D5" w:rsidRPr="00BF01EB" w:rsidRDefault="007549D5" w:rsidP="007549D5">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134BE66F" w14:textId="77777777" w:rsidR="007549D5" w:rsidRDefault="00070FAD" w:rsidP="007549D5">
            <w:pPr>
              <w:jc w:val="both"/>
              <w:rPr>
                <w:b/>
                <w:color w:val="auto"/>
                <w:szCs w:val="24"/>
              </w:rPr>
            </w:pPr>
            <w:r>
              <w:rPr>
                <w:b/>
                <w:color w:val="auto"/>
                <w:szCs w:val="24"/>
              </w:rPr>
              <w:lastRenderedPageBreak/>
              <w:t>Priekšlikums ņemts vērā.</w:t>
            </w:r>
          </w:p>
          <w:p w14:paraId="2A1C987D" w14:textId="77777777" w:rsidR="00575D85" w:rsidRDefault="00575D85" w:rsidP="00575D85">
            <w:pPr>
              <w:jc w:val="both"/>
              <w:rPr>
                <w:color w:val="auto"/>
                <w:szCs w:val="24"/>
              </w:rPr>
            </w:pPr>
            <w:r>
              <w:rPr>
                <w:color w:val="auto"/>
                <w:szCs w:val="24"/>
              </w:rPr>
              <w:t xml:space="preserve">Vienlaikus SM vērš uzmanību, ka tikai 2018.gada 12.decembrī </w:t>
            </w:r>
            <w:r w:rsidRPr="00575D85">
              <w:rPr>
                <w:color w:val="auto"/>
                <w:szCs w:val="24"/>
              </w:rPr>
              <w:t>Saeimas Budžeta un finanšu (nodokļu) komisija</w:t>
            </w:r>
            <w:r>
              <w:rPr>
                <w:color w:val="auto"/>
                <w:szCs w:val="24"/>
              </w:rPr>
              <w:t>i</w:t>
            </w:r>
            <w:r w:rsidRPr="00575D85">
              <w:rPr>
                <w:color w:val="auto"/>
                <w:szCs w:val="24"/>
              </w:rPr>
              <w:t xml:space="preserve"> </w:t>
            </w:r>
            <w:r>
              <w:rPr>
                <w:color w:val="auto"/>
                <w:szCs w:val="24"/>
              </w:rPr>
              <w:t>ir nodots izskatīšanai</w:t>
            </w:r>
            <w:r w:rsidRPr="00575D85">
              <w:rPr>
                <w:color w:val="auto"/>
                <w:szCs w:val="24"/>
              </w:rPr>
              <w:t xml:space="preserve"> Finanšu ministrijas </w:t>
            </w:r>
            <w:r>
              <w:rPr>
                <w:color w:val="auto"/>
                <w:szCs w:val="24"/>
              </w:rPr>
              <w:t>sagatavotie grozījumi</w:t>
            </w:r>
            <w:r w:rsidRPr="00575D85">
              <w:rPr>
                <w:color w:val="auto"/>
                <w:szCs w:val="24"/>
              </w:rPr>
              <w:t xml:space="preserve"> Sauszemes transportlīdzekļu īpašnieku civiltiesiskās atbildības obligātās ap</w:t>
            </w:r>
            <w:r>
              <w:rPr>
                <w:color w:val="auto"/>
                <w:szCs w:val="24"/>
              </w:rPr>
              <w:t>drošināšanas likumā (OCTA likumā</w:t>
            </w:r>
            <w:r w:rsidRPr="00575D85">
              <w:rPr>
                <w:color w:val="auto"/>
                <w:szCs w:val="24"/>
              </w:rPr>
              <w:t>)</w:t>
            </w:r>
            <w:r>
              <w:rPr>
                <w:color w:val="auto"/>
                <w:szCs w:val="24"/>
              </w:rPr>
              <w:t>.</w:t>
            </w:r>
          </w:p>
          <w:p w14:paraId="07D4061C" w14:textId="606A5DC5" w:rsidR="00BE0689" w:rsidRPr="00575D85" w:rsidRDefault="00BE0689" w:rsidP="00575D85">
            <w:pPr>
              <w:jc w:val="both"/>
              <w:rPr>
                <w:color w:val="auto"/>
                <w:szCs w:val="24"/>
              </w:rPr>
            </w:pPr>
            <w:r>
              <w:rPr>
                <w:color w:val="auto"/>
                <w:szCs w:val="24"/>
              </w:rPr>
              <w:t>28.punkts no noteikumu projekta dzēsts (</w:t>
            </w:r>
            <w:r w:rsidR="002D7DF9">
              <w:rPr>
                <w:color w:val="auto"/>
                <w:szCs w:val="24"/>
              </w:rPr>
              <w:t>ņemot vērā Valsts kontroles iebildumu).</w:t>
            </w:r>
          </w:p>
        </w:tc>
        <w:tc>
          <w:tcPr>
            <w:tcW w:w="3260" w:type="dxa"/>
            <w:tcBorders>
              <w:top w:val="single" w:sz="4" w:space="0" w:color="auto"/>
              <w:left w:val="single" w:sz="4" w:space="0" w:color="auto"/>
              <w:bottom w:val="single" w:sz="4" w:space="0" w:color="auto"/>
              <w:right w:val="single" w:sz="4" w:space="0" w:color="auto"/>
            </w:tcBorders>
          </w:tcPr>
          <w:p w14:paraId="17B3D79C" w14:textId="77777777" w:rsidR="00425AA7" w:rsidRDefault="00DD2DD5" w:rsidP="00425AA7">
            <w:pPr>
              <w:pStyle w:val="NoSpacing"/>
              <w:ind w:firstLine="567"/>
              <w:rPr>
                <w:color w:val="auto"/>
                <w:szCs w:val="24"/>
              </w:rPr>
            </w:pPr>
            <w:r>
              <w:rPr>
                <w:color w:val="auto"/>
                <w:szCs w:val="24"/>
              </w:rPr>
              <w:t>“</w:t>
            </w:r>
          </w:p>
          <w:p w14:paraId="2A6B297B" w14:textId="213BAE84" w:rsidR="00425AA7" w:rsidRPr="00524DAC" w:rsidRDefault="00425AA7" w:rsidP="00425AA7">
            <w:pPr>
              <w:pStyle w:val="NoSpacing"/>
              <w:ind w:firstLine="567"/>
            </w:pPr>
            <w:r w:rsidRPr="00524DAC">
              <w:t>2.</w:t>
            </w:r>
            <w:r>
              <w:t>5</w:t>
            </w:r>
            <w:r w:rsidRPr="009835E4">
              <w:t>.Izskatīt priekšlikumus un pieņemts lēmumus par naudas līdzekļu izlietojumu ceļu satiksmes negadījumu</w:t>
            </w:r>
            <w:r w:rsidRPr="00524DAC">
              <w:t xml:space="preserve"> novēršanas (profilakses) pasākumiem</w:t>
            </w:r>
            <w:r w:rsidRPr="00524DAC" w:rsidDel="00365875">
              <w:t xml:space="preserve"> </w:t>
            </w:r>
            <w:r w:rsidRPr="00524DAC">
              <w:t xml:space="preserve">saskaņā ar Sauszemes transportlīdzekļu </w:t>
            </w:r>
            <w:r w:rsidRPr="009835E4">
              <w:t>īpašnieku civiltiesiskās atbildības obligātās apdrošināšanas likuma 57.panta trešo daļu</w:t>
            </w:r>
            <w:r>
              <w:t>.</w:t>
            </w:r>
          </w:p>
          <w:p w14:paraId="4B3BCEE2" w14:textId="6C230CED" w:rsidR="007549D5" w:rsidRDefault="00425AA7" w:rsidP="00425AA7">
            <w:pPr>
              <w:pStyle w:val="NoSpacing"/>
              <w:ind w:firstLine="567"/>
            </w:pPr>
            <w:r>
              <w:t xml:space="preserve"> </w:t>
            </w:r>
            <w:r w:rsidR="00DD2DD5">
              <w:t>“</w:t>
            </w:r>
          </w:p>
          <w:p w14:paraId="507C919D" w14:textId="77777777" w:rsidR="00DD2DD5" w:rsidRDefault="00DD2DD5" w:rsidP="00DD2DD5"/>
          <w:p w14:paraId="6BFB24BB" w14:textId="6BB4F8E9" w:rsidR="00DD2DD5" w:rsidRPr="00DD2DD5" w:rsidDel="00A30964" w:rsidRDefault="00DD2DD5" w:rsidP="00DD2DD5"/>
        </w:tc>
      </w:tr>
      <w:tr w:rsidR="007549D5" w:rsidRPr="0033606E" w:rsidDel="00A30964" w14:paraId="07CE049B" w14:textId="77777777" w:rsidTr="00BA3DC4">
        <w:tc>
          <w:tcPr>
            <w:tcW w:w="709" w:type="dxa"/>
            <w:tcBorders>
              <w:top w:val="single" w:sz="6" w:space="0" w:color="000000"/>
              <w:left w:val="single" w:sz="6" w:space="0" w:color="000000"/>
              <w:bottom w:val="single" w:sz="6" w:space="0" w:color="000000"/>
              <w:right w:val="single" w:sz="6" w:space="0" w:color="000000"/>
            </w:tcBorders>
          </w:tcPr>
          <w:p w14:paraId="1908D76F" w14:textId="2509DE5D" w:rsidR="007549D5" w:rsidRPr="0033606E" w:rsidRDefault="008459CF" w:rsidP="008459CF">
            <w:pPr>
              <w:pStyle w:val="naisc"/>
              <w:spacing w:before="0" w:after="0"/>
              <w:jc w:val="left"/>
              <w:rPr>
                <w:color w:val="auto"/>
              </w:rPr>
            </w:pPr>
            <w:r>
              <w:rPr>
                <w:color w:val="auto"/>
              </w:rPr>
              <w:t xml:space="preserve">2. </w:t>
            </w:r>
          </w:p>
        </w:tc>
        <w:tc>
          <w:tcPr>
            <w:tcW w:w="3828" w:type="dxa"/>
            <w:tcBorders>
              <w:top w:val="single" w:sz="6" w:space="0" w:color="000000"/>
              <w:left w:val="single" w:sz="6" w:space="0" w:color="000000"/>
              <w:bottom w:val="single" w:sz="6" w:space="0" w:color="000000"/>
              <w:right w:val="single" w:sz="6" w:space="0" w:color="000000"/>
            </w:tcBorders>
          </w:tcPr>
          <w:p w14:paraId="0A7F78FF" w14:textId="77777777" w:rsidR="00425AA7" w:rsidRDefault="00425AA7" w:rsidP="00425AA7">
            <w:pPr>
              <w:pStyle w:val="NoSpacing"/>
              <w:ind w:firstLine="567"/>
            </w:pPr>
            <w:r>
              <w:rPr>
                <w:color w:val="auto"/>
                <w:szCs w:val="24"/>
              </w:rPr>
              <w:t>“</w:t>
            </w:r>
            <w:r>
              <w:t>2.5. Lemt par naudas līdzekļu izlietojumu ceļu satiksmes negadījumu novēršanas (profilakses) pasākumiem saskaņā ar Sauszemes transportlīdzekļu īpašnieku civiltiesiskās atbildības obligātās apdrošināšanas likuma 57.panta otro daļu.</w:t>
            </w:r>
          </w:p>
          <w:p w14:paraId="033D7BD2" w14:textId="5FEC3144" w:rsidR="007549D5" w:rsidRPr="00BF01EB" w:rsidDel="0036553F" w:rsidRDefault="00425AA7" w:rsidP="007549D5">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68C3C722" w14:textId="14B525BF" w:rsidR="007549D5" w:rsidRPr="00BF01EB" w:rsidRDefault="008459CF" w:rsidP="007549D5">
            <w:pPr>
              <w:jc w:val="both"/>
              <w:rPr>
                <w:szCs w:val="24"/>
              </w:rPr>
            </w:pPr>
            <w:r w:rsidRPr="007F1C0E">
              <w:rPr>
                <w:szCs w:val="24"/>
              </w:rPr>
              <w:t>2. Aizstāt projekta 2.5.apakšpunktā vārdu “lemt” ar vārdiem “izskatīt priekšlikumus un pieņemt lēmumus”.</w:t>
            </w:r>
          </w:p>
        </w:tc>
        <w:tc>
          <w:tcPr>
            <w:tcW w:w="3332" w:type="dxa"/>
            <w:tcBorders>
              <w:top w:val="single" w:sz="6" w:space="0" w:color="000000"/>
              <w:left w:val="single" w:sz="6" w:space="0" w:color="000000"/>
              <w:bottom w:val="single" w:sz="6" w:space="0" w:color="000000"/>
              <w:right w:val="single" w:sz="6" w:space="0" w:color="000000"/>
            </w:tcBorders>
          </w:tcPr>
          <w:p w14:paraId="01349B62" w14:textId="77777777" w:rsidR="008459CF" w:rsidRDefault="008459CF" w:rsidP="008459CF">
            <w:pPr>
              <w:jc w:val="both"/>
              <w:rPr>
                <w:b/>
                <w:color w:val="auto"/>
                <w:szCs w:val="24"/>
              </w:rPr>
            </w:pPr>
            <w:r>
              <w:rPr>
                <w:b/>
                <w:color w:val="auto"/>
                <w:szCs w:val="24"/>
              </w:rPr>
              <w:t>Priekšlikums ņemts vērā.</w:t>
            </w:r>
          </w:p>
          <w:p w14:paraId="39BB44C3" w14:textId="7038548B" w:rsidR="007549D5" w:rsidRPr="00BF01EB" w:rsidRDefault="007549D5" w:rsidP="008459CF">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2047E264" w14:textId="77777777" w:rsidR="00425AA7" w:rsidRDefault="00425AA7" w:rsidP="00425AA7">
            <w:pPr>
              <w:pStyle w:val="NoSpacing"/>
              <w:ind w:firstLine="567"/>
              <w:rPr>
                <w:color w:val="auto"/>
                <w:szCs w:val="24"/>
              </w:rPr>
            </w:pPr>
            <w:r>
              <w:rPr>
                <w:color w:val="auto"/>
                <w:szCs w:val="24"/>
              </w:rPr>
              <w:t>“</w:t>
            </w:r>
          </w:p>
          <w:p w14:paraId="6CA2D92E" w14:textId="00C4D9FF" w:rsidR="00425AA7" w:rsidRPr="00425AA7" w:rsidRDefault="00425AA7" w:rsidP="00425AA7">
            <w:pPr>
              <w:pStyle w:val="NoSpacing"/>
              <w:ind w:firstLine="567"/>
              <w:rPr>
                <w:color w:val="auto"/>
                <w:szCs w:val="24"/>
              </w:rPr>
            </w:pPr>
            <w:r w:rsidRPr="00524DAC">
              <w:t>2.</w:t>
            </w:r>
            <w:r>
              <w:t>5.</w:t>
            </w:r>
            <w:r w:rsidRPr="009835E4">
              <w:t>Izskatīt priekšlikumus un pieņemts lēmumus par naudas līdzekļu</w:t>
            </w:r>
            <w:r w:rsidRPr="00524DAC">
              <w:t xml:space="preserve"> izlietojumu ceļu satiksmes negadījumu novēršanas (profilakses) pasākumiem</w:t>
            </w:r>
            <w:r w:rsidRPr="00524DAC" w:rsidDel="00365875">
              <w:t xml:space="preserve"> </w:t>
            </w:r>
            <w:r w:rsidRPr="00524DAC">
              <w:t xml:space="preserve">saskaņā ar Sauszemes transportlīdzekļu </w:t>
            </w:r>
            <w:r w:rsidRPr="009835E4">
              <w:t>īpašnieku civiltiesiskās atbildības obligātās apdrošināšanas likuma 57.panta trešo daļu</w:t>
            </w:r>
            <w:r>
              <w:t>.</w:t>
            </w:r>
          </w:p>
          <w:p w14:paraId="3E72A5AF" w14:textId="77777777" w:rsidR="00425AA7" w:rsidRDefault="00425AA7" w:rsidP="00425AA7">
            <w:pPr>
              <w:pStyle w:val="NoSpacing"/>
              <w:ind w:firstLine="567"/>
            </w:pPr>
            <w:r>
              <w:t xml:space="preserve"> “</w:t>
            </w:r>
          </w:p>
          <w:p w14:paraId="6049BC69" w14:textId="77777777" w:rsidR="007549D5" w:rsidRPr="0033606E" w:rsidDel="00A30964" w:rsidRDefault="007549D5" w:rsidP="007549D5">
            <w:pPr>
              <w:jc w:val="both"/>
              <w:rPr>
                <w:color w:val="auto"/>
                <w:szCs w:val="24"/>
              </w:rPr>
            </w:pPr>
          </w:p>
        </w:tc>
      </w:tr>
      <w:tr w:rsidR="007549D5" w:rsidRPr="0033606E" w:rsidDel="00A30964" w14:paraId="10118863" w14:textId="77777777" w:rsidTr="00BA3DC4">
        <w:tc>
          <w:tcPr>
            <w:tcW w:w="709" w:type="dxa"/>
            <w:tcBorders>
              <w:top w:val="single" w:sz="6" w:space="0" w:color="000000"/>
              <w:left w:val="single" w:sz="6" w:space="0" w:color="000000"/>
              <w:bottom w:val="single" w:sz="6" w:space="0" w:color="000000"/>
              <w:right w:val="single" w:sz="6" w:space="0" w:color="000000"/>
            </w:tcBorders>
          </w:tcPr>
          <w:p w14:paraId="05935679" w14:textId="3826B8F1" w:rsidR="007549D5" w:rsidRPr="0033606E" w:rsidRDefault="004C6CE1" w:rsidP="004C6CE1">
            <w:pPr>
              <w:pStyle w:val="naisc"/>
              <w:spacing w:before="0" w:after="0"/>
              <w:jc w:val="left"/>
              <w:rPr>
                <w:color w:val="auto"/>
              </w:rPr>
            </w:pPr>
            <w:r>
              <w:rPr>
                <w:color w:val="auto"/>
              </w:rPr>
              <w:t xml:space="preserve">3. </w:t>
            </w:r>
          </w:p>
        </w:tc>
        <w:tc>
          <w:tcPr>
            <w:tcW w:w="3828" w:type="dxa"/>
            <w:tcBorders>
              <w:top w:val="single" w:sz="6" w:space="0" w:color="000000"/>
              <w:left w:val="single" w:sz="6" w:space="0" w:color="000000"/>
              <w:bottom w:val="single" w:sz="6" w:space="0" w:color="000000"/>
              <w:right w:val="single" w:sz="6" w:space="0" w:color="000000"/>
            </w:tcBorders>
          </w:tcPr>
          <w:p w14:paraId="272857FC" w14:textId="599F56C4" w:rsidR="004C6CE1" w:rsidRPr="004C6CE1" w:rsidRDefault="004C6CE1" w:rsidP="004C6CE1">
            <w:pPr>
              <w:jc w:val="both"/>
              <w:rPr>
                <w:color w:val="auto"/>
                <w:szCs w:val="24"/>
              </w:rPr>
            </w:pPr>
            <w:r>
              <w:rPr>
                <w:color w:val="auto"/>
                <w:szCs w:val="24"/>
              </w:rPr>
              <w:t>“</w:t>
            </w:r>
            <w:r>
              <w:t>10.1. sagatavot priekšlikumu projektu padomes sēdes darba kārtībai;</w:t>
            </w:r>
          </w:p>
          <w:p w14:paraId="00692139" w14:textId="11648DC4" w:rsidR="004C6CE1" w:rsidRPr="00BF01EB" w:rsidDel="0036553F" w:rsidRDefault="004C6CE1" w:rsidP="007549D5">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4B0FB91F" w14:textId="77777777" w:rsidR="004C6CE1" w:rsidRPr="007F1C0E" w:rsidRDefault="004C6CE1" w:rsidP="004C6CE1">
            <w:pPr>
              <w:jc w:val="both"/>
              <w:rPr>
                <w:szCs w:val="24"/>
              </w:rPr>
            </w:pPr>
            <w:r w:rsidRPr="007F1C0E">
              <w:rPr>
                <w:szCs w:val="24"/>
              </w:rPr>
              <w:t>3. Aizstāt projekta 10.1.apakšpunktā vārdu “sagatavot” ar vārdu “sagatavo”.</w:t>
            </w:r>
          </w:p>
          <w:p w14:paraId="5C2C4333" w14:textId="77777777" w:rsidR="007549D5" w:rsidRPr="00BF01EB" w:rsidRDefault="007549D5" w:rsidP="007549D5">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18D4A1DF" w14:textId="77777777" w:rsidR="004C6CE1" w:rsidRDefault="004C6CE1" w:rsidP="004C6CE1">
            <w:pPr>
              <w:jc w:val="both"/>
              <w:rPr>
                <w:b/>
                <w:color w:val="auto"/>
                <w:szCs w:val="24"/>
              </w:rPr>
            </w:pPr>
            <w:r>
              <w:rPr>
                <w:b/>
                <w:color w:val="auto"/>
                <w:szCs w:val="24"/>
              </w:rPr>
              <w:t>Priekšlikums ņemts vērā.</w:t>
            </w:r>
          </w:p>
          <w:p w14:paraId="291ADDE9" w14:textId="77777777" w:rsidR="007549D5" w:rsidRPr="00BF01EB" w:rsidRDefault="007549D5" w:rsidP="007549D5">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06C00878" w14:textId="2EF82DCD" w:rsidR="007549D5" w:rsidRPr="004C6CE1" w:rsidDel="00A30964" w:rsidRDefault="004C6CE1" w:rsidP="004C6CE1">
            <w:pPr>
              <w:pStyle w:val="NoSpacing"/>
              <w:ind w:firstLine="426"/>
            </w:pPr>
            <w:r>
              <w:rPr>
                <w:color w:val="auto"/>
                <w:szCs w:val="24"/>
              </w:rPr>
              <w:t>“</w:t>
            </w:r>
            <w:r>
              <w:t>11</w:t>
            </w:r>
            <w:r w:rsidRPr="00524DAC">
              <w:t xml:space="preserve">.1. </w:t>
            </w:r>
            <w:r w:rsidRPr="009835E4">
              <w:t>sagatavo priekšlikumu projektu padomes</w:t>
            </w:r>
            <w:r w:rsidRPr="00524DAC">
              <w:t xml:space="preserve"> sēdes darba kārtībai;</w:t>
            </w:r>
            <w:r>
              <w:t xml:space="preserve">  “</w:t>
            </w:r>
          </w:p>
        </w:tc>
      </w:tr>
      <w:tr w:rsidR="007549D5" w:rsidRPr="0033606E" w:rsidDel="00A30964" w14:paraId="20C04ABB" w14:textId="77777777" w:rsidTr="00BA3DC4">
        <w:tc>
          <w:tcPr>
            <w:tcW w:w="709" w:type="dxa"/>
            <w:tcBorders>
              <w:top w:val="single" w:sz="6" w:space="0" w:color="000000"/>
              <w:left w:val="single" w:sz="6" w:space="0" w:color="000000"/>
              <w:bottom w:val="single" w:sz="6" w:space="0" w:color="000000"/>
              <w:right w:val="single" w:sz="6" w:space="0" w:color="000000"/>
            </w:tcBorders>
          </w:tcPr>
          <w:p w14:paraId="0BA9F890" w14:textId="1DDB572D" w:rsidR="007549D5" w:rsidRPr="0033606E" w:rsidRDefault="004C6CE1" w:rsidP="004C6CE1">
            <w:pPr>
              <w:pStyle w:val="naisc"/>
              <w:spacing w:before="0" w:after="0"/>
              <w:jc w:val="left"/>
              <w:rPr>
                <w:color w:val="auto"/>
              </w:rPr>
            </w:pPr>
            <w:r>
              <w:rPr>
                <w:color w:val="auto"/>
              </w:rPr>
              <w:t xml:space="preserve">4. </w:t>
            </w:r>
          </w:p>
        </w:tc>
        <w:tc>
          <w:tcPr>
            <w:tcW w:w="3828" w:type="dxa"/>
            <w:tcBorders>
              <w:top w:val="single" w:sz="6" w:space="0" w:color="000000"/>
              <w:left w:val="single" w:sz="6" w:space="0" w:color="000000"/>
              <w:bottom w:val="single" w:sz="6" w:space="0" w:color="000000"/>
              <w:right w:val="single" w:sz="6" w:space="0" w:color="000000"/>
            </w:tcBorders>
          </w:tcPr>
          <w:p w14:paraId="12B16171" w14:textId="4B97DB81" w:rsidR="007549D5" w:rsidRPr="00BF01EB" w:rsidDel="0036553F" w:rsidRDefault="00A43CB8" w:rsidP="007549D5">
            <w:pPr>
              <w:jc w:val="both"/>
              <w:rPr>
                <w:color w:val="auto"/>
                <w:szCs w:val="24"/>
              </w:rPr>
            </w:pPr>
            <w:r>
              <w:rPr>
                <w:color w:val="auto"/>
                <w:szCs w:val="24"/>
              </w:rPr>
              <w:t>“</w:t>
            </w:r>
            <w:r>
              <w:t xml:space="preserve">10.6. </w:t>
            </w:r>
            <w:proofErr w:type="spellStart"/>
            <w:r>
              <w:t>nosūta</w:t>
            </w:r>
            <w:proofErr w:type="spellEnd"/>
            <w:r>
              <w:t xml:space="preserve"> izpildītājiem padomes protokolus; “</w:t>
            </w:r>
          </w:p>
        </w:tc>
        <w:tc>
          <w:tcPr>
            <w:tcW w:w="3897" w:type="dxa"/>
            <w:tcBorders>
              <w:top w:val="single" w:sz="6" w:space="0" w:color="000000"/>
              <w:left w:val="single" w:sz="6" w:space="0" w:color="000000"/>
              <w:bottom w:val="single" w:sz="6" w:space="0" w:color="000000"/>
              <w:right w:val="single" w:sz="6" w:space="0" w:color="000000"/>
            </w:tcBorders>
          </w:tcPr>
          <w:p w14:paraId="2D079952" w14:textId="77777777" w:rsidR="00277B98" w:rsidRPr="007F1C0E" w:rsidRDefault="00277B98" w:rsidP="00277B98">
            <w:pPr>
              <w:tabs>
                <w:tab w:val="left" w:pos="426"/>
              </w:tabs>
              <w:jc w:val="both"/>
              <w:rPr>
                <w:szCs w:val="24"/>
              </w:rPr>
            </w:pPr>
            <w:r w:rsidRPr="007F1C0E">
              <w:rPr>
                <w:szCs w:val="24"/>
              </w:rPr>
              <w:t>4. Aizstāt projekta 10.6.apakšpunktā vārdus “padomes protokolus” ar vārdiem “padomes sēžu protokolus un lēmumu projektus”.</w:t>
            </w:r>
          </w:p>
          <w:p w14:paraId="39F3D736" w14:textId="77777777" w:rsidR="007549D5" w:rsidRPr="00BF01EB" w:rsidRDefault="007549D5" w:rsidP="007549D5">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495CAD14" w14:textId="77777777" w:rsidR="00277B98" w:rsidRDefault="00277B98" w:rsidP="00277B98">
            <w:pPr>
              <w:jc w:val="both"/>
              <w:rPr>
                <w:b/>
                <w:color w:val="auto"/>
                <w:szCs w:val="24"/>
              </w:rPr>
            </w:pPr>
            <w:r>
              <w:rPr>
                <w:b/>
                <w:color w:val="auto"/>
                <w:szCs w:val="24"/>
              </w:rPr>
              <w:t>Priekšlikums ņemts vērā.</w:t>
            </w:r>
          </w:p>
          <w:p w14:paraId="5A93FE12" w14:textId="77777777" w:rsidR="007549D5" w:rsidRPr="00BF01EB" w:rsidRDefault="007549D5" w:rsidP="007549D5">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70164934" w14:textId="77777777" w:rsidR="005C1F38" w:rsidRPr="009835E4" w:rsidRDefault="005C1F38" w:rsidP="005C1F38">
            <w:pPr>
              <w:pStyle w:val="NoSpacing"/>
              <w:ind w:firstLine="426"/>
            </w:pPr>
            <w:r>
              <w:rPr>
                <w:color w:val="auto"/>
                <w:szCs w:val="24"/>
              </w:rPr>
              <w:t>“</w:t>
            </w:r>
            <w:r>
              <w:t>11</w:t>
            </w:r>
            <w:r w:rsidRPr="00524DAC">
              <w:t xml:space="preserve">.6. </w:t>
            </w:r>
            <w:proofErr w:type="spellStart"/>
            <w:r w:rsidRPr="009835E4">
              <w:t>nosūta</w:t>
            </w:r>
            <w:proofErr w:type="spellEnd"/>
            <w:r w:rsidRPr="009835E4">
              <w:t xml:space="preserve"> padomes locekļiem padomes sēžu protokolus, lēmumu projektus un lēmumus;</w:t>
            </w:r>
          </w:p>
          <w:p w14:paraId="7A86CF01" w14:textId="5680A2DF" w:rsidR="007549D5" w:rsidRPr="00321B39" w:rsidDel="00A30964" w:rsidRDefault="005C1F38" w:rsidP="005C1F38">
            <w:pPr>
              <w:pStyle w:val="NoSpacing"/>
            </w:pPr>
            <w:r>
              <w:t>“</w:t>
            </w:r>
          </w:p>
        </w:tc>
      </w:tr>
      <w:tr w:rsidR="007549D5" w:rsidRPr="0033606E" w:rsidDel="00A30964" w14:paraId="4056A59F" w14:textId="77777777" w:rsidTr="00BA3DC4">
        <w:tc>
          <w:tcPr>
            <w:tcW w:w="709" w:type="dxa"/>
            <w:tcBorders>
              <w:top w:val="single" w:sz="6" w:space="0" w:color="000000"/>
              <w:left w:val="single" w:sz="6" w:space="0" w:color="000000"/>
              <w:bottom w:val="single" w:sz="6" w:space="0" w:color="000000"/>
              <w:right w:val="single" w:sz="6" w:space="0" w:color="000000"/>
            </w:tcBorders>
          </w:tcPr>
          <w:p w14:paraId="0BFFBB08" w14:textId="75A8DD61" w:rsidR="007549D5" w:rsidRPr="0033606E" w:rsidRDefault="00184B48" w:rsidP="00184B48">
            <w:pPr>
              <w:pStyle w:val="naisc"/>
              <w:spacing w:before="0" w:after="0"/>
              <w:jc w:val="left"/>
              <w:rPr>
                <w:color w:val="auto"/>
              </w:rPr>
            </w:pPr>
            <w:r>
              <w:rPr>
                <w:color w:val="auto"/>
              </w:rPr>
              <w:t xml:space="preserve">5. </w:t>
            </w:r>
          </w:p>
        </w:tc>
        <w:tc>
          <w:tcPr>
            <w:tcW w:w="3828" w:type="dxa"/>
            <w:tcBorders>
              <w:top w:val="single" w:sz="6" w:space="0" w:color="000000"/>
              <w:left w:val="single" w:sz="6" w:space="0" w:color="000000"/>
              <w:bottom w:val="single" w:sz="6" w:space="0" w:color="000000"/>
              <w:right w:val="single" w:sz="6" w:space="0" w:color="000000"/>
            </w:tcBorders>
          </w:tcPr>
          <w:p w14:paraId="2833A5A7" w14:textId="77777777" w:rsidR="00465C1A" w:rsidRDefault="00465C1A" w:rsidP="00465C1A">
            <w:pPr>
              <w:pStyle w:val="NoSpacing"/>
            </w:pPr>
            <w:r>
              <w:rPr>
                <w:color w:val="auto"/>
                <w:szCs w:val="24"/>
              </w:rPr>
              <w:t>“</w:t>
            </w:r>
            <w:r>
              <w:t xml:space="preserve">13. Padome lemj sēžu laikā, atklāti balsojot  ar vienkāršu balsu vairākumu. </w:t>
            </w:r>
          </w:p>
          <w:p w14:paraId="6CB6E63D" w14:textId="342F1C23" w:rsidR="007549D5" w:rsidRPr="00BF01EB" w:rsidDel="0036553F" w:rsidRDefault="00465C1A" w:rsidP="007549D5">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02B2D79D" w14:textId="77777777" w:rsidR="00184B48" w:rsidRPr="007F1C0E" w:rsidRDefault="00184B48" w:rsidP="00184B48">
            <w:pPr>
              <w:tabs>
                <w:tab w:val="left" w:pos="426"/>
              </w:tabs>
              <w:jc w:val="both"/>
              <w:rPr>
                <w:szCs w:val="24"/>
              </w:rPr>
            </w:pPr>
            <w:r w:rsidRPr="007F1C0E">
              <w:rPr>
                <w:szCs w:val="24"/>
              </w:rPr>
              <w:t>5. Papildināt noteikumu projekta 13.punktu paredzot gadījumu, kā tiek pieņemts lēmums, ja padomes locekļu balsu skaits sadalās vienādi.</w:t>
            </w:r>
          </w:p>
          <w:p w14:paraId="3FABA52D" w14:textId="77777777" w:rsidR="007549D5" w:rsidRPr="00BF01EB" w:rsidRDefault="007549D5" w:rsidP="007549D5">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6955E564" w14:textId="77777777" w:rsidR="00184B48" w:rsidRDefault="00184B48" w:rsidP="00184B48">
            <w:pPr>
              <w:jc w:val="both"/>
              <w:rPr>
                <w:b/>
                <w:color w:val="auto"/>
                <w:szCs w:val="24"/>
              </w:rPr>
            </w:pPr>
            <w:r>
              <w:rPr>
                <w:b/>
                <w:color w:val="auto"/>
                <w:szCs w:val="24"/>
              </w:rPr>
              <w:lastRenderedPageBreak/>
              <w:t>Priekšlikums ņemts vērā.</w:t>
            </w:r>
          </w:p>
          <w:p w14:paraId="36EC824B" w14:textId="77777777" w:rsidR="007549D5" w:rsidRPr="00BF01EB" w:rsidRDefault="007549D5" w:rsidP="007549D5">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2E7182B7" w14:textId="2E489743" w:rsidR="00465C1A" w:rsidRPr="009835E4" w:rsidRDefault="00465C1A" w:rsidP="00465C1A">
            <w:pPr>
              <w:pStyle w:val="NoSpacing"/>
            </w:pPr>
            <w:r>
              <w:rPr>
                <w:color w:val="auto"/>
                <w:szCs w:val="24"/>
              </w:rPr>
              <w:t>“</w:t>
            </w:r>
            <w:r w:rsidR="005C1F38" w:rsidRPr="00524DAC">
              <w:t>1</w:t>
            </w:r>
            <w:r w:rsidR="005C1F38">
              <w:t>3</w:t>
            </w:r>
            <w:r w:rsidR="005C1F38" w:rsidRPr="00524DAC">
              <w:t xml:space="preserve">. </w:t>
            </w:r>
            <w:r w:rsidR="005C1F38" w:rsidRPr="009835E4">
              <w:t xml:space="preserve">Padome pieņem lēmumus sēžu laikā, atklāti balsojot  ar vienkāršu balsu vairākumu. Ja balsu skaits sadalās vienādi, </w:t>
            </w:r>
            <w:r w:rsidR="005C1F38" w:rsidRPr="009835E4">
              <w:lastRenderedPageBreak/>
              <w:t>izšķirošā ir padomes priekšsēdētāja balss.</w:t>
            </w:r>
          </w:p>
          <w:p w14:paraId="2A4F5402" w14:textId="7AFADF81" w:rsidR="007549D5" w:rsidRPr="0033606E" w:rsidDel="00A30964" w:rsidRDefault="00465C1A" w:rsidP="007549D5">
            <w:pPr>
              <w:jc w:val="both"/>
              <w:rPr>
                <w:color w:val="auto"/>
                <w:szCs w:val="24"/>
              </w:rPr>
            </w:pPr>
            <w:r w:rsidRPr="009835E4">
              <w:rPr>
                <w:color w:val="auto"/>
                <w:szCs w:val="24"/>
              </w:rPr>
              <w:t>“</w:t>
            </w:r>
          </w:p>
        </w:tc>
      </w:tr>
      <w:tr w:rsidR="007549D5" w:rsidRPr="0033606E" w:rsidDel="00A30964" w14:paraId="2967C9FF" w14:textId="77777777" w:rsidTr="00BA3DC4">
        <w:tc>
          <w:tcPr>
            <w:tcW w:w="709" w:type="dxa"/>
            <w:tcBorders>
              <w:top w:val="single" w:sz="6" w:space="0" w:color="000000"/>
              <w:left w:val="single" w:sz="6" w:space="0" w:color="000000"/>
              <w:bottom w:val="single" w:sz="6" w:space="0" w:color="000000"/>
              <w:right w:val="single" w:sz="6" w:space="0" w:color="000000"/>
            </w:tcBorders>
          </w:tcPr>
          <w:p w14:paraId="571C96E2" w14:textId="55BD4ECF" w:rsidR="007549D5" w:rsidRPr="0033606E" w:rsidRDefault="00BA3DC4" w:rsidP="00BA3DC4">
            <w:pPr>
              <w:pStyle w:val="naisc"/>
              <w:spacing w:before="0" w:after="0"/>
              <w:jc w:val="left"/>
              <w:rPr>
                <w:color w:val="auto"/>
              </w:rPr>
            </w:pPr>
            <w:r>
              <w:rPr>
                <w:color w:val="auto"/>
              </w:rPr>
              <w:lastRenderedPageBreak/>
              <w:t>6.</w:t>
            </w:r>
          </w:p>
        </w:tc>
        <w:tc>
          <w:tcPr>
            <w:tcW w:w="3828" w:type="dxa"/>
            <w:tcBorders>
              <w:top w:val="single" w:sz="6" w:space="0" w:color="000000"/>
              <w:left w:val="single" w:sz="6" w:space="0" w:color="000000"/>
              <w:bottom w:val="single" w:sz="6" w:space="0" w:color="000000"/>
              <w:right w:val="single" w:sz="6" w:space="0" w:color="000000"/>
            </w:tcBorders>
          </w:tcPr>
          <w:p w14:paraId="65DA6CB1" w14:textId="77777777" w:rsidR="00A753D2" w:rsidRDefault="00A753D2" w:rsidP="00A753D2">
            <w:pPr>
              <w:pStyle w:val="NoSpacing"/>
            </w:pPr>
            <w:r>
              <w:rPr>
                <w:color w:val="auto"/>
                <w:szCs w:val="24"/>
              </w:rPr>
              <w:t>“</w:t>
            </w:r>
            <w:r>
              <w:t>18.2. padomes locekļi ne vēlāk kā piecu darbdienu laikā pēc lēmuma projekta nosūtīšanas sniedz viedokli par lēmuma projektu, nosūtot to elektroniski padomes sekretariātam;</w:t>
            </w:r>
          </w:p>
          <w:p w14:paraId="7ED538EF" w14:textId="2A0BDE48" w:rsidR="007549D5" w:rsidRPr="00BF01EB" w:rsidDel="0036553F" w:rsidRDefault="00A753D2" w:rsidP="007549D5">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21709F16" w14:textId="77777777" w:rsidR="00BA3DC4" w:rsidRPr="007F1C0E" w:rsidRDefault="00BA3DC4" w:rsidP="00BA3DC4">
            <w:pPr>
              <w:tabs>
                <w:tab w:val="left" w:pos="426"/>
              </w:tabs>
              <w:jc w:val="both"/>
              <w:rPr>
                <w:szCs w:val="24"/>
              </w:rPr>
            </w:pPr>
            <w:r w:rsidRPr="007F1C0E">
              <w:rPr>
                <w:szCs w:val="24"/>
              </w:rPr>
              <w:t>6. Aizstāt projekta 18.2.apakšpunktā vārdu “nosūtīšanas” ar vārdu “saņemšanas”.</w:t>
            </w:r>
          </w:p>
          <w:p w14:paraId="54F62B0C" w14:textId="77777777" w:rsidR="007549D5" w:rsidRPr="00BF01EB" w:rsidRDefault="007549D5" w:rsidP="007549D5">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57FFC29C" w14:textId="77777777" w:rsidR="00BA3DC4" w:rsidRDefault="00BA3DC4" w:rsidP="00BA3DC4">
            <w:pPr>
              <w:jc w:val="both"/>
              <w:rPr>
                <w:b/>
                <w:color w:val="auto"/>
                <w:szCs w:val="24"/>
              </w:rPr>
            </w:pPr>
            <w:r>
              <w:rPr>
                <w:b/>
                <w:color w:val="auto"/>
                <w:szCs w:val="24"/>
              </w:rPr>
              <w:t>Priekšlikums ņemts vērā.</w:t>
            </w:r>
          </w:p>
          <w:p w14:paraId="02DE5FE0" w14:textId="77777777" w:rsidR="007549D5" w:rsidRPr="00BF01EB" w:rsidRDefault="007549D5" w:rsidP="007549D5">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3C530B68" w14:textId="6E9A8591" w:rsidR="00FB3987" w:rsidRPr="00524DAC" w:rsidRDefault="00FB3987" w:rsidP="00C03528">
            <w:pPr>
              <w:pStyle w:val="NoSpacing"/>
            </w:pPr>
            <w:r>
              <w:rPr>
                <w:color w:val="auto"/>
                <w:szCs w:val="24"/>
              </w:rPr>
              <w:t>“</w:t>
            </w:r>
            <w:r w:rsidR="005C1F38">
              <w:t>18</w:t>
            </w:r>
            <w:r w:rsidR="005C1F38" w:rsidRPr="00524DAC">
              <w:t xml:space="preserve">.2. padomes locekļi ne vēlāk kā </w:t>
            </w:r>
            <w:r w:rsidR="005C1F38" w:rsidRPr="009835E4">
              <w:t>piecu darbdienu laikā pēc lēmuma projekta saņemšanas sniedz atzinumu par lēmuma projektu, nosūtot</w:t>
            </w:r>
            <w:r w:rsidR="005C1F38" w:rsidRPr="00524DAC">
              <w:t xml:space="preserve"> to elektroniski padomes sekretariātam;</w:t>
            </w:r>
          </w:p>
          <w:p w14:paraId="2810D929" w14:textId="09A33244" w:rsidR="007549D5" w:rsidRPr="0033606E" w:rsidDel="00A30964" w:rsidRDefault="00FB3987" w:rsidP="007549D5">
            <w:pPr>
              <w:jc w:val="both"/>
              <w:rPr>
                <w:color w:val="auto"/>
                <w:szCs w:val="24"/>
              </w:rPr>
            </w:pPr>
            <w:r>
              <w:rPr>
                <w:color w:val="auto"/>
                <w:szCs w:val="24"/>
              </w:rPr>
              <w:t>“</w:t>
            </w:r>
          </w:p>
        </w:tc>
      </w:tr>
      <w:tr w:rsidR="007549D5" w:rsidRPr="0033606E" w:rsidDel="00A30964" w14:paraId="35C41DCE" w14:textId="77777777" w:rsidTr="00BA3DC4">
        <w:tc>
          <w:tcPr>
            <w:tcW w:w="709" w:type="dxa"/>
            <w:tcBorders>
              <w:top w:val="single" w:sz="6" w:space="0" w:color="000000"/>
              <w:left w:val="single" w:sz="6" w:space="0" w:color="000000"/>
              <w:bottom w:val="single" w:sz="6" w:space="0" w:color="000000"/>
              <w:right w:val="single" w:sz="6" w:space="0" w:color="000000"/>
            </w:tcBorders>
          </w:tcPr>
          <w:p w14:paraId="0DBD0CCA" w14:textId="54CC18AB" w:rsidR="007549D5" w:rsidRPr="0033606E" w:rsidRDefault="00FB3987" w:rsidP="00FB3987">
            <w:pPr>
              <w:pStyle w:val="naisc"/>
              <w:spacing w:before="0" w:after="0"/>
              <w:jc w:val="left"/>
              <w:rPr>
                <w:color w:val="auto"/>
              </w:rPr>
            </w:pPr>
            <w:r>
              <w:rPr>
                <w:color w:val="auto"/>
              </w:rPr>
              <w:t xml:space="preserve">7. </w:t>
            </w:r>
          </w:p>
        </w:tc>
        <w:tc>
          <w:tcPr>
            <w:tcW w:w="3828" w:type="dxa"/>
            <w:tcBorders>
              <w:top w:val="single" w:sz="6" w:space="0" w:color="000000"/>
              <w:left w:val="single" w:sz="6" w:space="0" w:color="000000"/>
              <w:bottom w:val="single" w:sz="6" w:space="0" w:color="000000"/>
              <w:right w:val="single" w:sz="6" w:space="0" w:color="000000"/>
            </w:tcBorders>
          </w:tcPr>
          <w:p w14:paraId="02C34BFA" w14:textId="7E1D6ED5" w:rsidR="00F841F9" w:rsidRDefault="00F841F9" w:rsidP="00F841F9">
            <w:pPr>
              <w:pStyle w:val="NoSpacing"/>
            </w:pPr>
            <w:r>
              <w:rPr>
                <w:color w:val="auto"/>
                <w:szCs w:val="24"/>
              </w:rPr>
              <w:t>“</w:t>
            </w:r>
            <w:r>
              <w:t>18.4. saņemtos elektroniskos atzinumus pievieno elektroniskās saskaņošanas protokolam. Elektroniskās saskaņošanas protokolu un pieņemto lēmumu paraksta padomes priekšsēdētājs;  “</w:t>
            </w:r>
          </w:p>
          <w:p w14:paraId="28A049FF" w14:textId="516AA185" w:rsidR="007549D5" w:rsidRPr="00BF01EB" w:rsidDel="0036553F" w:rsidRDefault="007549D5" w:rsidP="007549D5">
            <w:pPr>
              <w:jc w:val="both"/>
              <w:rPr>
                <w:color w:val="auto"/>
                <w:szCs w:val="24"/>
              </w:rPr>
            </w:pPr>
          </w:p>
        </w:tc>
        <w:tc>
          <w:tcPr>
            <w:tcW w:w="3897" w:type="dxa"/>
            <w:tcBorders>
              <w:top w:val="single" w:sz="6" w:space="0" w:color="000000"/>
              <w:left w:val="single" w:sz="6" w:space="0" w:color="000000"/>
              <w:bottom w:val="single" w:sz="6" w:space="0" w:color="000000"/>
              <w:right w:val="single" w:sz="6" w:space="0" w:color="000000"/>
            </w:tcBorders>
          </w:tcPr>
          <w:p w14:paraId="4FE31777" w14:textId="77777777" w:rsidR="007549D5" w:rsidRDefault="00E34155" w:rsidP="007549D5">
            <w:pPr>
              <w:jc w:val="both"/>
              <w:rPr>
                <w:szCs w:val="24"/>
              </w:rPr>
            </w:pPr>
            <w:r w:rsidRPr="007F1C0E">
              <w:rPr>
                <w:szCs w:val="24"/>
              </w:rPr>
              <w:t>7. Projekta 14.punktā ir noteikts, ka padomes sēžu protokolus paraksta padomes priekšsēdētājs un padomes sekretārs. Savukārt noteikumu projekta 18.4.apakšpunktā ir noteikts, ka elektroniskās saskaņošanas protokolu un pieņemto lēmumu paraksta padomes priekšsēdētājs. Ņemot vērā minēto, lūdzam izvērtēt nepieciešamību papildināt noteikumu projekta 18.4.apakšpunktu aiz vārda “priekšsēdētājs” ar vārdiem “un padomes sekretārs”.</w:t>
            </w:r>
          </w:p>
          <w:p w14:paraId="28438059" w14:textId="6FF7CC58" w:rsidR="009835E4" w:rsidRPr="00BF01EB" w:rsidRDefault="009835E4" w:rsidP="007549D5">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058C69C7" w14:textId="77777777" w:rsidR="00E34155" w:rsidRDefault="00E34155" w:rsidP="00E34155">
            <w:pPr>
              <w:jc w:val="both"/>
              <w:rPr>
                <w:b/>
                <w:color w:val="auto"/>
                <w:szCs w:val="24"/>
              </w:rPr>
            </w:pPr>
            <w:r>
              <w:rPr>
                <w:b/>
                <w:color w:val="auto"/>
                <w:szCs w:val="24"/>
              </w:rPr>
              <w:t>Priekšlikums ņemts vērā.</w:t>
            </w:r>
          </w:p>
          <w:p w14:paraId="409F9F76" w14:textId="77777777" w:rsidR="007549D5" w:rsidRPr="00BF01EB" w:rsidRDefault="007549D5" w:rsidP="007549D5">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7A6E2551" w14:textId="77777777" w:rsidR="00C03528" w:rsidRPr="00904527" w:rsidRDefault="00F841F9" w:rsidP="00C03528">
            <w:pPr>
              <w:pStyle w:val="NoSpacing"/>
            </w:pPr>
            <w:r>
              <w:rPr>
                <w:color w:val="auto"/>
                <w:szCs w:val="24"/>
              </w:rPr>
              <w:t>“</w:t>
            </w:r>
            <w:r w:rsidR="00C03528" w:rsidRPr="00904527">
              <w:t>18.4</w:t>
            </w:r>
            <w:r w:rsidR="00C03528" w:rsidRPr="009835E4">
              <w:t>. saņemtos elektroniskos atzinumus par lēmuma projektu padomes sekretariāts pievieno elektroniskās saskaņošanas protokolam. Elektroniskās saskaņošanas protokolu un pieņemto lēmumu paraksta padomes priekšsēdētājs un padomes sekretārs;</w:t>
            </w:r>
          </w:p>
          <w:p w14:paraId="19F6B290" w14:textId="5B4ED5D5" w:rsidR="00F841F9" w:rsidRPr="00904527" w:rsidRDefault="00F841F9" w:rsidP="00F841F9">
            <w:pPr>
              <w:pStyle w:val="NoSpacing"/>
            </w:pPr>
          </w:p>
          <w:p w14:paraId="46B5567F" w14:textId="1E0CD58D" w:rsidR="007549D5" w:rsidRPr="0033606E" w:rsidDel="00A30964" w:rsidRDefault="00F841F9" w:rsidP="007549D5">
            <w:pPr>
              <w:jc w:val="both"/>
              <w:rPr>
                <w:color w:val="auto"/>
                <w:szCs w:val="24"/>
              </w:rPr>
            </w:pPr>
            <w:r>
              <w:rPr>
                <w:color w:val="auto"/>
                <w:szCs w:val="24"/>
              </w:rPr>
              <w:t>“</w:t>
            </w:r>
          </w:p>
        </w:tc>
      </w:tr>
      <w:tr w:rsidR="007549D5" w:rsidRPr="0033606E" w:rsidDel="00A30964" w14:paraId="297D832F" w14:textId="77777777" w:rsidTr="00BA3DC4">
        <w:tc>
          <w:tcPr>
            <w:tcW w:w="709" w:type="dxa"/>
            <w:tcBorders>
              <w:top w:val="single" w:sz="6" w:space="0" w:color="000000"/>
              <w:left w:val="single" w:sz="6" w:space="0" w:color="000000"/>
              <w:bottom w:val="single" w:sz="6" w:space="0" w:color="000000"/>
              <w:right w:val="single" w:sz="6" w:space="0" w:color="000000"/>
            </w:tcBorders>
          </w:tcPr>
          <w:p w14:paraId="3FB82F3E" w14:textId="55469647" w:rsidR="007549D5" w:rsidRPr="0033606E" w:rsidRDefault="00E7511A" w:rsidP="00E7511A">
            <w:pPr>
              <w:pStyle w:val="naisc"/>
              <w:spacing w:before="0" w:after="0"/>
              <w:jc w:val="left"/>
              <w:rPr>
                <w:color w:val="auto"/>
              </w:rPr>
            </w:pPr>
            <w:r>
              <w:rPr>
                <w:color w:val="auto"/>
              </w:rPr>
              <w:t xml:space="preserve">8. </w:t>
            </w:r>
          </w:p>
        </w:tc>
        <w:tc>
          <w:tcPr>
            <w:tcW w:w="3828" w:type="dxa"/>
            <w:tcBorders>
              <w:top w:val="single" w:sz="6" w:space="0" w:color="000000"/>
              <w:left w:val="single" w:sz="6" w:space="0" w:color="000000"/>
              <w:bottom w:val="single" w:sz="6" w:space="0" w:color="000000"/>
              <w:right w:val="single" w:sz="6" w:space="0" w:color="000000"/>
            </w:tcBorders>
          </w:tcPr>
          <w:p w14:paraId="0E172005" w14:textId="77777777" w:rsidR="00810A2C" w:rsidRDefault="00810A2C" w:rsidP="00810A2C">
            <w:pPr>
              <w:pStyle w:val="NoSpacing"/>
            </w:pPr>
            <w:r>
              <w:rPr>
                <w:color w:val="auto"/>
                <w:szCs w:val="24"/>
              </w:rPr>
              <w:t>“</w:t>
            </w:r>
            <w:r>
              <w:t xml:space="preserve">22. Ja kāds no padomes atbalstītajiem pasākumiem netiek īstenots vai tā īstenošanai piešķirtie līdzekļi nav izlietoti pilnā apmērā, priekšlikumus par jauniem pasākumiem ar pamatojumu, pasākuma mērķi, nepieciešamo </w:t>
            </w:r>
            <w:r>
              <w:lastRenderedPageBreak/>
              <w:t xml:space="preserve">finansējumu un skaidrojumu par pasākuma ietekmi uz ceļu satiksmes drošības uzlabošanu padomes sekretariāts </w:t>
            </w:r>
            <w:proofErr w:type="spellStart"/>
            <w:r>
              <w:t>nosūta</w:t>
            </w:r>
            <w:proofErr w:type="spellEnd"/>
            <w:r>
              <w:t xml:space="preserve"> visiem padomes locekļiem. </w:t>
            </w:r>
          </w:p>
          <w:p w14:paraId="17F93B56" w14:textId="69BA7CC4" w:rsidR="007549D5" w:rsidRPr="00BF01EB" w:rsidDel="0036553F" w:rsidRDefault="00810A2C" w:rsidP="007549D5">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4F66159A" w14:textId="7D1ACC7E" w:rsidR="007549D5" w:rsidRPr="00BF01EB" w:rsidRDefault="00F902A4" w:rsidP="007549D5">
            <w:pPr>
              <w:jc w:val="both"/>
              <w:rPr>
                <w:szCs w:val="24"/>
              </w:rPr>
            </w:pPr>
            <w:r w:rsidRPr="007F1C0E">
              <w:rPr>
                <w:szCs w:val="24"/>
              </w:rPr>
              <w:lastRenderedPageBreak/>
              <w:t>8. Aizstāt projekta 22.punktā vārdus “ietekmi uz ceļu satiksmes drošības” ar vārdiem “ietekmi uz politikas plānošanas dokumentos noteiktajiem mērķiem ceļu satiksmes drošības jomā”.</w:t>
            </w:r>
          </w:p>
        </w:tc>
        <w:tc>
          <w:tcPr>
            <w:tcW w:w="3332" w:type="dxa"/>
            <w:tcBorders>
              <w:top w:val="single" w:sz="6" w:space="0" w:color="000000"/>
              <w:left w:val="single" w:sz="6" w:space="0" w:color="000000"/>
              <w:bottom w:val="single" w:sz="6" w:space="0" w:color="000000"/>
              <w:right w:val="single" w:sz="6" w:space="0" w:color="000000"/>
            </w:tcBorders>
          </w:tcPr>
          <w:p w14:paraId="5BF6D57D" w14:textId="761FA2A5" w:rsidR="00F902A4" w:rsidRDefault="00F902A4" w:rsidP="00F902A4">
            <w:pPr>
              <w:jc w:val="both"/>
              <w:rPr>
                <w:b/>
                <w:color w:val="auto"/>
                <w:szCs w:val="24"/>
              </w:rPr>
            </w:pPr>
            <w:r>
              <w:rPr>
                <w:b/>
                <w:color w:val="auto"/>
                <w:szCs w:val="24"/>
              </w:rPr>
              <w:t xml:space="preserve">Priekšlikums </w:t>
            </w:r>
            <w:r w:rsidR="00810A2C">
              <w:rPr>
                <w:b/>
                <w:color w:val="auto"/>
                <w:szCs w:val="24"/>
              </w:rPr>
              <w:t xml:space="preserve">nav </w:t>
            </w:r>
            <w:r>
              <w:rPr>
                <w:b/>
                <w:color w:val="auto"/>
                <w:szCs w:val="24"/>
              </w:rPr>
              <w:t>ņemts vērā.</w:t>
            </w:r>
          </w:p>
          <w:p w14:paraId="36AF7D5E" w14:textId="76403F39" w:rsidR="00810A2C" w:rsidRPr="00810A2C" w:rsidRDefault="00810A2C" w:rsidP="00F902A4">
            <w:pPr>
              <w:jc w:val="both"/>
              <w:rPr>
                <w:color w:val="auto"/>
                <w:szCs w:val="24"/>
              </w:rPr>
            </w:pPr>
            <w:r>
              <w:rPr>
                <w:color w:val="auto"/>
                <w:szCs w:val="24"/>
              </w:rPr>
              <w:t>Noteikumu projekta 22.punkts sv</w:t>
            </w:r>
            <w:r w:rsidR="0080741F">
              <w:rPr>
                <w:color w:val="auto"/>
                <w:szCs w:val="24"/>
              </w:rPr>
              <w:t>ītrots (skatīt LTAB atzinumu)!</w:t>
            </w:r>
          </w:p>
          <w:p w14:paraId="1A579A1A" w14:textId="77777777" w:rsidR="007549D5" w:rsidRPr="00BF01EB" w:rsidRDefault="007549D5" w:rsidP="007549D5">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2DBF932A" w14:textId="77777777" w:rsidR="007549D5" w:rsidRPr="0033606E" w:rsidDel="00A30964" w:rsidRDefault="007549D5" w:rsidP="007549D5">
            <w:pPr>
              <w:jc w:val="both"/>
              <w:rPr>
                <w:color w:val="auto"/>
                <w:szCs w:val="24"/>
              </w:rPr>
            </w:pPr>
          </w:p>
        </w:tc>
      </w:tr>
      <w:tr w:rsidR="00E7511A" w:rsidRPr="0033606E" w:rsidDel="00A30964" w14:paraId="6FAF27D6" w14:textId="77777777" w:rsidTr="00BA3DC4">
        <w:tc>
          <w:tcPr>
            <w:tcW w:w="709" w:type="dxa"/>
            <w:tcBorders>
              <w:top w:val="single" w:sz="6" w:space="0" w:color="000000"/>
              <w:left w:val="single" w:sz="6" w:space="0" w:color="000000"/>
              <w:bottom w:val="single" w:sz="6" w:space="0" w:color="000000"/>
              <w:right w:val="single" w:sz="6" w:space="0" w:color="000000"/>
            </w:tcBorders>
          </w:tcPr>
          <w:p w14:paraId="51F91B9D" w14:textId="4C48D284" w:rsidR="00E7511A" w:rsidRPr="0033606E" w:rsidRDefault="00B74940" w:rsidP="00B74940">
            <w:pPr>
              <w:pStyle w:val="naisc"/>
              <w:spacing w:before="0" w:after="0"/>
              <w:jc w:val="left"/>
              <w:rPr>
                <w:color w:val="auto"/>
              </w:rPr>
            </w:pPr>
            <w:r>
              <w:rPr>
                <w:color w:val="auto"/>
              </w:rPr>
              <w:t>9.</w:t>
            </w:r>
          </w:p>
        </w:tc>
        <w:tc>
          <w:tcPr>
            <w:tcW w:w="3828" w:type="dxa"/>
            <w:tcBorders>
              <w:top w:val="single" w:sz="6" w:space="0" w:color="000000"/>
              <w:left w:val="single" w:sz="6" w:space="0" w:color="000000"/>
              <w:bottom w:val="single" w:sz="6" w:space="0" w:color="000000"/>
              <w:right w:val="single" w:sz="6" w:space="0" w:color="000000"/>
            </w:tcBorders>
          </w:tcPr>
          <w:p w14:paraId="64DDC8D4" w14:textId="77777777" w:rsidR="00F11BAA" w:rsidRDefault="00F11BAA" w:rsidP="00F11BAA">
            <w:pPr>
              <w:jc w:val="both"/>
              <w:rPr>
                <w:bCs/>
              </w:rPr>
            </w:pPr>
            <w:r>
              <w:rPr>
                <w:color w:val="auto"/>
                <w:szCs w:val="24"/>
              </w:rPr>
              <w:t>“</w:t>
            </w:r>
            <w:r>
              <w:rPr>
                <w:bCs/>
              </w:rPr>
              <w:t>30. Atzīt par spēku zaudējušiem Ministru kabineta 2003.gada 23.septembra noteikumus Nr.530 “Ceļu satiksmes drošības padomes nolikums” (Latvijas Vēstnesis, 2003, 132. nr., 2005, 112. nr., 2010, 12. nr., 2014, 120. nr.).</w:t>
            </w:r>
          </w:p>
          <w:p w14:paraId="5CA53DBC" w14:textId="1AD47A41" w:rsidR="00E7511A" w:rsidRPr="00BF01EB" w:rsidDel="0036553F" w:rsidRDefault="00F11BAA" w:rsidP="007549D5">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526F257A" w14:textId="77777777" w:rsidR="00F11BAA" w:rsidRPr="007F1C0E" w:rsidRDefault="00F11BAA" w:rsidP="00F11BAA">
            <w:pPr>
              <w:tabs>
                <w:tab w:val="left" w:pos="426"/>
              </w:tabs>
              <w:jc w:val="both"/>
              <w:rPr>
                <w:szCs w:val="24"/>
              </w:rPr>
            </w:pPr>
            <w:r w:rsidRPr="007F1C0E">
              <w:rPr>
                <w:szCs w:val="24"/>
              </w:rPr>
              <w:t xml:space="preserve">9.Ņemot vērā, ka projekts ir iedalīts nodaļās, projekta 30.punktu iekļaut jaunā nodaļā “Noslēguma jautājums”. </w:t>
            </w:r>
          </w:p>
          <w:p w14:paraId="4A3E3E1F" w14:textId="77777777" w:rsidR="00E7511A" w:rsidRPr="00BF01EB" w:rsidRDefault="00E7511A" w:rsidP="007549D5">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76A481D5" w14:textId="77777777" w:rsidR="00F11BAA" w:rsidRDefault="00F11BAA" w:rsidP="00F11BAA">
            <w:pPr>
              <w:jc w:val="both"/>
              <w:rPr>
                <w:b/>
                <w:color w:val="auto"/>
                <w:szCs w:val="24"/>
              </w:rPr>
            </w:pPr>
            <w:r>
              <w:rPr>
                <w:b/>
                <w:color w:val="auto"/>
                <w:szCs w:val="24"/>
              </w:rPr>
              <w:t>Priekšlikums ņemts vērā.</w:t>
            </w:r>
          </w:p>
          <w:p w14:paraId="50E20985" w14:textId="77777777" w:rsidR="00E7511A" w:rsidRPr="00BF01EB" w:rsidRDefault="00E7511A" w:rsidP="007549D5">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554D48EA" w14:textId="77777777" w:rsidR="00F11BAA" w:rsidRPr="009835E4" w:rsidRDefault="00F11BAA" w:rsidP="00F11BAA">
            <w:pPr>
              <w:rPr>
                <w:bCs/>
              </w:rPr>
            </w:pPr>
            <w:r>
              <w:rPr>
                <w:color w:val="auto"/>
                <w:szCs w:val="24"/>
              </w:rPr>
              <w:t>“</w:t>
            </w:r>
            <w:r w:rsidRPr="009835E4">
              <w:rPr>
                <w:bCs/>
              </w:rPr>
              <w:t>V. Noslēguma jautājums</w:t>
            </w:r>
          </w:p>
          <w:p w14:paraId="10F32E20" w14:textId="77777777" w:rsidR="00F11BAA" w:rsidRPr="00524DAC" w:rsidRDefault="00F11BAA" w:rsidP="00F11BAA"/>
          <w:p w14:paraId="5C3D316E" w14:textId="77777777" w:rsidR="00F11BAA" w:rsidRPr="00EB6F63" w:rsidRDefault="00F11BAA" w:rsidP="00F11BAA">
            <w:pPr>
              <w:jc w:val="both"/>
              <w:rPr>
                <w:bCs/>
              </w:rPr>
            </w:pPr>
            <w:r>
              <w:rPr>
                <w:bCs/>
              </w:rPr>
              <w:t>28</w:t>
            </w:r>
            <w:r w:rsidRPr="00EB6F63">
              <w:rPr>
                <w:bCs/>
              </w:rPr>
              <w:t xml:space="preserve">. Atzīt par spēku zaudējušiem Ministru kabineta 2003.gada 23.septembra noteikumus Nr.530 “Ceļu satiksmes drošības padomes nolikums” </w:t>
            </w:r>
            <w:r>
              <w:rPr>
                <w:bCs/>
              </w:rPr>
              <w:t>(Latvijas Vēstnesis, 2003, 132. nr., 2005, 112. nr., 2010, 12. nr., 2014, 120. n</w:t>
            </w:r>
            <w:r w:rsidRPr="00EB6F63">
              <w:rPr>
                <w:bCs/>
              </w:rPr>
              <w:t>r.).</w:t>
            </w:r>
          </w:p>
          <w:p w14:paraId="0A94207E" w14:textId="4FAE3B2C" w:rsidR="00E7511A" w:rsidRPr="0033606E" w:rsidDel="00A30964" w:rsidRDefault="00F11BAA" w:rsidP="007549D5">
            <w:pPr>
              <w:jc w:val="both"/>
              <w:rPr>
                <w:color w:val="auto"/>
                <w:szCs w:val="24"/>
              </w:rPr>
            </w:pPr>
            <w:r>
              <w:rPr>
                <w:color w:val="auto"/>
                <w:szCs w:val="24"/>
              </w:rPr>
              <w:t>“</w:t>
            </w:r>
          </w:p>
        </w:tc>
      </w:tr>
      <w:tr w:rsidR="00E7511A" w:rsidRPr="0033606E" w:rsidDel="00A30964" w14:paraId="59264AB3" w14:textId="77777777" w:rsidTr="00E7511A">
        <w:tc>
          <w:tcPr>
            <w:tcW w:w="709" w:type="dxa"/>
            <w:tcBorders>
              <w:top w:val="single" w:sz="6" w:space="0" w:color="000000"/>
              <w:left w:val="single" w:sz="6" w:space="0" w:color="000000"/>
              <w:bottom w:val="single" w:sz="6" w:space="0" w:color="000000"/>
              <w:right w:val="single" w:sz="6" w:space="0" w:color="000000"/>
            </w:tcBorders>
          </w:tcPr>
          <w:p w14:paraId="447FB141" w14:textId="3932A769" w:rsidR="00E7511A" w:rsidRPr="00F11BAA" w:rsidRDefault="00F11BAA" w:rsidP="00F11BAA">
            <w:pPr>
              <w:pStyle w:val="naisc"/>
              <w:spacing w:before="0" w:after="0"/>
              <w:jc w:val="left"/>
              <w:rPr>
                <w:color w:val="auto"/>
              </w:rPr>
            </w:pPr>
            <w:r>
              <w:t>10.</w:t>
            </w:r>
          </w:p>
        </w:tc>
        <w:tc>
          <w:tcPr>
            <w:tcW w:w="3828" w:type="dxa"/>
            <w:tcBorders>
              <w:top w:val="single" w:sz="6" w:space="0" w:color="000000"/>
              <w:left w:val="single" w:sz="6" w:space="0" w:color="000000"/>
              <w:bottom w:val="single" w:sz="6" w:space="0" w:color="000000"/>
              <w:right w:val="single" w:sz="6" w:space="0" w:color="000000"/>
            </w:tcBorders>
          </w:tcPr>
          <w:p w14:paraId="7709E01E" w14:textId="414BADE6" w:rsidR="00E7511A" w:rsidRPr="00BF01EB" w:rsidDel="0036553F" w:rsidRDefault="00F11BAA" w:rsidP="00F11BAA">
            <w:pPr>
              <w:jc w:val="both"/>
              <w:rPr>
                <w:color w:val="auto"/>
                <w:szCs w:val="24"/>
              </w:rPr>
            </w:pPr>
            <w:r>
              <w:rPr>
                <w:rFonts w:eastAsia="Times New Roman"/>
                <w:color w:val="auto"/>
                <w:szCs w:val="24"/>
                <w:lang w:eastAsia="lv-LV"/>
              </w:rPr>
              <w:t xml:space="preserve">Skatīt noteikumu projekta </w:t>
            </w:r>
            <w:r w:rsidRPr="00AB5EF3">
              <w:rPr>
                <w:rFonts w:eastAsia="Times New Roman"/>
                <w:color w:val="auto"/>
                <w:szCs w:val="24"/>
                <w:lang w:eastAsia="lv-LV"/>
              </w:rPr>
              <w:t>sākotnēj</w:t>
            </w:r>
            <w:r>
              <w:rPr>
                <w:rFonts w:eastAsia="Times New Roman"/>
                <w:color w:val="auto"/>
                <w:szCs w:val="24"/>
                <w:lang w:eastAsia="lv-LV"/>
              </w:rPr>
              <w:t>ās ietekmes novērtējuma ziņojumu (anotāciju</w:t>
            </w:r>
            <w:r w:rsidRPr="00AB5EF3">
              <w:rPr>
                <w:rFonts w:eastAsia="Times New Roman"/>
                <w:color w:val="auto"/>
                <w:szCs w:val="24"/>
                <w:lang w:eastAsia="lv-LV"/>
              </w:rPr>
              <w:t>)</w:t>
            </w:r>
            <w:r>
              <w:rPr>
                <w:rFonts w:eastAsia="Times New Roman"/>
                <w:color w:val="auto"/>
                <w:szCs w:val="24"/>
                <w:lang w:eastAsia="lv-LV"/>
              </w:rPr>
              <w:t>!</w:t>
            </w:r>
          </w:p>
        </w:tc>
        <w:tc>
          <w:tcPr>
            <w:tcW w:w="3897" w:type="dxa"/>
            <w:tcBorders>
              <w:top w:val="single" w:sz="6" w:space="0" w:color="000000"/>
              <w:left w:val="single" w:sz="6" w:space="0" w:color="000000"/>
              <w:bottom w:val="single" w:sz="6" w:space="0" w:color="000000"/>
              <w:right w:val="single" w:sz="6" w:space="0" w:color="000000"/>
            </w:tcBorders>
          </w:tcPr>
          <w:p w14:paraId="43C999B5" w14:textId="77777777" w:rsidR="00F11BAA" w:rsidRPr="007F1C0E" w:rsidRDefault="00F11BAA" w:rsidP="00F11BAA">
            <w:pPr>
              <w:tabs>
                <w:tab w:val="left" w:pos="426"/>
              </w:tabs>
              <w:jc w:val="both"/>
              <w:rPr>
                <w:szCs w:val="24"/>
              </w:rPr>
            </w:pPr>
            <w:r w:rsidRPr="007F1C0E">
              <w:rPr>
                <w:szCs w:val="24"/>
              </w:rPr>
              <w:t>10. Projekta anotācijā:</w:t>
            </w:r>
          </w:p>
          <w:p w14:paraId="281A9018" w14:textId="77777777" w:rsidR="00F11BAA" w:rsidRPr="007F1C0E" w:rsidRDefault="00F11BAA" w:rsidP="00F11BAA">
            <w:pPr>
              <w:widowControl w:val="0"/>
              <w:numPr>
                <w:ilvl w:val="0"/>
                <w:numId w:val="24"/>
              </w:numPr>
              <w:tabs>
                <w:tab w:val="left" w:pos="426"/>
              </w:tabs>
              <w:jc w:val="both"/>
              <w:rPr>
                <w:szCs w:val="24"/>
              </w:rPr>
            </w:pPr>
            <w:r w:rsidRPr="007F1C0E">
              <w:rPr>
                <w:szCs w:val="24"/>
              </w:rPr>
              <w:t>aizstāt sadaļas “Tiesību akta projekta anotācijas kopsavilkums” 2.rindkopā vārdus “jauniem ar jauniem” ar vārdiem “ar jauniem”;</w:t>
            </w:r>
          </w:p>
          <w:p w14:paraId="1E16AC4E" w14:textId="77777777" w:rsidR="00F11BAA" w:rsidRPr="007F1C0E" w:rsidRDefault="00F11BAA" w:rsidP="00F11BAA">
            <w:pPr>
              <w:widowControl w:val="0"/>
              <w:numPr>
                <w:ilvl w:val="0"/>
                <w:numId w:val="24"/>
              </w:numPr>
              <w:tabs>
                <w:tab w:val="left" w:pos="426"/>
              </w:tabs>
              <w:jc w:val="both"/>
              <w:rPr>
                <w:szCs w:val="24"/>
              </w:rPr>
            </w:pPr>
            <w:r w:rsidRPr="007F1C0E">
              <w:rPr>
                <w:szCs w:val="24"/>
              </w:rPr>
              <w:t>precizēt I sadaļas 2.punkta 2.rindkopas ievaddaļu, jo tā ir neloģiska;</w:t>
            </w:r>
          </w:p>
          <w:p w14:paraId="66DD0007" w14:textId="77777777" w:rsidR="00F11BAA" w:rsidRPr="007F1C0E" w:rsidRDefault="00F11BAA" w:rsidP="00F11BAA">
            <w:pPr>
              <w:widowControl w:val="0"/>
              <w:numPr>
                <w:ilvl w:val="0"/>
                <w:numId w:val="24"/>
              </w:numPr>
              <w:tabs>
                <w:tab w:val="left" w:pos="426"/>
              </w:tabs>
              <w:jc w:val="both"/>
              <w:rPr>
                <w:szCs w:val="24"/>
              </w:rPr>
            </w:pPr>
            <w:r w:rsidRPr="007F1C0E">
              <w:rPr>
                <w:szCs w:val="24"/>
              </w:rPr>
              <w:t>aizstāt I sadaļas 2.punkta 3.rindkopā vārdus “ir Satiksmes ministrijai ir” ar vārdiem “Satiksmes ministrijai ir”;</w:t>
            </w:r>
          </w:p>
          <w:p w14:paraId="50E7CEB1" w14:textId="01EB8504" w:rsidR="00E7511A" w:rsidRPr="009616DF" w:rsidRDefault="00F11BAA" w:rsidP="009616DF">
            <w:pPr>
              <w:widowControl w:val="0"/>
              <w:numPr>
                <w:ilvl w:val="0"/>
                <w:numId w:val="24"/>
              </w:numPr>
              <w:tabs>
                <w:tab w:val="left" w:pos="426"/>
              </w:tabs>
              <w:jc w:val="both"/>
              <w:rPr>
                <w:szCs w:val="24"/>
              </w:rPr>
            </w:pPr>
            <w:r w:rsidRPr="007F1C0E">
              <w:rPr>
                <w:szCs w:val="24"/>
              </w:rPr>
              <w:lastRenderedPageBreak/>
              <w:t>aizstāt I sadaļas 2.punkta 5.rindkopā vārdus “kuras veic” ar vārdiem “attiecīgi veic”.</w:t>
            </w:r>
          </w:p>
        </w:tc>
        <w:tc>
          <w:tcPr>
            <w:tcW w:w="3332" w:type="dxa"/>
            <w:tcBorders>
              <w:top w:val="single" w:sz="6" w:space="0" w:color="000000"/>
              <w:left w:val="single" w:sz="6" w:space="0" w:color="000000"/>
              <w:bottom w:val="single" w:sz="6" w:space="0" w:color="000000"/>
              <w:right w:val="single" w:sz="6" w:space="0" w:color="000000"/>
            </w:tcBorders>
          </w:tcPr>
          <w:p w14:paraId="2374493C" w14:textId="77777777" w:rsidR="002A1E5D" w:rsidRDefault="002A1E5D" w:rsidP="002A1E5D">
            <w:pPr>
              <w:jc w:val="both"/>
              <w:rPr>
                <w:b/>
                <w:color w:val="auto"/>
                <w:szCs w:val="24"/>
              </w:rPr>
            </w:pPr>
            <w:r>
              <w:rPr>
                <w:b/>
                <w:color w:val="auto"/>
                <w:szCs w:val="24"/>
              </w:rPr>
              <w:lastRenderedPageBreak/>
              <w:t>Priekšlikums ņemts vērā.</w:t>
            </w:r>
          </w:p>
          <w:p w14:paraId="67F13670" w14:textId="77777777" w:rsidR="00E7511A" w:rsidRPr="00BF01EB" w:rsidRDefault="00E7511A" w:rsidP="009616DF">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2BC2543C" w14:textId="01E340DF" w:rsidR="00E7511A" w:rsidRPr="0033606E" w:rsidDel="00A30964" w:rsidRDefault="009C7B57" w:rsidP="009616DF">
            <w:pPr>
              <w:jc w:val="both"/>
              <w:rPr>
                <w:color w:val="auto"/>
                <w:szCs w:val="24"/>
              </w:rPr>
            </w:pPr>
            <w:r>
              <w:rPr>
                <w:rFonts w:eastAsia="Times New Roman"/>
                <w:color w:val="auto"/>
                <w:szCs w:val="24"/>
                <w:lang w:eastAsia="lv-LV"/>
              </w:rPr>
              <w:t xml:space="preserve">Skatīt noteikumu projekta </w:t>
            </w:r>
            <w:r w:rsidRPr="00AB5EF3">
              <w:rPr>
                <w:rFonts w:eastAsia="Times New Roman"/>
                <w:color w:val="auto"/>
                <w:szCs w:val="24"/>
                <w:lang w:eastAsia="lv-LV"/>
              </w:rPr>
              <w:t>sākotnēj</w:t>
            </w:r>
            <w:r>
              <w:rPr>
                <w:rFonts w:eastAsia="Times New Roman"/>
                <w:color w:val="auto"/>
                <w:szCs w:val="24"/>
                <w:lang w:eastAsia="lv-LV"/>
              </w:rPr>
              <w:t>ās ietekmes novērtējuma ziņojumu (anotāciju</w:t>
            </w:r>
            <w:r w:rsidRPr="00AB5EF3">
              <w:rPr>
                <w:rFonts w:eastAsia="Times New Roman"/>
                <w:color w:val="auto"/>
                <w:szCs w:val="24"/>
                <w:lang w:eastAsia="lv-LV"/>
              </w:rPr>
              <w:t>)</w:t>
            </w:r>
            <w:r>
              <w:rPr>
                <w:rFonts w:eastAsia="Times New Roman"/>
                <w:color w:val="auto"/>
                <w:szCs w:val="24"/>
                <w:lang w:eastAsia="lv-LV"/>
              </w:rPr>
              <w:t>!</w:t>
            </w:r>
          </w:p>
        </w:tc>
      </w:tr>
      <w:tr w:rsidR="009616DF" w:rsidRPr="0033606E" w:rsidDel="00A30964" w14:paraId="6263C841" w14:textId="77777777" w:rsidTr="009616DF">
        <w:tc>
          <w:tcPr>
            <w:tcW w:w="15026" w:type="dxa"/>
            <w:gridSpan w:val="5"/>
            <w:tcBorders>
              <w:top w:val="single" w:sz="6" w:space="0" w:color="000000"/>
              <w:left w:val="single" w:sz="6" w:space="0" w:color="000000"/>
              <w:bottom w:val="single" w:sz="6" w:space="0" w:color="000000"/>
              <w:right w:val="single" w:sz="4" w:space="0" w:color="auto"/>
            </w:tcBorders>
          </w:tcPr>
          <w:p w14:paraId="526A0461" w14:textId="77777777" w:rsidR="009616DF" w:rsidRDefault="009616DF" w:rsidP="009616DF">
            <w:pPr>
              <w:jc w:val="both"/>
              <w:rPr>
                <w:color w:val="auto"/>
                <w:szCs w:val="24"/>
              </w:rPr>
            </w:pPr>
          </w:p>
          <w:p w14:paraId="4836CD30" w14:textId="435AAB91" w:rsidR="009616DF" w:rsidRDefault="009616DF" w:rsidP="009616DF">
            <w:pPr>
              <w:jc w:val="center"/>
              <w:rPr>
                <w:color w:val="auto"/>
                <w:szCs w:val="24"/>
              </w:rPr>
            </w:pPr>
            <w:r>
              <w:rPr>
                <w:b/>
              </w:rPr>
              <w:t>Finanšu ministrijas 12.11.2018. atzinums Nr.12/A-7/5504</w:t>
            </w:r>
          </w:p>
          <w:p w14:paraId="52AD6E0D" w14:textId="77777777" w:rsidR="009616DF" w:rsidRPr="0033606E" w:rsidDel="00A30964" w:rsidRDefault="009616DF" w:rsidP="009616DF">
            <w:pPr>
              <w:jc w:val="both"/>
              <w:rPr>
                <w:color w:val="auto"/>
                <w:szCs w:val="24"/>
              </w:rPr>
            </w:pPr>
          </w:p>
        </w:tc>
      </w:tr>
      <w:tr w:rsidR="00E7511A" w:rsidRPr="0033606E" w:rsidDel="00A30964" w14:paraId="349F140C" w14:textId="77777777" w:rsidTr="00E7511A">
        <w:tc>
          <w:tcPr>
            <w:tcW w:w="709" w:type="dxa"/>
            <w:tcBorders>
              <w:top w:val="single" w:sz="6" w:space="0" w:color="000000"/>
              <w:left w:val="single" w:sz="6" w:space="0" w:color="000000"/>
              <w:bottom w:val="single" w:sz="6" w:space="0" w:color="000000"/>
              <w:right w:val="single" w:sz="6" w:space="0" w:color="000000"/>
            </w:tcBorders>
          </w:tcPr>
          <w:p w14:paraId="29065628" w14:textId="0874AD9A" w:rsidR="00E7511A" w:rsidRPr="0033606E" w:rsidRDefault="009616DF" w:rsidP="009616DF">
            <w:pPr>
              <w:pStyle w:val="naisc"/>
              <w:spacing w:before="0" w:after="0"/>
              <w:jc w:val="left"/>
              <w:rPr>
                <w:color w:val="auto"/>
              </w:rPr>
            </w:pPr>
            <w:r>
              <w:rPr>
                <w:color w:val="auto"/>
              </w:rPr>
              <w:t>11.</w:t>
            </w:r>
          </w:p>
        </w:tc>
        <w:tc>
          <w:tcPr>
            <w:tcW w:w="3828" w:type="dxa"/>
            <w:tcBorders>
              <w:top w:val="single" w:sz="6" w:space="0" w:color="000000"/>
              <w:left w:val="single" w:sz="6" w:space="0" w:color="000000"/>
              <w:bottom w:val="single" w:sz="6" w:space="0" w:color="000000"/>
              <w:right w:val="single" w:sz="6" w:space="0" w:color="000000"/>
            </w:tcBorders>
          </w:tcPr>
          <w:p w14:paraId="73240FA0" w14:textId="6E2E6D1C" w:rsidR="00E7511A" w:rsidRPr="00BF01EB" w:rsidDel="0036553F" w:rsidRDefault="0097519B" w:rsidP="009616DF">
            <w:pPr>
              <w:jc w:val="both"/>
              <w:rPr>
                <w:color w:val="auto"/>
                <w:szCs w:val="24"/>
              </w:rPr>
            </w:pPr>
            <w:r>
              <w:rPr>
                <w:color w:val="auto"/>
                <w:szCs w:val="24"/>
              </w:rPr>
              <w:t>“</w:t>
            </w:r>
            <w:r>
              <w:t xml:space="preserve">4.17. Rīgas domes </w:t>
            </w:r>
            <w:proofErr w:type="spellStart"/>
            <w:r>
              <w:t>izpildirektors</w:t>
            </w:r>
            <w:proofErr w:type="spellEnd"/>
            <w:r>
              <w:t>; “</w:t>
            </w:r>
          </w:p>
        </w:tc>
        <w:tc>
          <w:tcPr>
            <w:tcW w:w="3897" w:type="dxa"/>
            <w:tcBorders>
              <w:top w:val="single" w:sz="6" w:space="0" w:color="000000"/>
              <w:left w:val="single" w:sz="6" w:space="0" w:color="000000"/>
              <w:bottom w:val="single" w:sz="6" w:space="0" w:color="000000"/>
              <w:right w:val="single" w:sz="6" w:space="0" w:color="000000"/>
            </w:tcBorders>
          </w:tcPr>
          <w:p w14:paraId="122A2F99" w14:textId="77777777" w:rsidR="00E7511A" w:rsidRDefault="0097519B" w:rsidP="009616DF">
            <w:pPr>
              <w:jc w:val="both"/>
            </w:pPr>
            <w:r w:rsidRPr="007F1C0E">
              <w:t>1.</w:t>
            </w:r>
            <w:r w:rsidRPr="007F1C0E">
              <w:tab/>
              <w:t>Noteikumu projekta 4.17.apakšpunktā nepieciešams precizēt amatu, jo saskaņā ar Rīgas domes mājaslapā pieejamo informāciju amats ir Rīgas pilsētas izpilddirektors, nevis Rīgas domes izpilddirektors.</w:t>
            </w:r>
          </w:p>
          <w:p w14:paraId="497857D3" w14:textId="129BE8AB" w:rsidR="00A75B89" w:rsidRPr="00BF01EB" w:rsidRDefault="00A75B89" w:rsidP="009616DF">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3CDD5CB6" w14:textId="77777777" w:rsidR="0097519B" w:rsidRDefault="0097519B" w:rsidP="0097519B">
            <w:pPr>
              <w:jc w:val="both"/>
              <w:rPr>
                <w:b/>
                <w:color w:val="auto"/>
                <w:szCs w:val="24"/>
              </w:rPr>
            </w:pPr>
            <w:r>
              <w:rPr>
                <w:b/>
                <w:color w:val="auto"/>
                <w:szCs w:val="24"/>
              </w:rPr>
              <w:t>Priekšlikums ņemts vērā.</w:t>
            </w:r>
          </w:p>
          <w:p w14:paraId="28CE064E" w14:textId="77777777" w:rsidR="00E7511A" w:rsidRPr="00BF01EB" w:rsidRDefault="00E7511A" w:rsidP="009616DF">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02D4B136" w14:textId="41178039" w:rsidR="00E7511A" w:rsidRPr="0097519B" w:rsidDel="00A30964" w:rsidRDefault="0097519B" w:rsidP="0097519B">
            <w:pPr>
              <w:pStyle w:val="NoSpacing"/>
            </w:pPr>
            <w:r>
              <w:rPr>
                <w:color w:val="auto"/>
                <w:szCs w:val="24"/>
              </w:rPr>
              <w:t>“</w:t>
            </w:r>
            <w:r w:rsidRPr="00E53856">
              <w:t xml:space="preserve">4.17. Rīgas </w:t>
            </w:r>
            <w:r w:rsidRPr="00CE24A0">
              <w:rPr>
                <w:u w:val="single"/>
              </w:rPr>
              <w:t>pilsētas</w:t>
            </w:r>
            <w:r w:rsidRPr="00E53856">
              <w:t xml:space="preserve"> </w:t>
            </w:r>
            <w:proofErr w:type="spellStart"/>
            <w:r w:rsidRPr="00E53856">
              <w:t>izpildirektors</w:t>
            </w:r>
            <w:proofErr w:type="spellEnd"/>
            <w:r w:rsidRPr="00E53856">
              <w:t>;</w:t>
            </w:r>
            <w:r>
              <w:t xml:space="preserve"> “</w:t>
            </w:r>
          </w:p>
        </w:tc>
      </w:tr>
      <w:tr w:rsidR="00E7511A" w:rsidRPr="0033606E" w:rsidDel="00A30964" w14:paraId="33E9A088" w14:textId="77777777" w:rsidTr="00E7511A">
        <w:tc>
          <w:tcPr>
            <w:tcW w:w="709" w:type="dxa"/>
            <w:tcBorders>
              <w:top w:val="single" w:sz="6" w:space="0" w:color="000000"/>
              <w:left w:val="single" w:sz="6" w:space="0" w:color="000000"/>
              <w:bottom w:val="single" w:sz="6" w:space="0" w:color="000000"/>
              <w:right w:val="single" w:sz="6" w:space="0" w:color="000000"/>
            </w:tcBorders>
          </w:tcPr>
          <w:p w14:paraId="55D0E960" w14:textId="2AAC28CB" w:rsidR="00E7511A" w:rsidRPr="0033606E" w:rsidRDefault="00574718" w:rsidP="00574718">
            <w:pPr>
              <w:pStyle w:val="naisc"/>
              <w:spacing w:before="0" w:after="0"/>
              <w:jc w:val="left"/>
              <w:rPr>
                <w:color w:val="auto"/>
              </w:rPr>
            </w:pPr>
            <w:r>
              <w:rPr>
                <w:color w:val="auto"/>
              </w:rPr>
              <w:t xml:space="preserve">12. </w:t>
            </w:r>
          </w:p>
        </w:tc>
        <w:tc>
          <w:tcPr>
            <w:tcW w:w="3828" w:type="dxa"/>
            <w:tcBorders>
              <w:top w:val="single" w:sz="6" w:space="0" w:color="000000"/>
              <w:left w:val="single" w:sz="6" w:space="0" w:color="000000"/>
              <w:bottom w:val="single" w:sz="6" w:space="0" w:color="000000"/>
              <w:right w:val="single" w:sz="6" w:space="0" w:color="000000"/>
            </w:tcBorders>
          </w:tcPr>
          <w:p w14:paraId="6A3C4852" w14:textId="77777777" w:rsidR="003458F3" w:rsidRDefault="003458F3" w:rsidP="003458F3">
            <w:pPr>
              <w:pStyle w:val="NoSpacing"/>
              <w:ind w:firstLine="426"/>
            </w:pPr>
            <w:r>
              <w:rPr>
                <w:color w:val="auto"/>
                <w:szCs w:val="24"/>
              </w:rPr>
              <w:t>“</w:t>
            </w:r>
            <w:r>
              <w:t>4.13. valsts akciju sabiedrības "Latvijas Valsts ceļi" valdes loceklis;</w:t>
            </w:r>
          </w:p>
          <w:p w14:paraId="25AF5D03" w14:textId="77777777" w:rsidR="003458F3" w:rsidRDefault="003458F3" w:rsidP="003458F3">
            <w:pPr>
              <w:pStyle w:val="NoSpacing"/>
              <w:ind w:firstLine="426"/>
            </w:pPr>
            <w:r>
              <w:t>4.14. valsts akciju sabiedrības "Ceļu satiksmes drošības direkcija" valdes loceklis;</w:t>
            </w:r>
          </w:p>
          <w:p w14:paraId="295CC6C6" w14:textId="461D4FC2" w:rsidR="003458F3" w:rsidRPr="003458F3" w:rsidRDefault="003458F3" w:rsidP="003458F3">
            <w:r>
              <w:t>……</w:t>
            </w:r>
          </w:p>
          <w:p w14:paraId="68D75ECD" w14:textId="24A5A871" w:rsidR="003458F3" w:rsidRDefault="003458F3" w:rsidP="003458F3">
            <w:pPr>
              <w:pStyle w:val="NoSpacing"/>
              <w:ind w:firstLine="426"/>
            </w:pPr>
            <w:r>
              <w:t>4.19. biedrības “Latvijas Transportlīdzekļu apdrošinātāju birojs” valdes loceklis;”</w:t>
            </w:r>
          </w:p>
          <w:p w14:paraId="4A95F0A0" w14:textId="0CBDD90C" w:rsidR="00E7511A" w:rsidRPr="00BF01EB" w:rsidDel="0036553F" w:rsidRDefault="00E7511A" w:rsidP="009616DF">
            <w:pPr>
              <w:jc w:val="both"/>
              <w:rPr>
                <w:color w:val="auto"/>
                <w:szCs w:val="24"/>
              </w:rPr>
            </w:pPr>
          </w:p>
        </w:tc>
        <w:tc>
          <w:tcPr>
            <w:tcW w:w="3897" w:type="dxa"/>
            <w:tcBorders>
              <w:top w:val="single" w:sz="6" w:space="0" w:color="000000"/>
              <w:left w:val="single" w:sz="6" w:space="0" w:color="000000"/>
              <w:bottom w:val="single" w:sz="6" w:space="0" w:color="000000"/>
              <w:right w:val="single" w:sz="6" w:space="0" w:color="000000"/>
            </w:tcBorders>
          </w:tcPr>
          <w:p w14:paraId="6D7DE795" w14:textId="77777777" w:rsidR="00E7511A" w:rsidRDefault="004B6531" w:rsidP="009616DF">
            <w:pPr>
              <w:jc w:val="both"/>
            </w:pPr>
            <w:r w:rsidRPr="007F1C0E">
              <w:t>2.</w:t>
            </w:r>
            <w:r w:rsidRPr="007F1C0E">
              <w:tab/>
              <w:t>Noteikumu projekta 4.13., 4.14. un 4.19.apakšpunktā līdzšinējais amats “valdes priekšsēdētājs” ir aizstāts ar amatu “valdes loceklis”. Tā kā valdes locekļi parasti ir vairāki, tad priekšlikums papildināt noteikumu projektu ar normu, kas noteic, ka minētajiem subjektiem (divām akciju sabiedrībām un vienai biedrībai) ir pienākums paziņot padomei, kurš tieši no valdes locekļiem būs padomes sastāvā, lai būtu identificējams padomes pastāvīgo locekļu sastāvs.</w:t>
            </w:r>
          </w:p>
          <w:p w14:paraId="753D016A" w14:textId="3AFA333F" w:rsidR="00A75B89" w:rsidRPr="00BF01EB" w:rsidRDefault="00A75B89" w:rsidP="009616DF">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495A82F1" w14:textId="1E04A35B" w:rsidR="004B6531" w:rsidRDefault="004B6531" w:rsidP="004B6531">
            <w:pPr>
              <w:jc w:val="both"/>
              <w:rPr>
                <w:b/>
                <w:color w:val="auto"/>
                <w:szCs w:val="24"/>
              </w:rPr>
            </w:pPr>
            <w:r>
              <w:rPr>
                <w:b/>
                <w:color w:val="auto"/>
                <w:szCs w:val="24"/>
              </w:rPr>
              <w:t>Priekšlikums daļēji ņemts vērā.</w:t>
            </w:r>
          </w:p>
          <w:p w14:paraId="406C30CD" w14:textId="2D55506F" w:rsidR="00E7511A" w:rsidRPr="00BF01EB" w:rsidRDefault="003458F3" w:rsidP="00497D30">
            <w:pPr>
              <w:jc w:val="both"/>
              <w:rPr>
                <w:color w:val="auto"/>
                <w:szCs w:val="24"/>
              </w:rPr>
            </w:pPr>
            <w:r>
              <w:rPr>
                <w:color w:val="auto"/>
                <w:szCs w:val="24"/>
              </w:rPr>
              <w:t>Precizēts noteikumu projekts – attiecīgi Padomi 2 valsts kapitālsabiedrībām un 1 biedrībai arī turpmāk pārstāvēs valdes priekšsēdētājs (esošajos noteikumos noteikt</w:t>
            </w:r>
            <w:r w:rsidR="00497D30">
              <w:rPr>
                <w:color w:val="auto"/>
                <w:szCs w:val="24"/>
              </w:rPr>
              <w:t>ā kārtība), bet ne valdes loceklis.</w:t>
            </w:r>
          </w:p>
        </w:tc>
        <w:tc>
          <w:tcPr>
            <w:tcW w:w="3260" w:type="dxa"/>
            <w:tcBorders>
              <w:top w:val="single" w:sz="4" w:space="0" w:color="auto"/>
              <w:left w:val="single" w:sz="4" w:space="0" w:color="auto"/>
              <w:bottom w:val="single" w:sz="4" w:space="0" w:color="auto"/>
              <w:right w:val="single" w:sz="4" w:space="0" w:color="auto"/>
            </w:tcBorders>
          </w:tcPr>
          <w:p w14:paraId="6C7CA52F" w14:textId="77777777" w:rsidR="003458F3" w:rsidRPr="009835E4" w:rsidRDefault="003458F3" w:rsidP="003458F3">
            <w:pPr>
              <w:pStyle w:val="NoSpacing"/>
              <w:ind w:firstLine="426"/>
            </w:pPr>
            <w:r>
              <w:rPr>
                <w:color w:val="auto"/>
                <w:szCs w:val="24"/>
              </w:rPr>
              <w:t>“</w:t>
            </w:r>
            <w:r w:rsidRPr="00E53856">
              <w:t xml:space="preserve">4.13. valsts akciju </w:t>
            </w:r>
            <w:r w:rsidRPr="009835E4">
              <w:t>sabiedrības "Latvijas Valsts ceļi" valdes priekšsēdētājs;</w:t>
            </w:r>
          </w:p>
          <w:p w14:paraId="04D9F5B0" w14:textId="77777777" w:rsidR="003458F3" w:rsidRPr="009835E4" w:rsidRDefault="003458F3" w:rsidP="003458F3">
            <w:pPr>
              <w:pStyle w:val="NoSpacing"/>
              <w:ind w:firstLine="426"/>
            </w:pPr>
            <w:r w:rsidRPr="009835E4">
              <w:t>4.14. valsts akciju sabiedrības "Ceļu satiksmes drošības direkcija" valdes priekšsēdētājs;</w:t>
            </w:r>
          </w:p>
          <w:p w14:paraId="132A7E57" w14:textId="77777777" w:rsidR="00E7511A" w:rsidRPr="009835E4" w:rsidRDefault="003458F3" w:rsidP="009616DF">
            <w:pPr>
              <w:jc w:val="both"/>
              <w:rPr>
                <w:color w:val="auto"/>
                <w:szCs w:val="24"/>
              </w:rPr>
            </w:pPr>
            <w:r w:rsidRPr="009835E4">
              <w:rPr>
                <w:color w:val="auto"/>
                <w:szCs w:val="24"/>
              </w:rPr>
              <w:t>…..</w:t>
            </w:r>
          </w:p>
          <w:p w14:paraId="1198F487" w14:textId="2F5883B3" w:rsidR="003458F3" w:rsidRPr="003458F3" w:rsidDel="00A30964" w:rsidRDefault="003458F3" w:rsidP="003458F3">
            <w:pPr>
              <w:pStyle w:val="NoSpacing"/>
              <w:ind w:firstLine="426"/>
            </w:pPr>
            <w:r w:rsidRPr="009835E4">
              <w:t>4.19. biedrības “Latvijas Transportlīdzekļu apdrošinātāju birojs” valdes priekšsēdētājs; “</w:t>
            </w:r>
          </w:p>
        </w:tc>
      </w:tr>
      <w:tr w:rsidR="00E7511A" w:rsidRPr="0033606E" w:rsidDel="00A30964" w14:paraId="09A79056" w14:textId="77777777" w:rsidTr="00E7511A">
        <w:tc>
          <w:tcPr>
            <w:tcW w:w="709" w:type="dxa"/>
            <w:tcBorders>
              <w:top w:val="single" w:sz="6" w:space="0" w:color="000000"/>
              <w:left w:val="single" w:sz="6" w:space="0" w:color="000000"/>
              <w:bottom w:val="single" w:sz="6" w:space="0" w:color="000000"/>
              <w:right w:val="single" w:sz="6" w:space="0" w:color="000000"/>
            </w:tcBorders>
          </w:tcPr>
          <w:p w14:paraId="24C051CE" w14:textId="5ED0D8B8" w:rsidR="00E7511A" w:rsidRPr="0033606E" w:rsidRDefault="007C2CC3" w:rsidP="007C2CC3">
            <w:pPr>
              <w:pStyle w:val="naisc"/>
              <w:spacing w:before="0" w:after="0"/>
              <w:jc w:val="left"/>
              <w:rPr>
                <w:color w:val="auto"/>
              </w:rPr>
            </w:pPr>
            <w:r>
              <w:rPr>
                <w:color w:val="auto"/>
              </w:rPr>
              <w:t xml:space="preserve">13. </w:t>
            </w:r>
          </w:p>
        </w:tc>
        <w:tc>
          <w:tcPr>
            <w:tcW w:w="3828" w:type="dxa"/>
            <w:tcBorders>
              <w:top w:val="single" w:sz="6" w:space="0" w:color="000000"/>
              <w:left w:val="single" w:sz="6" w:space="0" w:color="000000"/>
              <w:bottom w:val="single" w:sz="6" w:space="0" w:color="000000"/>
              <w:right w:val="single" w:sz="6" w:space="0" w:color="000000"/>
            </w:tcBorders>
          </w:tcPr>
          <w:p w14:paraId="0CDD79ED" w14:textId="198B671A" w:rsidR="00AA3F64" w:rsidRDefault="00AA3F64" w:rsidP="00AA3F64">
            <w:pPr>
              <w:pStyle w:val="NoSpacing"/>
            </w:pPr>
            <w:r>
              <w:rPr>
                <w:color w:val="auto"/>
                <w:szCs w:val="24"/>
              </w:rPr>
              <w:t>“</w:t>
            </w:r>
            <w:r>
              <w:t>4.22. Valsts tiesu ekspertīžu biroja pilnvarots pārstāvis. “</w:t>
            </w:r>
          </w:p>
          <w:p w14:paraId="010F21DC" w14:textId="2B7A4608" w:rsidR="00E7511A" w:rsidRPr="00BF01EB" w:rsidDel="0036553F" w:rsidRDefault="00E7511A" w:rsidP="009616DF">
            <w:pPr>
              <w:jc w:val="both"/>
              <w:rPr>
                <w:color w:val="auto"/>
                <w:szCs w:val="24"/>
              </w:rPr>
            </w:pPr>
          </w:p>
        </w:tc>
        <w:tc>
          <w:tcPr>
            <w:tcW w:w="3897" w:type="dxa"/>
            <w:tcBorders>
              <w:top w:val="single" w:sz="6" w:space="0" w:color="000000"/>
              <w:left w:val="single" w:sz="6" w:space="0" w:color="000000"/>
              <w:bottom w:val="single" w:sz="6" w:space="0" w:color="000000"/>
              <w:right w:val="single" w:sz="6" w:space="0" w:color="000000"/>
            </w:tcBorders>
          </w:tcPr>
          <w:p w14:paraId="7E390B92" w14:textId="77777777" w:rsidR="00E7511A" w:rsidRDefault="00AA3F64" w:rsidP="009616DF">
            <w:pPr>
              <w:jc w:val="both"/>
            </w:pPr>
            <w:r w:rsidRPr="007F1C0E">
              <w:t>3.</w:t>
            </w:r>
            <w:r w:rsidRPr="007F1C0E">
              <w:tab/>
              <w:t xml:space="preserve">Noteikumu projekta 4.22.apakšpunktā būtu minams konkrēts amats – Valsts tiesu </w:t>
            </w:r>
            <w:r w:rsidRPr="007F1C0E">
              <w:lastRenderedPageBreak/>
              <w:t>ekspertīžu biroja vadītājs, līdzīgi kā tas ir 4.6., 4.12. u.c. punktos. Ja Valsts tiesu ekspertīžu biroja vadītājam nebūs iespējams piedalīties, tad šādās situācijās saskaņā ar noteikumu projekta 5.punktu viņš jebkurā gadījumā būs tiesīgs pilnvarot citu pārstāvi dalībai.</w:t>
            </w:r>
          </w:p>
          <w:p w14:paraId="3C92961E" w14:textId="688EB207" w:rsidR="00A75B89" w:rsidRPr="00BF01EB" w:rsidRDefault="00A75B89" w:rsidP="009616DF">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3CF7FBDC" w14:textId="77777777" w:rsidR="00AA3F64" w:rsidRDefault="00AA3F64" w:rsidP="00AA3F64">
            <w:pPr>
              <w:jc w:val="both"/>
              <w:rPr>
                <w:b/>
                <w:color w:val="auto"/>
                <w:szCs w:val="24"/>
              </w:rPr>
            </w:pPr>
            <w:r>
              <w:rPr>
                <w:b/>
                <w:color w:val="auto"/>
                <w:szCs w:val="24"/>
              </w:rPr>
              <w:lastRenderedPageBreak/>
              <w:t>Priekšlikums ņemts vērā.</w:t>
            </w:r>
          </w:p>
          <w:p w14:paraId="5E95C248" w14:textId="2AA6629C" w:rsidR="00E7511A" w:rsidRPr="00BF01EB" w:rsidRDefault="00306935" w:rsidP="009616DF">
            <w:pPr>
              <w:jc w:val="both"/>
              <w:rPr>
                <w:color w:val="auto"/>
                <w:szCs w:val="24"/>
              </w:rPr>
            </w:pPr>
            <w:r>
              <w:rPr>
                <w:color w:val="auto"/>
                <w:szCs w:val="24"/>
              </w:rPr>
              <w:t xml:space="preserve">Precizēts noteikumu projekts - </w:t>
            </w:r>
            <w:r w:rsidRPr="00306935">
              <w:rPr>
                <w:color w:val="auto"/>
                <w:szCs w:val="24"/>
              </w:rPr>
              <w:t xml:space="preserve">Valsts tiesu ekspertīžu </w:t>
            </w:r>
            <w:r>
              <w:rPr>
                <w:color w:val="auto"/>
                <w:szCs w:val="24"/>
              </w:rPr>
              <w:t xml:space="preserve">biroju </w:t>
            </w:r>
            <w:r>
              <w:rPr>
                <w:color w:val="auto"/>
                <w:szCs w:val="24"/>
              </w:rPr>
              <w:lastRenderedPageBreak/>
              <w:t xml:space="preserve">Padomēs pārstāvēs </w:t>
            </w:r>
            <w:r w:rsidRPr="00306935">
              <w:rPr>
                <w:color w:val="auto"/>
                <w:szCs w:val="24"/>
              </w:rPr>
              <w:t>Tehnisko ekspertīžu departamenta direktors.</w:t>
            </w:r>
          </w:p>
        </w:tc>
        <w:tc>
          <w:tcPr>
            <w:tcW w:w="3260" w:type="dxa"/>
            <w:tcBorders>
              <w:top w:val="single" w:sz="4" w:space="0" w:color="auto"/>
              <w:left w:val="single" w:sz="4" w:space="0" w:color="auto"/>
              <w:bottom w:val="single" w:sz="4" w:space="0" w:color="auto"/>
              <w:right w:val="single" w:sz="4" w:space="0" w:color="auto"/>
            </w:tcBorders>
          </w:tcPr>
          <w:p w14:paraId="324B311A" w14:textId="1E69CA7D" w:rsidR="00E7511A" w:rsidRPr="0033606E" w:rsidDel="00A30964" w:rsidRDefault="00306935" w:rsidP="009616DF">
            <w:pPr>
              <w:jc w:val="both"/>
              <w:rPr>
                <w:color w:val="auto"/>
                <w:szCs w:val="24"/>
              </w:rPr>
            </w:pPr>
            <w:r>
              <w:rPr>
                <w:color w:val="auto"/>
                <w:szCs w:val="24"/>
              </w:rPr>
              <w:lastRenderedPageBreak/>
              <w:t>“</w:t>
            </w:r>
            <w:r>
              <w:t>4.23</w:t>
            </w:r>
            <w:r w:rsidRPr="00E53856">
              <w:t xml:space="preserve">. </w:t>
            </w:r>
            <w:r w:rsidRPr="009835E4">
              <w:t>Valsts tiesu ekspertīžu biroja Tehnisko ekspertīžu departamenta direktors. “</w:t>
            </w:r>
          </w:p>
        </w:tc>
      </w:tr>
      <w:tr w:rsidR="00E7511A" w:rsidRPr="0033606E" w:rsidDel="00A30964" w14:paraId="350B4DCF" w14:textId="77777777" w:rsidTr="00E7511A">
        <w:tc>
          <w:tcPr>
            <w:tcW w:w="709" w:type="dxa"/>
            <w:tcBorders>
              <w:top w:val="single" w:sz="6" w:space="0" w:color="000000"/>
              <w:left w:val="single" w:sz="6" w:space="0" w:color="000000"/>
              <w:bottom w:val="single" w:sz="6" w:space="0" w:color="000000"/>
              <w:right w:val="single" w:sz="6" w:space="0" w:color="000000"/>
            </w:tcBorders>
          </w:tcPr>
          <w:p w14:paraId="7C58D734" w14:textId="6796CCB5" w:rsidR="00E7511A" w:rsidRPr="0033606E" w:rsidRDefault="00013A22" w:rsidP="00013A22">
            <w:pPr>
              <w:pStyle w:val="naisc"/>
              <w:spacing w:before="0" w:after="0"/>
              <w:jc w:val="left"/>
              <w:rPr>
                <w:color w:val="auto"/>
              </w:rPr>
            </w:pPr>
            <w:r>
              <w:rPr>
                <w:color w:val="auto"/>
              </w:rPr>
              <w:t>14.</w:t>
            </w:r>
          </w:p>
        </w:tc>
        <w:tc>
          <w:tcPr>
            <w:tcW w:w="3828" w:type="dxa"/>
            <w:tcBorders>
              <w:top w:val="single" w:sz="6" w:space="0" w:color="000000"/>
              <w:left w:val="single" w:sz="6" w:space="0" w:color="000000"/>
              <w:bottom w:val="single" w:sz="6" w:space="0" w:color="000000"/>
              <w:right w:val="single" w:sz="6" w:space="0" w:color="000000"/>
            </w:tcBorders>
          </w:tcPr>
          <w:p w14:paraId="154EE928" w14:textId="77777777" w:rsidR="00461372" w:rsidRDefault="00461372" w:rsidP="00461372">
            <w:pPr>
              <w:pStyle w:val="NoSpacing"/>
            </w:pPr>
            <w:r>
              <w:rPr>
                <w:color w:val="auto"/>
                <w:szCs w:val="24"/>
              </w:rPr>
              <w:t>“</w:t>
            </w:r>
            <w:r>
              <w:t>5. Padomes loceklis var pilnvarot citu institūcijas pārstāvi dalībai kārtējā padomes sēdē, informējot par to padomes sekretariātu.</w:t>
            </w:r>
          </w:p>
          <w:p w14:paraId="7744ED48" w14:textId="0B3E348B" w:rsidR="00E7511A" w:rsidRPr="00BF01EB" w:rsidDel="0036553F" w:rsidRDefault="00461372" w:rsidP="009616DF">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2A4FEC0D" w14:textId="585EA652" w:rsidR="00E7511A" w:rsidRPr="00BF01EB" w:rsidRDefault="00461372" w:rsidP="009616DF">
            <w:pPr>
              <w:jc w:val="both"/>
              <w:rPr>
                <w:szCs w:val="24"/>
              </w:rPr>
            </w:pPr>
            <w:r w:rsidRPr="007F1C0E">
              <w:t>4.</w:t>
            </w:r>
            <w:r w:rsidRPr="007F1C0E">
              <w:tab/>
              <w:t>Lūdzam noteikumu projekta 5.punktu izteikt šādā redakcijā: “Padomes loceklis ir tiesīgs pilnvarot citu savas institūcijas pārstāvi dalībai kārtējā vai ārkārtas padomes sēdē, informējot par to padomes sekretariātu”.</w:t>
            </w:r>
          </w:p>
        </w:tc>
        <w:tc>
          <w:tcPr>
            <w:tcW w:w="3332" w:type="dxa"/>
            <w:tcBorders>
              <w:top w:val="single" w:sz="6" w:space="0" w:color="000000"/>
              <w:left w:val="single" w:sz="6" w:space="0" w:color="000000"/>
              <w:bottom w:val="single" w:sz="6" w:space="0" w:color="000000"/>
              <w:right w:val="single" w:sz="6" w:space="0" w:color="000000"/>
            </w:tcBorders>
          </w:tcPr>
          <w:p w14:paraId="318D158D" w14:textId="77777777" w:rsidR="00461372" w:rsidRDefault="00461372" w:rsidP="00461372">
            <w:pPr>
              <w:jc w:val="both"/>
              <w:rPr>
                <w:b/>
                <w:color w:val="auto"/>
                <w:szCs w:val="24"/>
              </w:rPr>
            </w:pPr>
            <w:r>
              <w:rPr>
                <w:b/>
                <w:color w:val="auto"/>
                <w:szCs w:val="24"/>
              </w:rPr>
              <w:t>Priekšlikums ņemts vērā.</w:t>
            </w:r>
          </w:p>
          <w:p w14:paraId="571F832A" w14:textId="62436EA6" w:rsidR="00E7511A" w:rsidRPr="00BF01EB" w:rsidRDefault="00B0674E" w:rsidP="009616DF">
            <w:pPr>
              <w:jc w:val="both"/>
              <w:rPr>
                <w:color w:val="auto"/>
                <w:szCs w:val="24"/>
              </w:rPr>
            </w:pPr>
            <w:r>
              <w:rPr>
                <w:color w:val="auto"/>
                <w:szCs w:val="24"/>
              </w:rPr>
              <w:t xml:space="preserve">Precizēts noteikumu projekts – ņemot vērā arī </w:t>
            </w:r>
            <w:proofErr w:type="spellStart"/>
            <w:r>
              <w:rPr>
                <w:color w:val="auto"/>
                <w:szCs w:val="24"/>
              </w:rPr>
              <w:t>Iekšlietu</w:t>
            </w:r>
            <w:proofErr w:type="spellEnd"/>
            <w:r>
              <w:rPr>
                <w:color w:val="auto"/>
                <w:szCs w:val="24"/>
              </w:rPr>
              <w:t xml:space="preserve"> ministrijas iebildumu.</w:t>
            </w:r>
          </w:p>
        </w:tc>
        <w:tc>
          <w:tcPr>
            <w:tcW w:w="3260" w:type="dxa"/>
            <w:tcBorders>
              <w:top w:val="single" w:sz="4" w:space="0" w:color="auto"/>
              <w:left w:val="single" w:sz="4" w:space="0" w:color="auto"/>
              <w:bottom w:val="single" w:sz="4" w:space="0" w:color="auto"/>
              <w:right w:val="single" w:sz="4" w:space="0" w:color="auto"/>
            </w:tcBorders>
          </w:tcPr>
          <w:p w14:paraId="7F2AADCB" w14:textId="77777777" w:rsidR="00C65EE4" w:rsidRPr="00524DAC" w:rsidRDefault="00C65EE4" w:rsidP="00C65EE4">
            <w:pPr>
              <w:pStyle w:val="NoSpacing"/>
            </w:pPr>
            <w:r>
              <w:rPr>
                <w:color w:val="auto"/>
                <w:szCs w:val="24"/>
              </w:rPr>
              <w:t>“</w:t>
            </w:r>
            <w:r w:rsidRPr="00E53856">
              <w:t>5</w:t>
            </w:r>
            <w:r w:rsidRPr="009835E4">
              <w:t>. Padomes sastāvā iekļautās institūcijas vadītājs ir tiesīgs pilnvarot citu savas institūcijas pārstāvi dalībai kārtējā vai ārkārtas padomes sēdē, informējot par to padomes sekretariātu</w:t>
            </w:r>
            <w:r w:rsidRPr="00E9601C">
              <w:rPr>
                <w:u w:val="single"/>
              </w:rPr>
              <w:t>.</w:t>
            </w:r>
          </w:p>
          <w:p w14:paraId="6EF7D74B" w14:textId="7525F832" w:rsidR="00E7511A" w:rsidRPr="0033606E" w:rsidDel="00A30964" w:rsidRDefault="00C65EE4" w:rsidP="009616DF">
            <w:pPr>
              <w:jc w:val="both"/>
              <w:rPr>
                <w:color w:val="auto"/>
                <w:szCs w:val="24"/>
              </w:rPr>
            </w:pPr>
            <w:r>
              <w:rPr>
                <w:color w:val="auto"/>
                <w:szCs w:val="24"/>
              </w:rPr>
              <w:t>“</w:t>
            </w:r>
          </w:p>
        </w:tc>
      </w:tr>
      <w:tr w:rsidR="00E7511A" w:rsidRPr="0033606E" w:rsidDel="00A30964" w14:paraId="1AB53258" w14:textId="77777777" w:rsidTr="00E7511A">
        <w:tc>
          <w:tcPr>
            <w:tcW w:w="709" w:type="dxa"/>
            <w:tcBorders>
              <w:top w:val="single" w:sz="6" w:space="0" w:color="000000"/>
              <w:left w:val="single" w:sz="6" w:space="0" w:color="000000"/>
              <w:bottom w:val="single" w:sz="6" w:space="0" w:color="000000"/>
              <w:right w:val="single" w:sz="6" w:space="0" w:color="000000"/>
            </w:tcBorders>
          </w:tcPr>
          <w:p w14:paraId="0DB4D7E4" w14:textId="4FA50860" w:rsidR="00E7511A" w:rsidRPr="0033606E" w:rsidRDefault="00F13C5F" w:rsidP="00F13C5F">
            <w:pPr>
              <w:pStyle w:val="naisc"/>
              <w:spacing w:before="0" w:after="0"/>
              <w:jc w:val="left"/>
              <w:rPr>
                <w:color w:val="auto"/>
              </w:rPr>
            </w:pPr>
            <w:r>
              <w:rPr>
                <w:color w:val="auto"/>
              </w:rPr>
              <w:t>15.</w:t>
            </w:r>
          </w:p>
        </w:tc>
        <w:tc>
          <w:tcPr>
            <w:tcW w:w="3828" w:type="dxa"/>
            <w:tcBorders>
              <w:top w:val="single" w:sz="6" w:space="0" w:color="000000"/>
              <w:left w:val="single" w:sz="6" w:space="0" w:color="000000"/>
              <w:bottom w:val="single" w:sz="6" w:space="0" w:color="000000"/>
              <w:right w:val="single" w:sz="6" w:space="0" w:color="000000"/>
            </w:tcBorders>
          </w:tcPr>
          <w:p w14:paraId="6DCB0990" w14:textId="2C3C6448" w:rsidR="00E7511A" w:rsidRPr="009425DC" w:rsidDel="0036553F" w:rsidRDefault="009425DC" w:rsidP="009425DC">
            <w:pPr>
              <w:pStyle w:val="NoSpacing"/>
              <w:ind w:firstLine="426"/>
            </w:pPr>
            <w:r>
              <w:rPr>
                <w:color w:val="auto"/>
                <w:szCs w:val="24"/>
              </w:rPr>
              <w:t>“</w:t>
            </w:r>
            <w:r>
              <w:t>10.1. sagatavot priekšlikumu projektu padomes sēdes darba kārtībai; “</w:t>
            </w:r>
          </w:p>
        </w:tc>
        <w:tc>
          <w:tcPr>
            <w:tcW w:w="3897" w:type="dxa"/>
            <w:tcBorders>
              <w:top w:val="single" w:sz="6" w:space="0" w:color="000000"/>
              <w:left w:val="single" w:sz="6" w:space="0" w:color="000000"/>
              <w:bottom w:val="single" w:sz="6" w:space="0" w:color="000000"/>
              <w:right w:val="single" w:sz="6" w:space="0" w:color="000000"/>
            </w:tcBorders>
          </w:tcPr>
          <w:p w14:paraId="2960B629" w14:textId="77777777" w:rsidR="00E7511A" w:rsidRDefault="009425DC" w:rsidP="009616DF">
            <w:pPr>
              <w:jc w:val="both"/>
            </w:pPr>
            <w:r w:rsidRPr="007F1C0E">
              <w:t>5.</w:t>
            </w:r>
            <w:r w:rsidRPr="007F1C0E">
              <w:tab/>
              <w:t>Lūdzam noteikumu projekta 10.1.apakšpunktu izteikt šādā redakcijā: “sagatavo  padomes sēdes darba kārtību”.</w:t>
            </w:r>
          </w:p>
          <w:p w14:paraId="213ABAF2" w14:textId="3B78216D" w:rsidR="00A75B89" w:rsidRPr="00BF01EB" w:rsidRDefault="00A75B89" w:rsidP="009616DF">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264A8E45" w14:textId="77777777" w:rsidR="009425DC" w:rsidRDefault="009425DC" w:rsidP="009425DC">
            <w:pPr>
              <w:jc w:val="both"/>
              <w:rPr>
                <w:b/>
                <w:color w:val="auto"/>
                <w:szCs w:val="24"/>
              </w:rPr>
            </w:pPr>
            <w:r>
              <w:rPr>
                <w:b/>
                <w:color w:val="auto"/>
                <w:szCs w:val="24"/>
              </w:rPr>
              <w:t>Priekšlikums ņemts vērā.</w:t>
            </w:r>
          </w:p>
          <w:p w14:paraId="6522A377" w14:textId="77777777" w:rsidR="00E7511A" w:rsidRPr="00BF01EB" w:rsidRDefault="00E7511A" w:rsidP="009616DF">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7CE5E5FE" w14:textId="30E2FF5E" w:rsidR="00E7511A" w:rsidRPr="009425DC" w:rsidDel="00A30964" w:rsidRDefault="009425DC" w:rsidP="009425DC">
            <w:pPr>
              <w:pStyle w:val="NoSpacing"/>
              <w:ind w:firstLine="426"/>
            </w:pPr>
            <w:r>
              <w:rPr>
                <w:color w:val="auto"/>
                <w:szCs w:val="24"/>
              </w:rPr>
              <w:t>“</w:t>
            </w:r>
            <w:r>
              <w:t>11</w:t>
            </w:r>
            <w:r w:rsidRPr="00524DAC">
              <w:t xml:space="preserve">.1. </w:t>
            </w:r>
            <w:r w:rsidRPr="009835E4">
              <w:t>sagatavo priekšlikumu projektu padomes sēdes darba kārtībai; “</w:t>
            </w:r>
          </w:p>
        </w:tc>
      </w:tr>
      <w:tr w:rsidR="00E7511A" w:rsidRPr="0033606E" w:rsidDel="00A30964" w14:paraId="7327F09B" w14:textId="77777777" w:rsidTr="00E7511A">
        <w:tc>
          <w:tcPr>
            <w:tcW w:w="709" w:type="dxa"/>
            <w:tcBorders>
              <w:top w:val="single" w:sz="6" w:space="0" w:color="000000"/>
              <w:left w:val="single" w:sz="6" w:space="0" w:color="000000"/>
              <w:bottom w:val="single" w:sz="6" w:space="0" w:color="000000"/>
              <w:right w:val="single" w:sz="6" w:space="0" w:color="000000"/>
            </w:tcBorders>
          </w:tcPr>
          <w:p w14:paraId="34591131" w14:textId="3BCD95D8" w:rsidR="00E7511A" w:rsidRPr="0033606E" w:rsidRDefault="00FB6E37" w:rsidP="00FB6E37">
            <w:pPr>
              <w:pStyle w:val="naisc"/>
              <w:spacing w:before="0" w:after="0"/>
              <w:jc w:val="left"/>
              <w:rPr>
                <w:color w:val="auto"/>
              </w:rPr>
            </w:pPr>
            <w:r>
              <w:rPr>
                <w:color w:val="auto"/>
              </w:rPr>
              <w:t xml:space="preserve">16. </w:t>
            </w:r>
          </w:p>
        </w:tc>
        <w:tc>
          <w:tcPr>
            <w:tcW w:w="3828" w:type="dxa"/>
            <w:tcBorders>
              <w:top w:val="single" w:sz="6" w:space="0" w:color="000000"/>
              <w:left w:val="single" w:sz="6" w:space="0" w:color="000000"/>
              <w:bottom w:val="single" w:sz="6" w:space="0" w:color="000000"/>
              <w:right w:val="single" w:sz="6" w:space="0" w:color="000000"/>
            </w:tcBorders>
          </w:tcPr>
          <w:p w14:paraId="07197EEE" w14:textId="77777777" w:rsidR="00044686" w:rsidRDefault="00044686" w:rsidP="00044686">
            <w:pPr>
              <w:pStyle w:val="NoSpacing"/>
              <w:ind w:firstLine="426"/>
            </w:pPr>
            <w:r>
              <w:rPr>
                <w:color w:val="auto"/>
                <w:szCs w:val="24"/>
              </w:rPr>
              <w:t>“</w:t>
            </w:r>
            <w:r>
              <w:t xml:space="preserve">10.6. </w:t>
            </w:r>
            <w:proofErr w:type="spellStart"/>
            <w:r>
              <w:t>nosūta</w:t>
            </w:r>
            <w:proofErr w:type="spellEnd"/>
            <w:r>
              <w:t xml:space="preserve"> izpildītājiem padomes protokolus;</w:t>
            </w:r>
          </w:p>
          <w:p w14:paraId="57F5599E" w14:textId="742B3A38" w:rsidR="00E7511A" w:rsidRPr="00BF01EB" w:rsidDel="0036553F" w:rsidRDefault="00044686" w:rsidP="009616DF">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7A7BF3E9" w14:textId="57585835" w:rsidR="00E7511A" w:rsidRPr="00BF01EB" w:rsidRDefault="00FB6E37" w:rsidP="009616DF">
            <w:pPr>
              <w:jc w:val="both"/>
              <w:rPr>
                <w:szCs w:val="24"/>
              </w:rPr>
            </w:pPr>
            <w:r w:rsidRPr="007F1C0E">
              <w:t>6.</w:t>
            </w:r>
            <w:r w:rsidRPr="007F1C0E">
              <w:tab/>
              <w:t>Noteikumu projekta 10.6.apakšpunktā ir neveiksmīga terminoloģija, jo nav saprotams, kas tie par izpildītājiem. Ierosinām aizstāt šo vārdu, piemēram, ar vārdiem “</w:t>
            </w:r>
            <w:proofErr w:type="spellStart"/>
            <w:r w:rsidRPr="007F1C0E">
              <w:t>nosūta</w:t>
            </w:r>
            <w:proofErr w:type="spellEnd"/>
            <w:r w:rsidRPr="007F1C0E">
              <w:t xml:space="preserve"> personām un institūcijām, uz kurām tas attiecas, padomes pieņemto lēmumu un/vai protokolu” vai arī “</w:t>
            </w:r>
            <w:proofErr w:type="spellStart"/>
            <w:r w:rsidRPr="007F1C0E">
              <w:t>nosūta</w:t>
            </w:r>
            <w:proofErr w:type="spellEnd"/>
            <w:r w:rsidRPr="007F1C0E">
              <w:t xml:space="preserve"> padomes locekļiem [..]”. </w:t>
            </w:r>
            <w:r w:rsidRPr="007F1C0E">
              <w:lastRenderedPageBreak/>
              <w:t>Tāpat būtu precizējams dokuments, kas tieši tiek nosūtīts. Ne vienmēr nepieciešams nosūtīt visu protokolu, jo sēdē varētu tikt izlemti dažādi jautājumi un pieņemti vairāki lēmumi. Pietiekami, ja tiek nosūtīts protokola izraksts tiktāl, ciktāl tas attiecas uz konkrēto adresātu.</w:t>
            </w:r>
          </w:p>
        </w:tc>
        <w:tc>
          <w:tcPr>
            <w:tcW w:w="3332" w:type="dxa"/>
            <w:tcBorders>
              <w:top w:val="single" w:sz="6" w:space="0" w:color="000000"/>
              <w:left w:val="single" w:sz="6" w:space="0" w:color="000000"/>
              <w:bottom w:val="single" w:sz="6" w:space="0" w:color="000000"/>
              <w:right w:val="single" w:sz="6" w:space="0" w:color="000000"/>
            </w:tcBorders>
          </w:tcPr>
          <w:p w14:paraId="0114F221" w14:textId="77777777" w:rsidR="00044686" w:rsidRDefault="00044686" w:rsidP="00044686">
            <w:pPr>
              <w:jc w:val="both"/>
              <w:rPr>
                <w:b/>
                <w:color w:val="auto"/>
                <w:szCs w:val="24"/>
              </w:rPr>
            </w:pPr>
            <w:r>
              <w:rPr>
                <w:b/>
                <w:color w:val="auto"/>
                <w:szCs w:val="24"/>
              </w:rPr>
              <w:lastRenderedPageBreak/>
              <w:t>Priekšlikums ņemts vērā.</w:t>
            </w:r>
          </w:p>
          <w:p w14:paraId="004938F8" w14:textId="0AB9E1E0" w:rsidR="00E7511A" w:rsidRPr="00BF01EB" w:rsidRDefault="00044686" w:rsidP="00044686">
            <w:pPr>
              <w:jc w:val="both"/>
              <w:rPr>
                <w:color w:val="auto"/>
                <w:szCs w:val="24"/>
              </w:rPr>
            </w:pPr>
            <w:r>
              <w:rPr>
                <w:color w:val="auto"/>
                <w:szCs w:val="24"/>
              </w:rPr>
              <w:t xml:space="preserve">Precizēts noteikumu projekts – ņemot vērā arī </w:t>
            </w:r>
            <w:proofErr w:type="spellStart"/>
            <w:r>
              <w:rPr>
                <w:color w:val="auto"/>
                <w:szCs w:val="24"/>
              </w:rPr>
              <w:t>Iekšlietu</w:t>
            </w:r>
            <w:proofErr w:type="spellEnd"/>
            <w:r>
              <w:rPr>
                <w:color w:val="auto"/>
                <w:szCs w:val="24"/>
              </w:rPr>
              <w:t xml:space="preserve"> ministrijas Priekšlikumu.</w:t>
            </w:r>
          </w:p>
        </w:tc>
        <w:tc>
          <w:tcPr>
            <w:tcW w:w="3260" w:type="dxa"/>
            <w:tcBorders>
              <w:top w:val="single" w:sz="4" w:space="0" w:color="auto"/>
              <w:left w:val="single" w:sz="4" w:space="0" w:color="auto"/>
              <w:bottom w:val="single" w:sz="4" w:space="0" w:color="auto"/>
              <w:right w:val="single" w:sz="4" w:space="0" w:color="auto"/>
            </w:tcBorders>
          </w:tcPr>
          <w:p w14:paraId="0CAB925B" w14:textId="77777777" w:rsidR="00521DCC" w:rsidRPr="009835E4" w:rsidRDefault="00521DCC" w:rsidP="00521DCC">
            <w:pPr>
              <w:pStyle w:val="NoSpacing"/>
              <w:ind w:firstLine="426"/>
            </w:pPr>
            <w:r>
              <w:rPr>
                <w:color w:val="auto"/>
                <w:szCs w:val="24"/>
              </w:rPr>
              <w:t>“</w:t>
            </w:r>
            <w:r>
              <w:t>11</w:t>
            </w:r>
            <w:r w:rsidRPr="00524DAC">
              <w:t xml:space="preserve">.6. </w:t>
            </w:r>
            <w:proofErr w:type="spellStart"/>
            <w:r w:rsidRPr="009835E4">
              <w:t>nosūta</w:t>
            </w:r>
            <w:proofErr w:type="spellEnd"/>
            <w:r w:rsidRPr="009835E4">
              <w:t xml:space="preserve"> padomes locekļiem padomes sēžu protokolus, lēmumu projektus un lēmumus;</w:t>
            </w:r>
          </w:p>
          <w:p w14:paraId="141B375F" w14:textId="38FED964" w:rsidR="00E7511A" w:rsidRPr="0033606E" w:rsidDel="00A30964" w:rsidRDefault="00521DCC" w:rsidP="009616DF">
            <w:pPr>
              <w:jc w:val="both"/>
              <w:rPr>
                <w:color w:val="auto"/>
                <w:szCs w:val="24"/>
              </w:rPr>
            </w:pPr>
            <w:r>
              <w:rPr>
                <w:color w:val="auto"/>
                <w:szCs w:val="24"/>
              </w:rPr>
              <w:t>“</w:t>
            </w:r>
          </w:p>
        </w:tc>
      </w:tr>
      <w:tr w:rsidR="00E7511A" w:rsidRPr="0033606E" w:rsidDel="00A30964" w14:paraId="566CA9B0" w14:textId="77777777" w:rsidTr="00E7511A">
        <w:tc>
          <w:tcPr>
            <w:tcW w:w="709" w:type="dxa"/>
            <w:tcBorders>
              <w:top w:val="single" w:sz="6" w:space="0" w:color="000000"/>
              <w:left w:val="single" w:sz="6" w:space="0" w:color="000000"/>
              <w:bottom w:val="single" w:sz="6" w:space="0" w:color="000000"/>
              <w:right w:val="single" w:sz="6" w:space="0" w:color="000000"/>
            </w:tcBorders>
          </w:tcPr>
          <w:p w14:paraId="5E466240" w14:textId="37D1E7A4" w:rsidR="00E7511A" w:rsidRPr="0033606E" w:rsidRDefault="006F14A2" w:rsidP="006F14A2">
            <w:pPr>
              <w:pStyle w:val="naisc"/>
              <w:spacing w:before="0" w:after="0"/>
              <w:jc w:val="left"/>
              <w:rPr>
                <w:color w:val="auto"/>
              </w:rPr>
            </w:pPr>
            <w:r>
              <w:rPr>
                <w:color w:val="auto"/>
              </w:rPr>
              <w:t>17.</w:t>
            </w:r>
          </w:p>
        </w:tc>
        <w:tc>
          <w:tcPr>
            <w:tcW w:w="3828" w:type="dxa"/>
            <w:tcBorders>
              <w:top w:val="single" w:sz="6" w:space="0" w:color="000000"/>
              <w:left w:val="single" w:sz="6" w:space="0" w:color="000000"/>
              <w:bottom w:val="single" w:sz="6" w:space="0" w:color="000000"/>
              <w:right w:val="single" w:sz="6" w:space="0" w:color="000000"/>
            </w:tcBorders>
          </w:tcPr>
          <w:p w14:paraId="4D340B8A" w14:textId="6DD0C4B3" w:rsidR="00E7511A" w:rsidRPr="006F14A2" w:rsidDel="0036553F" w:rsidRDefault="006F14A2" w:rsidP="006F14A2">
            <w:pPr>
              <w:pStyle w:val="NoSpacing"/>
            </w:pPr>
            <w:r>
              <w:rPr>
                <w:color w:val="auto"/>
                <w:szCs w:val="24"/>
              </w:rPr>
              <w:t>“</w:t>
            </w:r>
            <w:r>
              <w:t>13. Padome lemj sēžu laikā, atklāti balsojot  ar vienkāršu balsu vairākumu.  “</w:t>
            </w:r>
          </w:p>
        </w:tc>
        <w:tc>
          <w:tcPr>
            <w:tcW w:w="3897" w:type="dxa"/>
            <w:tcBorders>
              <w:top w:val="single" w:sz="6" w:space="0" w:color="000000"/>
              <w:left w:val="single" w:sz="6" w:space="0" w:color="000000"/>
              <w:bottom w:val="single" w:sz="6" w:space="0" w:color="000000"/>
              <w:right w:val="single" w:sz="6" w:space="0" w:color="000000"/>
            </w:tcBorders>
          </w:tcPr>
          <w:p w14:paraId="60AB8240" w14:textId="2BD2204F" w:rsidR="00E7511A" w:rsidRPr="00BF01EB" w:rsidRDefault="006F14A2" w:rsidP="009616DF">
            <w:pPr>
              <w:jc w:val="both"/>
              <w:rPr>
                <w:szCs w:val="24"/>
              </w:rPr>
            </w:pPr>
            <w:r w:rsidRPr="007F1C0E">
              <w:t>7.</w:t>
            </w:r>
            <w:r w:rsidRPr="007F1C0E">
              <w:tab/>
              <w:t>Noteikumu projekta 13.punktā aizstāt vārdus “lemj sēžu laikā” ar vārdiem “pieņem lēmumus”.</w:t>
            </w:r>
          </w:p>
        </w:tc>
        <w:tc>
          <w:tcPr>
            <w:tcW w:w="3332" w:type="dxa"/>
            <w:tcBorders>
              <w:top w:val="single" w:sz="6" w:space="0" w:color="000000"/>
              <w:left w:val="single" w:sz="6" w:space="0" w:color="000000"/>
              <w:bottom w:val="single" w:sz="6" w:space="0" w:color="000000"/>
              <w:right w:val="single" w:sz="6" w:space="0" w:color="000000"/>
            </w:tcBorders>
          </w:tcPr>
          <w:p w14:paraId="3F562A15" w14:textId="77777777" w:rsidR="006F14A2" w:rsidRDefault="006F14A2" w:rsidP="006F14A2">
            <w:pPr>
              <w:jc w:val="both"/>
              <w:rPr>
                <w:b/>
                <w:color w:val="auto"/>
                <w:szCs w:val="24"/>
              </w:rPr>
            </w:pPr>
            <w:r>
              <w:rPr>
                <w:b/>
                <w:color w:val="auto"/>
                <w:szCs w:val="24"/>
              </w:rPr>
              <w:t>Priekšlikums ņemts vērā.</w:t>
            </w:r>
          </w:p>
          <w:p w14:paraId="2EB0B847" w14:textId="77777777" w:rsidR="00E7511A" w:rsidRPr="00BF01EB" w:rsidRDefault="00E7511A" w:rsidP="009616DF">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093D0B4A" w14:textId="77777777" w:rsidR="00A75B89" w:rsidRPr="009835E4" w:rsidRDefault="006F14A2" w:rsidP="00A75B89">
            <w:pPr>
              <w:pStyle w:val="NoSpacing"/>
            </w:pPr>
            <w:r>
              <w:rPr>
                <w:color w:val="auto"/>
                <w:szCs w:val="24"/>
              </w:rPr>
              <w:t>“</w:t>
            </w:r>
            <w:r w:rsidR="00A75B89" w:rsidRPr="00524DAC">
              <w:t>1</w:t>
            </w:r>
            <w:r w:rsidR="00A75B89">
              <w:t>3</w:t>
            </w:r>
            <w:r w:rsidR="00A75B89" w:rsidRPr="00524DAC">
              <w:t xml:space="preserve">. </w:t>
            </w:r>
            <w:r w:rsidR="00A75B89" w:rsidRPr="009835E4">
              <w:t>Padome pieņem lēmumus sēžu laikā, atklāti balsojot  ar vienkāršu balsu vairākumu. Ja balsu skaits sadalās vienādi, izšķirošā ir padomes priekšsēdētāja balss.</w:t>
            </w:r>
          </w:p>
          <w:p w14:paraId="4C9A4C44" w14:textId="663A2CFB" w:rsidR="00803B7B" w:rsidRPr="00A75B89" w:rsidDel="00A30964" w:rsidRDefault="00A75B89" w:rsidP="00A75B89">
            <w:pPr>
              <w:pStyle w:val="NoSpacing"/>
              <w:rPr>
                <w:u w:val="single"/>
              </w:rPr>
            </w:pPr>
            <w:r w:rsidRPr="009835E4">
              <w:t>“</w:t>
            </w:r>
          </w:p>
        </w:tc>
      </w:tr>
      <w:tr w:rsidR="00E7511A" w:rsidRPr="0033606E" w:rsidDel="00A30964" w14:paraId="3BEB9617" w14:textId="77777777" w:rsidTr="00E7511A">
        <w:tc>
          <w:tcPr>
            <w:tcW w:w="709" w:type="dxa"/>
            <w:tcBorders>
              <w:top w:val="single" w:sz="6" w:space="0" w:color="000000"/>
              <w:left w:val="single" w:sz="6" w:space="0" w:color="000000"/>
              <w:bottom w:val="single" w:sz="6" w:space="0" w:color="000000"/>
              <w:right w:val="single" w:sz="6" w:space="0" w:color="000000"/>
            </w:tcBorders>
          </w:tcPr>
          <w:p w14:paraId="21B6AEBD" w14:textId="74374260" w:rsidR="00E7511A" w:rsidRPr="0033606E" w:rsidRDefault="00F85094" w:rsidP="00F85094">
            <w:pPr>
              <w:pStyle w:val="naisc"/>
              <w:spacing w:before="0" w:after="0"/>
              <w:jc w:val="left"/>
              <w:rPr>
                <w:color w:val="auto"/>
              </w:rPr>
            </w:pPr>
            <w:r>
              <w:rPr>
                <w:color w:val="auto"/>
              </w:rPr>
              <w:t>18.</w:t>
            </w:r>
          </w:p>
        </w:tc>
        <w:tc>
          <w:tcPr>
            <w:tcW w:w="3828" w:type="dxa"/>
            <w:tcBorders>
              <w:top w:val="single" w:sz="6" w:space="0" w:color="000000"/>
              <w:left w:val="single" w:sz="6" w:space="0" w:color="000000"/>
              <w:bottom w:val="single" w:sz="6" w:space="0" w:color="000000"/>
              <w:right w:val="single" w:sz="6" w:space="0" w:color="000000"/>
            </w:tcBorders>
          </w:tcPr>
          <w:p w14:paraId="3C9C5F3B" w14:textId="77777777" w:rsidR="00990DA4" w:rsidRDefault="00990DA4" w:rsidP="00990DA4">
            <w:pPr>
              <w:pStyle w:val="NoSpacing"/>
            </w:pPr>
            <w:r>
              <w:rPr>
                <w:color w:val="auto"/>
                <w:szCs w:val="24"/>
              </w:rPr>
              <w:t>“</w:t>
            </w:r>
            <w:r>
              <w:t>15. Ja kāds no padomes locekļiem nepiekrīt atsevišķam lēmumam, attiecīgā padomes locekļa atsevišķo viedokli pēc viņa pieprasījuma ieraksta protokolā.</w:t>
            </w:r>
          </w:p>
          <w:p w14:paraId="785A4E6A" w14:textId="422770F0" w:rsidR="00E7511A" w:rsidRPr="00BF01EB" w:rsidDel="0036553F" w:rsidRDefault="00990DA4" w:rsidP="009616DF">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59DDB474" w14:textId="77777777" w:rsidR="00E7511A" w:rsidRDefault="00990DA4" w:rsidP="009616DF">
            <w:pPr>
              <w:jc w:val="both"/>
            </w:pPr>
            <w:r w:rsidRPr="007F1C0E">
              <w:t>8.</w:t>
            </w:r>
            <w:r w:rsidRPr="007F1C0E">
              <w:tab/>
              <w:t>Noteikumu projekta 15.punktā svītrot vārdus “pēc viņa pieprasījuma”. Protokolā būtu ierakstāmi visi atsevišķie viedokļi, kas tiek pausti, neatkarīgi no padomes locekļa pieprasījuma to ierakstīt protokolā. Tāpēc jau tas ir protokols, kurā tiek fiksēts viss sēdē notiekošais. Ja padomes loceklis nevēlas, lai viedoklis tiktu fiksēts protokolā, tad viņam ir tiesības to skaļi nepaust un neizteikties.</w:t>
            </w:r>
          </w:p>
          <w:p w14:paraId="3B7F3CD5" w14:textId="70323B5F" w:rsidR="00A75B89" w:rsidRPr="00BF01EB" w:rsidRDefault="00A75B89" w:rsidP="009616DF">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4F036AB6" w14:textId="77777777" w:rsidR="00990DA4" w:rsidRDefault="00990DA4" w:rsidP="00990DA4">
            <w:pPr>
              <w:jc w:val="both"/>
              <w:rPr>
                <w:b/>
                <w:color w:val="auto"/>
                <w:szCs w:val="24"/>
              </w:rPr>
            </w:pPr>
            <w:r>
              <w:rPr>
                <w:b/>
                <w:color w:val="auto"/>
                <w:szCs w:val="24"/>
              </w:rPr>
              <w:t>Priekšlikums ņemts vērā.</w:t>
            </w:r>
          </w:p>
          <w:p w14:paraId="1B4D88D4" w14:textId="77777777" w:rsidR="00E7511A" w:rsidRPr="00BF01EB" w:rsidRDefault="00E7511A" w:rsidP="009616DF">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7634931E" w14:textId="77777777" w:rsidR="009041DD" w:rsidRPr="009835E4" w:rsidRDefault="009041DD" w:rsidP="009041DD">
            <w:pPr>
              <w:pStyle w:val="NoSpacing"/>
            </w:pPr>
            <w:r>
              <w:rPr>
                <w:color w:val="auto"/>
                <w:szCs w:val="24"/>
              </w:rPr>
              <w:t>“</w:t>
            </w:r>
            <w:r w:rsidRPr="00524DAC">
              <w:t>1</w:t>
            </w:r>
            <w:r>
              <w:t>5</w:t>
            </w:r>
            <w:r w:rsidRPr="00524DAC">
              <w:t xml:space="preserve">. Ja kāds no padomes </w:t>
            </w:r>
            <w:r w:rsidRPr="009835E4">
              <w:t>locekļiem nepiekrīt atsevišķam lēmumam, attiecīgā padomes locekļa atsevišķo viedokli ieraksta protokolā.</w:t>
            </w:r>
          </w:p>
          <w:p w14:paraId="0886F181" w14:textId="1E6A836E" w:rsidR="00E7511A" w:rsidRPr="0033606E" w:rsidDel="00A30964" w:rsidRDefault="009041DD" w:rsidP="009616DF">
            <w:pPr>
              <w:jc w:val="both"/>
              <w:rPr>
                <w:color w:val="auto"/>
                <w:szCs w:val="24"/>
              </w:rPr>
            </w:pPr>
            <w:r w:rsidRPr="009835E4">
              <w:rPr>
                <w:color w:val="auto"/>
                <w:szCs w:val="24"/>
              </w:rPr>
              <w:t>“</w:t>
            </w:r>
          </w:p>
        </w:tc>
      </w:tr>
      <w:tr w:rsidR="00E7511A" w:rsidRPr="0033606E" w:rsidDel="00A30964" w14:paraId="282DCF4A" w14:textId="77777777" w:rsidTr="00E7511A">
        <w:tc>
          <w:tcPr>
            <w:tcW w:w="709" w:type="dxa"/>
            <w:tcBorders>
              <w:top w:val="single" w:sz="6" w:space="0" w:color="000000"/>
              <w:left w:val="single" w:sz="6" w:space="0" w:color="000000"/>
              <w:bottom w:val="single" w:sz="6" w:space="0" w:color="000000"/>
              <w:right w:val="single" w:sz="6" w:space="0" w:color="000000"/>
            </w:tcBorders>
          </w:tcPr>
          <w:p w14:paraId="57E9BAFC" w14:textId="3821774B" w:rsidR="00E7511A" w:rsidRPr="0033606E" w:rsidRDefault="00812C45" w:rsidP="00812C45">
            <w:pPr>
              <w:pStyle w:val="naisc"/>
              <w:spacing w:before="0" w:after="0"/>
              <w:jc w:val="left"/>
              <w:rPr>
                <w:color w:val="auto"/>
              </w:rPr>
            </w:pPr>
            <w:r>
              <w:rPr>
                <w:color w:val="auto"/>
              </w:rPr>
              <w:t>19.</w:t>
            </w:r>
          </w:p>
        </w:tc>
        <w:tc>
          <w:tcPr>
            <w:tcW w:w="3828" w:type="dxa"/>
            <w:tcBorders>
              <w:top w:val="single" w:sz="6" w:space="0" w:color="000000"/>
              <w:left w:val="single" w:sz="6" w:space="0" w:color="000000"/>
              <w:bottom w:val="single" w:sz="6" w:space="0" w:color="000000"/>
              <w:right w:val="single" w:sz="6" w:space="0" w:color="000000"/>
            </w:tcBorders>
          </w:tcPr>
          <w:p w14:paraId="5D643DBD" w14:textId="77777777" w:rsidR="00201489" w:rsidRDefault="00201489" w:rsidP="00201489">
            <w:pPr>
              <w:pStyle w:val="NoSpacing"/>
            </w:pPr>
            <w:r>
              <w:rPr>
                <w:color w:val="auto"/>
                <w:szCs w:val="24"/>
              </w:rPr>
              <w:t>“</w:t>
            </w:r>
            <w:r>
              <w:t xml:space="preserve">18.2. padomes locekļi ne vēlāk kā piecu darbdienu laikā pēc lēmuma projekta nosūtīšanas sniedz viedokli </w:t>
            </w:r>
            <w:r>
              <w:lastRenderedPageBreak/>
              <w:t>par lēmuma projektu, nosūtot to elektroniski padomes sekretariātam;</w:t>
            </w:r>
          </w:p>
          <w:p w14:paraId="3CB72C17" w14:textId="7AC1342C" w:rsidR="00E7511A" w:rsidRPr="00BF01EB" w:rsidDel="0036553F" w:rsidRDefault="00201489" w:rsidP="009616DF">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56080F17" w14:textId="77777777" w:rsidR="00E7511A" w:rsidRDefault="00812C45" w:rsidP="009616DF">
            <w:pPr>
              <w:jc w:val="both"/>
            </w:pPr>
            <w:r w:rsidRPr="007F1C0E">
              <w:lastRenderedPageBreak/>
              <w:t>9.</w:t>
            </w:r>
            <w:r w:rsidRPr="007F1C0E">
              <w:tab/>
              <w:t xml:space="preserve">Noteikumu projekta 18.2.apakšpunktā nepieciešams precizēt terminu “viedoklis”. Pašlaik </w:t>
            </w:r>
            <w:r w:rsidRPr="007F1C0E">
              <w:lastRenderedPageBreak/>
              <w:t xml:space="preserve">nav skaidrs, kas ir tas, ko īsti padomes loceklis sniedz – viedokli kā atzinumu vai padziļinātu </w:t>
            </w:r>
            <w:proofErr w:type="spellStart"/>
            <w:r w:rsidRPr="007F1C0E">
              <w:t>izvērtējumu</w:t>
            </w:r>
            <w:proofErr w:type="spellEnd"/>
            <w:r w:rsidRPr="007F1C0E">
              <w:t xml:space="preserve"> par priekšlikumu, vai arī konkrēti norāda savu pieņemto lēmumu – “atbalstīt” vai “noraidīt” priekšlikumu.</w:t>
            </w:r>
          </w:p>
          <w:p w14:paraId="5A234053" w14:textId="23DBE2DC" w:rsidR="009835E4" w:rsidRPr="00BF01EB" w:rsidRDefault="009835E4" w:rsidP="009616DF">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76A87871" w14:textId="77777777" w:rsidR="00812C45" w:rsidRDefault="00812C45" w:rsidP="00812C45">
            <w:pPr>
              <w:jc w:val="both"/>
              <w:rPr>
                <w:b/>
                <w:color w:val="auto"/>
                <w:szCs w:val="24"/>
              </w:rPr>
            </w:pPr>
            <w:r>
              <w:rPr>
                <w:b/>
                <w:color w:val="auto"/>
                <w:szCs w:val="24"/>
              </w:rPr>
              <w:lastRenderedPageBreak/>
              <w:t>Priekšlikums ņemts vērā.</w:t>
            </w:r>
          </w:p>
          <w:p w14:paraId="1567A56B" w14:textId="77777777" w:rsidR="00E7511A" w:rsidRPr="00BF01EB" w:rsidRDefault="00E7511A" w:rsidP="009616DF">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05653D5F" w14:textId="77777777" w:rsidR="00201489" w:rsidRPr="00524DAC" w:rsidRDefault="00201489" w:rsidP="00201489">
            <w:pPr>
              <w:pStyle w:val="NoSpacing"/>
            </w:pPr>
            <w:r>
              <w:rPr>
                <w:color w:val="auto"/>
                <w:szCs w:val="24"/>
              </w:rPr>
              <w:t>“</w:t>
            </w:r>
            <w:r>
              <w:t>18</w:t>
            </w:r>
            <w:r w:rsidRPr="00524DAC">
              <w:t xml:space="preserve">.2. padomes locekļi ne vēlāk kā piecu </w:t>
            </w:r>
            <w:r w:rsidRPr="009835E4">
              <w:t xml:space="preserve">darbdienu laikā pēc lēmuma projekta saņemšanas </w:t>
            </w:r>
            <w:r w:rsidRPr="009835E4">
              <w:lastRenderedPageBreak/>
              <w:t>sniedz atzinumu</w:t>
            </w:r>
            <w:r>
              <w:t xml:space="preserve"> </w:t>
            </w:r>
            <w:r w:rsidRPr="00524DAC">
              <w:t>par lēmuma projektu, nosūtot to elektroniski padomes sekretariātam;</w:t>
            </w:r>
          </w:p>
          <w:p w14:paraId="4441B79D" w14:textId="7572639F" w:rsidR="00E7511A" w:rsidRPr="0033606E" w:rsidDel="00A30964" w:rsidRDefault="00201489" w:rsidP="009616DF">
            <w:pPr>
              <w:jc w:val="both"/>
              <w:rPr>
                <w:color w:val="auto"/>
                <w:szCs w:val="24"/>
              </w:rPr>
            </w:pPr>
            <w:r>
              <w:rPr>
                <w:color w:val="auto"/>
                <w:szCs w:val="24"/>
              </w:rPr>
              <w:t>“</w:t>
            </w:r>
          </w:p>
        </w:tc>
      </w:tr>
      <w:tr w:rsidR="00E7511A" w:rsidRPr="0033606E" w:rsidDel="00A30964" w14:paraId="38CAC772" w14:textId="77777777" w:rsidTr="00E7511A">
        <w:tc>
          <w:tcPr>
            <w:tcW w:w="709" w:type="dxa"/>
            <w:tcBorders>
              <w:top w:val="single" w:sz="6" w:space="0" w:color="000000"/>
              <w:left w:val="single" w:sz="6" w:space="0" w:color="000000"/>
              <w:bottom w:val="single" w:sz="6" w:space="0" w:color="000000"/>
              <w:right w:val="single" w:sz="6" w:space="0" w:color="000000"/>
            </w:tcBorders>
          </w:tcPr>
          <w:p w14:paraId="007607C7" w14:textId="3B7FAA97" w:rsidR="00E7511A" w:rsidRPr="0033606E" w:rsidRDefault="003E60C5" w:rsidP="003E60C5">
            <w:pPr>
              <w:pStyle w:val="naisc"/>
              <w:spacing w:before="0" w:after="0"/>
              <w:jc w:val="left"/>
              <w:rPr>
                <w:color w:val="auto"/>
              </w:rPr>
            </w:pPr>
            <w:r>
              <w:rPr>
                <w:color w:val="auto"/>
              </w:rPr>
              <w:lastRenderedPageBreak/>
              <w:t>20.</w:t>
            </w:r>
          </w:p>
        </w:tc>
        <w:tc>
          <w:tcPr>
            <w:tcW w:w="3828" w:type="dxa"/>
            <w:tcBorders>
              <w:top w:val="single" w:sz="6" w:space="0" w:color="000000"/>
              <w:left w:val="single" w:sz="6" w:space="0" w:color="000000"/>
              <w:bottom w:val="single" w:sz="6" w:space="0" w:color="000000"/>
              <w:right w:val="single" w:sz="6" w:space="0" w:color="000000"/>
            </w:tcBorders>
          </w:tcPr>
          <w:p w14:paraId="4CDA6D6A" w14:textId="77777777" w:rsidR="00515EF4" w:rsidRDefault="00515EF4" w:rsidP="00515EF4">
            <w:pPr>
              <w:pStyle w:val="NoSpacing"/>
            </w:pPr>
            <w:r>
              <w:rPr>
                <w:color w:val="auto"/>
                <w:szCs w:val="24"/>
              </w:rPr>
              <w:t>“</w:t>
            </w:r>
            <w:r>
              <w:t>18.4. saņemtos elektroniskos atzinumus pievieno elektroniskās saskaņošanas protokolam. Elektroniskās saskaņošanas protokolu un pieņemto lēmumu paraksta padomes priekšsēdētājs;</w:t>
            </w:r>
          </w:p>
          <w:p w14:paraId="4B15121E" w14:textId="530D9769" w:rsidR="00E7511A" w:rsidRPr="00BF01EB" w:rsidDel="0036553F" w:rsidRDefault="00515EF4" w:rsidP="009616DF">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0264E4EA" w14:textId="0AD61897" w:rsidR="00E7511A" w:rsidRPr="00BF01EB" w:rsidRDefault="00515EF4" w:rsidP="009616DF">
            <w:pPr>
              <w:jc w:val="both"/>
              <w:rPr>
                <w:szCs w:val="24"/>
              </w:rPr>
            </w:pPr>
            <w:r w:rsidRPr="00DD6BA9">
              <w:t>10.</w:t>
            </w:r>
            <w:r w:rsidRPr="00DD6BA9">
              <w:tab/>
              <w:t>Noteikumu projekta 18.4.apakšpunktā nepieciešams precizēt terminu “atzinums”, proti, vai atzinums ir tas pats noteikumu projekta 18.2.apakšpunktā minētais viedoklis, vai tas ir domāts kāds cits dokuments, vai tā ir konkrēta nodotā balss “par” vai “pret”.</w:t>
            </w:r>
          </w:p>
        </w:tc>
        <w:tc>
          <w:tcPr>
            <w:tcW w:w="3332" w:type="dxa"/>
            <w:tcBorders>
              <w:top w:val="single" w:sz="6" w:space="0" w:color="000000"/>
              <w:left w:val="single" w:sz="6" w:space="0" w:color="000000"/>
              <w:bottom w:val="single" w:sz="6" w:space="0" w:color="000000"/>
              <w:right w:val="single" w:sz="6" w:space="0" w:color="000000"/>
            </w:tcBorders>
          </w:tcPr>
          <w:p w14:paraId="43DE4A83" w14:textId="77777777" w:rsidR="00515EF4" w:rsidRDefault="00515EF4" w:rsidP="00515EF4">
            <w:pPr>
              <w:jc w:val="both"/>
              <w:rPr>
                <w:b/>
                <w:color w:val="auto"/>
                <w:szCs w:val="24"/>
              </w:rPr>
            </w:pPr>
            <w:r>
              <w:rPr>
                <w:b/>
                <w:color w:val="auto"/>
                <w:szCs w:val="24"/>
              </w:rPr>
              <w:t>Priekšlikums ņemts vērā.</w:t>
            </w:r>
          </w:p>
          <w:p w14:paraId="73AEA60B" w14:textId="77777777" w:rsidR="00E7511A" w:rsidRPr="00BF01EB" w:rsidRDefault="00E7511A" w:rsidP="009616DF">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59BA2E98" w14:textId="77777777" w:rsidR="00A75B89" w:rsidRPr="009835E4" w:rsidRDefault="00497782" w:rsidP="00A75B89">
            <w:pPr>
              <w:pStyle w:val="NoSpacing"/>
            </w:pPr>
            <w:r>
              <w:rPr>
                <w:color w:val="auto"/>
                <w:szCs w:val="24"/>
              </w:rPr>
              <w:t>“</w:t>
            </w:r>
            <w:r w:rsidR="00A75B89" w:rsidRPr="00904527">
              <w:t xml:space="preserve">18.4. </w:t>
            </w:r>
            <w:r w:rsidR="00A75B89" w:rsidRPr="009835E4">
              <w:t>saņemtos elektroniskos atzinumus par lēmuma projektu padomes sekretariāts pievieno elektroniskās saskaņošanas protokolam. Elektroniskās saskaņošanas protokolu un pieņemto lēmumu paraksta padomes priekšsēdētājs un padomes sekretārs;</w:t>
            </w:r>
          </w:p>
          <w:p w14:paraId="7C8B629A" w14:textId="07155DBF" w:rsidR="00497782" w:rsidRPr="00904527" w:rsidRDefault="00497782" w:rsidP="00497782">
            <w:pPr>
              <w:pStyle w:val="NoSpacing"/>
            </w:pPr>
          </w:p>
          <w:p w14:paraId="0E24E751" w14:textId="2DA11CFD" w:rsidR="00E7511A" w:rsidRPr="0033606E" w:rsidDel="00A30964" w:rsidRDefault="00497782" w:rsidP="009616DF">
            <w:pPr>
              <w:jc w:val="both"/>
              <w:rPr>
                <w:color w:val="auto"/>
                <w:szCs w:val="24"/>
              </w:rPr>
            </w:pPr>
            <w:r>
              <w:rPr>
                <w:color w:val="auto"/>
                <w:szCs w:val="24"/>
              </w:rPr>
              <w:t>“</w:t>
            </w:r>
          </w:p>
        </w:tc>
      </w:tr>
      <w:tr w:rsidR="00E7511A" w:rsidRPr="0033606E" w:rsidDel="00A30964" w14:paraId="5A31131A" w14:textId="77777777" w:rsidTr="00E7511A">
        <w:tc>
          <w:tcPr>
            <w:tcW w:w="709" w:type="dxa"/>
            <w:tcBorders>
              <w:top w:val="single" w:sz="6" w:space="0" w:color="000000"/>
              <w:left w:val="single" w:sz="6" w:space="0" w:color="000000"/>
              <w:bottom w:val="single" w:sz="6" w:space="0" w:color="000000"/>
              <w:right w:val="single" w:sz="6" w:space="0" w:color="000000"/>
            </w:tcBorders>
          </w:tcPr>
          <w:p w14:paraId="56524305" w14:textId="617F4091" w:rsidR="00E7511A" w:rsidRPr="0033606E" w:rsidRDefault="00310744" w:rsidP="00310744">
            <w:pPr>
              <w:pStyle w:val="naisc"/>
              <w:spacing w:before="0" w:after="0"/>
              <w:jc w:val="left"/>
              <w:rPr>
                <w:color w:val="auto"/>
              </w:rPr>
            </w:pPr>
            <w:r>
              <w:rPr>
                <w:color w:val="auto"/>
              </w:rPr>
              <w:t>21.</w:t>
            </w:r>
          </w:p>
        </w:tc>
        <w:tc>
          <w:tcPr>
            <w:tcW w:w="3828" w:type="dxa"/>
            <w:tcBorders>
              <w:top w:val="single" w:sz="6" w:space="0" w:color="000000"/>
              <w:left w:val="single" w:sz="6" w:space="0" w:color="000000"/>
              <w:bottom w:val="single" w:sz="6" w:space="0" w:color="000000"/>
              <w:right w:val="single" w:sz="6" w:space="0" w:color="000000"/>
            </w:tcBorders>
          </w:tcPr>
          <w:p w14:paraId="1BF38F81" w14:textId="77777777" w:rsidR="00327105" w:rsidRDefault="00327105" w:rsidP="00327105">
            <w:pPr>
              <w:pStyle w:val="NoSpacing"/>
            </w:pPr>
            <w:r>
              <w:rPr>
                <w:color w:val="auto"/>
                <w:szCs w:val="24"/>
              </w:rPr>
              <w:t>“</w:t>
            </w:r>
            <w:r>
              <w:t>18.5. ja lēmumu rakstveida procedūrā nav iespējams pieņemt, jautājumu virza izskatīšanai kārtējā vai ārkārtas padomes sēdē.</w:t>
            </w:r>
          </w:p>
          <w:p w14:paraId="2CE1F228" w14:textId="6FEF7790" w:rsidR="00E7511A" w:rsidRPr="00BF01EB" w:rsidDel="0036553F" w:rsidRDefault="00327105" w:rsidP="009616DF">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16F1EB54" w14:textId="77777777" w:rsidR="00E7511A" w:rsidRDefault="00327105" w:rsidP="009616DF">
            <w:pPr>
              <w:jc w:val="both"/>
            </w:pPr>
            <w:r w:rsidRPr="007F1C0E">
              <w:t>11.</w:t>
            </w:r>
            <w:r w:rsidRPr="007F1C0E">
              <w:tab/>
              <w:t xml:space="preserve">Noteikumu projekta 18.5.apakšpunktā nepieciešams precizēt terminu “nav iespējams pieņemt”. No noteikumu projekta nav īsti skaidrs, kas tās ir par situācijām, kad </w:t>
            </w:r>
            <w:proofErr w:type="spellStart"/>
            <w:r w:rsidRPr="007F1C0E">
              <w:t>rakstveidā</w:t>
            </w:r>
            <w:proofErr w:type="spellEnd"/>
            <w:r w:rsidRPr="007F1C0E">
              <w:t xml:space="preserve"> lēmumu nav iespējams pieņemt. Vai tas ir gadījums, kad sadalās balsis 50% par un 50% pret, vai </w:t>
            </w:r>
            <w:proofErr w:type="spellStart"/>
            <w:r w:rsidRPr="007F1C0E">
              <w:t>force</w:t>
            </w:r>
            <w:proofErr w:type="spellEnd"/>
            <w:r w:rsidRPr="007F1C0E">
              <w:t xml:space="preserve"> </w:t>
            </w:r>
            <w:proofErr w:type="spellStart"/>
            <w:r w:rsidRPr="007F1C0E">
              <w:t>majeure</w:t>
            </w:r>
            <w:proofErr w:type="spellEnd"/>
            <w:r w:rsidRPr="007F1C0E">
              <w:t xml:space="preserve"> apstākļi, vai arī tie ir kādi citi gadījumi? Tam tā nevajadzētu būt, ka nav iespējams pieņemt lēmumu </w:t>
            </w:r>
            <w:proofErr w:type="spellStart"/>
            <w:r w:rsidRPr="007F1C0E">
              <w:t>rakstveidā</w:t>
            </w:r>
            <w:proofErr w:type="spellEnd"/>
            <w:r w:rsidRPr="007F1C0E">
              <w:t xml:space="preserve">, bet mutvārdu sēdē tas ir iespējams, jo atšķirība ir tikai lēmuma </w:t>
            </w:r>
            <w:r w:rsidRPr="007F1C0E">
              <w:lastRenderedPageBreak/>
              <w:t>pieņemšanas formā. Varbūt ir domāts, ka “ja lēmums rakstveida procedūrā netiek pieņemts, tad jautājums var tikt atkārtoti virzīts izskatīšanai kārtējā vai ārkārtas padomes sēdē”? Lūdzam precizēt šo punktu, vai arī anotācijā sniegt izvērstāku skaidrojumu.</w:t>
            </w:r>
          </w:p>
          <w:p w14:paraId="7313AC1D" w14:textId="3FA9E9B2" w:rsidR="00A75B89" w:rsidRPr="00BF01EB" w:rsidRDefault="00A75B89" w:rsidP="009616DF">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03C867C8" w14:textId="77777777" w:rsidR="00327105" w:rsidRDefault="00327105" w:rsidP="00327105">
            <w:pPr>
              <w:jc w:val="both"/>
              <w:rPr>
                <w:b/>
                <w:color w:val="auto"/>
                <w:szCs w:val="24"/>
              </w:rPr>
            </w:pPr>
            <w:r>
              <w:rPr>
                <w:b/>
                <w:color w:val="auto"/>
                <w:szCs w:val="24"/>
              </w:rPr>
              <w:lastRenderedPageBreak/>
              <w:t>Priekšlikums ņemts vērā.</w:t>
            </w:r>
          </w:p>
          <w:p w14:paraId="54BECE98" w14:textId="77777777" w:rsidR="00E7511A" w:rsidRPr="00BF01EB" w:rsidRDefault="00E7511A" w:rsidP="009616DF">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17358AC9" w14:textId="5DAD4B85" w:rsidR="00864F8A" w:rsidRPr="009835E4" w:rsidRDefault="00864F8A" w:rsidP="00864F8A">
            <w:pPr>
              <w:pStyle w:val="NoSpacing"/>
            </w:pPr>
            <w:r>
              <w:rPr>
                <w:color w:val="auto"/>
                <w:szCs w:val="24"/>
              </w:rPr>
              <w:t>“</w:t>
            </w:r>
            <w:r w:rsidR="00A75B89" w:rsidRPr="00904527">
              <w:t xml:space="preserve">18.5. </w:t>
            </w:r>
            <w:r w:rsidR="00A75B89" w:rsidRPr="009835E4">
              <w:t>ja lēmumu rakstveida procedūrā netiek pieņemts, padomes sekretariāts jautājumu virza izskatīšanai kārtējā vai ārkārtas padomes sēdē.</w:t>
            </w:r>
          </w:p>
          <w:p w14:paraId="37087303" w14:textId="1A1A64B8" w:rsidR="00E7511A" w:rsidRPr="0033606E" w:rsidDel="00A30964" w:rsidRDefault="00864F8A" w:rsidP="009616DF">
            <w:pPr>
              <w:jc w:val="both"/>
              <w:rPr>
                <w:color w:val="auto"/>
                <w:szCs w:val="24"/>
              </w:rPr>
            </w:pPr>
            <w:r w:rsidRPr="009835E4">
              <w:rPr>
                <w:color w:val="auto"/>
                <w:szCs w:val="24"/>
              </w:rPr>
              <w:t>“</w:t>
            </w:r>
          </w:p>
        </w:tc>
      </w:tr>
      <w:tr w:rsidR="00E7511A" w:rsidRPr="0033606E" w:rsidDel="00A30964" w14:paraId="139118DE" w14:textId="77777777" w:rsidTr="00E7511A">
        <w:tc>
          <w:tcPr>
            <w:tcW w:w="709" w:type="dxa"/>
            <w:tcBorders>
              <w:top w:val="single" w:sz="6" w:space="0" w:color="000000"/>
              <w:left w:val="single" w:sz="6" w:space="0" w:color="000000"/>
              <w:bottom w:val="single" w:sz="6" w:space="0" w:color="000000"/>
              <w:right w:val="single" w:sz="6" w:space="0" w:color="000000"/>
            </w:tcBorders>
          </w:tcPr>
          <w:p w14:paraId="27B6C48F" w14:textId="61B331F5" w:rsidR="00E7511A" w:rsidRPr="0033606E" w:rsidRDefault="000A4D76" w:rsidP="000A4D76">
            <w:pPr>
              <w:pStyle w:val="naisc"/>
              <w:spacing w:before="0" w:after="0"/>
              <w:jc w:val="left"/>
              <w:rPr>
                <w:color w:val="auto"/>
              </w:rPr>
            </w:pPr>
            <w:r>
              <w:rPr>
                <w:color w:val="auto"/>
              </w:rPr>
              <w:t>22.</w:t>
            </w:r>
          </w:p>
        </w:tc>
        <w:tc>
          <w:tcPr>
            <w:tcW w:w="3828" w:type="dxa"/>
            <w:tcBorders>
              <w:top w:val="single" w:sz="6" w:space="0" w:color="000000"/>
              <w:left w:val="single" w:sz="6" w:space="0" w:color="000000"/>
              <w:bottom w:val="single" w:sz="6" w:space="0" w:color="000000"/>
              <w:right w:val="single" w:sz="6" w:space="0" w:color="000000"/>
            </w:tcBorders>
          </w:tcPr>
          <w:p w14:paraId="7028CC27" w14:textId="77777777" w:rsidR="000A4D76" w:rsidRDefault="000A4D76" w:rsidP="000A4D76">
            <w:r>
              <w:rPr>
                <w:color w:val="auto"/>
                <w:szCs w:val="24"/>
              </w:rPr>
              <w:t>“</w:t>
            </w:r>
            <w:r>
              <w:t>20. Priekšlikumus līdz kalendārā gada pirmā mēneša beigām par Sauszemes transportlīdzekļu īpašnieku civiltiesiskās atbildības obligātās apdrošināšanas likuma 57.pantā paredzēto naudas līdzekļu izlietojumu ceļu satiksmes negadījumu novēršanas (profilakses) pasākumiem ar pamatojumu, pasākuma mērķi, nepieciešamo finansējumu un skaidrojumu par pasākuma ietekmi uz politikas plānošanas dokumentos noteiktajiem mērķiem ceļu satiksmes drošības jomā iesniedz kā aizpildītu pieteikuma anketu (1.pielikums) padomes sekretariātam.</w:t>
            </w:r>
          </w:p>
          <w:p w14:paraId="299F5BF2" w14:textId="2EE3A49A" w:rsidR="00E7511A" w:rsidRPr="00BF01EB" w:rsidDel="0036553F" w:rsidRDefault="000A4D76" w:rsidP="009616DF">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61971D04" w14:textId="04E509BC" w:rsidR="00E7511A" w:rsidRPr="00BF01EB" w:rsidRDefault="000A4D76" w:rsidP="009616DF">
            <w:pPr>
              <w:jc w:val="both"/>
              <w:rPr>
                <w:szCs w:val="24"/>
              </w:rPr>
            </w:pPr>
            <w:r w:rsidRPr="007F1C0E">
              <w:t>12.</w:t>
            </w:r>
            <w:r w:rsidRPr="007F1C0E">
              <w:tab/>
              <w:t>Lūdzam noteikumu projekta 20.punktu izteikt šādā redakcijā: “Priekšlikumu par Sauszemes transportlīdzekļu īpašnieku civiltiesiskās atbildības obligātās apdrošināšanas likuma 57.pantā paredzēto naudas līdzekļu izlietojumu ceļu satiksmes negadījumu novēršanas (profilakses) pasākumiem ar pamatojumu, pasākuma mērķi, nepieciešamo finansējumu un skaidrojumu par pasākuma ietekmi uz politikas plānošanas dokumentos noteiktajiem mērķiem ceļu satiksmes drošības jomā iesniegšanas termiņš ir kalendārā gada 31.janvāris. Priekšlikumi iesniedzami kā aizpildīta pieteikuma anketa (1.pielikums) padomes sekretariātam.”.</w:t>
            </w:r>
          </w:p>
        </w:tc>
        <w:tc>
          <w:tcPr>
            <w:tcW w:w="3332" w:type="dxa"/>
            <w:tcBorders>
              <w:top w:val="single" w:sz="6" w:space="0" w:color="000000"/>
              <w:left w:val="single" w:sz="6" w:space="0" w:color="000000"/>
              <w:bottom w:val="single" w:sz="6" w:space="0" w:color="000000"/>
              <w:right w:val="single" w:sz="6" w:space="0" w:color="000000"/>
            </w:tcBorders>
          </w:tcPr>
          <w:p w14:paraId="0F10C728" w14:textId="77777777" w:rsidR="000A4D76" w:rsidRDefault="000A4D76" w:rsidP="000A4D76">
            <w:pPr>
              <w:jc w:val="both"/>
              <w:rPr>
                <w:b/>
                <w:color w:val="auto"/>
                <w:szCs w:val="24"/>
              </w:rPr>
            </w:pPr>
            <w:r>
              <w:rPr>
                <w:b/>
                <w:color w:val="auto"/>
                <w:szCs w:val="24"/>
              </w:rPr>
              <w:t>Priekšlikums ņemts vērā.</w:t>
            </w:r>
          </w:p>
          <w:p w14:paraId="7D4114F1" w14:textId="7681C316" w:rsidR="00E7511A" w:rsidRPr="00BF01EB" w:rsidRDefault="00AA2A1F" w:rsidP="009616DF">
            <w:pPr>
              <w:jc w:val="both"/>
              <w:rPr>
                <w:color w:val="auto"/>
                <w:szCs w:val="24"/>
              </w:rPr>
            </w:pPr>
            <w:r>
              <w:rPr>
                <w:color w:val="auto"/>
                <w:szCs w:val="24"/>
              </w:rPr>
              <w:t>Precizēts noteikumu projekta 20.punkts – skatīt kontekstā ar Valsts kontroles un Tieslietu ministrijas iebildumiem.</w:t>
            </w:r>
          </w:p>
        </w:tc>
        <w:tc>
          <w:tcPr>
            <w:tcW w:w="3260" w:type="dxa"/>
            <w:tcBorders>
              <w:top w:val="single" w:sz="4" w:space="0" w:color="auto"/>
              <w:left w:val="single" w:sz="4" w:space="0" w:color="auto"/>
              <w:bottom w:val="single" w:sz="4" w:space="0" w:color="auto"/>
              <w:right w:val="single" w:sz="4" w:space="0" w:color="auto"/>
            </w:tcBorders>
          </w:tcPr>
          <w:p w14:paraId="0CC09F92" w14:textId="77777777" w:rsidR="00AA2A1F" w:rsidRPr="009835E4" w:rsidRDefault="00AA2A1F" w:rsidP="00AA2A1F">
            <w:pPr>
              <w:jc w:val="both"/>
            </w:pPr>
            <w:r>
              <w:rPr>
                <w:color w:val="auto"/>
                <w:szCs w:val="24"/>
              </w:rPr>
              <w:t>“</w:t>
            </w:r>
            <w:r>
              <w:t>20</w:t>
            </w:r>
            <w:r w:rsidRPr="00524DAC">
              <w:t>.</w:t>
            </w:r>
            <w:r>
              <w:t xml:space="preserve"> </w:t>
            </w:r>
            <w:r w:rsidRPr="009835E4">
              <w:t xml:space="preserve">Priekšlikumu par Sauszemes transportlīdzekļu īpašnieku civiltiesiskās atbildības obligātās apdrošināšanas likuma 57.pantā paredzēto naudas līdzekļu izlietojumu ceļu satiksmes negadījumu novēršanas (profilakses) pasākumiem, kas ietverti plānošanas dokumentos ceļu satiksmes drošības jomā pasākumu tabulā, ar pamatojumu, pasākuma mērķi, nepieciešamo finansējumu un skaidrojumu par pasākuma ietekmi uz politikas plānošanas dokumentos noteiktajiem mērķiem ceļu satiksmes drošības jomā iesniegšanas termiņš ir kalendārā gada 31.janvāris. Priekšlikumus plānošanas dokumentos ceļu satiksmes drošības jomā </w:t>
            </w:r>
            <w:r w:rsidRPr="009835E4">
              <w:lastRenderedPageBreak/>
              <w:t>pasākumu tabulā iekļautās institūcijas iesniedz aizpildot pieteikuma anketu (1.pielikums) padomes sekretariātam.</w:t>
            </w:r>
          </w:p>
          <w:p w14:paraId="44CD505F" w14:textId="255B65FF" w:rsidR="00E7511A" w:rsidRPr="0033606E" w:rsidDel="00A30964" w:rsidRDefault="00AA2A1F" w:rsidP="00AA2A1F">
            <w:pPr>
              <w:jc w:val="both"/>
              <w:rPr>
                <w:color w:val="auto"/>
                <w:szCs w:val="24"/>
              </w:rPr>
            </w:pPr>
            <w:r>
              <w:rPr>
                <w:color w:val="auto"/>
                <w:szCs w:val="24"/>
              </w:rPr>
              <w:t>“</w:t>
            </w:r>
          </w:p>
        </w:tc>
      </w:tr>
      <w:tr w:rsidR="00E7511A" w:rsidRPr="0033606E" w:rsidDel="00A30964" w14:paraId="1E53CB3C" w14:textId="77777777" w:rsidTr="00E7511A">
        <w:tc>
          <w:tcPr>
            <w:tcW w:w="709" w:type="dxa"/>
            <w:tcBorders>
              <w:top w:val="single" w:sz="6" w:space="0" w:color="000000"/>
              <w:left w:val="single" w:sz="6" w:space="0" w:color="000000"/>
              <w:bottom w:val="single" w:sz="6" w:space="0" w:color="000000"/>
              <w:right w:val="single" w:sz="6" w:space="0" w:color="000000"/>
            </w:tcBorders>
          </w:tcPr>
          <w:p w14:paraId="4073B3A5" w14:textId="40A93CE8" w:rsidR="00E7511A" w:rsidRPr="0033606E" w:rsidRDefault="002B7495" w:rsidP="002B7495">
            <w:pPr>
              <w:pStyle w:val="naisc"/>
              <w:spacing w:before="0" w:after="0"/>
              <w:jc w:val="left"/>
              <w:rPr>
                <w:color w:val="auto"/>
              </w:rPr>
            </w:pPr>
            <w:r>
              <w:rPr>
                <w:color w:val="auto"/>
              </w:rPr>
              <w:lastRenderedPageBreak/>
              <w:t>23.</w:t>
            </w:r>
          </w:p>
        </w:tc>
        <w:tc>
          <w:tcPr>
            <w:tcW w:w="3828" w:type="dxa"/>
            <w:tcBorders>
              <w:top w:val="single" w:sz="6" w:space="0" w:color="000000"/>
              <w:left w:val="single" w:sz="6" w:space="0" w:color="000000"/>
              <w:bottom w:val="single" w:sz="6" w:space="0" w:color="000000"/>
              <w:right w:val="single" w:sz="6" w:space="0" w:color="000000"/>
            </w:tcBorders>
          </w:tcPr>
          <w:p w14:paraId="5D232ABE" w14:textId="77777777" w:rsidR="00E87C62" w:rsidRDefault="00E87C62" w:rsidP="00E87C62">
            <w:pPr>
              <w:jc w:val="both"/>
            </w:pPr>
            <w:r>
              <w:rPr>
                <w:color w:val="auto"/>
                <w:szCs w:val="24"/>
              </w:rPr>
              <w:t>“</w:t>
            </w:r>
            <w:r>
              <w:t>21. Padomes sekretariāts līdz kalendārā gada otrā mēneša beigām sagatavo apkopojumu ar iesniegtajiem priekšlikumiem par Sauszemes transportlīdzekļu īpašnieku civiltiesiskās atbildības obligātās apdrošināšanas likuma 57.pantā paredzēto naudas līdzekļu izlietojumu ceļu satiksmes negadījumu novēršanas (profilakses) pasākumiem un pieejamajiem līdzekļiem šo pasākumu īstenošanai no Sauszemes transportlīdzekļu īpašnieku civiltiesiskās atbildības obligātās apdrošināšanas likumā paredzētajiem naudas līdzekļiem ceļu satiksmes negadījumu novēršanas (profilakses) pasākumiem.</w:t>
            </w:r>
          </w:p>
          <w:p w14:paraId="31BFA738" w14:textId="371BE8C1" w:rsidR="00E7511A" w:rsidRPr="00BF01EB" w:rsidDel="0036553F" w:rsidRDefault="00E87C62" w:rsidP="00E87C62">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207EE6DD" w14:textId="69A64118" w:rsidR="00E7511A" w:rsidRPr="00BF01EB" w:rsidRDefault="005E4F88" w:rsidP="009616DF">
            <w:pPr>
              <w:jc w:val="both"/>
              <w:rPr>
                <w:szCs w:val="24"/>
              </w:rPr>
            </w:pPr>
            <w:r w:rsidRPr="007F1C0E">
              <w:t>13.</w:t>
            </w:r>
            <w:r w:rsidRPr="007F1C0E">
              <w:tab/>
              <w:t>Lūdzam noteikumu projekta 21.punktu izteikt šādā redakcijā: “Padomes sekretariāts līdz kalendārā gada februāra  pēdējam datumam apkopo šo noteikumu 20.punkta kārtībā iesniegtos priekšlikumus un apkopo informāciju par pieejamajiem līdzekļiem šo pasākumu īstenošanai.”.</w:t>
            </w:r>
          </w:p>
        </w:tc>
        <w:tc>
          <w:tcPr>
            <w:tcW w:w="3332" w:type="dxa"/>
            <w:tcBorders>
              <w:top w:val="single" w:sz="6" w:space="0" w:color="000000"/>
              <w:left w:val="single" w:sz="6" w:space="0" w:color="000000"/>
              <w:bottom w:val="single" w:sz="6" w:space="0" w:color="000000"/>
              <w:right w:val="single" w:sz="6" w:space="0" w:color="000000"/>
            </w:tcBorders>
          </w:tcPr>
          <w:p w14:paraId="216B7FDC" w14:textId="77777777" w:rsidR="005E4F88" w:rsidRDefault="005E4F88" w:rsidP="005E4F88">
            <w:pPr>
              <w:jc w:val="both"/>
              <w:rPr>
                <w:b/>
                <w:color w:val="auto"/>
                <w:szCs w:val="24"/>
              </w:rPr>
            </w:pPr>
            <w:r>
              <w:rPr>
                <w:b/>
                <w:color w:val="auto"/>
                <w:szCs w:val="24"/>
              </w:rPr>
              <w:t>Priekšlikums ņemts vērā.</w:t>
            </w:r>
          </w:p>
          <w:p w14:paraId="3F6B65C1" w14:textId="1886DF39" w:rsidR="00E7511A" w:rsidRPr="00BF01EB" w:rsidRDefault="00E7511A" w:rsidP="009616DF">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74A72077" w14:textId="7FE8941B" w:rsidR="00E13442" w:rsidRPr="009835E4" w:rsidRDefault="00E13442" w:rsidP="00E13442">
            <w:pPr>
              <w:jc w:val="both"/>
            </w:pPr>
            <w:r>
              <w:t>“21</w:t>
            </w:r>
            <w:r w:rsidRPr="009835E4">
              <w:t>. Padomes sekretariāts līdz kalendārā gada februāra  pēdējam datumam apkopo šo noteikumu 20.punkta kārtībā iesniegtos priekšlikumus un apkopo informāciju par pieejamajiem līdzekļiem šo pasākumu īstenošanai.</w:t>
            </w:r>
          </w:p>
          <w:p w14:paraId="162B832B" w14:textId="627FA1E4" w:rsidR="00E7511A" w:rsidRPr="0033606E" w:rsidDel="00A30964" w:rsidRDefault="00E13442" w:rsidP="00E13442">
            <w:pPr>
              <w:jc w:val="both"/>
              <w:rPr>
                <w:color w:val="auto"/>
                <w:szCs w:val="24"/>
              </w:rPr>
            </w:pPr>
            <w:r w:rsidRPr="009835E4">
              <w:rPr>
                <w:color w:val="auto"/>
                <w:szCs w:val="24"/>
              </w:rPr>
              <w:t>“</w:t>
            </w:r>
          </w:p>
        </w:tc>
      </w:tr>
      <w:tr w:rsidR="00E7511A" w:rsidRPr="0033606E" w:rsidDel="00A30964" w14:paraId="6E3155E3" w14:textId="77777777" w:rsidTr="00E7511A">
        <w:tc>
          <w:tcPr>
            <w:tcW w:w="709" w:type="dxa"/>
            <w:tcBorders>
              <w:top w:val="single" w:sz="6" w:space="0" w:color="000000"/>
              <w:left w:val="single" w:sz="6" w:space="0" w:color="000000"/>
              <w:bottom w:val="single" w:sz="6" w:space="0" w:color="000000"/>
              <w:right w:val="single" w:sz="6" w:space="0" w:color="000000"/>
            </w:tcBorders>
          </w:tcPr>
          <w:p w14:paraId="0FA882A2" w14:textId="7425EE85" w:rsidR="00E7511A" w:rsidRPr="0033606E" w:rsidRDefault="00DA7617" w:rsidP="00DA7617">
            <w:pPr>
              <w:pStyle w:val="naisc"/>
              <w:spacing w:before="0" w:after="0"/>
              <w:jc w:val="left"/>
              <w:rPr>
                <w:color w:val="auto"/>
              </w:rPr>
            </w:pPr>
            <w:r>
              <w:rPr>
                <w:color w:val="auto"/>
              </w:rPr>
              <w:t>24.</w:t>
            </w:r>
          </w:p>
        </w:tc>
        <w:tc>
          <w:tcPr>
            <w:tcW w:w="3828" w:type="dxa"/>
            <w:tcBorders>
              <w:top w:val="single" w:sz="6" w:space="0" w:color="000000"/>
              <w:left w:val="single" w:sz="6" w:space="0" w:color="000000"/>
              <w:bottom w:val="single" w:sz="6" w:space="0" w:color="000000"/>
              <w:right w:val="single" w:sz="6" w:space="0" w:color="000000"/>
            </w:tcBorders>
          </w:tcPr>
          <w:p w14:paraId="10409471" w14:textId="77777777" w:rsidR="00415CB2" w:rsidRDefault="00415CB2" w:rsidP="00415CB2">
            <w:pPr>
              <w:jc w:val="center"/>
              <w:rPr>
                <w:bCs/>
              </w:rPr>
            </w:pPr>
            <w:r>
              <w:rPr>
                <w:color w:val="auto"/>
                <w:szCs w:val="24"/>
              </w:rPr>
              <w:t>“</w:t>
            </w:r>
            <w:r>
              <w:rPr>
                <w:bCs/>
              </w:rPr>
              <w:t xml:space="preserve">IV. Ceļu satiksmes drošības padomes </w:t>
            </w:r>
            <w:proofErr w:type="spellStart"/>
            <w:r>
              <w:rPr>
                <w:bCs/>
              </w:rPr>
              <w:t>Domnīca</w:t>
            </w:r>
            <w:proofErr w:type="spellEnd"/>
          </w:p>
          <w:p w14:paraId="188B7D3C" w14:textId="77777777" w:rsidR="00415CB2" w:rsidRDefault="00415CB2" w:rsidP="00415CB2">
            <w:pPr>
              <w:jc w:val="both"/>
              <w:rPr>
                <w:bCs/>
              </w:rPr>
            </w:pPr>
          </w:p>
          <w:p w14:paraId="3A501388" w14:textId="77777777" w:rsidR="00415CB2" w:rsidRDefault="00415CB2" w:rsidP="00415CB2">
            <w:pPr>
              <w:jc w:val="both"/>
              <w:rPr>
                <w:bCs/>
              </w:rPr>
            </w:pPr>
            <w:r>
              <w:rPr>
                <w:bCs/>
              </w:rPr>
              <w:t xml:space="preserve">24. Ceļu satiksmes drošības padomes </w:t>
            </w:r>
            <w:proofErr w:type="spellStart"/>
            <w:r>
              <w:rPr>
                <w:bCs/>
              </w:rPr>
              <w:t>Domnīca</w:t>
            </w:r>
            <w:proofErr w:type="spellEnd"/>
            <w:r>
              <w:rPr>
                <w:bCs/>
              </w:rPr>
              <w:t xml:space="preserve"> (turpmāk – </w:t>
            </w:r>
            <w:proofErr w:type="spellStart"/>
            <w:r>
              <w:rPr>
                <w:bCs/>
              </w:rPr>
              <w:t>Domnīca</w:t>
            </w:r>
            <w:proofErr w:type="spellEnd"/>
            <w:r>
              <w:rPr>
                <w:bCs/>
              </w:rPr>
              <w:t xml:space="preserve">) ir satiksmes drošības ekspertu tikšanās </w:t>
            </w:r>
            <w:r>
              <w:rPr>
                <w:bCs/>
              </w:rPr>
              <w:lastRenderedPageBreak/>
              <w:t>platforma, kuras formāts nodrošina ceļu satiksmes drošības procesa nepārtrauktību padomes sēžu starplaikos.</w:t>
            </w:r>
          </w:p>
          <w:p w14:paraId="2D0A0CBE" w14:textId="77777777" w:rsidR="00415CB2" w:rsidRDefault="00415CB2" w:rsidP="00415CB2">
            <w:pPr>
              <w:jc w:val="both"/>
              <w:rPr>
                <w:bCs/>
              </w:rPr>
            </w:pPr>
          </w:p>
          <w:p w14:paraId="7597A1AC" w14:textId="77777777" w:rsidR="00415CB2" w:rsidRDefault="00415CB2" w:rsidP="00415CB2">
            <w:pPr>
              <w:jc w:val="both"/>
              <w:rPr>
                <w:szCs w:val="24"/>
              </w:rPr>
            </w:pPr>
            <w:r>
              <w:rPr>
                <w:bCs/>
              </w:rPr>
              <w:t xml:space="preserve">25. </w:t>
            </w:r>
            <w:proofErr w:type="spellStart"/>
            <w:r>
              <w:rPr>
                <w:bCs/>
              </w:rPr>
              <w:t>Domnīcas</w:t>
            </w:r>
            <w:proofErr w:type="spellEnd"/>
            <w:r>
              <w:rPr>
                <w:bCs/>
              </w:rPr>
              <w:t xml:space="preserve"> darba organizāciju nodrošina </w:t>
            </w:r>
            <w:r>
              <w:t>Satiksmes ministrijas Autosatiksmes departaments.</w:t>
            </w:r>
          </w:p>
          <w:p w14:paraId="55223CB8" w14:textId="77777777" w:rsidR="00415CB2" w:rsidRDefault="00415CB2" w:rsidP="00415CB2">
            <w:pPr>
              <w:jc w:val="both"/>
            </w:pPr>
          </w:p>
          <w:p w14:paraId="1D8034CA" w14:textId="77777777" w:rsidR="00415CB2" w:rsidRDefault="00415CB2" w:rsidP="00415CB2">
            <w:pPr>
              <w:jc w:val="both"/>
            </w:pPr>
            <w:r>
              <w:t xml:space="preserve">26. </w:t>
            </w:r>
            <w:proofErr w:type="spellStart"/>
            <w:r>
              <w:t>Domnīcas</w:t>
            </w:r>
            <w:proofErr w:type="spellEnd"/>
            <w:r>
              <w:t xml:space="preserve"> sanāksmē piedalās pārstāvis no Satiksmes ministrijas Autosatiksmes departamenta, Valsts policijas, Valsts ugunsdzēsības un glābšanas dienesta, Valsts tiesu ekspertīžu biroja,  valsts akciju sabiedrības "Ceļu satiksmes drošības direkcija", valsts akciju sabiedrības “Latvijas Valsts ceļi”, kā arī tiek pieaicināti atbilstošās nozares eksperti atkarībā no sanāksmes darba kārtībā iekļautajiem jautājumiem.</w:t>
            </w:r>
          </w:p>
          <w:p w14:paraId="5A75E9F8" w14:textId="77777777" w:rsidR="00415CB2" w:rsidRDefault="00415CB2" w:rsidP="00415CB2">
            <w:pPr>
              <w:jc w:val="both"/>
            </w:pPr>
          </w:p>
          <w:p w14:paraId="789DBEF5" w14:textId="77777777" w:rsidR="00415CB2" w:rsidRDefault="00415CB2" w:rsidP="00415CB2">
            <w:pPr>
              <w:jc w:val="both"/>
              <w:rPr>
                <w:szCs w:val="24"/>
              </w:rPr>
            </w:pPr>
            <w:r>
              <w:t xml:space="preserve">27. Satiksmes ministrijas Autosatiksmes departamenta direktors kārtējā padomes sēdē informē padomes locekļus par </w:t>
            </w:r>
            <w:proofErr w:type="spellStart"/>
            <w:r>
              <w:t>Domnīcā</w:t>
            </w:r>
            <w:proofErr w:type="spellEnd"/>
            <w:r>
              <w:t xml:space="preserve"> izskatītajiem jautājumiem.</w:t>
            </w:r>
          </w:p>
          <w:p w14:paraId="56B3C479" w14:textId="77777777" w:rsidR="00415CB2" w:rsidRDefault="00415CB2" w:rsidP="00415CB2">
            <w:pPr>
              <w:jc w:val="both"/>
            </w:pPr>
          </w:p>
          <w:p w14:paraId="49853F62" w14:textId="77777777" w:rsidR="00415CB2" w:rsidRDefault="00415CB2" w:rsidP="00415CB2">
            <w:pPr>
              <w:jc w:val="both"/>
              <w:rPr>
                <w:bCs/>
              </w:rPr>
            </w:pPr>
            <w:r>
              <w:t xml:space="preserve">28. Priekšlikumus par naudas līdzekļu izlietojumu ceļu satiksmes negadījumu novēršanas (profilakses) </w:t>
            </w:r>
            <w:r>
              <w:lastRenderedPageBreak/>
              <w:t xml:space="preserve">pasākumiem saskaņā ar Sauszemes transportlīdzekļu īpašnieku civiltiesiskās atbildības obligātās apdrošināšanas likuma 57.panta otro daļu sākotnēji var izskatīt </w:t>
            </w:r>
            <w:proofErr w:type="spellStart"/>
            <w:r>
              <w:t>Domnīcā</w:t>
            </w:r>
            <w:proofErr w:type="spellEnd"/>
            <w:r>
              <w:t>.</w:t>
            </w:r>
          </w:p>
          <w:p w14:paraId="17DD5BE2" w14:textId="77777777" w:rsidR="00415CB2" w:rsidRDefault="00415CB2" w:rsidP="00415CB2">
            <w:pPr>
              <w:jc w:val="both"/>
            </w:pPr>
          </w:p>
          <w:p w14:paraId="221AB94E" w14:textId="77777777" w:rsidR="00415CB2" w:rsidRDefault="00415CB2" w:rsidP="00415CB2">
            <w:pPr>
              <w:jc w:val="both"/>
              <w:rPr>
                <w:szCs w:val="24"/>
              </w:rPr>
            </w:pPr>
            <w:r>
              <w:t xml:space="preserve">29. </w:t>
            </w:r>
            <w:proofErr w:type="spellStart"/>
            <w:r>
              <w:t>Domnīcā</w:t>
            </w:r>
            <w:proofErr w:type="spellEnd"/>
            <w:r>
              <w:t xml:space="preserve"> izskatītie jautājumi var tikt virzīti lemšanai Padomē.</w:t>
            </w:r>
          </w:p>
          <w:p w14:paraId="4EA83F6B" w14:textId="5881617A" w:rsidR="00E7511A" w:rsidRPr="00BF01EB" w:rsidDel="0036553F" w:rsidRDefault="00415CB2" w:rsidP="009616DF">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2795B90D" w14:textId="4D109517" w:rsidR="00E7511A" w:rsidRPr="00BF01EB" w:rsidRDefault="00415CB2" w:rsidP="009616DF">
            <w:pPr>
              <w:jc w:val="both"/>
              <w:rPr>
                <w:szCs w:val="24"/>
              </w:rPr>
            </w:pPr>
            <w:r w:rsidRPr="007F1C0E">
              <w:lastRenderedPageBreak/>
              <w:t>14.</w:t>
            </w:r>
            <w:r w:rsidRPr="007F1C0E">
              <w:tab/>
              <w:t xml:space="preserve">Ierosinām izvērtēt no valodnieciskā viedokļa, vai noteikumu projekta 24.-29.punktā ir veiksmīgi izvēlēts nosaukums “Ceļu satiksmes drošības padomes </w:t>
            </w:r>
            <w:proofErr w:type="spellStart"/>
            <w:r w:rsidRPr="007F1C0E">
              <w:t>Domnīca</w:t>
            </w:r>
            <w:proofErr w:type="spellEnd"/>
            <w:r w:rsidRPr="007F1C0E">
              <w:t xml:space="preserve">”. Par </w:t>
            </w:r>
            <w:proofErr w:type="spellStart"/>
            <w:r w:rsidRPr="007F1C0E">
              <w:t>domnīcām</w:t>
            </w:r>
            <w:proofErr w:type="spellEnd"/>
            <w:r w:rsidRPr="007F1C0E">
              <w:t xml:space="preserve"> vairāk sauc pētniecības </w:t>
            </w:r>
            <w:r w:rsidRPr="007F1C0E">
              <w:lastRenderedPageBreak/>
              <w:t xml:space="preserve">institūtus vai centrus. Katrā ziņā parasti tās visbiežāk ir patstāvīgas organizācijas. </w:t>
            </w:r>
            <w:proofErr w:type="spellStart"/>
            <w:r w:rsidRPr="007F1C0E">
              <w:t>Domnīcas</w:t>
            </w:r>
            <w:proofErr w:type="spellEnd"/>
            <w:r w:rsidRPr="007F1C0E">
              <w:t xml:space="preserve"> vietā ieteikums apsvērt citu terminu, piemēram, konsultatīvā komisija vai komiteja.</w:t>
            </w:r>
          </w:p>
        </w:tc>
        <w:tc>
          <w:tcPr>
            <w:tcW w:w="3332" w:type="dxa"/>
            <w:tcBorders>
              <w:top w:val="single" w:sz="6" w:space="0" w:color="000000"/>
              <w:left w:val="single" w:sz="6" w:space="0" w:color="000000"/>
              <w:bottom w:val="single" w:sz="6" w:space="0" w:color="000000"/>
              <w:right w:val="single" w:sz="6" w:space="0" w:color="000000"/>
            </w:tcBorders>
          </w:tcPr>
          <w:p w14:paraId="41CFFFF1" w14:textId="639AA4A7" w:rsidR="00415CB2" w:rsidRDefault="00415CB2" w:rsidP="00415CB2">
            <w:pPr>
              <w:jc w:val="both"/>
              <w:rPr>
                <w:b/>
                <w:color w:val="auto"/>
                <w:szCs w:val="24"/>
              </w:rPr>
            </w:pPr>
            <w:r>
              <w:rPr>
                <w:b/>
                <w:color w:val="auto"/>
                <w:szCs w:val="24"/>
              </w:rPr>
              <w:lastRenderedPageBreak/>
              <w:t>Priekšlikums nav ņemts vērā.</w:t>
            </w:r>
          </w:p>
          <w:p w14:paraId="66034C6E" w14:textId="0AFC829C" w:rsidR="00415CB2" w:rsidRPr="00E5238F" w:rsidRDefault="00415CB2" w:rsidP="00415CB2">
            <w:pPr>
              <w:pStyle w:val="NoSpacing"/>
              <w:ind w:left="127" w:right="127"/>
            </w:pPr>
            <w:r>
              <w:t xml:space="preserve">SM informē, ka Padomes </w:t>
            </w:r>
            <w:proofErr w:type="spellStart"/>
            <w:r>
              <w:t>domnīca</w:t>
            </w:r>
            <w:proofErr w:type="spellEnd"/>
            <w:r>
              <w:t xml:space="preserve"> ir izveidota un apstiprināta Padomes sēdē 2015.gada 10.decembrī ( sēdes protokola  </w:t>
            </w:r>
            <w:r>
              <w:lastRenderedPageBreak/>
              <w:t xml:space="preserve">2.1apakšpunkts), līdz 2018.gada beigām jau ir notikušas 19 </w:t>
            </w:r>
            <w:proofErr w:type="spellStart"/>
            <w:r>
              <w:t>domnīcas</w:t>
            </w:r>
            <w:proofErr w:type="spellEnd"/>
            <w:r>
              <w:t xml:space="preserve"> sanāksmes, tādēļ nebūtu lietderīgi šobrīd mainīt šo terminu.</w:t>
            </w:r>
          </w:p>
          <w:p w14:paraId="35E8DEA5" w14:textId="77777777" w:rsidR="00E7511A" w:rsidRPr="00BF01EB" w:rsidRDefault="00E7511A" w:rsidP="009616DF">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2F2A4F45" w14:textId="4B8C52C3" w:rsidR="00415CB2" w:rsidRPr="00524DAC" w:rsidRDefault="00415CB2" w:rsidP="00415CB2">
            <w:pPr>
              <w:jc w:val="center"/>
              <w:rPr>
                <w:bCs/>
              </w:rPr>
            </w:pPr>
            <w:r>
              <w:rPr>
                <w:color w:val="auto"/>
                <w:szCs w:val="24"/>
              </w:rPr>
              <w:lastRenderedPageBreak/>
              <w:t>“</w:t>
            </w:r>
            <w:r w:rsidRPr="00524DAC">
              <w:rPr>
                <w:bCs/>
              </w:rPr>
              <w:t xml:space="preserve">IV. Ceļu satiksmes drošības padomes </w:t>
            </w:r>
            <w:proofErr w:type="spellStart"/>
            <w:r w:rsidR="005C6D78" w:rsidRPr="00524DAC">
              <w:rPr>
                <w:bCs/>
              </w:rPr>
              <w:t>Domnīca</w:t>
            </w:r>
            <w:proofErr w:type="spellEnd"/>
          </w:p>
          <w:p w14:paraId="052FD6A6" w14:textId="77777777" w:rsidR="00415CB2" w:rsidRPr="009835E4" w:rsidRDefault="00415CB2" w:rsidP="00415CB2">
            <w:pPr>
              <w:jc w:val="both"/>
              <w:rPr>
                <w:bCs/>
              </w:rPr>
            </w:pPr>
          </w:p>
          <w:p w14:paraId="174A43D9" w14:textId="57CFDC89" w:rsidR="00415CB2" w:rsidRPr="00524DAC" w:rsidRDefault="00415CB2" w:rsidP="00415CB2">
            <w:pPr>
              <w:jc w:val="both"/>
              <w:rPr>
                <w:bCs/>
              </w:rPr>
            </w:pPr>
            <w:r w:rsidRPr="009835E4">
              <w:rPr>
                <w:bCs/>
              </w:rPr>
              <w:t xml:space="preserve">23. </w:t>
            </w:r>
            <w:r w:rsidR="005C6D78" w:rsidRPr="009835E4">
              <w:rPr>
                <w:bCs/>
              </w:rPr>
              <w:t xml:space="preserve">Padome var izveidot satiksmes drošības ekspertu darba grupu (turpmāk – </w:t>
            </w:r>
            <w:proofErr w:type="spellStart"/>
            <w:r w:rsidR="005C6D78" w:rsidRPr="009835E4">
              <w:rPr>
                <w:bCs/>
              </w:rPr>
              <w:lastRenderedPageBreak/>
              <w:t>Domnīca</w:t>
            </w:r>
            <w:proofErr w:type="spellEnd"/>
            <w:r w:rsidR="005C6D78" w:rsidRPr="009835E4">
              <w:rPr>
                <w:bCs/>
              </w:rPr>
              <w:t>), kuras mērķis ir nodrošināt ceļu satiksmes drošības procesa nepārtrauktību padomes sēžu starplaikos</w:t>
            </w:r>
            <w:r w:rsidR="005C6D78" w:rsidRPr="00524DAC">
              <w:rPr>
                <w:bCs/>
              </w:rPr>
              <w:t>.</w:t>
            </w:r>
            <w:r w:rsidR="005C6D78" w:rsidRPr="00992DBC">
              <w:rPr>
                <w:bCs/>
              </w:rPr>
              <w:t>.</w:t>
            </w:r>
          </w:p>
          <w:p w14:paraId="17198F63" w14:textId="77777777" w:rsidR="00415CB2" w:rsidRPr="00524DAC" w:rsidRDefault="00415CB2" w:rsidP="00415CB2">
            <w:pPr>
              <w:jc w:val="both"/>
              <w:rPr>
                <w:bCs/>
              </w:rPr>
            </w:pPr>
          </w:p>
          <w:p w14:paraId="4A9E7B3E" w14:textId="77777777" w:rsidR="00415CB2" w:rsidRPr="00524DAC" w:rsidRDefault="00415CB2" w:rsidP="00415CB2">
            <w:pPr>
              <w:jc w:val="both"/>
            </w:pPr>
            <w:r>
              <w:rPr>
                <w:bCs/>
              </w:rPr>
              <w:t>24</w:t>
            </w:r>
            <w:r w:rsidRPr="00524DAC">
              <w:rPr>
                <w:bCs/>
              </w:rPr>
              <w:t xml:space="preserve">. </w:t>
            </w:r>
            <w:proofErr w:type="spellStart"/>
            <w:r w:rsidRPr="00524DAC">
              <w:rPr>
                <w:bCs/>
              </w:rPr>
              <w:t>Domnīcas</w:t>
            </w:r>
            <w:proofErr w:type="spellEnd"/>
            <w:r w:rsidRPr="00524DAC">
              <w:rPr>
                <w:bCs/>
              </w:rPr>
              <w:t xml:space="preserve"> darba organizāciju nodrošina </w:t>
            </w:r>
            <w:r w:rsidRPr="00524DAC">
              <w:t>Satiksmes ministrijas Autosatiksmes departaments.</w:t>
            </w:r>
          </w:p>
          <w:p w14:paraId="3CEACECB" w14:textId="77777777" w:rsidR="00415CB2" w:rsidRPr="00524DAC" w:rsidRDefault="00415CB2" w:rsidP="00415CB2">
            <w:pPr>
              <w:jc w:val="both"/>
            </w:pPr>
          </w:p>
          <w:p w14:paraId="170C1059" w14:textId="77777777" w:rsidR="00415CB2" w:rsidRPr="00524DAC" w:rsidRDefault="00415CB2" w:rsidP="00415CB2">
            <w:pPr>
              <w:jc w:val="both"/>
            </w:pPr>
            <w:r>
              <w:t>25</w:t>
            </w:r>
            <w:r w:rsidRPr="00524DAC">
              <w:t xml:space="preserve">. </w:t>
            </w:r>
            <w:proofErr w:type="spellStart"/>
            <w:r w:rsidRPr="00524DAC">
              <w:t>Domnīcas</w:t>
            </w:r>
            <w:proofErr w:type="spellEnd"/>
            <w:r w:rsidRPr="00524DAC">
              <w:t xml:space="preserve"> sanāksmē piedalās pārstāvis no Satiksmes ministrijas Autosatiksmes departamenta, </w:t>
            </w:r>
            <w:r>
              <w:t xml:space="preserve">Valsts policijas, </w:t>
            </w:r>
            <w:r w:rsidRPr="00524DAC">
              <w:t>Valsts ugunsdzēsības un glābšanas dienesta</w:t>
            </w:r>
            <w:r>
              <w:t xml:space="preserve">, Valsts </w:t>
            </w:r>
            <w:r w:rsidRPr="00524DAC">
              <w:t>tiesu ekspertīžu biroja</w:t>
            </w:r>
            <w:r>
              <w:t xml:space="preserve">,  </w:t>
            </w:r>
            <w:r w:rsidRPr="00524DAC">
              <w:t>valsts akciju sabiedrības "Ceļu satiksmes drošības direkcija", valsts akciju sabiedrības “Latvijas Valsts ceļi”, kā arī tiek pieaicināti atbilstošās nozares eksperti atkarībā no sanāksmes darba kārtībā iekļautajiem jautājumiem.</w:t>
            </w:r>
          </w:p>
          <w:p w14:paraId="44DBEE90" w14:textId="77777777" w:rsidR="00415CB2" w:rsidRPr="00524DAC" w:rsidRDefault="00415CB2" w:rsidP="00415CB2">
            <w:pPr>
              <w:jc w:val="both"/>
            </w:pPr>
          </w:p>
          <w:p w14:paraId="445BE80C" w14:textId="77777777" w:rsidR="00415CB2" w:rsidRDefault="00415CB2" w:rsidP="00415CB2">
            <w:pPr>
              <w:jc w:val="both"/>
            </w:pPr>
            <w:r>
              <w:t>26</w:t>
            </w:r>
            <w:r w:rsidRPr="00524DAC">
              <w:t xml:space="preserve">. Satiksmes ministrijas Autosatiksmes departamenta direktors kārtējā padomes sēdē informē padomes locekļus par </w:t>
            </w:r>
            <w:proofErr w:type="spellStart"/>
            <w:r w:rsidRPr="00524DAC">
              <w:lastRenderedPageBreak/>
              <w:t>Domnīcā</w:t>
            </w:r>
            <w:proofErr w:type="spellEnd"/>
            <w:r w:rsidRPr="00524DAC">
              <w:t xml:space="preserve"> izskatītajiem jautājumiem.</w:t>
            </w:r>
          </w:p>
          <w:p w14:paraId="41B23F40" w14:textId="01DC72E9" w:rsidR="00E7511A" w:rsidRPr="0033606E" w:rsidDel="00A30964" w:rsidRDefault="00415CB2" w:rsidP="009616DF">
            <w:pPr>
              <w:jc w:val="both"/>
              <w:rPr>
                <w:color w:val="auto"/>
                <w:szCs w:val="24"/>
              </w:rPr>
            </w:pPr>
            <w:r>
              <w:rPr>
                <w:color w:val="auto"/>
                <w:szCs w:val="24"/>
              </w:rPr>
              <w:t>“</w:t>
            </w:r>
          </w:p>
        </w:tc>
      </w:tr>
      <w:tr w:rsidR="00E7511A" w:rsidRPr="0033606E" w:rsidDel="00A30964" w14:paraId="2169F124" w14:textId="77777777" w:rsidTr="00E7511A">
        <w:tc>
          <w:tcPr>
            <w:tcW w:w="709" w:type="dxa"/>
            <w:tcBorders>
              <w:top w:val="single" w:sz="6" w:space="0" w:color="000000"/>
              <w:left w:val="single" w:sz="6" w:space="0" w:color="000000"/>
              <w:bottom w:val="single" w:sz="6" w:space="0" w:color="000000"/>
              <w:right w:val="single" w:sz="6" w:space="0" w:color="000000"/>
            </w:tcBorders>
          </w:tcPr>
          <w:p w14:paraId="75B8C4EC" w14:textId="148708BE" w:rsidR="00E7511A" w:rsidRPr="0033606E" w:rsidRDefault="006E53C3" w:rsidP="006E53C3">
            <w:pPr>
              <w:pStyle w:val="naisc"/>
              <w:spacing w:before="0" w:after="0"/>
              <w:jc w:val="left"/>
              <w:rPr>
                <w:color w:val="auto"/>
              </w:rPr>
            </w:pPr>
            <w:r>
              <w:rPr>
                <w:color w:val="auto"/>
              </w:rPr>
              <w:lastRenderedPageBreak/>
              <w:t>25.</w:t>
            </w:r>
          </w:p>
        </w:tc>
        <w:tc>
          <w:tcPr>
            <w:tcW w:w="3828" w:type="dxa"/>
            <w:tcBorders>
              <w:top w:val="single" w:sz="6" w:space="0" w:color="000000"/>
              <w:left w:val="single" w:sz="6" w:space="0" w:color="000000"/>
              <w:bottom w:val="single" w:sz="6" w:space="0" w:color="000000"/>
              <w:right w:val="single" w:sz="6" w:space="0" w:color="000000"/>
            </w:tcBorders>
          </w:tcPr>
          <w:p w14:paraId="5F67A517" w14:textId="09C19CC2" w:rsidR="006E53C3" w:rsidRDefault="006E53C3" w:rsidP="006E53C3">
            <w:pPr>
              <w:jc w:val="both"/>
              <w:rPr>
                <w:bCs/>
              </w:rPr>
            </w:pPr>
            <w:r>
              <w:rPr>
                <w:bCs/>
              </w:rPr>
              <w:t xml:space="preserve">“ 24. Ceļu satiksmes drošības padomes </w:t>
            </w:r>
            <w:proofErr w:type="spellStart"/>
            <w:r>
              <w:rPr>
                <w:bCs/>
              </w:rPr>
              <w:t>Domnīca</w:t>
            </w:r>
            <w:proofErr w:type="spellEnd"/>
            <w:r>
              <w:rPr>
                <w:bCs/>
              </w:rPr>
              <w:t xml:space="preserve"> (turpmāk – </w:t>
            </w:r>
            <w:proofErr w:type="spellStart"/>
            <w:r>
              <w:rPr>
                <w:bCs/>
              </w:rPr>
              <w:t>Domnīca</w:t>
            </w:r>
            <w:proofErr w:type="spellEnd"/>
            <w:r>
              <w:rPr>
                <w:bCs/>
              </w:rPr>
              <w:t>) ir satiksmes drošības ekspertu tikšanās platforma, kuras formāts nodrošina ceļu satiksmes drošības procesa nepārtrauktību padomes sēžu starplaikos.</w:t>
            </w:r>
          </w:p>
          <w:p w14:paraId="4C677B75" w14:textId="00A19A56" w:rsidR="00E7511A" w:rsidRPr="00BF01EB" w:rsidDel="0036553F" w:rsidRDefault="006E53C3" w:rsidP="009616DF">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38F81CBC" w14:textId="5D2E1CCC" w:rsidR="00E7511A" w:rsidRPr="00BF01EB" w:rsidRDefault="006E53C3" w:rsidP="009616DF">
            <w:pPr>
              <w:jc w:val="both"/>
              <w:rPr>
                <w:szCs w:val="24"/>
              </w:rPr>
            </w:pPr>
            <w:r w:rsidRPr="007F1C0E">
              <w:t>15.</w:t>
            </w:r>
            <w:r w:rsidRPr="007F1C0E">
              <w:tab/>
              <w:t>Noteikumu projekta 24.punktā vārdus “satiksmes drošības ekspertu tikšanās platforma, kuras formāts nodrošina” aizstāt ar vārdiem “satiksmes drošības ekspertu darba grupas sanāksmes, kuru mērķis ir nodrošināt”.</w:t>
            </w:r>
          </w:p>
        </w:tc>
        <w:tc>
          <w:tcPr>
            <w:tcW w:w="3332" w:type="dxa"/>
            <w:tcBorders>
              <w:top w:val="single" w:sz="6" w:space="0" w:color="000000"/>
              <w:left w:val="single" w:sz="6" w:space="0" w:color="000000"/>
              <w:bottom w:val="single" w:sz="6" w:space="0" w:color="000000"/>
              <w:right w:val="single" w:sz="6" w:space="0" w:color="000000"/>
            </w:tcBorders>
          </w:tcPr>
          <w:p w14:paraId="428B7F3B" w14:textId="77777777" w:rsidR="006E53C3" w:rsidRDefault="006E53C3" w:rsidP="006E53C3">
            <w:pPr>
              <w:jc w:val="both"/>
              <w:rPr>
                <w:b/>
                <w:color w:val="auto"/>
                <w:szCs w:val="24"/>
              </w:rPr>
            </w:pPr>
            <w:r>
              <w:rPr>
                <w:b/>
                <w:color w:val="auto"/>
                <w:szCs w:val="24"/>
              </w:rPr>
              <w:t>Priekšlikums ņemts vērā.</w:t>
            </w:r>
          </w:p>
          <w:p w14:paraId="21731AFC" w14:textId="77777777" w:rsidR="00E7511A" w:rsidRPr="00BF01EB" w:rsidRDefault="00E7511A" w:rsidP="009616DF">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2A5A85BF" w14:textId="690E33C9" w:rsidR="005F6476" w:rsidRPr="00524DAC" w:rsidRDefault="005F6476" w:rsidP="005F6476">
            <w:pPr>
              <w:jc w:val="both"/>
              <w:rPr>
                <w:bCs/>
              </w:rPr>
            </w:pPr>
            <w:r>
              <w:rPr>
                <w:color w:val="auto"/>
                <w:szCs w:val="24"/>
              </w:rPr>
              <w:t>“</w:t>
            </w:r>
            <w:r w:rsidRPr="00524DAC">
              <w:rPr>
                <w:bCs/>
              </w:rPr>
              <w:t>2</w:t>
            </w:r>
            <w:r>
              <w:rPr>
                <w:bCs/>
              </w:rPr>
              <w:t>3</w:t>
            </w:r>
            <w:r w:rsidRPr="009835E4">
              <w:rPr>
                <w:bCs/>
              </w:rPr>
              <w:t xml:space="preserve">. </w:t>
            </w:r>
            <w:r w:rsidR="005C6D78" w:rsidRPr="009835E4">
              <w:rPr>
                <w:bCs/>
              </w:rPr>
              <w:t xml:space="preserve">Padome var izveidot satiksmes drošības ekspertu darba grupu (turpmāk – </w:t>
            </w:r>
            <w:proofErr w:type="spellStart"/>
            <w:r w:rsidR="005C6D78" w:rsidRPr="009835E4">
              <w:rPr>
                <w:bCs/>
              </w:rPr>
              <w:t>Domnīca</w:t>
            </w:r>
            <w:proofErr w:type="spellEnd"/>
            <w:r w:rsidR="005C6D78" w:rsidRPr="009835E4">
              <w:rPr>
                <w:bCs/>
              </w:rPr>
              <w:t>), kuras mērķis ir nodrošināt ceļu satiksmes drošības procesa nepārtrauktību padomes sēžu starplaikos</w:t>
            </w:r>
            <w:r w:rsidRPr="00524DAC">
              <w:rPr>
                <w:bCs/>
              </w:rPr>
              <w:t>.</w:t>
            </w:r>
          </w:p>
          <w:p w14:paraId="57DF0259" w14:textId="0F2D6550" w:rsidR="00E7511A" w:rsidRPr="0033606E" w:rsidDel="00A30964" w:rsidRDefault="005F6476" w:rsidP="005F6476">
            <w:pPr>
              <w:jc w:val="both"/>
              <w:rPr>
                <w:color w:val="auto"/>
                <w:szCs w:val="24"/>
              </w:rPr>
            </w:pPr>
            <w:r>
              <w:rPr>
                <w:color w:val="auto"/>
                <w:szCs w:val="24"/>
              </w:rPr>
              <w:t>“</w:t>
            </w:r>
          </w:p>
        </w:tc>
      </w:tr>
      <w:tr w:rsidR="005F6476" w:rsidRPr="0033606E" w:rsidDel="00A30964" w14:paraId="736D20C6" w14:textId="77777777" w:rsidTr="00E36FA9">
        <w:tc>
          <w:tcPr>
            <w:tcW w:w="15026" w:type="dxa"/>
            <w:gridSpan w:val="5"/>
            <w:tcBorders>
              <w:top w:val="single" w:sz="6" w:space="0" w:color="000000"/>
              <w:left w:val="single" w:sz="6" w:space="0" w:color="000000"/>
              <w:bottom w:val="single" w:sz="6" w:space="0" w:color="000000"/>
              <w:right w:val="single" w:sz="4" w:space="0" w:color="auto"/>
            </w:tcBorders>
          </w:tcPr>
          <w:p w14:paraId="6D765672" w14:textId="77777777" w:rsidR="005F6476" w:rsidRDefault="005F6476" w:rsidP="009616DF">
            <w:pPr>
              <w:jc w:val="both"/>
              <w:rPr>
                <w:color w:val="auto"/>
                <w:szCs w:val="24"/>
              </w:rPr>
            </w:pPr>
          </w:p>
          <w:p w14:paraId="6FDF538A" w14:textId="028FE1AA" w:rsidR="005F6476" w:rsidRPr="005A5149" w:rsidRDefault="005A5149" w:rsidP="005A5149">
            <w:pPr>
              <w:jc w:val="center"/>
              <w:rPr>
                <w:b/>
              </w:rPr>
            </w:pPr>
            <w:r w:rsidRPr="002A1A5F">
              <w:rPr>
                <w:b/>
              </w:rPr>
              <w:t>Tieslietu ministrijas 09.11.2018. atzinums Nr.1-9.1/1276</w:t>
            </w:r>
          </w:p>
          <w:p w14:paraId="13FD31D3" w14:textId="77777777" w:rsidR="005F6476" w:rsidRPr="0033606E" w:rsidDel="00A30964" w:rsidRDefault="005F6476" w:rsidP="009616DF">
            <w:pPr>
              <w:jc w:val="both"/>
              <w:rPr>
                <w:color w:val="auto"/>
                <w:szCs w:val="24"/>
              </w:rPr>
            </w:pPr>
          </w:p>
        </w:tc>
      </w:tr>
      <w:tr w:rsidR="00E7511A" w:rsidRPr="0033606E" w:rsidDel="00A30964" w14:paraId="26B365DE" w14:textId="77777777" w:rsidTr="00E7511A">
        <w:tc>
          <w:tcPr>
            <w:tcW w:w="709" w:type="dxa"/>
            <w:tcBorders>
              <w:top w:val="single" w:sz="6" w:space="0" w:color="000000"/>
              <w:left w:val="single" w:sz="6" w:space="0" w:color="000000"/>
              <w:bottom w:val="single" w:sz="6" w:space="0" w:color="000000"/>
              <w:right w:val="single" w:sz="6" w:space="0" w:color="000000"/>
            </w:tcBorders>
          </w:tcPr>
          <w:p w14:paraId="3C8F43D1" w14:textId="64D0DEFF" w:rsidR="00E7511A" w:rsidRPr="0033606E" w:rsidRDefault="005A5149" w:rsidP="005A5149">
            <w:pPr>
              <w:pStyle w:val="naisc"/>
              <w:spacing w:before="0" w:after="0"/>
              <w:jc w:val="left"/>
              <w:rPr>
                <w:color w:val="auto"/>
              </w:rPr>
            </w:pPr>
            <w:r>
              <w:rPr>
                <w:color w:val="auto"/>
              </w:rPr>
              <w:t>26.</w:t>
            </w:r>
          </w:p>
        </w:tc>
        <w:tc>
          <w:tcPr>
            <w:tcW w:w="3828" w:type="dxa"/>
            <w:tcBorders>
              <w:top w:val="single" w:sz="6" w:space="0" w:color="000000"/>
              <w:left w:val="single" w:sz="6" w:space="0" w:color="000000"/>
              <w:bottom w:val="single" w:sz="6" w:space="0" w:color="000000"/>
              <w:right w:val="single" w:sz="6" w:space="0" w:color="000000"/>
            </w:tcBorders>
          </w:tcPr>
          <w:p w14:paraId="508BB061" w14:textId="77777777" w:rsidR="00891805" w:rsidRDefault="00891805" w:rsidP="00891805">
            <w:pPr>
              <w:pStyle w:val="NoSpacing"/>
            </w:pPr>
            <w:r>
              <w:rPr>
                <w:color w:val="auto"/>
                <w:szCs w:val="24"/>
              </w:rPr>
              <w:t>“</w:t>
            </w:r>
            <w:r>
              <w:t>3.1. pieprasīt un saņemt no attiecīgajām institūcijām padomes darbam nepieciešamo informāciju un atzinumus;</w:t>
            </w:r>
          </w:p>
          <w:p w14:paraId="19FA6690" w14:textId="2BF5EFB6" w:rsidR="00891805" w:rsidRPr="00891805" w:rsidRDefault="00891805" w:rsidP="00891805">
            <w:r>
              <w:t>“</w:t>
            </w:r>
          </w:p>
          <w:p w14:paraId="5F297461" w14:textId="2E56BC89" w:rsidR="00E7511A" w:rsidRPr="00BF01EB" w:rsidDel="0036553F" w:rsidRDefault="00E7511A" w:rsidP="009616DF">
            <w:pPr>
              <w:jc w:val="both"/>
              <w:rPr>
                <w:color w:val="auto"/>
                <w:szCs w:val="24"/>
              </w:rPr>
            </w:pPr>
          </w:p>
        </w:tc>
        <w:tc>
          <w:tcPr>
            <w:tcW w:w="3897" w:type="dxa"/>
            <w:tcBorders>
              <w:top w:val="single" w:sz="6" w:space="0" w:color="000000"/>
              <w:left w:val="single" w:sz="6" w:space="0" w:color="000000"/>
              <w:bottom w:val="single" w:sz="6" w:space="0" w:color="000000"/>
              <w:right w:val="single" w:sz="6" w:space="0" w:color="000000"/>
            </w:tcBorders>
          </w:tcPr>
          <w:p w14:paraId="0E37BD8D" w14:textId="77777777" w:rsidR="00E7511A" w:rsidRDefault="00891805" w:rsidP="009616DF">
            <w:pPr>
              <w:jc w:val="both"/>
            </w:pPr>
            <w:r w:rsidRPr="00664FC2">
              <w:t>1.</w:t>
            </w:r>
            <w:r w:rsidRPr="00664FC2">
              <w:tab/>
              <w:t xml:space="preserve">Saskaņā ar noteikumu projekta 3.1. apakšpunktu padomei ir tiesības pieprasīt un saņemt no attiecīgajām institūcijām padomes darbam nepieciešamo informāciju un atzinumus. Lūdzam izvērtēt, vai padomei būs nepieciešams saņemt informāciju tikai no valsts un pašvaldību institūcijām, vai arī no nevalstiskajām organizācijām un privātpersonām, un attiecīgi precizēt </w:t>
            </w:r>
            <w:r w:rsidRPr="00664FC2">
              <w:lastRenderedPageBreak/>
              <w:t>noteikumu projekta 3.1. apakšpunktu un anotāciju.</w:t>
            </w:r>
          </w:p>
          <w:p w14:paraId="546283B4" w14:textId="126BC0A7" w:rsidR="009835E4" w:rsidRPr="00BF01EB" w:rsidRDefault="009835E4" w:rsidP="009616DF">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3EC4710C" w14:textId="77777777" w:rsidR="003C3507" w:rsidRDefault="003C3507" w:rsidP="003C3507">
            <w:pPr>
              <w:jc w:val="both"/>
              <w:rPr>
                <w:b/>
                <w:color w:val="auto"/>
                <w:szCs w:val="24"/>
              </w:rPr>
            </w:pPr>
            <w:r>
              <w:rPr>
                <w:b/>
                <w:color w:val="auto"/>
                <w:szCs w:val="24"/>
              </w:rPr>
              <w:lastRenderedPageBreak/>
              <w:t>Priekšlikums ņemts vērā.</w:t>
            </w:r>
          </w:p>
          <w:p w14:paraId="626381C1" w14:textId="77777777" w:rsidR="00E7511A" w:rsidRPr="00BF01EB" w:rsidRDefault="00E7511A" w:rsidP="009616DF">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38342EE5" w14:textId="77777777" w:rsidR="003C3507" w:rsidRPr="00524DAC" w:rsidRDefault="003C3507" w:rsidP="003C3507">
            <w:pPr>
              <w:pStyle w:val="NoSpacing"/>
            </w:pPr>
            <w:r>
              <w:rPr>
                <w:color w:val="auto"/>
                <w:szCs w:val="24"/>
              </w:rPr>
              <w:t>“</w:t>
            </w:r>
            <w:r w:rsidRPr="00524DAC">
              <w:t>3.1</w:t>
            </w:r>
            <w:r w:rsidRPr="009835E4">
              <w:t>. pieprasīt un saņemt no valsts un pašvaldību institūcijām, nevalstiskām organizācijām un privātpersonām padomes darbam</w:t>
            </w:r>
            <w:r w:rsidRPr="00524DAC">
              <w:t xml:space="preserve"> nepieciešamo informāciju un atzinumus;</w:t>
            </w:r>
          </w:p>
          <w:p w14:paraId="1E75C280" w14:textId="0AEC7B7B" w:rsidR="00E7511A" w:rsidRPr="0033606E" w:rsidDel="00A30964" w:rsidRDefault="003C3507" w:rsidP="009616DF">
            <w:pPr>
              <w:jc w:val="both"/>
              <w:rPr>
                <w:color w:val="auto"/>
                <w:szCs w:val="24"/>
              </w:rPr>
            </w:pPr>
            <w:r>
              <w:rPr>
                <w:color w:val="auto"/>
                <w:szCs w:val="24"/>
              </w:rPr>
              <w:t>“</w:t>
            </w:r>
          </w:p>
        </w:tc>
      </w:tr>
      <w:tr w:rsidR="00E7511A" w:rsidRPr="0033606E" w:rsidDel="00A30964" w14:paraId="2764C401" w14:textId="77777777" w:rsidTr="00E7511A">
        <w:tc>
          <w:tcPr>
            <w:tcW w:w="709" w:type="dxa"/>
            <w:tcBorders>
              <w:top w:val="single" w:sz="6" w:space="0" w:color="000000"/>
              <w:left w:val="single" w:sz="6" w:space="0" w:color="000000"/>
              <w:bottom w:val="single" w:sz="6" w:space="0" w:color="000000"/>
              <w:right w:val="single" w:sz="6" w:space="0" w:color="000000"/>
            </w:tcBorders>
          </w:tcPr>
          <w:p w14:paraId="4B57C66C" w14:textId="2D0828E0" w:rsidR="00E7511A" w:rsidRPr="0033606E" w:rsidRDefault="00305DD0" w:rsidP="00305DD0">
            <w:pPr>
              <w:pStyle w:val="naisc"/>
              <w:spacing w:before="0" w:after="0"/>
              <w:jc w:val="left"/>
              <w:rPr>
                <w:color w:val="auto"/>
              </w:rPr>
            </w:pPr>
            <w:r>
              <w:rPr>
                <w:color w:val="auto"/>
              </w:rPr>
              <w:t>27.</w:t>
            </w:r>
          </w:p>
        </w:tc>
        <w:tc>
          <w:tcPr>
            <w:tcW w:w="3828" w:type="dxa"/>
            <w:tcBorders>
              <w:top w:val="single" w:sz="6" w:space="0" w:color="000000"/>
              <w:left w:val="single" w:sz="6" w:space="0" w:color="000000"/>
              <w:bottom w:val="single" w:sz="6" w:space="0" w:color="000000"/>
              <w:right w:val="single" w:sz="6" w:space="0" w:color="000000"/>
            </w:tcBorders>
          </w:tcPr>
          <w:p w14:paraId="3B7EC33D" w14:textId="77777777" w:rsidR="00E7511A" w:rsidRDefault="007B73F7" w:rsidP="009616DF">
            <w:pPr>
              <w:jc w:val="both"/>
            </w:pPr>
            <w:r>
              <w:rPr>
                <w:color w:val="auto"/>
                <w:szCs w:val="24"/>
              </w:rPr>
              <w:t>“</w:t>
            </w:r>
            <w:r>
              <w:t>13. Padome lemj sēžu laikā, atklāti balsojot  ar vienkāršu balsu vairākumu.</w:t>
            </w:r>
          </w:p>
          <w:p w14:paraId="0163EFBC" w14:textId="66C4D8FC" w:rsidR="007B73F7" w:rsidRPr="00BF01EB" w:rsidDel="0036553F" w:rsidRDefault="007B73F7" w:rsidP="009616DF">
            <w:pPr>
              <w:jc w:val="both"/>
              <w:rPr>
                <w:color w:val="auto"/>
                <w:szCs w:val="24"/>
              </w:rPr>
            </w:pPr>
            <w:r>
              <w:t>“</w:t>
            </w:r>
          </w:p>
        </w:tc>
        <w:tc>
          <w:tcPr>
            <w:tcW w:w="3897" w:type="dxa"/>
            <w:tcBorders>
              <w:top w:val="single" w:sz="6" w:space="0" w:color="000000"/>
              <w:left w:val="single" w:sz="6" w:space="0" w:color="000000"/>
              <w:bottom w:val="single" w:sz="6" w:space="0" w:color="000000"/>
              <w:right w:val="single" w:sz="6" w:space="0" w:color="000000"/>
            </w:tcBorders>
          </w:tcPr>
          <w:p w14:paraId="71F0B23F" w14:textId="28E9E689" w:rsidR="00E7511A" w:rsidRPr="00BF01EB" w:rsidRDefault="007B73F7" w:rsidP="009616DF">
            <w:pPr>
              <w:jc w:val="both"/>
              <w:rPr>
                <w:szCs w:val="24"/>
              </w:rPr>
            </w:pPr>
            <w:r w:rsidRPr="00664FC2">
              <w:t>2.</w:t>
            </w:r>
            <w:r w:rsidRPr="00664FC2">
              <w:tab/>
              <w:t>Lai praksē nerastos pārpratumi balsu skaitīšanā, ierosinām precizēt noteikumu projekta 13. punktu, nosakot, kā tiek pieņemts lēmums gadījumā, ja balsis sadalās vienādi.</w:t>
            </w:r>
          </w:p>
        </w:tc>
        <w:tc>
          <w:tcPr>
            <w:tcW w:w="3332" w:type="dxa"/>
            <w:tcBorders>
              <w:top w:val="single" w:sz="6" w:space="0" w:color="000000"/>
              <w:left w:val="single" w:sz="6" w:space="0" w:color="000000"/>
              <w:bottom w:val="single" w:sz="6" w:space="0" w:color="000000"/>
              <w:right w:val="single" w:sz="6" w:space="0" w:color="000000"/>
            </w:tcBorders>
          </w:tcPr>
          <w:p w14:paraId="170E7535" w14:textId="77777777" w:rsidR="007B73F7" w:rsidRDefault="007B73F7" w:rsidP="007B73F7">
            <w:pPr>
              <w:jc w:val="both"/>
              <w:rPr>
                <w:b/>
                <w:color w:val="auto"/>
                <w:szCs w:val="24"/>
              </w:rPr>
            </w:pPr>
            <w:r>
              <w:rPr>
                <w:b/>
                <w:color w:val="auto"/>
                <w:szCs w:val="24"/>
              </w:rPr>
              <w:t>Priekšlikums ņemts vērā.</w:t>
            </w:r>
          </w:p>
          <w:p w14:paraId="39F30882" w14:textId="77777777" w:rsidR="00E7511A" w:rsidRPr="00BF01EB" w:rsidRDefault="00E7511A" w:rsidP="009616DF">
            <w:pPr>
              <w:jc w:val="both"/>
              <w:rPr>
                <w:color w:val="auto"/>
                <w:szCs w:val="24"/>
              </w:rPr>
            </w:pPr>
          </w:p>
        </w:tc>
        <w:tc>
          <w:tcPr>
            <w:tcW w:w="3260" w:type="dxa"/>
            <w:tcBorders>
              <w:top w:val="single" w:sz="4" w:space="0" w:color="auto"/>
              <w:left w:val="single" w:sz="4" w:space="0" w:color="auto"/>
              <w:bottom w:val="single" w:sz="4" w:space="0" w:color="auto"/>
              <w:right w:val="single" w:sz="4" w:space="0" w:color="auto"/>
            </w:tcBorders>
          </w:tcPr>
          <w:p w14:paraId="6849D8FC" w14:textId="77777777" w:rsidR="007B73F7" w:rsidRPr="009835E4" w:rsidRDefault="007B73F7" w:rsidP="007B73F7">
            <w:pPr>
              <w:pStyle w:val="NoSpacing"/>
            </w:pPr>
            <w:r>
              <w:rPr>
                <w:color w:val="auto"/>
                <w:szCs w:val="24"/>
              </w:rPr>
              <w:t>“</w:t>
            </w:r>
            <w:r w:rsidRPr="00524DAC">
              <w:t>1</w:t>
            </w:r>
            <w:r>
              <w:t>3</w:t>
            </w:r>
            <w:r w:rsidRPr="00524DAC">
              <w:t xml:space="preserve">. </w:t>
            </w:r>
            <w:r w:rsidRPr="009835E4">
              <w:t>Padome pieņem lēmumus sēžu laikā, atklāti balsojot  ar vienkāršu balsu vairākumu. Ja balsu skaits sadalās vienādi, izšķirošā ir padomes priekšsēdētāja balss.</w:t>
            </w:r>
          </w:p>
          <w:p w14:paraId="2E67DA9C" w14:textId="77777777" w:rsidR="00E7511A" w:rsidRPr="009835E4" w:rsidRDefault="007B73F7" w:rsidP="009616DF">
            <w:pPr>
              <w:jc w:val="both"/>
              <w:rPr>
                <w:color w:val="auto"/>
                <w:szCs w:val="24"/>
              </w:rPr>
            </w:pPr>
            <w:r w:rsidRPr="009835E4">
              <w:rPr>
                <w:color w:val="auto"/>
                <w:szCs w:val="24"/>
              </w:rPr>
              <w:t>“</w:t>
            </w:r>
          </w:p>
          <w:p w14:paraId="3B9A3EB7" w14:textId="6FACC4B3" w:rsidR="00A75B89" w:rsidRPr="0033606E" w:rsidDel="00A30964" w:rsidRDefault="00A75B89" w:rsidP="009616DF">
            <w:pPr>
              <w:jc w:val="both"/>
              <w:rPr>
                <w:color w:val="auto"/>
                <w:szCs w:val="24"/>
              </w:rPr>
            </w:pPr>
          </w:p>
        </w:tc>
      </w:tr>
      <w:tr w:rsidR="00E7511A" w:rsidRPr="0033606E" w:rsidDel="00A30964" w14:paraId="0B484B1D" w14:textId="77777777" w:rsidTr="00E7511A">
        <w:tc>
          <w:tcPr>
            <w:tcW w:w="709" w:type="dxa"/>
            <w:tcBorders>
              <w:top w:val="single" w:sz="6" w:space="0" w:color="000000"/>
              <w:left w:val="single" w:sz="6" w:space="0" w:color="000000"/>
              <w:bottom w:val="single" w:sz="6" w:space="0" w:color="000000"/>
              <w:right w:val="single" w:sz="6" w:space="0" w:color="000000"/>
            </w:tcBorders>
          </w:tcPr>
          <w:p w14:paraId="5FC025D1" w14:textId="0F41EE25" w:rsidR="00E7511A" w:rsidRPr="0033606E" w:rsidRDefault="006346B7" w:rsidP="006346B7">
            <w:pPr>
              <w:pStyle w:val="naisc"/>
              <w:spacing w:before="0" w:after="0"/>
              <w:jc w:val="left"/>
              <w:rPr>
                <w:color w:val="auto"/>
              </w:rPr>
            </w:pPr>
            <w:r>
              <w:rPr>
                <w:color w:val="auto"/>
              </w:rPr>
              <w:t xml:space="preserve">28. </w:t>
            </w:r>
          </w:p>
        </w:tc>
        <w:tc>
          <w:tcPr>
            <w:tcW w:w="3828" w:type="dxa"/>
            <w:tcBorders>
              <w:top w:val="single" w:sz="6" w:space="0" w:color="000000"/>
              <w:left w:val="single" w:sz="6" w:space="0" w:color="000000"/>
              <w:bottom w:val="single" w:sz="6" w:space="0" w:color="000000"/>
              <w:right w:val="single" w:sz="6" w:space="0" w:color="000000"/>
            </w:tcBorders>
          </w:tcPr>
          <w:p w14:paraId="19CFB282" w14:textId="77777777" w:rsidR="006346B7" w:rsidRDefault="006346B7" w:rsidP="006346B7">
            <w:pPr>
              <w:pStyle w:val="NoSpacing"/>
            </w:pPr>
            <w:r>
              <w:rPr>
                <w:color w:val="auto"/>
                <w:szCs w:val="24"/>
              </w:rPr>
              <w:t>“</w:t>
            </w:r>
            <w:r>
              <w:t xml:space="preserve">16. Padomes sēžu protokolus padomes sekretariāts sagatavo un </w:t>
            </w:r>
            <w:proofErr w:type="spellStart"/>
            <w:r>
              <w:t>nosūta</w:t>
            </w:r>
            <w:proofErr w:type="spellEnd"/>
            <w:r>
              <w:t xml:space="preserve">  elektroniski padomes locekļiem.</w:t>
            </w:r>
          </w:p>
          <w:p w14:paraId="69779964" w14:textId="2519E0A5" w:rsidR="00E7511A" w:rsidRPr="00BF01EB" w:rsidDel="0036553F" w:rsidRDefault="006346B7" w:rsidP="009616DF">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613A5C40" w14:textId="77777777" w:rsidR="00E7511A" w:rsidRDefault="006346B7" w:rsidP="009616DF">
            <w:pPr>
              <w:jc w:val="both"/>
            </w:pPr>
            <w:r w:rsidRPr="00664FC2">
              <w:t>3.</w:t>
            </w:r>
            <w:r w:rsidRPr="00664FC2">
              <w:tab/>
              <w:t>Lai nodrošinātu padomes sēžu protokolu savlaicīgu sagatavošanu, ierosinām papildināt noteikumu projekta 16. punktu, nosakot, cik dienu laikā sekretariātam ir pienākums sagatavot sēdes protokolu un nosūtīt to padomes locekļiem.</w:t>
            </w:r>
          </w:p>
          <w:p w14:paraId="2C4482B2" w14:textId="60DD1D43" w:rsidR="00A75B89" w:rsidRPr="00BF01EB" w:rsidRDefault="00A75B89" w:rsidP="009616DF">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5B56B9AF" w14:textId="63E23292" w:rsidR="00E7511A" w:rsidRPr="00BF01EB" w:rsidRDefault="006346B7" w:rsidP="009616DF">
            <w:pPr>
              <w:jc w:val="both"/>
              <w:rPr>
                <w:color w:val="auto"/>
                <w:szCs w:val="24"/>
              </w:rPr>
            </w:pPr>
            <w:r>
              <w:rPr>
                <w:b/>
                <w:color w:val="auto"/>
                <w:szCs w:val="24"/>
              </w:rPr>
              <w:t>Priekšlikums ņemts vērā.</w:t>
            </w:r>
          </w:p>
        </w:tc>
        <w:tc>
          <w:tcPr>
            <w:tcW w:w="3260" w:type="dxa"/>
            <w:tcBorders>
              <w:top w:val="single" w:sz="4" w:space="0" w:color="auto"/>
              <w:left w:val="single" w:sz="4" w:space="0" w:color="auto"/>
              <w:bottom w:val="single" w:sz="4" w:space="0" w:color="auto"/>
              <w:right w:val="single" w:sz="4" w:space="0" w:color="auto"/>
            </w:tcBorders>
          </w:tcPr>
          <w:p w14:paraId="2B999710" w14:textId="77777777" w:rsidR="006346B7" w:rsidRPr="009835E4" w:rsidRDefault="006346B7" w:rsidP="006346B7">
            <w:pPr>
              <w:pStyle w:val="NoSpacing"/>
            </w:pPr>
            <w:r>
              <w:rPr>
                <w:color w:val="auto"/>
                <w:szCs w:val="24"/>
              </w:rPr>
              <w:t>“</w:t>
            </w:r>
            <w:r w:rsidRPr="00524DAC">
              <w:t>1</w:t>
            </w:r>
            <w:r>
              <w:t>6</w:t>
            </w:r>
            <w:r w:rsidRPr="00524DAC">
              <w:t xml:space="preserve">. Padomes sēžu protokolus </w:t>
            </w:r>
            <w:r w:rsidRPr="009835E4">
              <w:t xml:space="preserve">padomes sekretariāts sagatavo un </w:t>
            </w:r>
            <w:proofErr w:type="spellStart"/>
            <w:r w:rsidRPr="009835E4">
              <w:t>nosūta</w:t>
            </w:r>
            <w:proofErr w:type="spellEnd"/>
            <w:r w:rsidRPr="009835E4">
              <w:t xml:space="preserve">  elektroniski padomes locekļiem desmit darba dienu laikā pēc attiecīgās sēdes.</w:t>
            </w:r>
          </w:p>
          <w:p w14:paraId="291E524E" w14:textId="6149AB82" w:rsidR="00E7511A" w:rsidRPr="0033606E" w:rsidDel="00A30964" w:rsidRDefault="006346B7" w:rsidP="009616DF">
            <w:pPr>
              <w:jc w:val="both"/>
              <w:rPr>
                <w:color w:val="auto"/>
                <w:szCs w:val="24"/>
              </w:rPr>
            </w:pPr>
            <w:r w:rsidRPr="009835E4">
              <w:rPr>
                <w:color w:val="auto"/>
                <w:szCs w:val="24"/>
              </w:rPr>
              <w:t>“</w:t>
            </w:r>
          </w:p>
        </w:tc>
      </w:tr>
      <w:tr w:rsidR="00E7511A" w:rsidRPr="0033606E" w:rsidDel="00A30964" w14:paraId="74DFBDB0" w14:textId="77777777" w:rsidTr="00E7511A">
        <w:tc>
          <w:tcPr>
            <w:tcW w:w="709" w:type="dxa"/>
            <w:tcBorders>
              <w:top w:val="single" w:sz="6" w:space="0" w:color="000000"/>
              <w:left w:val="single" w:sz="6" w:space="0" w:color="000000"/>
              <w:bottom w:val="single" w:sz="6" w:space="0" w:color="000000"/>
              <w:right w:val="single" w:sz="6" w:space="0" w:color="000000"/>
            </w:tcBorders>
          </w:tcPr>
          <w:p w14:paraId="6F7643AA" w14:textId="69E71822" w:rsidR="00E7511A" w:rsidRPr="0033606E" w:rsidRDefault="00F23272" w:rsidP="00F23272">
            <w:pPr>
              <w:pStyle w:val="naisc"/>
              <w:spacing w:before="0" w:after="0"/>
              <w:jc w:val="left"/>
              <w:rPr>
                <w:color w:val="auto"/>
              </w:rPr>
            </w:pPr>
            <w:r>
              <w:rPr>
                <w:color w:val="auto"/>
              </w:rPr>
              <w:t>29.</w:t>
            </w:r>
          </w:p>
        </w:tc>
        <w:tc>
          <w:tcPr>
            <w:tcW w:w="3828" w:type="dxa"/>
            <w:tcBorders>
              <w:top w:val="single" w:sz="6" w:space="0" w:color="000000"/>
              <w:left w:val="single" w:sz="6" w:space="0" w:color="000000"/>
              <w:bottom w:val="single" w:sz="6" w:space="0" w:color="000000"/>
              <w:right w:val="single" w:sz="6" w:space="0" w:color="000000"/>
            </w:tcBorders>
          </w:tcPr>
          <w:p w14:paraId="6F365404" w14:textId="07857BD3" w:rsidR="00F23272" w:rsidRPr="00F23272" w:rsidRDefault="00F23272" w:rsidP="00F23272">
            <w:pPr>
              <w:jc w:val="both"/>
              <w:rPr>
                <w:color w:val="auto"/>
                <w:szCs w:val="24"/>
              </w:rPr>
            </w:pPr>
            <w:r>
              <w:rPr>
                <w:color w:val="auto"/>
                <w:szCs w:val="24"/>
              </w:rPr>
              <w:t>“</w:t>
            </w:r>
            <w:r>
              <w:t>18.4. saņemtos elektroniskos atzinumus pievieno elektroniskās saskaņošanas protokolam. Elektroniskās saskaņošanas protokolu un pieņemto lēmumu paraksta padomes priekšsēdētājs;</w:t>
            </w:r>
          </w:p>
          <w:p w14:paraId="12420B9A" w14:textId="77777777" w:rsidR="00F23272" w:rsidRDefault="00F23272" w:rsidP="00F23272">
            <w:pPr>
              <w:pStyle w:val="NoSpacing"/>
              <w:ind w:firstLine="709"/>
            </w:pPr>
          </w:p>
          <w:p w14:paraId="0AC3C706" w14:textId="77777777" w:rsidR="00F23272" w:rsidRDefault="00F23272" w:rsidP="00F23272">
            <w:pPr>
              <w:pStyle w:val="NoSpacing"/>
            </w:pPr>
            <w:r>
              <w:t>18.5. ja lēmumu rakstveida procedūrā nav iespējams pieņemt, jautājumu virza izskatīšanai kārtējā vai ārkārtas padomes sēdē.</w:t>
            </w:r>
          </w:p>
          <w:p w14:paraId="270ED070" w14:textId="346AFD55" w:rsidR="00F23272" w:rsidRPr="00BF01EB" w:rsidDel="0036553F" w:rsidRDefault="00F23272" w:rsidP="009616DF">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7E5F1FF1" w14:textId="4B82C85A" w:rsidR="00E7511A" w:rsidRPr="00BF01EB" w:rsidRDefault="00F23272" w:rsidP="009616DF">
            <w:pPr>
              <w:jc w:val="both"/>
              <w:rPr>
                <w:szCs w:val="24"/>
              </w:rPr>
            </w:pPr>
            <w:r w:rsidRPr="00664FC2">
              <w:t>4.</w:t>
            </w:r>
            <w:r w:rsidRPr="00664FC2">
              <w:tab/>
              <w:t>Lūdzam precizēt noteikumu projekta 18.4. un 18.5. apakšpunktu, nosakot, kā pienākumos ietilpst atzinumu pievienošana protokolam un kas nodrošina klātienē izskatāmo jautājumu virzīšanu kārtējā vai ārkārtas padomes sēdē.</w:t>
            </w:r>
          </w:p>
        </w:tc>
        <w:tc>
          <w:tcPr>
            <w:tcW w:w="3332" w:type="dxa"/>
            <w:tcBorders>
              <w:top w:val="single" w:sz="6" w:space="0" w:color="000000"/>
              <w:left w:val="single" w:sz="6" w:space="0" w:color="000000"/>
              <w:bottom w:val="single" w:sz="6" w:space="0" w:color="000000"/>
              <w:right w:val="single" w:sz="6" w:space="0" w:color="000000"/>
            </w:tcBorders>
          </w:tcPr>
          <w:p w14:paraId="225956CA" w14:textId="69B29848" w:rsidR="00E7511A" w:rsidRPr="00BF01EB" w:rsidRDefault="00F23272" w:rsidP="009616DF">
            <w:pPr>
              <w:jc w:val="both"/>
              <w:rPr>
                <w:color w:val="auto"/>
                <w:szCs w:val="24"/>
              </w:rPr>
            </w:pPr>
            <w:r>
              <w:rPr>
                <w:b/>
                <w:color w:val="auto"/>
                <w:szCs w:val="24"/>
              </w:rPr>
              <w:t>Priekšlikums ņemts vērā.</w:t>
            </w:r>
          </w:p>
        </w:tc>
        <w:tc>
          <w:tcPr>
            <w:tcW w:w="3260" w:type="dxa"/>
            <w:tcBorders>
              <w:top w:val="single" w:sz="4" w:space="0" w:color="auto"/>
              <w:left w:val="single" w:sz="4" w:space="0" w:color="auto"/>
              <w:bottom w:val="single" w:sz="4" w:space="0" w:color="auto"/>
              <w:right w:val="single" w:sz="4" w:space="0" w:color="auto"/>
            </w:tcBorders>
          </w:tcPr>
          <w:p w14:paraId="0E2D42A5" w14:textId="0202C89F" w:rsidR="00B83508" w:rsidRPr="009835E4" w:rsidRDefault="00B83508" w:rsidP="00B83508">
            <w:pPr>
              <w:jc w:val="both"/>
              <w:rPr>
                <w:color w:val="auto"/>
                <w:szCs w:val="24"/>
              </w:rPr>
            </w:pPr>
            <w:r>
              <w:rPr>
                <w:color w:val="auto"/>
                <w:szCs w:val="24"/>
              </w:rPr>
              <w:t>“</w:t>
            </w:r>
            <w:r w:rsidRPr="00904527">
              <w:t xml:space="preserve">18.4. </w:t>
            </w:r>
            <w:r w:rsidRPr="009835E4">
              <w:t>saņemtos elektroniskos atzinumus par lēmuma projektu padomes sekretariāts pievieno elektroniskās saskaņošanas protokolam. Elektroniskās saskaņošanas protokolu un pieņemto lēmumu paraksta padomes priekšsēdētājs un padomes sekretārs;</w:t>
            </w:r>
          </w:p>
          <w:p w14:paraId="79626A56" w14:textId="77777777" w:rsidR="00B83508" w:rsidRPr="009835E4" w:rsidRDefault="00B83508" w:rsidP="00B83508">
            <w:pPr>
              <w:pStyle w:val="NoSpacing"/>
              <w:ind w:firstLine="709"/>
            </w:pPr>
          </w:p>
          <w:p w14:paraId="4F966080" w14:textId="77777777" w:rsidR="00B83508" w:rsidRPr="009835E4" w:rsidRDefault="00B83508" w:rsidP="00B83508">
            <w:pPr>
              <w:pStyle w:val="NoSpacing"/>
            </w:pPr>
            <w:r w:rsidRPr="009835E4">
              <w:t xml:space="preserve">18.5. ja lēmumu rakstveida procedūrā netiek pieņemts, </w:t>
            </w:r>
            <w:r w:rsidRPr="009835E4">
              <w:lastRenderedPageBreak/>
              <w:t>padomes sekretariāts jautājumu virza izskatīšanai kārtējā vai ārkārtas padomes sēdē.</w:t>
            </w:r>
          </w:p>
          <w:p w14:paraId="7770CCC8" w14:textId="77777777" w:rsidR="00B83508" w:rsidRPr="009835E4" w:rsidRDefault="00B83508" w:rsidP="009616DF">
            <w:pPr>
              <w:jc w:val="both"/>
              <w:rPr>
                <w:color w:val="auto"/>
                <w:szCs w:val="24"/>
              </w:rPr>
            </w:pPr>
            <w:r w:rsidRPr="009835E4">
              <w:rPr>
                <w:color w:val="auto"/>
                <w:szCs w:val="24"/>
              </w:rPr>
              <w:t>“</w:t>
            </w:r>
          </w:p>
          <w:p w14:paraId="58634F22" w14:textId="6CEE0355" w:rsidR="00A75B89" w:rsidRPr="0033606E" w:rsidDel="00A30964" w:rsidRDefault="00A75B89" w:rsidP="009616DF">
            <w:pPr>
              <w:jc w:val="both"/>
              <w:rPr>
                <w:color w:val="auto"/>
                <w:szCs w:val="24"/>
              </w:rPr>
            </w:pPr>
          </w:p>
        </w:tc>
      </w:tr>
      <w:tr w:rsidR="00E7511A" w:rsidRPr="0033606E" w:rsidDel="00A30964" w14:paraId="68794F5E" w14:textId="77777777" w:rsidTr="00E7511A">
        <w:tc>
          <w:tcPr>
            <w:tcW w:w="709" w:type="dxa"/>
            <w:tcBorders>
              <w:top w:val="single" w:sz="6" w:space="0" w:color="000000"/>
              <w:left w:val="single" w:sz="6" w:space="0" w:color="000000"/>
              <w:bottom w:val="single" w:sz="6" w:space="0" w:color="000000"/>
              <w:right w:val="single" w:sz="6" w:space="0" w:color="000000"/>
            </w:tcBorders>
          </w:tcPr>
          <w:p w14:paraId="467D102F" w14:textId="2B46508C" w:rsidR="00E7511A" w:rsidRPr="0033606E" w:rsidRDefault="00930B3D" w:rsidP="00930B3D">
            <w:pPr>
              <w:pStyle w:val="naisc"/>
              <w:spacing w:before="0" w:after="0"/>
              <w:jc w:val="left"/>
              <w:rPr>
                <w:color w:val="auto"/>
              </w:rPr>
            </w:pPr>
            <w:r>
              <w:rPr>
                <w:color w:val="auto"/>
              </w:rPr>
              <w:lastRenderedPageBreak/>
              <w:t>30.</w:t>
            </w:r>
          </w:p>
        </w:tc>
        <w:tc>
          <w:tcPr>
            <w:tcW w:w="3828" w:type="dxa"/>
            <w:tcBorders>
              <w:top w:val="single" w:sz="6" w:space="0" w:color="000000"/>
              <w:left w:val="single" w:sz="6" w:space="0" w:color="000000"/>
              <w:bottom w:val="single" w:sz="6" w:space="0" w:color="000000"/>
              <w:right w:val="single" w:sz="6" w:space="0" w:color="000000"/>
            </w:tcBorders>
          </w:tcPr>
          <w:p w14:paraId="23E27256" w14:textId="77777777" w:rsidR="0021779E" w:rsidRDefault="0021779E" w:rsidP="0021779E">
            <w:pPr>
              <w:jc w:val="both"/>
            </w:pPr>
            <w:r>
              <w:rPr>
                <w:color w:val="auto"/>
                <w:szCs w:val="24"/>
              </w:rPr>
              <w:t>“</w:t>
            </w:r>
            <w:r>
              <w:t>20. Priekšlikumus līdz kalendārā gada pirmā mēneša beigām par Sauszemes transportlīdzekļu īpašnieku civiltiesiskās atbildības obligātās apdrošināšanas likuma 57.pantā paredzēto naudas līdzekļu izlietojumu ceļu satiksmes negadījumu novēršanas (profilakses) pasākumiem ar pamatojumu, pasākuma mērķi, nepieciešamo finansējumu un skaidrojumu par pasākuma ietekmi uz politikas plānošanas dokumentos noteiktajiem mērķiem ceļu satiksmes drošības jomā iesniedz kā aizpildītu pieteikuma anketu (1.pielikums) padomes sekretariātam.</w:t>
            </w:r>
          </w:p>
          <w:p w14:paraId="46E2AFAB" w14:textId="0282C7D9" w:rsidR="00E7511A" w:rsidRPr="00BF01EB" w:rsidDel="0036553F" w:rsidRDefault="0021779E" w:rsidP="009616DF">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017A0FBD" w14:textId="3604E8E7" w:rsidR="00E7511A" w:rsidRPr="00BF01EB" w:rsidRDefault="00930B3D" w:rsidP="009616DF">
            <w:pPr>
              <w:jc w:val="both"/>
              <w:rPr>
                <w:szCs w:val="24"/>
              </w:rPr>
            </w:pPr>
            <w:r w:rsidRPr="00664FC2">
              <w:t>5.</w:t>
            </w:r>
            <w:r w:rsidRPr="00664FC2">
              <w:tab/>
              <w:t>Attiecīgi lūdzam precizēt noteikumu projekta 20. punktu, nosakot kam ir pienākums iesniegt priekšlikumus OCTA līdzekļu izlietojumam.</w:t>
            </w:r>
          </w:p>
        </w:tc>
        <w:tc>
          <w:tcPr>
            <w:tcW w:w="3332" w:type="dxa"/>
            <w:tcBorders>
              <w:top w:val="single" w:sz="6" w:space="0" w:color="000000"/>
              <w:left w:val="single" w:sz="6" w:space="0" w:color="000000"/>
              <w:bottom w:val="single" w:sz="6" w:space="0" w:color="000000"/>
              <w:right w:val="single" w:sz="6" w:space="0" w:color="000000"/>
            </w:tcBorders>
          </w:tcPr>
          <w:p w14:paraId="0A97A1F4" w14:textId="77777777" w:rsidR="00E7511A" w:rsidRDefault="00930B3D" w:rsidP="009616DF">
            <w:pPr>
              <w:jc w:val="both"/>
              <w:rPr>
                <w:b/>
                <w:color w:val="auto"/>
                <w:szCs w:val="24"/>
              </w:rPr>
            </w:pPr>
            <w:r>
              <w:rPr>
                <w:b/>
                <w:color w:val="auto"/>
                <w:szCs w:val="24"/>
              </w:rPr>
              <w:t>Priekšlikums ņemts vērā.</w:t>
            </w:r>
          </w:p>
          <w:p w14:paraId="42BA6641" w14:textId="1CB0AB19" w:rsidR="0021779E" w:rsidRPr="0021779E" w:rsidRDefault="0021779E" w:rsidP="009616DF">
            <w:pPr>
              <w:jc w:val="both"/>
              <w:rPr>
                <w:color w:val="auto"/>
                <w:szCs w:val="24"/>
              </w:rPr>
            </w:pPr>
            <w:r>
              <w:rPr>
                <w:color w:val="auto"/>
                <w:szCs w:val="24"/>
              </w:rPr>
              <w:t>Precizēts noteikumu projekta 20.punkts - p</w:t>
            </w:r>
            <w:r w:rsidRPr="0021779E">
              <w:rPr>
                <w:color w:val="auto"/>
                <w:szCs w:val="24"/>
              </w:rPr>
              <w:t xml:space="preserve">riekšlikumus </w:t>
            </w:r>
            <w:r>
              <w:rPr>
                <w:color w:val="auto"/>
                <w:szCs w:val="24"/>
              </w:rPr>
              <w:t xml:space="preserve">var iesniegt </w:t>
            </w:r>
            <w:r w:rsidRPr="0021779E">
              <w:rPr>
                <w:color w:val="auto"/>
                <w:szCs w:val="24"/>
              </w:rPr>
              <w:t>plānošanas dokumentos ceļu satiksmes drošības jomā pasākumu tabulā iekļautās institūcijas</w:t>
            </w:r>
            <w:r>
              <w:rPr>
                <w:color w:val="auto"/>
                <w:szCs w:val="24"/>
              </w:rPr>
              <w:t>.</w:t>
            </w:r>
          </w:p>
        </w:tc>
        <w:tc>
          <w:tcPr>
            <w:tcW w:w="3260" w:type="dxa"/>
            <w:tcBorders>
              <w:top w:val="single" w:sz="4" w:space="0" w:color="auto"/>
              <w:left w:val="single" w:sz="4" w:space="0" w:color="auto"/>
              <w:bottom w:val="single" w:sz="4" w:space="0" w:color="auto"/>
              <w:right w:val="single" w:sz="4" w:space="0" w:color="auto"/>
            </w:tcBorders>
          </w:tcPr>
          <w:p w14:paraId="56B4919B" w14:textId="77777777" w:rsidR="0021779E" w:rsidRPr="009835E4" w:rsidRDefault="0021779E" w:rsidP="0021779E">
            <w:pPr>
              <w:jc w:val="both"/>
            </w:pPr>
            <w:r>
              <w:rPr>
                <w:color w:val="auto"/>
                <w:szCs w:val="24"/>
              </w:rPr>
              <w:t>“</w:t>
            </w:r>
            <w:r>
              <w:t>20</w:t>
            </w:r>
            <w:r w:rsidRPr="00524DAC">
              <w:t>.</w:t>
            </w:r>
            <w:r>
              <w:t xml:space="preserve"> </w:t>
            </w:r>
            <w:r w:rsidRPr="009835E4">
              <w:t xml:space="preserve">Priekšlikumu par Sauszemes transportlīdzekļu īpašnieku civiltiesiskās atbildības obligātās apdrošināšanas likuma 57.pantā paredzēto naudas līdzekļu izlietojumu ceļu satiksmes negadījumu novēršanas (profilakses) pasākumiem, kas ietverti plānošanas dokumentos ceļu satiksmes drošības jomā pasākumu tabulā, ar pamatojumu, pasākuma mērķi, nepieciešamo finansējumu un skaidrojumu par pasākuma ietekmi uz politikas plānošanas dokumentos noteiktajiem mērķiem ceļu satiksmes drošības jomā iesniegšanas termiņš ir kalendārā gada 31.janvāris. Priekšlikumus plānošanas dokumentos ceļu satiksmes drošības jomā pasākumu tabulā iekļautās institūcijas iesniedz aizpildot pieteikuma anketu </w:t>
            </w:r>
            <w:r w:rsidRPr="009835E4">
              <w:lastRenderedPageBreak/>
              <w:t>(1.pielikums) padomes sekretariātam.</w:t>
            </w:r>
          </w:p>
          <w:p w14:paraId="03F1A5FB" w14:textId="1F047F62" w:rsidR="00E7511A" w:rsidRPr="0033606E" w:rsidDel="00A30964" w:rsidRDefault="0021779E" w:rsidP="0021779E">
            <w:pPr>
              <w:jc w:val="both"/>
              <w:rPr>
                <w:color w:val="auto"/>
                <w:szCs w:val="24"/>
              </w:rPr>
            </w:pPr>
            <w:r w:rsidRPr="009835E4">
              <w:rPr>
                <w:color w:val="auto"/>
                <w:szCs w:val="24"/>
              </w:rPr>
              <w:t>“</w:t>
            </w:r>
          </w:p>
        </w:tc>
      </w:tr>
    </w:tbl>
    <w:p w14:paraId="38B89C3F" w14:textId="77777777" w:rsidR="007549D5" w:rsidRDefault="007549D5" w:rsidP="00F5369C">
      <w:pPr>
        <w:rPr>
          <w:color w:val="auto"/>
          <w:szCs w:val="24"/>
        </w:rPr>
      </w:pPr>
    </w:p>
    <w:p w14:paraId="69DC736A" w14:textId="77777777" w:rsidR="00334102" w:rsidRDefault="00334102" w:rsidP="00F5369C">
      <w:pPr>
        <w:rPr>
          <w:color w:val="auto"/>
          <w:szCs w:val="24"/>
        </w:rPr>
      </w:pPr>
    </w:p>
    <w:p w14:paraId="6B8F18FE" w14:textId="77777777" w:rsidR="00E36FA9" w:rsidRDefault="00E36FA9" w:rsidP="00F5369C">
      <w:pPr>
        <w:rPr>
          <w:color w:val="auto"/>
          <w:szCs w:val="24"/>
        </w:rPr>
      </w:pPr>
    </w:p>
    <w:p w14:paraId="6ABB65DE" w14:textId="0E193502" w:rsidR="006C271E" w:rsidRPr="00FD43B1" w:rsidRDefault="006C271E" w:rsidP="006C271E">
      <w:pPr>
        <w:jc w:val="both"/>
      </w:pPr>
      <w:r w:rsidRPr="00FD43B1">
        <w:t xml:space="preserve">Atbildīgā amatpersona </w:t>
      </w:r>
      <w:r w:rsidRPr="00FD43B1">
        <w:tab/>
      </w:r>
      <w:r w:rsidRPr="00FD43B1">
        <w:tab/>
      </w:r>
      <w:r w:rsidRPr="00FD43B1">
        <w:tab/>
      </w:r>
      <w:r w:rsidRPr="00FD43B1">
        <w:tab/>
      </w:r>
      <w:r w:rsidRPr="00FD43B1">
        <w:tab/>
      </w:r>
      <w:r w:rsidRPr="00FD43B1">
        <w:tab/>
      </w:r>
      <w:r w:rsidRPr="00FD43B1">
        <w:tab/>
      </w:r>
      <w:r w:rsidRPr="00FD43B1">
        <w:tab/>
      </w:r>
      <w:r w:rsidRPr="00FD43B1">
        <w:tab/>
      </w:r>
      <w:r w:rsidRPr="00FD43B1">
        <w:tab/>
      </w:r>
      <w:r w:rsidRPr="00FD43B1">
        <w:tab/>
      </w:r>
      <w:r w:rsidRPr="00FD43B1">
        <w:tab/>
      </w:r>
      <w:r w:rsidRPr="00FD43B1">
        <w:tab/>
      </w:r>
      <w:r>
        <w:tab/>
        <w:t xml:space="preserve">         </w:t>
      </w:r>
      <w:r w:rsidRPr="00FD43B1">
        <w:t>T.Vectirāns</w:t>
      </w:r>
    </w:p>
    <w:p w14:paraId="75BA651C" w14:textId="25F4E02A" w:rsidR="00CA3B40" w:rsidRDefault="00CA3B40" w:rsidP="00F5369C">
      <w:pPr>
        <w:rPr>
          <w:color w:val="auto"/>
          <w:sz w:val="20"/>
          <w:szCs w:val="20"/>
        </w:rPr>
      </w:pPr>
    </w:p>
    <w:p w14:paraId="5B8CED24" w14:textId="77777777" w:rsidR="00334102" w:rsidRDefault="00334102" w:rsidP="00F5369C">
      <w:pPr>
        <w:rPr>
          <w:color w:val="auto"/>
          <w:sz w:val="20"/>
          <w:szCs w:val="20"/>
        </w:rPr>
      </w:pPr>
    </w:p>
    <w:p w14:paraId="48727417" w14:textId="77777777" w:rsidR="00334102" w:rsidRDefault="00334102" w:rsidP="00F5369C">
      <w:pPr>
        <w:rPr>
          <w:color w:val="auto"/>
          <w:sz w:val="20"/>
          <w:szCs w:val="20"/>
        </w:rPr>
      </w:pPr>
    </w:p>
    <w:p w14:paraId="053973C6" w14:textId="33D7605D" w:rsidR="00105B9B" w:rsidRPr="00105B9B" w:rsidRDefault="00334102" w:rsidP="00105B9B">
      <w:pPr>
        <w:tabs>
          <w:tab w:val="center" w:pos="4153"/>
          <w:tab w:val="right" w:pos="8306"/>
        </w:tabs>
        <w:spacing w:line="276" w:lineRule="auto"/>
        <w:jc w:val="both"/>
        <w:rPr>
          <w:rFonts w:eastAsia="Calibri"/>
          <w:color w:val="auto"/>
          <w:sz w:val="20"/>
          <w:szCs w:val="20"/>
        </w:rPr>
      </w:pPr>
      <w:proofErr w:type="spellStart"/>
      <w:r>
        <w:rPr>
          <w:rFonts w:eastAsia="Calibri"/>
          <w:color w:val="auto"/>
          <w:sz w:val="20"/>
          <w:szCs w:val="20"/>
        </w:rPr>
        <w:t>J.Kalniņš</w:t>
      </w:r>
      <w:proofErr w:type="spellEnd"/>
      <w:r>
        <w:rPr>
          <w:rFonts w:eastAsia="Calibri"/>
          <w:color w:val="auto"/>
          <w:sz w:val="20"/>
          <w:szCs w:val="20"/>
        </w:rPr>
        <w:t>, 67028118</w:t>
      </w:r>
    </w:p>
    <w:p w14:paraId="2DECBDA8" w14:textId="47591F5C" w:rsidR="00334102" w:rsidRPr="00AE2B53" w:rsidRDefault="008F210E" w:rsidP="00334102">
      <w:pPr>
        <w:rPr>
          <w:color w:val="auto"/>
          <w:sz w:val="20"/>
          <w:szCs w:val="20"/>
        </w:rPr>
      </w:pPr>
      <w:hyperlink r:id="rId8" w:history="1">
        <w:r w:rsidR="00334102" w:rsidRPr="00163B35">
          <w:rPr>
            <w:rStyle w:val="Hyperlink"/>
            <w:rFonts w:eastAsia="Calibri"/>
            <w:sz w:val="20"/>
            <w:szCs w:val="20"/>
          </w:rPr>
          <w:t>janis.kalnins@sam.gov.lv</w:t>
        </w:r>
      </w:hyperlink>
    </w:p>
    <w:p w14:paraId="195CC6FC" w14:textId="4114E01E" w:rsidR="003C0502" w:rsidRPr="00334102" w:rsidRDefault="003C0502" w:rsidP="00334102">
      <w:pPr>
        <w:tabs>
          <w:tab w:val="left" w:pos="1800"/>
        </w:tabs>
        <w:rPr>
          <w:sz w:val="20"/>
          <w:szCs w:val="20"/>
        </w:rPr>
      </w:pPr>
    </w:p>
    <w:sectPr w:rsidR="003C0502" w:rsidRPr="00334102" w:rsidSect="0083767C">
      <w:headerReference w:type="default" r:id="rId9"/>
      <w:footerReference w:type="default" r:id="rId10"/>
      <w:footerReference w:type="first" r:id="rId11"/>
      <w:pgSz w:w="16838" w:h="11906" w:orient="landscape"/>
      <w:pgMar w:top="851"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9FF90" w14:textId="77777777" w:rsidR="00942251" w:rsidRDefault="00942251" w:rsidP="00C20D70">
      <w:r>
        <w:separator/>
      </w:r>
    </w:p>
  </w:endnote>
  <w:endnote w:type="continuationSeparator" w:id="0">
    <w:p w14:paraId="11F3300C" w14:textId="77777777" w:rsidR="00942251" w:rsidRDefault="00942251" w:rsidP="00C2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02AD9" w14:textId="56D27377" w:rsidR="00942251" w:rsidRPr="00012970" w:rsidRDefault="009835E4" w:rsidP="00331D76">
    <w:pPr>
      <w:pStyle w:val="Footer"/>
    </w:pPr>
    <w:r>
      <w:rPr>
        <w:sz w:val="20"/>
        <w:szCs w:val="20"/>
      </w:rPr>
      <w:t>SMIzz_0403</w:t>
    </w:r>
    <w:r w:rsidR="00942251">
      <w:rPr>
        <w:sz w:val="20"/>
        <w:szCs w:val="20"/>
      </w:rPr>
      <w:t>19</w:t>
    </w:r>
    <w:r w:rsidR="00942251" w:rsidRPr="00012970">
      <w:rPr>
        <w:sz w:val="20"/>
        <w:szCs w:val="20"/>
      </w:rPr>
      <w:t>_CSDPnolikums</w:t>
    </w:r>
    <w:r w:rsidR="00942251">
      <w:rPr>
        <w:sz w:val="20"/>
        <w:szCs w:val="20"/>
      </w:rPr>
      <w:t>;</w:t>
    </w:r>
  </w:p>
  <w:p w14:paraId="1E4B572E" w14:textId="032BCD38" w:rsidR="00942251" w:rsidRPr="004E2F09" w:rsidRDefault="00942251" w:rsidP="004E2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98CAB" w14:textId="71F33E54" w:rsidR="00942251" w:rsidRPr="00012970" w:rsidRDefault="00BE3CC9" w:rsidP="00012970">
    <w:pPr>
      <w:pStyle w:val="Footer"/>
    </w:pPr>
    <w:r>
      <w:rPr>
        <w:sz w:val="20"/>
        <w:szCs w:val="20"/>
      </w:rPr>
      <w:t>SMIzz_0403</w:t>
    </w:r>
    <w:r w:rsidR="00942251">
      <w:rPr>
        <w:sz w:val="20"/>
        <w:szCs w:val="20"/>
      </w:rPr>
      <w:t>19</w:t>
    </w:r>
    <w:r w:rsidR="00942251" w:rsidRPr="00012970">
      <w:rPr>
        <w:sz w:val="20"/>
        <w:szCs w:val="20"/>
      </w:rPr>
      <w:t>_CSDPnolikums</w:t>
    </w:r>
    <w:r w:rsidR="00942251">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D4AC5" w14:textId="77777777" w:rsidR="00942251" w:rsidRDefault="00942251" w:rsidP="00C20D70">
      <w:r>
        <w:separator/>
      </w:r>
    </w:p>
  </w:footnote>
  <w:footnote w:type="continuationSeparator" w:id="0">
    <w:p w14:paraId="78D063EF" w14:textId="77777777" w:rsidR="00942251" w:rsidRDefault="00942251" w:rsidP="00C20D70">
      <w:r>
        <w:continuationSeparator/>
      </w:r>
    </w:p>
  </w:footnote>
  <w:footnote w:id="1">
    <w:p w14:paraId="3C4D67D6" w14:textId="77777777" w:rsidR="00942251" w:rsidRPr="008F2DA0" w:rsidRDefault="00942251" w:rsidP="004F47F5">
      <w:pPr>
        <w:pStyle w:val="FootnoteText"/>
        <w:jc w:val="both"/>
      </w:pPr>
      <w:r w:rsidRPr="008F2DA0">
        <w:rPr>
          <w:rStyle w:val="FootnoteReference"/>
        </w:rPr>
        <w:footnoteRef/>
      </w:r>
      <w:r w:rsidRPr="008F2DA0">
        <w:t> </w:t>
      </w:r>
      <w:proofErr w:type="spellStart"/>
      <w:r w:rsidRPr="008F2DA0">
        <w:t>Valsts</w:t>
      </w:r>
      <w:proofErr w:type="spellEnd"/>
      <w:r w:rsidRPr="008F2DA0">
        <w:t xml:space="preserve"> </w:t>
      </w:r>
      <w:proofErr w:type="spellStart"/>
      <w:r w:rsidRPr="008F2DA0">
        <w:t>kontroles</w:t>
      </w:r>
      <w:proofErr w:type="spellEnd"/>
      <w:r w:rsidRPr="008F2DA0">
        <w:t xml:space="preserve"> </w:t>
      </w:r>
      <w:proofErr w:type="spellStart"/>
      <w:r w:rsidRPr="008F2DA0">
        <w:t>revīzijas</w:t>
      </w:r>
      <w:proofErr w:type="spellEnd"/>
      <w:r w:rsidRPr="008F2DA0">
        <w:t xml:space="preserve"> Nr.2.4.1-19/2016 </w:t>
      </w:r>
      <w:proofErr w:type="spellStart"/>
      <w:r w:rsidRPr="008F2DA0">
        <w:t>ziņojums</w:t>
      </w:r>
      <w:proofErr w:type="spellEnd"/>
      <w:r w:rsidRPr="008F2DA0">
        <w:t xml:space="preserve"> “</w:t>
      </w:r>
      <w:proofErr w:type="spellStart"/>
      <w:r w:rsidRPr="008F2DA0">
        <w:t>Vai</w:t>
      </w:r>
      <w:proofErr w:type="spellEnd"/>
      <w:r w:rsidRPr="008F2DA0">
        <w:t xml:space="preserve"> </w:t>
      </w:r>
      <w:proofErr w:type="spellStart"/>
      <w:r w:rsidRPr="008F2DA0">
        <w:t>ceļu</w:t>
      </w:r>
      <w:proofErr w:type="spellEnd"/>
      <w:r w:rsidRPr="008F2DA0">
        <w:t xml:space="preserve"> </w:t>
      </w:r>
      <w:proofErr w:type="spellStart"/>
      <w:r w:rsidRPr="008F2DA0">
        <w:t>satiksmes</w:t>
      </w:r>
      <w:proofErr w:type="spellEnd"/>
      <w:r w:rsidRPr="008F2DA0">
        <w:t xml:space="preserve"> </w:t>
      </w:r>
      <w:proofErr w:type="spellStart"/>
      <w:r w:rsidRPr="008F2DA0">
        <w:t>drošības</w:t>
      </w:r>
      <w:proofErr w:type="spellEnd"/>
      <w:r w:rsidRPr="008F2DA0">
        <w:t xml:space="preserve"> </w:t>
      </w:r>
      <w:proofErr w:type="spellStart"/>
      <w:r w:rsidRPr="008F2DA0">
        <w:t>politika</w:t>
      </w:r>
      <w:proofErr w:type="spellEnd"/>
      <w:r w:rsidRPr="008F2DA0">
        <w:t xml:space="preserve"> </w:t>
      </w:r>
      <w:proofErr w:type="spellStart"/>
      <w:r w:rsidRPr="008F2DA0">
        <w:t>tiek</w:t>
      </w:r>
      <w:proofErr w:type="spellEnd"/>
      <w:r w:rsidRPr="008F2DA0">
        <w:t xml:space="preserve"> </w:t>
      </w:r>
      <w:proofErr w:type="spellStart"/>
      <w:r w:rsidRPr="008F2DA0">
        <w:t>plānota</w:t>
      </w:r>
      <w:proofErr w:type="spellEnd"/>
      <w:r w:rsidRPr="008F2DA0">
        <w:t xml:space="preserve"> un </w:t>
      </w:r>
      <w:proofErr w:type="spellStart"/>
      <w:r w:rsidRPr="008F2DA0">
        <w:t>īstenota</w:t>
      </w:r>
      <w:proofErr w:type="spellEnd"/>
      <w:r w:rsidRPr="008F2DA0">
        <w:t xml:space="preserve"> </w:t>
      </w:r>
      <w:proofErr w:type="spellStart"/>
      <w:r w:rsidRPr="008F2DA0">
        <w:t>efektīvi</w:t>
      </w:r>
      <w:proofErr w:type="spellEnd"/>
      <w:r w:rsidRPr="008F2DA0">
        <w:t>?” 54</w:t>
      </w:r>
      <w:proofErr w:type="gramStart"/>
      <w:r w:rsidRPr="008F2DA0">
        <w:t>.lpp</w:t>
      </w:r>
      <w:proofErr w:type="gramEnd"/>
      <w:r w:rsidRPr="008F2DA0">
        <w:t xml:space="preserve">.; </w:t>
      </w:r>
      <w:proofErr w:type="spellStart"/>
      <w:r w:rsidRPr="008F2DA0">
        <w:t>resurss</w:t>
      </w:r>
      <w:proofErr w:type="spellEnd"/>
      <w:r w:rsidRPr="008F2DA0">
        <w:t xml:space="preserve"> </w:t>
      </w:r>
      <w:proofErr w:type="spellStart"/>
      <w:r w:rsidRPr="008F2DA0">
        <w:t>pieejams</w:t>
      </w:r>
      <w:proofErr w:type="spellEnd"/>
      <w:r w:rsidRPr="008F2DA0">
        <w:t xml:space="preserve">: </w:t>
      </w:r>
      <w:hyperlink r:id="rId1" w:history="1">
        <w:r w:rsidRPr="00521C45">
          <w:rPr>
            <w:rStyle w:val="Hyperlink"/>
            <w:rFonts w:eastAsiaTheme="minorHAnsi"/>
          </w:rPr>
          <w:t>http://www.lrvk.gov.lv/uploads/reviziju-zinojumi/2016/2.4.1-19_2016/Revizijas%20zinojums%2008.01.2018%20IeM.pdf</w:t>
        </w:r>
      </w:hyperlink>
      <w:r w:rsidRPr="008F2DA0">
        <w:t xml:space="preserve">; </w:t>
      </w:r>
      <w:proofErr w:type="spellStart"/>
      <w:r w:rsidRPr="008F2DA0">
        <w:t>resurss</w:t>
      </w:r>
      <w:proofErr w:type="spellEnd"/>
      <w:r w:rsidRPr="008F2DA0">
        <w:t xml:space="preserve"> </w:t>
      </w:r>
      <w:proofErr w:type="spellStart"/>
      <w:r w:rsidRPr="008F2DA0">
        <w:t>skatīts</w:t>
      </w:r>
      <w:proofErr w:type="spellEnd"/>
      <w:r w:rsidRPr="008F2DA0">
        <w:t xml:space="preserve"> 24.10.2018.</w:t>
      </w:r>
    </w:p>
  </w:footnote>
  <w:footnote w:id="2">
    <w:p w14:paraId="0095450D" w14:textId="77777777" w:rsidR="00942251" w:rsidRPr="008F2DA0" w:rsidRDefault="00942251" w:rsidP="004F47F5">
      <w:pPr>
        <w:pStyle w:val="FootnoteText"/>
        <w:jc w:val="both"/>
      </w:pPr>
      <w:r w:rsidRPr="008F2DA0">
        <w:rPr>
          <w:rStyle w:val="FootnoteReference"/>
        </w:rPr>
        <w:footnoteRef/>
      </w:r>
      <w:r w:rsidRPr="008F2DA0">
        <w:t> </w:t>
      </w:r>
      <w:proofErr w:type="spellStart"/>
      <w:r w:rsidRPr="008F2DA0">
        <w:t>Sauszemes</w:t>
      </w:r>
      <w:proofErr w:type="spellEnd"/>
      <w:r w:rsidRPr="008F2DA0">
        <w:t xml:space="preserve"> </w:t>
      </w:r>
      <w:proofErr w:type="spellStart"/>
      <w:r w:rsidRPr="008F2DA0">
        <w:t>transportlīdzekļu</w:t>
      </w:r>
      <w:proofErr w:type="spellEnd"/>
      <w:r w:rsidRPr="008F2DA0">
        <w:t xml:space="preserve"> </w:t>
      </w:r>
      <w:proofErr w:type="spellStart"/>
      <w:r w:rsidRPr="008F2DA0">
        <w:t>īpašnieku</w:t>
      </w:r>
      <w:proofErr w:type="spellEnd"/>
      <w:r w:rsidRPr="008F2DA0">
        <w:t xml:space="preserve"> </w:t>
      </w:r>
      <w:proofErr w:type="spellStart"/>
      <w:r w:rsidRPr="008F2DA0">
        <w:t>civiltiesiskās</w:t>
      </w:r>
      <w:proofErr w:type="spellEnd"/>
      <w:r w:rsidRPr="008F2DA0">
        <w:t xml:space="preserve"> </w:t>
      </w:r>
      <w:proofErr w:type="spellStart"/>
      <w:r w:rsidRPr="008F2DA0">
        <w:t>atbildības</w:t>
      </w:r>
      <w:proofErr w:type="spellEnd"/>
      <w:r w:rsidRPr="008F2DA0">
        <w:t xml:space="preserve"> </w:t>
      </w:r>
      <w:proofErr w:type="spellStart"/>
      <w:r w:rsidRPr="008F2DA0">
        <w:t>obligātās</w:t>
      </w:r>
      <w:proofErr w:type="spellEnd"/>
      <w:r w:rsidRPr="008F2DA0">
        <w:t xml:space="preserve"> </w:t>
      </w:r>
      <w:proofErr w:type="spellStart"/>
      <w:r w:rsidRPr="008F2DA0">
        <w:t>apdrošināšanas</w:t>
      </w:r>
      <w:proofErr w:type="spellEnd"/>
      <w:r w:rsidRPr="008F2DA0">
        <w:t xml:space="preserve"> </w:t>
      </w:r>
      <w:proofErr w:type="spellStart"/>
      <w:r w:rsidRPr="008F2DA0">
        <w:t>likuma</w:t>
      </w:r>
      <w:proofErr w:type="spellEnd"/>
      <w:r w:rsidRPr="008F2DA0">
        <w:t xml:space="preserve"> 57.pantā </w:t>
      </w:r>
      <w:proofErr w:type="spellStart"/>
      <w:r w:rsidRPr="008F2DA0">
        <w:t>ir</w:t>
      </w:r>
      <w:proofErr w:type="spellEnd"/>
      <w:r w:rsidRPr="008F2DA0">
        <w:t xml:space="preserve"> </w:t>
      </w:r>
      <w:proofErr w:type="spellStart"/>
      <w:r w:rsidRPr="008F2DA0">
        <w:t>noteikts</w:t>
      </w:r>
      <w:proofErr w:type="spellEnd"/>
      <w:r w:rsidRPr="008F2DA0">
        <w:t xml:space="preserve">, </w:t>
      </w:r>
      <w:proofErr w:type="spellStart"/>
      <w:r w:rsidRPr="008F2DA0">
        <w:t>ka</w:t>
      </w:r>
      <w:proofErr w:type="spellEnd"/>
      <w:r w:rsidRPr="008F2DA0">
        <w:t xml:space="preserve"> (1) </w:t>
      </w:r>
      <w:proofErr w:type="spellStart"/>
      <w:r w:rsidRPr="008F2DA0">
        <w:t>ceļu</w:t>
      </w:r>
      <w:proofErr w:type="spellEnd"/>
      <w:r w:rsidRPr="008F2DA0">
        <w:t xml:space="preserve"> </w:t>
      </w:r>
      <w:proofErr w:type="spellStart"/>
      <w:r w:rsidRPr="008F2DA0">
        <w:t>satiksmes</w:t>
      </w:r>
      <w:proofErr w:type="spellEnd"/>
      <w:r w:rsidRPr="008F2DA0">
        <w:t xml:space="preserve"> </w:t>
      </w:r>
      <w:proofErr w:type="spellStart"/>
      <w:r w:rsidRPr="008F2DA0">
        <w:t>negadījumu</w:t>
      </w:r>
      <w:proofErr w:type="spellEnd"/>
      <w:r w:rsidRPr="008F2DA0">
        <w:t xml:space="preserve"> </w:t>
      </w:r>
      <w:proofErr w:type="spellStart"/>
      <w:r w:rsidRPr="008F2DA0">
        <w:t>novēršanas</w:t>
      </w:r>
      <w:proofErr w:type="spellEnd"/>
      <w:r w:rsidRPr="008F2DA0">
        <w:t xml:space="preserve"> </w:t>
      </w:r>
      <w:proofErr w:type="spellStart"/>
      <w:r w:rsidRPr="008F2DA0">
        <w:t>pasākumu</w:t>
      </w:r>
      <w:proofErr w:type="spellEnd"/>
      <w:r w:rsidRPr="008F2DA0">
        <w:t xml:space="preserve"> </w:t>
      </w:r>
      <w:proofErr w:type="spellStart"/>
      <w:r w:rsidRPr="008F2DA0">
        <w:t>veikšanai</w:t>
      </w:r>
      <w:proofErr w:type="spellEnd"/>
      <w:r w:rsidRPr="008F2DA0">
        <w:t xml:space="preserve"> </w:t>
      </w:r>
      <w:proofErr w:type="spellStart"/>
      <w:r w:rsidRPr="008F2DA0">
        <w:t>apdrošinātāji</w:t>
      </w:r>
      <w:proofErr w:type="spellEnd"/>
      <w:r w:rsidRPr="008F2DA0">
        <w:t xml:space="preserve"> </w:t>
      </w:r>
      <w:proofErr w:type="spellStart"/>
      <w:r w:rsidRPr="008F2DA0">
        <w:t>katru</w:t>
      </w:r>
      <w:proofErr w:type="spellEnd"/>
      <w:r w:rsidRPr="008F2DA0">
        <w:t xml:space="preserve"> </w:t>
      </w:r>
      <w:proofErr w:type="spellStart"/>
      <w:r w:rsidRPr="008F2DA0">
        <w:t>ceturksni</w:t>
      </w:r>
      <w:proofErr w:type="spellEnd"/>
      <w:r w:rsidRPr="008F2DA0">
        <w:t xml:space="preserve"> </w:t>
      </w:r>
      <w:proofErr w:type="spellStart"/>
      <w:r w:rsidRPr="008F2DA0">
        <w:t>ieskaita</w:t>
      </w:r>
      <w:proofErr w:type="spellEnd"/>
      <w:r w:rsidRPr="008F2DA0">
        <w:t xml:space="preserve"> </w:t>
      </w:r>
      <w:proofErr w:type="spellStart"/>
      <w:r w:rsidRPr="008F2DA0">
        <w:t>Transportlīdzekļu</w:t>
      </w:r>
      <w:proofErr w:type="spellEnd"/>
      <w:r w:rsidRPr="008F2DA0">
        <w:t xml:space="preserve"> </w:t>
      </w:r>
      <w:proofErr w:type="spellStart"/>
      <w:r w:rsidRPr="008F2DA0">
        <w:t>apdrošinātāju</w:t>
      </w:r>
      <w:proofErr w:type="spellEnd"/>
      <w:r w:rsidRPr="008F2DA0">
        <w:t xml:space="preserve"> </w:t>
      </w:r>
      <w:proofErr w:type="spellStart"/>
      <w:r w:rsidRPr="008F2DA0">
        <w:t>biroja</w:t>
      </w:r>
      <w:proofErr w:type="spellEnd"/>
      <w:r w:rsidRPr="008F2DA0">
        <w:t xml:space="preserve"> </w:t>
      </w:r>
      <w:proofErr w:type="spellStart"/>
      <w:r w:rsidRPr="008F2DA0">
        <w:t>kontā</w:t>
      </w:r>
      <w:proofErr w:type="spellEnd"/>
      <w:r w:rsidRPr="008F2DA0">
        <w:t xml:space="preserve"> </w:t>
      </w:r>
      <w:proofErr w:type="spellStart"/>
      <w:r w:rsidRPr="008F2DA0">
        <w:t>divus</w:t>
      </w:r>
      <w:proofErr w:type="spellEnd"/>
      <w:r w:rsidRPr="008F2DA0">
        <w:t xml:space="preserve"> </w:t>
      </w:r>
      <w:proofErr w:type="spellStart"/>
      <w:r w:rsidRPr="008F2DA0">
        <w:t>procentus</w:t>
      </w:r>
      <w:proofErr w:type="spellEnd"/>
      <w:r w:rsidRPr="008F2DA0">
        <w:t xml:space="preserve"> no </w:t>
      </w:r>
      <w:proofErr w:type="spellStart"/>
      <w:r w:rsidRPr="008F2DA0">
        <w:t>parakstīto</w:t>
      </w:r>
      <w:proofErr w:type="spellEnd"/>
      <w:r w:rsidRPr="008F2DA0">
        <w:t xml:space="preserve"> </w:t>
      </w:r>
      <w:proofErr w:type="spellStart"/>
      <w:r w:rsidRPr="008F2DA0">
        <w:t>apdrošināšanas</w:t>
      </w:r>
      <w:proofErr w:type="spellEnd"/>
      <w:r w:rsidRPr="008F2DA0">
        <w:t xml:space="preserve"> </w:t>
      </w:r>
      <w:proofErr w:type="spellStart"/>
      <w:r w:rsidRPr="008F2DA0">
        <w:t>prēmiju</w:t>
      </w:r>
      <w:proofErr w:type="spellEnd"/>
      <w:r w:rsidRPr="008F2DA0">
        <w:t xml:space="preserve"> </w:t>
      </w:r>
      <w:proofErr w:type="spellStart"/>
      <w:r w:rsidRPr="008F2DA0">
        <w:t>summas</w:t>
      </w:r>
      <w:proofErr w:type="spellEnd"/>
      <w:r w:rsidRPr="008F2DA0">
        <w:t xml:space="preserve">, </w:t>
      </w:r>
      <w:proofErr w:type="spellStart"/>
      <w:r w:rsidRPr="008F2DA0">
        <w:t>kas</w:t>
      </w:r>
      <w:proofErr w:type="spellEnd"/>
      <w:r w:rsidRPr="008F2DA0">
        <w:t xml:space="preserve"> </w:t>
      </w:r>
      <w:proofErr w:type="spellStart"/>
      <w:r w:rsidRPr="008F2DA0">
        <w:t>norādīta</w:t>
      </w:r>
      <w:proofErr w:type="spellEnd"/>
      <w:r w:rsidRPr="008F2DA0">
        <w:t xml:space="preserve"> </w:t>
      </w:r>
      <w:proofErr w:type="spellStart"/>
      <w:r w:rsidRPr="008F2DA0">
        <w:t>apdrošināšanas</w:t>
      </w:r>
      <w:proofErr w:type="spellEnd"/>
      <w:r w:rsidRPr="008F2DA0">
        <w:t xml:space="preserve"> </w:t>
      </w:r>
      <w:proofErr w:type="spellStart"/>
      <w:r w:rsidRPr="008F2DA0">
        <w:t>līgumā</w:t>
      </w:r>
      <w:proofErr w:type="spellEnd"/>
      <w:r w:rsidRPr="008F2DA0">
        <w:t xml:space="preserve"> </w:t>
      </w:r>
      <w:proofErr w:type="spellStart"/>
      <w:r w:rsidRPr="008F2DA0">
        <w:t>tā</w:t>
      </w:r>
      <w:proofErr w:type="spellEnd"/>
      <w:r w:rsidRPr="008F2DA0">
        <w:t xml:space="preserve"> </w:t>
      </w:r>
      <w:proofErr w:type="spellStart"/>
      <w:r w:rsidRPr="008F2DA0">
        <w:t>noslēgšanas</w:t>
      </w:r>
      <w:proofErr w:type="spellEnd"/>
      <w:r w:rsidRPr="008F2DA0">
        <w:t xml:space="preserve"> </w:t>
      </w:r>
      <w:proofErr w:type="spellStart"/>
      <w:r w:rsidRPr="008F2DA0">
        <w:t>brīdī</w:t>
      </w:r>
      <w:proofErr w:type="spellEnd"/>
      <w:r w:rsidRPr="008F2DA0">
        <w:t xml:space="preserve"> un (2) par </w:t>
      </w:r>
      <w:proofErr w:type="spellStart"/>
      <w:r w:rsidRPr="008F2DA0">
        <w:t>naudas</w:t>
      </w:r>
      <w:proofErr w:type="spellEnd"/>
      <w:r w:rsidRPr="008F2DA0">
        <w:t xml:space="preserve"> </w:t>
      </w:r>
      <w:proofErr w:type="spellStart"/>
      <w:r w:rsidRPr="008F2DA0">
        <w:t>izlietojumu</w:t>
      </w:r>
      <w:proofErr w:type="spellEnd"/>
      <w:r w:rsidRPr="008F2DA0">
        <w:t xml:space="preserve"> </w:t>
      </w:r>
      <w:proofErr w:type="spellStart"/>
      <w:r w:rsidRPr="008F2DA0">
        <w:t>lemj</w:t>
      </w:r>
      <w:proofErr w:type="spellEnd"/>
      <w:r w:rsidRPr="008F2DA0">
        <w:t xml:space="preserve"> </w:t>
      </w:r>
      <w:proofErr w:type="spellStart"/>
      <w:r w:rsidRPr="008F2DA0">
        <w:t>Ministru</w:t>
      </w:r>
      <w:proofErr w:type="spellEnd"/>
      <w:r w:rsidRPr="008F2DA0">
        <w:t xml:space="preserve"> </w:t>
      </w:r>
      <w:proofErr w:type="spellStart"/>
      <w:r w:rsidRPr="008F2DA0">
        <w:t>kabineta</w:t>
      </w:r>
      <w:proofErr w:type="spellEnd"/>
      <w:r w:rsidRPr="008F2DA0">
        <w:t xml:space="preserve"> </w:t>
      </w:r>
      <w:proofErr w:type="spellStart"/>
      <w:r w:rsidRPr="008F2DA0">
        <w:t>izveidota</w:t>
      </w:r>
      <w:proofErr w:type="spellEnd"/>
      <w:r w:rsidRPr="008F2DA0">
        <w:t xml:space="preserve"> </w:t>
      </w:r>
      <w:proofErr w:type="spellStart"/>
      <w:r w:rsidRPr="008F2DA0">
        <w:t>konsultatīva</w:t>
      </w:r>
      <w:proofErr w:type="spellEnd"/>
      <w:r w:rsidRPr="008F2DA0">
        <w:t xml:space="preserve"> </w:t>
      </w:r>
      <w:proofErr w:type="spellStart"/>
      <w:r w:rsidRPr="008F2DA0">
        <w:t>institūcija</w:t>
      </w:r>
      <w:proofErr w:type="spellEnd"/>
      <w:r w:rsidRPr="008F2DA0">
        <w:t xml:space="preserve">, </w:t>
      </w:r>
      <w:proofErr w:type="spellStart"/>
      <w:r w:rsidRPr="008F2DA0">
        <w:t>kuras</w:t>
      </w:r>
      <w:proofErr w:type="spellEnd"/>
      <w:r w:rsidRPr="008F2DA0">
        <w:t xml:space="preserve"> </w:t>
      </w:r>
      <w:proofErr w:type="spellStart"/>
      <w:r w:rsidRPr="008F2DA0">
        <w:t>darbības</w:t>
      </w:r>
      <w:proofErr w:type="spellEnd"/>
      <w:r w:rsidRPr="008F2DA0">
        <w:t xml:space="preserve"> </w:t>
      </w:r>
      <w:proofErr w:type="spellStart"/>
      <w:r w:rsidRPr="008F2DA0">
        <w:t>mērķis</w:t>
      </w:r>
      <w:proofErr w:type="spellEnd"/>
      <w:r w:rsidRPr="008F2DA0">
        <w:t xml:space="preserve"> </w:t>
      </w:r>
      <w:proofErr w:type="spellStart"/>
      <w:r w:rsidRPr="008F2DA0">
        <w:t>ir</w:t>
      </w:r>
      <w:proofErr w:type="spellEnd"/>
      <w:r w:rsidRPr="008F2DA0">
        <w:t xml:space="preserve"> </w:t>
      </w:r>
      <w:proofErr w:type="spellStart"/>
      <w:r w:rsidRPr="008F2DA0">
        <w:t>sekmēt</w:t>
      </w:r>
      <w:proofErr w:type="spellEnd"/>
      <w:r w:rsidRPr="008F2DA0">
        <w:t xml:space="preserve"> </w:t>
      </w:r>
      <w:proofErr w:type="spellStart"/>
      <w:r w:rsidRPr="008F2DA0">
        <w:t>vienotas</w:t>
      </w:r>
      <w:proofErr w:type="spellEnd"/>
      <w:r w:rsidRPr="008F2DA0">
        <w:t xml:space="preserve"> </w:t>
      </w:r>
      <w:proofErr w:type="spellStart"/>
      <w:r w:rsidRPr="008F2DA0">
        <w:t>valsts</w:t>
      </w:r>
      <w:proofErr w:type="spellEnd"/>
      <w:r w:rsidRPr="008F2DA0">
        <w:t xml:space="preserve"> politikas </w:t>
      </w:r>
      <w:proofErr w:type="spellStart"/>
      <w:r w:rsidRPr="008F2DA0">
        <w:t>izstrādi</w:t>
      </w:r>
      <w:proofErr w:type="spellEnd"/>
      <w:r w:rsidRPr="008F2DA0">
        <w:t xml:space="preserve"> un </w:t>
      </w:r>
      <w:proofErr w:type="spellStart"/>
      <w:r w:rsidRPr="008F2DA0">
        <w:t>īstenošanu</w:t>
      </w:r>
      <w:proofErr w:type="spellEnd"/>
      <w:r w:rsidRPr="008F2DA0">
        <w:t xml:space="preserve"> </w:t>
      </w:r>
      <w:proofErr w:type="spellStart"/>
      <w:r w:rsidRPr="008F2DA0">
        <w:t>ceļu</w:t>
      </w:r>
      <w:proofErr w:type="spellEnd"/>
      <w:r w:rsidRPr="008F2DA0">
        <w:t xml:space="preserve"> </w:t>
      </w:r>
      <w:proofErr w:type="spellStart"/>
      <w:r w:rsidRPr="008F2DA0">
        <w:t>satiksmes</w:t>
      </w:r>
      <w:proofErr w:type="spellEnd"/>
      <w:r w:rsidRPr="008F2DA0">
        <w:t xml:space="preserve"> </w:t>
      </w:r>
      <w:proofErr w:type="spellStart"/>
      <w:r w:rsidRPr="008F2DA0">
        <w:t>drošības</w:t>
      </w:r>
      <w:proofErr w:type="spellEnd"/>
      <w:r w:rsidRPr="008F2DA0">
        <w:t xml:space="preserve"> </w:t>
      </w:r>
      <w:proofErr w:type="spellStart"/>
      <w:r w:rsidRPr="008F2DA0">
        <w:t>jomā</w:t>
      </w:r>
      <w:proofErr w:type="spellEnd"/>
      <w:r w:rsidRPr="008F2DA0">
        <w:t xml:space="preserve">, </w:t>
      </w:r>
      <w:proofErr w:type="spellStart"/>
      <w:r w:rsidRPr="008F2DA0">
        <w:t>lai</w:t>
      </w:r>
      <w:proofErr w:type="spellEnd"/>
      <w:r w:rsidRPr="008F2DA0">
        <w:t xml:space="preserve"> </w:t>
      </w:r>
      <w:proofErr w:type="spellStart"/>
      <w:r w:rsidRPr="008F2DA0">
        <w:t>paaugstinātu</w:t>
      </w:r>
      <w:proofErr w:type="spellEnd"/>
      <w:r w:rsidRPr="008F2DA0">
        <w:t xml:space="preserve"> </w:t>
      </w:r>
      <w:proofErr w:type="spellStart"/>
      <w:r w:rsidRPr="008F2DA0">
        <w:t>vispārējo</w:t>
      </w:r>
      <w:proofErr w:type="spellEnd"/>
      <w:r w:rsidRPr="008F2DA0">
        <w:t xml:space="preserve"> </w:t>
      </w:r>
      <w:proofErr w:type="spellStart"/>
      <w:r w:rsidRPr="008F2DA0">
        <w:t>ceļu</w:t>
      </w:r>
      <w:proofErr w:type="spellEnd"/>
      <w:r w:rsidRPr="008F2DA0">
        <w:t xml:space="preserve"> </w:t>
      </w:r>
      <w:proofErr w:type="spellStart"/>
      <w:r w:rsidRPr="008F2DA0">
        <w:t>satiksmes</w:t>
      </w:r>
      <w:proofErr w:type="spellEnd"/>
      <w:r w:rsidRPr="008F2DA0">
        <w:t xml:space="preserve"> </w:t>
      </w:r>
      <w:proofErr w:type="spellStart"/>
      <w:r w:rsidRPr="008F2DA0">
        <w:t>drošības</w:t>
      </w:r>
      <w:proofErr w:type="spellEnd"/>
      <w:r w:rsidRPr="008F2DA0">
        <w:t xml:space="preserve"> </w:t>
      </w:r>
      <w:proofErr w:type="spellStart"/>
      <w:r w:rsidRPr="008F2DA0">
        <w:t>līmeni</w:t>
      </w:r>
      <w:proofErr w:type="spellEnd"/>
      <w:r w:rsidRPr="008F2DA0">
        <w:t xml:space="preserve"> </w:t>
      </w:r>
      <w:proofErr w:type="spellStart"/>
      <w:r w:rsidRPr="008F2DA0">
        <w:t>valstī</w:t>
      </w:r>
      <w:proofErr w:type="spellEnd"/>
      <w:r w:rsidRPr="008F2DA0">
        <w:t xml:space="preserve">, – </w:t>
      </w:r>
      <w:proofErr w:type="spellStart"/>
      <w:r w:rsidRPr="008F2DA0">
        <w:t>Ceļu</w:t>
      </w:r>
      <w:proofErr w:type="spellEnd"/>
      <w:r w:rsidRPr="008F2DA0">
        <w:t xml:space="preserve"> </w:t>
      </w:r>
      <w:proofErr w:type="spellStart"/>
      <w:r w:rsidRPr="008F2DA0">
        <w:t>satiksmes</w:t>
      </w:r>
      <w:proofErr w:type="spellEnd"/>
      <w:r w:rsidRPr="008F2DA0">
        <w:t xml:space="preserve"> </w:t>
      </w:r>
      <w:proofErr w:type="spellStart"/>
      <w:r w:rsidRPr="008F2DA0">
        <w:t>drošības</w:t>
      </w:r>
      <w:proofErr w:type="spellEnd"/>
      <w:r w:rsidRPr="008F2DA0">
        <w:t xml:space="preserve"> </w:t>
      </w:r>
      <w:proofErr w:type="spellStart"/>
      <w:r w:rsidRPr="008F2DA0">
        <w:t>padome</w:t>
      </w:r>
      <w:proofErr w:type="spellEnd"/>
      <w:r w:rsidRPr="008F2DA0">
        <w:t xml:space="preserve"> –, </w:t>
      </w:r>
      <w:proofErr w:type="spellStart"/>
      <w:r w:rsidRPr="008F2DA0">
        <w:t>ievērojot</w:t>
      </w:r>
      <w:proofErr w:type="spellEnd"/>
      <w:r w:rsidRPr="008F2DA0">
        <w:t xml:space="preserve">, </w:t>
      </w:r>
      <w:proofErr w:type="spellStart"/>
      <w:r w:rsidRPr="008F2DA0">
        <w:t>ka</w:t>
      </w:r>
      <w:proofErr w:type="spellEnd"/>
      <w:r w:rsidRPr="008F2DA0">
        <w:t xml:space="preserve"> ne </w:t>
      </w:r>
      <w:proofErr w:type="spellStart"/>
      <w:r w:rsidRPr="008F2DA0">
        <w:t>mazāk</w:t>
      </w:r>
      <w:proofErr w:type="spellEnd"/>
      <w:r w:rsidRPr="008F2DA0">
        <w:t xml:space="preserve"> par </w:t>
      </w:r>
      <w:proofErr w:type="spellStart"/>
      <w:r w:rsidRPr="008F2DA0">
        <w:t>pusi</w:t>
      </w:r>
      <w:proofErr w:type="spellEnd"/>
      <w:r w:rsidRPr="008F2DA0">
        <w:t xml:space="preserve"> no </w:t>
      </w:r>
      <w:proofErr w:type="spellStart"/>
      <w:r w:rsidRPr="008F2DA0">
        <w:t>šā</w:t>
      </w:r>
      <w:proofErr w:type="spellEnd"/>
      <w:r w:rsidRPr="008F2DA0">
        <w:t xml:space="preserve"> </w:t>
      </w:r>
      <w:proofErr w:type="spellStart"/>
      <w:r w:rsidRPr="008F2DA0">
        <w:t>panta</w:t>
      </w:r>
      <w:proofErr w:type="spellEnd"/>
      <w:r w:rsidRPr="008F2DA0">
        <w:t xml:space="preserve"> </w:t>
      </w:r>
      <w:proofErr w:type="spellStart"/>
      <w:r w:rsidRPr="008F2DA0">
        <w:t>pirmajā</w:t>
      </w:r>
      <w:proofErr w:type="spellEnd"/>
      <w:r w:rsidRPr="008F2DA0">
        <w:t xml:space="preserve"> </w:t>
      </w:r>
      <w:proofErr w:type="spellStart"/>
      <w:r w:rsidRPr="008F2DA0">
        <w:t>daļā</w:t>
      </w:r>
      <w:proofErr w:type="spellEnd"/>
      <w:r w:rsidRPr="008F2DA0">
        <w:t xml:space="preserve"> </w:t>
      </w:r>
      <w:proofErr w:type="spellStart"/>
      <w:r w:rsidRPr="008F2DA0">
        <w:t>minētajiem</w:t>
      </w:r>
      <w:proofErr w:type="spellEnd"/>
      <w:r w:rsidRPr="008F2DA0">
        <w:t xml:space="preserve"> </w:t>
      </w:r>
      <w:proofErr w:type="spellStart"/>
      <w:r w:rsidRPr="008F2DA0">
        <w:t>līdzekļiem</w:t>
      </w:r>
      <w:proofErr w:type="spellEnd"/>
      <w:r w:rsidRPr="008F2DA0">
        <w:t xml:space="preserve"> </w:t>
      </w:r>
      <w:proofErr w:type="spellStart"/>
      <w:r w:rsidRPr="008F2DA0">
        <w:t>izmanto</w:t>
      </w:r>
      <w:proofErr w:type="spellEnd"/>
      <w:r w:rsidRPr="008F2DA0">
        <w:t xml:space="preserve"> </w:t>
      </w:r>
      <w:proofErr w:type="spellStart"/>
      <w:r w:rsidRPr="008F2DA0">
        <w:t>Iekšlietu</w:t>
      </w:r>
      <w:proofErr w:type="spellEnd"/>
      <w:r w:rsidRPr="008F2DA0">
        <w:t xml:space="preserve"> </w:t>
      </w:r>
      <w:proofErr w:type="spellStart"/>
      <w:r w:rsidRPr="008F2DA0">
        <w:t>ministrijas</w:t>
      </w:r>
      <w:proofErr w:type="spellEnd"/>
      <w:r w:rsidRPr="008F2DA0">
        <w:t xml:space="preserve"> </w:t>
      </w:r>
      <w:proofErr w:type="spellStart"/>
      <w:r w:rsidRPr="008F2DA0">
        <w:t>padotībā</w:t>
      </w:r>
      <w:proofErr w:type="spellEnd"/>
      <w:r w:rsidRPr="008F2DA0">
        <w:t xml:space="preserve"> </w:t>
      </w:r>
      <w:proofErr w:type="spellStart"/>
      <w:r w:rsidRPr="008F2DA0">
        <w:t>esošās</w:t>
      </w:r>
      <w:proofErr w:type="spellEnd"/>
      <w:r w:rsidRPr="008F2DA0">
        <w:t xml:space="preserve"> </w:t>
      </w:r>
      <w:proofErr w:type="spellStart"/>
      <w:r w:rsidRPr="008F2DA0">
        <w:t>iestādes</w:t>
      </w:r>
      <w:proofErr w:type="spellEnd"/>
      <w:r w:rsidRPr="008F2DA0">
        <w:t>.</w:t>
      </w:r>
    </w:p>
  </w:footnote>
  <w:footnote w:id="3">
    <w:p w14:paraId="7986C20F" w14:textId="77777777" w:rsidR="00942251" w:rsidRPr="008F2DA0" w:rsidRDefault="00942251" w:rsidP="004F47F5">
      <w:pPr>
        <w:pStyle w:val="FootnoteText"/>
        <w:jc w:val="both"/>
      </w:pPr>
      <w:r w:rsidRPr="008F2DA0">
        <w:rPr>
          <w:rStyle w:val="FootnoteReference"/>
        </w:rPr>
        <w:footnoteRef/>
      </w:r>
      <w:r w:rsidRPr="008F2DA0">
        <w:t> </w:t>
      </w:r>
      <w:proofErr w:type="spellStart"/>
      <w:r w:rsidRPr="008F2DA0">
        <w:t>Valsts</w:t>
      </w:r>
      <w:proofErr w:type="spellEnd"/>
      <w:r w:rsidRPr="008F2DA0">
        <w:t xml:space="preserve"> </w:t>
      </w:r>
      <w:proofErr w:type="spellStart"/>
      <w:r w:rsidRPr="008F2DA0">
        <w:t>kontroles</w:t>
      </w:r>
      <w:proofErr w:type="spellEnd"/>
      <w:r w:rsidRPr="008F2DA0">
        <w:t xml:space="preserve"> </w:t>
      </w:r>
      <w:proofErr w:type="spellStart"/>
      <w:r w:rsidRPr="008F2DA0">
        <w:t>revīzijas</w:t>
      </w:r>
      <w:proofErr w:type="spellEnd"/>
      <w:r w:rsidRPr="008F2DA0">
        <w:t xml:space="preserve"> Nr.2.4.1-19/2016 </w:t>
      </w:r>
      <w:proofErr w:type="spellStart"/>
      <w:r w:rsidRPr="008F2DA0">
        <w:t>ziņojums</w:t>
      </w:r>
      <w:proofErr w:type="spellEnd"/>
      <w:r w:rsidRPr="008F2DA0">
        <w:t xml:space="preserve"> “</w:t>
      </w:r>
      <w:proofErr w:type="spellStart"/>
      <w:r w:rsidRPr="008F2DA0">
        <w:t>Vai</w:t>
      </w:r>
      <w:proofErr w:type="spellEnd"/>
      <w:r w:rsidRPr="008F2DA0">
        <w:t xml:space="preserve"> </w:t>
      </w:r>
      <w:proofErr w:type="spellStart"/>
      <w:r w:rsidRPr="008F2DA0">
        <w:t>ceļu</w:t>
      </w:r>
      <w:proofErr w:type="spellEnd"/>
      <w:r w:rsidRPr="008F2DA0">
        <w:t xml:space="preserve"> </w:t>
      </w:r>
      <w:proofErr w:type="spellStart"/>
      <w:r w:rsidRPr="008F2DA0">
        <w:t>satiksmes</w:t>
      </w:r>
      <w:proofErr w:type="spellEnd"/>
      <w:r w:rsidRPr="008F2DA0">
        <w:t xml:space="preserve"> </w:t>
      </w:r>
      <w:proofErr w:type="spellStart"/>
      <w:r w:rsidRPr="008F2DA0">
        <w:t>drošības</w:t>
      </w:r>
      <w:proofErr w:type="spellEnd"/>
      <w:r w:rsidRPr="008F2DA0">
        <w:t xml:space="preserve"> </w:t>
      </w:r>
      <w:proofErr w:type="spellStart"/>
      <w:r w:rsidRPr="008F2DA0">
        <w:t>politika</w:t>
      </w:r>
      <w:proofErr w:type="spellEnd"/>
      <w:r w:rsidRPr="008F2DA0">
        <w:t xml:space="preserve"> </w:t>
      </w:r>
      <w:proofErr w:type="spellStart"/>
      <w:r w:rsidRPr="008F2DA0">
        <w:t>tiek</w:t>
      </w:r>
      <w:proofErr w:type="spellEnd"/>
      <w:r w:rsidRPr="008F2DA0">
        <w:t xml:space="preserve"> </w:t>
      </w:r>
      <w:proofErr w:type="spellStart"/>
      <w:r w:rsidRPr="008F2DA0">
        <w:t>plānota</w:t>
      </w:r>
      <w:proofErr w:type="spellEnd"/>
      <w:r w:rsidRPr="008F2DA0">
        <w:t xml:space="preserve"> un </w:t>
      </w:r>
      <w:proofErr w:type="spellStart"/>
      <w:r w:rsidRPr="008F2DA0">
        <w:t>īstenota</w:t>
      </w:r>
      <w:proofErr w:type="spellEnd"/>
      <w:r w:rsidRPr="008F2DA0">
        <w:t xml:space="preserve"> </w:t>
      </w:r>
      <w:proofErr w:type="spellStart"/>
      <w:r w:rsidRPr="008F2DA0">
        <w:t>efektīvi</w:t>
      </w:r>
      <w:proofErr w:type="spellEnd"/>
      <w:r w:rsidRPr="008F2DA0">
        <w:t>?” 45</w:t>
      </w:r>
      <w:proofErr w:type="gramStart"/>
      <w:r w:rsidRPr="008F2DA0">
        <w:t>.lpp</w:t>
      </w:r>
      <w:proofErr w:type="gramEnd"/>
      <w:r w:rsidRPr="008F2DA0">
        <w:t xml:space="preserve">.; </w:t>
      </w:r>
      <w:proofErr w:type="spellStart"/>
      <w:r w:rsidRPr="008F2DA0">
        <w:t>resurss</w:t>
      </w:r>
      <w:proofErr w:type="spellEnd"/>
      <w:r w:rsidRPr="008F2DA0">
        <w:t xml:space="preserve"> </w:t>
      </w:r>
      <w:proofErr w:type="spellStart"/>
      <w:r w:rsidRPr="008F2DA0">
        <w:t>pieejams</w:t>
      </w:r>
      <w:proofErr w:type="spellEnd"/>
      <w:r w:rsidRPr="008F2DA0">
        <w:t xml:space="preserve">: </w:t>
      </w:r>
      <w:hyperlink r:id="rId2" w:history="1">
        <w:r w:rsidRPr="00521C45">
          <w:rPr>
            <w:rStyle w:val="Hyperlink"/>
            <w:rFonts w:eastAsiaTheme="minorHAnsi"/>
          </w:rPr>
          <w:t>http://www.lrvk.gov.lv/uploads/reviziju-zinojumi/2016/2.4.1-19_2016/Revizijas%20zinojums%2008.01.2018%20IeM.pdf</w:t>
        </w:r>
      </w:hyperlink>
      <w:r w:rsidRPr="008F2DA0">
        <w:t xml:space="preserve">; </w:t>
      </w:r>
      <w:proofErr w:type="spellStart"/>
      <w:r w:rsidRPr="008F2DA0">
        <w:t>resurss</w:t>
      </w:r>
      <w:proofErr w:type="spellEnd"/>
      <w:r w:rsidRPr="008F2DA0">
        <w:t xml:space="preserve"> </w:t>
      </w:r>
      <w:proofErr w:type="spellStart"/>
      <w:r w:rsidRPr="008F2DA0">
        <w:t>skatīts</w:t>
      </w:r>
      <w:proofErr w:type="spellEnd"/>
      <w:r w:rsidRPr="008F2DA0">
        <w:t xml:space="preserve"> 24.10.2018.</w:t>
      </w:r>
    </w:p>
  </w:footnote>
  <w:footnote w:id="4">
    <w:p w14:paraId="41CFBE73" w14:textId="77777777" w:rsidR="00942251" w:rsidRPr="008F2DA0" w:rsidRDefault="00942251" w:rsidP="004F47F5">
      <w:pPr>
        <w:pStyle w:val="FootnoteText"/>
        <w:ind w:right="-2"/>
        <w:jc w:val="both"/>
      </w:pPr>
      <w:r w:rsidRPr="008F2DA0">
        <w:rPr>
          <w:rStyle w:val="FootnoteReference"/>
        </w:rPr>
        <w:footnoteRef/>
      </w:r>
      <w:r w:rsidRPr="008F2DA0">
        <w:t> </w:t>
      </w:r>
      <w:proofErr w:type="spellStart"/>
      <w:r w:rsidRPr="008F2DA0">
        <w:t>Sauszemes</w:t>
      </w:r>
      <w:proofErr w:type="spellEnd"/>
      <w:r w:rsidRPr="008F2DA0">
        <w:t xml:space="preserve"> </w:t>
      </w:r>
      <w:proofErr w:type="spellStart"/>
      <w:r w:rsidRPr="008F2DA0">
        <w:t>transportlīdzekļu</w:t>
      </w:r>
      <w:proofErr w:type="spellEnd"/>
      <w:r w:rsidRPr="008F2DA0">
        <w:t xml:space="preserve"> </w:t>
      </w:r>
      <w:proofErr w:type="spellStart"/>
      <w:r w:rsidRPr="008F2DA0">
        <w:t>īpašnieku</w:t>
      </w:r>
      <w:proofErr w:type="spellEnd"/>
      <w:r w:rsidRPr="008F2DA0">
        <w:t xml:space="preserve"> </w:t>
      </w:r>
      <w:proofErr w:type="spellStart"/>
      <w:r w:rsidRPr="008F2DA0">
        <w:t>civiltiesiskās</w:t>
      </w:r>
      <w:proofErr w:type="spellEnd"/>
      <w:r w:rsidRPr="008F2DA0">
        <w:t xml:space="preserve"> </w:t>
      </w:r>
      <w:proofErr w:type="spellStart"/>
      <w:r w:rsidRPr="008F2DA0">
        <w:t>atbildības</w:t>
      </w:r>
      <w:proofErr w:type="spellEnd"/>
      <w:r w:rsidRPr="008F2DA0">
        <w:t xml:space="preserve"> </w:t>
      </w:r>
      <w:proofErr w:type="spellStart"/>
      <w:r w:rsidRPr="008F2DA0">
        <w:t>obligātās</w:t>
      </w:r>
      <w:proofErr w:type="spellEnd"/>
      <w:r w:rsidRPr="008F2DA0">
        <w:t xml:space="preserve"> </w:t>
      </w:r>
      <w:proofErr w:type="spellStart"/>
      <w:r w:rsidRPr="008F2DA0">
        <w:t>apdrošināšanas</w:t>
      </w:r>
      <w:proofErr w:type="spellEnd"/>
      <w:r w:rsidRPr="008F2DA0">
        <w:t xml:space="preserve"> </w:t>
      </w:r>
      <w:proofErr w:type="spellStart"/>
      <w:r w:rsidRPr="008F2DA0">
        <w:t>likuma</w:t>
      </w:r>
      <w:proofErr w:type="spellEnd"/>
      <w:r w:rsidRPr="008F2DA0">
        <w:t xml:space="preserve"> 57.panta </w:t>
      </w:r>
      <w:proofErr w:type="spellStart"/>
      <w:r w:rsidRPr="008F2DA0">
        <w:t>otrā</w:t>
      </w:r>
      <w:proofErr w:type="spellEnd"/>
      <w:r w:rsidRPr="008F2DA0">
        <w:t xml:space="preserve"> daļa.</w:t>
      </w:r>
    </w:p>
  </w:footnote>
  <w:footnote w:id="5">
    <w:p w14:paraId="59CA10AD" w14:textId="77777777" w:rsidR="00942251" w:rsidRDefault="00942251" w:rsidP="004F47F5">
      <w:pPr>
        <w:pStyle w:val="FootnoteText"/>
        <w:ind w:right="-2"/>
        <w:jc w:val="both"/>
      </w:pPr>
      <w:r w:rsidRPr="008F2DA0">
        <w:rPr>
          <w:rStyle w:val="FootnoteReference"/>
        </w:rPr>
        <w:footnoteRef/>
      </w:r>
      <w:r w:rsidRPr="008F2DA0">
        <w:t> </w:t>
      </w:r>
      <w:proofErr w:type="spellStart"/>
      <w:r w:rsidRPr="008F2DA0">
        <w:t>Sauszemes</w:t>
      </w:r>
      <w:proofErr w:type="spellEnd"/>
      <w:r w:rsidRPr="008F2DA0">
        <w:t xml:space="preserve"> </w:t>
      </w:r>
      <w:proofErr w:type="spellStart"/>
      <w:r w:rsidRPr="008F2DA0">
        <w:t>transportlīdzekļu</w:t>
      </w:r>
      <w:proofErr w:type="spellEnd"/>
      <w:r w:rsidRPr="008F2DA0">
        <w:t xml:space="preserve"> </w:t>
      </w:r>
      <w:proofErr w:type="spellStart"/>
      <w:r w:rsidRPr="008F2DA0">
        <w:t>īpašnieku</w:t>
      </w:r>
      <w:proofErr w:type="spellEnd"/>
      <w:r w:rsidRPr="008F2DA0">
        <w:t xml:space="preserve"> </w:t>
      </w:r>
      <w:proofErr w:type="spellStart"/>
      <w:r w:rsidRPr="008F2DA0">
        <w:t>civiltiesiskās</w:t>
      </w:r>
      <w:proofErr w:type="spellEnd"/>
      <w:r w:rsidRPr="008F2DA0">
        <w:t xml:space="preserve"> </w:t>
      </w:r>
      <w:proofErr w:type="spellStart"/>
      <w:r w:rsidRPr="008F2DA0">
        <w:t>atbildības</w:t>
      </w:r>
      <w:proofErr w:type="spellEnd"/>
      <w:r w:rsidRPr="008F2DA0">
        <w:t xml:space="preserve"> </w:t>
      </w:r>
      <w:proofErr w:type="spellStart"/>
      <w:r w:rsidRPr="008F2DA0">
        <w:t>obligātās</w:t>
      </w:r>
      <w:proofErr w:type="spellEnd"/>
      <w:r w:rsidRPr="008F2DA0">
        <w:t xml:space="preserve"> </w:t>
      </w:r>
      <w:proofErr w:type="spellStart"/>
      <w:r w:rsidRPr="008F2DA0">
        <w:t>apdrošināšanas</w:t>
      </w:r>
      <w:proofErr w:type="spellEnd"/>
      <w:r w:rsidRPr="008F2DA0">
        <w:t xml:space="preserve"> </w:t>
      </w:r>
      <w:proofErr w:type="spellStart"/>
      <w:r w:rsidRPr="008F2DA0">
        <w:t>likuma</w:t>
      </w:r>
      <w:proofErr w:type="spellEnd"/>
      <w:r w:rsidRPr="008F2DA0">
        <w:t xml:space="preserve"> 57.panta </w:t>
      </w:r>
      <w:proofErr w:type="spellStart"/>
      <w:r w:rsidRPr="008F2DA0">
        <w:t>otrā</w:t>
      </w:r>
      <w:proofErr w:type="spellEnd"/>
      <w:r w:rsidRPr="008F2DA0">
        <w:t xml:space="preserve"> daļa.</w:t>
      </w:r>
    </w:p>
  </w:footnote>
  <w:footnote w:id="6">
    <w:p w14:paraId="37EEA0F4" w14:textId="77777777" w:rsidR="00942251" w:rsidRPr="008F2DA0" w:rsidRDefault="00942251" w:rsidP="004F47F5">
      <w:pPr>
        <w:pStyle w:val="FootnoteText"/>
        <w:jc w:val="both"/>
      </w:pPr>
      <w:r w:rsidRPr="008F2DA0">
        <w:rPr>
          <w:rStyle w:val="FootnoteReference"/>
        </w:rPr>
        <w:footnoteRef/>
      </w:r>
      <w:r w:rsidRPr="008F2DA0">
        <w:t xml:space="preserve"> Satiksmes </w:t>
      </w:r>
      <w:proofErr w:type="spellStart"/>
      <w:r w:rsidRPr="008F2DA0">
        <w:t>ministrijas</w:t>
      </w:r>
      <w:proofErr w:type="spellEnd"/>
      <w:r w:rsidRPr="008F2DA0">
        <w:t xml:space="preserve"> 22.11.2017. </w:t>
      </w:r>
      <w:proofErr w:type="spellStart"/>
      <w:proofErr w:type="gramStart"/>
      <w:r w:rsidRPr="008F2DA0">
        <w:t>vēstules</w:t>
      </w:r>
      <w:proofErr w:type="spellEnd"/>
      <w:proofErr w:type="gramEnd"/>
      <w:r w:rsidRPr="008F2DA0">
        <w:t xml:space="preserve"> Nr.02-03/200IP “Par </w:t>
      </w:r>
      <w:proofErr w:type="spellStart"/>
      <w:r w:rsidRPr="008F2DA0">
        <w:t>Revīzijas</w:t>
      </w:r>
      <w:proofErr w:type="spellEnd"/>
      <w:r w:rsidRPr="008F2DA0">
        <w:t xml:space="preserve"> </w:t>
      </w:r>
      <w:proofErr w:type="spellStart"/>
      <w:r w:rsidRPr="008F2DA0">
        <w:t>ziņojuma</w:t>
      </w:r>
      <w:proofErr w:type="spellEnd"/>
      <w:r w:rsidRPr="008F2DA0">
        <w:t xml:space="preserve"> </w:t>
      </w:r>
      <w:proofErr w:type="spellStart"/>
      <w:r w:rsidRPr="008F2DA0">
        <w:t>projektu</w:t>
      </w:r>
      <w:proofErr w:type="spellEnd"/>
      <w:r w:rsidRPr="008F2DA0">
        <w:t xml:space="preserve"> </w:t>
      </w:r>
      <w:proofErr w:type="spellStart"/>
      <w:r w:rsidRPr="008F2DA0">
        <w:t>Revīzijas</w:t>
      </w:r>
      <w:proofErr w:type="spellEnd"/>
      <w:r w:rsidRPr="008F2DA0">
        <w:t xml:space="preserve"> </w:t>
      </w:r>
      <w:proofErr w:type="spellStart"/>
      <w:r w:rsidRPr="008F2DA0">
        <w:t>lietā</w:t>
      </w:r>
      <w:proofErr w:type="spellEnd"/>
      <w:r w:rsidRPr="008F2DA0">
        <w:t xml:space="preserve"> Nr.2.4.1.-19/2016” 1.pielikums “Satiksmes </w:t>
      </w:r>
      <w:proofErr w:type="spellStart"/>
      <w:r w:rsidRPr="008F2DA0">
        <w:t>ministrijas</w:t>
      </w:r>
      <w:proofErr w:type="spellEnd"/>
      <w:r w:rsidRPr="008F2DA0">
        <w:t xml:space="preserve"> </w:t>
      </w:r>
      <w:proofErr w:type="spellStart"/>
      <w:r w:rsidRPr="008F2DA0">
        <w:t>revīzijas</w:t>
      </w:r>
      <w:proofErr w:type="spellEnd"/>
      <w:r w:rsidRPr="008F2DA0">
        <w:t xml:space="preserve"> </w:t>
      </w:r>
      <w:proofErr w:type="spellStart"/>
      <w:r w:rsidRPr="008F2DA0">
        <w:t>ieteikumu</w:t>
      </w:r>
      <w:proofErr w:type="spellEnd"/>
      <w:r w:rsidRPr="008F2DA0">
        <w:t xml:space="preserve"> </w:t>
      </w:r>
      <w:proofErr w:type="spellStart"/>
      <w:r w:rsidRPr="008F2DA0">
        <w:t>ieviešanas</w:t>
      </w:r>
      <w:proofErr w:type="spellEnd"/>
      <w:r w:rsidRPr="008F2DA0">
        <w:t xml:space="preserve"> </w:t>
      </w:r>
      <w:proofErr w:type="spellStart"/>
      <w:r w:rsidRPr="008F2DA0">
        <w:t>termiņi</w:t>
      </w:r>
      <w:proofErr w:type="spellEnd"/>
      <w:r w:rsidRPr="008F2DA0">
        <w:t>”.</w:t>
      </w:r>
    </w:p>
  </w:footnote>
  <w:footnote w:id="7">
    <w:p w14:paraId="58A17DE4" w14:textId="77777777" w:rsidR="00942251" w:rsidRDefault="00942251" w:rsidP="004F47F5">
      <w:pPr>
        <w:pStyle w:val="FootnoteText"/>
      </w:pPr>
      <w:r>
        <w:rPr>
          <w:rStyle w:val="FootnoteReference"/>
        </w:rPr>
        <w:footnoteRef/>
      </w:r>
      <w:r>
        <w:t> </w:t>
      </w:r>
      <w:proofErr w:type="spellStart"/>
      <w:r>
        <w:t>Resurss</w:t>
      </w:r>
      <w:proofErr w:type="spellEnd"/>
      <w:r>
        <w:t xml:space="preserve"> </w:t>
      </w:r>
      <w:proofErr w:type="spellStart"/>
      <w:r>
        <w:t>pieejams</w:t>
      </w:r>
      <w:proofErr w:type="spellEnd"/>
      <w:r>
        <w:t xml:space="preserve">: </w:t>
      </w:r>
      <w:hyperlink r:id="rId3" w:history="1">
        <w:r w:rsidRPr="00FB56C1">
          <w:rPr>
            <w:rStyle w:val="Hyperlink"/>
            <w:rFonts w:eastAsiaTheme="minorHAnsi"/>
          </w:rPr>
          <w:t>http://tap.mk.gov.lv/lv/mk/tap/?pid=40464941</w:t>
        </w:r>
      </w:hyperlink>
      <w:r>
        <w:t xml:space="preserve">, </w:t>
      </w:r>
      <w:proofErr w:type="spellStart"/>
      <w:r>
        <w:t>resurss</w:t>
      </w:r>
      <w:proofErr w:type="spellEnd"/>
      <w:r>
        <w:t xml:space="preserve"> </w:t>
      </w:r>
      <w:proofErr w:type="spellStart"/>
      <w:r>
        <w:t>skatīts</w:t>
      </w:r>
      <w:proofErr w:type="spellEnd"/>
      <w:r>
        <w:t xml:space="preserve"> 24.10.2018.</w:t>
      </w:r>
    </w:p>
  </w:footnote>
  <w:footnote w:id="8">
    <w:p w14:paraId="46677815" w14:textId="77777777" w:rsidR="00942251" w:rsidRDefault="00942251" w:rsidP="004F47F5">
      <w:pPr>
        <w:pStyle w:val="FootnoteText"/>
        <w:jc w:val="both"/>
      </w:pPr>
      <w:r>
        <w:rPr>
          <w:rStyle w:val="FootnoteReference"/>
        </w:rPr>
        <w:footnoteRef/>
      </w:r>
      <w:r>
        <w:t xml:space="preserve"> </w:t>
      </w:r>
      <w:proofErr w:type="spellStart"/>
      <w:r w:rsidRPr="008F2DA0">
        <w:t>Valsts</w:t>
      </w:r>
      <w:proofErr w:type="spellEnd"/>
      <w:r w:rsidRPr="008F2DA0">
        <w:t xml:space="preserve"> </w:t>
      </w:r>
      <w:proofErr w:type="spellStart"/>
      <w:r w:rsidRPr="008F2DA0">
        <w:t>kontroles</w:t>
      </w:r>
      <w:proofErr w:type="spellEnd"/>
      <w:r w:rsidRPr="008F2DA0">
        <w:t xml:space="preserve"> </w:t>
      </w:r>
      <w:proofErr w:type="spellStart"/>
      <w:r w:rsidRPr="008F2DA0">
        <w:t>revīzijas</w:t>
      </w:r>
      <w:proofErr w:type="spellEnd"/>
      <w:r w:rsidRPr="008F2DA0">
        <w:t xml:space="preserve"> Nr.2.4.1-19/2016 </w:t>
      </w:r>
      <w:proofErr w:type="spellStart"/>
      <w:r w:rsidRPr="008F2DA0">
        <w:t>ziņojums</w:t>
      </w:r>
      <w:proofErr w:type="spellEnd"/>
      <w:r w:rsidRPr="008F2DA0">
        <w:t xml:space="preserve"> “</w:t>
      </w:r>
      <w:proofErr w:type="spellStart"/>
      <w:r w:rsidRPr="008F2DA0">
        <w:t>Vai</w:t>
      </w:r>
      <w:proofErr w:type="spellEnd"/>
      <w:r w:rsidRPr="008F2DA0">
        <w:t xml:space="preserve"> </w:t>
      </w:r>
      <w:proofErr w:type="spellStart"/>
      <w:r w:rsidRPr="008F2DA0">
        <w:t>ceļu</w:t>
      </w:r>
      <w:proofErr w:type="spellEnd"/>
      <w:r w:rsidRPr="008F2DA0">
        <w:t xml:space="preserve"> </w:t>
      </w:r>
      <w:proofErr w:type="spellStart"/>
      <w:r w:rsidRPr="008F2DA0">
        <w:t>satiksmes</w:t>
      </w:r>
      <w:proofErr w:type="spellEnd"/>
      <w:r w:rsidRPr="008F2DA0">
        <w:t xml:space="preserve"> </w:t>
      </w:r>
      <w:proofErr w:type="spellStart"/>
      <w:r w:rsidRPr="008F2DA0">
        <w:t>drošības</w:t>
      </w:r>
      <w:proofErr w:type="spellEnd"/>
      <w:r w:rsidRPr="008F2DA0">
        <w:t xml:space="preserve"> </w:t>
      </w:r>
      <w:proofErr w:type="spellStart"/>
      <w:r w:rsidRPr="008F2DA0">
        <w:t>politika</w:t>
      </w:r>
      <w:proofErr w:type="spellEnd"/>
      <w:r w:rsidRPr="008F2DA0">
        <w:t xml:space="preserve"> </w:t>
      </w:r>
      <w:proofErr w:type="spellStart"/>
      <w:r w:rsidRPr="008F2DA0">
        <w:t>tiek</w:t>
      </w:r>
      <w:proofErr w:type="spellEnd"/>
      <w:r w:rsidRPr="008F2DA0">
        <w:t xml:space="preserve"> </w:t>
      </w:r>
      <w:proofErr w:type="spellStart"/>
      <w:r w:rsidRPr="008F2DA0">
        <w:t>plānota</w:t>
      </w:r>
      <w:proofErr w:type="spellEnd"/>
      <w:r w:rsidRPr="008F2DA0">
        <w:t xml:space="preserve"> un </w:t>
      </w:r>
      <w:proofErr w:type="spellStart"/>
      <w:r w:rsidRPr="008F2DA0">
        <w:t>īstenota</w:t>
      </w:r>
      <w:proofErr w:type="spellEnd"/>
      <w:r w:rsidRPr="008F2DA0">
        <w:t xml:space="preserve"> </w:t>
      </w:r>
      <w:proofErr w:type="spellStart"/>
      <w:r w:rsidRPr="008F2DA0">
        <w:t>efektīvi</w:t>
      </w:r>
      <w:proofErr w:type="spellEnd"/>
      <w:r w:rsidRPr="008F2DA0">
        <w:t>?” 54</w:t>
      </w:r>
      <w:proofErr w:type="gramStart"/>
      <w:r w:rsidRPr="008F2DA0">
        <w:t>.lpp</w:t>
      </w:r>
      <w:proofErr w:type="gramEnd"/>
      <w:r w:rsidRPr="008F2DA0">
        <w:t xml:space="preserve">.; </w:t>
      </w:r>
      <w:proofErr w:type="spellStart"/>
      <w:r w:rsidRPr="008F2DA0">
        <w:t>resurss</w:t>
      </w:r>
      <w:proofErr w:type="spellEnd"/>
      <w:r w:rsidRPr="008F2DA0">
        <w:t xml:space="preserve"> </w:t>
      </w:r>
      <w:proofErr w:type="spellStart"/>
      <w:r w:rsidRPr="008F2DA0">
        <w:t>pieejams</w:t>
      </w:r>
      <w:proofErr w:type="spellEnd"/>
      <w:r w:rsidRPr="008F2DA0">
        <w:t xml:space="preserve">: </w:t>
      </w:r>
      <w:hyperlink r:id="rId4" w:history="1">
        <w:r w:rsidRPr="00521C45">
          <w:rPr>
            <w:rStyle w:val="Hyperlink"/>
            <w:rFonts w:eastAsiaTheme="minorHAnsi"/>
          </w:rPr>
          <w:t>http://www.lrvk.gov.lv/uploads/reviziju-zinojumi/2016/2.4.1-19_2016/Revizijas%20zinojums%2008.01.2018%20IeM.pdf</w:t>
        </w:r>
      </w:hyperlink>
      <w:r w:rsidRPr="008F2DA0">
        <w:t xml:space="preserve">; </w:t>
      </w:r>
      <w:proofErr w:type="spellStart"/>
      <w:r w:rsidRPr="008F2DA0">
        <w:t>resurss</w:t>
      </w:r>
      <w:proofErr w:type="spellEnd"/>
      <w:r w:rsidRPr="008F2DA0">
        <w:t xml:space="preserve"> </w:t>
      </w:r>
      <w:proofErr w:type="spellStart"/>
      <w:r w:rsidRPr="008F2DA0">
        <w:t>skatīts</w:t>
      </w:r>
      <w:proofErr w:type="spellEnd"/>
      <w:r w:rsidRPr="008F2DA0">
        <w:t xml:space="preserve"> 24.10.2018.</w:t>
      </w:r>
    </w:p>
  </w:footnote>
  <w:footnote w:id="9">
    <w:p w14:paraId="0A7698D2" w14:textId="77777777" w:rsidR="00942251" w:rsidRPr="008F2DA0" w:rsidRDefault="00942251" w:rsidP="004F47F5">
      <w:pPr>
        <w:pStyle w:val="FootnoteText"/>
        <w:jc w:val="both"/>
      </w:pPr>
      <w:r w:rsidRPr="008F2DA0">
        <w:rPr>
          <w:rStyle w:val="FootnoteReference"/>
        </w:rPr>
        <w:footnoteRef/>
      </w:r>
      <w:r w:rsidRPr="008F2DA0">
        <w:t> </w:t>
      </w:r>
      <w:proofErr w:type="spellStart"/>
      <w:r w:rsidRPr="008F2DA0">
        <w:t>Sauszemes</w:t>
      </w:r>
      <w:proofErr w:type="spellEnd"/>
      <w:r w:rsidRPr="008F2DA0">
        <w:t xml:space="preserve"> </w:t>
      </w:r>
      <w:proofErr w:type="spellStart"/>
      <w:r w:rsidRPr="008F2DA0">
        <w:t>transportlīdzekļu</w:t>
      </w:r>
      <w:proofErr w:type="spellEnd"/>
      <w:r w:rsidRPr="008F2DA0">
        <w:t xml:space="preserve"> </w:t>
      </w:r>
      <w:proofErr w:type="spellStart"/>
      <w:r w:rsidRPr="008F2DA0">
        <w:t>īpašnieku</w:t>
      </w:r>
      <w:proofErr w:type="spellEnd"/>
      <w:r w:rsidRPr="008F2DA0">
        <w:t xml:space="preserve"> </w:t>
      </w:r>
      <w:proofErr w:type="spellStart"/>
      <w:r w:rsidRPr="008F2DA0">
        <w:t>civiltiesiskās</w:t>
      </w:r>
      <w:proofErr w:type="spellEnd"/>
      <w:r w:rsidRPr="008F2DA0">
        <w:t xml:space="preserve"> </w:t>
      </w:r>
      <w:proofErr w:type="spellStart"/>
      <w:r w:rsidRPr="008F2DA0">
        <w:t>atbildības</w:t>
      </w:r>
      <w:proofErr w:type="spellEnd"/>
      <w:r w:rsidRPr="008F2DA0">
        <w:t xml:space="preserve"> </w:t>
      </w:r>
      <w:proofErr w:type="spellStart"/>
      <w:r w:rsidRPr="008F2DA0">
        <w:t>obligātās</w:t>
      </w:r>
      <w:proofErr w:type="spellEnd"/>
      <w:r w:rsidRPr="008F2DA0">
        <w:t xml:space="preserve"> </w:t>
      </w:r>
      <w:proofErr w:type="spellStart"/>
      <w:r w:rsidRPr="008F2DA0">
        <w:t>apdrošināšanas</w:t>
      </w:r>
      <w:proofErr w:type="spellEnd"/>
      <w:r w:rsidRPr="008F2DA0">
        <w:t xml:space="preserve"> </w:t>
      </w:r>
      <w:proofErr w:type="spellStart"/>
      <w:r w:rsidRPr="008F2DA0">
        <w:t>likuma</w:t>
      </w:r>
      <w:proofErr w:type="spellEnd"/>
      <w:r w:rsidRPr="008F2DA0">
        <w:t xml:space="preserve"> 57.pantā </w:t>
      </w:r>
      <w:proofErr w:type="spellStart"/>
      <w:r w:rsidRPr="008F2DA0">
        <w:t>ir</w:t>
      </w:r>
      <w:proofErr w:type="spellEnd"/>
      <w:r w:rsidRPr="008F2DA0">
        <w:t xml:space="preserve"> </w:t>
      </w:r>
      <w:proofErr w:type="spellStart"/>
      <w:r w:rsidRPr="008F2DA0">
        <w:t>noteikts</w:t>
      </w:r>
      <w:proofErr w:type="spellEnd"/>
      <w:r w:rsidRPr="008F2DA0">
        <w:t xml:space="preserve">, </w:t>
      </w:r>
      <w:proofErr w:type="spellStart"/>
      <w:r w:rsidRPr="008F2DA0">
        <w:t>ka</w:t>
      </w:r>
      <w:proofErr w:type="spellEnd"/>
      <w:r w:rsidRPr="008F2DA0">
        <w:t xml:space="preserve"> (1) </w:t>
      </w:r>
      <w:proofErr w:type="spellStart"/>
      <w:r w:rsidRPr="008F2DA0">
        <w:t>ceļu</w:t>
      </w:r>
      <w:proofErr w:type="spellEnd"/>
      <w:r w:rsidRPr="008F2DA0">
        <w:t xml:space="preserve"> </w:t>
      </w:r>
      <w:proofErr w:type="spellStart"/>
      <w:r w:rsidRPr="008F2DA0">
        <w:t>satiksmes</w:t>
      </w:r>
      <w:proofErr w:type="spellEnd"/>
      <w:r w:rsidRPr="008F2DA0">
        <w:t xml:space="preserve"> </w:t>
      </w:r>
      <w:proofErr w:type="spellStart"/>
      <w:r w:rsidRPr="008F2DA0">
        <w:t>negadījumu</w:t>
      </w:r>
      <w:proofErr w:type="spellEnd"/>
      <w:r w:rsidRPr="008F2DA0">
        <w:t xml:space="preserve"> </w:t>
      </w:r>
      <w:proofErr w:type="spellStart"/>
      <w:r w:rsidRPr="008F2DA0">
        <w:t>novēršanas</w:t>
      </w:r>
      <w:proofErr w:type="spellEnd"/>
      <w:r w:rsidRPr="008F2DA0">
        <w:t xml:space="preserve"> </w:t>
      </w:r>
      <w:proofErr w:type="spellStart"/>
      <w:r w:rsidRPr="008F2DA0">
        <w:t>pasākumu</w:t>
      </w:r>
      <w:proofErr w:type="spellEnd"/>
      <w:r w:rsidRPr="008F2DA0">
        <w:t xml:space="preserve"> </w:t>
      </w:r>
      <w:proofErr w:type="spellStart"/>
      <w:r w:rsidRPr="008F2DA0">
        <w:t>veikšanai</w:t>
      </w:r>
      <w:proofErr w:type="spellEnd"/>
      <w:r w:rsidRPr="008F2DA0">
        <w:t xml:space="preserve"> </w:t>
      </w:r>
      <w:proofErr w:type="spellStart"/>
      <w:r w:rsidRPr="008F2DA0">
        <w:t>apdrošinātāji</w:t>
      </w:r>
      <w:proofErr w:type="spellEnd"/>
      <w:r w:rsidRPr="008F2DA0">
        <w:t xml:space="preserve"> </w:t>
      </w:r>
      <w:proofErr w:type="spellStart"/>
      <w:r w:rsidRPr="008F2DA0">
        <w:t>katru</w:t>
      </w:r>
      <w:proofErr w:type="spellEnd"/>
      <w:r w:rsidRPr="008F2DA0">
        <w:t xml:space="preserve"> </w:t>
      </w:r>
      <w:proofErr w:type="spellStart"/>
      <w:r w:rsidRPr="008F2DA0">
        <w:t>ceturksni</w:t>
      </w:r>
      <w:proofErr w:type="spellEnd"/>
      <w:r w:rsidRPr="008F2DA0">
        <w:t xml:space="preserve"> </w:t>
      </w:r>
      <w:proofErr w:type="spellStart"/>
      <w:r w:rsidRPr="008F2DA0">
        <w:t>ieskaita</w:t>
      </w:r>
      <w:proofErr w:type="spellEnd"/>
      <w:r w:rsidRPr="008F2DA0">
        <w:t xml:space="preserve"> </w:t>
      </w:r>
      <w:proofErr w:type="spellStart"/>
      <w:r w:rsidRPr="008F2DA0">
        <w:t>Transportlīdzekļu</w:t>
      </w:r>
      <w:proofErr w:type="spellEnd"/>
      <w:r w:rsidRPr="008F2DA0">
        <w:t xml:space="preserve"> </w:t>
      </w:r>
      <w:proofErr w:type="spellStart"/>
      <w:r w:rsidRPr="008F2DA0">
        <w:t>apdrošinātāju</w:t>
      </w:r>
      <w:proofErr w:type="spellEnd"/>
      <w:r w:rsidRPr="008F2DA0">
        <w:t xml:space="preserve"> </w:t>
      </w:r>
      <w:proofErr w:type="spellStart"/>
      <w:r w:rsidRPr="008F2DA0">
        <w:t>biroja</w:t>
      </w:r>
      <w:proofErr w:type="spellEnd"/>
      <w:r w:rsidRPr="008F2DA0">
        <w:t xml:space="preserve"> </w:t>
      </w:r>
      <w:proofErr w:type="spellStart"/>
      <w:r w:rsidRPr="008F2DA0">
        <w:t>kontā</w:t>
      </w:r>
      <w:proofErr w:type="spellEnd"/>
      <w:r w:rsidRPr="008F2DA0">
        <w:t xml:space="preserve"> </w:t>
      </w:r>
      <w:proofErr w:type="spellStart"/>
      <w:r w:rsidRPr="008F2DA0">
        <w:t>divus</w:t>
      </w:r>
      <w:proofErr w:type="spellEnd"/>
      <w:r w:rsidRPr="008F2DA0">
        <w:t xml:space="preserve"> </w:t>
      </w:r>
      <w:proofErr w:type="spellStart"/>
      <w:r w:rsidRPr="008F2DA0">
        <w:t>procentus</w:t>
      </w:r>
      <w:proofErr w:type="spellEnd"/>
      <w:r w:rsidRPr="008F2DA0">
        <w:t xml:space="preserve"> no </w:t>
      </w:r>
      <w:proofErr w:type="spellStart"/>
      <w:r w:rsidRPr="008F2DA0">
        <w:t>parakstīto</w:t>
      </w:r>
      <w:proofErr w:type="spellEnd"/>
      <w:r w:rsidRPr="008F2DA0">
        <w:t xml:space="preserve"> </w:t>
      </w:r>
      <w:proofErr w:type="spellStart"/>
      <w:r w:rsidRPr="008F2DA0">
        <w:t>apdrošināšanas</w:t>
      </w:r>
      <w:proofErr w:type="spellEnd"/>
      <w:r w:rsidRPr="008F2DA0">
        <w:t xml:space="preserve"> </w:t>
      </w:r>
      <w:proofErr w:type="spellStart"/>
      <w:r w:rsidRPr="008F2DA0">
        <w:t>prēmiju</w:t>
      </w:r>
      <w:proofErr w:type="spellEnd"/>
      <w:r w:rsidRPr="008F2DA0">
        <w:t xml:space="preserve"> </w:t>
      </w:r>
      <w:proofErr w:type="spellStart"/>
      <w:r w:rsidRPr="008F2DA0">
        <w:t>summas</w:t>
      </w:r>
      <w:proofErr w:type="spellEnd"/>
      <w:r w:rsidRPr="008F2DA0">
        <w:t xml:space="preserve">, </w:t>
      </w:r>
      <w:proofErr w:type="spellStart"/>
      <w:r w:rsidRPr="008F2DA0">
        <w:t>kas</w:t>
      </w:r>
      <w:proofErr w:type="spellEnd"/>
      <w:r w:rsidRPr="008F2DA0">
        <w:t xml:space="preserve"> </w:t>
      </w:r>
      <w:proofErr w:type="spellStart"/>
      <w:r w:rsidRPr="008F2DA0">
        <w:t>norādīta</w:t>
      </w:r>
      <w:proofErr w:type="spellEnd"/>
      <w:r w:rsidRPr="008F2DA0">
        <w:t xml:space="preserve"> </w:t>
      </w:r>
      <w:proofErr w:type="spellStart"/>
      <w:r w:rsidRPr="008F2DA0">
        <w:t>apdrošināšanas</w:t>
      </w:r>
      <w:proofErr w:type="spellEnd"/>
      <w:r w:rsidRPr="008F2DA0">
        <w:t xml:space="preserve"> </w:t>
      </w:r>
      <w:proofErr w:type="spellStart"/>
      <w:r w:rsidRPr="008F2DA0">
        <w:t>līgumā</w:t>
      </w:r>
      <w:proofErr w:type="spellEnd"/>
      <w:r w:rsidRPr="008F2DA0">
        <w:t xml:space="preserve"> </w:t>
      </w:r>
      <w:proofErr w:type="spellStart"/>
      <w:r w:rsidRPr="008F2DA0">
        <w:t>tā</w:t>
      </w:r>
      <w:proofErr w:type="spellEnd"/>
      <w:r w:rsidRPr="008F2DA0">
        <w:t xml:space="preserve"> </w:t>
      </w:r>
      <w:proofErr w:type="spellStart"/>
      <w:r w:rsidRPr="008F2DA0">
        <w:t>noslēgšanas</w:t>
      </w:r>
      <w:proofErr w:type="spellEnd"/>
      <w:r w:rsidRPr="008F2DA0">
        <w:t xml:space="preserve"> </w:t>
      </w:r>
      <w:proofErr w:type="spellStart"/>
      <w:r w:rsidRPr="008F2DA0">
        <w:t>brīdī</w:t>
      </w:r>
      <w:proofErr w:type="spellEnd"/>
      <w:r w:rsidRPr="008F2DA0">
        <w:t xml:space="preserve"> un (2) par </w:t>
      </w:r>
      <w:proofErr w:type="spellStart"/>
      <w:r w:rsidRPr="008F2DA0">
        <w:t>naudas</w:t>
      </w:r>
      <w:proofErr w:type="spellEnd"/>
      <w:r w:rsidRPr="008F2DA0">
        <w:t xml:space="preserve"> </w:t>
      </w:r>
      <w:proofErr w:type="spellStart"/>
      <w:r w:rsidRPr="008F2DA0">
        <w:t>izlietojumu</w:t>
      </w:r>
      <w:proofErr w:type="spellEnd"/>
      <w:r w:rsidRPr="008F2DA0">
        <w:t xml:space="preserve"> </w:t>
      </w:r>
      <w:proofErr w:type="spellStart"/>
      <w:r w:rsidRPr="008F2DA0">
        <w:t>lemj</w:t>
      </w:r>
      <w:proofErr w:type="spellEnd"/>
      <w:r w:rsidRPr="008F2DA0">
        <w:t xml:space="preserve"> </w:t>
      </w:r>
      <w:proofErr w:type="spellStart"/>
      <w:r w:rsidRPr="008F2DA0">
        <w:t>Ministru</w:t>
      </w:r>
      <w:proofErr w:type="spellEnd"/>
      <w:r w:rsidRPr="008F2DA0">
        <w:t xml:space="preserve"> </w:t>
      </w:r>
      <w:proofErr w:type="spellStart"/>
      <w:r w:rsidRPr="008F2DA0">
        <w:t>kabineta</w:t>
      </w:r>
      <w:proofErr w:type="spellEnd"/>
      <w:r w:rsidRPr="008F2DA0">
        <w:t xml:space="preserve"> </w:t>
      </w:r>
      <w:proofErr w:type="spellStart"/>
      <w:r w:rsidRPr="008F2DA0">
        <w:t>izveidota</w:t>
      </w:r>
      <w:proofErr w:type="spellEnd"/>
      <w:r w:rsidRPr="008F2DA0">
        <w:t xml:space="preserve"> </w:t>
      </w:r>
      <w:proofErr w:type="spellStart"/>
      <w:r w:rsidRPr="008F2DA0">
        <w:t>konsultatīva</w:t>
      </w:r>
      <w:proofErr w:type="spellEnd"/>
      <w:r w:rsidRPr="008F2DA0">
        <w:t xml:space="preserve"> </w:t>
      </w:r>
      <w:proofErr w:type="spellStart"/>
      <w:r w:rsidRPr="008F2DA0">
        <w:t>institūcija</w:t>
      </w:r>
      <w:proofErr w:type="spellEnd"/>
      <w:r w:rsidRPr="008F2DA0">
        <w:t xml:space="preserve">, </w:t>
      </w:r>
      <w:proofErr w:type="spellStart"/>
      <w:r w:rsidRPr="008F2DA0">
        <w:t>kuras</w:t>
      </w:r>
      <w:proofErr w:type="spellEnd"/>
      <w:r w:rsidRPr="008F2DA0">
        <w:t xml:space="preserve"> </w:t>
      </w:r>
      <w:proofErr w:type="spellStart"/>
      <w:r w:rsidRPr="008F2DA0">
        <w:t>darbības</w:t>
      </w:r>
      <w:proofErr w:type="spellEnd"/>
      <w:r w:rsidRPr="008F2DA0">
        <w:t xml:space="preserve"> </w:t>
      </w:r>
      <w:proofErr w:type="spellStart"/>
      <w:r w:rsidRPr="008F2DA0">
        <w:t>mērķis</w:t>
      </w:r>
      <w:proofErr w:type="spellEnd"/>
      <w:r w:rsidRPr="008F2DA0">
        <w:t xml:space="preserve"> </w:t>
      </w:r>
      <w:proofErr w:type="spellStart"/>
      <w:r w:rsidRPr="008F2DA0">
        <w:t>ir</w:t>
      </w:r>
      <w:proofErr w:type="spellEnd"/>
      <w:r w:rsidRPr="008F2DA0">
        <w:t xml:space="preserve"> </w:t>
      </w:r>
      <w:proofErr w:type="spellStart"/>
      <w:r w:rsidRPr="008F2DA0">
        <w:t>sekmēt</w:t>
      </w:r>
      <w:proofErr w:type="spellEnd"/>
      <w:r w:rsidRPr="008F2DA0">
        <w:t xml:space="preserve"> </w:t>
      </w:r>
      <w:proofErr w:type="spellStart"/>
      <w:r w:rsidRPr="008F2DA0">
        <w:t>vienotas</w:t>
      </w:r>
      <w:proofErr w:type="spellEnd"/>
      <w:r w:rsidRPr="008F2DA0">
        <w:t xml:space="preserve"> </w:t>
      </w:r>
      <w:proofErr w:type="spellStart"/>
      <w:r w:rsidRPr="008F2DA0">
        <w:t>valsts</w:t>
      </w:r>
      <w:proofErr w:type="spellEnd"/>
      <w:r w:rsidRPr="008F2DA0">
        <w:t xml:space="preserve"> politikas </w:t>
      </w:r>
      <w:proofErr w:type="spellStart"/>
      <w:r w:rsidRPr="008F2DA0">
        <w:t>izstrādi</w:t>
      </w:r>
      <w:proofErr w:type="spellEnd"/>
      <w:r w:rsidRPr="008F2DA0">
        <w:t xml:space="preserve"> un </w:t>
      </w:r>
      <w:proofErr w:type="spellStart"/>
      <w:r w:rsidRPr="008F2DA0">
        <w:t>īstenošanu</w:t>
      </w:r>
      <w:proofErr w:type="spellEnd"/>
      <w:r w:rsidRPr="008F2DA0">
        <w:t xml:space="preserve"> </w:t>
      </w:r>
      <w:proofErr w:type="spellStart"/>
      <w:r w:rsidRPr="008F2DA0">
        <w:t>ceļu</w:t>
      </w:r>
      <w:proofErr w:type="spellEnd"/>
      <w:r w:rsidRPr="008F2DA0">
        <w:t xml:space="preserve"> </w:t>
      </w:r>
      <w:proofErr w:type="spellStart"/>
      <w:r w:rsidRPr="008F2DA0">
        <w:t>satiksmes</w:t>
      </w:r>
      <w:proofErr w:type="spellEnd"/>
      <w:r w:rsidRPr="008F2DA0">
        <w:t xml:space="preserve"> </w:t>
      </w:r>
      <w:proofErr w:type="spellStart"/>
      <w:r w:rsidRPr="008F2DA0">
        <w:t>drošības</w:t>
      </w:r>
      <w:proofErr w:type="spellEnd"/>
      <w:r w:rsidRPr="008F2DA0">
        <w:t xml:space="preserve"> </w:t>
      </w:r>
      <w:proofErr w:type="spellStart"/>
      <w:r w:rsidRPr="008F2DA0">
        <w:t>jomā</w:t>
      </w:r>
      <w:proofErr w:type="spellEnd"/>
      <w:r w:rsidRPr="008F2DA0">
        <w:t xml:space="preserve">, </w:t>
      </w:r>
      <w:proofErr w:type="spellStart"/>
      <w:r w:rsidRPr="008F2DA0">
        <w:t>lai</w:t>
      </w:r>
      <w:proofErr w:type="spellEnd"/>
      <w:r w:rsidRPr="008F2DA0">
        <w:t xml:space="preserve"> </w:t>
      </w:r>
      <w:proofErr w:type="spellStart"/>
      <w:r w:rsidRPr="008F2DA0">
        <w:t>paaugstinātu</w:t>
      </w:r>
      <w:proofErr w:type="spellEnd"/>
      <w:r w:rsidRPr="008F2DA0">
        <w:t xml:space="preserve"> </w:t>
      </w:r>
      <w:proofErr w:type="spellStart"/>
      <w:r w:rsidRPr="008F2DA0">
        <w:t>vispārējo</w:t>
      </w:r>
      <w:proofErr w:type="spellEnd"/>
      <w:r w:rsidRPr="008F2DA0">
        <w:t xml:space="preserve"> </w:t>
      </w:r>
      <w:proofErr w:type="spellStart"/>
      <w:r w:rsidRPr="008F2DA0">
        <w:t>ceļu</w:t>
      </w:r>
      <w:proofErr w:type="spellEnd"/>
      <w:r w:rsidRPr="008F2DA0">
        <w:t xml:space="preserve"> </w:t>
      </w:r>
      <w:proofErr w:type="spellStart"/>
      <w:r w:rsidRPr="008F2DA0">
        <w:t>satiksmes</w:t>
      </w:r>
      <w:proofErr w:type="spellEnd"/>
      <w:r w:rsidRPr="008F2DA0">
        <w:t xml:space="preserve"> </w:t>
      </w:r>
      <w:proofErr w:type="spellStart"/>
      <w:r w:rsidRPr="008F2DA0">
        <w:t>drošības</w:t>
      </w:r>
      <w:proofErr w:type="spellEnd"/>
      <w:r w:rsidRPr="008F2DA0">
        <w:t xml:space="preserve"> </w:t>
      </w:r>
      <w:proofErr w:type="spellStart"/>
      <w:r w:rsidRPr="008F2DA0">
        <w:t>līmeni</w:t>
      </w:r>
      <w:proofErr w:type="spellEnd"/>
      <w:r w:rsidRPr="008F2DA0">
        <w:t xml:space="preserve"> </w:t>
      </w:r>
      <w:proofErr w:type="spellStart"/>
      <w:r w:rsidRPr="008F2DA0">
        <w:t>valstī</w:t>
      </w:r>
      <w:proofErr w:type="spellEnd"/>
      <w:r w:rsidRPr="008F2DA0">
        <w:t xml:space="preserve">, – </w:t>
      </w:r>
      <w:proofErr w:type="spellStart"/>
      <w:r w:rsidRPr="008F2DA0">
        <w:t>Ceļu</w:t>
      </w:r>
      <w:proofErr w:type="spellEnd"/>
      <w:r w:rsidRPr="008F2DA0">
        <w:t xml:space="preserve"> </w:t>
      </w:r>
      <w:proofErr w:type="spellStart"/>
      <w:r w:rsidRPr="008F2DA0">
        <w:t>satiksmes</w:t>
      </w:r>
      <w:proofErr w:type="spellEnd"/>
      <w:r w:rsidRPr="008F2DA0">
        <w:t xml:space="preserve"> </w:t>
      </w:r>
      <w:proofErr w:type="spellStart"/>
      <w:r w:rsidRPr="008F2DA0">
        <w:t>drošības</w:t>
      </w:r>
      <w:proofErr w:type="spellEnd"/>
      <w:r w:rsidRPr="008F2DA0">
        <w:t xml:space="preserve"> </w:t>
      </w:r>
      <w:proofErr w:type="spellStart"/>
      <w:r w:rsidRPr="008F2DA0">
        <w:t>padome</w:t>
      </w:r>
      <w:proofErr w:type="spellEnd"/>
      <w:r w:rsidRPr="008F2DA0">
        <w:t xml:space="preserve"> –, </w:t>
      </w:r>
      <w:proofErr w:type="spellStart"/>
      <w:r w:rsidRPr="008F2DA0">
        <w:t>ievērojot</w:t>
      </w:r>
      <w:proofErr w:type="spellEnd"/>
      <w:r w:rsidRPr="008F2DA0">
        <w:t xml:space="preserve">, </w:t>
      </w:r>
      <w:proofErr w:type="spellStart"/>
      <w:r w:rsidRPr="008F2DA0">
        <w:t>ka</w:t>
      </w:r>
      <w:proofErr w:type="spellEnd"/>
      <w:r w:rsidRPr="008F2DA0">
        <w:t xml:space="preserve"> ne </w:t>
      </w:r>
      <w:proofErr w:type="spellStart"/>
      <w:r w:rsidRPr="008F2DA0">
        <w:t>mazāk</w:t>
      </w:r>
      <w:proofErr w:type="spellEnd"/>
      <w:r w:rsidRPr="008F2DA0">
        <w:t xml:space="preserve"> par </w:t>
      </w:r>
      <w:proofErr w:type="spellStart"/>
      <w:r w:rsidRPr="008F2DA0">
        <w:t>pusi</w:t>
      </w:r>
      <w:proofErr w:type="spellEnd"/>
      <w:r w:rsidRPr="008F2DA0">
        <w:t xml:space="preserve"> no </w:t>
      </w:r>
      <w:proofErr w:type="spellStart"/>
      <w:r w:rsidRPr="008F2DA0">
        <w:t>šā</w:t>
      </w:r>
      <w:proofErr w:type="spellEnd"/>
      <w:r w:rsidRPr="008F2DA0">
        <w:t xml:space="preserve"> </w:t>
      </w:r>
      <w:proofErr w:type="spellStart"/>
      <w:r w:rsidRPr="008F2DA0">
        <w:t>panta</w:t>
      </w:r>
      <w:proofErr w:type="spellEnd"/>
      <w:r w:rsidRPr="008F2DA0">
        <w:t xml:space="preserve"> </w:t>
      </w:r>
      <w:proofErr w:type="spellStart"/>
      <w:r w:rsidRPr="008F2DA0">
        <w:t>pirmajā</w:t>
      </w:r>
      <w:proofErr w:type="spellEnd"/>
      <w:r w:rsidRPr="008F2DA0">
        <w:t xml:space="preserve"> </w:t>
      </w:r>
      <w:proofErr w:type="spellStart"/>
      <w:r w:rsidRPr="008F2DA0">
        <w:t>daļā</w:t>
      </w:r>
      <w:proofErr w:type="spellEnd"/>
      <w:r w:rsidRPr="008F2DA0">
        <w:t xml:space="preserve"> </w:t>
      </w:r>
      <w:proofErr w:type="spellStart"/>
      <w:r w:rsidRPr="008F2DA0">
        <w:t>minētajiem</w:t>
      </w:r>
      <w:proofErr w:type="spellEnd"/>
      <w:r w:rsidRPr="008F2DA0">
        <w:t xml:space="preserve"> </w:t>
      </w:r>
      <w:proofErr w:type="spellStart"/>
      <w:r w:rsidRPr="008F2DA0">
        <w:t>līdzekļiem</w:t>
      </w:r>
      <w:proofErr w:type="spellEnd"/>
      <w:r w:rsidRPr="008F2DA0">
        <w:t xml:space="preserve"> </w:t>
      </w:r>
      <w:proofErr w:type="spellStart"/>
      <w:r w:rsidRPr="008F2DA0">
        <w:t>izmanto</w:t>
      </w:r>
      <w:proofErr w:type="spellEnd"/>
      <w:r w:rsidRPr="008F2DA0">
        <w:t xml:space="preserve"> </w:t>
      </w:r>
      <w:proofErr w:type="spellStart"/>
      <w:r w:rsidRPr="008F2DA0">
        <w:t>Iekšlietu</w:t>
      </w:r>
      <w:proofErr w:type="spellEnd"/>
      <w:r w:rsidRPr="008F2DA0">
        <w:t xml:space="preserve"> </w:t>
      </w:r>
      <w:proofErr w:type="spellStart"/>
      <w:r w:rsidRPr="008F2DA0">
        <w:t>ministrijas</w:t>
      </w:r>
      <w:proofErr w:type="spellEnd"/>
      <w:r w:rsidRPr="008F2DA0">
        <w:t xml:space="preserve"> </w:t>
      </w:r>
      <w:proofErr w:type="spellStart"/>
      <w:r w:rsidRPr="008F2DA0">
        <w:t>padotībā</w:t>
      </w:r>
      <w:proofErr w:type="spellEnd"/>
      <w:r w:rsidRPr="008F2DA0">
        <w:t xml:space="preserve"> </w:t>
      </w:r>
      <w:proofErr w:type="spellStart"/>
      <w:r w:rsidRPr="008F2DA0">
        <w:t>esošās</w:t>
      </w:r>
      <w:proofErr w:type="spellEnd"/>
      <w:r w:rsidRPr="008F2DA0">
        <w:t xml:space="preserve"> </w:t>
      </w:r>
      <w:proofErr w:type="spellStart"/>
      <w:r w:rsidRPr="008F2DA0">
        <w:t>iestādes</w:t>
      </w:r>
      <w:proofErr w:type="spellEnd"/>
      <w:r w:rsidRPr="008F2DA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876889"/>
      <w:docPartObj>
        <w:docPartGallery w:val="Page Numbers (Top of Page)"/>
        <w:docPartUnique/>
      </w:docPartObj>
    </w:sdtPr>
    <w:sdtEndPr>
      <w:rPr>
        <w:noProof/>
      </w:rPr>
    </w:sdtEndPr>
    <w:sdtContent>
      <w:p w14:paraId="00DB67C2" w14:textId="6133179C" w:rsidR="00942251" w:rsidRDefault="00942251">
        <w:pPr>
          <w:pStyle w:val="Header"/>
          <w:jc w:val="center"/>
        </w:pPr>
        <w:r>
          <w:fldChar w:fldCharType="begin"/>
        </w:r>
        <w:r>
          <w:instrText xml:space="preserve"> PAGE   \* MERGEFORMAT </w:instrText>
        </w:r>
        <w:r>
          <w:fldChar w:fldCharType="separate"/>
        </w:r>
        <w:r w:rsidR="008F210E">
          <w:rPr>
            <w:noProof/>
          </w:rPr>
          <w:t>32</w:t>
        </w:r>
        <w:r>
          <w:rPr>
            <w:noProof/>
          </w:rPr>
          <w:fldChar w:fldCharType="end"/>
        </w:r>
      </w:p>
    </w:sdtContent>
  </w:sdt>
  <w:p w14:paraId="7C282F00" w14:textId="77777777" w:rsidR="00942251" w:rsidRPr="006852FB" w:rsidRDefault="00942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565A"/>
    <w:multiLevelType w:val="multilevel"/>
    <w:tmpl w:val="E3C45B98"/>
    <w:lvl w:ilvl="0">
      <w:start w:val="1"/>
      <w:numFmt w:val="upperRoman"/>
      <w:lvlText w:val="%1."/>
      <w:lvlJc w:val="left"/>
      <w:pPr>
        <w:ind w:left="862" w:hanging="720"/>
      </w:pPr>
      <w:rPr>
        <w:rFonts w:hint="default"/>
      </w:rPr>
    </w:lvl>
    <w:lvl w:ilvl="1">
      <w:start w:val="7"/>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A78405B"/>
    <w:multiLevelType w:val="hybridMultilevel"/>
    <w:tmpl w:val="3FA63258"/>
    <w:lvl w:ilvl="0" w:tplc="963C26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F6B29D0"/>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E31940"/>
    <w:multiLevelType w:val="hybridMultilevel"/>
    <w:tmpl w:val="44A02A0E"/>
    <w:lvl w:ilvl="0" w:tplc="5452470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6527FEC"/>
    <w:multiLevelType w:val="hybridMultilevel"/>
    <w:tmpl w:val="BE764E2E"/>
    <w:lvl w:ilvl="0" w:tplc="0426000F">
      <w:start w:val="1"/>
      <w:numFmt w:val="decimal"/>
      <w:lvlText w:val="%1."/>
      <w:lvlJc w:val="left"/>
      <w:pPr>
        <w:ind w:left="1789" w:hanging="360"/>
      </w:p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5" w15:restartNumberingAfterBreak="0">
    <w:nsid w:val="1778178F"/>
    <w:multiLevelType w:val="multilevel"/>
    <w:tmpl w:val="E8CA5530"/>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262F0AF2"/>
    <w:multiLevelType w:val="hybridMultilevel"/>
    <w:tmpl w:val="D5DAA3B6"/>
    <w:lvl w:ilvl="0" w:tplc="5060D770">
      <w:start w:val="1"/>
      <w:numFmt w:val="decimal"/>
      <w:lvlText w:val="%1."/>
      <w:lvlJc w:val="left"/>
      <w:pPr>
        <w:ind w:left="1069" w:hanging="360"/>
      </w:pPr>
      <w:rPr>
        <w:rFonts w:hint="default"/>
      </w:rPr>
    </w:lvl>
    <w:lvl w:ilvl="1" w:tplc="04260011">
      <w:start w:val="1"/>
      <w:numFmt w:val="decimal"/>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84A5B69"/>
    <w:multiLevelType w:val="hybridMultilevel"/>
    <w:tmpl w:val="D58AB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C14272"/>
    <w:multiLevelType w:val="hybridMultilevel"/>
    <w:tmpl w:val="B72A745C"/>
    <w:lvl w:ilvl="0" w:tplc="9C00339E">
      <w:start w:val="1"/>
      <w:numFmt w:val="decimal"/>
      <w:lvlText w:val="%1)"/>
      <w:lvlJc w:val="left"/>
      <w:pPr>
        <w:ind w:left="720" w:hanging="360"/>
      </w:pPr>
    </w:lvl>
    <w:lvl w:ilvl="1" w:tplc="B664899E">
      <w:start w:val="1"/>
      <w:numFmt w:val="lowerLetter"/>
      <w:lvlText w:val="%2."/>
      <w:lvlJc w:val="left"/>
      <w:pPr>
        <w:ind w:left="1440" w:hanging="360"/>
      </w:pPr>
    </w:lvl>
    <w:lvl w:ilvl="2" w:tplc="F5D0BFB6" w:tentative="1">
      <w:start w:val="1"/>
      <w:numFmt w:val="lowerRoman"/>
      <w:lvlText w:val="%3."/>
      <w:lvlJc w:val="right"/>
      <w:pPr>
        <w:ind w:left="2160" w:hanging="180"/>
      </w:pPr>
    </w:lvl>
    <w:lvl w:ilvl="3" w:tplc="1E203206" w:tentative="1">
      <w:start w:val="1"/>
      <w:numFmt w:val="decimal"/>
      <w:lvlText w:val="%4."/>
      <w:lvlJc w:val="left"/>
      <w:pPr>
        <w:ind w:left="2880" w:hanging="360"/>
      </w:pPr>
    </w:lvl>
    <w:lvl w:ilvl="4" w:tplc="7E10C326" w:tentative="1">
      <w:start w:val="1"/>
      <w:numFmt w:val="lowerLetter"/>
      <w:lvlText w:val="%5."/>
      <w:lvlJc w:val="left"/>
      <w:pPr>
        <w:ind w:left="3600" w:hanging="360"/>
      </w:pPr>
    </w:lvl>
    <w:lvl w:ilvl="5" w:tplc="10E80FD8" w:tentative="1">
      <w:start w:val="1"/>
      <w:numFmt w:val="lowerRoman"/>
      <w:lvlText w:val="%6."/>
      <w:lvlJc w:val="right"/>
      <w:pPr>
        <w:ind w:left="4320" w:hanging="180"/>
      </w:pPr>
    </w:lvl>
    <w:lvl w:ilvl="6" w:tplc="548CE944" w:tentative="1">
      <w:start w:val="1"/>
      <w:numFmt w:val="decimal"/>
      <w:lvlText w:val="%7."/>
      <w:lvlJc w:val="left"/>
      <w:pPr>
        <w:ind w:left="5040" w:hanging="360"/>
      </w:pPr>
    </w:lvl>
    <w:lvl w:ilvl="7" w:tplc="5504EE18" w:tentative="1">
      <w:start w:val="1"/>
      <w:numFmt w:val="lowerLetter"/>
      <w:lvlText w:val="%8."/>
      <w:lvlJc w:val="left"/>
      <w:pPr>
        <w:ind w:left="5760" w:hanging="360"/>
      </w:pPr>
    </w:lvl>
    <w:lvl w:ilvl="8" w:tplc="B2423610" w:tentative="1">
      <w:start w:val="1"/>
      <w:numFmt w:val="lowerRoman"/>
      <w:lvlText w:val="%9."/>
      <w:lvlJc w:val="right"/>
      <w:pPr>
        <w:ind w:left="6480" w:hanging="180"/>
      </w:pPr>
    </w:lvl>
  </w:abstractNum>
  <w:abstractNum w:abstractNumId="9" w15:restartNumberingAfterBreak="0">
    <w:nsid w:val="33F02ABD"/>
    <w:multiLevelType w:val="hybridMultilevel"/>
    <w:tmpl w:val="8DFECC04"/>
    <w:lvl w:ilvl="0" w:tplc="B9242F7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37933790"/>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FFB313A"/>
    <w:multiLevelType w:val="hybridMultilevel"/>
    <w:tmpl w:val="43BE5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3D1E8A"/>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13A1792"/>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5255E65"/>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87319FB"/>
    <w:multiLevelType w:val="hybridMultilevel"/>
    <w:tmpl w:val="0F5EF690"/>
    <w:lvl w:ilvl="0" w:tplc="70F6FD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5A8208B1"/>
    <w:multiLevelType w:val="hybridMultilevel"/>
    <w:tmpl w:val="61D218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F51091"/>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CCA6CCE"/>
    <w:multiLevelType w:val="hybridMultilevel"/>
    <w:tmpl w:val="C04A66B2"/>
    <w:lvl w:ilvl="0" w:tplc="34D0928C">
      <w:start w:val="1"/>
      <w:numFmt w:val="decimal"/>
      <w:lvlText w:val="%1)"/>
      <w:lvlJc w:val="left"/>
      <w:pPr>
        <w:ind w:left="720" w:hanging="720"/>
      </w:pPr>
      <w:rPr>
        <w:rFonts w:ascii="Times New Roman" w:hAnsi="Times New Roman" w:cs="Times New Roman" w:hint="default"/>
      </w:rPr>
    </w:lvl>
    <w:lvl w:ilvl="1" w:tplc="8878D142" w:tentative="1">
      <w:start w:val="1"/>
      <w:numFmt w:val="lowerLetter"/>
      <w:lvlText w:val="%2."/>
      <w:lvlJc w:val="left"/>
      <w:pPr>
        <w:ind w:left="1080" w:hanging="360"/>
      </w:pPr>
    </w:lvl>
    <w:lvl w:ilvl="2" w:tplc="67FE137E" w:tentative="1">
      <w:start w:val="1"/>
      <w:numFmt w:val="lowerRoman"/>
      <w:lvlText w:val="%3."/>
      <w:lvlJc w:val="right"/>
      <w:pPr>
        <w:ind w:left="1800" w:hanging="180"/>
      </w:pPr>
    </w:lvl>
    <w:lvl w:ilvl="3" w:tplc="33547C7A" w:tentative="1">
      <w:start w:val="1"/>
      <w:numFmt w:val="decimal"/>
      <w:lvlText w:val="%4."/>
      <w:lvlJc w:val="left"/>
      <w:pPr>
        <w:ind w:left="2520" w:hanging="360"/>
      </w:pPr>
    </w:lvl>
    <w:lvl w:ilvl="4" w:tplc="F2D47974" w:tentative="1">
      <w:start w:val="1"/>
      <w:numFmt w:val="lowerLetter"/>
      <w:lvlText w:val="%5."/>
      <w:lvlJc w:val="left"/>
      <w:pPr>
        <w:ind w:left="3240" w:hanging="360"/>
      </w:pPr>
    </w:lvl>
    <w:lvl w:ilvl="5" w:tplc="CC7E87A4" w:tentative="1">
      <w:start w:val="1"/>
      <w:numFmt w:val="lowerRoman"/>
      <w:lvlText w:val="%6."/>
      <w:lvlJc w:val="right"/>
      <w:pPr>
        <w:ind w:left="3960" w:hanging="180"/>
      </w:pPr>
    </w:lvl>
    <w:lvl w:ilvl="6" w:tplc="00702F40" w:tentative="1">
      <w:start w:val="1"/>
      <w:numFmt w:val="decimal"/>
      <w:lvlText w:val="%7."/>
      <w:lvlJc w:val="left"/>
      <w:pPr>
        <w:ind w:left="4680" w:hanging="360"/>
      </w:pPr>
    </w:lvl>
    <w:lvl w:ilvl="7" w:tplc="04A209B6" w:tentative="1">
      <w:start w:val="1"/>
      <w:numFmt w:val="lowerLetter"/>
      <w:lvlText w:val="%8."/>
      <w:lvlJc w:val="left"/>
      <w:pPr>
        <w:ind w:left="5400" w:hanging="360"/>
      </w:pPr>
    </w:lvl>
    <w:lvl w:ilvl="8" w:tplc="EE749A0A" w:tentative="1">
      <w:start w:val="1"/>
      <w:numFmt w:val="lowerRoman"/>
      <w:lvlText w:val="%9."/>
      <w:lvlJc w:val="right"/>
      <w:pPr>
        <w:ind w:left="6120" w:hanging="180"/>
      </w:pPr>
    </w:lvl>
  </w:abstractNum>
  <w:abstractNum w:abstractNumId="19" w15:restartNumberingAfterBreak="0">
    <w:nsid w:val="618615AD"/>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1E97B11"/>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E7972F2"/>
    <w:multiLevelType w:val="hybridMultilevel"/>
    <w:tmpl w:val="9F12E44E"/>
    <w:lvl w:ilvl="0" w:tplc="CFF468D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A6F460C"/>
    <w:multiLevelType w:val="hybridMultilevel"/>
    <w:tmpl w:val="C9E00CDE"/>
    <w:lvl w:ilvl="0" w:tplc="576E70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7FBB6C53"/>
    <w:multiLevelType w:val="hybridMultilevel"/>
    <w:tmpl w:val="AC8C2970"/>
    <w:lvl w:ilvl="0" w:tplc="CD84C24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
  </w:num>
  <w:num w:numId="5">
    <w:abstractNumId w:val="6"/>
  </w:num>
  <w:num w:numId="6">
    <w:abstractNumId w:val="3"/>
  </w:num>
  <w:num w:numId="7">
    <w:abstractNumId w:val="8"/>
  </w:num>
  <w:num w:numId="8">
    <w:abstractNumId w:val="18"/>
  </w:num>
  <w:num w:numId="9">
    <w:abstractNumId w:val="14"/>
  </w:num>
  <w:num w:numId="10">
    <w:abstractNumId w:val="10"/>
  </w:num>
  <w:num w:numId="11">
    <w:abstractNumId w:val="17"/>
  </w:num>
  <w:num w:numId="12">
    <w:abstractNumId w:val="13"/>
  </w:num>
  <w:num w:numId="13">
    <w:abstractNumId w:val="12"/>
  </w:num>
  <w:num w:numId="14">
    <w:abstractNumId w:val="2"/>
  </w:num>
  <w:num w:numId="15">
    <w:abstractNumId w:val="19"/>
  </w:num>
  <w:num w:numId="16">
    <w:abstractNumId w:val="20"/>
  </w:num>
  <w:num w:numId="17">
    <w:abstractNumId w:val="11"/>
  </w:num>
  <w:num w:numId="18">
    <w:abstractNumId w:val="5"/>
  </w:num>
  <w:num w:numId="19">
    <w:abstractNumId w:val="15"/>
  </w:num>
  <w:num w:numId="20">
    <w:abstractNumId w:val="7"/>
  </w:num>
  <w:num w:numId="21">
    <w:abstractNumId w:val="21"/>
  </w:num>
  <w:num w:numId="22">
    <w:abstractNumId w:val="22"/>
  </w:num>
  <w:num w:numId="23">
    <w:abstractNumId w:val="16"/>
  </w:num>
  <w:num w:numId="2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70"/>
    <w:rsid w:val="000008C7"/>
    <w:rsid w:val="00001601"/>
    <w:rsid w:val="000027CB"/>
    <w:rsid w:val="000032F4"/>
    <w:rsid w:val="000034C7"/>
    <w:rsid w:val="00005044"/>
    <w:rsid w:val="00007253"/>
    <w:rsid w:val="000128B1"/>
    <w:rsid w:val="00012970"/>
    <w:rsid w:val="00012A7F"/>
    <w:rsid w:val="00013A22"/>
    <w:rsid w:val="00014BA0"/>
    <w:rsid w:val="00015659"/>
    <w:rsid w:val="00016409"/>
    <w:rsid w:val="000168E6"/>
    <w:rsid w:val="00016975"/>
    <w:rsid w:val="000235BE"/>
    <w:rsid w:val="00023BC8"/>
    <w:rsid w:val="00023D4A"/>
    <w:rsid w:val="000256E8"/>
    <w:rsid w:val="00027F20"/>
    <w:rsid w:val="00027FEB"/>
    <w:rsid w:val="00030657"/>
    <w:rsid w:val="00032330"/>
    <w:rsid w:val="00033AFD"/>
    <w:rsid w:val="000357A9"/>
    <w:rsid w:val="00035810"/>
    <w:rsid w:val="0003618C"/>
    <w:rsid w:val="00040CCC"/>
    <w:rsid w:val="000412C4"/>
    <w:rsid w:val="000412E8"/>
    <w:rsid w:val="00041BFC"/>
    <w:rsid w:val="00044344"/>
    <w:rsid w:val="00044686"/>
    <w:rsid w:val="000448AC"/>
    <w:rsid w:val="000468E4"/>
    <w:rsid w:val="00047872"/>
    <w:rsid w:val="00047B09"/>
    <w:rsid w:val="00047DDF"/>
    <w:rsid w:val="00050129"/>
    <w:rsid w:val="00050DFB"/>
    <w:rsid w:val="0005256D"/>
    <w:rsid w:val="0005322D"/>
    <w:rsid w:val="00053650"/>
    <w:rsid w:val="00056022"/>
    <w:rsid w:val="00057554"/>
    <w:rsid w:val="00060F01"/>
    <w:rsid w:val="00061B09"/>
    <w:rsid w:val="00062266"/>
    <w:rsid w:val="0006289C"/>
    <w:rsid w:val="00062F2A"/>
    <w:rsid w:val="00063C31"/>
    <w:rsid w:val="00064A94"/>
    <w:rsid w:val="000672A8"/>
    <w:rsid w:val="0007034E"/>
    <w:rsid w:val="000704C5"/>
    <w:rsid w:val="000706AE"/>
    <w:rsid w:val="00070FAD"/>
    <w:rsid w:val="00072B40"/>
    <w:rsid w:val="0007424F"/>
    <w:rsid w:val="00074723"/>
    <w:rsid w:val="0007582F"/>
    <w:rsid w:val="00076E7B"/>
    <w:rsid w:val="000770EC"/>
    <w:rsid w:val="000771C0"/>
    <w:rsid w:val="00077822"/>
    <w:rsid w:val="00082BF9"/>
    <w:rsid w:val="00082EE4"/>
    <w:rsid w:val="000843E7"/>
    <w:rsid w:val="00084D0E"/>
    <w:rsid w:val="0008535F"/>
    <w:rsid w:val="000856A3"/>
    <w:rsid w:val="00086188"/>
    <w:rsid w:val="0008645B"/>
    <w:rsid w:val="000872CF"/>
    <w:rsid w:val="0008742A"/>
    <w:rsid w:val="00091ACB"/>
    <w:rsid w:val="000923E1"/>
    <w:rsid w:val="000928A9"/>
    <w:rsid w:val="00094124"/>
    <w:rsid w:val="000951E4"/>
    <w:rsid w:val="0009641E"/>
    <w:rsid w:val="000973C9"/>
    <w:rsid w:val="00097D8B"/>
    <w:rsid w:val="000A20B4"/>
    <w:rsid w:val="000A21CC"/>
    <w:rsid w:val="000A25BB"/>
    <w:rsid w:val="000A33F2"/>
    <w:rsid w:val="000A4D76"/>
    <w:rsid w:val="000A5A4A"/>
    <w:rsid w:val="000A5EFA"/>
    <w:rsid w:val="000A60C6"/>
    <w:rsid w:val="000A69F2"/>
    <w:rsid w:val="000A6B88"/>
    <w:rsid w:val="000A6EB9"/>
    <w:rsid w:val="000A7BD7"/>
    <w:rsid w:val="000B100A"/>
    <w:rsid w:val="000B592D"/>
    <w:rsid w:val="000B6610"/>
    <w:rsid w:val="000B6E4D"/>
    <w:rsid w:val="000C065C"/>
    <w:rsid w:val="000C2C1C"/>
    <w:rsid w:val="000C3241"/>
    <w:rsid w:val="000C386A"/>
    <w:rsid w:val="000C3C35"/>
    <w:rsid w:val="000C4544"/>
    <w:rsid w:val="000C663F"/>
    <w:rsid w:val="000D2362"/>
    <w:rsid w:val="000D3DC3"/>
    <w:rsid w:val="000D4FFD"/>
    <w:rsid w:val="000D5C6F"/>
    <w:rsid w:val="000D64DF"/>
    <w:rsid w:val="000D65C6"/>
    <w:rsid w:val="000D6B36"/>
    <w:rsid w:val="000D6F7B"/>
    <w:rsid w:val="000D7CF0"/>
    <w:rsid w:val="000E1CCA"/>
    <w:rsid w:val="000E1E8C"/>
    <w:rsid w:val="000E2C4C"/>
    <w:rsid w:val="000E537B"/>
    <w:rsid w:val="000E581C"/>
    <w:rsid w:val="000E5C58"/>
    <w:rsid w:val="000E68A0"/>
    <w:rsid w:val="000E6EE0"/>
    <w:rsid w:val="000E721A"/>
    <w:rsid w:val="000E74CC"/>
    <w:rsid w:val="000F0503"/>
    <w:rsid w:val="000F0696"/>
    <w:rsid w:val="000F17D1"/>
    <w:rsid w:val="000F366E"/>
    <w:rsid w:val="000F3703"/>
    <w:rsid w:val="000F3738"/>
    <w:rsid w:val="000F3D6C"/>
    <w:rsid w:val="000F418B"/>
    <w:rsid w:val="000F4DB5"/>
    <w:rsid w:val="000F53E8"/>
    <w:rsid w:val="000F558E"/>
    <w:rsid w:val="000F5BB9"/>
    <w:rsid w:val="000F611C"/>
    <w:rsid w:val="000F7C65"/>
    <w:rsid w:val="001003A9"/>
    <w:rsid w:val="00100647"/>
    <w:rsid w:val="00101457"/>
    <w:rsid w:val="001014FC"/>
    <w:rsid w:val="00101726"/>
    <w:rsid w:val="001021B6"/>
    <w:rsid w:val="00102681"/>
    <w:rsid w:val="001052DF"/>
    <w:rsid w:val="00105B9B"/>
    <w:rsid w:val="00105F4D"/>
    <w:rsid w:val="0010684A"/>
    <w:rsid w:val="00106D10"/>
    <w:rsid w:val="0010713F"/>
    <w:rsid w:val="00107A73"/>
    <w:rsid w:val="0011175A"/>
    <w:rsid w:val="00112B7C"/>
    <w:rsid w:val="001136E1"/>
    <w:rsid w:val="00113A2C"/>
    <w:rsid w:val="0011451F"/>
    <w:rsid w:val="001148EC"/>
    <w:rsid w:val="0011669D"/>
    <w:rsid w:val="00116CE1"/>
    <w:rsid w:val="00116E35"/>
    <w:rsid w:val="00117A30"/>
    <w:rsid w:val="001203F1"/>
    <w:rsid w:val="00121014"/>
    <w:rsid w:val="00121CD2"/>
    <w:rsid w:val="0012208D"/>
    <w:rsid w:val="001233D4"/>
    <w:rsid w:val="001265BB"/>
    <w:rsid w:val="001279C4"/>
    <w:rsid w:val="0013085A"/>
    <w:rsid w:val="00131501"/>
    <w:rsid w:val="00133A30"/>
    <w:rsid w:val="0013642F"/>
    <w:rsid w:val="001378CD"/>
    <w:rsid w:val="00146EE3"/>
    <w:rsid w:val="00150937"/>
    <w:rsid w:val="001544F3"/>
    <w:rsid w:val="00154B27"/>
    <w:rsid w:val="00155A47"/>
    <w:rsid w:val="00156181"/>
    <w:rsid w:val="00157B61"/>
    <w:rsid w:val="001606C2"/>
    <w:rsid w:val="00160780"/>
    <w:rsid w:val="0016324D"/>
    <w:rsid w:val="00164430"/>
    <w:rsid w:val="00165933"/>
    <w:rsid w:val="00165A04"/>
    <w:rsid w:val="00165BFA"/>
    <w:rsid w:val="0016761E"/>
    <w:rsid w:val="00167DBE"/>
    <w:rsid w:val="001705FF"/>
    <w:rsid w:val="0017606F"/>
    <w:rsid w:val="0017632A"/>
    <w:rsid w:val="00177550"/>
    <w:rsid w:val="00177A80"/>
    <w:rsid w:val="00177D1F"/>
    <w:rsid w:val="00177E0B"/>
    <w:rsid w:val="00180598"/>
    <w:rsid w:val="00181FD6"/>
    <w:rsid w:val="00182A7B"/>
    <w:rsid w:val="001833FC"/>
    <w:rsid w:val="00183680"/>
    <w:rsid w:val="00183F22"/>
    <w:rsid w:val="00184B48"/>
    <w:rsid w:val="0018512E"/>
    <w:rsid w:val="001856C3"/>
    <w:rsid w:val="0018612D"/>
    <w:rsid w:val="00186A2C"/>
    <w:rsid w:val="00192F12"/>
    <w:rsid w:val="0019310D"/>
    <w:rsid w:val="00194908"/>
    <w:rsid w:val="00194CB6"/>
    <w:rsid w:val="00195194"/>
    <w:rsid w:val="001961B6"/>
    <w:rsid w:val="00196C4C"/>
    <w:rsid w:val="001977E3"/>
    <w:rsid w:val="0019781C"/>
    <w:rsid w:val="001A1629"/>
    <w:rsid w:val="001A1E19"/>
    <w:rsid w:val="001A3148"/>
    <w:rsid w:val="001A3539"/>
    <w:rsid w:val="001A358E"/>
    <w:rsid w:val="001A458D"/>
    <w:rsid w:val="001A47DE"/>
    <w:rsid w:val="001A6D1F"/>
    <w:rsid w:val="001B02A9"/>
    <w:rsid w:val="001B0660"/>
    <w:rsid w:val="001B0F79"/>
    <w:rsid w:val="001B0F93"/>
    <w:rsid w:val="001B1530"/>
    <w:rsid w:val="001B17E5"/>
    <w:rsid w:val="001B2E00"/>
    <w:rsid w:val="001B2F5A"/>
    <w:rsid w:val="001B310C"/>
    <w:rsid w:val="001B6E44"/>
    <w:rsid w:val="001B75E5"/>
    <w:rsid w:val="001C0B22"/>
    <w:rsid w:val="001C5002"/>
    <w:rsid w:val="001C53D8"/>
    <w:rsid w:val="001C59E4"/>
    <w:rsid w:val="001C624F"/>
    <w:rsid w:val="001D1C24"/>
    <w:rsid w:val="001D2201"/>
    <w:rsid w:val="001D3DD7"/>
    <w:rsid w:val="001D4455"/>
    <w:rsid w:val="001D5564"/>
    <w:rsid w:val="001D5AFD"/>
    <w:rsid w:val="001D5C10"/>
    <w:rsid w:val="001D6919"/>
    <w:rsid w:val="001D6A94"/>
    <w:rsid w:val="001D6BFE"/>
    <w:rsid w:val="001D7E14"/>
    <w:rsid w:val="001E1096"/>
    <w:rsid w:val="001E18A1"/>
    <w:rsid w:val="001E1C2D"/>
    <w:rsid w:val="001E1CFE"/>
    <w:rsid w:val="001E2FB6"/>
    <w:rsid w:val="001E3F31"/>
    <w:rsid w:val="001E58F2"/>
    <w:rsid w:val="001E5BAC"/>
    <w:rsid w:val="001E64EB"/>
    <w:rsid w:val="001E7D4E"/>
    <w:rsid w:val="001E7EE6"/>
    <w:rsid w:val="001F043E"/>
    <w:rsid w:val="001F057C"/>
    <w:rsid w:val="001F19C4"/>
    <w:rsid w:val="001F2DCE"/>
    <w:rsid w:val="001F3507"/>
    <w:rsid w:val="001F37A8"/>
    <w:rsid w:val="001F414B"/>
    <w:rsid w:val="001F623E"/>
    <w:rsid w:val="001F7775"/>
    <w:rsid w:val="002002AF"/>
    <w:rsid w:val="00200BF3"/>
    <w:rsid w:val="00200DF7"/>
    <w:rsid w:val="00201489"/>
    <w:rsid w:val="00202B48"/>
    <w:rsid w:val="00202D9B"/>
    <w:rsid w:val="00204B50"/>
    <w:rsid w:val="0020581F"/>
    <w:rsid w:val="002058E6"/>
    <w:rsid w:val="002058FF"/>
    <w:rsid w:val="002068F6"/>
    <w:rsid w:val="0020693C"/>
    <w:rsid w:val="002076C1"/>
    <w:rsid w:val="002077DF"/>
    <w:rsid w:val="00210304"/>
    <w:rsid w:val="00210609"/>
    <w:rsid w:val="00210AFB"/>
    <w:rsid w:val="00211176"/>
    <w:rsid w:val="002114F4"/>
    <w:rsid w:val="00211CC9"/>
    <w:rsid w:val="00212384"/>
    <w:rsid w:val="002126A1"/>
    <w:rsid w:val="00213C92"/>
    <w:rsid w:val="0021472C"/>
    <w:rsid w:val="00215079"/>
    <w:rsid w:val="00216245"/>
    <w:rsid w:val="00216E43"/>
    <w:rsid w:val="0021779E"/>
    <w:rsid w:val="002179E8"/>
    <w:rsid w:val="00220417"/>
    <w:rsid w:val="00221187"/>
    <w:rsid w:val="0022378F"/>
    <w:rsid w:val="00224EC7"/>
    <w:rsid w:val="00226C0C"/>
    <w:rsid w:val="00227623"/>
    <w:rsid w:val="00230982"/>
    <w:rsid w:val="00231025"/>
    <w:rsid w:val="0023286E"/>
    <w:rsid w:val="002334E2"/>
    <w:rsid w:val="002336D6"/>
    <w:rsid w:val="00234596"/>
    <w:rsid w:val="00234C75"/>
    <w:rsid w:val="00234E96"/>
    <w:rsid w:val="0023635D"/>
    <w:rsid w:val="00236523"/>
    <w:rsid w:val="00236DF2"/>
    <w:rsid w:val="00237ADC"/>
    <w:rsid w:val="00240CB1"/>
    <w:rsid w:val="00243885"/>
    <w:rsid w:val="00244530"/>
    <w:rsid w:val="00247ED7"/>
    <w:rsid w:val="00250F2D"/>
    <w:rsid w:val="00251CB6"/>
    <w:rsid w:val="00252055"/>
    <w:rsid w:val="00253322"/>
    <w:rsid w:val="0025377B"/>
    <w:rsid w:val="002555E3"/>
    <w:rsid w:val="002571DC"/>
    <w:rsid w:val="00260678"/>
    <w:rsid w:val="00261B22"/>
    <w:rsid w:val="00261C5C"/>
    <w:rsid w:val="00262E12"/>
    <w:rsid w:val="00263BC5"/>
    <w:rsid w:val="00263E9C"/>
    <w:rsid w:val="0026633E"/>
    <w:rsid w:val="002703FD"/>
    <w:rsid w:val="002721CA"/>
    <w:rsid w:val="00272232"/>
    <w:rsid w:val="0027307D"/>
    <w:rsid w:val="0027391F"/>
    <w:rsid w:val="00273D70"/>
    <w:rsid w:val="00275157"/>
    <w:rsid w:val="00275FD7"/>
    <w:rsid w:val="002767AC"/>
    <w:rsid w:val="00277944"/>
    <w:rsid w:val="00277B98"/>
    <w:rsid w:val="00277F7E"/>
    <w:rsid w:val="002809E2"/>
    <w:rsid w:val="00281016"/>
    <w:rsid w:val="00281EB1"/>
    <w:rsid w:val="002823E0"/>
    <w:rsid w:val="00282E45"/>
    <w:rsid w:val="00285DAA"/>
    <w:rsid w:val="00286D4D"/>
    <w:rsid w:val="00287D0D"/>
    <w:rsid w:val="00290E34"/>
    <w:rsid w:val="00291472"/>
    <w:rsid w:val="00291FA6"/>
    <w:rsid w:val="00292E6C"/>
    <w:rsid w:val="002939E3"/>
    <w:rsid w:val="0029441E"/>
    <w:rsid w:val="0029511F"/>
    <w:rsid w:val="00295EB4"/>
    <w:rsid w:val="0029730D"/>
    <w:rsid w:val="002A08F0"/>
    <w:rsid w:val="002A096F"/>
    <w:rsid w:val="002A17BC"/>
    <w:rsid w:val="002A1E5D"/>
    <w:rsid w:val="002A22D8"/>
    <w:rsid w:val="002A2926"/>
    <w:rsid w:val="002A2AFC"/>
    <w:rsid w:val="002A2BF7"/>
    <w:rsid w:val="002A369D"/>
    <w:rsid w:val="002A5D61"/>
    <w:rsid w:val="002A690B"/>
    <w:rsid w:val="002A718C"/>
    <w:rsid w:val="002A7238"/>
    <w:rsid w:val="002A7CD9"/>
    <w:rsid w:val="002A7F5D"/>
    <w:rsid w:val="002B0102"/>
    <w:rsid w:val="002B1293"/>
    <w:rsid w:val="002B5206"/>
    <w:rsid w:val="002B6287"/>
    <w:rsid w:val="002B66AF"/>
    <w:rsid w:val="002B7495"/>
    <w:rsid w:val="002C03F9"/>
    <w:rsid w:val="002C21B0"/>
    <w:rsid w:val="002C25CF"/>
    <w:rsid w:val="002C27DD"/>
    <w:rsid w:val="002C2A14"/>
    <w:rsid w:val="002C33BC"/>
    <w:rsid w:val="002C3E1B"/>
    <w:rsid w:val="002C570C"/>
    <w:rsid w:val="002C624A"/>
    <w:rsid w:val="002C7BD0"/>
    <w:rsid w:val="002D1129"/>
    <w:rsid w:val="002D1813"/>
    <w:rsid w:val="002D1EA9"/>
    <w:rsid w:val="002D2094"/>
    <w:rsid w:val="002D285A"/>
    <w:rsid w:val="002D3C16"/>
    <w:rsid w:val="002D60AA"/>
    <w:rsid w:val="002D670A"/>
    <w:rsid w:val="002D7DB5"/>
    <w:rsid w:val="002D7DF9"/>
    <w:rsid w:val="002E0342"/>
    <w:rsid w:val="002E243D"/>
    <w:rsid w:val="002E46B5"/>
    <w:rsid w:val="002E5A87"/>
    <w:rsid w:val="002E5DFD"/>
    <w:rsid w:val="002E6756"/>
    <w:rsid w:val="002E67FE"/>
    <w:rsid w:val="002E75DC"/>
    <w:rsid w:val="002F0B81"/>
    <w:rsid w:val="002F0F9E"/>
    <w:rsid w:val="002F16DC"/>
    <w:rsid w:val="002F16F3"/>
    <w:rsid w:val="002F22B3"/>
    <w:rsid w:val="002F390C"/>
    <w:rsid w:val="002F39D2"/>
    <w:rsid w:val="002F479C"/>
    <w:rsid w:val="002F47D7"/>
    <w:rsid w:val="002F57E2"/>
    <w:rsid w:val="0030022F"/>
    <w:rsid w:val="003003F5"/>
    <w:rsid w:val="00301A1C"/>
    <w:rsid w:val="00302944"/>
    <w:rsid w:val="00305DD0"/>
    <w:rsid w:val="0030623E"/>
    <w:rsid w:val="00306935"/>
    <w:rsid w:val="0030728C"/>
    <w:rsid w:val="00307842"/>
    <w:rsid w:val="00307DD3"/>
    <w:rsid w:val="00310744"/>
    <w:rsid w:val="00311DDB"/>
    <w:rsid w:val="003124C5"/>
    <w:rsid w:val="003132C2"/>
    <w:rsid w:val="00313ABD"/>
    <w:rsid w:val="00313B2F"/>
    <w:rsid w:val="003145F9"/>
    <w:rsid w:val="00314691"/>
    <w:rsid w:val="003204C9"/>
    <w:rsid w:val="00320F73"/>
    <w:rsid w:val="003218D0"/>
    <w:rsid w:val="003219D6"/>
    <w:rsid w:val="00321B39"/>
    <w:rsid w:val="00322E88"/>
    <w:rsid w:val="00323E91"/>
    <w:rsid w:val="0032594F"/>
    <w:rsid w:val="0032634A"/>
    <w:rsid w:val="00327105"/>
    <w:rsid w:val="0033081B"/>
    <w:rsid w:val="00331D76"/>
    <w:rsid w:val="00331F6C"/>
    <w:rsid w:val="00332084"/>
    <w:rsid w:val="00334102"/>
    <w:rsid w:val="00334C15"/>
    <w:rsid w:val="00334F55"/>
    <w:rsid w:val="0033606E"/>
    <w:rsid w:val="003360F5"/>
    <w:rsid w:val="00336DE4"/>
    <w:rsid w:val="0033702B"/>
    <w:rsid w:val="0033751E"/>
    <w:rsid w:val="003378EE"/>
    <w:rsid w:val="00337FBF"/>
    <w:rsid w:val="003430F2"/>
    <w:rsid w:val="003437C0"/>
    <w:rsid w:val="003439AD"/>
    <w:rsid w:val="003448B8"/>
    <w:rsid w:val="003451F1"/>
    <w:rsid w:val="003458F3"/>
    <w:rsid w:val="003468E0"/>
    <w:rsid w:val="00346F8B"/>
    <w:rsid w:val="0035173D"/>
    <w:rsid w:val="00352FBA"/>
    <w:rsid w:val="003539D8"/>
    <w:rsid w:val="003565D5"/>
    <w:rsid w:val="00356B00"/>
    <w:rsid w:val="003572D3"/>
    <w:rsid w:val="00361A5F"/>
    <w:rsid w:val="00361E3C"/>
    <w:rsid w:val="003641B1"/>
    <w:rsid w:val="0036553F"/>
    <w:rsid w:val="00367306"/>
    <w:rsid w:val="00367672"/>
    <w:rsid w:val="0036786D"/>
    <w:rsid w:val="00367E17"/>
    <w:rsid w:val="00371ECC"/>
    <w:rsid w:val="00371FA0"/>
    <w:rsid w:val="0037232E"/>
    <w:rsid w:val="003723C9"/>
    <w:rsid w:val="00373870"/>
    <w:rsid w:val="003739DD"/>
    <w:rsid w:val="00374B8B"/>
    <w:rsid w:val="00376A44"/>
    <w:rsid w:val="00376BBE"/>
    <w:rsid w:val="00377097"/>
    <w:rsid w:val="00380284"/>
    <w:rsid w:val="0038060B"/>
    <w:rsid w:val="00380BBD"/>
    <w:rsid w:val="003810E6"/>
    <w:rsid w:val="00383651"/>
    <w:rsid w:val="003840F4"/>
    <w:rsid w:val="00384404"/>
    <w:rsid w:val="00384D2A"/>
    <w:rsid w:val="00385952"/>
    <w:rsid w:val="00386434"/>
    <w:rsid w:val="003867B2"/>
    <w:rsid w:val="0039061C"/>
    <w:rsid w:val="003918FB"/>
    <w:rsid w:val="0039214F"/>
    <w:rsid w:val="00392E5A"/>
    <w:rsid w:val="0039382B"/>
    <w:rsid w:val="00394003"/>
    <w:rsid w:val="00394835"/>
    <w:rsid w:val="00395876"/>
    <w:rsid w:val="00396096"/>
    <w:rsid w:val="0039623D"/>
    <w:rsid w:val="00396A69"/>
    <w:rsid w:val="00397774"/>
    <w:rsid w:val="003A0532"/>
    <w:rsid w:val="003A0967"/>
    <w:rsid w:val="003A1315"/>
    <w:rsid w:val="003A16B9"/>
    <w:rsid w:val="003A4D01"/>
    <w:rsid w:val="003A5C7D"/>
    <w:rsid w:val="003A65CA"/>
    <w:rsid w:val="003A6A8D"/>
    <w:rsid w:val="003A7A10"/>
    <w:rsid w:val="003B0ACC"/>
    <w:rsid w:val="003B1F65"/>
    <w:rsid w:val="003B646E"/>
    <w:rsid w:val="003C0502"/>
    <w:rsid w:val="003C3507"/>
    <w:rsid w:val="003C3740"/>
    <w:rsid w:val="003C6269"/>
    <w:rsid w:val="003D08B4"/>
    <w:rsid w:val="003D2650"/>
    <w:rsid w:val="003D33C2"/>
    <w:rsid w:val="003D4FE4"/>
    <w:rsid w:val="003D5A3B"/>
    <w:rsid w:val="003D77EA"/>
    <w:rsid w:val="003E15B7"/>
    <w:rsid w:val="003E23A6"/>
    <w:rsid w:val="003E2FD5"/>
    <w:rsid w:val="003E33C9"/>
    <w:rsid w:val="003E3D47"/>
    <w:rsid w:val="003E4E82"/>
    <w:rsid w:val="003E5059"/>
    <w:rsid w:val="003E56AF"/>
    <w:rsid w:val="003E60C5"/>
    <w:rsid w:val="003F0C86"/>
    <w:rsid w:val="003F1F81"/>
    <w:rsid w:val="003F2583"/>
    <w:rsid w:val="003F3E82"/>
    <w:rsid w:val="003F59F3"/>
    <w:rsid w:val="003F7C52"/>
    <w:rsid w:val="00400094"/>
    <w:rsid w:val="00400628"/>
    <w:rsid w:val="00400C1E"/>
    <w:rsid w:val="00401172"/>
    <w:rsid w:val="004023C1"/>
    <w:rsid w:val="00402B7E"/>
    <w:rsid w:val="00402E25"/>
    <w:rsid w:val="00403D63"/>
    <w:rsid w:val="00404D78"/>
    <w:rsid w:val="0040620B"/>
    <w:rsid w:val="00407945"/>
    <w:rsid w:val="00410D5E"/>
    <w:rsid w:val="00411FA3"/>
    <w:rsid w:val="0041573E"/>
    <w:rsid w:val="00415CB2"/>
    <w:rsid w:val="004160A8"/>
    <w:rsid w:val="0042011D"/>
    <w:rsid w:val="00420AD4"/>
    <w:rsid w:val="00420EA5"/>
    <w:rsid w:val="0042192D"/>
    <w:rsid w:val="00421C97"/>
    <w:rsid w:val="00422108"/>
    <w:rsid w:val="004233DA"/>
    <w:rsid w:val="0042359D"/>
    <w:rsid w:val="00425405"/>
    <w:rsid w:val="0042546F"/>
    <w:rsid w:val="00425AA7"/>
    <w:rsid w:val="0042730B"/>
    <w:rsid w:val="00427ECB"/>
    <w:rsid w:val="00430FB8"/>
    <w:rsid w:val="00431A7A"/>
    <w:rsid w:val="004327BC"/>
    <w:rsid w:val="00435253"/>
    <w:rsid w:val="0043531D"/>
    <w:rsid w:val="0043563A"/>
    <w:rsid w:val="0043680A"/>
    <w:rsid w:val="00436F47"/>
    <w:rsid w:val="00437D87"/>
    <w:rsid w:val="00442267"/>
    <w:rsid w:val="0044559A"/>
    <w:rsid w:val="00445BF6"/>
    <w:rsid w:val="00445C7A"/>
    <w:rsid w:val="0044652D"/>
    <w:rsid w:val="00447897"/>
    <w:rsid w:val="0045018F"/>
    <w:rsid w:val="004519C2"/>
    <w:rsid w:val="004530A2"/>
    <w:rsid w:val="004548BE"/>
    <w:rsid w:val="00456903"/>
    <w:rsid w:val="00456D34"/>
    <w:rsid w:val="00460430"/>
    <w:rsid w:val="00460A3C"/>
    <w:rsid w:val="00461372"/>
    <w:rsid w:val="00462663"/>
    <w:rsid w:val="00462C31"/>
    <w:rsid w:val="00462D49"/>
    <w:rsid w:val="00464EB8"/>
    <w:rsid w:val="00465C1A"/>
    <w:rsid w:val="004704C1"/>
    <w:rsid w:val="0047158F"/>
    <w:rsid w:val="004736B2"/>
    <w:rsid w:val="00475754"/>
    <w:rsid w:val="00475E48"/>
    <w:rsid w:val="00480903"/>
    <w:rsid w:val="004811CB"/>
    <w:rsid w:val="004812E8"/>
    <w:rsid w:val="00481D59"/>
    <w:rsid w:val="0048203A"/>
    <w:rsid w:val="0048211F"/>
    <w:rsid w:val="004821E5"/>
    <w:rsid w:val="004848D4"/>
    <w:rsid w:val="00485303"/>
    <w:rsid w:val="00486CD9"/>
    <w:rsid w:val="00487106"/>
    <w:rsid w:val="0048781B"/>
    <w:rsid w:val="00487A65"/>
    <w:rsid w:val="00491567"/>
    <w:rsid w:val="004927E8"/>
    <w:rsid w:val="004944B1"/>
    <w:rsid w:val="00495405"/>
    <w:rsid w:val="00497716"/>
    <w:rsid w:val="00497782"/>
    <w:rsid w:val="00497D30"/>
    <w:rsid w:val="004A0C0E"/>
    <w:rsid w:val="004A1608"/>
    <w:rsid w:val="004A1A0D"/>
    <w:rsid w:val="004A21B2"/>
    <w:rsid w:val="004A2CB6"/>
    <w:rsid w:val="004A2FA9"/>
    <w:rsid w:val="004A392C"/>
    <w:rsid w:val="004A447F"/>
    <w:rsid w:val="004A5761"/>
    <w:rsid w:val="004A5822"/>
    <w:rsid w:val="004A5FC7"/>
    <w:rsid w:val="004A62F9"/>
    <w:rsid w:val="004A7258"/>
    <w:rsid w:val="004B11C2"/>
    <w:rsid w:val="004B1A38"/>
    <w:rsid w:val="004B47F8"/>
    <w:rsid w:val="004B51AE"/>
    <w:rsid w:val="004B6531"/>
    <w:rsid w:val="004B7C12"/>
    <w:rsid w:val="004C0A81"/>
    <w:rsid w:val="004C26C1"/>
    <w:rsid w:val="004C52B4"/>
    <w:rsid w:val="004C61EF"/>
    <w:rsid w:val="004C6CE1"/>
    <w:rsid w:val="004D220F"/>
    <w:rsid w:val="004D3E2D"/>
    <w:rsid w:val="004D456E"/>
    <w:rsid w:val="004D4EA5"/>
    <w:rsid w:val="004D5A60"/>
    <w:rsid w:val="004D6220"/>
    <w:rsid w:val="004D662F"/>
    <w:rsid w:val="004D6B92"/>
    <w:rsid w:val="004D7D3F"/>
    <w:rsid w:val="004E0166"/>
    <w:rsid w:val="004E1FA6"/>
    <w:rsid w:val="004E2F09"/>
    <w:rsid w:val="004E31E8"/>
    <w:rsid w:val="004E45A1"/>
    <w:rsid w:val="004E617A"/>
    <w:rsid w:val="004E6193"/>
    <w:rsid w:val="004E7A18"/>
    <w:rsid w:val="004F06AD"/>
    <w:rsid w:val="004F44A5"/>
    <w:rsid w:val="004F47F5"/>
    <w:rsid w:val="004F646D"/>
    <w:rsid w:val="004F7C2D"/>
    <w:rsid w:val="00503CF0"/>
    <w:rsid w:val="00503EA3"/>
    <w:rsid w:val="00504CE0"/>
    <w:rsid w:val="005058D8"/>
    <w:rsid w:val="00506DDA"/>
    <w:rsid w:val="005073CA"/>
    <w:rsid w:val="00507E6C"/>
    <w:rsid w:val="005100B6"/>
    <w:rsid w:val="005116E7"/>
    <w:rsid w:val="00511B88"/>
    <w:rsid w:val="0051273C"/>
    <w:rsid w:val="00513F77"/>
    <w:rsid w:val="005149F8"/>
    <w:rsid w:val="00515EF4"/>
    <w:rsid w:val="0051615A"/>
    <w:rsid w:val="00516EFD"/>
    <w:rsid w:val="0051759A"/>
    <w:rsid w:val="00517C41"/>
    <w:rsid w:val="00521DCC"/>
    <w:rsid w:val="00522626"/>
    <w:rsid w:val="00526FFC"/>
    <w:rsid w:val="005270A6"/>
    <w:rsid w:val="0052752A"/>
    <w:rsid w:val="0053031D"/>
    <w:rsid w:val="005310F8"/>
    <w:rsid w:val="0053179B"/>
    <w:rsid w:val="005324AB"/>
    <w:rsid w:val="00532F49"/>
    <w:rsid w:val="00533345"/>
    <w:rsid w:val="005344C6"/>
    <w:rsid w:val="005349BE"/>
    <w:rsid w:val="00534DCB"/>
    <w:rsid w:val="00536620"/>
    <w:rsid w:val="0053663F"/>
    <w:rsid w:val="00536C86"/>
    <w:rsid w:val="00537975"/>
    <w:rsid w:val="00537BFB"/>
    <w:rsid w:val="00540C7C"/>
    <w:rsid w:val="00540FAF"/>
    <w:rsid w:val="00541E45"/>
    <w:rsid w:val="00543356"/>
    <w:rsid w:val="00547E6E"/>
    <w:rsid w:val="00550EC1"/>
    <w:rsid w:val="005511C6"/>
    <w:rsid w:val="0055148C"/>
    <w:rsid w:val="00551CE1"/>
    <w:rsid w:val="0055299B"/>
    <w:rsid w:val="00554DAD"/>
    <w:rsid w:val="005550A1"/>
    <w:rsid w:val="005553F7"/>
    <w:rsid w:val="005558D5"/>
    <w:rsid w:val="00555AE2"/>
    <w:rsid w:val="005560A3"/>
    <w:rsid w:val="00557BC2"/>
    <w:rsid w:val="005602BD"/>
    <w:rsid w:val="0056126B"/>
    <w:rsid w:val="005615AE"/>
    <w:rsid w:val="00564D0C"/>
    <w:rsid w:val="00564FD1"/>
    <w:rsid w:val="00566B0C"/>
    <w:rsid w:val="00566BDB"/>
    <w:rsid w:val="0056710C"/>
    <w:rsid w:val="00567F96"/>
    <w:rsid w:val="0057011B"/>
    <w:rsid w:val="0057174E"/>
    <w:rsid w:val="00571B07"/>
    <w:rsid w:val="00574661"/>
    <w:rsid w:val="00574718"/>
    <w:rsid w:val="00575D85"/>
    <w:rsid w:val="0057650C"/>
    <w:rsid w:val="00576600"/>
    <w:rsid w:val="0057664E"/>
    <w:rsid w:val="00577EF2"/>
    <w:rsid w:val="00580249"/>
    <w:rsid w:val="0058099C"/>
    <w:rsid w:val="00581C31"/>
    <w:rsid w:val="00583500"/>
    <w:rsid w:val="00583858"/>
    <w:rsid w:val="00583E50"/>
    <w:rsid w:val="0058417C"/>
    <w:rsid w:val="005846DF"/>
    <w:rsid w:val="00584AD9"/>
    <w:rsid w:val="00585563"/>
    <w:rsid w:val="0058630E"/>
    <w:rsid w:val="005867F0"/>
    <w:rsid w:val="0058718F"/>
    <w:rsid w:val="00587E97"/>
    <w:rsid w:val="00590262"/>
    <w:rsid w:val="00590B40"/>
    <w:rsid w:val="005919C6"/>
    <w:rsid w:val="0059221A"/>
    <w:rsid w:val="00594E99"/>
    <w:rsid w:val="00596214"/>
    <w:rsid w:val="00596411"/>
    <w:rsid w:val="005975CB"/>
    <w:rsid w:val="00597C9D"/>
    <w:rsid w:val="005A12C8"/>
    <w:rsid w:val="005A1D19"/>
    <w:rsid w:val="005A3972"/>
    <w:rsid w:val="005A5149"/>
    <w:rsid w:val="005A78D2"/>
    <w:rsid w:val="005B0552"/>
    <w:rsid w:val="005B1BC1"/>
    <w:rsid w:val="005B1C7E"/>
    <w:rsid w:val="005B3203"/>
    <w:rsid w:val="005B3324"/>
    <w:rsid w:val="005B3A72"/>
    <w:rsid w:val="005B5C40"/>
    <w:rsid w:val="005B5ED8"/>
    <w:rsid w:val="005B7EFD"/>
    <w:rsid w:val="005C0810"/>
    <w:rsid w:val="005C0A60"/>
    <w:rsid w:val="005C1E8B"/>
    <w:rsid w:val="005C1F38"/>
    <w:rsid w:val="005C31D1"/>
    <w:rsid w:val="005C48D1"/>
    <w:rsid w:val="005C4C7F"/>
    <w:rsid w:val="005C4F3F"/>
    <w:rsid w:val="005C6D78"/>
    <w:rsid w:val="005C6F0B"/>
    <w:rsid w:val="005C762E"/>
    <w:rsid w:val="005C7BE5"/>
    <w:rsid w:val="005D100F"/>
    <w:rsid w:val="005D2ABF"/>
    <w:rsid w:val="005D44BD"/>
    <w:rsid w:val="005D5E1C"/>
    <w:rsid w:val="005E039E"/>
    <w:rsid w:val="005E1494"/>
    <w:rsid w:val="005E1609"/>
    <w:rsid w:val="005E1D66"/>
    <w:rsid w:val="005E384E"/>
    <w:rsid w:val="005E3EA4"/>
    <w:rsid w:val="005E4390"/>
    <w:rsid w:val="005E4BB5"/>
    <w:rsid w:val="005E4F88"/>
    <w:rsid w:val="005E6480"/>
    <w:rsid w:val="005E670F"/>
    <w:rsid w:val="005E6C39"/>
    <w:rsid w:val="005E7795"/>
    <w:rsid w:val="005F13C2"/>
    <w:rsid w:val="005F303B"/>
    <w:rsid w:val="005F3880"/>
    <w:rsid w:val="005F4F58"/>
    <w:rsid w:val="005F6424"/>
    <w:rsid w:val="005F6476"/>
    <w:rsid w:val="005F7C9B"/>
    <w:rsid w:val="006002D3"/>
    <w:rsid w:val="00601464"/>
    <w:rsid w:val="006016AD"/>
    <w:rsid w:val="00601A4C"/>
    <w:rsid w:val="00602394"/>
    <w:rsid w:val="00602909"/>
    <w:rsid w:val="0060474E"/>
    <w:rsid w:val="00604F65"/>
    <w:rsid w:val="00610332"/>
    <w:rsid w:val="0061041C"/>
    <w:rsid w:val="0061203E"/>
    <w:rsid w:val="006168CE"/>
    <w:rsid w:val="00617B51"/>
    <w:rsid w:val="00617BE3"/>
    <w:rsid w:val="00624707"/>
    <w:rsid w:val="00625C2A"/>
    <w:rsid w:val="00625C72"/>
    <w:rsid w:val="0062659D"/>
    <w:rsid w:val="0063179C"/>
    <w:rsid w:val="00633072"/>
    <w:rsid w:val="006335FC"/>
    <w:rsid w:val="006336B0"/>
    <w:rsid w:val="006340B8"/>
    <w:rsid w:val="006346B7"/>
    <w:rsid w:val="00637443"/>
    <w:rsid w:val="0063762C"/>
    <w:rsid w:val="0064131C"/>
    <w:rsid w:val="006428F4"/>
    <w:rsid w:val="00642F69"/>
    <w:rsid w:val="00643698"/>
    <w:rsid w:val="00644366"/>
    <w:rsid w:val="006456E5"/>
    <w:rsid w:val="00646CE3"/>
    <w:rsid w:val="006475FD"/>
    <w:rsid w:val="00650202"/>
    <w:rsid w:val="00650B9D"/>
    <w:rsid w:val="00652140"/>
    <w:rsid w:val="00652629"/>
    <w:rsid w:val="00652A2A"/>
    <w:rsid w:val="00653635"/>
    <w:rsid w:val="006537CC"/>
    <w:rsid w:val="00653FD7"/>
    <w:rsid w:val="0065539C"/>
    <w:rsid w:val="00655837"/>
    <w:rsid w:val="00656041"/>
    <w:rsid w:val="0065644B"/>
    <w:rsid w:val="00656F80"/>
    <w:rsid w:val="006575BE"/>
    <w:rsid w:val="0065792F"/>
    <w:rsid w:val="00661449"/>
    <w:rsid w:val="00661A6D"/>
    <w:rsid w:val="00661A79"/>
    <w:rsid w:val="00661D54"/>
    <w:rsid w:val="00661EED"/>
    <w:rsid w:val="00662732"/>
    <w:rsid w:val="006629FF"/>
    <w:rsid w:val="00663334"/>
    <w:rsid w:val="006643C2"/>
    <w:rsid w:val="00665784"/>
    <w:rsid w:val="00666453"/>
    <w:rsid w:val="00667209"/>
    <w:rsid w:val="0066744D"/>
    <w:rsid w:val="00667EA8"/>
    <w:rsid w:val="0067118A"/>
    <w:rsid w:val="00675042"/>
    <w:rsid w:val="00677593"/>
    <w:rsid w:val="00680D29"/>
    <w:rsid w:val="00681FF1"/>
    <w:rsid w:val="0068223D"/>
    <w:rsid w:val="0068352D"/>
    <w:rsid w:val="0068353E"/>
    <w:rsid w:val="006844F6"/>
    <w:rsid w:val="00684A52"/>
    <w:rsid w:val="00684BF3"/>
    <w:rsid w:val="00685115"/>
    <w:rsid w:val="006852FB"/>
    <w:rsid w:val="00685C92"/>
    <w:rsid w:val="00685DDA"/>
    <w:rsid w:val="0068697B"/>
    <w:rsid w:val="00693693"/>
    <w:rsid w:val="0069474E"/>
    <w:rsid w:val="00694948"/>
    <w:rsid w:val="006A0023"/>
    <w:rsid w:val="006A0B59"/>
    <w:rsid w:val="006A2A74"/>
    <w:rsid w:val="006A3634"/>
    <w:rsid w:val="006A3656"/>
    <w:rsid w:val="006A36FD"/>
    <w:rsid w:val="006A4553"/>
    <w:rsid w:val="006A4983"/>
    <w:rsid w:val="006B0ED5"/>
    <w:rsid w:val="006B1166"/>
    <w:rsid w:val="006B1D34"/>
    <w:rsid w:val="006B273C"/>
    <w:rsid w:val="006B2A4A"/>
    <w:rsid w:val="006B2D3F"/>
    <w:rsid w:val="006B5DFC"/>
    <w:rsid w:val="006C166E"/>
    <w:rsid w:val="006C1AAC"/>
    <w:rsid w:val="006C24A5"/>
    <w:rsid w:val="006C271E"/>
    <w:rsid w:val="006C36E4"/>
    <w:rsid w:val="006C3E19"/>
    <w:rsid w:val="006C47E0"/>
    <w:rsid w:val="006D006B"/>
    <w:rsid w:val="006D0E37"/>
    <w:rsid w:val="006D1785"/>
    <w:rsid w:val="006D2016"/>
    <w:rsid w:val="006D3B12"/>
    <w:rsid w:val="006D3F6B"/>
    <w:rsid w:val="006D46DF"/>
    <w:rsid w:val="006D4A6F"/>
    <w:rsid w:val="006D5356"/>
    <w:rsid w:val="006D665D"/>
    <w:rsid w:val="006D7199"/>
    <w:rsid w:val="006E0023"/>
    <w:rsid w:val="006E07D6"/>
    <w:rsid w:val="006E0AF7"/>
    <w:rsid w:val="006E1BC1"/>
    <w:rsid w:val="006E2266"/>
    <w:rsid w:val="006E47DB"/>
    <w:rsid w:val="006E53C3"/>
    <w:rsid w:val="006E53D2"/>
    <w:rsid w:val="006F14A2"/>
    <w:rsid w:val="006F26CA"/>
    <w:rsid w:val="006F3075"/>
    <w:rsid w:val="006F3BF8"/>
    <w:rsid w:val="006F400B"/>
    <w:rsid w:val="006F40AB"/>
    <w:rsid w:val="006F4590"/>
    <w:rsid w:val="006F4C40"/>
    <w:rsid w:val="006F4D1B"/>
    <w:rsid w:val="006F7700"/>
    <w:rsid w:val="00701D9D"/>
    <w:rsid w:val="0070231D"/>
    <w:rsid w:val="0070392E"/>
    <w:rsid w:val="00704188"/>
    <w:rsid w:val="00704419"/>
    <w:rsid w:val="00704CBF"/>
    <w:rsid w:val="007061E2"/>
    <w:rsid w:val="00706957"/>
    <w:rsid w:val="00707772"/>
    <w:rsid w:val="00707957"/>
    <w:rsid w:val="00710322"/>
    <w:rsid w:val="00711CA0"/>
    <w:rsid w:val="00712C72"/>
    <w:rsid w:val="00715B6C"/>
    <w:rsid w:val="0071642C"/>
    <w:rsid w:val="007171E8"/>
    <w:rsid w:val="0072008E"/>
    <w:rsid w:val="0072048D"/>
    <w:rsid w:val="007208AF"/>
    <w:rsid w:val="007210A9"/>
    <w:rsid w:val="0072181F"/>
    <w:rsid w:val="007239F8"/>
    <w:rsid w:val="00723D7D"/>
    <w:rsid w:val="00724666"/>
    <w:rsid w:val="00724C20"/>
    <w:rsid w:val="007259C0"/>
    <w:rsid w:val="00725CAA"/>
    <w:rsid w:val="0072675C"/>
    <w:rsid w:val="007313C6"/>
    <w:rsid w:val="00731836"/>
    <w:rsid w:val="00732197"/>
    <w:rsid w:val="00733027"/>
    <w:rsid w:val="0073306F"/>
    <w:rsid w:val="0073320E"/>
    <w:rsid w:val="00735862"/>
    <w:rsid w:val="00735D60"/>
    <w:rsid w:val="00735D6F"/>
    <w:rsid w:val="00735E4D"/>
    <w:rsid w:val="00736C6D"/>
    <w:rsid w:val="00743507"/>
    <w:rsid w:val="00743DAF"/>
    <w:rsid w:val="00743FA0"/>
    <w:rsid w:val="00744BDA"/>
    <w:rsid w:val="0074630B"/>
    <w:rsid w:val="007469FB"/>
    <w:rsid w:val="0074744F"/>
    <w:rsid w:val="00750155"/>
    <w:rsid w:val="00752A67"/>
    <w:rsid w:val="00754360"/>
    <w:rsid w:val="007549D5"/>
    <w:rsid w:val="007551C0"/>
    <w:rsid w:val="00755B57"/>
    <w:rsid w:val="00757D09"/>
    <w:rsid w:val="0076279F"/>
    <w:rsid w:val="007636B5"/>
    <w:rsid w:val="007640BB"/>
    <w:rsid w:val="0076556B"/>
    <w:rsid w:val="00766BF1"/>
    <w:rsid w:val="00766D78"/>
    <w:rsid w:val="00766D7D"/>
    <w:rsid w:val="007759F3"/>
    <w:rsid w:val="00775F96"/>
    <w:rsid w:val="00776189"/>
    <w:rsid w:val="0077635C"/>
    <w:rsid w:val="00776988"/>
    <w:rsid w:val="007774DD"/>
    <w:rsid w:val="0078099E"/>
    <w:rsid w:val="00781449"/>
    <w:rsid w:val="007818CE"/>
    <w:rsid w:val="0078278B"/>
    <w:rsid w:val="00783F5B"/>
    <w:rsid w:val="007854C1"/>
    <w:rsid w:val="00786768"/>
    <w:rsid w:val="007901AD"/>
    <w:rsid w:val="0079102C"/>
    <w:rsid w:val="0079272F"/>
    <w:rsid w:val="00792F75"/>
    <w:rsid w:val="00792F76"/>
    <w:rsid w:val="007937FB"/>
    <w:rsid w:val="00793D84"/>
    <w:rsid w:val="00796359"/>
    <w:rsid w:val="00796FB8"/>
    <w:rsid w:val="00797B2F"/>
    <w:rsid w:val="007A0593"/>
    <w:rsid w:val="007A0F24"/>
    <w:rsid w:val="007A3F32"/>
    <w:rsid w:val="007A4040"/>
    <w:rsid w:val="007A4994"/>
    <w:rsid w:val="007A4AAB"/>
    <w:rsid w:val="007A5B13"/>
    <w:rsid w:val="007A5D62"/>
    <w:rsid w:val="007A617A"/>
    <w:rsid w:val="007A6209"/>
    <w:rsid w:val="007A6378"/>
    <w:rsid w:val="007A6C0F"/>
    <w:rsid w:val="007A6F8C"/>
    <w:rsid w:val="007B0F05"/>
    <w:rsid w:val="007B1801"/>
    <w:rsid w:val="007B2F3C"/>
    <w:rsid w:val="007B4B5D"/>
    <w:rsid w:val="007B65B4"/>
    <w:rsid w:val="007B6616"/>
    <w:rsid w:val="007B717D"/>
    <w:rsid w:val="007B73F7"/>
    <w:rsid w:val="007C081F"/>
    <w:rsid w:val="007C0D81"/>
    <w:rsid w:val="007C1F5E"/>
    <w:rsid w:val="007C206A"/>
    <w:rsid w:val="007C2B49"/>
    <w:rsid w:val="007C2CC3"/>
    <w:rsid w:val="007C59E8"/>
    <w:rsid w:val="007C630F"/>
    <w:rsid w:val="007C65F0"/>
    <w:rsid w:val="007C66ED"/>
    <w:rsid w:val="007C7092"/>
    <w:rsid w:val="007C73C5"/>
    <w:rsid w:val="007D09FF"/>
    <w:rsid w:val="007D0EBB"/>
    <w:rsid w:val="007D3EB4"/>
    <w:rsid w:val="007D41D4"/>
    <w:rsid w:val="007D59A3"/>
    <w:rsid w:val="007D6BD3"/>
    <w:rsid w:val="007D78AE"/>
    <w:rsid w:val="007D795D"/>
    <w:rsid w:val="007E04B6"/>
    <w:rsid w:val="007E05D7"/>
    <w:rsid w:val="007E5441"/>
    <w:rsid w:val="007E55A0"/>
    <w:rsid w:val="007E564A"/>
    <w:rsid w:val="007E5DC3"/>
    <w:rsid w:val="007E6AE5"/>
    <w:rsid w:val="007E7B5C"/>
    <w:rsid w:val="007F15F1"/>
    <w:rsid w:val="007F1984"/>
    <w:rsid w:val="007F30B1"/>
    <w:rsid w:val="007F310D"/>
    <w:rsid w:val="007F4142"/>
    <w:rsid w:val="007F4CD7"/>
    <w:rsid w:val="007F57E0"/>
    <w:rsid w:val="007F652C"/>
    <w:rsid w:val="007F77FE"/>
    <w:rsid w:val="007F7854"/>
    <w:rsid w:val="008012EF"/>
    <w:rsid w:val="008022DE"/>
    <w:rsid w:val="00802369"/>
    <w:rsid w:val="00802F46"/>
    <w:rsid w:val="008038C0"/>
    <w:rsid w:val="00803B7B"/>
    <w:rsid w:val="0080640C"/>
    <w:rsid w:val="00806650"/>
    <w:rsid w:val="00806DF8"/>
    <w:rsid w:val="0080741F"/>
    <w:rsid w:val="0081015F"/>
    <w:rsid w:val="00810A2C"/>
    <w:rsid w:val="00810B9E"/>
    <w:rsid w:val="00811D55"/>
    <w:rsid w:val="008120BA"/>
    <w:rsid w:val="00812C45"/>
    <w:rsid w:val="00812F47"/>
    <w:rsid w:val="0081311E"/>
    <w:rsid w:val="008135E7"/>
    <w:rsid w:val="00813B84"/>
    <w:rsid w:val="00814B23"/>
    <w:rsid w:val="008163E6"/>
    <w:rsid w:val="00816847"/>
    <w:rsid w:val="00817E1B"/>
    <w:rsid w:val="00820057"/>
    <w:rsid w:val="00820D12"/>
    <w:rsid w:val="00823B3E"/>
    <w:rsid w:val="008245EF"/>
    <w:rsid w:val="00824731"/>
    <w:rsid w:val="00825166"/>
    <w:rsid w:val="00826A6C"/>
    <w:rsid w:val="00827EED"/>
    <w:rsid w:val="00830513"/>
    <w:rsid w:val="00830843"/>
    <w:rsid w:val="00835F8E"/>
    <w:rsid w:val="0083767C"/>
    <w:rsid w:val="00840B30"/>
    <w:rsid w:val="0084285A"/>
    <w:rsid w:val="00842890"/>
    <w:rsid w:val="008434A0"/>
    <w:rsid w:val="008457BC"/>
    <w:rsid w:val="008459CF"/>
    <w:rsid w:val="008460E1"/>
    <w:rsid w:val="00847151"/>
    <w:rsid w:val="00847307"/>
    <w:rsid w:val="008535F2"/>
    <w:rsid w:val="00854913"/>
    <w:rsid w:val="008553F2"/>
    <w:rsid w:val="00855702"/>
    <w:rsid w:val="00857555"/>
    <w:rsid w:val="00860039"/>
    <w:rsid w:val="008600DD"/>
    <w:rsid w:val="0086181E"/>
    <w:rsid w:val="00862C4B"/>
    <w:rsid w:val="008644EE"/>
    <w:rsid w:val="00864F8A"/>
    <w:rsid w:val="008663A8"/>
    <w:rsid w:val="00867D73"/>
    <w:rsid w:val="008736CA"/>
    <w:rsid w:val="00873FC2"/>
    <w:rsid w:val="00875059"/>
    <w:rsid w:val="00875370"/>
    <w:rsid w:val="008756F8"/>
    <w:rsid w:val="00875980"/>
    <w:rsid w:val="00881751"/>
    <w:rsid w:val="00883919"/>
    <w:rsid w:val="00884718"/>
    <w:rsid w:val="008854BA"/>
    <w:rsid w:val="008855FD"/>
    <w:rsid w:val="0088561A"/>
    <w:rsid w:val="00885899"/>
    <w:rsid w:val="008858E9"/>
    <w:rsid w:val="008859A5"/>
    <w:rsid w:val="00885EC3"/>
    <w:rsid w:val="008875EF"/>
    <w:rsid w:val="00890419"/>
    <w:rsid w:val="008909D8"/>
    <w:rsid w:val="00891805"/>
    <w:rsid w:val="00892E8F"/>
    <w:rsid w:val="0089304B"/>
    <w:rsid w:val="008A0703"/>
    <w:rsid w:val="008A189E"/>
    <w:rsid w:val="008A2475"/>
    <w:rsid w:val="008A2DC8"/>
    <w:rsid w:val="008A31EA"/>
    <w:rsid w:val="008A380A"/>
    <w:rsid w:val="008A573D"/>
    <w:rsid w:val="008A5DA3"/>
    <w:rsid w:val="008B0012"/>
    <w:rsid w:val="008B03F3"/>
    <w:rsid w:val="008B0E3C"/>
    <w:rsid w:val="008B1001"/>
    <w:rsid w:val="008B1D34"/>
    <w:rsid w:val="008B3F97"/>
    <w:rsid w:val="008B45F7"/>
    <w:rsid w:val="008B5309"/>
    <w:rsid w:val="008B5C1A"/>
    <w:rsid w:val="008B5C75"/>
    <w:rsid w:val="008B5EF1"/>
    <w:rsid w:val="008B776F"/>
    <w:rsid w:val="008C098E"/>
    <w:rsid w:val="008C0D7C"/>
    <w:rsid w:val="008C124A"/>
    <w:rsid w:val="008C2D81"/>
    <w:rsid w:val="008C2FD2"/>
    <w:rsid w:val="008C3532"/>
    <w:rsid w:val="008C5857"/>
    <w:rsid w:val="008D01B8"/>
    <w:rsid w:val="008D26A5"/>
    <w:rsid w:val="008D3911"/>
    <w:rsid w:val="008D4713"/>
    <w:rsid w:val="008D5010"/>
    <w:rsid w:val="008D550F"/>
    <w:rsid w:val="008D68F3"/>
    <w:rsid w:val="008D7A70"/>
    <w:rsid w:val="008D7CE4"/>
    <w:rsid w:val="008E3533"/>
    <w:rsid w:val="008E43C7"/>
    <w:rsid w:val="008E658F"/>
    <w:rsid w:val="008E7E13"/>
    <w:rsid w:val="008E7E57"/>
    <w:rsid w:val="008F210E"/>
    <w:rsid w:val="008F270D"/>
    <w:rsid w:val="008F4740"/>
    <w:rsid w:val="008F479A"/>
    <w:rsid w:val="008F775E"/>
    <w:rsid w:val="008F7EAC"/>
    <w:rsid w:val="009006A2"/>
    <w:rsid w:val="009009A7"/>
    <w:rsid w:val="00900AF6"/>
    <w:rsid w:val="00900C38"/>
    <w:rsid w:val="00903A68"/>
    <w:rsid w:val="00903F3B"/>
    <w:rsid w:val="009041DD"/>
    <w:rsid w:val="00904731"/>
    <w:rsid w:val="00905F5C"/>
    <w:rsid w:val="009079BD"/>
    <w:rsid w:val="00907A4F"/>
    <w:rsid w:val="0091063F"/>
    <w:rsid w:val="00910816"/>
    <w:rsid w:val="00910ECA"/>
    <w:rsid w:val="009116DC"/>
    <w:rsid w:val="00912052"/>
    <w:rsid w:val="009125A5"/>
    <w:rsid w:val="00912CB4"/>
    <w:rsid w:val="0091306B"/>
    <w:rsid w:val="00914994"/>
    <w:rsid w:val="0091756E"/>
    <w:rsid w:val="00920A5F"/>
    <w:rsid w:val="00921C45"/>
    <w:rsid w:val="00923075"/>
    <w:rsid w:val="00923644"/>
    <w:rsid w:val="00923959"/>
    <w:rsid w:val="00923E08"/>
    <w:rsid w:val="00924A65"/>
    <w:rsid w:val="00926783"/>
    <w:rsid w:val="00926880"/>
    <w:rsid w:val="00926EAB"/>
    <w:rsid w:val="00926F68"/>
    <w:rsid w:val="00930B03"/>
    <w:rsid w:val="00930B3D"/>
    <w:rsid w:val="00930BF0"/>
    <w:rsid w:val="009311B1"/>
    <w:rsid w:val="009313FE"/>
    <w:rsid w:val="0093209D"/>
    <w:rsid w:val="00934692"/>
    <w:rsid w:val="00934E25"/>
    <w:rsid w:val="009368B3"/>
    <w:rsid w:val="00937318"/>
    <w:rsid w:val="00937D90"/>
    <w:rsid w:val="0094110D"/>
    <w:rsid w:val="009413C5"/>
    <w:rsid w:val="00942251"/>
    <w:rsid w:val="009425DC"/>
    <w:rsid w:val="00944946"/>
    <w:rsid w:val="00947524"/>
    <w:rsid w:val="009478F0"/>
    <w:rsid w:val="00950AD3"/>
    <w:rsid w:val="00950C89"/>
    <w:rsid w:val="00951161"/>
    <w:rsid w:val="009516C4"/>
    <w:rsid w:val="00952E8A"/>
    <w:rsid w:val="009542B6"/>
    <w:rsid w:val="00954A8D"/>
    <w:rsid w:val="00955F35"/>
    <w:rsid w:val="009570B8"/>
    <w:rsid w:val="00957A7B"/>
    <w:rsid w:val="00957AFA"/>
    <w:rsid w:val="009600C1"/>
    <w:rsid w:val="00960FFE"/>
    <w:rsid w:val="009616DF"/>
    <w:rsid w:val="00961F98"/>
    <w:rsid w:val="00962139"/>
    <w:rsid w:val="0096387F"/>
    <w:rsid w:val="00963A77"/>
    <w:rsid w:val="009647E0"/>
    <w:rsid w:val="009648C9"/>
    <w:rsid w:val="00965896"/>
    <w:rsid w:val="0096761B"/>
    <w:rsid w:val="00970BF7"/>
    <w:rsid w:val="0097136F"/>
    <w:rsid w:val="0097208D"/>
    <w:rsid w:val="00972B24"/>
    <w:rsid w:val="00972FA1"/>
    <w:rsid w:val="0097372D"/>
    <w:rsid w:val="00973841"/>
    <w:rsid w:val="00973E31"/>
    <w:rsid w:val="00973F16"/>
    <w:rsid w:val="00974449"/>
    <w:rsid w:val="0097519B"/>
    <w:rsid w:val="00975285"/>
    <w:rsid w:val="009769D2"/>
    <w:rsid w:val="00977762"/>
    <w:rsid w:val="00977F23"/>
    <w:rsid w:val="00980CE1"/>
    <w:rsid w:val="009814E9"/>
    <w:rsid w:val="0098265E"/>
    <w:rsid w:val="009835E4"/>
    <w:rsid w:val="00983AB6"/>
    <w:rsid w:val="00985205"/>
    <w:rsid w:val="0098658E"/>
    <w:rsid w:val="00987A30"/>
    <w:rsid w:val="00987ECE"/>
    <w:rsid w:val="00987F59"/>
    <w:rsid w:val="0099026D"/>
    <w:rsid w:val="009906C1"/>
    <w:rsid w:val="00990DA4"/>
    <w:rsid w:val="0099146C"/>
    <w:rsid w:val="00991C23"/>
    <w:rsid w:val="009926F5"/>
    <w:rsid w:val="009961DA"/>
    <w:rsid w:val="0099649D"/>
    <w:rsid w:val="0099699E"/>
    <w:rsid w:val="009A05D5"/>
    <w:rsid w:val="009A178A"/>
    <w:rsid w:val="009A266A"/>
    <w:rsid w:val="009A2D28"/>
    <w:rsid w:val="009A2DD9"/>
    <w:rsid w:val="009A3FD2"/>
    <w:rsid w:val="009A5EC0"/>
    <w:rsid w:val="009A7C0F"/>
    <w:rsid w:val="009B0165"/>
    <w:rsid w:val="009B0360"/>
    <w:rsid w:val="009B1832"/>
    <w:rsid w:val="009B3979"/>
    <w:rsid w:val="009B3AC3"/>
    <w:rsid w:val="009B4E64"/>
    <w:rsid w:val="009B5D55"/>
    <w:rsid w:val="009B762A"/>
    <w:rsid w:val="009B7916"/>
    <w:rsid w:val="009C0ED9"/>
    <w:rsid w:val="009C0FAF"/>
    <w:rsid w:val="009C1AAA"/>
    <w:rsid w:val="009C2F29"/>
    <w:rsid w:val="009C42D7"/>
    <w:rsid w:val="009C49F0"/>
    <w:rsid w:val="009C5605"/>
    <w:rsid w:val="009C6489"/>
    <w:rsid w:val="009C6A34"/>
    <w:rsid w:val="009C77DD"/>
    <w:rsid w:val="009C7B57"/>
    <w:rsid w:val="009D0879"/>
    <w:rsid w:val="009D126B"/>
    <w:rsid w:val="009D2521"/>
    <w:rsid w:val="009D3D1D"/>
    <w:rsid w:val="009D5B11"/>
    <w:rsid w:val="009D66B6"/>
    <w:rsid w:val="009E0E49"/>
    <w:rsid w:val="009E1021"/>
    <w:rsid w:val="009E247F"/>
    <w:rsid w:val="009E2B6D"/>
    <w:rsid w:val="009E449F"/>
    <w:rsid w:val="009E4AF6"/>
    <w:rsid w:val="009E4E6E"/>
    <w:rsid w:val="009E5200"/>
    <w:rsid w:val="009E6F3C"/>
    <w:rsid w:val="009E7160"/>
    <w:rsid w:val="009F1E31"/>
    <w:rsid w:val="009F3D48"/>
    <w:rsid w:val="009F6F8C"/>
    <w:rsid w:val="009F7AF2"/>
    <w:rsid w:val="009F7EEE"/>
    <w:rsid w:val="00A00481"/>
    <w:rsid w:val="00A00584"/>
    <w:rsid w:val="00A00A05"/>
    <w:rsid w:val="00A00A78"/>
    <w:rsid w:val="00A0216A"/>
    <w:rsid w:val="00A02CA9"/>
    <w:rsid w:val="00A04C83"/>
    <w:rsid w:val="00A05283"/>
    <w:rsid w:val="00A057E9"/>
    <w:rsid w:val="00A07C22"/>
    <w:rsid w:val="00A1061B"/>
    <w:rsid w:val="00A10F55"/>
    <w:rsid w:val="00A11852"/>
    <w:rsid w:val="00A11E55"/>
    <w:rsid w:val="00A11E5B"/>
    <w:rsid w:val="00A139D3"/>
    <w:rsid w:val="00A13BD5"/>
    <w:rsid w:val="00A14E99"/>
    <w:rsid w:val="00A15106"/>
    <w:rsid w:val="00A16147"/>
    <w:rsid w:val="00A16561"/>
    <w:rsid w:val="00A166AF"/>
    <w:rsid w:val="00A16FCF"/>
    <w:rsid w:val="00A17171"/>
    <w:rsid w:val="00A17889"/>
    <w:rsid w:val="00A178E0"/>
    <w:rsid w:val="00A17BF1"/>
    <w:rsid w:val="00A203B5"/>
    <w:rsid w:val="00A206AE"/>
    <w:rsid w:val="00A20A01"/>
    <w:rsid w:val="00A215AB"/>
    <w:rsid w:val="00A22842"/>
    <w:rsid w:val="00A24107"/>
    <w:rsid w:val="00A24F26"/>
    <w:rsid w:val="00A26356"/>
    <w:rsid w:val="00A26907"/>
    <w:rsid w:val="00A27402"/>
    <w:rsid w:val="00A2764F"/>
    <w:rsid w:val="00A27D7A"/>
    <w:rsid w:val="00A301F4"/>
    <w:rsid w:val="00A30964"/>
    <w:rsid w:val="00A32C5F"/>
    <w:rsid w:val="00A36342"/>
    <w:rsid w:val="00A37C2E"/>
    <w:rsid w:val="00A40A9F"/>
    <w:rsid w:val="00A40B5F"/>
    <w:rsid w:val="00A40D74"/>
    <w:rsid w:val="00A41EAF"/>
    <w:rsid w:val="00A4275C"/>
    <w:rsid w:val="00A43120"/>
    <w:rsid w:val="00A4347B"/>
    <w:rsid w:val="00A43AC3"/>
    <w:rsid w:val="00A43BD3"/>
    <w:rsid w:val="00A43CB8"/>
    <w:rsid w:val="00A45ACE"/>
    <w:rsid w:val="00A46238"/>
    <w:rsid w:val="00A4779F"/>
    <w:rsid w:val="00A47CFC"/>
    <w:rsid w:val="00A5169E"/>
    <w:rsid w:val="00A518CF"/>
    <w:rsid w:val="00A51C6E"/>
    <w:rsid w:val="00A529B2"/>
    <w:rsid w:val="00A54B4D"/>
    <w:rsid w:val="00A56548"/>
    <w:rsid w:val="00A56A71"/>
    <w:rsid w:val="00A57D1D"/>
    <w:rsid w:val="00A60A24"/>
    <w:rsid w:val="00A62BCA"/>
    <w:rsid w:val="00A64916"/>
    <w:rsid w:val="00A64D11"/>
    <w:rsid w:val="00A673E7"/>
    <w:rsid w:val="00A6771C"/>
    <w:rsid w:val="00A67ED0"/>
    <w:rsid w:val="00A70DCD"/>
    <w:rsid w:val="00A71E41"/>
    <w:rsid w:val="00A729DF"/>
    <w:rsid w:val="00A73C28"/>
    <w:rsid w:val="00A73E21"/>
    <w:rsid w:val="00A749E4"/>
    <w:rsid w:val="00A74C1E"/>
    <w:rsid w:val="00A753D2"/>
    <w:rsid w:val="00A75B89"/>
    <w:rsid w:val="00A7707E"/>
    <w:rsid w:val="00A771CF"/>
    <w:rsid w:val="00A774A1"/>
    <w:rsid w:val="00A779C1"/>
    <w:rsid w:val="00A80E6F"/>
    <w:rsid w:val="00A81576"/>
    <w:rsid w:val="00A829FC"/>
    <w:rsid w:val="00A83D92"/>
    <w:rsid w:val="00A84122"/>
    <w:rsid w:val="00A85D1F"/>
    <w:rsid w:val="00A90884"/>
    <w:rsid w:val="00A915A5"/>
    <w:rsid w:val="00A93B44"/>
    <w:rsid w:val="00A96EE8"/>
    <w:rsid w:val="00A97094"/>
    <w:rsid w:val="00AA0E04"/>
    <w:rsid w:val="00AA0E18"/>
    <w:rsid w:val="00AA2233"/>
    <w:rsid w:val="00AA25F0"/>
    <w:rsid w:val="00AA296D"/>
    <w:rsid w:val="00AA2A1F"/>
    <w:rsid w:val="00AA3F64"/>
    <w:rsid w:val="00AA6E42"/>
    <w:rsid w:val="00AA7661"/>
    <w:rsid w:val="00AB1161"/>
    <w:rsid w:val="00AB2688"/>
    <w:rsid w:val="00AB3915"/>
    <w:rsid w:val="00AB5EF3"/>
    <w:rsid w:val="00AB6211"/>
    <w:rsid w:val="00AB69FC"/>
    <w:rsid w:val="00AB7567"/>
    <w:rsid w:val="00AC1877"/>
    <w:rsid w:val="00AC1EA0"/>
    <w:rsid w:val="00AC27EB"/>
    <w:rsid w:val="00AC41F8"/>
    <w:rsid w:val="00AC429E"/>
    <w:rsid w:val="00AC42A0"/>
    <w:rsid w:val="00AC4B4D"/>
    <w:rsid w:val="00AC6350"/>
    <w:rsid w:val="00AD262A"/>
    <w:rsid w:val="00AD327E"/>
    <w:rsid w:val="00AD5B56"/>
    <w:rsid w:val="00AD68E1"/>
    <w:rsid w:val="00AD6FD4"/>
    <w:rsid w:val="00AE093B"/>
    <w:rsid w:val="00AE1039"/>
    <w:rsid w:val="00AE2746"/>
    <w:rsid w:val="00AE2B53"/>
    <w:rsid w:val="00AE35E9"/>
    <w:rsid w:val="00AE419F"/>
    <w:rsid w:val="00AE44B0"/>
    <w:rsid w:val="00AE5722"/>
    <w:rsid w:val="00AE5C22"/>
    <w:rsid w:val="00AE5CC2"/>
    <w:rsid w:val="00AE6CB5"/>
    <w:rsid w:val="00AE6FAB"/>
    <w:rsid w:val="00AF034C"/>
    <w:rsid w:val="00AF1842"/>
    <w:rsid w:val="00AF343F"/>
    <w:rsid w:val="00AF3C0C"/>
    <w:rsid w:val="00AF4116"/>
    <w:rsid w:val="00AF4C2E"/>
    <w:rsid w:val="00AF4DF9"/>
    <w:rsid w:val="00AF69D9"/>
    <w:rsid w:val="00AF7741"/>
    <w:rsid w:val="00AF7AB8"/>
    <w:rsid w:val="00B006CD"/>
    <w:rsid w:val="00B01AB5"/>
    <w:rsid w:val="00B01BB2"/>
    <w:rsid w:val="00B027C1"/>
    <w:rsid w:val="00B02A50"/>
    <w:rsid w:val="00B034E0"/>
    <w:rsid w:val="00B0352C"/>
    <w:rsid w:val="00B03A1F"/>
    <w:rsid w:val="00B0427F"/>
    <w:rsid w:val="00B04FD4"/>
    <w:rsid w:val="00B05168"/>
    <w:rsid w:val="00B054D6"/>
    <w:rsid w:val="00B0674E"/>
    <w:rsid w:val="00B074D7"/>
    <w:rsid w:val="00B100CE"/>
    <w:rsid w:val="00B10E80"/>
    <w:rsid w:val="00B146F4"/>
    <w:rsid w:val="00B2200E"/>
    <w:rsid w:val="00B2273B"/>
    <w:rsid w:val="00B22BDF"/>
    <w:rsid w:val="00B27EB2"/>
    <w:rsid w:val="00B31452"/>
    <w:rsid w:val="00B315BB"/>
    <w:rsid w:val="00B324CB"/>
    <w:rsid w:val="00B3314B"/>
    <w:rsid w:val="00B36400"/>
    <w:rsid w:val="00B36B2C"/>
    <w:rsid w:val="00B40196"/>
    <w:rsid w:val="00B41BE9"/>
    <w:rsid w:val="00B41C85"/>
    <w:rsid w:val="00B43149"/>
    <w:rsid w:val="00B433B2"/>
    <w:rsid w:val="00B44741"/>
    <w:rsid w:val="00B44BE1"/>
    <w:rsid w:val="00B44E46"/>
    <w:rsid w:val="00B45383"/>
    <w:rsid w:val="00B46011"/>
    <w:rsid w:val="00B46447"/>
    <w:rsid w:val="00B544EC"/>
    <w:rsid w:val="00B54AD2"/>
    <w:rsid w:val="00B55DB5"/>
    <w:rsid w:val="00B56446"/>
    <w:rsid w:val="00B5709C"/>
    <w:rsid w:val="00B57F25"/>
    <w:rsid w:val="00B601F0"/>
    <w:rsid w:val="00B6046A"/>
    <w:rsid w:val="00B60480"/>
    <w:rsid w:val="00B60964"/>
    <w:rsid w:val="00B60A65"/>
    <w:rsid w:val="00B60D1E"/>
    <w:rsid w:val="00B61FBA"/>
    <w:rsid w:val="00B62556"/>
    <w:rsid w:val="00B638AE"/>
    <w:rsid w:val="00B64130"/>
    <w:rsid w:val="00B648C1"/>
    <w:rsid w:val="00B66B86"/>
    <w:rsid w:val="00B7025F"/>
    <w:rsid w:val="00B70E08"/>
    <w:rsid w:val="00B714F7"/>
    <w:rsid w:val="00B720B4"/>
    <w:rsid w:val="00B733F6"/>
    <w:rsid w:val="00B7481B"/>
    <w:rsid w:val="00B74940"/>
    <w:rsid w:val="00B74B55"/>
    <w:rsid w:val="00B760CB"/>
    <w:rsid w:val="00B763DA"/>
    <w:rsid w:val="00B76A50"/>
    <w:rsid w:val="00B7765B"/>
    <w:rsid w:val="00B77E43"/>
    <w:rsid w:val="00B83508"/>
    <w:rsid w:val="00B83B93"/>
    <w:rsid w:val="00B8464B"/>
    <w:rsid w:val="00B859AA"/>
    <w:rsid w:val="00B873B2"/>
    <w:rsid w:val="00B919F4"/>
    <w:rsid w:val="00B923AA"/>
    <w:rsid w:val="00B94EAB"/>
    <w:rsid w:val="00B96FB8"/>
    <w:rsid w:val="00BA047B"/>
    <w:rsid w:val="00BA10ED"/>
    <w:rsid w:val="00BA132D"/>
    <w:rsid w:val="00BA1D49"/>
    <w:rsid w:val="00BA2038"/>
    <w:rsid w:val="00BA27CA"/>
    <w:rsid w:val="00BA3DC4"/>
    <w:rsid w:val="00BA43F6"/>
    <w:rsid w:val="00BA4BD3"/>
    <w:rsid w:val="00BA4E6A"/>
    <w:rsid w:val="00BA514E"/>
    <w:rsid w:val="00BA6689"/>
    <w:rsid w:val="00BA7094"/>
    <w:rsid w:val="00BB0606"/>
    <w:rsid w:val="00BB1313"/>
    <w:rsid w:val="00BB4638"/>
    <w:rsid w:val="00BB52C8"/>
    <w:rsid w:val="00BB533B"/>
    <w:rsid w:val="00BB577A"/>
    <w:rsid w:val="00BC266C"/>
    <w:rsid w:val="00BC3F57"/>
    <w:rsid w:val="00BC49B1"/>
    <w:rsid w:val="00BC4CE8"/>
    <w:rsid w:val="00BC57A5"/>
    <w:rsid w:val="00BC603B"/>
    <w:rsid w:val="00BC64DB"/>
    <w:rsid w:val="00BD13F8"/>
    <w:rsid w:val="00BD3179"/>
    <w:rsid w:val="00BD4D62"/>
    <w:rsid w:val="00BD5D27"/>
    <w:rsid w:val="00BD5E88"/>
    <w:rsid w:val="00BD674A"/>
    <w:rsid w:val="00BE067C"/>
    <w:rsid w:val="00BE0689"/>
    <w:rsid w:val="00BE0E9B"/>
    <w:rsid w:val="00BE25CE"/>
    <w:rsid w:val="00BE2C8A"/>
    <w:rsid w:val="00BE2D0A"/>
    <w:rsid w:val="00BE304C"/>
    <w:rsid w:val="00BE312E"/>
    <w:rsid w:val="00BE3CC9"/>
    <w:rsid w:val="00BE4511"/>
    <w:rsid w:val="00BE4FF8"/>
    <w:rsid w:val="00BE59B5"/>
    <w:rsid w:val="00BE61FB"/>
    <w:rsid w:val="00BE64D3"/>
    <w:rsid w:val="00BE7666"/>
    <w:rsid w:val="00BE7E8F"/>
    <w:rsid w:val="00BE7FD2"/>
    <w:rsid w:val="00BF01EB"/>
    <w:rsid w:val="00BF09FD"/>
    <w:rsid w:val="00BF2A5E"/>
    <w:rsid w:val="00BF31E0"/>
    <w:rsid w:val="00BF433D"/>
    <w:rsid w:val="00BF4925"/>
    <w:rsid w:val="00BF6F12"/>
    <w:rsid w:val="00C002CF"/>
    <w:rsid w:val="00C02F3B"/>
    <w:rsid w:val="00C03528"/>
    <w:rsid w:val="00C04BB6"/>
    <w:rsid w:val="00C04C00"/>
    <w:rsid w:val="00C0632C"/>
    <w:rsid w:val="00C0652A"/>
    <w:rsid w:val="00C07E6B"/>
    <w:rsid w:val="00C10C38"/>
    <w:rsid w:val="00C12189"/>
    <w:rsid w:val="00C157C8"/>
    <w:rsid w:val="00C15F00"/>
    <w:rsid w:val="00C1602A"/>
    <w:rsid w:val="00C16471"/>
    <w:rsid w:val="00C17465"/>
    <w:rsid w:val="00C201A2"/>
    <w:rsid w:val="00C20D70"/>
    <w:rsid w:val="00C2106B"/>
    <w:rsid w:val="00C22948"/>
    <w:rsid w:val="00C230C1"/>
    <w:rsid w:val="00C23D27"/>
    <w:rsid w:val="00C24800"/>
    <w:rsid w:val="00C25157"/>
    <w:rsid w:val="00C25460"/>
    <w:rsid w:val="00C26552"/>
    <w:rsid w:val="00C27341"/>
    <w:rsid w:val="00C2768F"/>
    <w:rsid w:val="00C27CAA"/>
    <w:rsid w:val="00C302A0"/>
    <w:rsid w:val="00C305F5"/>
    <w:rsid w:val="00C31022"/>
    <w:rsid w:val="00C31442"/>
    <w:rsid w:val="00C31549"/>
    <w:rsid w:val="00C316B5"/>
    <w:rsid w:val="00C329C6"/>
    <w:rsid w:val="00C32B62"/>
    <w:rsid w:val="00C332CD"/>
    <w:rsid w:val="00C33B8C"/>
    <w:rsid w:val="00C33C9D"/>
    <w:rsid w:val="00C33D00"/>
    <w:rsid w:val="00C33F6E"/>
    <w:rsid w:val="00C33FD5"/>
    <w:rsid w:val="00C3406B"/>
    <w:rsid w:val="00C34487"/>
    <w:rsid w:val="00C34974"/>
    <w:rsid w:val="00C3573D"/>
    <w:rsid w:val="00C35BFD"/>
    <w:rsid w:val="00C379D2"/>
    <w:rsid w:val="00C40B12"/>
    <w:rsid w:val="00C40B4E"/>
    <w:rsid w:val="00C41A14"/>
    <w:rsid w:val="00C4253E"/>
    <w:rsid w:val="00C43FA1"/>
    <w:rsid w:val="00C44192"/>
    <w:rsid w:val="00C451E8"/>
    <w:rsid w:val="00C45F56"/>
    <w:rsid w:val="00C4697B"/>
    <w:rsid w:val="00C47C4C"/>
    <w:rsid w:val="00C507F2"/>
    <w:rsid w:val="00C52656"/>
    <w:rsid w:val="00C52817"/>
    <w:rsid w:val="00C5294A"/>
    <w:rsid w:val="00C5334C"/>
    <w:rsid w:val="00C56EC2"/>
    <w:rsid w:val="00C5707C"/>
    <w:rsid w:val="00C57861"/>
    <w:rsid w:val="00C62314"/>
    <w:rsid w:val="00C62DBA"/>
    <w:rsid w:val="00C62EAE"/>
    <w:rsid w:val="00C63F63"/>
    <w:rsid w:val="00C643D9"/>
    <w:rsid w:val="00C65094"/>
    <w:rsid w:val="00C65914"/>
    <w:rsid w:val="00C65B55"/>
    <w:rsid w:val="00C65EE4"/>
    <w:rsid w:val="00C6622E"/>
    <w:rsid w:val="00C663B3"/>
    <w:rsid w:val="00C6646B"/>
    <w:rsid w:val="00C66502"/>
    <w:rsid w:val="00C71545"/>
    <w:rsid w:val="00C7247D"/>
    <w:rsid w:val="00C724BA"/>
    <w:rsid w:val="00C72BE9"/>
    <w:rsid w:val="00C737E3"/>
    <w:rsid w:val="00C74944"/>
    <w:rsid w:val="00C75564"/>
    <w:rsid w:val="00C76A9A"/>
    <w:rsid w:val="00C80D3C"/>
    <w:rsid w:val="00C81A07"/>
    <w:rsid w:val="00C84310"/>
    <w:rsid w:val="00C843C3"/>
    <w:rsid w:val="00C84E2D"/>
    <w:rsid w:val="00C850E9"/>
    <w:rsid w:val="00C85C9D"/>
    <w:rsid w:val="00C87CA8"/>
    <w:rsid w:val="00C90FF4"/>
    <w:rsid w:val="00C91C09"/>
    <w:rsid w:val="00C9266C"/>
    <w:rsid w:val="00C93727"/>
    <w:rsid w:val="00C9493C"/>
    <w:rsid w:val="00C95E12"/>
    <w:rsid w:val="00C974A4"/>
    <w:rsid w:val="00CA0981"/>
    <w:rsid w:val="00CA0E47"/>
    <w:rsid w:val="00CA171F"/>
    <w:rsid w:val="00CA1D41"/>
    <w:rsid w:val="00CA3B40"/>
    <w:rsid w:val="00CA4497"/>
    <w:rsid w:val="00CA4CD7"/>
    <w:rsid w:val="00CA55E8"/>
    <w:rsid w:val="00CA56CD"/>
    <w:rsid w:val="00CA7F19"/>
    <w:rsid w:val="00CB02F6"/>
    <w:rsid w:val="00CB0493"/>
    <w:rsid w:val="00CB0E27"/>
    <w:rsid w:val="00CB3171"/>
    <w:rsid w:val="00CB50E3"/>
    <w:rsid w:val="00CB5704"/>
    <w:rsid w:val="00CB5CC2"/>
    <w:rsid w:val="00CB7A2E"/>
    <w:rsid w:val="00CB7A65"/>
    <w:rsid w:val="00CC10CD"/>
    <w:rsid w:val="00CC2027"/>
    <w:rsid w:val="00CC22E4"/>
    <w:rsid w:val="00CC7825"/>
    <w:rsid w:val="00CC7A78"/>
    <w:rsid w:val="00CC7B71"/>
    <w:rsid w:val="00CD10FF"/>
    <w:rsid w:val="00CD32A2"/>
    <w:rsid w:val="00CD3321"/>
    <w:rsid w:val="00CD523B"/>
    <w:rsid w:val="00CD6397"/>
    <w:rsid w:val="00CD6827"/>
    <w:rsid w:val="00CD6E6E"/>
    <w:rsid w:val="00CE1F22"/>
    <w:rsid w:val="00CE2C85"/>
    <w:rsid w:val="00CE33BC"/>
    <w:rsid w:val="00CE4F3B"/>
    <w:rsid w:val="00CE5A37"/>
    <w:rsid w:val="00CE6C1B"/>
    <w:rsid w:val="00CE798E"/>
    <w:rsid w:val="00CF082D"/>
    <w:rsid w:val="00CF155B"/>
    <w:rsid w:val="00CF4F30"/>
    <w:rsid w:val="00CF548F"/>
    <w:rsid w:val="00CF6E94"/>
    <w:rsid w:val="00D00AFF"/>
    <w:rsid w:val="00D019C2"/>
    <w:rsid w:val="00D02E5B"/>
    <w:rsid w:val="00D033E7"/>
    <w:rsid w:val="00D03994"/>
    <w:rsid w:val="00D03C99"/>
    <w:rsid w:val="00D0697C"/>
    <w:rsid w:val="00D06D85"/>
    <w:rsid w:val="00D10FC7"/>
    <w:rsid w:val="00D10FFC"/>
    <w:rsid w:val="00D11FD5"/>
    <w:rsid w:val="00D12B02"/>
    <w:rsid w:val="00D13248"/>
    <w:rsid w:val="00D15CCA"/>
    <w:rsid w:val="00D16011"/>
    <w:rsid w:val="00D16BDC"/>
    <w:rsid w:val="00D16F41"/>
    <w:rsid w:val="00D177E6"/>
    <w:rsid w:val="00D17B75"/>
    <w:rsid w:val="00D2031C"/>
    <w:rsid w:val="00D20AD3"/>
    <w:rsid w:val="00D2246C"/>
    <w:rsid w:val="00D22E45"/>
    <w:rsid w:val="00D241B4"/>
    <w:rsid w:val="00D246B7"/>
    <w:rsid w:val="00D24A8D"/>
    <w:rsid w:val="00D25788"/>
    <w:rsid w:val="00D2639A"/>
    <w:rsid w:val="00D2649B"/>
    <w:rsid w:val="00D26E00"/>
    <w:rsid w:val="00D26E61"/>
    <w:rsid w:val="00D27AD2"/>
    <w:rsid w:val="00D32914"/>
    <w:rsid w:val="00D34A66"/>
    <w:rsid w:val="00D352F8"/>
    <w:rsid w:val="00D36D81"/>
    <w:rsid w:val="00D370A5"/>
    <w:rsid w:val="00D37C9A"/>
    <w:rsid w:val="00D37F73"/>
    <w:rsid w:val="00D403D8"/>
    <w:rsid w:val="00D42243"/>
    <w:rsid w:val="00D4291F"/>
    <w:rsid w:val="00D42ADB"/>
    <w:rsid w:val="00D448AE"/>
    <w:rsid w:val="00D471AD"/>
    <w:rsid w:val="00D47BDA"/>
    <w:rsid w:val="00D47D28"/>
    <w:rsid w:val="00D512B9"/>
    <w:rsid w:val="00D5146E"/>
    <w:rsid w:val="00D52BD0"/>
    <w:rsid w:val="00D53212"/>
    <w:rsid w:val="00D535C5"/>
    <w:rsid w:val="00D55478"/>
    <w:rsid w:val="00D557B4"/>
    <w:rsid w:val="00D55D9B"/>
    <w:rsid w:val="00D563D0"/>
    <w:rsid w:val="00D56956"/>
    <w:rsid w:val="00D56993"/>
    <w:rsid w:val="00D57F71"/>
    <w:rsid w:val="00D57F7A"/>
    <w:rsid w:val="00D603FE"/>
    <w:rsid w:val="00D60732"/>
    <w:rsid w:val="00D60C41"/>
    <w:rsid w:val="00D6167A"/>
    <w:rsid w:val="00D61D1F"/>
    <w:rsid w:val="00D627BA"/>
    <w:rsid w:val="00D641CA"/>
    <w:rsid w:val="00D6475A"/>
    <w:rsid w:val="00D65C5A"/>
    <w:rsid w:val="00D6700D"/>
    <w:rsid w:val="00D6779C"/>
    <w:rsid w:val="00D70F5F"/>
    <w:rsid w:val="00D75390"/>
    <w:rsid w:val="00D75D55"/>
    <w:rsid w:val="00D76041"/>
    <w:rsid w:val="00D76606"/>
    <w:rsid w:val="00D77804"/>
    <w:rsid w:val="00D77CAA"/>
    <w:rsid w:val="00D77DAC"/>
    <w:rsid w:val="00D80248"/>
    <w:rsid w:val="00D80735"/>
    <w:rsid w:val="00D849F8"/>
    <w:rsid w:val="00D85693"/>
    <w:rsid w:val="00D857FF"/>
    <w:rsid w:val="00D85E69"/>
    <w:rsid w:val="00D8688B"/>
    <w:rsid w:val="00D86EDD"/>
    <w:rsid w:val="00D86FE6"/>
    <w:rsid w:val="00D8754E"/>
    <w:rsid w:val="00D87B49"/>
    <w:rsid w:val="00D87CEF"/>
    <w:rsid w:val="00D91579"/>
    <w:rsid w:val="00D919C2"/>
    <w:rsid w:val="00D91C92"/>
    <w:rsid w:val="00D9261F"/>
    <w:rsid w:val="00D9518C"/>
    <w:rsid w:val="00D96A54"/>
    <w:rsid w:val="00D9784A"/>
    <w:rsid w:val="00DA0641"/>
    <w:rsid w:val="00DA1888"/>
    <w:rsid w:val="00DA1B61"/>
    <w:rsid w:val="00DA240D"/>
    <w:rsid w:val="00DA3151"/>
    <w:rsid w:val="00DA44AB"/>
    <w:rsid w:val="00DA4C16"/>
    <w:rsid w:val="00DA6F85"/>
    <w:rsid w:val="00DA7617"/>
    <w:rsid w:val="00DA775C"/>
    <w:rsid w:val="00DA781D"/>
    <w:rsid w:val="00DB0C88"/>
    <w:rsid w:val="00DB0D92"/>
    <w:rsid w:val="00DB14D3"/>
    <w:rsid w:val="00DB15B0"/>
    <w:rsid w:val="00DB1FF3"/>
    <w:rsid w:val="00DB2FBF"/>
    <w:rsid w:val="00DB6F4A"/>
    <w:rsid w:val="00DC1C65"/>
    <w:rsid w:val="00DC2969"/>
    <w:rsid w:val="00DC37A9"/>
    <w:rsid w:val="00DC3B40"/>
    <w:rsid w:val="00DC439B"/>
    <w:rsid w:val="00DC75CC"/>
    <w:rsid w:val="00DD0331"/>
    <w:rsid w:val="00DD0DF9"/>
    <w:rsid w:val="00DD0FB8"/>
    <w:rsid w:val="00DD1725"/>
    <w:rsid w:val="00DD221D"/>
    <w:rsid w:val="00DD2DD5"/>
    <w:rsid w:val="00DD3B8F"/>
    <w:rsid w:val="00DD44B6"/>
    <w:rsid w:val="00DD52CB"/>
    <w:rsid w:val="00DD540F"/>
    <w:rsid w:val="00DD671B"/>
    <w:rsid w:val="00DD6FE6"/>
    <w:rsid w:val="00DE01DA"/>
    <w:rsid w:val="00DE04B6"/>
    <w:rsid w:val="00DE1323"/>
    <w:rsid w:val="00DE13D7"/>
    <w:rsid w:val="00DE207C"/>
    <w:rsid w:val="00DE2495"/>
    <w:rsid w:val="00DE43CF"/>
    <w:rsid w:val="00DE4C11"/>
    <w:rsid w:val="00DE64ED"/>
    <w:rsid w:val="00DE6ACC"/>
    <w:rsid w:val="00DE72A9"/>
    <w:rsid w:val="00DE7B35"/>
    <w:rsid w:val="00DE7E1E"/>
    <w:rsid w:val="00DF042F"/>
    <w:rsid w:val="00DF0987"/>
    <w:rsid w:val="00DF17D6"/>
    <w:rsid w:val="00DF1D2F"/>
    <w:rsid w:val="00DF1EA8"/>
    <w:rsid w:val="00DF4322"/>
    <w:rsid w:val="00DF6A93"/>
    <w:rsid w:val="00E008FE"/>
    <w:rsid w:val="00E00DAE"/>
    <w:rsid w:val="00E01CB9"/>
    <w:rsid w:val="00E03B30"/>
    <w:rsid w:val="00E03CE5"/>
    <w:rsid w:val="00E05F9B"/>
    <w:rsid w:val="00E0607B"/>
    <w:rsid w:val="00E06704"/>
    <w:rsid w:val="00E06DEC"/>
    <w:rsid w:val="00E0704C"/>
    <w:rsid w:val="00E10A0B"/>
    <w:rsid w:val="00E10D2A"/>
    <w:rsid w:val="00E10DE6"/>
    <w:rsid w:val="00E119D0"/>
    <w:rsid w:val="00E12CD2"/>
    <w:rsid w:val="00E13442"/>
    <w:rsid w:val="00E1588B"/>
    <w:rsid w:val="00E16BF5"/>
    <w:rsid w:val="00E1728F"/>
    <w:rsid w:val="00E177D0"/>
    <w:rsid w:val="00E17D76"/>
    <w:rsid w:val="00E21177"/>
    <w:rsid w:val="00E2160E"/>
    <w:rsid w:val="00E219A3"/>
    <w:rsid w:val="00E2296E"/>
    <w:rsid w:val="00E22AB4"/>
    <w:rsid w:val="00E22CE6"/>
    <w:rsid w:val="00E22F1A"/>
    <w:rsid w:val="00E23FD7"/>
    <w:rsid w:val="00E241AA"/>
    <w:rsid w:val="00E24381"/>
    <w:rsid w:val="00E2474D"/>
    <w:rsid w:val="00E2510D"/>
    <w:rsid w:val="00E2648A"/>
    <w:rsid w:val="00E26C84"/>
    <w:rsid w:val="00E26E57"/>
    <w:rsid w:val="00E270BB"/>
    <w:rsid w:val="00E30FF3"/>
    <w:rsid w:val="00E32663"/>
    <w:rsid w:val="00E32DF7"/>
    <w:rsid w:val="00E34155"/>
    <w:rsid w:val="00E355AC"/>
    <w:rsid w:val="00E36FA9"/>
    <w:rsid w:val="00E370EE"/>
    <w:rsid w:val="00E375ED"/>
    <w:rsid w:val="00E37679"/>
    <w:rsid w:val="00E37A30"/>
    <w:rsid w:val="00E408DE"/>
    <w:rsid w:val="00E4118B"/>
    <w:rsid w:val="00E418C1"/>
    <w:rsid w:val="00E41F95"/>
    <w:rsid w:val="00E4287E"/>
    <w:rsid w:val="00E42A89"/>
    <w:rsid w:val="00E439AE"/>
    <w:rsid w:val="00E47648"/>
    <w:rsid w:val="00E50C45"/>
    <w:rsid w:val="00E5139A"/>
    <w:rsid w:val="00E5238F"/>
    <w:rsid w:val="00E53A56"/>
    <w:rsid w:val="00E5799D"/>
    <w:rsid w:val="00E605DB"/>
    <w:rsid w:val="00E60D7C"/>
    <w:rsid w:val="00E61E66"/>
    <w:rsid w:val="00E62B83"/>
    <w:rsid w:val="00E6544F"/>
    <w:rsid w:val="00E662B1"/>
    <w:rsid w:val="00E669C1"/>
    <w:rsid w:val="00E67282"/>
    <w:rsid w:val="00E67F1C"/>
    <w:rsid w:val="00E70586"/>
    <w:rsid w:val="00E70DFD"/>
    <w:rsid w:val="00E7275F"/>
    <w:rsid w:val="00E7511A"/>
    <w:rsid w:val="00E756C4"/>
    <w:rsid w:val="00E76F05"/>
    <w:rsid w:val="00E80037"/>
    <w:rsid w:val="00E81058"/>
    <w:rsid w:val="00E822D0"/>
    <w:rsid w:val="00E82564"/>
    <w:rsid w:val="00E83FAE"/>
    <w:rsid w:val="00E85584"/>
    <w:rsid w:val="00E86011"/>
    <w:rsid w:val="00E86F43"/>
    <w:rsid w:val="00E8775A"/>
    <w:rsid w:val="00E87C62"/>
    <w:rsid w:val="00E901E8"/>
    <w:rsid w:val="00E90F69"/>
    <w:rsid w:val="00E92BEF"/>
    <w:rsid w:val="00E92D51"/>
    <w:rsid w:val="00E92D5E"/>
    <w:rsid w:val="00E92EBD"/>
    <w:rsid w:val="00E932B4"/>
    <w:rsid w:val="00E961D2"/>
    <w:rsid w:val="00E96CF6"/>
    <w:rsid w:val="00E97F5A"/>
    <w:rsid w:val="00EA0027"/>
    <w:rsid w:val="00EA080A"/>
    <w:rsid w:val="00EA0A5E"/>
    <w:rsid w:val="00EA0CC8"/>
    <w:rsid w:val="00EA2435"/>
    <w:rsid w:val="00EA2511"/>
    <w:rsid w:val="00EA282B"/>
    <w:rsid w:val="00EA2E8E"/>
    <w:rsid w:val="00EA4217"/>
    <w:rsid w:val="00EA5135"/>
    <w:rsid w:val="00EA529E"/>
    <w:rsid w:val="00EA5A23"/>
    <w:rsid w:val="00EA6C72"/>
    <w:rsid w:val="00EA7229"/>
    <w:rsid w:val="00EA7933"/>
    <w:rsid w:val="00EB0027"/>
    <w:rsid w:val="00EB07EB"/>
    <w:rsid w:val="00EB2F3B"/>
    <w:rsid w:val="00EB3018"/>
    <w:rsid w:val="00EB38A8"/>
    <w:rsid w:val="00EB3B7A"/>
    <w:rsid w:val="00EB543F"/>
    <w:rsid w:val="00EB61B9"/>
    <w:rsid w:val="00EB63B0"/>
    <w:rsid w:val="00EB6E11"/>
    <w:rsid w:val="00EB739A"/>
    <w:rsid w:val="00EC0F24"/>
    <w:rsid w:val="00EC17A2"/>
    <w:rsid w:val="00EC1B96"/>
    <w:rsid w:val="00EC1DAD"/>
    <w:rsid w:val="00EC2131"/>
    <w:rsid w:val="00EC589E"/>
    <w:rsid w:val="00EC69D5"/>
    <w:rsid w:val="00EC75B5"/>
    <w:rsid w:val="00ED00F6"/>
    <w:rsid w:val="00ED0C1F"/>
    <w:rsid w:val="00ED1707"/>
    <w:rsid w:val="00ED394B"/>
    <w:rsid w:val="00ED3A0B"/>
    <w:rsid w:val="00ED498C"/>
    <w:rsid w:val="00ED5827"/>
    <w:rsid w:val="00EE10F9"/>
    <w:rsid w:val="00EE1D9D"/>
    <w:rsid w:val="00EE2755"/>
    <w:rsid w:val="00EE2C37"/>
    <w:rsid w:val="00EE3C8A"/>
    <w:rsid w:val="00EE4ABF"/>
    <w:rsid w:val="00EE4DA2"/>
    <w:rsid w:val="00EE6AB1"/>
    <w:rsid w:val="00EE6C54"/>
    <w:rsid w:val="00EE75F6"/>
    <w:rsid w:val="00EF16FB"/>
    <w:rsid w:val="00EF5328"/>
    <w:rsid w:val="00EF665A"/>
    <w:rsid w:val="00EF6C5C"/>
    <w:rsid w:val="00EF6DD7"/>
    <w:rsid w:val="00EF7773"/>
    <w:rsid w:val="00F008E3"/>
    <w:rsid w:val="00F01979"/>
    <w:rsid w:val="00F02AC8"/>
    <w:rsid w:val="00F043D6"/>
    <w:rsid w:val="00F043E5"/>
    <w:rsid w:val="00F0550F"/>
    <w:rsid w:val="00F0607D"/>
    <w:rsid w:val="00F11625"/>
    <w:rsid w:val="00F11BAA"/>
    <w:rsid w:val="00F13095"/>
    <w:rsid w:val="00F13C5F"/>
    <w:rsid w:val="00F14A39"/>
    <w:rsid w:val="00F15038"/>
    <w:rsid w:val="00F214BC"/>
    <w:rsid w:val="00F23272"/>
    <w:rsid w:val="00F23804"/>
    <w:rsid w:val="00F25574"/>
    <w:rsid w:val="00F26E04"/>
    <w:rsid w:val="00F270D1"/>
    <w:rsid w:val="00F27319"/>
    <w:rsid w:val="00F278A0"/>
    <w:rsid w:val="00F31619"/>
    <w:rsid w:val="00F31F3E"/>
    <w:rsid w:val="00F3211B"/>
    <w:rsid w:val="00F3258C"/>
    <w:rsid w:val="00F3469A"/>
    <w:rsid w:val="00F34E62"/>
    <w:rsid w:val="00F35973"/>
    <w:rsid w:val="00F3630C"/>
    <w:rsid w:val="00F37301"/>
    <w:rsid w:val="00F37881"/>
    <w:rsid w:val="00F37899"/>
    <w:rsid w:val="00F4039D"/>
    <w:rsid w:val="00F4096C"/>
    <w:rsid w:val="00F41128"/>
    <w:rsid w:val="00F43230"/>
    <w:rsid w:val="00F43609"/>
    <w:rsid w:val="00F4505A"/>
    <w:rsid w:val="00F4514B"/>
    <w:rsid w:val="00F46B3B"/>
    <w:rsid w:val="00F50FEA"/>
    <w:rsid w:val="00F515B0"/>
    <w:rsid w:val="00F52765"/>
    <w:rsid w:val="00F5369C"/>
    <w:rsid w:val="00F54642"/>
    <w:rsid w:val="00F54EC5"/>
    <w:rsid w:val="00F5645B"/>
    <w:rsid w:val="00F5663A"/>
    <w:rsid w:val="00F57745"/>
    <w:rsid w:val="00F578E8"/>
    <w:rsid w:val="00F579E1"/>
    <w:rsid w:val="00F60239"/>
    <w:rsid w:val="00F60773"/>
    <w:rsid w:val="00F6088D"/>
    <w:rsid w:val="00F60F64"/>
    <w:rsid w:val="00F623D0"/>
    <w:rsid w:val="00F62E30"/>
    <w:rsid w:val="00F632AB"/>
    <w:rsid w:val="00F648E5"/>
    <w:rsid w:val="00F657B7"/>
    <w:rsid w:val="00F67623"/>
    <w:rsid w:val="00F718C5"/>
    <w:rsid w:val="00F73ED0"/>
    <w:rsid w:val="00F74AE9"/>
    <w:rsid w:val="00F75166"/>
    <w:rsid w:val="00F77A00"/>
    <w:rsid w:val="00F81B12"/>
    <w:rsid w:val="00F841F9"/>
    <w:rsid w:val="00F84372"/>
    <w:rsid w:val="00F84F42"/>
    <w:rsid w:val="00F85094"/>
    <w:rsid w:val="00F85CE3"/>
    <w:rsid w:val="00F869AD"/>
    <w:rsid w:val="00F87A93"/>
    <w:rsid w:val="00F87FD1"/>
    <w:rsid w:val="00F902A4"/>
    <w:rsid w:val="00F90784"/>
    <w:rsid w:val="00F90E9F"/>
    <w:rsid w:val="00F92006"/>
    <w:rsid w:val="00F9210C"/>
    <w:rsid w:val="00F92E15"/>
    <w:rsid w:val="00F9354B"/>
    <w:rsid w:val="00F959E0"/>
    <w:rsid w:val="00F963BC"/>
    <w:rsid w:val="00F963BD"/>
    <w:rsid w:val="00F96757"/>
    <w:rsid w:val="00F96CDA"/>
    <w:rsid w:val="00F97469"/>
    <w:rsid w:val="00FA2069"/>
    <w:rsid w:val="00FA2174"/>
    <w:rsid w:val="00FA3677"/>
    <w:rsid w:val="00FA61AF"/>
    <w:rsid w:val="00FA68E0"/>
    <w:rsid w:val="00FA6B87"/>
    <w:rsid w:val="00FB01F6"/>
    <w:rsid w:val="00FB3987"/>
    <w:rsid w:val="00FB5CC8"/>
    <w:rsid w:val="00FB631C"/>
    <w:rsid w:val="00FB6A45"/>
    <w:rsid w:val="00FB6E37"/>
    <w:rsid w:val="00FC0AB9"/>
    <w:rsid w:val="00FC2023"/>
    <w:rsid w:val="00FC4B7F"/>
    <w:rsid w:val="00FC63F4"/>
    <w:rsid w:val="00FC6EF9"/>
    <w:rsid w:val="00FC6F43"/>
    <w:rsid w:val="00FC7145"/>
    <w:rsid w:val="00FD03D0"/>
    <w:rsid w:val="00FD061B"/>
    <w:rsid w:val="00FD06C5"/>
    <w:rsid w:val="00FD0ACB"/>
    <w:rsid w:val="00FD113A"/>
    <w:rsid w:val="00FD189D"/>
    <w:rsid w:val="00FD1E50"/>
    <w:rsid w:val="00FD2E72"/>
    <w:rsid w:val="00FD3126"/>
    <w:rsid w:val="00FD3671"/>
    <w:rsid w:val="00FD3A23"/>
    <w:rsid w:val="00FD4764"/>
    <w:rsid w:val="00FD627F"/>
    <w:rsid w:val="00FD6D84"/>
    <w:rsid w:val="00FE1BD9"/>
    <w:rsid w:val="00FE2802"/>
    <w:rsid w:val="00FE33C5"/>
    <w:rsid w:val="00FE39BA"/>
    <w:rsid w:val="00FE695F"/>
    <w:rsid w:val="00FE6BBB"/>
    <w:rsid w:val="00FE70E1"/>
    <w:rsid w:val="00FE72F8"/>
    <w:rsid w:val="00FE7ACB"/>
    <w:rsid w:val="00FF1098"/>
    <w:rsid w:val="00FF1613"/>
    <w:rsid w:val="00FF225D"/>
    <w:rsid w:val="00FF22C1"/>
    <w:rsid w:val="00FF2EB9"/>
    <w:rsid w:val="00FF314D"/>
    <w:rsid w:val="00FF3EA3"/>
    <w:rsid w:val="00FF55D9"/>
    <w:rsid w:val="00FF737C"/>
    <w:rsid w:val="00FF7DD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836B79"/>
  <w15:chartTrackingRefBased/>
  <w15:docId w15:val="{BB1FE6E3-8543-41AA-B5D0-13156999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8"/>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20D70"/>
    <w:pPr>
      <w:spacing w:before="75" w:after="75"/>
      <w:jc w:val="center"/>
    </w:pPr>
    <w:rPr>
      <w:rFonts w:eastAsia="Times New Roman"/>
      <w:szCs w:val="24"/>
      <w:lang w:eastAsia="lv-LV"/>
    </w:rPr>
  </w:style>
  <w:style w:type="paragraph" w:customStyle="1" w:styleId="naisf">
    <w:name w:val="naisf"/>
    <w:basedOn w:val="Normal"/>
    <w:rsid w:val="00C20D70"/>
    <w:pPr>
      <w:spacing w:before="75" w:after="75"/>
      <w:ind w:firstLine="375"/>
      <w:jc w:val="both"/>
    </w:pPr>
    <w:rPr>
      <w:rFonts w:eastAsia="Times New Roman"/>
      <w:szCs w:val="24"/>
      <w:lang w:eastAsia="lv-LV"/>
    </w:rPr>
  </w:style>
  <w:style w:type="paragraph" w:customStyle="1" w:styleId="naisnod">
    <w:name w:val="naisnod"/>
    <w:basedOn w:val="Normal"/>
    <w:uiPriority w:val="99"/>
    <w:rsid w:val="00C20D70"/>
    <w:pPr>
      <w:spacing w:before="150" w:after="150"/>
      <w:jc w:val="center"/>
    </w:pPr>
    <w:rPr>
      <w:rFonts w:eastAsia="Times New Roman"/>
      <w:b/>
      <w:bCs/>
      <w:szCs w:val="24"/>
      <w:lang w:eastAsia="lv-LV"/>
    </w:rPr>
  </w:style>
  <w:style w:type="paragraph" w:styleId="Header">
    <w:name w:val="header"/>
    <w:basedOn w:val="Normal"/>
    <w:link w:val="HeaderChar"/>
    <w:uiPriority w:val="99"/>
    <w:unhideWhenUsed/>
    <w:rsid w:val="00C20D70"/>
    <w:pPr>
      <w:tabs>
        <w:tab w:val="center" w:pos="4153"/>
        <w:tab w:val="right" w:pos="8306"/>
      </w:tabs>
    </w:pPr>
  </w:style>
  <w:style w:type="character" w:customStyle="1" w:styleId="HeaderChar">
    <w:name w:val="Header Char"/>
    <w:basedOn w:val="DefaultParagraphFont"/>
    <w:link w:val="Header"/>
    <w:uiPriority w:val="99"/>
    <w:rsid w:val="00C20D70"/>
  </w:style>
  <w:style w:type="paragraph" w:styleId="Footer">
    <w:name w:val="footer"/>
    <w:basedOn w:val="Normal"/>
    <w:link w:val="FooterChar"/>
    <w:unhideWhenUsed/>
    <w:rsid w:val="00C20D70"/>
    <w:pPr>
      <w:tabs>
        <w:tab w:val="center" w:pos="4153"/>
        <w:tab w:val="right" w:pos="8306"/>
      </w:tabs>
    </w:pPr>
  </w:style>
  <w:style w:type="character" w:customStyle="1" w:styleId="FooterChar">
    <w:name w:val="Footer Char"/>
    <w:basedOn w:val="DefaultParagraphFont"/>
    <w:link w:val="Footer"/>
    <w:rsid w:val="00C20D70"/>
  </w:style>
  <w:style w:type="paragraph" w:styleId="ListParagraph">
    <w:name w:val="List Paragraph"/>
    <w:aliases w:val="2"/>
    <w:basedOn w:val="Normal"/>
    <w:link w:val="ListParagraphChar"/>
    <w:uiPriority w:val="34"/>
    <w:qFormat/>
    <w:rsid w:val="00FD189D"/>
    <w:pPr>
      <w:widowControl w:val="0"/>
      <w:spacing w:before="60" w:after="60" w:line="360" w:lineRule="auto"/>
      <w:ind w:left="720" w:firstLine="720"/>
      <w:contextualSpacing/>
      <w:jc w:val="both"/>
    </w:pPr>
    <w:rPr>
      <w:rFonts w:eastAsia="Times New Roman"/>
      <w:sz w:val="26"/>
      <w:szCs w:val="20"/>
      <w:lang w:val="en-AU"/>
    </w:rPr>
  </w:style>
  <w:style w:type="character" w:styleId="Hyperlink">
    <w:name w:val="Hyperlink"/>
    <w:unhideWhenUsed/>
    <w:rsid w:val="00D370A5"/>
    <w:rPr>
      <w:color w:val="0000FF"/>
      <w:u w:val="single"/>
    </w:r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C"/>
    <w:basedOn w:val="Normal"/>
    <w:link w:val="FootnoteTextChar"/>
    <w:uiPriority w:val="99"/>
    <w:unhideWhenUsed/>
    <w:rsid w:val="00D370A5"/>
    <w:pPr>
      <w:widowControl w:val="0"/>
      <w:spacing w:after="200" w:line="276" w:lineRule="auto"/>
    </w:pPr>
    <w:rPr>
      <w:rFonts w:ascii="Calibri" w:eastAsia="Calibri" w:hAnsi="Calibri"/>
      <w:sz w:val="20"/>
      <w:szCs w:val="20"/>
      <w:lang w:val="en-US"/>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C Char"/>
    <w:basedOn w:val="DefaultParagraphFont"/>
    <w:link w:val="FootnoteText"/>
    <w:uiPriority w:val="99"/>
    <w:rsid w:val="00D370A5"/>
    <w:rPr>
      <w:rFonts w:ascii="Calibri" w:eastAsia="Calibri" w:hAnsi="Calibri" w:cs="Times New Roman"/>
      <w:sz w:val="20"/>
      <w:szCs w:val="20"/>
      <w:lang w:val="en-US"/>
    </w:rPr>
  </w:style>
  <w:style w:type="character" w:styleId="FootnoteReference">
    <w:name w:val="footnote reference"/>
    <w:aliases w:val="Footnote Reference Number,Footnote symbol,SUPERS"/>
    <w:uiPriority w:val="99"/>
    <w:unhideWhenUsed/>
    <w:rsid w:val="00D370A5"/>
    <w:rPr>
      <w:vertAlign w:val="superscript"/>
    </w:rPr>
  </w:style>
  <w:style w:type="paragraph" w:styleId="BodyText">
    <w:name w:val="Body Text"/>
    <w:basedOn w:val="Normal"/>
    <w:link w:val="BodyTextChar"/>
    <w:uiPriority w:val="99"/>
    <w:unhideWhenUsed/>
    <w:rsid w:val="009D66B6"/>
    <w:pPr>
      <w:jc w:val="both"/>
    </w:pPr>
    <w:rPr>
      <w:rFonts w:eastAsia="Calibri"/>
      <w:sz w:val="28"/>
      <w:lang w:eastAsia="lv-LV"/>
    </w:rPr>
  </w:style>
  <w:style w:type="character" w:customStyle="1" w:styleId="BodyTextChar">
    <w:name w:val="Body Text Char"/>
    <w:basedOn w:val="DefaultParagraphFont"/>
    <w:link w:val="BodyText"/>
    <w:uiPriority w:val="99"/>
    <w:rsid w:val="009D66B6"/>
    <w:rPr>
      <w:rFonts w:ascii="Times New Roman" w:eastAsia="Calibri" w:hAnsi="Times New Roman" w:cs="Times New Roman"/>
      <w:sz w:val="28"/>
      <w:szCs w:val="28"/>
      <w:lang w:eastAsia="lv-LV"/>
    </w:rPr>
  </w:style>
  <w:style w:type="paragraph" w:styleId="NoSpacing">
    <w:name w:val="No Spacing"/>
    <w:basedOn w:val="Normal"/>
    <w:next w:val="Normal"/>
    <w:uiPriority w:val="1"/>
    <w:qFormat/>
    <w:rsid w:val="00934E25"/>
    <w:pPr>
      <w:widowControl w:val="0"/>
      <w:jc w:val="both"/>
    </w:pPr>
    <w:rPr>
      <w:rFonts w:eastAsia="Calibri"/>
    </w:rPr>
  </w:style>
  <w:style w:type="character" w:styleId="CommentReference">
    <w:name w:val="annotation reference"/>
    <w:basedOn w:val="DefaultParagraphFont"/>
    <w:uiPriority w:val="99"/>
    <w:semiHidden/>
    <w:unhideWhenUsed/>
    <w:rsid w:val="00EC2131"/>
    <w:rPr>
      <w:sz w:val="16"/>
      <w:szCs w:val="16"/>
    </w:rPr>
  </w:style>
  <w:style w:type="paragraph" w:styleId="CommentText">
    <w:name w:val="annotation text"/>
    <w:basedOn w:val="Normal"/>
    <w:link w:val="CommentTextChar"/>
    <w:uiPriority w:val="99"/>
    <w:unhideWhenUsed/>
    <w:rsid w:val="00EC2131"/>
    <w:rPr>
      <w:sz w:val="20"/>
      <w:szCs w:val="20"/>
    </w:rPr>
  </w:style>
  <w:style w:type="character" w:customStyle="1" w:styleId="CommentTextChar">
    <w:name w:val="Comment Text Char"/>
    <w:basedOn w:val="DefaultParagraphFont"/>
    <w:link w:val="CommentText"/>
    <w:uiPriority w:val="99"/>
    <w:rsid w:val="00EC2131"/>
    <w:rPr>
      <w:sz w:val="20"/>
      <w:szCs w:val="20"/>
    </w:rPr>
  </w:style>
  <w:style w:type="paragraph" w:styleId="CommentSubject">
    <w:name w:val="annotation subject"/>
    <w:basedOn w:val="CommentText"/>
    <w:next w:val="CommentText"/>
    <w:link w:val="CommentSubjectChar"/>
    <w:uiPriority w:val="99"/>
    <w:semiHidden/>
    <w:unhideWhenUsed/>
    <w:rsid w:val="00EC2131"/>
    <w:rPr>
      <w:b/>
      <w:bCs/>
    </w:rPr>
  </w:style>
  <w:style w:type="character" w:customStyle="1" w:styleId="CommentSubjectChar">
    <w:name w:val="Comment Subject Char"/>
    <w:basedOn w:val="CommentTextChar"/>
    <w:link w:val="CommentSubject"/>
    <w:uiPriority w:val="99"/>
    <w:semiHidden/>
    <w:rsid w:val="00EC2131"/>
    <w:rPr>
      <w:b/>
      <w:bCs/>
      <w:sz w:val="20"/>
      <w:szCs w:val="20"/>
    </w:rPr>
  </w:style>
  <w:style w:type="paragraph" w:styleId="BalloonText">
    <w:name w:val="Balloon Text"/>
    <w:basedOn w:val="Normal"/>
    <w:link w:val="BalloonTextChar"/>
    <w:uiPriority w:val="99"/>
    <w:semiHidden/>
    <w:unhideWhenUsed/>
    <w:rsid w:val="00EC2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131"/>
    <w:rPr>
      <w:rFonts w:ascii="Segoe UI" w:hAnsi="Segoe UI" w:cs="Segoe UI"/>
      <w:sz w:val="18"/>
      <w:szCs w:val="18"/>
    </w:rPr>
  </w:style>
  <w:style w:type="character" w:customStyle="1" w:styleId="spelle">
    <w:name w:val="spelle"/>
    <w:basedOn w:val="DefaultParagraphFont"/>
    <w:rsid w:val="0070392E"/>
  </w:style>
  <w:style w:type="paragraph" w:customStyle="1" w:styleId="Default">
    <w:name w:val="Default"/>
    <w:rsid w:val="00B43149"/>
    <w:pPr>
      <w:autoSpaceDE w:val="0"/>
      <w:autoSpaceDN w:val="0"/>
      <w:adjustRightInd w:val="0"/>
    </w:pPr>
    <w:rPr>
      <w:szCs w:val="24"/>
    </w:rPr>
  </w:style>
  <w:style w:type="paragraph" w:customStyle="1" w:styleId="CM1">
    <w:name w:val="CM1"/>
    <w:basedOn w:val="Default"/>
    <w:next w:val="Default"/>
    <w:uiPriority w:val="99"/>
    <w:rsid w:val="00B43149"/>
  </w:style>
  <w:style w:type="paragraph" w:customStyle="1" w:styleId="CM3">
    <w:name w:val="CM3"/>
    <w:basedOn w:val="Default"/>
    <w:next w:val="Default"/>
    <w:uiPriority w:val="99"/>
    <w:rsid w:val="00B43149"/>
  </w:style>
  <w:style w:type="paragraph" w:customStyle="1" w:styleId="CM4">
    <w:name w:val="CM4"/>
    <w:basedOn w:val="Default"/>
    <w:next w:val="Default"/>
    <w:uiPriority w:val="99"/>
    <w:rsid w:val="00B43149"/>
  </w:style>
  <w:style w:type="paragraph" w:customStyle="1" w:styleId="tv213">
    <w:name w:val="tv213"/>
    <w:basedOn w:val="Normal"/>
    <w:rsid w:val="00B41C85"/>
    <w:pPr>
      <w:spacing w:before="100" w:beforeAutospacing="1" w:after="100" w:afterAutospacing="1"/>
    </w:pPr>
    <w:rPr>
      <w:rFonts w:eastAsia="Times New Roman"/>
      <w:color w:val="auto"/>
      <w:szCs w:val="24"/>
      <w:lang w:val="en-US"/>
    </w:rPr>
  </w:style>
  <w:style w:type="character" w:customStyle="1" w:styleId="ListParagraphChar">
    <w:name w:val="List Paragraph Char"/>
    <w:aliases w:val="2 Char"/>
    <w:link w:val="ListParagraph"/>
    <w:uiPriority w:val="34"/>
    <w:locked/>
    <w:rsid w:val="00A057E9"/>
    <w:rPr>
      <w:rFonts w:eastAsia="Times New Roman"/>
      <w:sz w:val="26"/>
      <w:szCs w:val="20"/>
      <w:lang w:val="en-AU"/>
    </w:rPr>
  </w:style>
  <w:style w:type="paragraph" w:styleId="NormalWeb">
    <w:name w:val="Normal (Web)"/>
    <w:basedOn w:val="Normal"/>
    <w:uiPriority w:val="99"/>
    <w:rsid w:val="00291472"/>
    <w:pPr>
      <w:spacing w:before="100" w:beforeAutospacing="1" w:after="100" w:afterAutospacing="1"/>
    </w:pPr>
    <w:rPr>
      <w:rFonts w:eastAsia="Times New Roman"/>
      <w:color w:val="auto"/>
      <w:szCs w:val="24"/>
      <w:lang w:eastAsia="lv-LV"/>
    </w:rPr>
  </w:style>
  <w:style w:type="paragraph" w:customStyle="1" w:styleId="naiskr">
    <w:name w:val="naiskr"/>
    <w:basedOn w:val="Normal"/>
    <w:rsid w:val="00291472"/>
    <w:pPr>
      <w:spacing w:before="75" w:after="75"/>
    </w:pPr>
    <w:rPr>
      <w:rFonts w:eastAsia="Times New Roman"/>
      <w:color w:val="auto"/>
      <w:szCs w:val="24"/>
      <w:lang w:eastAsia="lv-LV"/>
    </w:rPr>
  </w:style>
  <w:style w:type="paragraph" w:styleId="Revision">
    <w:name w:val="Revision"/>
    <w:hidden/>
    <w:uiPriority w:val="99"/>
    <w:semiHidden/>
    <w:rsid w:val="00C33C9D"/>
  </w:style>
  <w:style w:type="table" w:styleId="TableGrid">
    <w:name w:val="Table Grid"/>
    <w:basedOn w:val="TableNormal"/>
    <w:uiPriority w:val="39"/>
    <w:rsid w:val="00EB38A8"/>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652629"/>
    <w:pPr>
      <w:spacing w:line="360" w:lineRule="auto"/>
      <w:ind w:firstLine="300"/>
    </w:pPr>
    <w:rPr>
      <w:rFonts w:eastAsia="Times New Roman"/>
      <w:color w:val="414142"/>
      <w:sz w:val="20"/>
      <w:szCs w:val="20"/>
      <w:lang w:eastAsia="lv-LV"/>
    </w:rPr>
  </w:style>
  <w:style w:type="character" w:customStyle="1" w:styleId="italic1">
    <w:name w:val="italic1"/>
    <w:basedOn w:val="DefaultParagraphFont"/>
    <w:rsid w:val="001D6BFE"/>
    <w:rPr>
      <w:i/>
      <w:iCs/>
    </w:rPr>
  </w:style>
  <w:style w:type="character" w:styleId="Emphasis">
    <w:name w:val="Emphasis"/>
    <w:basedOn w:val="DefaultParagraphFont"/>
    <w:uiPriority w:val="20"/>
    <w:qFormat/>
    <w:rsid w:val="00E21177"/>
    <w:rPr>
      <w:b/>
      <w:bCs/>
      <w:i w:val="0"/>
      <w:iCs w:val="0"/>
    </w:rPr>
  </w:style>
  <w:style w:type="character" w:customStyle="1" w:styleId="st1">
    <w:name w:val="st1"/>
    <w:basedOn w:val="DefaultParagraphFont"/>
    <w:rsid w:val="00E21177"/>
  </w:style>
  <w:style w:type="paragraph" w:styleId="EnvelopeAddress">
    <w:name w:val="envelope address"/>
    <w:basedOn w:val="Normal"/>
    <w:next w:val="Subtitle"/>
    <w:rsid w:val="00224EC7"/>
    <w:pPr>
      <w:keepNext/>
      <w:keepLines/>
      <w:widowControl w:val="0"/>
      <w:spacing w:before="60" w:after="60"/>
      <w:ind w:left="5103"/>
    </w:pPr>
    <w:rPr>
      <w:rFonts w:eastAsia="Times New Roman"/>
      <w:color w:val="auto"/>
      <w:sz w:val="26"/>
      <w:szCs w:val="20"/>
    </w:rPr>
  </w:style>
  <w:style w:type="paragraph" w:styleId="Subtitle">
    <w:name w:val="Subtitle"/>
    <w:basedOn w:val="Normal"/>
    <w:next w:val="Normal"/>
    <w:link w:val="SubtitleChar"/>
    <w:uiPriority w:val="11"/>
    <w:qFormat/>
    <w:rsid w:val="00224E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24EC7"/>
    <w:rPr>
      <w:rFonts w:asciiTheme="minorHAnsi" w:eastAsiaTheme="minorEastAsia" w:hAnsiTheme="minorHAnsi" w:cstheme="minorBidi"/>
      <w:color w:val="5A5A5A" w:themeColor="text1" w:themeTint="A5"/>
      <w:spacing w:val="15"/>
      <w:sz w:val="22"/>
      <w:szCs w:val="22"/>
    </w:rPr>
  </w:style>
  <w:style w:type="paragraph" w:styleId="PlainText">
    <w:name w:val="Plain Text"/>
    <w:basedOn w:val="Normal"/>
    <w:link w:val="PlainTextChar"/>
    <w:uiPriority w:val="99"/>
    <w:unhideWhenUsed/>
    <w:rsid w:val="00FB631C"/>
    <w:rPr>
      <w:rFonts w:ascii="Calibri" w:hAnsi="Calibri" w:cstheme="minorBidi"/>
      <w:color w:val="auto"/>
      <w:sz w:val="22"/>
      <w:szCs w:val="21"/>
    </w:rPr>
  </w:style>
  <w:style w:type="character" w:customStyle="1" w:styleId="PlainTextChar">
    <w:name w:val="Plain Text Char"/>
    <w:basedOn w:val="DefaultParagraphFont"/>
    <w:link w:val="PlainText"/>
    <w:uiPriority w:val="99"/>
    <w:rsid w:val="00FB631C"/>
    <w:rPr>
      <w:rFonts w:ascii="Calibri" w:hAnsi="Calibri" w:cstheme="minorBidi"/>
      <w:color w:val="auto"/>
      <w:sz w:val="22"/>
      <w:szCs w:val="21"/>
    </w:rPr>
  </w:style>
  <w:style w:type="paragraph" w:customStyle="1" w:styleId="liknoteik">
    <w:name w:val="lik_noteik"/>
    <w:basedOn w:val="Normal"/>
    <w:rsid w:val="00CD523B"/>
    <w:pPr>
      <w:spacing w:before="100" w:beforeAutospacing="1" w:after="100" w:afterAutospacing="1"/>
    </w:pPr>
    <w:rPr>
      <w:rFonts w:eastAsia="Times New Roman"/>
      <w:color w:val="auto"/>
      <w:szCs w:val="24"/>
      <w:lang w:eastAsia="lv-LV"/>
    </w:rPr>
  </w:style>
  <w:style w:type="paragraph" w:customStyle="1" w:styleId="tv213tvp">
    <w:name w:val="tv213 tvp"/>
    <w:basedOn w:val="Normal"/>
    <w:rsid w:val="00715B6C"/>
    <w:pPr>
      <w:spacing w:before="100" w:beforeAutospacing="1" w:after="100" w:afterAutospacing="1"/>
    </w:pPr>
    <w:rPr>
      <w:rFonts w:eastAsia="Times New Roman"/>
      <w:color w:val="auto"/>
      <w:szCs w:val="24"/>
      <w:lang w:eastAsia="lv-LV"/>
    </w:rPr>
  </w:style>
  <w:style w:type="character" w:styleId="Strong">
    <w:name w:val="Strong"/>
    <w:basedOn w:val="DefaultParagraphFont"/>
    <w:uiPriority w:val="22"/>
    <w:qFormat/>
    <w:rsid w:val="0058417C"/>
    <w:rPr>
      <w:b/>
      <w:bCs/>
    </w:rPr>
  </w:style>
  <w:style w:type="character" w:customStyle="1" w:styleId="UnresolvedMention">
    <w:name w:val="Unresolved Mention"/>
    <w:basedOn w:val="DefaultParagraphFont"/>
    <w:uiPriority w:val="99"/>
    <w:semiHidden/>
    <w:unhideWhenUsed/>
    <w:rsid w:val="00A10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2019">
      <w:bodyDiv w:val="1"/>
      <w:marLeft w:val="0"/>
      <w:marRight w:val="0"/>
      <w:marTop w:val="0"/>
      <w:marBottom w:val="0"/>
      <w:divBdr>
        <w:top w:val="none" w:sz="0" w:space="0" w:color="auto"/>
        <w:left w:val="none" w:sz="0" w:space="0" w:color="auto"/>
        <w:bottom w:val="none" w:sz="0" w:space="0" w:color="auto"/>
        <w:right w:val="none" w:sz="0" w:space="0" w:color="auto"/>
      </w:divBdr>
      <w:divsChild>
        <w:div w:id="728260665">
          <w:marLeft w:val="0"/>
          <w:marRight w:val="0"/>
          <w:marTop w:val="0"/>
          <w:marBottom w:val="0"/>
          <w:divBdr>
            <w:top w:val="none" w:sz="0" w:space="0" w:color="auto"/>
            <w:left w:val="none" w:sz="0" w:space="0" w:color="auto"/>
            <w:bottom w:val="none" w:sz="0" w:space="0" w:color="auto"/>
            <w:right w:val="none" w:sz="0" w:space="0" w:color="auto"/>
          </w:divBdr>
          <w:divsChild>
            <w:div w:id="1620723244">
              <w:marLeft w:val="0"/>
              <w:marRight w:val="0"/>
              <w:marTop w:val="0"/>
              <w:marBottom w:val="0"/>
              <w:divBdr>
                <w:top w:val="none" w:sz="0" w:space="0" w:color="auto"/>
                <w:left w:val="none" w:sz="0" w:space="0" w:color="auto"/>
                <w:bottom w:val="none" w:sz="0" w:space="0" w:color="auto"/>
                <w:right w:val="none" w:sz="0" w:space="0" w:color="auto"/>
              </w:divBdr>
              <w:divsChild>
                <w:div w:id="1540358643">
                  <w:marLeft w:val="0"/>
                  <w:marRight w:val="0"/>
                  <w:marTop w:val="0"/>
                  <w:marBottom w:val="0"/>
                  <w:divBdr>
                    <w:top w:val="none" w:sz="0" w:space="0" w:color="auto"/>
                    <w:left w:val="none" w:sz="0" w:space="0" w:color="auto"/>
                    <w:bottom w:val="none" w:sz="0" w:space="0" w:color="auto"/>
                    <w:right w:val="none" w:sz="0" w:space="0" w:color="auto"/>
                  </w:divBdr>
                  <w:divsChild>
                    <w:div w:id="509411701">
                      <w:marLeft w:val="0"/>
                      <w:marRight w:val="0"/>
                      <w:marTop w:val="0"/>
                      <w:marBottom w:val="0"/>
                      <w:divBdr>
                        <w:top w:val="none" w:sz="0" w:space="0" w:color="auto"/>
                        <w:left w:val="none" w:sz="0" w:space="0" w:color="auto"/>
                        <w:bottom w:val="none" w:sz="0" w:space="0" w:color="auto"/>
                        <w:right w:val="none" w:sz="0" w:space="0" w:color="auto"/>
                      </w:divBdr>
                      <w:divsChild>
                        <w:div w:id="293947737">
                          <w:marLeft w:val="0"/>
                          <w:marRight w:val="0"/>
                          <w:marTop w:val="0"/>
                          <w:marBottom w:val="0"/>
                          <w:divBdr>
                            <w:top w:val="none" w:sz="0" w:space="0" w:color="auto"/>
                            <w:left w:val="none" w:sz="0" w:space="0" w:color="auto"/>
                            <w:bottom w:val="none" w:sz="0" w:space="0" w:color="auto"/>
                            <w:right w:val="none" w:sz="0" w:space="0" w:color="auto"/>
                          </w:divBdr>
                          <w:divsChild>
                            <w:div w:id="19933694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91061">
      <w:bodyDiv w:val="1"/>
      <w:marLeft w:val="0"/>
      <w:marRight w:val="0"/>
      <w:marTop w:val="0"/>
      <w:marBottom w:val="0"/>
      <w:divBdr>
        <w:top w:val="none" w:sz="0" w:space="0" w:color="auto"/>
        <w:left w:val="none" w:sz="0" w:space="0" w:color="auto"/>
        <w:bottom w:val="none" w:sz="0" w:space="0" w:color="auto"/>
        <w:right w:val="none" w:sz="0" w:space="0" w:color="auto"/>
      </w:divBdr>
    </w:div>
    <w:div w:id="178811587">
      <w:bodyDiv w:val="1"/>
      <w:marLeft w:val="0"/>
      <w:marRight w:val="0"/>
      <w:marTop w:val="0"/>
      <w:marBottom w:val="0"/>
      <w:divBdr>
        <w:top w:val="none" w:sz="0" w:space="0" w:color="auto"/>
        <w:left w:val="none" w:sz="0" w:space="0" w:color="auto"/>
        <w:bottom w:val="none" w:sz="0" w:space="0" w:color="auto"/>
        <w:right w:val="none" w:sz="0" w:space="0" w:color="auto"/>
      </w:divBdr>
    </w:div>
    <w:div w:id="226496838">
      <w:bodyDiv w:val="1"/>
      <w:marLeft w:val="0"/>
      <w:marRight w:val="0"/>
      <w:marTop w:val="0"/>
      <w:marBottom w:val="0"/>
      <w:divBdr>
        <w:top w:val="none" w:sz="0" w:space="0" w:color="auto"/>
        <w:left w:val="none" w:sz="0" w:space="0" w:color="auto"/>
        <w:bottom w:val="none" w:sz="0" w:space="0" w:color="auto"/>
        <w:right w:val="none" w:sz="0" w:space="0" w:color="auto"/>
      </w:divBdr>
    </w:div>
    <w:div w:id="277763519">
      <w:bodyDiv w:val="1"/>
      <w:marLeft w:val="0"/>
      <w:marRight w:val="0"/>
      <w:marTop w:val="0"/>
      <w:marBottom w:val="0"/>
      <w:divBdr>
        <w:top w:val="none" w:sz="0" w:space="0" w:color="auto"/>
        <w:left w:val="none" w:sz="0" w:space="0" w:color="auto"/>
        <w:bottom w:val="none" w:sz="0" w:space="0" w:color="auto"/>
        <w:right w:val="none" w:sz="0" w:space="0" w:color="auto"/>
      </w:divBdr>
    </w:div>
    <w:div w:id="280846266">
      <w:bodyDiv w:val="1"/>
      <w:marLeft w:val="0"/>
      <w:marRight w:val="0"/>
      <w:marTop w:val="0"/>
      <w:marBottom w:val="0"/>
      <w:divBdr>
        <w:top w:val="none" w:sz="0" w:space="0" w:color="auto"/>
        <w:left w:val="none" w:sz="0" w:space="0" w:color="auto"/>
        <w:bottom w:val="none" w:sz="0" w:space="0" w:color="auto"/>
        <w:right w:val="none" w:sz="0" w:space="0" w:color="auto"/>
      </w:divBdr>
    </w:div>
    <w:div w:id="315303911">
      <w:bodyDiv w:val="1"/>
      <w:marLeft w:val="0"/>
      <w:marRight w:val="0"/>
      <w:marTop w:val="0"/>
      <w:marBottom w:val="0"/>
      <w:divBdr>
        <w:top w:val="none" w:sz="0" w:space="0" w:color="auto"/>
        <w:left w:val="none" w:sz="0" w:space="0" w:color="auto"/>
        <w:bottom w:val="none" w:sz="0" w:space="0" w:color="auto"/>
        <w:right w:val="none" w:sz="0" w:space="0" w:color="auto"/>
      </w:divBdr>
    </w:div>
    <w:div w:id="466820957">
      <w:bodyDiv w:val="1"/>
      <w:marLeft w:val="0"/>
      <w:marRight w:val="0"/>
      <w:marTop w:val="0"/>
      <w:marBottom w:val="0"/>
      <w:divBdr>
        <w:top w:val="none" w:sz="0" w:space="0" w:color="auto"/>
        <w:left w:val="none" w:sz="0" w:space="0" w:color="auto"/>
        <w:bottom w:val="none" w:sz="0" w:space="0" w:color="auto"/>
        <w:right w:val="none" w:sz="0" w:space="0" w:color="auto"/>
      </w:divBdr>
    </w:div>
    <w:div w:id="473913664">
      <w:bodyDiv w:val="1"/>
      <w:marLeft w:val="0"/>
      <w:marRight w:val="0"/>
      <w:marTop w:val="0"/>
      <w:marBottom w:val="0"/>
      <w:divBdr>
        <w:top w:val="none" w:sz="0" w:space="0" w:color="auto"/>
        <w:left w:val="none" w:sz="0" w:space="0" w:color="auto"/>
        <w:bottom w:val="none" w:sz="0" w:space="0" w:color="auto"/>
        <w:right w:val="none" w:sz="0" w:space="0" w:color="auto"/>
      </w:divBdr>
    </w:div>
    <w:div w:id="503980856">
      <w:bodyDiv w:val="1"/>
      <w:marLeft w:val="0"/>
      <w:marRight w:val="0"/>
      <w:marTop w:val="0"/>
      <w:marBottom w:val="0"/>
      <w:divBdr>
        <w:top w:val="none" w:sz="0" w:space="0" w:color="auto"/>
        <w:left w:val="none" w:sz="0" w:space="0" w:color="auto"/>
        <w:bottom w:val="none" w:sz="0" w:space="0" w:color="auto"/>
        <w:right w:val="none" w:sz="0" w:space="0" w:color="auto"/>
      </w:divBdr>
    </w:div>
    <w:div w:id="522130851">
      <w:bodyDiv w:val="1"/>
      <w:marLeft w:val="0"/>
      <w:marRight w:val="0"/>
      <w:marTop w:val="0"/>
      <w:marBottom w:val="0"/>
      <w:divBdr>
        <w:top w:val="none" w:sz="0" w:space="0" w:color="auto"/>
        <w:left w:val="none" w:sz="0" w:space="0" w:color="auto"/>
        <w:bottom w:val="none" w:sz="0" w:space="0" w:color="auto"/>
        <w:right w:val="none" w:sz="0" w:space="0" w:color="auto"/>
      </w:divBdr>
    </w:div>
    <w:div w:id="624166133">
      <w:bodyDiv w:val="1"/>
      <w:marLeft w:val="0"/>
      <w:marRight w:val="0"/>
      <w:marTop w:val="0"/>
      <w:marBottom w:val="0"/>
      <w:divBdr>
        <w:top w:val="none" w:sz="0" w:space="0" w:color="auto"/>
        <w:left w:val="none" w:sz="0" w:space="0" w:color="auto"/>
        <w:bottom w:val="none" w:sz="0" w:space="0" w:color="auto"/>
        <w:right w:val="none" w:sz="0" w:space="0" w:color="auto"/>
      </w:divBdr>
    </w:div>
    <w:div w:id="638845174">
      <w:bodyDiv w:val="1"/>
      <w:marLeft w:val="0"/>
      <w:marRight w:val="0"/>
      <w:marTop w:val="0"/>
      <w:marBottom w:val="0"/>
      <w:divBdr>
        <w:top w:val="none" w:sz="0" w:space="0" w:color="auto"/>
        <w:left w:val="none" w:sz="0" w:space="0" w:color="auto"/>
        <w:bottom w:val="none" w:sz="0" w:space="0" w:color="auto"/>
        <w:right w:val="none" w:sz="0" w:space="0" w:color="auto"/>
      </w:divBdr>
    </w:div>
    <w:div w:id="658461421">
      <w:bodyDiv w:val="1"/>
      <w:marLeft w:val="0"/>
      <w:marRight w:val="0"/>
      <w:marTop w:val="0"/>
      <w:marBottom w:val="0"/>
      <w:divBdr>
        <w:top w:val="none" w:sz="0" w:space="0" w:color="auto"/>
        <w:left w:val="none" w:sz="0" w:space="0" w:color="auto"/>
        <w:bottom w:val="none" w:sz="0" w:space="0" w:color="auto"/>
        <w:right w:val="none" w:sz="0" w:space="0" w:color="auto"/>
      </w:divBdr>
    </w:div>
    <w:div w:id="664211314">
      <w:bodyDiv w:val="1"/>
      <w:marLeft w:val="0"/>
      <w:marRight w:val="0"/>
      <w:marTop w:val="0"/>
      <w:marBottom w:val="0"/>
      <w:divBdr>
        <w:top w:val="none" w:sz="0" w:space="0" w:color="auto"/>
        <w:left w:val="none" w:sz="0" w:space="0" w:color="auto"/>
        <w:bottom w:val="none" w:sz="0" w:space="0" w:color="auto"/>
        <w:right w:val="none" w:sz="0" w:space="0" w:color="auto"/>
      </w:divBdr>
    </w:div>
    <w:div w:id="685254018">
      <w:bodyDiv w:val="1"/>
      <w:marLeft w:val="0"/>
      <w:marRight w:val="0"/>
      <w:marTop w:val="0"/>
      <w:marBottom w:val="0"/>
      <w:divBdr>
        <w:top w:val="none" w:sz="0" w:space="0" w:color="auto"/>
        <w:left w:val="none" w:sz="0" w:space="0" w:color="auto"/>
        <w:bottom w:val="none" w:sz="0" w:space="0" w:color="auto"/>
        <w:right w:val="none" w:sz="0" w:space="0" w:color="auto"/>
      </w:divBdr>
    </w:div>
    <w:div w:id="787241548">
      <w:bodyDiv w:val="1"/>
      <w:marLeft w:val="0"/>
      <w:marRight w:val="0"/>
      <w:marTop w:val="0"/>
      <w:marBottom w:val="0"/>
      <w:divBdr>
        <w:top w:val="none" w:sz="0" w:space="0" w:color="auto"/>
        <w:left w:val="none" w:sz="0" w:space="0" w:color="auto"/>
        <w:bottom w:val="none" w:sz="0" w:space="0" w:color="auto"/>
        <w:right w:val="none" w:sz="0" w:space="0" w:color="auto"/>
      </w:divBdr>
    </w:div>
    <w:div w:id="789470722">
      <w:bodyDiv w:val="1"/>
      <w:marLeft w:val="0"/>
      <w:marRight w:val="0"/>
      <w:marTop w:val="0"/>
      <w:marBottom w:val="0"/>
      <w:divBdr>
        <w:top w:val="none" w:sz="0" w:space="0" w:color="auto"/>
        <w:left w:val="none" w:sz="0" w:space="0" w:color="auto"/>
        <w:bottom w:val="none" w:sz="0" w:space="0" w:color="auto"/>
        <w:right w:val="none" w:sz="0" w:space="0" w:color="auto"/>
      </w:divBdr>
    </w:div>
    <w:div w:id="806703658">
      <w:bodyDiv w:val="1"/>
      <w:marLeft w:val="0"/>
      <w:marRight w:val="0"/>
      <w:marTop w:val="0"/>
      <w:marBottom w:val="0"/>
      <w:divBdr>
        <w:top w:val="none" w:sz="0" w:space="0" w:color="auto"/>
        <w:left w:val="none" w:sz="0" w:space="0" w:color="auto"/>
        <w:bottom w:val="none" w:sz="0" w:space="0" w:color="auto"/>
        <w:right w:val="none" w:sz="0" w:space="0" w:color="auto"/>
      </w:divBdr>
    </w:div>
    <w:div w:id="826046559">
      <w:bodyDiv w:val="1"/>
      <w:marLeft w:val="0"/>
      <w:marRight w:val="0"/>
      <w:marTop w:val="0"/>
      <w:marBottom w:val="0"/>
      <w:divBdr>
        <w:top w:val="none" w:sz="0" w:space="0" w:color="auto"/>
        <w:left w:val="none" w:sz="0" w:space="0" w:color="auto"/>
        <w:bottom w:val="none" w:sz="0" w:space="0" w:color="auto"/>
        <w:right w:val="none" w:sz="0" w:space="0" w:color="auto"/>
      </w:divBdr>
    </w:div>
    <w:div w:id="887452984">
      <w:bodyDiv w:val="1"/>
      <w:marLeft w:val="0"/>
      <w:marRight w:val="0"/>
      <w:marTop w:val="0"/>
      <w:marBottom w:val="0"/>
      <w:divBdr>
        <w:top w:val="none" w:sz="0" w:space="0" w:color="auto"/>
        <w:left w:val="none" w:sz="0" w:space="0" w:color="auto"/>
        <w:bottom w:val="none" w:sz="0" w:space="0" w:color="auto"/>
        <w:right w:val="none" w:sz="0" w:space="0" w:color="auto"/>
      </w:divBdr>
    </w:div>
    <w:div w:id="927347633">
      <w:bodyDiv w:val="1"/>
      <w:marLeft w:val="0"/>
      <w:marRight w:val="0"/>
      <w:marTop w:val="0"/>
      <w:marBottom w:val="0"/>
      <w:divBdr>
        <w:top w:val="none" w:sz="0" w:space="0" w:color="auto"/>
        <w:left w:val="none" w:sz="0" w:space="0" w:color="auto"/>
        <w:bottom w:val="none" w:sz="0" w:space="0" w:color="auto"/>
        <w:right w:val="none" w:sz="0" w:space="0" w:color="auto"/>
      </w:divBdr>
    </w:div>
    <w:div w:id="937181900">
      <w:bodyDiv w:val="1"/>
      <w:marLeft w:val="0"/>
      <w:marRight w:val="0"/>
      <w:marTop w:val="0"/>
      <w:marBottom w:val="0"/>
      <w:divBdr>
        <w:top w:val="none" w:sz="0" w:space="0" w:color="auto"/>
        <w:left w:val="none" w:sz="0" w:space="0" w:color="auto"/>
        <w:bottom w:val="none" w:sz="0" w:space="0" w:color="auto"/>
        <w:right w:val="none" w:sz="0" w:space="0" w:color="auto"/>
      </w:divBdr>
    </w:div>
    <w:div w:id="1031608428">
      <w:bodyDiv w:val="1"/>
      <w:marLeft w:val="0"/>
      <w:marRight w:val="0"/>
      <w:marTop w:val="0"/>
      <w:marBottom w:val="0"/>
      <w:divBdr>
        <w:top w:val="none" w:sz="0" w:space="0" w:color="auto"/>
        <w:left w:val="none" w:sz="0" w:space="0" w:color="auto"/>
        <w:bottom w:val="none" w:sz="0" w:space="0" w:color="auto"/>
        <w:right w:val="none" w:sz="0" w:space="0" w:color="auto"/>
      </w:divBdr>
    </w:div>
    <w:div w:id="1049185821">
      <w:bodyDiv w:val="1"/>
      <w:marLeft w:val="0"/>
      <w:marRight w:val="0"/>
      <w:marTop w:val="0"/>
      <w:marBottom w:val="0"/>
      <w:divBdr>
        <w:top w:val="none" w:sz="0" w:space="0" w:color="auto"/>
        <w:left w:val="none" w:sz="0" w:space="0" w:color="auto"/>
        <w:bottom w:val="none" w:sz="0" w:space="0" w:color="auto"/>
        <w:right w:val="none" w:sz="0" w:space="0" w:color="auto"/>
      </w:divBdr>
    </w:div>
    <w:div w:id="1116604868">
      <w:bodyDiv w:val="1"/>
      <w:marLeft w:val="0"/>
      <w:marRight w:val="0"/>
      <w:marTop w:val="0"/>
      <w:marBottom w:val="0"/>
      <w:divBdr>
        <w:top w:val="none" w:sz="0" w:space="0" w:color="auto"/>
        <w:left w:val="none" w:sz="0" w:space="0" w:color="auto"/>
        <w:bottom w:val="none" w:sz="0" w:space="0" w:color="auto"/>
        <w:right w:val="none" w:sz="0" w:space="0" w:color="auto"/>
      </w:divBdr>
    </w:div>
    <w:div w:id="1138379581">
      <w:bodyDiv w:val="1"/>
      <w:marLeft w:val="0"/>
      <w:marRight w:val="0"/>
      <w:marTop w:val="0"/>
      <w:marBottom w:val="0"/>
      <w:divBdr>
        <w:top w:val="none" w:sz="0" w:space="0" w:color="auto"/>
        <w:left w:val="none" w:sz="0" w:space="0" w:color="auto"/>
        <w:bottom w:val="none" w:sz="0" w:space="0" w:color="auto"/>
        <w:right w:val="none" w:sz="0" w:space="0" w:color="auto"/>
      </w:divBdr>
    </w:div>
    <w:div w:id="1146118966">
      <w:bodyDiv w:val="1"/>
      <w:marLeft w:val="0"/>
      <w:marRight w:val="0"/>
      <w:marTop w:val="0"/>
      <w:marBottom w:val="0"/>
      <w:divBdr>
        <w:top w:val="none" w:sz="0" w:space="0" w:color="auto"/>
        <w:left w:val="none" w:sz="0" w:space="0" w:color="auto"/>
        <w:bottom w:val="none" w:sz="0" w:space="0" w:color="auto"/>
        <w:right w:val="none" w:sz="0" w:space="0" w:color="auto"/>
      </w:divBdr>
    </w:div>
    <w:div w:id="1157569198">
      <w:bodyDiv w:val="1"/>
      <w:marLeft w:val="0"/>
      <w:marRight w:val="0"/>
      <w:marTop w:val="0"/>
      <w:marBottom w:val="0"/>
      <w:divBdr>
        <w:top w:val="none" w:sz="0" w:space="0" w:color="auto"/>
        <w:left w:val="none" w:sz="0" w:space="0" w:color="auto"/>
        <w:bottom w:val="none" w:sz="0" w:space="0" w:color="auto"/>
        <w:right w:val="none" w:sz="0" w:space="0" w:color="auto"/>
      </w:divBdr>
    </w:div>
    <w:div w:id="1164054628">
      <w:bodyDiv w:val="1"/>
      <w:marLeft w:val="0"/>
      <w:marRight w:val="0"/>
      <w:marTop w:val="0"/>
      <w:marBottom w:val="0"/>
      <w:divBdr>
        <w:top w:val="none" w:sz="0" w:space="0" w:color="auto"/>
        <w:left w:val="none" w:sz="0" w:space="0" w:color="auto"/>
        <w:bottom w:val="none" w:sz="0" w:space="0" w:color="auto"/>
        <w:right w:val="none" w:sz="0" w:space="0" w:color="auto"/>
      </w:divBdr>
    </w:div>
    <w:div w:id="1198202024">
      <w:bodyDiv w:val="1"/>
      <w:marLeft w:val="0"/>
      <w:marRight w:val="0"/>
      <w:marTop w:val="0"/>
      <w:marBottom w:val="0"/>
      <w:divBdr>
        <w:top w:val="none" w:sz="0" w:space="0" w:color="auto"/>
        <w:left w:val="none" w:sz="0" w:space="0" w:color="auto"/>
        <w:bottom w:val="none" w:sz="0" w:space="0" w:color="auto"/>
        <w:right w:val="none" w:sz="0" w:space="0" w:color="auto"/>
      </w:divBdr>
    </w:div>
    <w:div w:id="1211457442">
      <w:bodyDiv w:val="1"/>
      <w:marLeft w:val="0"/>
      <w:marRight w:val="0"/>
      <w:marTop w:val="0"/>
      <w:marBottom w:val="0"/>
      <w:divBdr>
        <w:top w:val="none" w:sz="0" w:space="0" w:color="auto"/>
        <w:left w:val="none" w:sz="0" w:space="0" w:color="auto"/>
        <w:bottom w:val="none" w:sz="0" w:space="0" w:color="auto"/>
        <w:right w:val="none" w:sz="0" w:space="0" w:color="auto"/>
      </w:divBdr>
    </w:div>
    <w:div w:id="1293293885">
      <w:bodyDiv w:val="1"/>
      <w:marLeft w:val="0"/>
      <w:marRight w:val="0"/>
      <w:marTop w:val="0"/>
      <w:marBottom w:val="0"/>
      <w:divBdr>
        <w:top w:val="none" w:sz="0" w:space="0" w:color="auto"/>
        <w:left w:val="none" w:sz="0" w:space="0" w:color="auto"/>
        <w:bottom w:val="none" w:sz="0" w:space="0" w:color="auto"/>
        <w:right w:val="none" w:sz="0" w:space="0" w:color="auto"/>
      </w:divBdr>
    </w:div>
    <w:div w:id="1306592718">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135341150">
          <w:marLeft w:val="0"/>
          <w:marRight w:val="0"/>
          <w:marTop w:val="0"/>
          <w:marBottom w:val="0"/>
          <w:divBdr>
            <w:top w:val="none" w:sz="0" w:space="0" w:color="auto"/>
            <w:left w:val="none" w:sz="0" w:space="0" w:color="auto"/>
            <w:bottom w:val="none" w:sz="0" w:space="0" w:color="auto"/>
            <w:right w:val="none" w:sz="0" w:space="0" w:color="auto"/>
          </w:divBdr>
          <w:divsChild>
            <w:div w:id="32925210">
              <w:marLeft w:val="0"/>
              <w:marRight w:val="0"/>
              <w:marTop w:val="0"/>
              <w:marBottom w:val="0"/>
              <w:divBdr>
                <w:top w:val="none" w:sz="0" w:space="0" w:color="auto"/>
                <w:left w:val="none" w:sz="0" w:space="0" w:color="auto"/>
                <w:bottom w:val="none" w:sz="0" w:space="0" w:color="auto"/>
                <w:right w:val="none" w:sz="0" w:space="0" w:color="auto"/>
              </w:divBdr>
              <w:divsChild>
                <w:div w:id="2043941926">
                  <w:marLeft w:val="0"/>
                  <w:marRight w:val="0"/>
                  <w:marTop w:val="0"/>
                  <w:marBottom w:val="0"/>
                  <w:divBdr>
                    <w:top w:val="none" w:sz="0" w:space="0" w:color="auto"/>
                    <w:left w:val="none" w:sz="0" w:space="0" w:color="auto"/>
                    <w:bottom w:val="none" w:sz="0" w:space="0" w:color="auto"/>
                    <w:right w:val="none" w:sz="0" w:space="0" w:color="auto"/>
                  </w:divBdr>
                  <w:divsChild>
                    <w:div w:id="1562709476">
                      <w:marLeft w:val="0"/>
                      <w:marRight w:val="0"/>
                      <w:marTop w:val="0"/>
                      <w:marBottom w:val="0"/>
                      <w:divBdr>
                        <w:top w:val="none" w:sz="0" w:space="0" w:color="auto"/>
                        <w:left w:val="none" w:sz="0" w:space="0" w:color="auto"/>
                        <w:bottom w:val="none" w:sz="0" w:space="0" w:color="auto"/>
                        <w:right w:val="none" w:sz="0" w:space="0" w:color="auto"/>
                      </w:divBdr>
                      <w:divsChild>
                        <w:div w:id="379549577">
                          <w:marLeft w:val="0"/>
                          <w:marRight w:val="0"/>
                          <w:marTop w:val="0"/>
                          <w:marBottom w:val="0"/>
                          <w:divBdr>
                            <w:top w:val="none" w:sz="0" w:space="0" w:color="auto"/>
                            <w:left w:val="none" w:sz="0" w:space="0" w:color="auto"/>
                            <w:bottom w:val="none" w:sz="0" w:space="0" w:color="auto"/>
                            <w:right w:val="none" w:sz="0" w:space="0" w:color="auto"/>
                          </w:divBdr>
                          <w:divsChild>
                            <w:div w:id="178076268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48016">
      <w:bodyDiv w:val="1"/>
      <w:marLeft w:val="0"/>
      <w:marRight w:val="0"/>
      <w:marTop w:val="0"/>
      <w:marBottom w:val="0"/>
      <w:divBdr>
        <w:top w:val="none" w:sz="0" w:space="0" w:color="auto"/>
        <w:left w:val="none" w:sz="0" w:space="0" w:color="auto"/>
        <w:bottom w:val="none" w:sz="0" w:space="0" w:color="auto"/>
        <w:right w:val="none" w:sz="0" w:space="0" w:color="auto"/>
      </w:divBdr>
    </w:div>
    <w:div w:id="1368217568">
      <w:bodyDiv w:val="1"/>
      <w:marLeft w:val="0"/>
      <w:marRight w:val="0"/>
      <w:marTop w:val="0"/>
      <w:marBottom w:val="0"/>
      <w:divBdr>
        <w:top w:val="none" w:sz="0" w:space="0" w:color="auto"/>
        <w:left w:val="none" w:sz="0" w:space="0" w:color="auto"/>
        <w:bottom w:val="none" w:sz="0" w:space="0" w:color="auto"/>
        <w:right w:val="none" w:sz="0" w:space="0" w:color="auto"/>
      </w:divBdr>
    </w:div>
    <w:div w:id="1552616510">
      <w:bodyDiv w:val="1"/>
      <w:marLeft w:val="0"/>
      <w:marRight w:val="0"/>
      <w:marTop w:val="0"/>
      <w:marBottom w:val="0"/>
      <w:divBdr>
        <w:top w:val="none" w:sz="0" w:space="0" w:color="auto"/>
        <w:left w:val="none" w:sz="0" w:space="0" w:color="auto"/>
        <w:bottom w:val="none" w:sz="0" w:space="0" w:color="auto"/>
        <w:right w:val="none" w:sz="0" w:space="0" w:color="auto"/>
      </w:divBdr>
    </w:div>
    <w:div w:id="1586765595">
      <w:bodyDiv w:val="1"/>
      <w:marLeft w:val="0"/>
      <w:marRight w:val="0"/>
      <w:marTop w:val="0"/>
      <w:marBottom w:val="0"/>
      <w:divBdr>
        <w:top w:val="none" w:sz="0" w:space="0" w:color="auto"/>
        <w:left w:val="none" w:sz="0" w:space="0" w:color="auto"/>
        <w:bottom w:val="none" w:sz="0" w:space="0" w:color="auto"/>
        <w:right w:val="none" w:sz="0" w:space="0" w:color="auto"/>
      </w:divBdr>
    </w:div>
    <w:div w:id="1588347971">
      <w:bodyDiv w:val="1"/>
      <w:marLeft w:val="0"/>
      <w:marRight w:val="0"/>
      <w:marTop w:val="0"/>
      <w:marBottom w:val="0"/>
      <w:divBdr>
        <w:top w:val="none" w:sz="0" w:space="0" w:color="auto"/>
        <w:left w:val="none" w:sz="0" w:space="0" w:color="auto"/>
        <w:bottom w:val="none" w:sz="0" w:space="0" w:color="auto"/>
        <w:right w:val="none" w:sz="0" w:space="0" w:color="auto"/>
      </w:divBdr>
    </w:div>
    <w:div w:id="1597321312">
      <w:bodyDiv w:val="1"/>
      <w:marLeft w:val="0"/>
      <w:marRight w:val="0"/>
      <w:marTop w:val="0"/>
      <w:marBottom w:val="0"/>
      <w:divBdr>
        <w:top w:val="none" w:sz="0" w:space="0" w:color="auto"/>
        <w:left w:val="none" w:sz="0" w:space="0" w:color="auto"/>
        <w:bottom w:val="none" w:sz="0" w:space="0" w:color="auto"/>
        <w:right w:val="none" w:sz="0" w:space="0" w:color="auto"/>
      </w:divBdr>
    </w:div>
    <w:div w:id="1639648359">
      <w:bodyDiv w:val="1"/>
      <w:marLeft w:val="0"/>
      <w:marRight w:val="0"/>
      <w:marTop w:val="0"/>
      <w:marBottom w:val="0"/>
      <w:divBdr>
        <w:top w:val="none" w:sz="0" w:space="0" w:color="auto"/>
        <w:left w:val="none" w:sz="0" w:space="0" w:color="auto"/>
        <w:bottom w:val="none" w:sz="0" w:space="0" w:color="auto"/>
        <w:right w:val="none" w:sz="0" w:space="0" w:color="auto"/>
      </w:divBdr>
    </w:div>
    <w:div w:id="1686784578">
      <w:bodyDiv w:val="1"/>
      <w:marLeft w:val="0"/>
      <w:marRight w:val="0"/>
      <w:marTop w:val="0"/>
      <w:marBottom w:val="0"/>
      <w:divBdr>
        <w:top w:val="none" w:sz="0" w:space="0" w:color="auto"/>
        <w:left w:val="none" w:sz="0" w:space="0" w:color="auto"/>
        <w:bottom w:val="none" w:sz="0" w:space="0" w:color="auto"/>
        <w:right w:val="none" w:sz="0" w:space="0" w:color="auto"/>
      </w:divBdr>
    </w:div>
    <w:div w:id="1692144953">
      <w:bodyDiv w:val="1"/>
      <w:marLeft w:val="0"/>
      <w:marRight w:val="0"/>
      <w:marTop w:val="0"/>
      <w:marBottom w:val="0"/>
      <w:divBdr>
        <w:top w:val="none" w:sz="0" w:space="0" w:color="auto"/>
        <w:left w:val="none" w:sz="0" w:space="0" w:color="auto"/>
        <w:bottom w:val="none" w:sz="0" w:space="0" w:color="auto"/>
        <w:right w:val="none" w:sz="0" w:space="0" w:color="auto"/>
      </w:divBdr>
    </w:div>
    <w:div w:id="1706560147">
      <w:bodyDiv w:val="1"/>
      <w:marLeft w:val="0"/>
      <w:marRight w:val="0"/>
      <w:marTop w:val="0"/>
      <w:marBottom w:val="0"/>
      <w:divBdr>
        <w:top w:val="none" w:sz="0" w:space="0" w:color="auto"/>
        <w:left w:val="none" w:sz="0" w:space="0" w:color="auto"/>
        <w:bottom w:val="none" w:sz="0" w:space="0" w:color="auto"/>
        <w:right w:val="none" w:sz="0" w:space="0" w:color="auto"/>
      </w:divBdr>
    </w:div>
    <w:div w:id="1785726704">
      <w:bodyDiv w:val="1"/>
      <w:marLeft w:val="0"/>
      <w:marRight w:val="0"/>
      <w:marTop w:val="0"/>
      <w:marBottom w:val="0"/>
      <w:divBdr>
        <w:top w:val="none" w:sz="0" w:space="0" w:color="auto"/>
        <w:left w:val="none" w:sz="0" w:space="0" w:color="auto"/>
        <w:bottom w:val="none" w:sz="0" w:space="0" w:color="auto"/>
        <w:right w:val="none" w:sz="0" w:space="0" w:color="auto"/>
      </w:divBdr>
    </w:div>
    <w:div w:id="1792284201">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867282248">
      <w:bodyDiv w:val="1"/>
      <w:marLeft w:val="0"/>
      <w:marRight w:val="0"/>
      <w:marTop w:val="0"/>
      <w:marBottom w:val="0"/>
      <w:divBdr>
        <w:top w:val="none" w:sz="0" w:space="0" w:color="auto"/>
        <w:left w:val="none" w:sz="0" w:space="0" w:color="auto"/>
        <w:bottom w:val="none" w:sz="0" w:space="0" w:color="auto"/>
        <w:right w:val="none" w:sz="0" w:space="0" w:color="auto"/>
      </w:divBdr>
    </w:div>
    <w:div w:id="1949696387">
      <w:bodyDiv w:val="1"/>
      <w:marLeft w:val="0"/>
      <w:marRight w:val="0"/>
      <w:marTop w:val="0"/>
      <w:marBottom w:val="0"/>
      <w:divBdr>
        <w:top w:val="none" w:sz="0" w:space="0" w:color="auto"/>
        <w:left w:val="none" w:sz="0" w:space="0" w:color="auto"/>
        <w:bottom w:val="none" w:sz="0" w:space="0" w:color="auto"/>
        <w:right w:val="none" w:sz="0" w:space="0" w:color="auto"/>
      </w:divBdr>
    </w:div>
    <w:div w:id="1958023208">
      <w:bodyDiv w:val="1"/>
      <w:marLeft w:val="0"/>
      <w:marRight w:val="0"/>
      <w:marTop w:val="0"/>
      <w:marBottom w:val="0"/>
      <w:divBdr>
        <w:top w:val="none" w:sz="0" w:space="0" w:color="auto"/>
        <w:left w:val="none" w:sz="0" w:space="0" w:color="auto"/>
        <w:bottom w:val="none" w:sz="0" w:space="0" w:color="auto"/>
        <w:right w:val="none" w:sz="0" w:space="0" w:color="auto"/>
      </w:divBdr>
    </w:div>
    <w:div w:id="1983346197">
      <w:bodyDiv w:val="1"/>
      <w:marLeft w:val="0"/>
      <w:marRight w:val="0"/>
      <w:marTop w:val="0"/>
      <w:marBottom w:val="0"/>
      <w:divBdr>
        <w:top w:val="none" w:sz="0" w:space="0" w:color="auto"/>
        <w:left w:val="none" w:sz="0" w:space="0" w:color="auto"/>
        <w:bottom w:val="none" w:sz="0" w:space="0" w:color="auto"/>
        <w:right w:val="none" w:sz="0" w:space="0" w:color="auto"/>
      </w:divBdr>
    </w:div>
    <w:div w:id="1991595154">
      <w:bodyDiv w:val="1"/>
      <w:marLeft w:val="0"/>
      <w:marRight w:val="0"/>
      <w:marTop w:val="0"/>
      <w:marBottom w:val="0"/>
      <w:divBdr>
        <w:top w:val="none" w:sz="0" w:space="0" w:color="auto"/>
        <w:left w:val="none" w:sz="0" w:space="0" w:color="auto"/>
        <w:bottom w:val="none" w:sz="0" w:space="0" w:color="auto"/>
        <w:right w:val="none" w:sz="0" w:space="0" w:color="auto"/>
      </w:divBdr>
    </w:div>
    <w:div w:id="2074280197">
      <w:bodyDiv w:val="1"/>
      <w:marLeft w:val="0"/>
      <w:marRight w:val="0"/>
      <w:marTop w:val="0"/>
      <w:marBottom w:val="0"/>
      <w:divBdr>
        <w:top w:val="none" w:sz="0" w:space="0" w:color="auto"/>
        <w:left w:val="none" w:sz="0" w:space="0" w:color="auto"/>
        <w:bottom w:val="none" w:sz="0" w:space="0" w:color="auto"/>
        <w:right w:val="none" w:sz="0" w:space="0" w:color="auto"/>
      </w:divBdr>
    </w:div>
    <w:div w:id="2105563549">
      <w:bodyDiv w:val="1"/>
      <w:marLeft w:val="0"/>
      <w:marRight w:val="0"/>
      <w:marTop w:val="0"/>
      <w:marBottom w:val="0"/>
      <w:divBdr>
        <w:top w:val="none" w:sz="0" w:space="0" w:color="auto"/>
        <w:left w:val="none" w:sz="0" w:space="0" w:color="auto"/>
        <w:bottom w:val="none" w:sz="0" w:space="0" w:color="auto"/>
        <w:right w:val="none" w:sz="0" w:space="0" w:color="auto"/>
      </w:divBdr>
    </w:div>
    <w:div w:id="2113470626">
      <w:bodyDiv w:val="1"/>
      <w:marLeft w:val="0"/>
      <w:marRight w:val="0"/>
      <w:marTop w:val="0"/>
      <w:marBottom w:val="0"/>
      <w:divBdr>
        <w:top w:val="none" w:sz="0" w:space="0" w:color="auto"/>
        <w:left w:val="none" w:sz="0" w:space="0" w:color="auto"/>
        <w:bottom w:val="none" w:sz="0" w:space="0" w:color="auto"/>
        <w:right w:val="none" w:sz="0" w:space="0" w:color="auto"/>
      </w:divBdr>
    </w:div>
    <w:div w:id="21219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kalnins@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464941" TargetMode="External"/><Relationship Id="rId2" Type="http://schemas.openxmlformats.org/officeDocument/2006/relationships/hyperlink" Target="http://www.lrvk.gov.lv/uploads/reviziju-zinojumi/2016/2.4.1-19_2016/Revizijas%20zinojums%2008.01.2018%20IeM.pdf" TargetMode="External"/><Relationship Id="rId1" Type="http://schemas.openxmlformats.org/officeDocument/2006/relationships/hyperlink" Target="http://www.lrvk.gov.lv/uploads/reviziju-zinojumi/2016/2.4.1-19_2016/Revizijas%20zinojums%2008.01.2018%20IeM.pdf" TargetMode="External"/><Relationship Id="rId4" Type="http://schemas.openxmlformats.org/officeDocument/2006/relationships/hyperlink" Target="http://www.lrvk.gov.lv/uploads/reviziju-zinojumi/2016/2.4.1-19_2016/Revizijas%20zinojums%2008.01.2018%20I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3AB5B-9D84-423B-AD6C-BD4589FB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53</Pages>
  <Words>52966</Words>
  <Characters>30191</Characters>
  <Application>Microsoft Office Word</Application>
  <DocSecurity>0</DocSecurity>
  <Lines>251</Lines>
  <Paragraphs>165</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"Ceļu satiksmes drošības padomes nolikums" </vt:lpstr>
    </vt:vector>
  </TitlesOfParts>
  <Company/>
  <LinksUpToDate>false</LinksUpToDate>
  <CharactersWithSpaces>82992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"Ceļu satiksmes drošības padomes nolikums" </dc:title>
  <dc:subject/>
  <dc:creator/>
  <cp:keywords/>
  <dc:description>janis.kalnins@sam.gov.lv; 67028118</dc:description>
  <cp:lastModifiedBy>Jānis Kalniņš</cp:lastModifiedBy>
  <cp:revision>238</cp:revision>
  <cp:lastPrinted>2019-03-29T08:06:00Z</cp:lastPrinted>
  <dcterms:created xsi:type="dcterms:W3CDTF">2018-11-08T09:19:00Z</dcterms:created>
  <dcterms:modified xsi:type="dcterms:W3CDTF">2019-03-29T08:07:00Z</dcterms:modified>
</cp:coreProperties>
</file>