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3AB7" w:rsidR="00487BB0" w:rsidP="00487BB0" w:rsidRDefault="00487BB0" w14:paraId="0ABDDDEE" w14:textId="7D9CE6B9">
      <w:pPr>
        <w:shd w:val="clear" w:color="auto" w:fill="FFFFFF"/>
        <w:spacing w:after="0" w:line="240" w:lineRule="auto"/>
        <w:jc w:val="center"/>
        <w:rPr>
          <w:rStyle w:val="Izteiksmgs"/>
          <w:rFonts w:ascii="Times New Roman" w:hAnsi="Times New Roman" w:eastAsia="Times New Roman" w:cs="Times New Roman"/>
          <w:sz w:val="24"/>
          <w:szCs w:val="24"/>
          <w:lang w:eastAsia="lv-LV"/>
        </w:rPr>
      </w:pPr>
      <w:bookmarkStart w:name="_Hlk533750919" w:id="0"/>
      <w:bookmarkStart w:name="_Hlk533751486" w:id="1"/>
      <w:r w:rsidRPr="00933AB7">
        <w:rPr>
          <w:rStyle w:val="Izteiksmgs"/>
          <w:rFonts w:ascii="Times New Roman" w:hAnsi="Times New Roman" w:eastAsia="Times New Roman" w:cs="Times New Roman"/>
          <w:sz w:val="24"/>
          <w:szCs w:val="24"/>
          <w:lang w:eastAsia="lv-LV"/>
        </w:rPr>
        <w:t>Ministru kabineta noteikumu projekta "Grozījumi Ministru kabineta 2010.</w:t>
      </w:r>
      <w:r w:rsidR="006E2EA9">
        <w:rPr>
          <w:rStyle w:val="Izteiksmgs"/>
          <w:rFonts w:ascii="Times New Roman" w:hAnsi="Times New Roman" w:eastAsia="Times New Roman" w:cs="Times New Roman"/>
          <w:sz w:val="24"/>
          <w:szCs w:val="24"/>
          <w:lang w:eastAsia="lv-LV"/>
        </w:rPr>
        <w:t> </w:t>
      </w:r>
      <w:r w:rsidRPr="00933AB7">
        <w:rPr>
          <w:rStyle w:val="Izteiksmgs"/>
          <w:rFonts w:ascii="Times New Roman" w:hAnsi="Times New Roman" w:eastAsia="Times New Roman" w:cs="Times New Roman"/>
          <w:sz w:val="24"/>
          <w:szCs w:val="24"/>
          <w:lang w:eastAsia="lv-LV"/>
        </w:rPr>
        <w:t>gada 1.</w:t>
      </w:r>
      <w:r w:rsidR="006E2EA9">
        <w:rPr>
          <w:rStyle w:val="Izteiksmgs"/>
          <w:rFonts w:ascii="Times New Roman" w:hAnsi="Times New Roman" w:eastAsia="Times New Roman" w:cs="Times New Roman"/>
          <w:sz w:val="24"/>
          <w:szCs w:val="24"/>
          <w:lang w:eastAsia="lv-LV"/>
        </w:rPr>
        <w:t> </w:t>
      </w:r>
      <w:r w:rsidRPr="00933AB7">
        <w:rPr>
          <w:rStyle w:val="Izteiksmgs"/>
          <w:rFonts w:ascii="Times New Roman" w:hAnsi="Times New Roman" w:eastAsia="Times New Roman" w:cs="Times New Roman"/>
          <w:sz w:val="24"/>
          <w:szCs w:val="24"/>
          <w:lang w:eastAsia="lv-LV"/>
        </w:rPr>
        <w:t>novembra noteikumos Nr.</w:t>
      </w:r>
      <w:r w:rsidR="00376C1E">
        <w:rPr>
          <w:rStyle w:val="Izteiksmgs"/>
          <w:rFonts w:ascii="Times New Roman" w:hAnsi="Times New Roman" w:eastAsia="Times New Roman" w:cs="Times New Roman"/>
          <w:sz w:val="24"/>
          <w:szCs w:val="24"/>
          <w:lang w:eastAsia="lv-LV"/>
        </w:rPr>
        <w:t> </w:t>
      </w:r>
      <w:r w:rsidRPr="00933AB7">
        <w:rPr>
          <w:rStyle w:val="Izteiksmgs"/>
          <w:rFonts w:ascii="Times New Roman" w:hAnsi="Times New Roman" w:eastAsia="Times New Roman" w:cs="Times New Roman"/>
          <w:sz w:val="24"/>
          <w:szCs w:val="24"/>
          <w:lang w:eastAsia="lv-LV"/>
        </w:rPr>
        <w:t>1011 "Personu sertificēšanas un sertificēto personu uzraudzības kārtība ģeodēzijā, zemes ierīcībā un zemes kadastrālajā uzmērīšanā""</w:t>
      </w:r>
    </w:p>
    <w:p w:rsidRPr="00933AB7" w:rsidR="00EF7A4E" w:rsidP="00487BB0" w:rsidRDefault="00487BB0" w14:paraId="30F7B121" w14:textId="77777777">
      <w:pPr>
        <w:shd w:val="clear" w:color="auto" w:fill="FFFFFF"/>
        <w:spacing w:after="0" w:line="240" w:lineRule="auto"/>
        <w:jc w:val="center"/>
        <w:rPr>
          <w:rStyle w:val="Izteiksmgs"/>
          <w:rFonts w:ascii="Times New Roman" w:hAnsi="Times New Roman" w:eastAsia="Times New Roman" w:cs="Times New Roman"/>
          <w:sz w:val="24"/>
          <w:szCs w:val="24"/>
          <w:lang w:eastAsia="lv-LV"/>
        </w:rPr>
      </w:pPr>
      <w:r w:rsidRPr="00933AB7">
        <w:rPr>
          <w:rStyle w:val="Izteiksmgs"/>
          <w:rFonts w:ascii="Times New Roman" w:hAnsi="Times New Roman" w:eastAsia="Times New Roman" w:cs="Times New Roman"/>
          <w:sz w:val="24"/>
          <w:szCs w:val="24"/>
          <w:lang w:eastAsia="lv-LV"/>
        </w:rPr>
        <w:t xml:space="preserve"> sākotnējās ietekmes novērtējuma ziņojums (anotācija)</w:t>
      </w:r>
      <w:bookmarkEnd w:id="0"/>
    </w:p>
    <w:bookmarkEnd w:id="1"/>
    <w:p w:rsidRPr="00933AB7" w:rsidR="00487BB0" w:rsidP="00487BB0" w:rsidRDefault="00487BB0" w14:paraId="29530546" w14:textId="77777777">
      <w:pPr>
        <w:shd w:val="clear" w:color="auto" w:fill="FFFFFF"/>
        <w:spacing w:after="0" w:line="240" w:lineRule="auto"/>
        <w:jc w:val="center"/>
        <w:rPr>
          <w:rFonts w:ascii="Times New Roman" w:hAnsi="Times New Roman" w:eastAsia="Times New Roman" w:cs="Times New Roman"/>
          <w:b/>
          <w:bCs/>
          <w:color w:val="414142"/>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11"/>
        <w:gridCol w:w="5944"/>
      </w:tblGrid>
      <w:tr w:rsidRPr="00933AB7" w:rsidR="00EF7A4E" w:rsidTr="00157FC2" w14:paraId="5DC999DD"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933AB7" w:rsidR="00EF7A4E" w:rsidP="00C47FB4" w:rsidRDefault="00EF7A4E" w14:paraId="70FE1070" w14:textId="77777777">
            <w:pPr>
              <w:spacing w:after="0" w:line="240" w:lineRule="auto"/>
              <w:jc w:val="center"/>
              <w:rPr>
                <w:rFonts w:ascii="Times New Roman" w:hAnsi="Times New Roman" w:eastAsia="Times New Roman" w:cs="Times New Roman"/>
                <w:b/>
                <w:bCs/>
                <w:iCs/>
                <w:color w:val="414142"/>
                <w:sz w:val="24"/>
                <w:szCs w:val="24"/>
                <w:lang w:val="sv-SE" w:eastAsia="lv-LV"/>
              </w:rPr>
            </w:pPr>
            <w:r w:rsidRPr="00933AB7">
              <w:rPr>
                <w:rFonts w:ascii="Times New Roman" w:hAnsi="Times New Roman" w:cs="Times New Roman"/>
                <w:b/>
                <w:bCs/>
                <w:sz w:val="24"/>
                <w:szCs w:val="24"/>
              </w:rPr>
              <w:t>Tiesību akta projekta anotācijas kopsavilkums</w:t>
            </w:r>
          </w:p>
        </w:tc>
      </w:tr>
      <w:tr w:rsidRPr="00933AB7" w:rsidR="00EF7A4E" w:rsidTr="00933AB7" w14:paraId="095B6AB1" w14:textId="77777777">
        <w:trPr>
          <w:trHeight w:val="2488"/>
          <w:tblCellSpacing w:w="15" w:type="dxa"/>
        </w:trPr>
        <w:tc>
          <w:tcPr>
            <w:tcW w:w="1693" w:type="pct"/>
            <w:tcBorders>
              <w:top w:val="outset" w:color="auto" w:sz="6" w:space="0"/>
              <w:left w:val="outset" w:color="auto" w:sz="6" w:space="0"/>
              <w:bottom w:val="outset" w:color="auto" w:sz="6" w:space="0"/>
              <w:right w:val="outset" w:color="auto" w:sz="6" w:space="0"/>
            </w:tcBorders>
            <w:hideMark/>
          </w:tcPr>
          <w:p w:rsidRPr="00612B9D" w:rsidR="00EF7A4E" w:rsidP="00C47FB4" w:rsidRDefault="00EF7A4E" w14:paraId="1A2092D2" w14:textId="77777777">
            <w:pPr>
              <w:spacing w:after="0" w:line="240" w:lineRule="auto"/>
              <w:rPr>
                <w:rFonts w:ascii="Times New Roman" w:hAnsi="Times New Roman" w:cs="Times New Roman"/>
                <w:sz w:val="24"/>
                <w:szCs w:val="24"/>
              </w:rPr>
            </w:pPr>
            <w:r w:rsidRPr="00612B9D">
              <w:rPr>
                <w:rFonts w:ascii="Times New Roman" w:hAnsi="Times New Roman" w:cs="Times New Roman"/>
                <w:bCs/>
                <w:sz w:val="24"/>
                <w:szCs w:val="24"/>
              </w:rPr>
              <w:t>Mērķis, risinājums un projekta spēkā stāšanās laiks</w:t>
            </w:r>
            <w:r w:rsidRPr="00612B9D">
              <w:rPr>
                <w:rFonts w:ascii="Times New Roman" w:hAnsi="Times New Roman" w:cs="Times New Roman"/>
                <w:sz w:val="24"/>
                <w:szCs w:val="24"/>
              </w:rPr>
              <w:t xml:space="preserve"> </w:t>
            </w:r>
          </w:p>
        </w:tc>
        <w:tc>
          <w:tcPr>
            <w:tcW w:w="3257" w:type="pct"/>
            <w:tcBorders>
              <w:top w:val="outset" w:color="auto" w:sz="6" w:space="0"/>
              <w:left w:val="outset" w:color="auto" w:sz="6" w:space="0"/>
              <w:bottom w:val="outset" w:color="auto" w:sz="6" w:space="0"/>
              <w:right w:val="outset" w:color="auto" w:sz="6" w:space="0"/>
            </w:tcBorders>
            <w:hideMark/>
          </w:tcPr>
          <w:p w:rsidRPr="00612B9D" w:rsidR="00612B9D" w:rsidP="00612B9D" w:rsidRDefault="002E485A" w14:paraId="145B3B32" w14:textId="77777777">
            <w:pPr>
              <w:spacing w:after="0" w:line="240" w:lineRule="auto"/>
              <w:jc w:val="both"/>
              <w:rPr>
                <w:rFonts w:ascii="Times New Roman" w:hAnsi="Times New Roman" w:cs="Times New Roman"/>
                <w:sz w:val="24"/>
                <w:szCs w:val="24"/>
              </w:rPr>
            </w:pPr>
            <w:r w:rsidRPr="00612B9D">
              <w:rPr>
                <w:rFonts w:ascii="Times New Roman" w:hAnsi="Times New Roman" w:cs="Times New Roman"/>
                <w:sz w:val="24"/>
                <w:szCs w:val="24"/>
              </w:rPr>
              <w:t>N</w:t>
            </w:r>
            <w:r w:rsidRPr="00612B9D" w:rsidR="008145CD">
              <w:rPr>
                <w:rFonts w:ascii="Times New Roman" w:hAnsi="Times New Roman" w:cs="Times New Roman"/>
                <w:sz w:val="24"/>
                <w:szCs w:val="24"/>
              </w:rPr>
              <w:t xml:space="preserve">oteikumu projekta mērķis ir </w:t>
            </w:r>
            <w:r w:rsidRPr="00612B9D">
              <w:rPr>
                <w:rFonts w:ascii="Times New Roman" w:hAnsi="Times New Roman" w:cs="Times New Roman"/>
                <w:sz w:val="24"/>
                <w:szCs w:val="24"/>
              </w:rPr>
              <w:t xml:space="preserve">noteikt stingrākas prasības personu sertificēšanas procesam un sertificēto personu uzraudzības kārtībai, lai nodrošinātu sertificēto personu sniegto pakalpojumu kvalitāti un novērstu pārkāpumus mērniecības darbos, tādējādi izpildot Valsts kontroles revīzijas ziņojuma "Vai valstī tiek īstenota efektīva uzraudzība pār zemes kadastrālās uzmērīšanas pakalpojumu sniegšanu?" </w:t>
            </w:r>
            <w:proofErr w:type="gramStart"/>
            <w:r w:rsidRPr="00612B9D">
              <w:rPr>
                <w:rFonts w:ascii="Times New Roman" w:hAnsi="Times New Roman" w:cs="Times New Roman"/>
                <w:sz w:val="24"/>
                <w:szCs w:val="24"/>
              </w:rPr>
              <w:t>(</w:t>
            </w:r>
            <w:proofErr w:type="gramEnd"/>
            <w:r w:rsidRPr="00612B9D">
              <w:rPr>
                <w:rFonts w:ascii="Times New Roman" w:hAnsi="Times New Roman" w:cs="Times New Roman"/>
                <w:sz w:val="24"/>
                <w:szCs w:val="24"/>
              </w:rPr>
              <w:t>apstiprināts ar Valsts kontroles 02.02.2018. lēmumu Nr.</w:t>
            </w:r>
            <w:r w:rsidRPr="00612B9D" w:rsidR="00376C1E">
              <w:rPr>
                <w:rFonts w:ascii="Times New Roman" w:hAnsi="Times New Roman" w:cs="Times New Roman"/>
                <w:sz w:val="24"/>
                <w:szCs w:val="24"/>
              </w:rPr>
              <w:t> </w:t>
            </w:r>
            <w:r w:rsidRPr="00612B9D">
              <w:rPr>
                <w:rFonts w:ascii="Times New Roman" w:hAnsi="Times New Roman" w:cs="Times New Roman"/>
                <w:sz w:val="24"/>
                <w:szCs w:val="24"/>
              </w:rPr>
              <w:t>2.4.1.-7/2017.) ieteikumus</w:t>
            </w:r>
            <w:r w:rsidRPr="00612B9D" w:rsidR="00612B9D">
              <w:rPr>
                <w:rFonts w:ascii="Times New Roman" w:hAnsi="Times New Roman" w:cs="Times New Roman"/>
                <w:sz w:val="24"/>
                <w:szCs w:val="24"/>
              </w:rPr>
              <w:t>.</w:t>
            </w:r>
          </w:p>
          <w:p w:rsidRPr="00612B9D" w:rsidR="002A606F" w:rsidP="00612B9D" w:rsidRDefault="00E2747F" w14:paraId="6EAD4C77" w14:textId="4ECBA467">
            <w:pPr>
              <w:spacing w:after="0" w:line="240" w:lineRule="auto"/>
              <w:jc w:val="both"/>
              <w:rPr>
                <w:rFonts w:ascii="Times New Roman" w:hAnsi="Times New Roman" w:cs="Times New Roman"/>
                <w:sz w:val="24"/>
                <w:szCs w:val="24"/>
              </w:rPr>
            </w:pPr>
            <w:r w:rsidRPr="00612B9D">
              <w:rPr>
                <w:rFonts w:ascii="Times New Roman" w:hAnsi="Times New Roman" w:cs="Times New Roman"/>
                <w:sz w:val="24"/>
                <w:szCs w:val="24"/>
              </w:rPr>
              <w:t>Noteikumu projekts</w:t>
            </w:r>
            <w:r w:rsidR="00612B9D">
              <w:rPr>
                <w:rFonts w:ascii="Times New Roman" w:hAnsi="Times New Roman" w:cs="Times New Roman"/>
                <w:sz w:val="24"/>
                <w:szCs w:val="24"/>
              </w:rPr>
              <w:t xml:space="preserve"> </w:t>
            </w:r>
            <w:r w:rsidRPr="00612B9D" w:rsidR="00612B9D">
              <w:rPr>
                <w:rFonts w:ascii="Times New Roman" w:hAnsi="Times New Roman" w:cs="Times New Roman"/>
                <w:sz w:val="24"/>
                <w:szCs w:val="24"/>
              </w:rPr>
              <w:t>stāsies spēkā nākamajā dienā pēc izsludināšanas.</w:t>
            </w:r>
          </w:p>
        </w:tc>
      </w:tr>
    </w:tbl>
    <w:p w:rsidRPr="00933AB7" w:rsidR="00EF7A4E" w:rsidP="00EF7A4E" w:rsidRDefault="00EF7A4E" w14:paraId="1318CCB7" w14:textId="77777777">
      <w:pPr>
        <w:spacing w:after="0" w:line="240" w:lineRule="auto"/>
        <w:rPr>
          <w:rFonts w:ascii="Times New Roman" w:hAnsi="Times New Roman" w:eastAsia="Times New Roman" w:cs="Times New Roman"/>
          <w:iCs/>
          <w:color w:val="414142"/>
          <w:sz w:val="24"/>
          <w:szCs w:val="24"/>
          <w:lang w:val="sv-SE"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933AB7" w:rsidR="00EF7A4E" w:rsidTr="00157FC2" w14:paraId="6D84626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33AB7" w:rsidR="00EF7A4E" w:rsidP="00157FC2" w:rsidRDefault="00EF7A4E" w14:paraId="397235BD" w14:textId="77777777">
            <w:pPr>
              <w:spacing w:after="0" w:line="240" w:lineRule="auto"/>
              <w:jc w:val="center"/>
              <w:rPr>
                <w:rFonts w:ascii="Times New Roman" w:hAnsi="Times New Roman" w:eastAsia="Times New Roman" w:cs="Times New Roman"/>
                <w:b/>
                <w:bCs/>
                <w:iCs/>
                <w:color w:val="414142"/>
                <w:sz w:val="24"/>
                <w:szCs w:val="24"/>
                <w:lang w:val="sv-SE" w:eastAsia="lv-LV"/>
              </w:rPr>
            </w:pPr>
            <w:r w:rsidRPr="00933AB7">
              <w:rPr>
                <w:rFonts w:ascii="Times New Roman" w:hAnsi="Times New Roman" w:cs="Times New Roman"/>
                <w:b/>
                <w:bCs/>
                <w:sz w:val="24"/>
                <w:szCs w:val="24"/>
              </w:rPr>
              <w:t>I. Tiesību akta projekta izstrādes nepieciešamība</w:t>
            </w:r>
          </w:p>
        </w:tc>
      </w:tr>
      <w:tr w:rsidRPr="00933AB7" w:rsidR="00EF7A4E" w:rsidTr="00933AB7" w14:paraId="72B55B4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0AC02C51"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1.</w:t>
            </w:r>
          </w:p>
        </w:tc>
        <w:tc>
          <w:tcPr>
            <w:tcW w:w="1380" w:type="pct"/>
            <w:tcBorders>
              <w:top w:val="outset" w:color="auto" w:sz="6" w:space="0"/>
              <w:left w:val="outset" w:color="auto" w:sz="6" w:space="0"/>
              <w:bottom w:val="outset" w:color="auto" w:sz="6" w:space="0"/>
              <w:right w:val="outset" w:color="auto" w:sz="6" w:space="0"/>
            </w:tcBorders>
            <w:hideMark/>
          </w:tcPr>
          <w:p w:rsidR="00EF7A4E" w:rsidP="00157FC2" w:rsidRDefault="00EF7A4E" w14:paraId="0970CEB6"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Pamatojums</w:t>
            </w:r>
          </w:p>
          <w:p w:rsidRPr="00DA0D7D" w:rsidR="00DA0D7D" w:rsidP="00DA0D7D" w:rsidRDefault="00DA0D7D" w14:paraId="47B6C0D5" w14:textId="77777777">
            <w:pPr>
              <w:rPr>
                <w:rFonts w:ascii="Times New Roman" w:hAnsi="Times New Roman" w:cs="Times New Roman"/>
                <w:sz w:val="24"/>
                <w:szCs w:val="24"/>
              </w:rPr>
            </w:pPr>
          </w:p>
          <w:p w:rsidRPr="00DA0D7D" w:rsidR="00DA0D7D" w:rsidP="00DA0D7D" w:rsidRDefault="00DA0D7D" w14:paraId="4910855E" w14:textId="77777777">
            <w:pPr>
              <w:rPr>
                <w:rFonts w:ascii="Times New Roman" w:hAnsi="Times New Roman" w:cs="Times New Roman"/>
                <w:sz w:val="24"/>
                <w:szCs w:val="24"/>
              </w:rPr>
            </w:pPr>
          </w:p>
          <w:p w:rsidRPr="00DA0D7D" w:rsidR="00DA0D7D" w:rsidP="00DA0D7D" w:rsidRDefault="00DA0D7D" w14:paraId="19D946C2" w14:textId="77777777">
            <w:pPr>
              <w:rPr>
                <w:rFonts w:ascii="Times New Roman" w:hAnsi="Times New Roman" w:cs="Times New Roman"/>
                <w:sz w:val="24"/>
                <w:szCs w:val="24"/>
              </w:rPr>
            </w:pPr>
          </w:p>
          <w:p w:rsidRPr="00DA0D7D" w:rsidR="00DA0D7D" w:rsidP="00DA0D7D" w:rsidRDefault="00DA0D7D" w14:paraId="3F7C51A0" w14:textId="77777777">
            <w:pPr>
              <w:rPr>
                <w:rFonts w:ascii="Times New Roman" w:hAnsi="Times New Roman" w:cs="Times New Roman"/>
                <w:sz w:val="24"/>
                <w:szCs w:val="24"/>
              </w:rPr>
            </w:pPr>
          </w:p>
          <w:p w:rsidRPr="00DA0D7D" w:rsidR="00DA0D7D" w:rsidP="00DA0D7D" w:rsidRDefault="00DA0D7D" w14:paraId="1F54361A" w14:textId="77777777">
            <w:pPr>
              <w:rPr>
                <w:rFonts w:ascii="Times New Roman" w:hAnsi="Times New Roman" w:cs="Times New Roman"/>
                <w:sz w:val="24"/>
                <w:szCs w:val="24"/>
              </w:rPr>
            </w:pPr>
          </w:p>
          <w:p w:rsidRPr="00DA0D7D" w:rsidR="00DA0D7D" w:rsidP="00DA0D7D" w:rsidRDefault="00DA0D7D" w14:paraId="7CAC4827" w14:textId="77777777">
            <w:pPr>
              <w:rPr>
                <w:rFonts w:ascii="Times New Roman" w:hAnsi="Times New Roman" w:cs="Times New Roman"/>
                <w:sz w:val="24"/>
                <w:szCs w:val="24"/>
              </w:rPr>
            </w:pPr>
          </w:p>
          <w:p w:rsidRPr="00DA0D7D" w:rsidR="00DA0D7D" w:rsidP="00DA0D7D" w:rsidRDefault="00DA0D7D" w14:paraId="7858EFA8" w14:textId="77777777">
            <w:pPr>
              <w:rPr>
                <w:rFonts w:ascii="Times New Roman" w:hAnsi="Times New Roman" w:cs="Times New Roman"/>
                <w:sz w:val="24"/>
                <w:szCs w:val="24"/>
              </w:rPr>
            </w:pPr>
          </w:p>
          <w:p w:rsidRPr="00DA0D7D" w:rsidR="00DA0D7D" w:rsidP="00DA0D7D" w:rsidRDefault="00DA0D7D" w14:paraId="06EF0B07" w14:textId="77777777">
            <w:pPr>
              <w:rPr>
                <w:rFonts w:ascii="Times New Roman" w:hAnsi="Times New Roman" w:cs="Times New Roman"/>
                <w:sz w:val="24"/>
                <w:szCs w:val="24"/>
              </w:rPr>
            </w:pPr>
          </w:p>
          <w:p w:rsidRPr="00DA0D7D" w:rsidR="00DA0D7D" w:rsidP="00DA0D7D" w:rsidRDefault="00DA0D7D" w14:paraId="1B86BCEC" w14:textId="77777777">
            <w:pPr>
              <w:rPr>
                <w:rFonts w:ascii="Times New Roman" w:hAnsi="Times New Roman" w:cs="Times New Roman"/>
                <w:sz w:val="24"/>
                <w:szCs w:val="24"/>
              </w:rPr>
            </w:pPr>
          </w:p>
          <w:p w:rsidRPr="00DA0D7D" w:rsidR="00DA0D7D" w:rsidP="00DA0D7D" w:rsidRDefault="00DA0D7D" w14:paraId="1B0A781D" w14:textId="77777777">
            <w:pPr>
              <w:rPr>
                <w:rFonts w:ascii="Times New Roman" w:hAnsi="Times New Roman" w:cs="Times New Roman"/>
                <w:sz w:val="24"/>
                <w:szCs w:val="24"/>
              </w:rPr>
            </w:pPr>
          </w:p>
          <w:p w:rsidRPr="00DA0D7D" w:rsidR="00DA0D7D" w:rsidP="00DA0D7D" w:rsidRDefault="00DA0D7D" w14:paraId="7BAEA3DC" w14:textId="77777777">
            <w:pPr>
              <w:rPr>
                <w:rFonts w:ascii="Times New Roman" w:hAnsi="Times New Roman" w:cs="Times New Roman"/>
                <w:sz w:val="24"/>
                <w:szCs w:val="24"/>
              </w:rPr>
            </w:pPr>
          </w:p>
          <w:p w:rsidRPr="00DA0D7D" w:rsidR="00DA0D7D" w:rsidP="00DA0D7D" w:rsidRDefault="00DA0D7D" w14:paraId="75D11904" w14:textId="77777777">
            <w:pPr>
              <w:rPr>
                <w:rFonts w:ascii="Times New Roman" w:hAnsi="Times New Roman" w:cs="Times New Roman"/>
                <w:sz w:val="24"/>
                <w:szCs w:val="24"/>
              </w:rPr>
            </w:pPr>
          </w:p>
          <w:p w:rsidRPr="00DA0D7D" w:rsidR="00DA0D7D" w:rsidP="00DA0D7D" w:rsidRDefault="00DA0D7D" w14:paraId="71B9B672" w14:textId="77777777">
            <w:pPr>
              <w:rPr>
                <w:rFonts w:ascii="Times New Roman" w:hAnsi="Times New Roman" w:cs="Times New Roman"/>
                <w:sz w:val="24"/>
                <w:szCs w:val="24"/>
              </w:rPr>
            </w:pPr>
          </w:p>
          <w:p w:rsidRPr="00DA0D7D" w:rsidR="00DA0D7D" w:rsidP="00DA0D7D" w:rsidRDefault="00DA0D7D" w14:paraId="7C992753" w14:textId="77777777">
            <w:pPr>
              <w:rPr>
                <w:rFonts w:ascii="Times New Roman" w:hAnsi="Times New Roman" w:cs="Times New Roman"/>
                <w:sz w:val="24"/>
                <w:szCs w:val="24"/>
              </w:rPr>
            </w:pPr>
          </w:p>
          <w:p w:rsidRPr="00DA0D7D" w:rsidR="00DA0D7D" w:rsidP="00DA0D7D" w:rsidRDefault="00DA0D7D" w14:paraId="1A869B5B" w14:textId="77777777">
            <w:pPr>
              <w:rPr>
                <w:rFonts w:ascii="Times New Roman" w:hAnsi="Times New Roman" w:cs="Times New Roman"/>
                <w:sz w:val="24"/>
                <w:szCs w:val="24"/>
              </w:rPr>
            </w:pPr>
          </w:p>
          <w:p w:rsidRPr="00DA0D7D" w:rsidR="00DA0D7D" w:rsidP="00DA0D7D" w:rsidRDefault="00DA0D7D" w14:paraId="3902C3CE" w14:textId="77777777">
            <w:pPr>
              <w:rPr>
                <w:rFonts w:ascii="Times New Roman" w:hAnsi="Times New Roman" w:cs="Times New Roman"/>
                <w:sz w:val="24"/>
                <w:szCs w:val="24"/>
              </w:rPr>
            </w:pPr>
          </w:p>
          <w:p w:rsidRPr="00DA0D7D" w:rsidR="00DA0D7D" w:rsidP="00DA0D7D" w:rsidRDefault="00DA0D7D" w14:paraId="3A1E9632" w14:textId="77777777">
            <w:pPr>
              <w:rPr>
                <w:rFonts w:ascii="Times New Roman" w:hAnsi="Times New Roman" w:cs="Times New Roman"/>
                <w:sz w:val="24"/>
                <w:szCs w:val="24"/>
              </w:rPr>
            </w:pPr>
          </w:p>
          <w:p w:rsidRPr="00DA0D7D" w:rsidR="00DA0D7D" w:rsidP="00DA0D7D" w:rsidRDefault="00DA0D7D" w14:paraId="4274C645" w14:textId="77777777">
            <w:pPr>
              <w:rPr>
                <w:rFonts w:ascii="Times New Roman" w:hAnsi="Times New Roman" w:cs="Times New Roman"/>
                <w:sz w:val="24"/>
                <w:szCs w:val="24"/>
              </w:rPr>
            </w:pPr>
          </w:p>
          <w:p w:rsidR="00DA0D7D" w:rsidP="00021BED" w:rsidRDefault="00166C8A" w14:paraId="14E71132" w14:textId="77777777">
            <w:pPr>
              <w:tabs>
                <w:tab w:val="left" w:pos="403"/>
                <w:tab w:val="center" w:pos="1205"/>
              </w:tabs>
              <w:rPr>
                <w:rFonts w:ascii="Times New Roman" w:hAnsi="Times New Roman" w:cs="Times New Roman"/>
                <w:sz w:val="24"/>
                <w:szCs w:val="24"/>
              </w:rPr>
            </w:pPr>
            <w:r>
              <w:rPr>
                <w:rFonts w:ascii="Times New Roman" w:hAnsi="Times New Roman" w:cs="Times New Roman"/>
                <w:sz w:val="24"/>
                <w:szCs w:val="24"/>
              </w:rPr>
              <w:tab/>
            </w:r>
            <w:r w:rsidR="00021BED">
              <w:rPr>
                <w:rFonts w:ascii="Times New Roman" w:hAnsi="Times New Roman" w:cs="Times New Roman"/>
                <w:sz w:val="24"/>
                <w:szCs w:val="24"/>
              </w:rPr>
              <w:tab/>
            </w:r>
          </w:p>
          <w:p w:rsidRPr="00DA0D7D" w:rsidR="00DA0D7D" w:rsidP="00166C8A" w:rsidRDefault="00166C8A" w14:paraId="7F8B739E" w14:textId="77777777">
            <w:pPr>
              <w:tabs>
                <w:tab w:val="left" w:pos="403"/>
              </w:tabs>
              <w:rPr>
                <w:rFonts w:ascii="Times New Roman" w:hAnsi="Times New Roman" w:cs="Times New Roman"/>
                <w:sz w:val="24"/>
                <w:szCs w:val="24"/>
              </w:rPr>
            </w:pPr>
            <w:r>
              <w:rPr>
                <w:rFonts w:ascii="Times New Roman" w:hAnsi="Times New Roman" w:cs="Times New Roman"/>
                <w:sz w:val="24"/>
                <w:szCs w:val="24"/>
              </w:rPr>
              <w:tab/>
            </w:r>
          </w:p>
        </w:tc>
        <w:tc>
          <w:tcPr>
            <w:tcW w:w="3257" w:type="pct"/>
            <w:tcBorders>
              <w:top w:val="outset" w:color="auto" w:sz="6" w:space="0"/>
              <w:left w:val="outset" w:color="auto" w:sz="6" w:space="0"/>
              <w:bottom w:val="outset" w:color="auto" w:sz="6" w:space="0"/>
              <w:right w:val="outset" w:color="auto" w:sz="6" w:space="0"/>
            </w:tcBorders>
            <w:hideMark/>
          </w:tcPr>
          <w:p w:rsidRPr="00933AB7" w:rsidR="00487BB0" w:rsidP="00487BB0" w:rsidRDefault="00487BB0" w14:paraId="23DF670A" w14:textId="745F09C2">
            <w:pPr>
              <w:spacing w:after="0" w:line="240" w:lineRule="auto"/>
              <w:jc w:val="both"/>
              <w:rPr>
                <w:rFonts w:ascii="Times New Roman" w:hAnsi="Times New Roman" w:cs="Times New Roman"/>
                <w:sz w:val="24"/>
                <w:szCs w:val="24"/>
              </w:rPr>
            </w:pPr>
            <w:r w:rsidRPr="00933AB7">
              <w:rPr>
                <w:rFonts w:ascii="Times New Roman" w:hAnsi="Times New Roman" w:cs="Times New Roman"/>
                <w:b/>
                <w:sz w:val="24"/>
                <w:szCs w:val="24"/>
              </w:rPr>
              <w:t>1.</w:t>
            </w:r>
            <w:r w:rsidR="00376C1E">
              <w:rPr>
                <w:rFonts w:ascii="Times New Roman" w:hAnsi="Times New Roman" w:cs="Times New Roman"/>
                <w:sz w:val="24"/>
                <w:szCs w:val="24"/>
              </w:rPr>
              <w:t> </w:t>
            </w:r>
            <w:bookmarkStart w:name="_Hlk5277048" w:id="2"/>
            <w:r w:rsidRPr="00933AB7">
              <w:rPr>
                <w:rFonts w:ascii="Times New Roman" w:hAnsi="Times New Roman" w:cs="Times New Roman"/>
                <w:sz w:val="24"/>
                <w:szCs w:val="24"/>
              </w:rPr>
              <w:t>Saeimā 2016.</w:t>
            </w:r>
            <w:r w:rsidR="00376C1E">
              <w:rPr>
                <w:rFonts w:ascii="Times New Roman" w:hAnsi="Times New Roman" w:cs="Times New Roman"/>
                <w:sz w:val="24"/>
                <w:szCs w:val="24"/>
              </w:rPr>
              <w:t> </w:t>
            </w:r>
            <w:r w:rsidRPr="00933AB7">
              <w:rPr>
                <w:rFonts w:ascii="Times New Roman" w:hAnsi="Times New Roman" w:cs="Times New Roman"/>
                <w:sz w:val="24"/>
                <w:szCs w:val="24"/>
              </w:rPr>
              <w:t>gada 23.</w:t>
            </w:r>
            <w:r w:rsidR="00376C1E">
              <w:rPr>
                <w:rFonts w:ascii="Times New Roman" w:hAnsi="Times New Roman" w:cs="Times New Roman"/>
                <w:sz w:val="24"/>
                <w:szCs w:val="24"/>
              </w:rPr>
              <w:t> </w:t>
            </w:r>
            <w:r w:rsidRPr="00933AB7">
              <w:rPr>
                <w:rFonts w:ascii="Times New Roman" w:hAnsi="Times New Roman" w:cs="Times New Roman"/>
                <w:sz w:val="24"/>
                <w:szCs w:val="24"/>
              </w:rPr>
              <w:t>novembrī pieņemtie likumi: "Grozījumi likumā "Par nodokļiem un nodevām"", "Grozījumi Zemes ierīcības likumā", "Grozījumi Ģeotelpiskās informācijas likumā" un "Grozījumi Nekustamā īpašuma valsts kadastra likumā".</w:t>
            </w:r>
            <w:bookmarkEnd w:id="2"/>
          </w:p>
          <w:p w:rsidRPr="00933AB7" w:rsidR="00487BB0" w:rsidP="00487BB0" w:rsidRDefault="00B92B89" w14:paraId="027FAD53" w14:textId="38F8F82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933AB7" w:rsidR="00487BB0">
              <w:rPr>
                <w:rFonts w:ascii="Times New Roman" w:hAnsi="Times New Roman" w:cs="Times New Roman"/>
                <w:b/>
                <w:sz w:val="24"/>
                <w:szCs w:val="24"/>
              </w:rPr>
              <w:t>.</w:t>
            </w:r>
            <w:r w:rsidR="0022701A">
              <w:rPr>
                <w:rFonts w:ascii="Times New Roman" w:hAnsi="Times New Roman" w:cs="Times New Roman"/>
                <w:sz w:val="24"/>
                <w:szCs w:val="24"/>
              </w:rPr>
              <w:t> </w:t>
            </w:r>
            <w:r w:rsidRPr="00933AB7" w:rsidR="00487BB0">
              <w:rPr>
                <w:rFonts w:ascii="Times New Roman" w:hAnsi="Times New Roman" w:cs="Times New Roman"/>
                <w:sz w:val="24"/>
                <w:szCs w:val="24"/>
              </w:rPr>
              <w:t>Tieslietu ministrijas iniciatīva attiecībā uz sertificēšanas procesa pilnveidošanu.</w:t>
            </w:r>
          </w:p>
          <w:p w:rsidRPr="009A627D" w:rsidR="00487BB0" w:rsidP="00487BB0" w:rsidRDefault="00B92B89" w14:paraId="7728F1AF" w14:textId="55C616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9A627D" w:rsidR="00487BB0">
              <w:rPr>
                <w:rFonts w:ascii="Times New Roman" w:hAnsi="Times New Roman" w:cs="Times New Roman"/>
                <w:b/>
                <w:sz w:val="24"/>
                <w:szCs w:val="24"/>
              </w:rPr>
              <w:t>.</w:t>
            </w:r>
            <w:r w:rsidR="0022701A">
              <w:rPr>
                <w:rFonts w:ascii="Times New Roman" w:hAnsi="Times New Roman" w:cs="Times New Roman"/>
                <w:sz w:val="24"/>
                <w:szCs w:val="24"/>
              </w:rPr>
              <w:t> </w:t>
            </w:r>
            <w:r w:rsidRPr="009A627D" w:rsidR="00487BB0">
              <w:rPr>
                <w:rFonts w:ascii="Times New Roman" w:hAnsi="Times New Roman" w:cs="Times New Roman"/>
                <w:sz w:val="24"/>
                <w:szCs w:val="24"/>
              </w:rPr>
              <w:t>Izpildot Valsts kontroles revīzijas ziņojuma "Vai valstī tiek īstenota efektīva uzraudzība pār zemes kadastrālās uzmērīšanas pakalpojumu sniegšanu?" (apstiprināts ar Valsts kontroles 02.02.2018. lēmumu Nr.</w:t>
            </w:r>
            <w:r w:rsidR="0022701A">
              <w:rPr>
                <w:rFonts w:ascii="Times New Roman" w:hAnsi="Times New Roman" w:cs="Times New Roman"/>
                <w:sz w:val="24"/>
                <w:szCs w:val="24"/>
              </w:rPr>
              <w:t> </w:t>
            </w:r>
            <w:r w:rsidRPr="009A627D" w:rsidR="00487BB0">
              <w:rPr>
                <w:rFonts w:ascii="Times New Roman" w:hAnsi="Times New Roman" w:cs="Times New Roman"/>
                <w:sz w:val="24"/>
                <w:szCs w:val="24"/>
              </w:rPr>
              <w:t>2.4.1.-7/2017.) 2.</w:t>
            </w:r>
            <w:r w:rsidR="0022701A">
              <w:rPr>
                <w:rFonts w:ascii="Times New Roman" w:hAnsi="Times New Roman" w:cs="Times New Roman"/>
                <w:sz w:val="24"/>
                <w:szCs w:val="24"/>
              </w:rPr>
              <w:t> </w:t>
            </w:r>
            <w:r w:rsidRPr="009A627D" w:rsidR="00487BB0">
              <w:rPr>
                <w:rFonts w:ascii="Times New Roman" w:hAnsi="Times New Roman" w:cs="Times New Roman"/>
                <w:sz w:val="24"/>
                <w:szCs w:val="24"/>
              </w:rPr>
              <w:t xml:space="preserve">ieteikumu – </w:t>
            </w:r>
            <w:r w:rsidR="0090401F">
              <w:rPr>
                <w:rFonts w:ascii="Times New Roman" w:hAnsi="Times New Roman" w:cs="Times New Roman"/>
                <w:sz w:val="24"/>
                <w:szCs w:val="24"/>
              </w:rPr>
              <w:t>i</w:t>
            </w:r>
            <w:r w:rsidRPr="009A627D" w:rsidR="00487BB0">
              <w:rPr>
                <w:rFonts w:ascii="Times New Roman" w:hAnsi="Times New Roman" w:cs="Times New Roman"/>
                <w:sz w:val="24"/>
                <w:szCs w:val="24"/>
              </w:rPr>
              <w:t>zvērtēt un pilnveidot tiesisko regulējumu, lai personu sertificēšanas procesā tiktu nodrošināta pārliecība, ka pakalpojumu sniegšanai zemes kadastrālās uzmērīšanas jomā tiek sertificētas ne tikai teorētiski, bet arī praktiski patstāvīgam darbam gatavas personas;</w:t>
            </w:r>
          </w:p>
          <w:p w:rsidRPr="009A627D" w:rsidR="00487BB0" w:rsidP="00487BB0" w:rsidRDefault="00487BB0" w14:paraId="78CCD10A" w14:textId="5722C1CB">
            <w:pPr>
              <w:spacing w:after="0" w:line="240" w:lineRule="auto"/>
              <w:jc w:val="both"/>
              <w:rPr>
                <w:rFonts w:ascii="Times New Roman" w:hAnsi="Times New Roman" w:cs="Times New Roman"/>
                <w:sz w:val="24"/>
                <w:szCs w:val="24"/>
              </w:rPr>
            </w:pPr>
            <w:r w:rsidRPr="009A627D">
              <w:rPr>
                <w:rFonts w:ascii="Times New Roman" w:hAnsi="Times New Roman" w:cs="Times New Roman"/>
                <w:sz w:val="24"/>
                <w:szCs w:val="24"/>
              </w:rPr>
              <w:t>3.</w:t>
            </w:r>
            <w:r w:rsidR="0022701A">
              <w:rPr>
                <w:rFonts w:ascii="Times New Roman" w:hAnsi="Times New Roman" w:cs="Times New Roman"/>
                <w:sz w:val="24"/>
                <w:szCs w:val="24"/>
              </w:rPr>
              <w:t> </w:t>
            </w:r>
            <w:r w:rsidRPr="009A627D">
              <w:rPr>
                <w:rFonts w:ascii="Times New Roman" w:hAnsi="Times New Roman" w:cs="Times New Roman"/>
                <w:sz w:val="24"/>
                <w:szCs w:val="24"/>
              </w:rPr>
              <w:t xml:space="preserve">ieteikumu – </w:t>
            </w:r>
            <w:r w:rsidR="0090401F">
              <w:rPr>
                <w:rFonts w:ascii="Times New Roman" w:hAnsi="Times New Roman" w:cs="Times New Roman"/>
                <w:sz w:val="24"/>
                <w:szCs w:val="24"/>
              </w:rPr>
              <w:t>i</w:t>
            </w:r>
            <w:r w:rsidRPr="009A627D">
              <w:rPr>
                <w:rFonts w:ascii="Times New Roman" w:hAnsi="Times New Roman" w:cs="Times New Roman"/>
                <w:sz w:val="24"/>
                <w:szCs w:val="24"/>
              </w:rPr>
              <w:t>zvērtēt un veikt nepieciešamos pasākumus, lai normatīvajos aktos noteiktu prasību par mērnieka profesionālās kvalifikācijas paaugstināšanu (tālākizglītību) saistībā ar sertifikāta darbības termiņa pagarināšanu;</w:t>
            </w:r>
          </w:p>
          <w:p w:rsidRPr="009A627D" w:rsidR="00487BB0" w:rsidP="00487BB0" w:rsidRDefault="00487BB0" w14:paraId="647C7753" w14:textId="6B716D13">
            <w:pPr>
              <w:spacing w:after="0" w:line="240" w:lineRule="auto"/>
              <w:jc w:val="both"/>
              <w:rPr>
                <w:rFonts w:ascii="Times New Roman" w:hAnsi="Times New Roman" w:cs="Times New Roman"/>
                <w:sz w:val="24"/>
                <w:szCs w:val="24"/>
              </w:rPr>
            </w:pPr>
            <w:r w:rsidRPr="009A627D">
              <w:rPr>
                <w:rFonts w:ascii="Times New Roman" w:hAnsi="Times New Roman" w:cs="Times New Roman"/>
                <w:sz w:val="24"/>
                <w:szCs w:val="24"/>
              </w:rPr>
              <w:t>4.</w:t>
            </w:r>
            <w:r w:rsidR="0022701A">
              <w:rPr>
                <w:rFonts w:ascii="Times New Roman" w:hAnsi="Times New Roman" w:cs="Times New Roman"/>
                <w:sz w:val="24"/>
                <w:szCs w:val="24"/>
              </w:rPr>
              <w:t> </w:t>
            </w:r>
            <w:r w:rsidRPr="009A627D">
              <w:rPr>
                <w:rFonts w:ascii="Times New Roman" w:hAnsi="Times New Roman" w:cs="Times New Roman"/>
                <w:sz w:val="24"/>
                <w:szCs w:val="24"/>
              </w:rPr>
              <w:t xml:space="preserve">ieteikumu – </w:t>
            </w:r>
            <w:r w:rsidR="0090401F">
              <w:rPr>
                <w:rFonts w:ascii="Times New Roman" w:hAnsi="Times New Roman" w:cs="Times New Roman"/>
                <w:sz w:val="24"/>
                <w:szCs w:val="24"/>
              </w:rPr>
              <w:t>i</w:t>
            </w:r>
            <w:r w:rsidRPr="009A627D">
              <w:rPr>
                <w:rFonts w:ascii="Times New Roman" w:hAnsi="Times New Roman" w:cs="Times New Roman"/>
                <w:sz w:val="24"/>
                <w:szCs w:val="24"/>
              </w:rPr>
              <w:t>zvērtēt un veikt pasākumus, lai noteiktu tiesisku pamatu efektīvam un risku izvērtējumā balstītam sertificēto personu uzraudzības procesam, nodrošinot, ka intensīvāka uzraudzība tiek īstenota personām, kuru profesionālajā darbībā ir identificēti riski;</w:t>
            </w:r>
          </w:p>
          <w:p w:rsidRPr="009A627D" w:rsidR="00487BB0" w:rsidP="00487BB0" w:rsidRDefault="00487BB0" w14:paraId="15FA8D63" w14:textId="7972540E">
            <w:pPr>
              <w:spacing w:after="0" w:line="240" w:lineRule="auto"/>
              <w:jc w:val="both"/>
              <w:rPr>
                <w:rFonts w:ascii="Times New Roman" w:hAnsi="Times New Roman" w:cs="Times New Roman"/>
                <w:sz w:val="24"/>
                <w:szCs w:val="24"/>
              </w:rPr>
            </w:pPr>
            <w:r w:rsidRPr="009A627D">
              <w:rPr>
                <w:rFonts w:ascii="Times New Roman" w:hAnsi="Times New Roman" w:cs="Times New Roman"/>
                <w:sz w:val="24"/>
                <w:szCs w:val="24"/>
              </w:rPr>
              <w:t>5.</w:t>
            </w:r>
            <w:r w:rsidR="0022701A">
              <w:rPr>
                <w:rFonts w:ascii="Times New Roman" w:hAnsi="Times New Roman" w:cs="Times New Roman"/>
                <w:sz w:val="24"/>
                <w:szCs w:val="24"/>
              </w:rPr>
              <w:t> </w:t>
            </w:r>
            <w:r w:rsidRPr="009A627D">
              <w:rPr>
                <w:rFonts w:ascii="Times New Roman" w:hAnsi="Times New Roman" w:cs="Times New Roman"/>
                <w:sz w:val="24"/>
                <w:szCs w:val="24"/>
              </w:rPr>
              <w:t xml:space="preserve">ieteikumu – </w:t>
            </w:r>
            <w:r w:rsidR="0090401F">
              <w:rPr>
                <w:rFonts w:ascii="Times New Roman" w:hAnsi="Times New Roman" w:cs="Times New Roman"/>
                <w:sz w:val="24"/>
                <w:szCs w:val="24"/>
              </w:rPr>
              <w:t>i</w:t>
            </w:r>
            <w:r w:rsidRPr="009A627D">
              <w:rPr>
                <w:rFonts w:ascii="Times New Roman" w:hAnsi="Times New Roman" w:cs="Times New Roman"/>
                <w:sz w:val="24"/>
                <w:szCs w:val="24"/>
              </w:rPr>
              <w:t>zvērtēt un veikt pasākumus, pārskatot un precizējot Sertificēšanas noteikumos minimālo plānveida uzraudzības apjomu un sastāvu, lai izvairītos no sertificēšanas institūciju atšķirīgas pieejas saistībā ar sūdzību pārbaužu iekļaušanu plānveida pārbaužu apjomā;</w:t>
            </w:r>
          </w:p>
          <w:p w:rsidRPr="009A627D" w:rsidR="00EF7A4E" w:rsidP="00487BB0" w:rsidRDefault="00487BB0" w14:paraId="480EC776" w14:textId="320F9B7E">
            <w:pPr>
              <w:spacing w:after="0" w:line="240" w:lineRule="auto"/>
              <w:jc w:val="both"/>
              <w:rPr>
                <w:rFonts w:ascii="Times New Roman" w:hAnsi="Times New Roman" w:cs="Times New Roman"/>
                <w:sz w:val="24"/>
                <w:szCs w:val="24"/>
              </w:rPr>
            </w:pPr>
            <w:r w:rsidRPr="009A627D">
              <w:rPr>
                <w:rFonts w:ascii="Times New Roman" w:hAnsi="Times New Roman" w:cs="Times New Roman"/>
                <w:sz w:val="24"/>
                <w:szCs w:val="24"/>
              </w:rPr>
              <w:lastRenderedPageBreak/>
              <w:t>6.</w:t>
            </w:r>
            <w:r w:rsidR="0022701A">
              <w:rPr>
                <w:rFonts w:ascii="Times New Roman" w:hAnsi="Times New Roman" w:cs="Times New Roman"/>
                <w:sz w:val="24"/>
                <w:szCs w:val="24"/>
              </w:rPr>
              <w:t> </w:t>
            </w:r>
            <w:r w:rsidRPr="009A627D">
              <w:rPr>
                <w:rFonts w:ascii="Times New Roman" w:hAnsi="Times New Roman" w:cs="Times New Roman"/>
                <w:sz w:val="24"/>
                <w:szCs w:val="24"/>
              </w:rPr>
              <w:t xml:space="preserve">ieteikumu – </w:t>
            </w:r>
            <w:r w:rsidR="0090401F">
              <w:rPr>
                <w:rFonts w:ascii="Times New Roman" w:hAnsi="Times New Roman" w:cs="Times New Roman"/>
                <w:sz w:val="24"/>
                <w:szCs w:val="24"/>
              </w:rPr>
              <w:t>i</w:t>
            </w:r>
            <w:r w:rsidRPr="009A627D">
              <w:rPr>
                <w:rFonts w:ascii="Times New Roman" w:hAnsi="Times New Roman" w:cs="Times New Roman"/>
                <w:sz w:val="24"/>
                <w:szCs w:val="24"/>
              </w:rPr>
              <w:t>zvērtēt un veikt pasākumus, nodrošinot Sertificēšanas noteikumos nepārprotamu prasību par izpildīto darbu pārbaudēm apvidū;</w:t>
            </w:r>
          </w:p>
          <w:p w:rsidRPr="00933AB7" w:rsidR="00487BB0" w:rsidP="00487BB0" w:rsidRDefault="00487BB0" w14:paraId="7A06D20E" w14:textId="1BCCF4BC">
            <w:pPr>
              <w:spacing w:after="0" w:line="240" w:lineRule="auto"/>
              <w:jc w:val="both"/>
              <w:rPr>
                <w:rFonts w:ascii="Times New Roman" w:hAnsi="Times New Roman" w:cs="Times New Roman"/>
                <w:sz w:val="24"/>
                <w:szCs w:val="24"/>
                <w:u w:val="single"/>
              </w:rPr>
            </w:pPr>
            <w:r w:rsidRPr="009A627D">
              <w:rPr>
                <w:rFonts w:ascii="Times New Roman" w:hAnsi="Times New Roman" w:cs="Times New Roman"/>
                <w:sz w:val="24"/>
                <w:szCs w:val="24"/>
              </w:rPr>
              <w:t>8.</w:t>
            </w:r>
            <w:r w:rsidR="0022701A">
              <w:rPr>
                <w:rFonts w:ascii="Times New Roman" w:hAnsi="Times New Roman" w:cs="Times New Roman"/>
                <w:sz w:val="24"/>
                <w:szCs w:val="24"/>
              </w:rPr>
              <w:t> </w:t>
            </w:r>
            <w:r w:rsidRPr="009A627D">
              <w:rPr>
                <w:rFonts w:ascii="Times New Roman" w:hAnsi="Times New Roman" w:cs="Times New Roman"/>
                <w:sz w:val="24"/>
                <w:szCs w:val="24"/>
              </w:rPr>
              <w:t xml:space="preserve">ieteikumu – </w:t>
            </w:r>
            <w:r w:rsidR="0090401F">
              <w:rPr>
                <w:rFonts w:ascii="Times New Roman" w:hAnsi="Times New Roman" w:cs="Times New Roman"/>
                <w:sz w:val="24"/>
                <w:szCs w:val="24"/>
              </w:rPr>
              <w:t>s</w:t>
            </w:r>
            <w:r w:rsidRPr="009A627D">
              <w:rPr>
                <w:rFonts w:ascii="Times New Roman" w:hAnsi="Times New Roman" w:cs="Times New Roman"/>
                <w:sz w:val="24"/>
                <w:szCs w:val="24"/>
              </w:rPr>
              <w:t>adarbībā ar Valsts zemes dienestu izvērtēt metodiskās vadības saturu un veikt pasākumus, lai sadarbībā ar sertificēšanas institūcijām veicinātu mērnieku sniegto pakalpojumu kvalitāti un novērstu konstatēto kļūdu atkārtošanos, nepieciešamības gadījumā rosin</w:t>
            </w:r>
            <w:r w:rsidR="0090401F">
              <w:rPr>
                <w:rFonts w:ascii="Times New Roman" w:hAnsi="Times New Roman" w:cs="Times New Roman"/>
                <w:sz w:val="24"/>
                <w:szCs w:val="24"/>
              </w:rPr>
              <w:t>o</w:t>
            </w:r>
            <w:r w:rsidRPr="009A627D">
              <w:rPr>
                <w:rFonts w:ascii="Times New Roman" w:hAnsi="Times New Roman" w:cs="Times New Roman"/>
                <w:sz w:val="24"/>
                <w:szCs w:val="24"/>
              </w:rPr>
              <w:t>t grozījumus tiesiskajā regulējumā.</w:t>
            </w:r>
          </w:p>
        </w:tc>
      </w:tr>
      <w:tr w:rsidRPr="00933AB7" w:rsidR="00487BB0" w:rsidTr="00933AB7" w14:paraId="24E9D82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487BB0" w:rsidP="00487BB0" w:rsidRDefault="00487BB0" w14:paraId="327B4D65"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lastRenderedPageBreak/>
              <w:t>2.</w:t>
            </w:r>
          </w:p>
        </w:tc>
        <w:tc>
          <w:tcPr>
            <w:tcW w:w="1380" w:type="pct"/>
            <w:tcBorders>
              <w:top w:val="outset" w:color="auto" w:sz="6" w:space="0"/>
              <w:left w:val="outset" w:color="auto" w:sz="6" w:space="0"/>
              <w:bottom w:val="outset" w:color="auto" w:sz="6" w:space="0"/>
              <w:right w:val="outset" w:color="auto" w:sz="6" w:space="0"/>
            </w:tcBorders>
            <w:hideMark/>
          </w:tcPr>
          <w:p w:rsidRPr="00933AB7" w:rsidR="00487BB0" w:rsidP="00487BB0" w:rsidRDefault="00487BB0" w14:paraId="3F54E1C0" w14:textId="77777777">
            <w:pPr>
              <w:pStyle w:val="Virsraksts4"/>
              <w:spacing w:before="0"/>
              <w:jc w:val="both"/>
              <w:rPr>
                <w:rFonts w:ascii="Times New Roman" w:hAnsi="Times New Roman"/>
                <w:b w:val="0"/>
                <w:sz w:val="24"/>
                <w:szCs w:val="24"/>
                <w:lang w:val="lv-LV"/>
              </w:rPr>
            </w:pPr>
            <w:r w:rsidRPr="00933AB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257" w:type="pct"/>
            <w:tcBorders>
              <w:top w:val="outset" w:color="auto" w:sz="6" w:space="0"/>
              <w:left w:val="outset" w:color="auto" w:sz="6" w:space="0"/>
              <w:bottom w:val="outset" w:color="auto" w:sz="6" w:space="0"/>
              <w:right w:val="outset" w:color="auto" w:sz="6" w:space="0"/>
            </w:tcBorders>
            <w:hideMark/>
          </w:tcPr>
          <w:p w:rsidRPr="00933AB7" w:rsidR="00487BB0" w:rsidP="00487BB0" w:rsidRDefault="00487BB0" w14:paraId="36655639" w14:textId="77777777">
            <w:pPr>
              <w:pStyle w:val="Default"/>
              <w:jc w:val="both"/>
              <w:rPr>
                <w:rFonts w:eastAsia="Times New Roman"/>
                <w:iCs/>
                <w:lang w:eastAsia="lv-LV"/>
              </w:rPr>
            </w:pPr>
            <w:r w:rsidRPr="00933AB7">
              <w:rPr>
                <w:rFonts w:eastAsia="Times New Roman"/>
                <w:b/>
                <w:iCs/>
                <w:lang w:eastAsia="lv-LV"/>
              </w:rPr>
              <w:t>1.</w:t>
            </w:r>
            <w:r w:rsidRPr="00933AB7">
              <w:rPr>
                <w:rFonts w:eastAsia="Times New Roman"/>
                <w:iCs/>
                <w:lang w:eastAsia="lv-LV"/>
              </w:rPr>
              <w:t xml:space="preserve"> Ar 2011. gada 1. janvāri, kad beidzies pārejas periods attiecībā uz komersantiem, kuri normatīvajos aktos noteiktajā kārtībā ir saņēmuši licenci zemes ierīcības vai zemes kadastrālās uzmērīšanas (mērniecības) darbu veikšanai, pilnībā veikta pāreja uz katra mērniecības darba izpildītāja sertificēšanu, lai nodrošinātu efektīvāku uzraudzību un panāktu praktiskus rezultātus mērniecības darbu kvalitātes uzlabošanai. Mērnieku sertificēšanas mērķis </w:t>
            </w:r>
            <w:r w:rsidRPr="001735A7">
              <w:rPr>
                <w:rFonts w:eastAsia="Times New Roman"/>
                <w:iCs/>
                <w:lang w:eastAsia="lv-LV"/>
              </w:rPr>
              <w:t>ir</w:t>
            </w:r>
            <w:r w:rsidRPr="00933AB7">
              <w:rPr>
                <w:rFonts w:eastAsia="Times New Roman"/>
                <w:iCs/>
                <w:lang w:eastAsia="lv-LV"/>
              </w:rPr>
              <w:t xml:space="preserve"> nodrošināt kvalitatīvu un profesionālu mērniecības pakalpojumu sniegšanu patērētāju un valsts interesēs, kā arī paaugstināt mērnieka profesijas prestižu, nosakot to darbības stingrāku uzraudzību.</w:t>
            </w:r>
          </w:p>
          <w:p w:rsidR="006F675D" w:rsidP="00487BB0" w:rsidRDefault="00487BB0" w14:paraId="68A98985" w14:textId="77777777">
            <w:pPr>
              <w:pStyle w:val="Default"/>
              <w:jc w:val="both"/>
              <w:rPr>
                <w:rFonts w:eastAsia="Times New Roman"/>
                <w:iCs/>
                <w:lang w:eastAsia="lv-LV"/>
              </w:rPr>
            </w:pPr>
            <w:r w:rsidRPr="009A627D">
              <w:rPr>
                <w:rFonts w:eastAsia="Times New Roman"/>
                <w:iCs/>
                <w:lang w:eastAsia="lv-LV"/>
              </w:rPr>
              <w:t xml:space="preserve">Lai stiprinātu sertificēto personu uzraudzības procesu, veicinātu sniegto pakalpojumu kvalitāti un novērstu konstatēto kļūdu atkārtošanos, jāparedz efektīvs un risku izvērtējumā balstīts sertificēto personu uzraudzības process, nosakot minimālo plānveida uzraudzības apjomu un sastāvu, nodrošinot intensīvāku uzraudzību pār personām, kuru profesionālajā darbībā ir </w:t>
            </w:r>
            <w:r w:rsidRPr="009A627D" w:rsidR="00DE758A">
              <w:rPr>
                <w:rFonts w:eastAsia="Times New Roman"/>
                <w:iCs/>
                <w:lang w:eastAsia="lv-LV"/>
              </w:rPr>
              <w:t>konstatēti</w:t>
            </w:r>
            <w:r w:rsidRPr="009A627D">
              <w:rPr>
                <w:rFonts w:eastAsia="Times New Roman"/>
                <w:iCs/>
                <w:lang w:eastAsia="lv-LV"/>
              </w:rPr>
              <w:t xml:space="preserve"> riski</w:t>
            </w:r>
            <w:r w:rsidR="006F675D">
              <w:rPr>
                <w:rFonts w:eastAsia="Times New Roman"/>
                <w:iCs/>
                <w:lang w:eastAsia="lv-LV"/>
              </w:rPr>
              <w:t xml:space="preserve">, kā arī konkretizējot prasības pārbaudēm apvidū, t.sk., paredzot </w:t>
            </w:r>
            <w:r w:rsidRPr="006F675D" w:rsidR="006F675D">
              <w:rPr>
                <w:rFonts w:eastAsia="Times New Roman"/>
                <w:iCs/>
                <w:lang w:eastAsia="lv-LV"/>
              </w:rPr>
              <w:t>sertifikācijas institūcijas</w:t>
            </w:r>
            <w:r w:rsidR="006F675D">
              <w:rPr>
                <w:rFonts w:eastAsia="Times New Roman"/>
                <w:iCs/>
                <w:lang w:eastAsia="lv-LV"/>
              </w:rPr>
              <w:t xml:space="preserve"> tiesības</w:t>
            </w:r>
            <w:r w:rsidRPr="006F675D" w:rsidR="006F675D">
              <w:rPr>
                <w:rFonts w:eastAsia="Times New Roman"/>
                <w:iCs/>
                <w:lang w:eastAsia="lv-LV"/>
              </w:rPr>
              <w:t xml:space="preserve"> veikt uzraudzības darbības apvidū</w:t>
            </w:r>
            <w:r w:rsidR="006F675D">
              <w:rPr>
                <w:rFonts w:eastAsia="Times New Roman"/>
                <w:iCs/>
                <w:lang w:eastAsia="lv-LV"/>
              </w:rPr>
              <w:t xml:space="preserve"> – atrasties zemes vienībās, kurās tiek veiktas pārbaudes.</w:t>
            </w:r>
          </w:p>
          <w:p w:rsidRPr="0090401F" w:rsidR="00487BB0" w:rsidP="00487BB0" w:rsidRDefault="00487BB0" w14:paraId="4B0D91BA" w14:textId="2B6A5438">
            <w:pPr>
              <w:pStyle w:val="Default"/>
              <w:jc w:val="both"/>
              <w:rPr>
                <w:rFonts w:eastAsia="Times New Roman"/>
                <w:iCs/>
                <w:color w:val="auto"/>
                <w:lang w:eastAsia="lv-LV"/>
              </w:rPr>
            </w:pPr>
            <w:r w:rsidRPr="009A627D">
              <w:rPr>
                <w:rFonts w:eastAsia="Times New Roman"/>
                <w:iCs/>
                <w:lang w:eastAsia="lv-LV"/>
              </w:rPr>
              <w:t>Valsts zemes dienestam</w:t>
            </w:r>
            <w:r w:rsidR="00764308">
              <w:rPr>
                <w:rFonts w:eastAsia="Times New Roman"/>
                <w:iCs/>
                <w:lang w:eastAsia="lv-LV"/>
              </w:rPr>
              <w:t xml:space="preserve"> (turpmāk – VZD)</w:t>
            </w:r>
            <w:r w:rsidRPr="009A627D">
              <w:rPr>
                <w:rFonts w:eastAsia="Times New Roman"/>
                <w:iCs/>
                <w:lang w:eastAsia="lv-LV"/>
              </w:rPr>
              <w:t xml:space="preserve">, identificējot </w:t>
            </w:r>
            <w:r w:rsidRPr="009A627D" w:rsidR="00256CA8">
              <w:rPr>
                <w:rFonts w:eastAsia="Times New Roman"/>
                <w:iCs/>
                <w:lang w:eastAsia="lv-LV"/>
              </w:rPr>
              <w:t>kļūdas</w:t>
            </w:r>
            <w:r w:rsidRPr="009A627D">
              <w:rPr>
                <w:rFonts w:eastAsia="Times New Roman"/>
                <w:iCs/>
                <w:lang w:eastAsia="lv-LV"/>
              </w:rPr>
              <w:t xml:space="preserve"> mērnieka profesionālajā darbībā, jāinformē sertificēšanas institūcija par mērnieka pieļautām kļūdām</w:t>
            </w:r>
            <w:r w:rsidRPr="009A627D" w:rsidR="00AC6BFB">
              <w:rPr>
                <w:rFonts w:eastAsia="Times New Roman"/>
                <w:iCs/>
                <w:lang w:eastAsia="lv-LV"/>
              </w:rPr>
              <w:t>.</w:t>
            </w:r>
            <w:r w:rsidRPr="009A627D">
              <w:rPr>
                <w:rFonts w:eastAsia="Times New Roman"/>
                <w:iCs/>
                <w:lang w:eastAsia="lv-LV"/>
              </w:rPr>
              <w:t xml:space="preserve"> </w:t>
            </w:r>
            <w:r w:rsidRPr="009A627D" w:rsidR="00AC6BFB">
              <w:rPr>
                <w:rFonts w:eastAsia="Times New Roman"/>
                <w:iCs/>
                <w:lang w:eastAsia="lv-LV"/>
              </w:rPr>
              <w:t>S</w:t>
            </w:r>
            <w:r w:rsidRPr="009A627D">
              <w:rPr>
                <w:rFonts w:eastAsia="Times New Roman"/>
                <w:iCs/>
                <w:lang w:eastAsia="lv-LV"/>
              </w:rPr>
              <w:t>ertificēšanas institūcijai</w:t>
            </w:r>
            <w:r w:rsidRPr="009A627D" w:rsidR="00A469C5">
              <w:rPr>
                <w:rFonts w:eastAsia="Times New Roman"/>
                <w:iCs/>
                <w:lang w:eastAsia="lv-LV"/>
              </w:rPr>
              <w:t xml:space="preserve"> jānosaka papildu pārbaudes, ja sertificēto personu profesionālajā darbībā tiek konstatēts </w:t>
            </w:r>
            <w:r w:rsidRPr="0090401F" w:rsidR="00182A77">
              <w:rPr>
                <w:rFonts w:eastAsia="Times New Roman"/>
                <w:iCs/>
                <w:color w:val="auto"/>
                <w:lang w:eastAsia="lv-LV"/>
              </w:rPr>
              <w:t xml:space="preserve">neraksturīgi </w:t>
            </w:r>
            <w:r w:rsidRPr="0090401F" w:rsidR="00A469C5">
              <w:rPr>
                <w:rFonts w:eastAsia="Times New Roman"/>
                <w:iCs/>
                <w:color w:val="auto"/>
                <w:lang w:eastAsia="lv-LV"/>
              </w:rPr>
              <w:t xml:space="preserve">liels </w:t>
            </w:r>
            <w:r w:rsidRPr="0090401F" w:rsidR="00AC6BFB">
              <w:rPr>
                <w:rFonts w:eastAsia="Times New Roman"/>
                <w:iCs/>
                <w:color w:val="auto"/>
                <w:lang w:eastAsia="lv-LV"/>
              </w:rPr>
              <w:t>veikto darbu apjom</w:t>
            </w:r>
            <w:r w:rsidRPr="0090401F" w:rsidR="00A469C5">
              <w:rPr>
                <w:rFonts w:eastAsia="Times New Roman"/>
                <w:iCs/>
                <w:color w:val="auto"/>
                <w:lang w:eastAsia="lv-LV"/>
              </w:rPr>
              <w:t>s</w:t>
            </w:r>
            <w:r w:rsidRPr="0090401F" w:rsidR="00AC6BFB">
              <w:rPr>
                <w:rFonts w:eastAsia="Times New Roman"/>
                <w:iCs/>
                <w:color w:val="auto"/>
                <w:lang w:eastAsia="lv-LV"/>
              </w:rPr>
              <w:t xml:space="preserve"> un</w:t>
            </w:r>
            <w:r w:rsidRPr="0090401F" w:rsidR="00A469C5">
              <w:rPr>
                <w:rFonts w:eastAsia="Times New Roman"/>
                <w:iCs/>
                <w:color w:val="auto"/>
                <w:lang w:eastAsia="lv-LV"/>
              </w:rPr>
              <w:t xml:space="preserve"> </w:t>
            </w:r>
            <w:r w:rsidRPr="0090401F" w:rsidR="00AC6BFB">
              <w:rPr>
                <w:rFonts w:eastAsia="Times New Roman"/>
                <w:iCs/>
                <w:color w:val="auto"/>
                <w:lang w:eastAsia="lv-LV"/>
              </w:rPr>
              <w:t>riski (saņemto sūdzību skaits</w:t>
            </w:r>
            <w:r w:rsidRPr="0090401F" w:rsidR="00182A77">
              <w:rPr>
                <w:rFonts w:eastAsia="Times New Roman"/>
                <w:iCs/>
                <w:color w:val="auto"/>
                <w:lang w:eastAsia="lv-LV"/>
              </w:rPr>
              <w:t>, citu iestāžu informācija</w:t>
            </w:r>
            <w:r w:rsidRPr="0090401F" w:rsidR="00AC6BFB">
              <w:rPr>
                <w:rFonts w:eastAsia="Times New Roman"/>
                <w:iCs/>
                <w:color w:val="auto"/>
                <w:lang w:eastAsia="lv-LV"/>
              </w:rPr>
              <w:t xml:space="preserve"> un </w:t>
            </w:r>
            <w:r w:rsidR="001F3A17">
              <w:rPr>
                <w:rFonts w:eastAsia="Times New Roman"/>
                <w:iCs/>
                <w:color w:val="auto"/>
                <w:lang w:eastAsia="lv-LV"/>
              </w:rPr>
              <w:t>VZD</w:t>
            </w:r>
            <w:r w:rsidRPr="0090401F" w:rsidR="00AC6BFB">
              <w:rPr>
                <w:rFonts w:eastAsia="Times New Roman"/>
                <w:iCs/>
                <w:color w:val="auto"/>
                <w:lang w:eastAsia="lv-LV"/>
              </w:rPr>
              <w:t xml:space="preserve"> konstatētās kļūdas sertificēto personu profesionālajā darbībā)</w:t>
            </w:r>
            <w:r w:rsidRPr="0090401F" w:rsidR="00A469C5">
              <w:rPr>
                <w:rFonts w:eastAsia="Times New Roman"/>
                <w:iCs/>
                <w:color w:val="auto"/>
                <w:lang w:eastAsia="lv-LV"/>
              </w:rPr>
              <w:t>.</w:t>
            </w:r>
            <w:r w:rsidRPr="0090401F" w:rsidR="00E62C6C">
              <w:rPr>
                <w:rFonts w:eastAsia="Times New Roman"/>
                <w:iCs/>
                <w:color w:val="auto"/>
                <w:lang w:eastAsia="lv-LV"/>
              </w:rPr>
              <w:t xml:space="preserve"> Sertificēšanas ins</w:t>
            </w:r>
            <w:bookmarkStart w:name="_GoBack" w:id="3"/>
            <w:bookmarkEnd w:id="3"/>
            <w:r w:rsidRPr="0090401F" w:rsidR="00E62C6C">
              <w:rPr>
                <w:rFonts w:eastAsia="Times New Roman"/>
                <w:iCs/>
                <w:color w:val="auto"/>
                <w:lang w:eastAsia="lv-LV"/>
              </w:rPr>
              <w:t>titūciju, kā par sertificēto personu uzraudzību atbildīgo institūciju, kompetencē ir izstrādāt uzraudzības mehānismu (risku izvērtējuma un neraksturīgi lielu veikto darbu apjoma apsvērumus un vadlīnijas). Uzraudzības mehānism</w:t>
            </w:r>
            <w:r w:rsidR="0090401F">
              <w:rPr>
                <w:rFonts w:eastAsia="Times New Roman"/>
                <w:iCs/>
                <w:color w:val="auto"/>
                <w:lang w:eastAsia="lv-LV"/>
              </w:rPr>
              <w:t>am</w:t>
            </w:r>
            <w:r w:rsidRPr="0090401F" w:rsidR="00E62C6C">
              <w:rPr>
                <w:rFonts w:eastAsia="Times New Roman"/>
                <w:iCs/>
                <w:color w:val="auto"/>
                <w:lang w:eastAsia="lv-LV"/>
              </w:rPr>
              <w:t xml:space="preserve"> nav</w:t>
            </w:r>
            <w:r w:rsidR="0090401F">
              <w:rPr>
                <w:rFonts w:eastAsia="Times New Roman"/>
                <w:iCs/>
                <w:color w:val="auto"/>
                <w:lang w:eastAsia="lv-LV"/>
              </w:rPr>
              <w:t xml:space="preserve"> jābūt</w:t>
            </w:r>
            <w:r w:rsidRPr="0090401F" w:rsidR="00E62C6C">
              <w:rPr>
                <w:rFonts w:eastAsia="Times New Roman"/>
                <w:iCs/>
                <w:color w:val="auto"/>
                <w:lang w:eastAsia="lv-LV"/>
              </w:rPr>
              <w:t xml:space="preserve"> publiski pieejam</w:t>
            </w:r>
            <w:r w:rsidR="0090401F">
              <w:rPr>
                <w:rFonts w:eastAsia="Times New Roman"/>
                <w:iCs/>
                <w:color w:val="auto"/>
                <w:lang w:eastAsia="lv-LV"/>
              </w:rPr>
              <w:t>am</w:t>
            </w:r>
            <w:r w:rsidRPr="0090401F" w:rsidR="00E62C6C">
              <w:rPr>
                <w:rFonts w:eastAsia="Times New Roman"/>
                <w:iCs/>
                <w:color w:val="auto"/>
                <w:lang w:eastAsia="lv-LV"/>
              </w:rPr>
              <w:t>.</w:t>
            </w:r>
          </w:p>
          <w:p w:rsidRPr="00E62C6C" w:rsidR="00E62C6C" w:rsidP="00487BB0" w:rsidRDefault="00E62C6C" w14:paraId="629C6150" w14:textId="77777777">
            <w:pPr>
              <w:pStyle w:val="Default"/>
              <w:jc w:val="both"/>
              <w:rPr>
                <w:rFonts w:eastAsia="Times New Roman"/>
                <w:iCs/>
                <w:color w:val="FF0000"/>
                <w:u w:val="single"/>
                <w:lang w:eastAsia="lv-LV"/>
              </w:rPr>
            </w:pPr>
          </w:p>
          <w:p w:rsidR="00487BB0" w:rsidP="00487BB0" w:rsidRDefault="00487BB0" w14:paraId="244E249D" w14:textId="292DC52E">
            <w:pPr>
              <w:pStyle w:val="Default"/>
              <w:jc w:val="both"/>
              <w:rPr>
                <w:rFonts w:eastAsia="Times New Roman"/>
                <w:lang w:eastAsia="lv-LV"/>
              </w:rPr>
            </w:pPr>
            <w:r w:rsidRPr="00933AB7">
              <w:rPr>
                <w:rFonts w:eastAsia="Times New Roman"/>
                <w:lang w:eastAsia="lv-LV"/>
              </w:rPr>
              <w:t xml:space="preserve">Saskaņā ar </w:t>
            </w:r>
            <w:r w:rsidR="00253701">
              <w:rPr>
                <w:rFonts w:eastAsia="Times New Roman"/>
                <w:lang w:eastAsia="lv-LV"/>
              </w:rPr>
              <w:t xml:space="preserve">Ministru kabineta </w:t>
            </w:r>
            <w:r w:rsidR="00687172">
              <w:rPr>
                <w:rFonts w:eastAsia="Times New Roman"/>
                <w:lang w:eastAsia="lv-LV"/>
              </w:rPr>
              <w:t xml:space="preserve">2010. gada 1. novembra </w:t>
            </w:r>
            <w:r w:rsidRPr="00933AB7">
              <w:rPr>
                <w:rFonts w:eastAsia="Times New Roman"/>
                <w:lang w:eastAsia="lv-LV"/>
              </w:rPr>
              <w:t xml:space="preserve">noteikumu Nr. 1011 </w:t>
            </w:r>
            <w:r w:rsidR="00687172">
              <w:rPr>
                <w:rFonts w:eastAsia="Times New Roman"/>
                <w:lang w:eastAsia="lv-LV"/>
              </w:rPr>
              <w:t>"</w:t>
            </w:r>
            <w:r w:rsidRPr="00687172" w:rsidR="00687172">
              <w:rPr>
                <w:rFonts w:eastAsia="Times New Roman"/>
                <w:lang w:eastAsia="lv-LV"/>
              </w:rPr>
              <w:t>Personu sertificēšanas un sertificēto personu uzraudzības kārtība ģeodēzijā, zemes ierīcībā un zemes kadastrālajā uzmērīšanā</w:t>
            </w:r>
            <w:r w:rsidR="00687172">
              <w:rPr>
                <w:rFonts w:eastAsia="Times New Roman"/>
                <w:lang w:eastAsia="lv-LV"/>
              </w:rPr>
              <w:t xml:space="preserve">" (turpmāk – noteikumi Nr. 1011) </w:t>
            </w:r>
            <w:r w:rsidRPr="00933AB7">
              <w:rPr>
                <w:rFonts w:eastAsia="Times New Roman"/>
                <w:lang w:eastAsia="lv-LV"/>
              </w:rPr>
              <w:t xml:space="preserve">2. punktu sertifikātu zemes ierīcības, zemes </w:t>
            </w:r>
            <w:r w:rsidRPr="00933AB7">
              <w:rPr>
                <w:rFonts w:eastAsia="Times New Roman"/>
                <w:lang w:eastAsia="lv-LV"/>
              </w:rPr>
              <w:lastRenderedPageBreak/>
              <w:t>kadastrālās uzmērīšanas un ģeodēzisko darbu veikšanai fiziskajai personai, ja tā ir izpildījusi šo noteikumu prasības, izsniedz sertificēšanas institūcija, kas akreditēta likumā "Par atbilstības novērtēšanu" minētajā nacionālajā akreditācijas institūcijā atbilstoši standartā LVS EN ISO/IEC 17024:2005 "Atbilstības novērtēšana. Vispārīgās prasības personu sertificēšanas institūcijām" noteiktajām prasībām. Atbilstoši minētajam punktam Latvijas Nacionālajā akreditācijas birojā ir akreditēts Latvijas Mērnieku biedrības Sertifikācijas centrs, sabiedrības ar ierobežotu atbildību "Mācību un konsultāciju centrs ABC" Sertificēšanas birojs un sabiedrības ar ierobežotu atbildību "Sertifikācijas centrs" Speciālistu sertificēšanas centrs. Minētās institūcijas ir pilnvarotas izsniegt sertifikātu zemes kadastrālajam uzmērītājam un zemes ierīcības darbu veicējam atbilstoši Ministru kabineta 2010. gada 10. augusta noteikumiem Nr. 764 "Noteikumi par sertificēšanas institūcijām, kuras izsniedz sertifikātu zemes kadastrālajam uzmērītājam un zemes ierīcības darbu veicējam".</w:t>
            </w:r>
          </w:p>
          <w:p w:rsidR="00751FD2" w:rsidP="006562A3" w:rsidRDefault="006562A3" w14:paraId="64DF59C0" w14:textId="72DB06C6">
            <w:pPr>
              <w:pStyle w:val="Default"/>
              <w:jc w:val="both"/>
              <w:rPr>
                <w:rFonts w:eastAsia="Times New Roman"/>
                <w:color w:val="auto"/>
                <w:lang w:eastAsia="lv-LV"/>
              </w:rPr>
            </w:pPr>
            <w:r>
              <w:rPr>
                <w:rFonts w:eastAsia="Times New Roman"/>
                <w:lang w:eastAsia="lv-LV"/>
              </w:rPr>
              <w:t>Noteikumu projektā nepieciešams precizēt noteikumu</w:t>
            </w:r>
            <w:r w:rsidR="003235D5">
              <w:rPr>
                <w:rFonts w:eastAsia="Times New Roman"/>
                <w:lang w:eastAsia="lv-LV"/>
              </w:rPr>
              <w:t xml:space="preserve"> Nr. 1011</w:t>
            </w:r>
            <w:r>
              <w:rPr>
                <w:rFonts w:eastAsia="Times New Roman"/>
                <w:lang w:eastAsia="lv-LV"/>
              </w:rPr>
              <w:t xml:space="preserve"> 2.</w:t>
            </w:r>
            <w:r w:rsidR="0022701A">
              <w:rPr>
                <w:rFonts w:eastAsia="Times New Roman"/>
                <w:lang w:eastAsia="lv-LV"/>
              </w:rPr>
              <w:t> </w:t>
            </w:r>
            <w:r>
              <w:rPr>
                <w:rFonts w:eastAsia="Times New Roman"/>
                <w:lang w:eastAsia="lv-LV"/>
              </w:rPr>
              <w:t>punktu, ņemot vērā</w:t>
            </w:r>
            <w:r w:rsidRPr="006562A3">
              <w:rPr>
                <w:rFonts w:eastAsia="Times New Roman"/>
                <w:color w:val="auto"/>
                <w:lang w:eastAsia="lv-LV"/>
              </w:rPr>
              <w:t xml:space="preserve"> esošo praksi atbilstības novērtēšanas sistēmas funkcionēšanā un akreditācijas standartu atsauču izmantošanā, nosakot, ka sertificēšanas institūcija, kas akreditēta nacionālajā akreditācijas institūcijā saskaņā ar normatīvajiem aktiem par atbilstības novērtēšanas institūciju novērtēšanu, akreditāciju un uzraudzību, izsniedz fiziskajai personai sertifikātu, ja tā ir izpildījusi šo noteikumu prasības.</w:t>
            </w:r>
          </w:p>
          <w:p w:rsidRPr="006562A3" w:rsidR="006562A3" w:rsidP="006562A3" w:rsidRDefault="006562A3" w14:paraId="6782F5DC" w14:textId="765266D3">
            <w:pPr>
              <w:pStyle w:val="Default"/>
              <w:jc w:val="both"/>
              <w:rPr>
                <w:rFonts w:eastAsia="Times New Roman"/>
                <w:lang w:eastAsia="lv-LV"/>
              </w:rPr>
            </w:pPr>
            <w:r>
              <w:rPr>
                <w:rFonts w:eastAsia="Times New Roman"/>
                <w:lang w:eastAsia="lv-LV"/>
              </w:rPr>
              <w:t xml:space="preserve">Ņemot vērā studiju optimizācijas nolūkā veiktās studiju programmu izmaiņas </w:t>
            </w:r>
            <w:r w:rsidR="0022701A">
              <w:rPr>
                <w:rFonts w:eastAsia="Times New Roman"/>
                <w:lang w:eastAsia="lv-LV"/>
              </w:rPr>
              <w:t>"</w:t>
            </w:r>
            <w:r>
              <w:rPr>
                <w:rFonts w:eastAsia="Times New Roman"/>
                <w:lang w:eastAsia="lv-LV"/>
              </w:rPr>
              <w:t>Zemes ierīcības</w:t>
            </w:r>
            <w:r w:rsidR="0022701A">
              <w:rPr>
                <w:rFonts w:eastAsia="Times New Roman"/>
                <w:lang w:eastAsia="lv-LV"/>
              </w:rPr>
              <w:t>"</w:t>
            </w:r>
            <w:r>
              <w:rPr>
                <w:rFonts w:eastAsia="Times New Roman"/>
                <w:lang w:eastAsia="lv-LV"/>
              </w:rPr>
              <w:t xml:space="preserve"> specializācijas virziena pārdēvēšanā par </w:t>
            </w:r>
            <w:r w:rsidR="0022701A">
              <w:rPr>
                <w:rFonts w:eastAsia="Times New Roman"/>
                <w:lang w:eastAsia="lv-LV"/>
              </w:rPr>
              <w:t>"</w:t>
            </w:r>
            <w:r>
              <w:rPr>
                <w:rFonts w:eastAsia="Times New Roman"/>
                <w:lang w:eastAsia="lv-LV"/>
              </w:rPr>
              <w:t>Zemes pārvaldību</w:t>
            </w:r>
            <w:r w:rsidR="0022701A">
              <w:rPr>
                <w:rFonts w:eastAsia="Times New Roman"/>
                <w:lang w:eastAsia="lv-LV"/>
              </w:rPr>
              <w:t>"</w:t>
            </w:r>
            <w:r>
              <w:rPr>
                <w:rFonts w:eastAsia="Times New Roman"/>
                <w:lang w:eastAsia="lv-LV"/>
              </w:rPr>
              <w:t xml:space="preserve"> Latvijas Lauksaimniecības universitātē, kā arī zemes pārvaldības un zemes ierīcības savstarpējo saistību un nozīmi, noteikum</w:t>
            </w:r>
            <w:r w:rsidR="004A1D6D">
              <w:rPr>
                <w:rFonts w:eastAsia="Times New Roman"/>
                <w:lang w:eastAsia="lv-LV"/>
              </w:rPr>
              <w:t>os</w:t>
            </w:r>
            <w:r w:rsidR="00687172">
              <w:rPr>
                <w:rFonts w:eastAsia="Times New Roman"/>
                <w:lang w:eastAsia="lv-LV"/>
              </w:rPr>
              <w:t xml:space="preserve"> Nr. 1011</w:t>
            </w:r>
            <w:r w:rsidR="004A1D6D">
              <w:rPr>
                <w:rFonts w:eastAsia="Times New Roman"/>
                <w:lang w:eastAsia="lv-LV"/>
              </w:rPr>
              <w:t xml:space="preserve"> nepieciešams iekļaut arī</w:t>
            </w:r>
            <w:r>
              <w:rPr>
                <w:rFonts w:eastAsia="Times New Roman"/>
                <w:lang w:eastAsia="lv-LV"/>
              </w:rPr>
              <w:t xml:space="preserve"> </w:t>
            </w:r>
            <w:r w:rsidR="004A1D6D">
              <w:rPr>
                <w:rFonts w:eastAsia="Times New Roman"/>
                <w:lang w:eastAsia="lv-LV"/>
              </w:rPr>
              <w:t>atsauces uz mācību programmām</w:t>
            </w:r>
            <w:r>
              <w:rPr>
                <w:rFonts w:eastAsia="Times New Roman"/>
                <w:lang w:eastAsia="lv-LV"/>
              </w:rPr>
              <w:t xml:space="preserve"> zemes pārvaldīb</w:t>
            </w:r>
            <w:r w:rsidR="004A1D6D">
              <w:rPr>
                <w:rFonts w:eastAsia="Times New Roman"/>
                <w:lang w:eastAsia="lv-LV"/>
              </w:rPr>
              <w:t>ā.</w:t>
            </w:r>
          </w:p>
          <w:p w:rsidR="006562A3" w:rsidP="00487BB0" w:rsidRDefault="006562A3" w14:paraId="261EF455" w14:textId="77777777">
            <w:pPr>
              <w:pStyle w:val="Default"/>
              <w:jc w:val="both"/>
              <w:rPr>
                <w:rFonts w:eastAsia="Times New Roman"/>
                <w:iCs/>
                <w:lang w:eastAsia="lv-LV"/>
              </w:rPr>
            </w:pPr>
          </w:p>
          <w:p w:rsidRPr="00933AB7" w:rsidR="00487BB0" w:rsidP="00487BB0" w:rsidRDefault="00487BB0" w14:paraId="0C901A94" w14:textId="70BA3529">
            <w:pPr>
              <w:pStyle w:val="Default"/>
              <w:jc w:val="both"/>
              <w:rPr>
                <w:rFonts w:eastAsia="Times New Roman"/>
                <w:iCs/>
                <w:lang w:eastAsia="lv-LV"/>
              </w:rPr>
            </w:pPr>
            <w:r w:rsidRPr="00933AB7">
              <w:rPr>
                <w:rFonts w:eastAsia="Times New Roman"/>
                <w:iCs/>
                <w:lang w:eastAsia="lv-LV"/>
              </w:rPr>
              <w:t>Analizējot mērniecības procesu un tajā iegūto datu kvalitāti, VZD un mērniecības profesionālās organizācijas nonākušas pie secinājumiem, ka pašreizējā mērnieku sertificēšanas sistēma nesasniedz uzstādītos mērķus un būtu pilnveidojama.</w:t>
            </w:r>
          </w:p>
          <w:p w:rsidR="00487BB0" w:rsidP="00487BB0" w:rsidRDefault="00487BB0" w14:paraId="0F584E00" w14:textId="329660EE">
            <w:pPr>
              <w:pStyle w:val="Default"/>
              <w:jc w:val="both"/>
              <w:rPr>
                <w:rFonts w:eastAsia="Times New Roman"/>
                <w:iCs/>
                <w:lang w:eastAsia="lv-LV"/>
              </w:rPr>
            </w:pPr>
            <w:r w:rsidRPr="00933AB7">
              <w:rPr>
                <w:rFonts w:eastAsia="Times New Roman"/>
                <w:iCs/>
                <w:lang w:eastAsia="lv-LV"/>
              </w:rPr>
              <w:t>Ņemot vērā minēto, noteikumu projektā ir iestrādātas normas, kuras paredz sertificēšanas procesa pilnveidošanu</w:t>
            </w:r>
            <w:r w:rsidR="00794219">
              <w:rPr>
                <w:rFonts w:eastAsia="Times New Roman"/>
                <w:iCs/>
                <w:lang w:eastAsia="lv-LV"/>
              </w:rPr>
              <w:t>.</w:t>
            </w:r>
          </w:p>
          <w:p w:rsidR="00732D09" w:rsidP="00487BB0" w:rsidRDefault="00732D09" w14:paraId="49B50C3F" w14:textId="77777777">
            <w:pPr>
              <w:pStyle w:val="Default"/>
              <w:jc w:val="both"/>
              <w:rPr>
                <w:rFonts w:eastAsia="Times New Roman"/>
                <w:iCs/>
                <w:lang w:eastAsia="lv-LV"/>
              </w:rPr>
            </w:pPr>
          </w:p>
          <w:p w:rsidRPr="0075617C" w:rsidR="0075617C" w:rsidP="004060D4" w:rsidRDefault="0022701A" w14:paraId="41A3BA35" w14:textId="46F5A15E">
            <w:pPr>
              <w:pStyle w:val="Default"/>
              <w:jc w:val="both"/>
              <w:rPr>
                <w:rFonts w:eastAsia="Times New Roman"/>
                <w:b/>
                <w:iCs/>
                <w:color w:val="auto"/>
                <w:lang w:eastAsia="lv-LV"/>
              </w:rPr>
            </w:pPr>
            <w:r>
              <w:rPr>
                <w:rFonts w:eastAsia="Times New Roman"/>
                <w:b/>
                <w:iCs/>
                <w:color w:val="auto"/>
                <w:lang w:eastAsia="lv-LV"/>
              </w:rPr>
              <w:t>1.1. </w:t>
            </w:r>
            <w:r w:rsidRPr="0075617C" w:rsidR="0075617C">
              <w:rPr>
                <w:rFonts w:eastAsia="Times New Roman"/>
                <w:b/>
                <w:iCs/>
                <w:color w:val="auto"/>
                <w:lang w:eastAsia="lv-LV"/>
              </w:rPr>
              <w:t>Prasības praktiskās pieredzes iegūšanai</w:t>
            </w:r>
          </w:p>
          <w:p w:rsidRPr="00D86F92" w:rsidR="00732D09" w:rsidP="0075617C" w:rsidRDefault="00732D09" w14:paraId="412B5D9E" w14:textId="2AA90BD8">
            <w:pPr>
              <w:pStyle w:val="Default"/>
              <w:jc w:val="both"/>
              <w:rPr>
                <w:rFonts w:eastAsia="Times New Roman"/>
                <w:iCs/>
                <w:color w:val="FF0000"/>
                <w:lang w:eastAsia="lv-LV"/>
              </w:rPr>
            </w:pPr>
            <w:r w:rsidRPr="00274B13">
              <w:rPr>
                <w:rFonts w:eastAsia="Times New Roman"/>
                <w:iCs/>
                <w:color w:val="auto"/>
                <w:lang w:eastAsia="lv-LV"/>
              </w:rPr>
              <w:t>Noteikumu Nr.</w:t>
            </w:r>
            <w:r w:rsidRPr="00274B13" w:rsidR="0022701A">
              <w:rPr>
                <w:rFonts w:eastAsia="Times New Roman"/>
                <w:iCs/>
                <w:color w:val="auto"/>
                <w:lang w:eastAsia="lv-LV"/>
              </w:rPr>
              <w:t> </w:t>
            </w:r>
            <w:r w:rsidRPr="00C15494">
              <w:rPr>
                <w:rFonts w:eastAsia="Times New Roman"/>
                <w:iCs/>
                <w:color w:val="auto"/>
                <w:lang w:eastAsia="lv-LV"/>
              </w:rPr>
              <w:t>1011 4.</w:t>
            </w:r>
            <w:r w:rsidRPr="00C15494" w:rsidR="0022701A">
              <w:rPr>
                <w:rFonts w:eastAsia="Times New Roman"/>
                <w:iCs/>
                <w:color w:val="auto"/>
                <w:lang w:eastAsia="lv-LV"/>
              </w:rPr>
              <w:t> </w:t>
            </w:r>
            <w:r w:rsidRPr="00C15494">
              <w:rPr>
                <w:rFonts w:eastAsia="Times New Roman"/>
                <w:iCs/>
                <w:color w:val="auto"/>
                <w:lang w:eastAsia="lv-LV"/>
              </w:rPr>
              <w:t xml:space="preserve">punkts paredz, ka fiziskā persona var pretendēt uz sertifikāta saņemšanu ģeodēzisko darbu, zemes ierīcības darbu vai zemes kadastrālās uzmērīšanas darbu veikšanai, ja tā ir ieguvusi nepieciešamo izglītību un tai ir vismaz divu gadu pieredze attiecīgajos darbos pēdējo piecu gadu laikā. Šobrīd pieredzes iegūšanas apliecinājumam kalpo darba attiecību dokumenti </w:t>
            </w:r>
            <w:proofErr w:type="gramStart"/>
            <w:r w:rsidRPr="00C15494">
              <w:rPr>
                <w:rFonts w:eastAsia="Times New Roman"/>
                <w:iCs/>
                <w:color w:val="auto"/>
                <w:lang w:eastAsia="lv-LV"/>
              </w:rPr>
              <w:t>(</w:t>
            </w:r>
            <w:proofErr w:type="gramEnd"/>
            <w:r w:rsidRPr="00C15494">
              <w:rPr>
                <w:rFonts w:eastAsia="Times New Roman"/>
                <w:iCs/>
                <w:color w:val="auto"/>
                <w:lang w:eastAsia="lv-LV"/>
              </w:rPr>
              <w:t xml:space="preserve">izziņa no darba vietas vai </w:t>
            </w:r>
            <w:r w:rsidRPr="00C15494">
              <w:rPr>
                <w:rFonts w:eastAsia="Times New Roman"/>
                <w:iCs/>
                <w:color w:val="auto"/>
                <w:lang w:eastAsia="lv-LV"/>
              </w:rPr>
              <w:lastRenderedPageBreak/>
              <w:t xml:space="preserve">izpildītie darbi, ja pretendents tādus var uzrādīt). Pastāv situācijas, kurās pretendentam nav bijušas pienācīgā kārtā sakārtotas darba attiecības vai arī darba devējs atsakās sniegt informāciju par tām. Izziņas par nodarbinātības periodu tiek izsniegtas formāli, kurās ir apliecinājums, ka pretendents ir nodarbināts, bet netiek uzrādīti konkrēti darbi un/vai darba pienākumi. Lai pārliecinātos par pretendenta pieredzi un nodrošinātu, ka uz attiecīgo sertifikātu pretendē tam kompetenta persona, </w:t>
            </w:r>
            <w:r w:rsidRPr="00C15494" w:rsidR="00454C99">
              <w:rPr>
                <w:rFonts w:eastAsia="Times New Roman"/>
                <w:iCs/>
                <w:color w:val="auto"/>
                <w:lang w:eastAsia="lv-LV"/>
              </w:rPr>
              <w:t>n</w:t>
            </w:r>
            <w:r w:rsidRPr="00C15494">
              <w:rPr>
                <w:rFonts w:eastAsia="Times New Roman"/>
                <w:iCs/>
                <w:color w:val="auto"/>
                <w:lang w:eastAsia="lv-LV"/>
              </w:rPr>
              <w:t>oteikumi Nr.</w:t>
            </w:r>
            <w:r w:rsidRPr="00C15494" w:rsidR="0022701A">
              <w:rPr>
                <w:rFonts w:eastAsia="Times New Roman"/>
                <w:iCs/>
                <w:color w:val="auto"/>
                <w:lang w:eastAsia="lv-LV"/>
              </w:rPr>
              <w:t> </w:t>
            </w:r>
            <w:r w:rsidRPr="00C15494">
              <w:rPr>
                <w:rFonts w:eastAsia="Times New Roman"/>
                <w:iCs/>
                <w:color w:val="auto"/>
                <w:lang w:eastAsia="lv-LV"/>
              </w:rPr>
              <w:t>1011 ir papildināti ar 4.</w:t>
            </w:r>
            <w:r w:rsidRPr="00C15494">
              <w:rPr>
                <w:rFonts w:eastAsia="Times New Roman"/>
                <w:iCs/>
                <w:color w:val="auto"/>
                <w:vertAlign w:val="superscript"/>
                <w:lang w:eastAsia="lv-LV"/>
              </w:rPr>
              <w:t>1</w:t>
            </w:r>
            <w:r w:rsidRPr="004060D4" w:rsidR="0022701A">
              <w:rPr>
                <w:rFonts w:eastAsia="Times New Roman"/>
                <w:iCs/>
                <w:color w:val="auto"/>
                <w:lang w:eastAsia="lv-LV"/>
              </w:rPr>
              <w:t> </w:t>
            </w:r>
            <w:r w:rsidRPr="00274B13" w:rsidR="00B235DC">
              <w:rPr>
                <w:rFonts w:eastAsia="Times New Roman"/>
                <w:iCs/>
                <w:color w:val="auto"/>
                <w:lang w:eastAsia="lv-LV"/>
              </w:rPr>
              <w:t>un 4.</w:t>
            </w:r>
            <w:r w:rsidRPr="00274B13" w:rsidR="00B235DC">
              <w:rPr>
                <w:rFonts w:eastAsia="Times New Roman"/>
                <w:iCs/>
                <w:color w:val="auto"/>
                <w:vertAlign w:val="superscript"/>
                <w:lang w:eastAsia="lv-LV"/>
              </w:rPr>
              <w:t>2</w:t>
            </w:r>
            <w:r w:rsidRPr="00C15494" w:rsidR="0022701A">
              <w:rPr>
                <w:rFonts w:eastAsia="Times New Roman"/>
                <w:iCs/>
                <w:color w:val="auto"/>
                <w:lang w:eastAsia="lv-LV"/>
              </w:rPr>
              <w:t> </w:t>
            </w:r>
            <w:r w:rsidRPr="00C15494">
              <w:rPr>
                <w:rFonts w:eastAsia="Times New Roman"/>
                <w:iCs/>
                <w:color w:val="auto"/>
                <w:lang w:eastAsia="lv-LV"/>
              </w:rPr>
              <w:t xml:space="preserve">punktu, kas nosaka pieredzes iegūšanas priekšnoteikumus, paredzot, ka pieredzi var iegūt, </w:t>
            </w:r>
            <w:r w:rsidRPr="00C15494" w:rsidR="0075617C">
              <w:rPr>
                <w:rFonts w:eastAsia="Times New Roman"/>
                <w:iCs/>
                <w:color w:val="auto"/>
                <w:lang w:eastAsia="lv-LV"/>
              </w:rPr>
              <w:t>pildot</w:t>
            </w:r>
            <w:r w:rsidRPr="00C15494">
              <w:rPr>
                <w:rFonts w:eastAsia="Times New Roman"/>
                <w:iCs/>
                <w:color w:val="auto"/>
                <w:lang w:eastAsia="lv-LV"/>
              </w:rPr>
              <w:t xml:space="preserve"> mērnieka palīg</w:t>
            </w:r>
            <w:r w:rsidRPr="00C15494" w:rsidR="00146B73">
              <w:rPr>
                <w:rFonts w:eastAsia="Times New Roman"/>
                <w:iCs/>
                <w:color w:val="auto"/>
                <w:lang w:eastAsia="lv-LV"/>
              </w:rPr>
              <w:t>a pienākumus</w:t>
            </w:r>
            <w:r w:rsidRPr="00C15494">
              <w:rPr>
                <w:rFonts w:eastAsia="Times New Roman"/>
                <w:iCs/>
                <w:color w:val="auto"/>
                <w:lang w:eastAsia="lv-LV"/>
              </w:rPr>
              <w:t xml:space="preserve"> pie attiecīgajā jomā sertificētas personas</w:t>
            </w:r>
            <w:r w:rsidRPr="00C15494" w:rsidR="00B235DC">
              <w:rPr>
                <w:rFonts w:eastAsia="Times New Roman"/>
                <w:iCs/>
                <w:color w:val="auto"/>
                <w:lang w:eastAsia="lv-LV"/>
              </w:rPr>
              <w:t>, kuras praktiskā darba pieredze attiecīgajā jomā ir ne mazāka kā 5 gadi no pirmreizējā sertifikāta saņemšanas,</w:t>
            </w:r>
            <w:r w:rsidRPr="00C15494">
              <w:rPr>
                <w:rFonts w:eastAsia="Times New Roman"/>
                <w:iCs/>
                <w:color w:val="auto"/>
                <w:lang w:eastAsia="lv-LV"/>
              </w:rPr>
              <w:t xml:space="preserve"> pēc atbilstoša izglītības līmeņa iegūšanas un sertificētās personas, pie kuras pieredze tiek iegūta, pienākumu izsniegt raksturojumu un rekomendāciju par mērnieka palīgu</w:t>
            </w:r>
            <w:r w:rsidRPr="00C15494" w:rsidR="0075617C">
              <w:rPr>
                <w:rFonts w:eastAsia="Times New Roman"/>
                <w:iCs/>
                <w:color w:val="auto"/>
                <w:lang w:eastAsia="lv-LV"/>
              </w:rPr>
              <w:t>.</w:t>
            </w:r>
          </w:p>
          <w:p w:rsidRPr="00933AB7" w:rsidR="00487BB0" w:rsidP="00487BB0" w:rsidRDefault="00487BB0" w14:paraId="37B3527C" w14:textId="77777777">
            <w:pPr>
              <w:pStyle w:val="Default"/>
              <w:jc w:val="both"/>
              <w:rPr>
                <w:rFonts w:eastAsia="Times New Roman"/>
                <w:iCs/>
                <w:lang w:eastAsia="lv-LV"/>
              </w:rPr>
            </w:pPr>
          </w:p>
          <w:p w:rsidRPr="00933AB7" w:rsidR="00487BB0" w:rsidP="00487BB0" w:rsidRDefault="00487BB0" w14:paraId="757041F3" w14:textId="77777777">
            <w:pPr>
              <w:pStyle w:val="Default"/>
              <w:jc w:val="both"/>
              <w:rPr>
                <w:rFonts w:eastAsia="Times New Roman"/>
                <w:b/>
                <w:iCs/>
                <w:lang w:eastAsia="lv-LV"/>
              </w:rPr>
            </w:pPr>
            <w:r w:rsidRPr="001735A7">
              <w:rPr>
                <w:rFonts w:eastAsia="Times New Roman"/>
                <w:b/>
                <w:iCs/>
                <w:lang w:eastAsia="lv-LV"/>
              </w:rPr>
              <w:t>1.</w:t>
            </w:r>
            <w:r w:rsidRPr="001735A7" w:rsidR="00732D09">
              <w:rPr>
                <w:rFonts w:eastAsia="Times New Roman"/>
                <w:b/>
                <w:iCs/>
                <w:lang w:eastAsia="lv-LV"/>
              </w:rPr>
              <w:t>2</w:t>
            </w:r>
            <w:r w:rsidRPr="001735A7">
              <w:rPr>
                <w:rFonts w:eastAsia="Times New Roman"/>
                <w:b/>
                <w:iCs/>
                <w:lang w:eastAsia="lv-LV"/>
              </w:rPr>
              <w:t>.</w:t>
            </w:r>
            <w:r w:rsidRPr="00933AB7">
              <w:rPr>
                <w:rFonts w:eastAsia="Times New Roman"/>
                <w:b/>
                <w:iCs/>
                <w:lang w:eastAsia="lv-LV"/>
              </w:rPr>
              <w:t xml:space="preserve"> Sertificēšanas eksāmens </w:t>
            </w:r>
          </w:p>
          <w:p w:rsidRPr="00933AB7" w:rsidR="00487BB0" w:rsidP="00487BB0" w:rsidRDefault="00487BB0" w14:paraId="6E9EFE7C" w14:textId="77777777">
            <w:pPr>
              <w:pStyle w:val="Default"/>
              <w:jc w:val="both"/>
              <w:rPr>
                <w:rFonts w:eastAsia="Times New Roman"/>
                <w:iCs/>
                <w:lang w:eastAsia="lv-LV"/>
              </w:rPr>
            </w:pPr>
            <w:r w:rsidRPr="00933AB7">
              <w:rPr>
                <w:rFonts w:eastAsia="Times New Roman"/>
                <w:iCs/>
                <w:lang w:eastAsia="lv-LV"/>
              </w:rPr>
              <w:t>Noteikumu Nr. 1011 9. punkts paredz</w:t>
            </w:r>
            <w:r w:rsidRPr="00933AB7">
              <w:rPr>
                <w:color w:val="auto"/>
              </w:rPr>
              <w:t xml:space="preserve">, </w:t>
            </w:r>
            <w:r w:rsidRPr="00933AB7">
              <w:rPr>
                <w:rFonts w:eastAsia="Times New Roman"/>
                <w:iCs/>
                <w:lang w:eastAsia="lv-LV"/>
              </w:rPr>
              <w:t>ka sertificēšanas pārbaude ir eksāmens testa veidā, kurā par katru jomu, kurā pretendents vēlas saņemt sertifikātu, eksāmenā ietver 30 jautājumus.</w:t>
            </w:r>
          </w:p>
          <w:p w:rsidRPr="00933AB7" w:rsidR="00487BB0" w:rsidP="00487BB0" w:rsidRDefault="00487BB0" w14:paraId="6495DAF3" w14:textId="77777777">
            <w:pPr>
              <w:pStyle w:val="Default"/>
              <w:jc w:val="both"/>
              <w:rPr>
                <w:rFonts w:eastAsia="Times New Roman"/>
                <w:iCs/>
                <w:lang w:eastAsia="lv-LV"/>
              </w:rPr>
            </w:pPr>
            <w:r w:rsidRPr="00933AB7">
              <w:rPr>
                <w:rFonts w:eastAsia="Times New Roman"/>
                <w:iCs/>
                <w:lang w:eastAsia="lv-LV"/>
              </w:rPr>
              <w:t>Lai uzlabotu eksāmena kvalitāti, nepieciešams papildināt normu, paredzot iekļaut arī praktisko pārbaudījumu. Šobrīd ir noteikti tikai teorētiskie jautājumi, taču, lai eksāmens nodrošinātu zināšanu pilnvērtīgu un vispusīgu pārbaudi, nepieciešams pārbaudīt arī praktiskās zināšanas,</w:t>
            </w:r>
            <w:r w:rsidRPr="009A627D">
              <w:rPr>
                <w:rFonts w:eastAsia="Times New Roman"/>
                <w:iCs/>
                <w:lang w:eastAsia="lv-LV"/>
              </w:rPr>
              <w:t xml:space="preserve"> uzdodot veikt noteiktus risinājumus reālā vidē vai apvidū.</w:t>
            </w:r>
          </w:p>
          <w:p w:rsidR="00E03A90" w:rsidP="00487BB0" w:rsidRDefault="00487BB0" w14:paraId="63FD7883" w14:textId="60CB1B73">
            <w:pPr>
              <w:pStyle w:val="Default"/>
              <w:jc w:val="both"/>
              <w:rPr>
                <w:rFonts w:eastAsia="Times New Roman"/>
                <w:iCs/>
                <w:lang w:eastAsia="lv-LV"/>
              </w:rPr>
            </w:pPr>
            <w:r w:rsidRPr="00933AB7">
              <w:rPr>
                <w:rFonts w:eastAsia="Times New Roman"/>
                <w:iCs/>
                <w:lang w:eastAsia="lv-LV"/>
              </w:rPr>
              <w:t xml:space="preserve">Praktiskais pārbaudījums būtu atšķirīgs katrā sertificēšanas jomā, bet tam jākalpo par pamatu, lai pārbaudītu kandidāta spējas nākamajā dienā pēc sertifikāta iegūšanas patstāvīgi izpildīt sertificēšanas jomā atļautos darbus. </w:t>
            </w:r>
            <w:r w:rsidRPr="00E03A90" w:rsidR="00E03A90">
              <w:rPr>
                <w:rFonts w:eastAsia="Times New Roman"/>
                <w:iCs/>
                <w:lang w:eastAsia="lv-LV"/>
              </w:rPr>
              <w:t>P</w:t>
            </w:r>
            <w:r w:rsidR="0017359D">
              <w:rPr>
                <w:rFonts w:eastAsia="Times New Roman"/>
                <w:iCs/>
                <w:lang w:eastAsia="lv-LV"/>
              </w:rPr>
              <w:t>r</w:t>
            </w:r>
            <w:r w:rsidRPr="00E03A90" w:rsidR="00E03A90">
              <w:rPr>
                <w:rFonts w:eastAsia="Times New Roman"/>
                <w:iCs/>
                <w:lang w:eastAsia="lv-LV"/>
              </w:rPr>
              <w:t>aktiska</w:t>
            </w:r>
            <w:r w:rsidR="00E03A90">
              <w:rPr>
                <w:rFonts w:eastAsia="Times New Roman"/>
                <w:iCs/>
                <w:lang w:eastAsia="lv-LV"/>
              </w:rPr>
              <w:t>jam</w:t>
            </w:r>
            <w:r w:rsidRPr="00E03A90" w:rsidR="00E03A90">
              <w:rPr>
                <w:rFonts w:eastAsia="Times New Roman"/>
                <w:iCs/>
                <w:lang w:eastAsia="lv-LV"/>
              </w:rPr>
              <w:t xml:space="preserve"> pārbaudījum</w:t>
            </w:r>
            <w:r w:rsidR="00E03A90">
              <w:rPr>
                <w:rFonts w:eastAsia="Times New Roman"/>
                <w:iCs/>
                <w:lang w:eastAsia="lv-LV"/>
              </w:rPr>
              <w:t>am</w:t>
            </w:r>
            <w:r w:rsidRPr="00E03A90" w:rsidR="00E03A90">
              <w:rPr>
                <w:rFonts w:eastAsia="Times New Roman"/>
                <w:iCs/>
                <w:lang w:eastAsia="lv-LV"/>
              </w:rPr>
              <w:t xml:space="preserve">, atkarībā no darbu veida, kurā fiziskā persona pretendē uz sertifikātu, </w:t>
            </w:r>
            <w:r w:rsidR="00E03A90">
              <w:rPr>
                <w:rFonts w:eastAsia="Times New Roman"/>
                <w:iCs/>
                <w:lang w:eastAsia="lv-LV"/>
              </w:rPr>
              <w:t>jā</w:t>
            </w:r>
            <w:r w:rsidRPr="00E03A90" w:rsidR="00E03A90">
              <w:rPr>
                <w:rFonts w:eastAsia="Times New Roman"/>
                <w:iCs/>
                <w:lang w:eastAsia="lv-LV"/>
              </w:rPr>
              <w:t xml:space="preserve">ietver pretendenta lauka un </w:t>
            </w:r>
            <w:proofErr w:type="spellStart"/>
            <w:r w:rsidRPr="00E03A90" w:rsidR="00E03A90">
              <w:rPr>
                <w:rFonts w:eastAsia="Times New Roman"/>
                <w:iCs/>
                <w:lang w:eastAsia="lv-LV"/>
              </w:rPr>
              <w:t>kamerālo</w:t>
            </w:r>
            <w:proofErr w:type="spellEnd"/>
            <w:r w:rsidRPr="00E03A90" w:rsidR="00E03A90">
              <w:rPr>
                <w:rFonts w:eastAsia="Times New Roman"/>
                <w:iCs/>
                <w:lang w:eastAsia="lv-LV"/>
              </w:rPr>
              <w:t xml:space="preserve"> vai </w:t>
            </w:r>
            <w:proofErr w:type="spellStart"/>
            <w:r w:rsidRPr="00E03A90" w:rsidR="00E03A90">
              <w:rPr>
                <w:rFonts w:eastAsia="Times New Roman"/>
                <w:iCs/>
                <w:lang w:eastAsia="lv-LV"/>
              </w:rPr>
              <w:t>kamerālo</w:t>
            </w:r>
            <w:proofErr w:type="spellEnd"/>
            <w:r w:rsidRPr="00E03A90" w:rsidR="00E03A90">
              <w:rPr>
                <w:rFonts w:eastAsia="Times New Roman"/>
                <w:iCs/>
                <w:lang w:eastAsia="lv-LV"/>
              </w:rPr>
              <w:t xml:space="preserve"> praktisko zināšanu pārbaudi, piemēram, zināšanas par mērniecības instrumentiem</w:t>
            </w:r>
            <w:r w:rsidR="00E03A90">
              <w:rPr>
                <w:rFonts w:eastAsia="Times New Roman"/>
                <w:iCs/>
                <w:lang w:eastAsia="lv-LV"/>
              </w:rPr>
              <w:t xml:space="preserve"> un to izmantošanu </w:t>
            </w:r>
            <w:r w:rsidRPr="00933AB7">
              <w:rPr>
                <w:rFonts w:eastAsia="Times New Roman"/>
                <w:iCs/>
                <w:lang w:eastAsia="lv-LV"/>
              </w:rPr>
              <w:t xml:space="preserve">(Globālās navigācijas satelītu sistēmu uztvērējiem un elektroniskajiem tahimetriem), </w:t>
            </w:r>
            <w:r w:rsidRPr="00E03A90" w:rsidR="00E03A90">
              <w:rPr>
                <w:rFonts w:eastAsia="Times New Roman"/>
                <w:iCs/>
                <w:lang w:eastAsia="lv-LV"/>
              </w:rPr>
              <w:t>uzmērīšanas gājienu veidošanu, objektu uzmērīšanu, iepriekš zināmu koordinātu atrašanu, zemes vienību projektēšanu, mērniecības dokumentu sagatavošanu, kā arī ģeodēzisko mērījumu aprēķinu dokumentiem.</w:t>
            </w:r>
          </w:p>
          <w:p w:rsidRPr="00933AB7" w:rsidR="00487BB0" w:rsidP="00487BB0" w:rsidRDefault="00487BB0" w14:paraId="0E052A6F" w14:textId="77777777">
            <w:pPr>
              <w:pStyle w:val="Default"/>
              <w:jc w:val="both"/>
              <w:rPr>
                <w:rFonts w:eastAsia="Times New Roman"/>
                <w:iCs/>
                <w:lang w:eastAsia="lv-LV"/>
              </w:rPr>
            </w:pPr>
            <w:r w:rsidRPr="00933AB7">
              <w:rPr>
                <w:rFonts w:eastAsia="Times New Roman"/>
                <w:iCs/>
                <w:lang w:eastAsia="lv-LV"/>
              </w:rPr>
              <w:t>Piemēram, pretendentam zemes kadastrālajā uzmērīšanā praktiska</w:t>
            </w:r>
            <w:r w:rsidR="00E03A90">
              <w:rPr>
                <w:rFonts w:eastAsia="Times New Roman"/>
                <w:iCs/>
                <w:lang w:eastAsia="lv-LV"/>
              </w:rPr>
              <w:t>jā</w:t>
            </w:r>
            <w:r w:rsidRPr="00933AB7">
              <w:rPr>
                <w:rFonts w:eastAsia="Times New Roman"/>
                <w:iCs/>
                <w:lang w:eastAsia="lv-LV"/>
              </w:rPr>
              <w:t xml:space="preserve"> pārbaudījum</w:t>
            </w:r>
            <w:r w:rsidR="00E03A90">
              <w:rPr>
                <w:rFonts w:eastAsia="Times New Roman"/>
                <w:iCs/>
                <w:lang w:eastAsia="lv-LV"/>
              </w:rPr>
              <w:t>ā</w:t>
            </w:r>
            <w:r w:rsidRPr="00933AB7">
              <w:rPr>
                <w:rFonts w:eastAsia="Times New Roman"/>
                <w:iCs/>
                <w:lang w:eastAsia="lv-LV"/>
              </w:rPr>
              <w:t xml:space="preserve"> </w:t>
            </w:r>
            <w:r w:rsidR="00E03A90">
              <w:rPr>
                <w:rFonts w:eastAsia="Times New Roman"/>
                <w:iCs/>
                <w:lang w:eastAsia="lv-LV"/>
              </w:rPr>
              <w:t>varētu pārbaudīt:</w:t>
            </w:r>
          </w:p>
          <w:p w:rsidRPr="00933AB7" w:rsidR="00487BB0" w:rsidP="00487BB0" w:rsidRDefault="00487BB0" w14:paraId="7739ACED" w14:textId="32382939">
            <w:pPr>
              <w:pStyle w:val="Default"/>
              <w:jc w:val="both"/>
              <w:rPr>
                <w:rFonts w:eastAsia="Times New Roman"/>
                <w:iCs/>
                <w:lang w:eastAsia="lv-LV"/>
              </w:rPr>
            </w:pPr>
            <w:r w:rsidRPr="00933AB7">
              <w:rPr>
                <w:rFonts w:eastAsia="Times New Roman"/>
                <w:iCs/>
                <w:lang w:eastAsia="lv-LV"/>
              </w:rPr>
              <w:t>1) prasm</w:t>
            </w:r>
            <w:r w:rsidR="00E03A90">
              <w:rPr>
                <w:rFonts w:eastAsia="Times New Roman"/>
                <w:iCs/>
                <w:lang w:eastAsia="lv-LV"/>
              </w:rPr>
              <w:t>i</w:t>
            </w:r>
            <w:r w:rsidRPr="00933AB7">
              <w:rPr>
                <w:rFonts w:eastAsia="Times New Roman"/>
                <w:iCs/>
                <w:lang w:eastAsia="lv-LV"/>
              </w:rPr>
              <w:t xml:space="preserve"> strādāt ar mērniecības instrumentiem. Uzdevuma piemērs: ierīkot divus atbalsta punktus, izmantojot globālās navigācijas satelītu sistēmas uztvērēju. Izmantojot paša ierīkotos punktus ar elektronisko tahimetru veidot gājienu ar vienu </w:t>
            </w:r>
            <w:proofErr w:type="spellStart"/>
            <w:r w:rsidRPr="00933AB7">
              <w:rPr>
                <w:rFonts w:eastAsia="Times New Roman"/>
                <w:iCs/>
                <w:lang w:eastAsia="lv-LV"/>
              </w:rPr>
              <w:t>karātni</w:t>
            </w:r>
            <w:proofErr w:type="spellEnd"/>
            <w:r w:rsidRPr="00933AB7">
              <w:rPr>
                <w:rFonts w:eastAsia="Times New Roman"/>
                <w:iCs/>
                <w:lang w:eastAsia="lv-LV"/>
              </w:rPr>
              <w:t xml:space="preserve"> un atrast apvidū iepriekš ierīkotu punktu, izmantojot uzdevumā dotās koordinātas;</w:t>
            </w:r>
          </w:p>
          <w:p w:rsidRPr="00933AB7" w:rsidR="00487BB0" w:rsidP="00487BB0" w:rsidRDefault="00487BB0" w14:paraId="7AAC00AC" w14:textId="77777777">
            <w:pPr>
              <w:pStyle w:val="Default"/>
              <w:jc w:val="both"/>
              <w:rPr>
                <w:rFonts w:eastAsia="Times New Roman"/>
                <w:iCs/>
                <w:lang w:eastAsia="lv-LV"/>
              </w:rPr>
            </w:pPr>
            <w:r w:rsidRPr="00933AB7">
              <w:rPr>
                <w:rFonts w:eastAsia="Times New Roman"/>
                <w:iCs/>
                <w:lang w:eastAsia="lv-LV"/>
              </w:rPr>
              <w:t>2) dokumentu sastādīšana</w:t>
            </w:r>
            <w:r w:rsidR="00E03A90">
              <w:rPr>
                <w:rFonts w:eastAsia="Times New Roman"/>
                <w:iCs/>
                <w:lang w:eastAsia="lv-LV"/>
              </w:rPr>
              <w:t>s prasmi</w:t>
            </w:r>
            <w:r w:rsidRPr="00933AB7">
              <w:rPr>
                <w:rFonts w:eastAsia="Times New Roman"/>
                <w:iCs/>
                <w:lang w:eastAsia="lv-LV"/>
              </w:rPr>
              <w:t>, kas ietver zināšanas par dokumentu noformējumu, kā arī prasmi lasīt un saprast citus dokumentus. Uzdevuma piemērs – sastādīt atzinumu par robežu neatbilstību, izmantojot eksaminētāju iepriekš</w:t>
            </w:r>
            <w:r w:rsidRPr="00933AB7" w:rsidR="0072004D">
              <w:rPr>
                <w:rFonts w:eastAsia="Times New Roman"/>
                <w:iCs/>
                <w:lang w:eastAsia="lv-LV"/>
              </w:rPr>
              <w:t xml:space="preserve"> </w:t>
            </w:r>
            <w:r w:rsidRPr="00933AB7">
              <w:rPr>
                <w:rFonts w:eastAsia="Times New Roman"/>
                <w:iCs/>
                <w:lang w:eastAsia="lv-LV"/>
              </w:rPr>
              <w:t>sagatavotus citus zemes kadastrālās uzmērīšanas dokumentus un informāciju.</w:t>
            </w:r>
          </w:p>
          <w:p w:rsidRPr="009A627D" w:rsidR="00487BB0" w:rsidP="00487BB0" w:rsidRDefault="00487BB0" w14:paraId="33A2BB00" w14:textId="77777777">
            <w:pPr>
              <w:pStyle w:val="Default"/>
              <w:jc w:val="both"/>
              <w:rPr>
                <w:rFonts w:eastAsia="Times New Roman"/>
                <w:iCs/>
                <w:lang w:eastAsia="lv-LV"/>
              </w:rPr>
            </w:pPr>
            <w:r w:rsidRPr="009A627D">
              <w:rPr>
                <w:rFonts w:eastAsia="Times New Roman"/>
                <w:iCs/>
                <w:lang w:eastAsia="lv-LV"/>
              </w:rPr>
              <w:t>Sertificēto mērnieku profesionālā organizācija – Latvijas Mērnieku biedrība norāda uz eksāmena norises procedūru, kas izriet no standarta LVS NE ISO/IEC 17024:</w:t>
            </w:r>
          </w:p>
          <w:p w:rsidRPr="009A627D" w:rsidR="00487BB0" w:rsidP="00487BB0" w:rsidRDefault="00487BB0" w14:paraId="04ECB3DD" w14:textId="77777777">
            <w:pPr>
              <w:pStyle w:val="Default"/>
              <w:jc w:val="both"/>
              <w:rPr>
                <w:rFonts w:eastAsia="Times New Roman"/>
                <w:iCs/>
                <w:lang w:eastAsia="lv-LV"/>
              </w:rPr>
            </w:pPr>
            <w:r w:rsidRPr="009A627D">
              <w:rPr>
                <w:rFonts w:eastAsia="Times New Roman"/>
                <w:iCs/>
                <w:lang w:eastAsia="lv-LV"/>
              </w:rPr>
              <w:t>Sertificēšanas eksāmena teorētisko un praktisko pārbaudījumu organizē sertifikācijas institūcijas vadītājs. Sertificēšanas eksāmena teorētiskās daļas vispārīgo tematu (sertificēšanas kritēriju) saraksts un praktiskā pārbaudījuma apraksts būtu iekļaujams sertificēšanas institūcijas eksaminācijas kārtībā, kas pretendentiem ir pieejama elektroniskajā vidē. Sertificēšanas eksāmena teorētiskās un praktiskās daļas jautājumi pretendentam nav publiski pieejami.</w:t>
            </w:r>
          </w:p>
          <w:p w:rsidRPr="00933AB7" w:rsidR="00487BB0" w:rsidP="00487BB0" w:rsidRDefault="00487BB0" w14:paraId="07BCD5FE" w14:textId="77777777">
            <w:pPr>
              <w:pStyle w:val="Default"/>
              <w:jc w:val="both"/>
              <w:rPr>
                <w:rFonts w:eastAsia="Times New Roman"/>
                <w:iCs/>
                <w:u w:val="single"/>
                <w:lang w:eastAsia="lv-LV"/>
              </w:rPr>
            </w:pPr>
            <w:r w:rsidRPr="009A627D">
              <w:rPr>
                <w:rFonts w:eastAsia="Times New Roman"/>
                <w:iCs/>
                <w:lang w:eastAsia="lv-LV"/>
              </w:rPr>
              <w:t>Vienojoties par sertificēšanas pārbaudes praktiskā pārbaudījuma vietu un laiku, sertifikācijas institūcija informē par praktiskajā pārbaudījumā pieejamajiem instrumentiem. Praktiskā pārbaudījuma organizēšanā var piesaistīt arī pretendenta instrumentus.</w:t>
            </w:r>
            <w:r w:rsidRPr="001735A7" w:rsidR="005F3DF0">
              <w:rPr>
                <w:rFonts w:eastAsia="Times New Roman"/>
                <w:iCs/>
                <w:lang w:eastAsia="lv-LV"/>
              </w:rPr>
              <w:t xml:space="preserve"> </w:t>
            </w:r>
            <w:r w:rsidRPr="001735A7" w:rsidR="00732D09">
              <w:rPr>
                <w:rFonts w:eastAsia="Times New Roman"/>
                <w:iCs/>
                <w:lang w:eastAsia="lv-LV"/>
              </w:rPr>
              <w:t>Instrumentiem ir jāatbilst normatīvo aktu prasībām.</w:t>
            </w:r>
          </w:p>
          <w:p w:rsidRPr="009A627D" w:rsidR="00487BB0" w:rsidP="00487BB0" w:rsidRDefault="00487BB0" w14:paraId="726A274B" w14:textId="77777777">
            <w:pPr>
              <w:pStyle w:val="Default"/>
              <w:jc w:val="both"/>
              <w:rPr>
                <w:rFonts w:eastAsia="Times New Roman"/>
                <w:iCs/>
                <w:lang w:eastAsia="lv-LV"/>
              </w:rPr>
            </w:pPr>
            <w:r w:rsidRPr="009A627D">
              <w:rPr>
                <w:rFonts w:eastAsia="Times New Roman"/>
                <w:iCs/>
                <w:lang w:eastAsia="lv-LV"/>
              </w:rPr>
              <w:t>Sertificēšanas eksāmenu organizē šādās daļās:</w:t>
            </w:r>
          </w:p>
          <w:p w:rsidRPr="009A627D" w:rsidR="00487BB0" w:rsidP="00487BB0" w:rsidRDefault="00487BB0" w14:paraId="6D726706" w14:textId="2F923BB0">
            <w:pPr>
              <w:pStyle w:val="Default"/>
              <w:numPr>
                <w:ilvl w:val="1"/>
                <w:numId w:val="1"/>
              </w:numPr>
              <w:jc w:val="both"/>
              <w:rPr>
                <w:rFonts w:eastAsia="Times New Roman"/>
                <w:iCs/>
                <w:lang w:eastAsia="lv-LV"/>
              </w:rPr>
            </w:pPr>
            <w:r w:rsidRPr="009A627D">
              <w:rPr>
                <w:rFonts w:eastAsia="Times New Roman"/>
                <w:iCs/>
                <w:lang w:eastAsia="lv-LV"/>
              </w:rPr>
              <w:t>teorētiskā daļa – testa veidā atbildes uz 30</w:t>
            </w:r>
            <w:r w:rsidR="0022701A">
              <w:rPr>
                <w:rFonts w:eastAsia="Times New Roman"/>
                <w:iCs/>
                <w:lang w:eastAsia="lv-LV"/>
              </w:rPr>
              <w:t> </w:t>
            </w:r>
            <w:r w:rsidRPr="009A627D">
              <w:rPr>
                <w:rFonts w:eastAsia="Times New Roman"/>
                <w:iCs/>
                <w:lang w:eastAsia="lv-LV"/>
              </w:rPr>
              <w:t>jautājumiem noteiktajās tēmu grupās;</w:t>
            </w:r>
          </w:p>
          <w:p w:rsidRPr="009A627D" w:rsidR="00487BB0" w:rsidP="00487BB0" w:rsidRDefault="00487BB0" w14:paraId="58E737E8" w14:textId="77777777">
            <w:pPr>
              <w:pStyle w:val="Default"/>
              <w:numPr>
                <w:ilvl w:val="1"/>
                <w:numId w:val="1"/>
              </w:numPr>
              <w:jc w:val="both"/>
              <w:rPr>
                <w:rFonts w:eastAsia="Times New Roman"/>
                <w:iCs/>
                <w:lang w:eastAsia="lv-LV"/>
              </w:rPr>
            </w:pPr>
            <w:r w:rsidRPr="009A627D">
              <w:rPr>
                <w:rFonts w:eastAsia="Times New Roman"/>
                <w:iCs/>
                <w:lang w:eastAsia="lv-LV"/>
              </w:rPr>
              <w:t>praktiskā daļa – piecu praktisku uzdevumu (kāzusu) risinājums praktiski vai rakstveidā</w:t>
            </w:r>
            <w:r w:rsidR="00E03A90">
              <w:rPr>
                <w:rFonts w:eastAsia="Times New Roman"/>
                <w:iCs/>
                <w:lang w:eastAsia="lv-LV"/>
              </w:rPr>
              <w:t>.</w:t>
            </w:r>
          </w:p>
          <w:p w:rsidRPr="009A627D" w:rsidR="00487BB0" w:rsidP="00487BB0" w:rsidRDefault="00487BB0" w14:paraId="39589A52" w14:textId="18088976">
            <w:pPr>
              <w:pStyle w:val="Default"/>
              <w:jc w:val="both"/>
              <w:rPr>
                <w:rFonts w:eastAsia="Times New Roman"/>
                <w:iCs/>
                <w:lang w:eastAsia="lv-LV"/>
              </w:rPr>
            </w:pPr>
            <w:r w:rsidRPr="009A627D">
              <w:rPr>
                <w:rFonts w:eastAsia="Times New Roman"/>
                <w:iCs/>
                <w:lang w:eastAsia="lv-LV"/>
              </w:rPr>
              <w:t>Pretendents, sertificēšanas eksāmena dienā pirmo kārto teorētisko daļu (60 minūtes). Ja pretendents to nokārto sekmīgi, pretendents tiek pielaists praktiskajai eksāmena daļai, kas norisinās tajā pašā dienā vai citā noteiktā laikā (</w:t>
            </w:r>
            <w:r w:rsidRPr="001735A7" w:rsidR="009A627D">
              <w:rPr>
                <w:rFonts w:eastAsia="Times New Roman"/>
                <w:iCs/>
                <w:lang w:eastAsia="lv-LV"/>
              </w:rPr>
              <w:t>120</w:t>
            </w:r>
            <w:r w:rsidR="0022701A">
              <w:rPr>
                <w:rFonts w:eastAsia="Times New Roman"/>
                <w:iCs/>
                <w:lang w:eastAsia="lv-LV"/>
              </w:rPr>
              <w:t> </w:t>
            </w:r>
            <w:r w:rsidRPr="001735A7">
              <w:rPr>
                <w:rFonts w:eastAsia="Times New Roman"/>
                <w:iCs/>
                <w:lang w:eastAsia="lv-LV"/>
              </w:rPr>
              <w:t>minūtes</w:t>
            </w:r>
            <w:r w:rsidRPr="009A627D">
              <w:rPr>
                <w:rFonts w:eastAsia="Times New Roman"/>
                <w:iCs/>
                <w:lang w:eastAsia="lv-LV"/>
              </w:rPr>
              <w:t>). Ja pretendents teorētisko daļu nenokārto sekmīgi, noteiktā kārtībā tiek plānots atkārtots eksāmens.</w:t>
            </w:r>
          </w:p>
          <w:p w:rsidRPr="009A627D" w:rsidR="00487BB0" w:rsidP="00487BB0" w:rsidRDefault="00487BB0" w14:paraId="172509DE" w14:textId="77777777">
            <w:pPr>
              <w:pStyle w:val="Default"/>
              <w:jc w:val="both"/>
              <w:rPr>
                <w:rFonts w:eastAsia="Times New Roman"/>
                <w:iCs/>
                <w:lang w:eastAsia="lv-LV"/>
              </w:rPr>
            </w:pPr>
            <w:r w:rsidRPr="009A627D">
              <w:rPr>
                <w:rFonts w:eastAsia="Times New Roman"/>
                <w:iCs/>
                <w:lang w:eastAsia="lv-LV"/>
              </w:rPr>
              <w:t>Kārtojot sertificēšanas eksāmena praktisko daļu, pretendentam ir tiesības izmantot normatīvos aktus un tiesu nolēmumus papīra formā, bez uz tiem izdarītām piezīmēm. Praktiskā pārbaudījuma izpilde ir patstāvīga, klāt (novērtēšanā) piedaloties vismaz diviem ekspertiem. Eksperti veic novērojumus un vērtē pretendenta darbu procesā. Konstatējot būtiskus pārkāpumus, eksāmens var tikt pārtraukts. Kad beidzies praktiskā pārbaudījuma izpildei dotais laiks, vai, ja pretendents ir praktisko pārbaudījumu pabeidzis pirms dotā laika beigām, eksperti pārbauda iegūto rezultātu vai uzklausa pretendenta risinājuma pamatojumu. Eksperti iepazīstina pretendentu ar saviem novērojumiem, pieļautajām kļūdām un neatbilstībām, ja tādas ir. Sertificēšanas institūcija, izvērtējot ekspertu novērojumus, pieļautās kļūdas un neatbilstības, pieņem lēmumu par sertifikāta piešķiršanu, vai par atteikumu izsniegt sertifikātu.</w:t>
            </w:r>
          </w:p>
          <w:p w:rsidRPr="00933AB7" w:rsidR="00487BB0" w:rsidP="00487BB0" w:rsidRDefault="00487BB0" w14:paraId="02F84778" w14:textId="77777777">
            <w:pPr>
              <w:pStyle w:val="Default"/>
              <w:jc w:val="both"/>
              <w:rPr>
                <w:rFonts w:eastAsia="Times New Roman"/>
                <w:iCs/>
                <w:lang w:eastAsia="lv-LV"/>
              </w:rPr>
            </w:pPr>
          </w:p>
          <w:p w:rsidRPr="0075617C" w:rsidR="0075617C" w:rsidP="000A4779" w:rsidRDefault="0022701A" w14:paraId="09DA7474" w14:textId="760DE763">
            <w:pPr>
              <w:pStyle w:val="Default"/>
              <w:numPr>
                <w:ilvl w:val="1"/>
                <w:numId w:val="3"/>
              </w:numPr>
              <w:jc w:val="both"/>
              <w:rPr>
                <w:rFonts w:eastAsia="Times New Roman"/>
                <w:b/>
                <w:iCs/>
                <w:lang w:eastAsia="lv-LV"/>
              </w:rPr>
            </w:pPr>
            <w:r>
              <w:rPr>
                <w:rFonts w:eastAsia="Times New Roman"/>
                <w:b/>
                <w:iCs/>
                <w:lang w:eastAsia="lv-LV"/>
              </w:rPr>
              <w:t> </w:t>
            </w:r>
            <w:r w:rsidRPr="0075617C" w:rsidR="0075617C">
              <w:rPr>
                <w:rFonts w:eastAsia="Times New Roman"/>
                <w:b/>
                <w:iCs/>
                <w:lang w:eastAsia="lv-LV"/>
              </w:rPr>
              <w:t xml:space="preserve">Tālākizglītība un kvalifikācijas </w:t>
            </w:r>
            <w:r w:rsidR="008F3F25">
              <w:rPr>
                <w:rFonts w:eastAsia="Times New Roman"/>
                <w:b/>
                <w:iCs/>
                <w:lang w:eastAsia="lv-LV"/>
              </w:rPr>
              <w:t>celšana</w:t>
            </w:r>
          </w:p>
          <w:p w:rsidRPr="00933AB7" w:rsidR="00487BB0" w:rsidP="0075617C" w:rsidRDefault="00487BB0" w14:paraId="1CB23FEA" w14:textId="77777777">
            <w:pPr>
              <w:pStyle w:val="Default"/>
              <w:jc w:val="both"/>
              <w:rPr>
                <w:rFonts w:eastAsia="Times New Roman"/>
                <w:iCs/>
                <w:lang w:eastAsia="lv-LV"/>
              </w:rPr>
            </w:pPr>
            <w:r w:rsidRPr="00933AB7">
              <w:rPr>
                <w:rFonts w:eastAsia="Times New Roman"/>
                <w:iCs/>
                <w:lang w:eastAsia="lv-LV"/>
              </w:rPr>
              <w:t>Noteikumu Nr. 1011 28. punkts paredz nosacījumus sertifikāta darbības termiņa pagarināšanai, t.sk. 28.4. apakšpunkts paredz, ka sertificētajai personai pēdējo piecu gadu laikā ir nepieciešams veikt vismaz divus darbus sertificētajā jomā. Ņemot vērā, ka veicamo darbu skaits ir nesamērīgi mazs, ir paredzēts noteikt, ka sertifikāta darbības termiņa pagarināšanai sertificētajai personai nepieciešams veikt vismaz divus darbus sertificētajā jomā viena gada laikā.</w:t>
            </w:r>
          </w:p>
          <w:p w:rsidR="00487BB0" w:rsidP="00487BB0" w:rsidRDefault="00487BB0" w14:paraId="7D4AC032" w14:textId="6D2BD0E8">
            <w:pPr>
              <w:pStyle w:val="Default"/>
              <w:jc w:val="both"/>
              <w:rPr>
                <w:rFonts w:eastAsia="Times New Roman"/>
                <w:iCs/>
                <w:lang w:eastAsia="lv-LV"/>
              </w:rPr>
            </w:pPr>
            <w:r w:rsidRPr="00933AB7">
              <w:rPr>
                <w:rFonts w:eastAsia="Times New Roman"/>
                <w:iCs/>
                <w:lang w:eastAsia="lv-LV"/>
              </w:rPr>
              <w:t>Ja sertifikāta darbība ir brīvprātīgi apturēta (sk. šīs anotācijas sadaļas 1.</w:t>
            </w:r>
            <w:r w:rsidR="0022701A">
              <w:rPr>
                <w:rFonts w:eastAsia="Times New Roman"/>
                <w:iCs/>
                <w:lang w:eastAsia="lv-LV"/>
              </w:rPr>
              <w:t> </w:t>
            </w:r>
            <w:r w:rsidRPr="00933AB7">
              <w:rPr>
                <w:rFonts w:eastAsia="Times New Roman"/>
                <w:iCs/>
                <w:lang w:eastAsia="lv-LV"/>
              </w:rPr>
              <w:t>punkta 1.</w:t>
            </w:r>
            <w:r w:rsidR="0075617C">
              <w:rPr>
                <w:rFonts w:eastAsia="Times New Roman"/>
                <w:iCs/>
                <w:lang w:eastAsia="lv-LV"/>
              </w:rPr>
              <w:t>5</w:t>
            </w:r>
            <w:r w:rsidRPr="00933AB7">
              <w:rPr>
                <w:rFonts w:eastAsia="Times New Roman"/>
                <w:iCs/>
                <w:lang w:eastAsia="lv-LV"/>
              </w:rPr>
              <w:t>. apakšpunktu) vismaz uz vienu gadu sertifikāta darbības termiņa pagarināšanai sertificētajai personai nepieciešams veikt vismaz divus darbus sertificētajā jomā pēdējo 36 mēnešu laikā.</w:t>
            </w:r>
          </w:p>
          <w:p w:rsidRPr="0075617C" w:rsidR="00146B62" w:rsidP="00146B62" w:rsidRDefault="00146B62" w14:paraId="37BC4B11" w14:textId="2AD79868">
            <w:pPr>
              <w:pStyle w:val="Default"/>
              <w:jc w:val="both"/>
              <w:rPr>
                <w:rFonts w:eastAsia="Times New Roman"/>
                <w:color w:val="auto"/>
                <w:lang w:eastAsia="lv-LV"/>
              </w:rPr>
            </w:pPr>
            <w:r w:rsidRPr="0075617C">
              <w:rPr>
                <w:rFonts w:eastAsia="Times New Roman"/>
                <w:color w:val="auto"/>
                <w:lang w:eastAsia="lv-LV"/>
              </w:rPr>
              <w:t xml:space="preserve">Tālākizglītība un kvalifikācijas </w:t>
            </w:r>
            <w:r w:rsidR="008F3F25">
              <w:rPr>
                <w:rFonts w:eastAsia="Times New Roman"/>
                <w:color w:val="auto"/>
                <w:lang w:eastAsia="lv-LV"/>
              </w:rPr>
              <w:t xml:space="preserve">celšana </w:t>
            </w:r>
            <w:r w:rsidRPr="0075617C">
              <w:rPr>
                <w:rFonts w:eastAsia="Times New Roman"/>
                <w:color w:val="auto"/>
                <w:lang w:eastAsia="lv-LV"/>
              </w:rPr>
              <w:t xml:space="preserve">reglamentētajās profesijās visbiežāk ir obligāta, taču šobrīd noteikumos sertificētiem mērniekiem profesionālās darbības turpināšanai nav izvirzīti nosacījumi saistībā ar tālākizglītību un kvalifikācijas </w:t>
            </w:r>
            <w:r w:rsidR="008F3F25">
              <w:rPr>
                <w:rFonts w:eastAsia="Times New Roman"/>
                <w:color w:val="auto"/>
                <w:lang w:eastAsia="lv-LV"/>
              </w:rPr>
              <w:t>celšanu</w:t>
            </w:r>
            <w:r w:rsidRPr="0075617C">
              <w:rPr>
                <w:rFonts w:eastAsia="Times New Roman"/>
                <w:color w:val="auto"/>
                <w:lang w:eastAsia="lv-LV"/>
              </w:rPr>
              <w:t xml:space="preserve">. Tālākizglītības un kvalifikācijas </w:t>
            </w:r>
            <w:r w:rsidR="008F3F25">
              <w:rPr>
                <w:rFonts w:eastAsia="Times New Roman"/>
                <w:color w:val="auto"/>
                <w:lang w:eastAsia="lv-LV"/>
              </w:rPr>
              <w:t>celšanas</w:t>
            </w:r>
            <w:r w:rsidRPr="0075617C">
              <w:rPr>
                <w:rFonts w:eastAsia="Times New Roman"/>
                <w:color w:val="auto"/>
                <w:lang w:eastAsia="lv-LV"/>
              </w:rPr>
              <w:t xml:space="preserve"> prasību iekļaušana noteikumos </w:t>
            </w:r>
            <w:r w:rsidR="00BF2F91">
              <w:rPr>
                <w:rFonts w:eastAsia="Times New Roman"/>
                <w:color w:val="auto"/>
                <w:lang w:eastAsia="lv-LV"/>
              </w:rPr>
              <w:t xml:space="preserve">Nr. 1011 </w:t>
            </w:r>
            <w:r w:rsidRPr="0075617C">
              <w:rPr>
                <w:rFonts w:eastAsia="Times New Roman"/>
                <w:color w:val="auto"/>
                <w:lang w:eastAsia="lv-LV"/>
              </w:rPr>
              <w:t>veidos atgriezenisko saiti starp uzraudzības procesa rezultātiem un mērniekam individuāli identificētajiem pārkāpumiem vai trūkumiem un nepieciešamajām apmācībām. Apliecinājums par nepieciešamo kvalifikācijas kursu apmeklējumu sertificēšanas institūcijām dotu iespēju pieņemt argumentētāku lēmumu par sertifikāta darbības termiņa pagarināšanu.</w:t>
            </w:r>
          </w:p>
          <w:p w:rsidRPr="0075617C" w:rsidR="00146B62" w:rsidP="00146B62" w:rsidRDefault="00146B62" w14:paraId="4D98A803" w14:textId="73CF36DF">
            <w:pPr>
              <w:pStyle w:val="Default"/>
              <w:jc w:val="both"/>
              <w:rPr>
                <w:rFonts w:eastAsia="Times New Roman"/>
                <w:color w:val="auto"/>
                <w:lang w:eastAsia="lv-LV"/>
              </w:rPr>
            </w:pPr>
            <w:r w:rsidRPr="0075617C">
              <w:rPr>
                <w:rFonts w:eastAsia="Times New Roman"/>
                <w:color w:val="auto"/>
                <w:lang w:eastAsia="lv-LV"/>
              </w:rPr>
              <w:t xml:space="preserve">Noteikumu projekts paredz, ka sertifikāta darbības termiņu pagarina, ja persona, cita starpā, ir apmeklējusi kvalifikācijas </w:t>
            </w:r>
            <w:r w:rsidR="008F3F25">
              <w:rPr>
                <w:rFonts w:eastAsia="Times New Roman"/>
                <w:color w:val="auto"/>
                <w:lang w:eastAsia="lv-LV"/>
              </w:rPr>
              <w:t>celšanas</w:t>
            </w:r>
            <w:r w:rsidRPr="0075617C">
              <w:rPr>
                <w:rFonts w:eastAsia="Times New Roman"/>
                <w:color w:val="auto"/>
                <w:lang w:eastAsia="lv-LV"/>
              </w:rPr>
              <w:t xml:space="preserve"> kursus 40 akadēmisko stundu apjomā piecu gadu periodā. Personām, kuras savu sertifikātu ir ieguvušas līdz šī noteikumu projekta spēkā stāšanās brīdim, prasības attiecībā uz </w:t>
            </w:r>
            <w:r w:rsidRPr="00683BAF">
              <w:rPr>
                <w:rFonts w:eastAsia="Times New Roman"/>
                <w:color w:val="auto"/>
                <w:lang w:eastAsia="lv-LV"/>
              </w:rPr>
              <w:t>kursu apjomu tiek noteiktas proporcionāli kursu skaitam gadā, bet ne mazāk kā 8 akadēmiskās stundas gadā.</w:t>
            </w:r>
          </w:p>
          <w:p w:rsidRPr="0075617C" w:rsidR="00146B62" w:rsidP="00146B62" w:rsidRDefault="00146B62" w14:paraId="747256F3" w14:textId="16F13BC9">
            <w:pPr>
              <w:pStyle w:val="Default"/>
              <w:jc w:val="both"/>
              <w:rPr>
                <w:rFonts w:eastAsia="Times New Roman"/>
                <w:color w:val="auto"/>
                <w:lang w:eastAsia="lv-LV"/>
              </w:rPr>
            </w:pPr>
            <w:r w:rsidRPr="0075617C">
              <w:rPr>
                <w:rFonts w:eastAsia="Times New Roman"/>
                <w:color w:val="auto"/>
                <w:lang w:eastAsia="lv-LV"/>
              </w:rPr>
              <w:t xml:space="preserve">Noteikumus </w:t>
            </w:r>
            <w:r w:rsidR="00794FC4">
              <w:rPr>
                <w:rFonts w:eastAsia="Times New Roman"/>
                <w:color w:val="auto"/>
                <w:lang w:eastAsia="lv-LV"/>
              </w:rPr>
              <w:t xml:space="preserve">Nr. 1011 </w:t>
            </w:r>
            <w:r w:rsidRPr="0075617C">
              <w:rPr>
                <w:rFonts w:eastAsia="Times New Roman"/>
                <w:color w:val="auto"/>
                <w:lang w:eastAsia="lv-LV"/>
              </w:rPr>
              <w:t xml:space="preserve">nepieciešams papildināt ne tikai ar prasību par kvalifikācijas kursu apmeklējumu kā vienu no sertifikāta darbības pagarināšanas priekšnoteikumiem, bet arī ar norīkojumu ārpuskārtas kvalifikācijas kursu apmeklējumiem. Norīkojums ārpuskārtas kvalifikācijas </w:t>
            </w:r>
            <w:r w:rsidR="008F3F25">
              <w:rPr>
                <w:rFonts w:eastAsia="Times New Roman"/>
                <w:color w:val="auto"/>
                <w:lang w:eastAsia="lv-LV"/>
              </w:rPr>
              <w:t>celšana</w:t>
            </w:r>
            <w:r w:rsidRPr="0075617C">
              <w:rPr>
                <w:rFonts w:eastAsia="Times New Roman"/>
                <w:color w:val="auto"/>
                <w:lang w:eastAsia="lv-LV"/>
              </w:rPr>
              <w:t>i kalpos par preventīvu līdzekli nepieļaut pārkāpumus turpmākajā mērnieka darbībā, kurā sertificētā persona ar savu laiku un aktivitāti tiks aicināta pilnveidot savas profesionālās iemaņas vai zināšanas jomās, kurās tikušas pieļautas kļūdas.</w:t>
            </w:r>
          </w:p>
          <w:p w:rsidRPr="0075617C" w:rsidR="00146B62" w:rsidP="00146B62" w:rsidRDefault="00146B62" w14:paraId="617E9CA4" w14:textId="77777777">
            <w:pPr>
              <w:pStyle w:val="Default"/>
              <w:jc w:val="both"/>
              <w:rPr>
                <w:rFonts w:eastAsia="Times New Roman"/>
                <w:color w:val="auto"/>
                <w:lang w:eastAsia="lv-LV"/>
              </w:rPr>
            </w:pPr>
            <w:r w:rsidRPr="0075617C">
              <w:rPr>
                <w:rFonts w:eastAsia="Times New Roman"/>
                <w:color w:val="auto"/>
                <w:lang w:eastAsia="lv-LV"/>
              </w:rPr>
              <w:t xml:space="preserve">Kvalifikācijas celšanai atbilstošu kursu saturu vērtē mērnieku profesionālā organizācija. Savā publiski pieejamā mājaslapā mērnieku profesionālā organizācija izvieto to kursu sarakstu, kuru saturs atbilst kvalifikācijas celšanai. </w:t>
            </w:r>
          </w:p>
          <w:p w:rsidRPr="00933AB7" w:rsidR="00487BB0" w:rsidP="00487BB0" w:rsidRDefault="00487BB0" w14:paraId="514C1CDD" w14:textId="77777777">
            <w:pPr>
              <w:pStyle w:val="Default"/>
              <w:jc w:val="both"/>
              <w:rPr>
                <w:rFonts w:eastAsia="Times New Roman"/>
                <w:iCs/>
                <w:lang w:eastAsia="lv-LV"/>
              </w:rPr>
            </w:pPr>
          </w:p>
          <w:p w:rsidRPr="0075617C" w:rsidR="0075617C" w:rsidP="000A4779" w:rsidRDefault="0022701A" w14:paraId="6FFC2997" w14:textId="44FA499E">
            <w:pPr>
              <w:pStyle w:val="Default"/>
              <w:numPr>
                <w:ilvl w:val="1"/>
                <w:numId w:val="3"/>
              </w:numPr>
              <w:jc w:val="both"/>
              <w:rPr>
                <w:rFonts w:eastAsia="Times New Roman"/>
                <w:b/>
                <w:iCs/>
                <w:lang w:eastAsia="lv-LV"/>
              </w:rPr>
            </w:pPr>
            <w:r>
              <w:rPr>
                <w:rFonts w:eastAsia="Times New Roman"/>
                <w:b/>
                <w:iCs/>
                <w:lang w:eastAsia="lv-LV"/>
              </w:rPr>
              <w:t> </w:t>
            </w:r>
            <w:r w:rsidRPr="0075617C" w:rsidR="0075617C">
              <w:rPr>
                <w:rFonts w:eastAsia="Times New Roman"/>
                <w:b/>
                <w:iCs/>
                <w:lang w:eastAsia="lv-LV"/>
              </w:rPr>
              <w:t>Sertifikāta anulēšana atkārtot</w:t>
            </w:r>
            <w:r w:rsidR="0075617C">
              <w:rPr>
                <w:rFonts w:eastAsia="Times New Roman"/>
                <w:b/>
                <w:iCs/>
                <w:lang w:eastAsia="lv-LV"/>
              </w:rPr>
              <w:t>a</w:t>
            </w:r>
            <w:r w:rsidRPr="0075617C" w:rsidR="0075617C">
              <w:rPr>
                <w:rFonts w:eastAsia="Times New Roman"/>
                <w:b/>
                <w:iCs/>
                <w:lang w:eastAsia="lv-LV"/>
              </w:rPr>
              <w:t xml:space="preserve"> pārkāpum</w:t>
            </w:r>
            <w:r w:rsidR="0075617C">
              <w:rPr>
                <w:rFonts w:eastAsia="Times New Roman"/>
                <w:b/>
                <w:iCs/>
                <w:lang w:eastAsia="lv-LV"/>
              </w:rPr>
              <w:t>a</w:t>
            </w:r>
            <w:r w:rsidRPr="0075617C" w:rsidR="0075617C">
              <w:rPr>
                <w:rFonts w:eastAsia="Times New Roman"/>
                <w:b/>
                <w:iCs/>
                <w:lang w:eastAsia="lv-LV"/>
              </w:rPr>
              <w:t xml:space="preserve"> gadījumā</w:t>
            </w:r>
          </w:p>
          <w:p w:rsidRPr="00933AB7" w:rsidR="00487BB0" w:rsidP="0075617C" w:rsidRDefault="00487BB0" w14:paraId="37D487DB" w14:textId="4DBDC770">
            <w:pPr>
              <w:pStyle w:val="Default"/>
              <w:jc w:val="both"/>
              <w:rPr>
                <w:rFonts w:eastAsia="Times New Roman"/>
                <w:iCs/>
                <w:lang w:eastAsia="lv-LV"/>
              </w:rPr>
            </w:pPr>
            <w:r w:rsidRPr="00933AB7">
              <w:rPr>
                <w:rFonts w:eastAsia="Times New Roman"/>
                <w:iCs/>
                <w:lang w:eastAsia="lv-LV"/>
              </w:rPr>
              <w:t>Noteikumu Nr. 1011 45. punkts paredz nosacījumus sertifikāta anulēšana</w:t>
            </w:r>
            <w:r w:rsidR="001131DC">
              <w:rPr>
                <w:rFonts w:eastAsia="Times New Roman"/>
                <w:iCs/>
                <w:lang w:eastAsia="lv-LV"/>
              </w:rPr>
              <w:t>i,</w:t>
            </w:r>
            <w:r w:rsidRPr="00933AB7">
              <w:rPr>
                <w:rFonts w:eastAsia="Times New Roman"/>
                <w:iCs/>
                <w:lang w:eastAsia="lv-LV"/>
              </w:rPr>
              <w:t xml:space="preserve"> t.sk. 45.7. apakšpunkts paredz, ka sertifikātu var anulēt, ja sertificēšanas institūcija divu gadu laikā pēc atzinuma izdošanas ir konstatējusi citā atzinumā norādītus tādus pašus sertificētās personas izdarītus profesionālo darbību reglamentējošo normatīvo aktu prasību pārkāpumus. Lai konkretizētu normu, paredzēts noteikt, ka pārkāpumi ir konstatēti attiecīgajā sertifikāta darbības jomā, un tie var būt dažāda rakstura normatīvo aktu prasību pārkāpumi, nevis identiski pārkāpumi.</w:t>
            </w:r>
            <w:r w:rsidR="004A1D6D">
              <w:rPr>
                <w:rFonts w:eastAsia="Times New Roman"/>
                <w:iCs/>
                <w:lang w:eastAsia="lv-LV"/>
              </w:rPr>
              <w:t xml:space="preserve"> Tāpat 45.2. apakšpunktu paredzēts papildināt ar noteikumu, ka sertifikāts tiek anulēts ne tikai tad, </w:t>
            </w:r>
            <w:r w:rsidR="006F675D">
              <w:rPr>
                <w:rFonts w:eastAsia="Times New Roman"/>
                <w:iCs/>
                <w:lang w:eastAsia="lv-LV"/>
              </w:rPr>
              <w:t>kad</w:t>
            </w:r>
            <w:r w:rsidR="004A1D6D">
              <w:rPr>
                <w:rFonts w:eastAsia="Times New Roman"/>
                <w:iCs/>
                <w:lang w:eastAsia="lv-LV"/>
              </w:rPr>
              <w:t xml:space="preserve"> sertificēšanas institūcijas norādītājā termiņā nav novērsti norādītie pārkāpumi</w:t>
            </w:r>
            <w:r w:rsidR="006F675D">
              <w:rPr>
                <w:rFonts w:eastAsia="Times New Roman"/>
                <w:iCs/>
                <w:lang w:eastAsia="lv-LV"/>
              </w:rPr>
              <w:t xml:space="preserve">, bet arī tad, </w:t>
            </w:r>
            <w:r w:rsidR="00B935B6">
              <w:rPr>
                <w:rFonts w:eastAsia="Times New Roman"/>
                <w:iCs/>
                <w:lang w:eastAsia="lv-LV"/>
              </w:rPr>
              <w:t xml:space="preserve">kad </w:t>
            </w:r>
            <w:r w:rsidR="006F675D">
              <w:rPr>
                <w:rFonts w:eastAsia="Times New Roman"/>
                <w:iCs/>
                <w:lang w:eastAsia="lv-LV"/>
              </w:rPr>
              <w:t xml:space="preserve">persona norādītajā termiņā nav izgājusi uzdotos ārpuskārtas kvalifikācijas </w:t>
            </w:r>
            <w:r w:rsidR="008F3F25">
              <w:rPr>
                <w:rFonts w:eastAsia="Times New Roman"/>
                <w:iCs/>
                <w:lang w:eastAsia="lv-LV"/>
              </w:rPr>
              <w:t>celšanas</w:t>
            </w:r>
            <w:r w:rsidR="006F675D">
              <w:rPr>
                <w:rFonts w:eastAsia="Times New Roman"/>
                <w:iCs/>
                <w:lang w:eastAsia="lv-LV"/>
              </w:rPr>
              <w:t xml:space="preserve"> kursus un nav iesniegusi to apliecinošus dokumentus.</w:t>
            </w:r>
          </w:p>
          <w:p w:rsidRPr="00933AB7" w:rsidR="00487BB0" w:rsidP="00487BB0" w:rsidRDefault="00487BB0" w14:paraId="6F6CBC17" w14:textId="77777777">
            <w:pPr>
              <w:pStyle w:val="Default"/>
              <w:jc w:val="both"/>
              <w:rPr>
                <w:rFonts w:eastAsia="Times New Roman"/>
                <w:iCs/>
                <w:lang w:eastAsia="lv-LV"/>
              </w:rPr>
            </w:pPr>
          </w:p>
          <w:p w:rsidRPr="00933AB7" w:rsidR="00487BB0" w:rsidP="00487BB0" w:rsidRDefault="00487BB0" w14:paraId="3978AEE6" w14:textId="77777777">
            <w:pPr>
              <w:pStyle w:val="Default"/>
              <w:rPr>
                <w:rFonts w:eastAsia="Times New Roman"/>
                <w:b/>
                <w:u w:val="single"/>
                <w:lang w:eastAsia="lv-LV"/>
              </w:rPr>
            </w:pPr>
            <w:r w:rsidRPr="001735A7">
              <w:rPr>
                <w:rFonts w:eastAsia="Times New Roman"/>
                <w:b/>
                <w:iCs/>
                <w:lang w:eastAsia="lv-LV"/>
              </w:rPr>
              <w:t>1.</w:t>
            </w:r>
            <w:r w:rsidRPr="001735A7" w:rsidR="00732D09">
              <w:rPr>
                <w:rFonts w:eastAsia="Times New Roman"/>
                <w:b/>
                <w:iCs/>
                <w:lang w:eastAsia="lv-LV"/>
              </w:rPr>
              <w:t>5</w:t>
            </w:r>
            <w:r w:rsidRPr="00933AB7">
              <w:rPr>
                <w:rFonts w:eastAsia="Times New Roman"/>
                <w:b/>
                <w:iCs/>
                <w:lang w:eastAsia="lv-LV"/>
              </w:rPr>
              <w:t>. </w:t>
            </w:r>
            <w:r w:rsidRPr="00933AB7">
              <w:rPr>
                <w:rFonts w:eastAsia="Times New Roman"/>
                <w:b/>
                <w:lang w:eastAsia="lv-LV"/>
              </w:rPr>
              <w:t>Sertifikāta darbības brīvprātīga apturēšana</w:t>
            </w:r>
          </w:p>
          <w:p w:rsidRPr="00933AB7" w:rsidR="00487BB0" w:rsidP="00487BB0" w:rsidRDefault="00487BB0" w14:paraId="65DA80CC" w14:textId="77777777">
            <w:pPr>
              <w:pStyle w:val="Default"/>
              <w:jc w:val="both"/>
              <w:rPr>
                <w:rFonts w:eastAsia="Times New Roman"/>
                <w:lang w:eastAsia="lv-LV"/>
              </w:rPr>
            </w:pPr>
            <w:r w:rsidRPr="00933AB7">
              <w:rPr>
                <w:rFonts w:eastAsia="Times New Roman"/>
                <w:lang w:eastAsia="lv-LV"/>
              </w:rPr>
              <w:t>Šobrīd mērniekam nav iespējams brīvprātīgi apturēt sertifikāta darbību uz noteiktu laiku, taču šāda nepieciešamība ir nosakāma, jo praksē pastāv situācijas, kad mērnieks noteiktu laika periodu neveic profesionālos pienākumus, piemēram, ilgstoša darbnespēja, grūtniecība, dzemdības, bērna kopšana vai citi gadījumi.</w:t>
            </w:r>
          </w:p>
          <w:p w:rsidRPr="00933AB7" w:rsidR="00487BB0" w:rsidP="00487BB0" w:rsidRDefault="00487BB0" w14:paraId="0A8C0ABF" w14:textId="77777777">
            <w:pPr>
              <w:pStyle w:val="Default"/>
              <w:jc w:val="both"/>
              <w:rPr>
                <w:rFonts w:eastAsia="Times New Roman"/>
                <w:lang w:eastAsia="lv-LV"/>
              </w:rPr>
            </w:pPr>
            <w:r w:rsidRPr="00933AB7">
              <w:rPr>
                <w:rFonts w:eastAsia="Times New Roman"/>
                <w:lang w:eastAsia="lv-LV"/>
              </w:rPr>
              <w:t>Ņemot vērā minēto, noteikumi Nr. 1011 ir papildināti ar V</w:t>
            </w:r>
            <w:r w:rsidRPr="00933AB7">
              <w:rPr>
                <w:rFonts w:eastAsia="Times New Roman"/>
                <w:vertAlign w:val="superscript"/>
                <w:lang w:eastAsia="lv-LV"/>
              </w:rPr>
              <w:t>1</w:t>
            </w:r>
            <w:r w:rsidRPr="00933AB7">
              <w:rPr>
                <w:rFonts w:eastAsia="Times New Roman"/>
                <w:lang w:eastAsia="lv-LV"/>
              </w:rPr>
              <w:t> nodaļu, kas paredz sertificētajām personām šādas tiesības. Sertificētā persona varēs brīvprātīgi apturēt sertifikāta darbību uz laiku līdz diviem gadiem, iesniedzot sertificēšanas institūcijai iesniegumu.</w:t>
            </w:r>
          </w:p>
          <w:p w:rsidRPr="00933AB7" w:rsidR="00487BB0" w:rsidP="00487BB0" w:rsidRDefault="00487BB0" w14:paraId="398505CC" w14:textId="77777777">
            <w:pPr>
              <w:pStyle w:val="Default"/>
              <w:jc w:val="both"/>
              <w:rPr>
                <w:rFonts w:eastAsia="Times New Roman"/>
                <w:lang w:eastAsia="lv-LV"/>
              </w:rPr>
            </w:pPr>
            <w:r w:rsidRPr="00933AB7">
              <w:rPr>
                <w:rFonts w:eastAsia="Times New Roman"/>
                <w:lang w:eastAsia="lv-LV"/>
              </w:rPr>
              <w:t>Sertifikāta apturēšanas periodā sertificētā persona nedrīkst veikt profesionālās darbības.</w:t>
            </w:r>
          </w:p>
          <w:p w:rsidRPr="00933AB7" w:rsidR="00487BB0" w:rsidP="00487BB0" w:rsidRDefault="00487BB0" w14:paraId="3F3C36BB" w14:textId="77777777">
            <w:pPr>
              <w:pStyle w:val="Default"/>
              <w:jc w:val="both"/>
              <w:rPr>
                <w:rFonts w:eastAsia="Times New Roman"/>
                <w:lang w:eastAsia="lv-LV"/>
              </w:rPr>
            </w:pPr>
            <w:r w:rsidRPr="00933AB7">
              <w:rPr>
                <w:rFonts w:eastAsia="Times New Roman"/>
                <w:lang w:eastAsia="lv-LV"/>
              </w:rPr>
              <w:t>Sertificētā persona varēs lūgt atjaunot sertifikāta darbību pirms sertificēšanas institūcijas lēmumā noteiktā sertifikāta darbības apturēšanas termiņa.</w:t>
            </w:r>
          </w:p>
          <w:p w:rsidRPr="00933AB7" w:rsidR="00487BB0" w:rsidP="00487BB0" w:rsidRDefault="00487BB0" w14:paraId="040C72B0" w14:textId="77777777">
            <w:pPr>
              <w:pStyle w:val="Default"/>
              <w:jc w:val="both"/>
              <w:rPr>
                <w:rFonts w:eastAsia="Times New Roman"/>
                <w:iCs/>
                <w:lang w:eastAsia="lv-LV"/>
              </w:rPr>
            </w:pPr>
          </w:p>
          <w:p w:rsidRPr="009A627D" w:rsidR="00487BB0" w:rsidP="00487BB0" w:rsidRDefault="00487BB0" w14:paraId="6C9879BD" w14:textId="77777777">
            <w:pPr>
              <w:pStyle w:val="Default"/>
              <w:jc w:val="both"/>
              <w:rPr>
                <w:rFonts w:eastAsia="Times New Roman"/>
                <w:b/>
                <w:lang w:eastAsia="lv-LV"/>
              </w:rPr>
            </w:pPr>
            <w:r w:rsidRPr="001735A7">
              <w:rPr>
                <w:rFonts w:eastAsia="Times New Roman"/>
                <w:b/>
                <w:iCs/>
                <w:lang w:eastAsia="lv-LV"/>
              </w:rPr>
              <w:t>1.</w:t>
            </w:r>
            <w:r w:rsidRPr="001735A7" w:rsidR="00732D09">
              <w:rPr>
                <w:rFonts w:eastAsia="Times New Roman"/>
                <w:b/>
                <w:iCs/>
                <w:lang w:eastAsia="lv-LV"/>
              </w:rPr>
              <w:t>6</w:t>
            </w:r>
            <w:r w:rsidRPr="001735A7">
              <w:rPr>
                <w:rFonts w:eastAsia="Times New Roman"/>
                <w:b/>
                <w:iCs/>
                <w:lang w:eastAsia="lv-LV"/>
              </w:rPr>
              <w:t>.</w:t>
            </w:r>
            <w:r w:rsidRPr="009A627D">
              <w:rPr>
                <w:rFonts w:eastAsia="Times New Roman"/>
                <w:b/>
                <w:iCs/>
                <w:lang w:eastAsia="lv-LV"/>
              </w:rPr>
              <w:t> </w:t>
            </w:r>
            <w:r w:rsidRPr="009A627D">
              <w:rPr>
                <w:rFonts w:eastAsia="Times New Roman"/>
                <w:b/>
                <w:lang w:eastAsia="lv-LV"/>
              </w:rPr>
              <w:t>Sertifikāta numurs</w:t>
            </w:r>
          </w:p>
          <w:p w:rsidR="00487BB0" w:rsidP="00487BB0" w:rsidRDefault="00487BB0" w14:paraId="30834385" w14:textId="77777777">
            <w:pPr>
              <w:pStyle w:val="Default"/>
              <w:jc w:val="both"/>
              <w:rPr>
                <w:rFonts w:eastAsia="Times New Roman"/>
                <w:lang w:eastAsia="lv-LV"/>
              </w:rPr>
            </w:pPr>
            <w:r w:rsidRPr="00933AB7">
              <w:rPr>
                <w:rFonts w:eastAsia="Times New Roman"/>
                <w:lang w:eastAsia="lv-LV"/>
              </w:rPr>
              <w:t xml:space="preserve">Šobrīd starp esošajām sertificēšanas institūcijām pastāv atšķirīga prakse, kā veidojams sertifikāta numurs. Vienai sertificēšanas institūcijai tas ir, piemēram, AC000000001, bet otrai sertificēšanas institūcijai BC 1. Pēdējā gadījumā arī pastāv dažādas variācijas – BC1, BC-1, BC 1. Lai novērstu pārpratumus noteikumos Nr. 1011 noteiktās kārtības interpretācijā, tos nepieciešams papildināt ar piemēru, kā rakstāms sertifikāta numurs, kā arī noteikumu Nr. 1011 </w:t>
            </w:r>
            <w:r w:rsidR="00D025E1">
              <w:rPr>
                <w:rFonts w:eastAsia="Times New Roman"/>
                <w:lang w:eastAsia="lv-LV"/>
              </w:rPr>
              <w:t>noslēguma jautājumos</w:t>
            </w:r>
            <w:r w:rsidRPr="00933AB7">
              <w:rPr>
                <w:rFonts w:eastAsia="Times New Roman"/>
                <w:lang w:eastAsia="lv-LV"/>
              </w:rPr>
              <w:t xml:space="preserve"> </w:t>
            </w:r>
            <w:r w:rsidR="004A1D6D">
              <w:rPr>
                <w:rFonts w:eastAsia="Times New Roman"/>
                <w:lang w:eastAsia="lv-LV"/>
              </w:rPr>
              <w:t>noteikt sertifikāta numura pārreģistrācijas kārtību un termiņus.</w:t>
            </w:r>
          </w:p>
          <w:p w:rsidRPr="00933AB7" w:rsidR="0072004D" w:rsidP="00487BB0" w:rsidRDefault="0072004D" w14:paraId="36C20289" w14:textId="77777777">
            <w:pPr>
              <w:pStyle w:val="Default"/>
              <w:jc w:val="both"/>
              <w:rPr>
                <w:rFonts w:eastAsia="Times New Roman"/>
                <w:lang w:eastAsia="lv-LV"/>
              </w:rPr>
            </w:pPr>
          </w:p>
          <w:p w:rsidR="00487BB0" w:rsidP="00487BB0" w:rsidRDefault="00487BB0" w14:paraId="4BE8049B" w14:textId="3E9A4D2B">
            <w:pPr>
              <w:pStyle w:val="Default"/>
              <w:jc w:val="both"/>
              <w:rPr>
                <w:rFonts w:eastAsia="Times New Roman"/>
                <w:lang w:eastAsia="lv-LV"/>
              </w:rPr>
            </w:pPr>
            <w:r w:rsidRPr="00933AB7">
              <w:rPr>
                <w:rFonts w:eastAsia="Times New Roman"/>
                <w:b/>
                <w:lang w:eastAsia="lv-LV"/>
              </w:rPr>
              <w:t>2.</w:t>
            </w:r>
            <w:r w:rsidR="00274B13">
              <w:t> </w:t>
            </w:r>
            <w:r w:rsidRPr="0008679A" w:rsidR="0008679A">
              <w:rPr>
                <w:rFonts w:eastAsia="Times New Roman"/>
                <w:lang w:eastAsia="lv-LV"/>
              </w:rPr>
              <w:t>Šobrīd noteikumu Nr.</w:t>
            </w:r>
            <w:r w:rsidR="00274B13">
              <w:rPr>
                <w:rFonts w:eastAsia="Times New Roman"/>
                <w:lang w:eastAsia="lv-LV"/>
              </w:rPr>
              <w:t> </w:t>
            </w:r>
            <w:r w:rsidRPr="0008679A" w:rsidR="0008679A">
              <w:rPr>
                <w:rFonts w:eastAsia="Times New Roman"/>
                <w:lang w:eastAsia="lv-LV"/>
              </w:rPr>
              <w:t>1011 44.</w:t>
            </w:r>
            <w:r w:rsidR="00274B13">
              <w:rPr>
                <w:rFonts w:eastAsia="Times New Roman"/>
                <w:lang w:eastAsia="lv-LV"/>
              </w:rPr>
              <w:t> </w:t>
            </w:r>
            <w:r w:rsidRPr="0008679A" w:rsidR="0008679A">
              <w:rPr>
                <w:rFonts w:eastAsia="Times New Roman"/>
                <w:lang w:eastAsia="lv-LV"/>
              </w:rPr>
              <w:t>punkts nosaka, ka sertificēšanas institūcija lēmumu par sertifikāta darbības atjaunošanu nosūta sertificētajai personai, savukārt 56.</w:t>
            </w:r>
            <w:r w:rsidR="00274B13">
              <w:rPr>
                <w:rFonts w:eastAsia="Times New Roman"/>
                <w:lang w:eastAsia="lv-LV"/>
              </w:rPr>
              <w:t> </w:t>
            </w:r>
            <w:r w:rsidRPr="0008679A" w:rsidR="0008679A">
              <w:rPr>
                <w:rFonts w:eastAsia="Times New Roman"/>
                <w:lang w:eastAsia="lv-LV"/>
              </w:rPr>
              <w:t>punkts nosaka, ka sertificētā persona rakstiski informē sertificēšanas institūciju, nosūtot pa pastu vai elektronisko pastu vēstuli ar informāciju, ka persona sertificēšanas institūcijai jau iesniegusi noteikumu Nr.</w:t>
            </w:r>
            <w:r w:rsidR="00274B13">
              <w:rPr>
                <w:rFonts w:eastAsia="Times New Roman"/>
                <w:lang w:eastAsia="lv-LV"/>
              </w:rPr>
              <w:t> </w:t>
            </w:r>
            <w:r w:rsidR="00B92B89">
              <w:rPr>
                <w:rFonts w:eastAsia="Times New Roman"/>
                <w:lang w:eastAsia="lv-LV"/>
              </w:rPr>
              <w:t>10</w:t>
            </w:r>
            <w:r w:rsidRPr="0008679A" w:rsidR="0008679A">
              <w:rPr>
                <w:rFonts w:eastAsia="Times New Roman"/>
                <w:lang w:eastAsia="lv-LV"/>
              </w:rPr>
              <w:t>11 55.</w:t>
            </w:r>
            <w:r w:rsidR="00274B13">
              <w:rPr>
                <w:rFonts w:eastAsia="Times New Roman"/>
                <w:lang w:eastAsia="lv-LV"/>
              </w:rPr>
              <w:t> </w:t>
            </w:r>
            <w:r w:rsidRPr="0008679A" w:rsidR="0008679A">
              <w:rPr>
                <w:rFonts w:eastAsia="Times New Roman"/>
                <w:lang w:eastAsia="lv-LV"/>
              </w:rPr>
              <w:t>punktā uzskaitītos dokumentus un tajos nav veiktas izmaiņas. Ņemot vērā to, ka Oficiālās elektroniskās adreses likuma 5.</w:t>
            </w:r>
            <w:r w:rsidR="00274B13">
              <w:rPr>
                <w:rFonts w:eastAsia="Times New Roman"/>
                <w:lang w:eastAsia="lv-LV"/>
              </w:rPr>
              <w:t> </w:t>
            </w:r>
            <w:r w:rsidRPr="0008679A" w:rsidR="0008679A">
              <w:rPr>
                <w:rFonts w:eastAsia="Times New Roman"/>
                <w:lang w:eastAsia="lv-LV"/>
              </w:rPr>
              <w:t>panta otrās daļas 2.</w:t>
            </w:r>
            <w:r w:rsidR="00274B13">
              <w:rPr>
                <w:rFonts w:eastAsia="Times New Roman"/>
                <w:lang w:eastAsia="lv-LV"/>
              </w:rPr>
              <w:t> </w:t>
            </w:r>
            <w:r w:rsidRPr="0008679A" w:rsidR="0008679A">
              <w:rPr>
                <w:rFonts w:eastAsia="Times New Roman"/>
                <w:lang w:eastAsia="lv-LV"/>
              </w:rPr>
              <w:t>punktā šobrīd paredzēta iespēja fiziskai personai izmantot oficiālo elektronisko adresi, noteikumu Nr.</w:t>
            </w:r>
            <w:r w:rsidR="00274B13">
              <w:rPr>
                <w:rFonts w:eastAsia="Times New Roman"/>
                <w:lang w:eastAsia="lv-LV"/>
              </w:rPr>
              <w:t> </w:t>
            </w:r>
            <w:r w:rsidRPr="0008679A" w:rsidR="0008679A">
              <w:rPr>
                <w:rFonts w:eastAsia="Times New Roman"/>
                <w:lang w:eastAsia="lv-LV"/>
              </w:rPr>
              <w:t>1011 44. un 56.</w:t>
            </w:r>
            <w:r w:rsidR="00274B13">
              <w:rPr>
                <w:rFonts w:eastAsia="Times New Roman"/>
                <w:lang w:eastAsia="lv-LV"/>
              </w:rPr>
              <w:t> </w:t>
            </w:r>
            <w:r w:rsidRPr="0008679A" w:rsidR="0008679A">
              <w:rPr>
                <w:rFonts w:eastAsia="Times New Roman"/>
                <w:lang w:eastAsia="lv-LV"/>
              </w:rPr>
              <w:t>punktu nepieciešams precizēt, paredzot, ka dokumentu aprite starp sertificēšanas institūciju un fizisku personu (mērnieku) var notikt arī izmantojot oficiālo elektronisko adresi, ja tāda ir aktivizēta, neaprobežojoties ar dokumentu apriti tikai izmantojot pastu vai elektronisko pastu. Ņemot vērā minēto, noteikumu Nr.</w:t>
            </w:r>
            <w:r w:rsidR="00274B13">
              <w:rPr>
                <w:rFonts w:eastAsia="Times New Roman"/>
                <w:lang w:eastAsia="lv-LV"/>
              </w:rPr>
              <w:t> </w:t>
            </w:r>
            <w:r w:rsidRPr="0008679A" w:rsidR="0008679A">
              <w:rPr>
                <w:rFonts w:eastAsia="Times New Roman"/>
                <w:lang w:eastAsia="lv-LV"/>
              </w:rPr>
              <w:t>1011 44.</w:t>
            </w:r>
            <w:r w:rsidR="00274B13">
              <w:rPr>
                <w:rFonts w:eastAsia="Times New Roman"/>
                <w:lang w:eastAsia="lv-LV"/>
              </w:rPr>
              <w:t> </w:t>
            </w:r>
            <w:r w:rsidRPr="0008679A" w:rsidR="0008679A">
              <w:rPr>
                <w:rFonts w:eastAsia="Times New Roman"/>
                <w:lang w:eastAsia="lv-LV"/>
              </w:rPr>
              <w:t>punkts jāprecizē, paredzot, ka attiecīgo lēmumu sertificēšanas institūcija paziņo, nevis nosūta sertificētajai personai, savukārt 56.</w:t>
            </w:r>
            <w:r w:rsidR="00274B13">
              <w:rPr>
                <w:rFonts w:eastAsia="Times New Roman"/>
                <w:lang w:eastAsia="lv-LV"/>
              </w:rPr>
              <w:t> </w:t>
            </w:r>
            <w:r w:rsidRPr="0008679A" w:rsidR="0008679A">
              <w:rPr>
                <w:rFonts w:eastAsia="Times New Roman"/>
                <w:lang w:eastAsia="lv-LV"/>
              </w:rPr>
              <w:t xml:space="preserve">punktā, lai izvairītos no konkrētu sūtīšanas veidu atrunāšanas, jāsvītro vārdi </w:t>
            </w:r>
            <w:r w:rsidR="00D7725E">
              <w:rPr>
                <w:rFonts w:eastAsia="Times New Roman"/>
                <w:lang w:eastAsia="lv-LV"/>
              </w:rPr>
              <w:t>"</w:t>
            </w:r>
            <w:r w:rsidRPr="0008679A" w:rsidR="0008679A">
              <w:rPr>
                <w:rFonts w:eastAsia="Times New Roman"/>
                <w:lang w:eastAsia="lv-LV"/>
              </w:rPr>
              <w:t>nosūtot vēstuli pa pastu vai elektronisko pastu</w:t>
            </w:r>
            <w:r w:rsidR="00D7725E">
              <w:rPr>
                <w:rFonts w:eastAsia="Times New Roman"/>
                <w:lang w:eastAsia="lv-LV"/>
              </w:rPr>
              <w:t>"</w:t>
            </w:r>
            <w:r w:rsidRPr="0008679A" w:rsidR="0008679A">
              <w:rPr>
                <w:rFonts w:eastAsia="Times New Roman"/>
                <w:lang w:eastAsia="lv-LV"/>
              </w:rPr>
              <w:t>.</w:t>
            </w:r>
          </w:p>
          <w:p w:rsidR="00A27CF2" w:rsidP="00487BB0" w:rsidRDefault="00A27CF2" w14:paraId="326769ED" w14:textId="77777777">
            <w:pPr>
              <w:pStyle w:val="Default"/>
              <w:jc w:val="both"/>
              <w:rPr>
                <w:rFonts w:eastAsia="Times New Roman"/>
                <w:lang w:eastAsia="lv-LV"/>
              </w:rPr>
            </w:pPr>
          </w:p>
          <w:p w:rsidRPr="00751FD2" w:rsidR="00751FD2" w:rsidP="00751FD2" w:rsidRDefault="00A27CF2" w14:paraId="44577766" w14:textId="39B32655">
            <w:pPr>
              <w:spacing w:after="0" w:line="240" w:lineRule="auto"/>
              <w:jc w:val="both"/>
              <w:rPr>
                <w:rFonts w:ascii="Times New Roman" w:hAnsi="Times New Roman"/>
                <w:sz w:val="24"/>
                <w:szCs w:val="24"/>
              </w:rPr>
            </w:pPr>
            <w:bookmarkStart w:name="_Hlk5629250" w:id="4"/>
            <w:r w:rsidRPr="004060D4">
              <w:rPr>
                <w:rFonts w:ascii="Times New Roman" w:hAnsi="Times New Roman" w:cs="Times New Roman"/>
                <w:b/>
                <w:sz w:val="24"/>
                <w:szCs w:val="24"/>
              </w:rPr>
              <w:t>3.</w:t>
            </w:r>
            <w:r w:rsidR="0022701A">
              <w:rPr>
                <w:rFonts w:ascii="Times New Roman" w:hAnsi="Times New Roman"/>
                <w:sz w:val="24"/>
                <w:szCs w:val="24"/>
              </w:rPr>
              <w:t> </w:t>
            </w:r>
            <w:r w:rsidRPr="00751FD2" w:rsidR="00751FD2">
              <w:rPr>
                <w:rFonts w:ascii="Times New Roman" w:hAnsi="Times New Roman"/>
                <w:sz w:val="24"/>
                <w:szCs w:val="24"/>
              </w:rPr>
              <w:t>2016.</w:t>
            </w:r>
            <w:r w:rsidR="0022701A">
              <w:rPr>
                <w:rFonts w:ascii="Times New Roman" w:hAnsi="Times New Roman"/>
                <w:sz w:val="24"/>
                <w:szCs w:val="24"/>
              </w:rPr>
              <w:t> </w:t>
            </w:r>
            <w:r w:rsidRPr="00751FD2" w:rsidR="00751FD2">
              <w:rPr>
                <w:rFonts w:ascii="Times New Roman" w:hAnsi="Times New Roman"/>
                <w:sz w:val="24"/>
                <w:szCs w:val="24"/>
              </w:rPr>
              <w:t>gada 23.</w:t>
            </w:r>
            <w:r w:rsidR="0022701A">
              <w:rPr>
                <w:rFonts w:ascii="Times New Roman" w:hAnsi="Times New Roman"/>
                <w:sz w:val="24"/>
                <w:szCs w:val="24"/>
              </w:rPr>
              <w:t> </w:t>
            </w:r>
            <w:r w:rsidRPr="00751FD2" w:rsidR="00751FD2">
              <w:rPr>
                <w:rFonts w:ascii="Times New Roman" w:hAnsi="Times New Roman"/>
                <w:sz w:val="24"/>
                <w:szCs w:val="24"/>
              </w:rPr>
              <w:t>novembra likums "Grozījumi likumā "Par nodokļiem un nodevām"" paredz izslēgt 11.</w:t>
            </w:r>
            <w:r w:rsidR="0022701A">
              <w:rPr>
                <w:rFonts w:ascii="Times New Roman" w:hAnsi="Times New Roman"/>
                <w:sz w:val="24"/>
                <w:szCs w:val="24"/>
              </w:rPr>
              <w:t> </w:t>
            </w:r>
            <w:r w:rsidRPr="00751FD2" w:rsidR="00751FD2">
              <w:rPr>
                <w:rFonts w:ascii="Times New Roman" w:hAnsi="Times New Roman"/>
                <w:sz w:val="24"/>
                <w:szCs w:val="24"/>
              </w:rPr>
              <w:t>panta otrās daļas 59.</w:t>
            </w:r>
            <w:r w:rsidR="0022701A">
              <w:rPr>
                <w:rFonts w:ascii="Times New Roman" w:hAnsi="Times New Roman"/>
                <w:sz w:val="24"/>
                <w:szCs w:val="24"/>
              </w:rPr>
              <w:t> </w:t>
            </w:r>
            <w:r w:rsidRPr="00751FD2" w:rsidR="00751FD2">
              <w:rPr>
                <w:rFonts w:ascii="Times New Roman" w:hAnsi="Times New Roman"/>
                <w:sz w:val="24"/>
                <w:szCs w:val="24"/>
              </w:rPr>
              <w:t>punktu, kurš noteic, ka valsts nodeva ir maksājama par ģeodēzisko, zemes ierīcības vai zemes kadastrālās uzmērīšanas darbu sertifikāta izsniegšanu vai sertifikāta darbības termiņa pagarināšanu.</w:t>
            </w:r>
          </w:p>
          <w:p w:rsidRPr="0074439D" w:rsidR="00A27CF2" w:rsidP="00751FD2" w:rsidRDefault="00751FD2" w14:paraId="6A8C56C6" w14:textId="41E00F82">
            <w:pPr>
              <w:spacing w:after="0" w:line="240" w:lineRule="auto"/>
              <w:jc w:val="both"/>
              <w:rPr>
                <w:rFonts w:ascii="Times New Roman" w:hAnsi="Times New Roman"/>
                <w:sz w:val="24"/>
                <w:szCs w:val="24"/>
              </w:rPr>
            </w:pPr>
            <w:r w:rsidRPr="00751FD2">
              <w:rPr>
                <w:rFonts w:ascii="Times New Roman" w:hAnsi="Times New Roman"/>
                <w:sz w:val="24"/>
                <w:szCs w:val="24"/>
              </w:rPr>
              <w:t xml:space="preserve">Kopā ar minēto likumu ir pieņemti </w:t>
            </w:r>
            <w:r w:rsidR="00980F71">
              <w:rPr>
                <w:rFonts w:ascii="Times New Roman" w:hAnsi="Times New Roman"/>
                <w:sz w:val="24"/>
                <w:szCs w:val="24"/>
              </w:rPr>
              <w:t xml:space="preserve">šādi </w:t>
            </w:r>
            <w:r w:rsidRPr="00751FD2">
              <w:rPr>
                <w:rFonts w:ascii="Times New Roman" w:hAnsi="Times New Roman"/>
                <w:sz w:val="24"/>
                <w:szCs w:val="24"/>
              </w:rPr>
              <w:t>likumi</w:t>
            </w:r>
            <w:r w:rsidR="00980F71">
              <w:rPr>
                <w:rFonts w:ascii="Times New Roman" w:hAnsi="Times New Roman"/>
                <w:sz w:val="24"/>
                <w:szCs w:val="24"/>
              </w:rPr>
              <w:t>:</w:t>
            </w:r>
            <w:r w:rsidRPr="00751FD2">
              <w:rPr>
                <w:rFonts w:ascii="Times New Roman" w:hAnsi="Times New Roman"/>
                <w:sz w:val="24"/>
                <w:szCs w:val="24"/>
              </w:rPr>
              <w:t xml:space="preserve"> "Grozījumi Zemes ierīcības likumā", "Grozījumi Ģeotelpiskās informācijas likumā" un "Grozījumi Nekustamā īpašuma valsts kadastra likumā", kuri arī paredz grozījumus, lai atteiktos no valsts nodevas iekasēšanas par zemes ierīcības darbu, zemes kadastrālās uzmērīšanas un ģeodēzisko darbu sertifikāta izsniegšanu vai sertifikāta darbības termiņa pagarināšanu. Tādēļ ir plānots no </w:t>
            </w:r>
            <w:r w:rsidR="00980F71">
              <w:rPr>
                <w:rFonts w:ascii="Times New Roman" w:hAnsi="Times New Roman"/>
                <w:sz w:val="24"/>
                <w:szCs w:val="24"/>
              </w:rPr>
              <w:t>n</w:t>
            </w:r>
            <w:r w:rsidRPr="00751FD2">
              <w:rPr>
                <w:rFonts w:ascii="Times New Roman" w:hAnsi="Times New Roman"/>
                <w:sz w:val="24"/>
                <w:szCs w:val="24"/>
              </w:rPr>
              <w:t xml:space="preserve">oteikumiem </w:t>
            </w:r>
            <w:r w:rsidR="00980F71">
              <w:rPr>
                <w:rFonts w:ascii="Times New Roman" w:hAnsi="Times New Roman"/>
                <w:sz w:val="24"/>
                <w:szCs w:val="24"/>
              </w:rPr>
              <w:t xml:space="preserve">Nr. 1011 </w:t>
            </w:r>
            <w:r w:rsidRPr="00751FD2">
              <w:rPr>
                <w:rFonts w:ascii="Times New Roman" w:hAnsi="Times New Roman"/>
                <w:sz w:val="24"/>
                <w:szCs w:val="24"/>
              </w:rPr>
              <w:t xml:space="preserve">izslēgt nodevas apmēra un samaksas kārtību, kas šobrīd ir noteikta </w:t>
            </w:r>
            <w:r w:rsidR="00980F71">
              <w:rPr>
                <w:rFonts w:ascii="Times New Roman" w:hAnsi="Times New Roman"/>
                <w:sz w:val="24"/>
                <w:szCs w:val="24"/>
              </w:rPr>
              <w:t>n</w:t>
            </w:r>
            <w:r w:rsidRPr="00751FD2">
              <w:rPr>
                <w:rFonts w:ascii="Times New Roman" w:hAnsi="Times New Roman"/>
                <w:sz w:val="24"/>
                <w:szCs w:val="24"/>
              </w:rPr>
              <w:t xml:space="preserve">oteikumu </w:t>
            </w:r>
            <w:r w:rsidR="00980F71">
              <w:rPr>
                <w:rFonts w:ascii="Times New Roman" w:hAnsi="Times New Roman"/>
                <w:sz w:val="24"/>
                <w:szCs w:val="24"/>
              </w:rPr>
              <w:t xml:space="preserve">Nr. 1011 </w:t>
            </w:r>
            <w:r w:rsidRPr="00751FD2">
              <w:rPr>
                <w:rFonts w:ascii="Times New Roman" w:hAnsi="Times New Roman"/>
                <w:sz w:val="24"/>
                <w:szCs w:val="24"/>
              </w:rPr>
              <w:t>VII</w:t>
            </w:r>
            <w:r w:rsidR="0022701A">
              <w:rPr>
                <w:rFonts w:ascii="Times New Roman" w:hAnsi="Times New Roman"/>
                <w:sz w:val="24"/>
                <w:szCs w:val="24"/>
              </w:rPr>
              <w:t> </w:t>
            </w:r>
            <w:r w:rsidRPr="00751FD2">
              <w:rPr>
                <w:rFonts w:ascii="Times New Roman" w:hAnsi="Times New Roman"/>
                <w:sz w:val="24"/>
                <w:szCs w:val="24"/>
              </w:rPr>
              <w:t>nodaļā.</w:t>
            </w:r>
            <w:r w:rsidR="006B408F">
              <w:rPr>
                <w:rFonts w:ascii="Times New Roman" w:hAnsi="Times New Roman"/>
                <w:sz w:val="24"/>
                <w:szCs w:val="24"/>
              </w:rPr>
              <w:t xml:space="preserve"> </w:t>
            </w:r>
            <w:r w:rsidR="00CA3A31">
              <w:rPr>
                <w:rFonts w:ascii="Times New Roman" w:hAnsi="Times New Roman"/>
                <w:sz w:val="24"/>
                <w:szCs w:val="24"/>
              </w:rPr>
              <w:t>Ņemot vērā minēto</w:t>
            </w:r>
            <w:r w:rsidR="0074439D">
              <w:rPr>
                <w:rFonts w:ascii="Times New Roman" w:hAnsi="Times New Roman"/>
                <w:sz w:val="24"/>
                <w:szCs w:val="24"/>
              </w:rPr>
              <w:t xml:space="preserve">, turpmāk </w:t>
            </w:r>
            <w:r w:rsidR="00CA3A31">
              <w:rPr>
                <w:rFonts w:ascii="Times New Roman" w:hAnsi="Times New Roman"/>
                <w:sz w:val="24"/>
                <w:szCs w:val="24"/>
              </w:rPr>
              <w:t>m</w:t>
            </w:r>
            <w:r w:rsidRPr="00CA3A31" w:rsidR="00CA3A31">
              <w:rPr>
                <w:rFonts w:ascii="Times New Roman" w:hAnsi="Times New Roman"/>
                <w:sz w:val="24"/>
                <w:szCs w:val="24"/>
              </w:rPr>
              <w:t>aksa par sertifikāta saņemšanu un tā darbības termiņa pagarināšanu maksājama atbilstoši attiecīgās sertificēšanas institūcijas apstiprinātam cenrādim.</w:t>
            </w:r>
            <w:r w:rsidR="0074439D">
              <w:rPr>
                <w:rFonts w:ascii="Times New Roman" w:hAnsi="Times New Roman"/>
                <w:sz w:val="24"/>
                <w:szCs w:val="24"/>
              </w:rPr>
              <w:t xml:space="preserve"> </w:t>
            </w:r>
            <w:r w:rsidRPr="0074439D" w:rsidR="0074439D">
              <w:rPr>
                <w:rFonts w:ascii="Times New Roman" w:hAnsi="Times New Roman"/>
                <w:sz w:val="24"/>
                <w:szCs w:val="24"/>
              </w:rPr>
              <w:t>Tieslietu ministrija šobrīd strādā pie informatīvā ziņojuma par atbildības izvērtējumu zemes kadastrālās uzmērīšanas jomā un Ministru kabineta protokollēmuma projekta, kurā tiks iekļauti turpmāki attīstības virzieni un nepieciešami</w:t>
            </w:r>
            <w:r w:rsidR="002546E3">
              <w:rPr>
                <w:rFonts w:ascii="Times New Roman" w:hAnsi="Times New Roman"/>
                <w:sz w:val="24"/>
                <w:szCs w:val="24"/>
              </w:rPr>
              <w:t>e</w:t>
            </w:r>
            <w:r w:rsidRPr="0074439D" w:rsidR="0074439D">
              <w:rPr>
                <w:rFonts w:ascii="Times New Roman" w:hAnsi="Times New Roman"/>
                <w:sz w:val="24"/>
                <w:szCs w:val="24"/>
              </w:rPr>
              <w:t xml:space="preserve"> grozījumi normatīvajos aktos</w:t>
            </w:r>
            <w:r w:rsidR="0074439D">
              <w:rPr>
                <w:rFonts w:ascii="Times New Roman" w:hAnsi="Times New Roman"/>
                <w:sz w:val="24"/>
                <w:szCs w:val="24"/>
              </w:rPr>
              <w:t xml:space="preserve">, </w:t>
            </w:r>
            <w:r w:rsidR="006B408F">
              <w:rPr>
                <w:rFonts w:ascii="Times New Roman" w:hAnsi="Times New Roman"/>
                <w:sz w:val="24"/>
                <w:szCs w:val="24"/>
              </w:rPr>
              <w:t>kas</w:t>
            </w:r>
            <w:r w:rsidR="0074439D">
              <w:rPr>
                <w:rFonts w:ascii="Times New Roman" w:hAnsi="Times New Roman"/>
                <w:sz w:val="24"/>
                <w:szCs w:val="24"/>
              </w:rPr>
              <w:t xml:space="preserve">, cita starpā, </w:t>
            </w:r>
            <w:r w:rsidR="00157FC2">
              <w:rPr>
                <w:rFonts w:ascii="Times New Roman" w:hAnsi="Times New Roman"/>
                <w:sz w:val="24"/>
                <w:szCs w:val="24"/>
              </w:rPr>
              <w:t>arī risinās jautājum</w:t>
            </w:r>
            <w:r w:rsidR="006B408F">
              <w:rPr>
                <w:rFonts w:ascii="Times New Roman" w:hAnsi="Times New Roman"/>
                <w:sz w:val="24"/>
                <w:szCs w:val="24"/>
              </w:rPr>
              <w:t>us</w:t>
            </w:r>
            <w:r w:rsidR="00157FC2">
              <w:rPr>
                <w:rFonts w:ascii="Times New Roman" w:hAnsi="Times New Roman"/>
                <w:sz w:val="24"/>
                <w:szCs w:val="24"/>
              </w:rPr>
              <w:t xml:space="preserve"> par </w:t>
            </w:r>
            <w:r w:rsidR="006B408F">
              <w:rPr>
                <w:rFonts w:ascii="Times New Roman" w:hAnsi="Times New Roman"/>
                <w:sz w:val="24"/>
                <w:szCs w:val="24"/>
              </w:rPr>
              <w:t xml:space="preserve">vienotu </w:t>
            </w:r>
            <w:r w:rsidRPr="002546E3" w:rsidR="002546E3">
              <w:rPr>
                <w:rFonts w:ascii="Times New Roman" w:hAnsi="Times New Roman"/>
                <w:sz w:val="24"/>
                <w:szCs w:val="24"/>
              </w:rPr>
              <w:t>maksas pakalpojumu cenrādi</w:t>
            </w:r>
            <w:r w:rsidR="00157FC2">
              <w:rPr>
                <w:rFonts w:ascii="Times New Roman" w:hAnsi="Times New Roman"/>
                <w:sz w:val="24"/>
                <w:szCs w:val="24"/>
              </w:rPr>
              <w:t>.</w:t>
            </w:r>
            <w:r w:rsidR="0074439D">
              <w:rPr>
                <w:rFonts w:ascii="Times New Roman" w:hAnsi="Times New Roman"/>
                <w:sz w:val="24"/>
                <w:szCs w:val="24"/>
              </w:rPr>
              <w:t xml:space="preserve"> </w:t>
            </w:r>
            <w:bookmarkEnd w:id="4"/>
          </w:p>
        </w:tc>
      </w:tr>
      <w:tr w:rsidRPr="00933AB7" w:rsidR="00EF7A4E" w:rsidTr="00933AB7" w14:paraId="2EF639E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A160B10"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7AB335CF"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487BB0" w:rsidRDefault="00487BB0" w14:paraId="48242D9A" w14:textId="77777777">
            <w:pPr>
              <w:spacing w:after="0" w:line="240" w:lineRule="auto"/>
              <w:jc w:val="both"/>
              <w:rPr>
                <w:rFonts w:ascii="Times New Roman" w:hAnsi="Times New Roman" w:cs="Times New Roman"/>
                <w:sz w:val="24"/>
                <w:szCs w:val="24"/>
              </w:rPr>
            </w:pPr>
            <w:r w:rsidRPr="00933AB7">
              <w:rPr>
                <w:rFonts w:ascii="Times New Roman" w:hAnsi="Times New Roman" w:eastAsia="Times New Roman" w:cs="Times New Roman"/>
                <w:color w:val="000000"/>
                <w:sz w:val="24"/>
                <w:szCs w:val="24"/>
                <w:lang w:eastAsia="lv-LV"/>
              </w:rPr>
              <w:t xml:space="preserve">Noteikumu projektu izstrādāja Tieslietu ministrija. Ar VZD 2015. gada 22. aprīļa rīkojumu Nr. 1-03/41 "Par darba grupas izveidošanu tiesiskā regulējuma pilnveidošanai personu sertificēšanas un sertificēto personu uzraudzības kārtībā ģeodēzijā, zemes ierīcībā un zemes kadastrālajā uzmērīšanā" izveidota darba grupa, </w:t>
            </w:r>
            <w:r w:rsidRPr="009A627D">
              <w:rPr>
                <w:rFonts w:ascii="Times New Roman" w:hAnsi="Times New Roman" w:eastAsia="Times New Roman" w:cs="Times New Roman"/>
                <w:color w:val="000000"/>
                <w:sz w:val="24"/>
                <w:szCs w:val="24"/>
                <w:lang w:eastAsia="lv-LV"/>
              </w:rPr>
              <w:t>kurā piedalījās pārstāvji no Aizsardzības ministrijas, Ekonomikas ministrijas, Latvijas Ģeotelpiskās informācijas aģentūras,  Latvijas Mērnieku biedrības, Latvijas Kartogrāfu un ģeodēzistu asociācijas. Tāpat uz atsevišķām darba grupas sēdēm tika pieaicināti arī SIA "Mācību un konsultāciju centrs ABC" un</w:t>
            </w:r>
            <w:r w:rsidRPr="00933AB7">
              <w:rPr>
                <w:rFonts w:ascii="Times New Roman" w:hAnsi="Times New Roman" w:eastAsia="Times New Roman" w:cs="Times New Roman"/>
                <w:color w:val="000000"/>
                <w:sz w:val="24"/>
                <w:szCs w:val="24"/>
                <w:lang w:eastAsia="lv-LV"/>
              </w:rPr>
              <w:t xml:space="preserve"> Civilās aviācijas administrācijas pārstāvji.</w:t>
            </w:r>
          </w:p>
        </w:tc>
      </w:tr>
      <w:tr w:rsidRPr="00933AB7" w:rsidR="00EF7A4E" w:rsidTr="00933AB7" w14:paraId="2F6E445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717F4F0"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4.</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2D1C607F"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4AEC2A7"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Nav.</w:t>
            </w:r>
          </w:p>
        </w:tc>
      </w:tr>
    </w:tbl>
    <w:p w:rsidRPr="00933AB7" w:rsidR="00EF7A4E" w:rsidP="00EF7A4E" w:rsidRDefault="00EF7A4E" w14:paraId="3440252E" w14:textId="77777777">
      <w:pPr>
        <w:spacing w:after="0" w:line="240" w:lineRule="auto"/>
        <w:rPr>
          <w:rFonts w:ascii="Times New Roman" w:hAnsi="Times New Roman" w:cs="Times New Roman"/>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933AB7" w:rsidR="00EF7A4E" w:rsidTr="00157FC2" w14:paraId="5AF3D41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33AB7" w:rsidR="00EF7A4E" w:rsidP="00157FC2" w:rsidRDefault="00EF7A4E" w14:paraId="1BDF274F"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b/>
                <w:sz w:val="24"/>
                <w:szCs w:val="24"/>
              </w:rPr>
              <w:t>II. Tiesību akta projekta ietekme uz sabiedrību, tautsaimniecības attīstību un administratīvo slogu</w:t>
            </w:r>
          </w:p>
        </w:tc>
      </w:tr>
      <w:tr w:rsidRPr="00933AB7" w:rsidR="00EF7A4E" w:rsidTr="00933AB7" w14:paraId="14CBC6D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571D7B9B"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1.</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211BDB0D"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Sabiedrības mērķgrupas,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157FC2" w:rsidRDefault="00732D09" w14:paraId="44AF5139" w14:textId="77777777">
            <w:pPr>
              <w:spacing w:after="0" w:line="240" w:lineRule="auto"/>
              <w:jc w:val="both"/>
              <w:rPr>
                <w:rFonts w:ascii="Times New Roman" w:hAnsi="Times New Roman" w:cs="Times New Roman"/>
                <w:sz w:val="24"/>
                <w:szCs w:val="24"/>
              </w:rPr>
            </w:pPr>
            <w:r w:rsidRPr="00933AB7">
              <w:rPr>
                <w:rFonts w:ascii="Times New Roman" w:hAnsi="Times New Roman" w:cs="Times New Roman"/>
                <w:sz w:val="24"/>
                <w:szCs w:val="24"/>
                <w:lang w:eastAsia="lv-LV"/>
              </w:rPr>
              <w:t>Zemes ierīcīb</w:t>
            </w:r>
            <w:r>
              <w:rPr>
                <w:rFonts w:ascii="Times New Roman" w:hAnsi="Times New Roman" w:cs="Times New Roman"/>
                <w:sz w:val="24"/>
                <w:szCs w:val="24"/>
                <w:lang w:eastAsia="lv-LV"/>
              </w:rPr>
              <w:t xml:space="preserve">as, </w:t>
            </w:r>
            <w:r w:rsidRPr="00933AB7">
              <w:rPr>
                <w:rFonts w:ascii="Times New Roman" w:hAnsi="Times New Roman" w:cs="Times New Roman"/>
                <w:sz w:val="24"/>
                <w:szCs w:val="24"/>
                <w:lang w:eastAsia="lv-LV"/>
              </w:rPr>
              <w:t>zemes kadastrāl</w:t>
            </w:r>
            <w:r>
              <w:rPr>
                <w:rFonts w:ascii="Times New Roman" w:hAnsi="Times New Roman" w:cs="Times New Roman"/>
                <w:sz w:val="24"/>
                <w:szCs w:val="24"/>
                <w:lang w:eastAsia="lv-LV"/>
              </w:rPr>
              <w:t>ās</w:t>
            </w:r>
            <w:r w:rsidRPr="00933AB7">
              <w:rPr>
                <w:rFonts w:ascii="Times New Roman" w:hAnsi="Times New Roman" w:cs="Times New Roman"/>
                <w:sz w:val="24"/>
                <w:szCs w:val="24"/>
                <w:lang w:eastAsia="lv-LV"/>
              </w:rPr>
              <w:t xml:space="preserve"> uzmērīšan</w:t>
            </w:r>
            <w:r>
              <w:rPr>
                <w:rFonts w:ascii="Times New Roman" w:hAnsi="Times New Roman" w:cs="Times New Roman"/>
                <w:sz w:val="24"/>
                <w:szCs w:val="24"/>
                <w:lang w:eastAsia="lv-LV"/>
              </w:rPr>
              <w:t>as</w:t>
            </w:r>
            <w:r w:rsidRPr="00933AB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un </w:t>
            </w:r>
            <w:r w:rsidRPr="001735A7">
              <w:rPr>
                <w:rFonts w:ascii="Times New Roman" w:hAnsi="Times New Roman" w:cs="Times New Roman"/>
                <w:sz w:val="24"/>
                <w:szCs w:val="24"/>
                <w:lang w:eastAsia="lv-LV"/>
              </w:rPr>
              <w:t>ģeodēzisko darbu veikšanai</w:t>
            </w:r>
            <w:r>
              <w:rPr>
                <w:rFonts w:ascii="Times New Roman" w:hAnsi="Times New Roman" w:cs="Times New Roman"/>
                <w:sz w:val="24"/>
                <w:szCs w:val="24"/>
                <w:lang w:eastAsia="lv-LV"/>
              </w:rPr>
              <w:t xml:space="preserve"> </w:t>
            </w:r>
            <w:r w:rsidRPr="00D86373">
              <w:rPr>
                <w:rFonts w:ascii="Times New Roman" w:hAnsi="Times New Roman" w:cs="Times New Roman"/>
                <w:sz w:val="24"/>
                <w:szCs w:val="24"/>
                <w:lang w:eastAsia="lv-LV"/>
              </w:rPr>
              <w:t>sertificētās</w:t>
            </w:r>
            <w:r w:rsidRPr="00933AB7">
              <w:rPr>
                <w:rFonts w:ascii="Times New Roman" w:hAnsi="Times New Roman" w:cs="Times New Roman"/>
                <w:sz w:val="24"/>
                <w:szCs w:val="24"/>
                <w:lang w:eastAsia="lv-LV"/>
              </w:rPr>
              <w:t xml:space="preserve"> personas</w:t>
            </w:r>
            <w:r w:rsidRPr="00933AB7" w:rsidR="00487BB0">
              <w:rPr>
                <w:rFonts w:ascii="Times New Roman" w:hAnsi="Times New Roman" w:cs="Times New Roman"/>
                <w:sz w:val="24"/>
                <w:szCs w:val="24"/>
                <w:lang w:eastAsia="lv-LV"/>
              </w:rPr>
              <w:t>, personas, kas, plāno iegūt attiecīgu sertifikātu, sertificēšanas institūcijas – Latvijas Mērnieku biedrības Sertifikācijas centrs, sabiedrības ar ierobežotu atbildību "Mācību un konsultāciju centrs ABC" Sertificēšanas birojs,</w:t>
            </w:r>
            <w:r w:rsidRPr="00933AB7" w:rsidR="00487BB0">
              <w:rPr>
                <w:rFonts w:ascii="Times New Roman" w:hAnsi="Times New Roman" w:eastAsia="Times New Roman" w:cs="Times New Roman"/>
                <w:color w:val="000000"/>
                <w:sz w:val="24"/>
                <w:szCs w:val="24"/>
                <w:lang w:eastAsia="lv-LV"/>
              </w:rPr>
              <w:t xml:space="preserve"> </w:t>
            </w:r>
            <w:r w:rsidRPr="00933AB7" w:rsidR="00487BB0">
              <w:rPr>
                <w:rFonts w:ascii="Times New Roman" w:hAnsi="Times New Roman" w:cs="Times New Roman"/>
                <w:sz w:val="24"/>
                <w:szCs w:val="24"/>
                <w:lang w:eastAsia="lv-LV"/>
              </w:rPr>
              <w:t>sabiedrības ar ierobežotu atbildību "Sertifikācijas centrs" Speciālistu sertificēšanas centrs.</w:t>
            </w:r>
          </w:p>
        </w:tc>
      </w:tr>
      <w:tr w:rsidRPr="00933AB7" w:rsidR="00EF7A4E" w:rsidTr="00933AB7" w14:paraId="7FB1683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6897AC06"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2.</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1DAF496F"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Tiesiskā regulējuma ietekme uz 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68A0E656"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Projekts šo jomu neskar.</w:t>
            </w:r>
          </w:p>
        </w:tc>
      </w:tr>
      <w:tr w:rsidRPr="00933AB7" w:rsidR="00EF7A4E" w:rsidTr="00933AB7" w14:paraId="1B15BA6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53F863FE"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3.</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7B20E8E7"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893D9C2"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Projekts šo jomu neskar.</w:t>
            </w:r>
          </w:p>
        </w:tc>
      </w:tr>
      <w:tr w:rsidRPr="00933AB7" w:rsidR="00EF7A4E" w:rsidTr="00933AB7" w14:paraId="06B152E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2B9D9DFF"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4.</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58C31487"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4EF77787"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Projekts šo jomu neskar.</w:t>
            </w:r>
          </w:p>
        </w:tc>
      </w:tr>
      <w:tr w:rsidRPr="00933AB7" w:rsidR="00EF7A4E" w:rsidTr="00933AB7" w14:paraId="149C1AF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5BC55D99"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5.</w:t>
            </w:r>
          </w:p>
        </w:tc>
        <w:tc>
          <w:tcPr>
            <w:tcW w:w="1380"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DA4AAF2"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713EE31F"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Nav</w:t>
            </w:r>
            <w:r w:rsidRPr="00933AB7" w:rsidR="00933AB7">
              <w:rPr>
                <w:rFonts w:ascii="Times New Roman" w:hAnsi="Times New Roman" w:cs="Times New Roman"/>
                <w:sz w:val="24"/>
                <w:szCs w:val="24"/>
              </w:rPr>
              <w:t>.</w:t>
            </w:r>
          </w:p>
        </w:tc>
      </w:tr>
    </w:tbl>
    <w:p w:rsidRPr="00933AB7" w:rsidR="00EF7A4E" w:rsidP="00EF7A4E" w:rsidRDefault="00EF7A4E" w14:paraId="43C35590" w14:textId="77777777">
      <w:pPr>
        <w:spacing w:after="0" w:line="240" w:lineRule="auto"/>
        <w:rPr>
          <w:rFonts w:ascii="Times New Roman" w:hAnsi="Times New Roman" w:cs="Times New Roman"/>
          <w:sz w:val="24"/>
          <w:szCs w:val="24"/>
        </w:rPr>
      </w:pPr>
    </w:p>
    <w:tbl>
      <w:tblPr>
        <w:tblW w:w="5006" w:type="pct"/>
        <w:tblCellSpacing w:w="15" w:type="dxa"/>
        <w:tblInd w:w="-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66"/>
      </w:tblGrid>
      <w:tr w:rsidRPr="00933AB7" w:rsidR="00487BB0" w:rsidTr="00933AB7" w14:paraId="69DBE7C2" w14:textId="77777777">
        <w:trPr>
          <w:tblCellSpacing w:w="15" w:type="dxa"/>
        </w:trPr>
        <w:tc>
          <w:tcPr>
            <w:tcW w:w="9006" w:type="dxa"/>
            <w:tcBorders>
              <w:top w:val="outset" w:color="auto" w:sz="6" w:space="0"/>
              <w:left w:val="outset" w:color="auto" w:sz="6" w:space="0"/>
              <w:bottom w:val="outset" w:color="auto" w:sz="6" w:space="0"/>
              <w:right w:val="outset" w:color="auto" w:sz="6" w:space="0"/>
            </w:tcBorders>
            <w:shd w:val="clear" w:color="auto" w:fill="auto"/>
            <w:hideMark/>
          </w:tcPr>
          <w:p w:rsidRPr="00933AB7" w:rsidR="00487BB0" w:rsidP="0072004D" w:rsidRDefault="00487BB0" w14:paraId="37B65B5E"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b/>
                <w:sz w:val="24"/>
                <w:szCs w:val="24"/>
              </w:rPr>
              <w:t>III. Tiesību akta projekta ietekme uz valsts budžetu un pašvaldību budžetiem</w:t>
            </w:r>
          </w:p>
        </w:tc>
      </w:tr>
      <w:tr w:rsidRPr="00933AB7" w:rsidR="00026193" w:rsidTr="00933AB7" w14:paraId="054F506B" w14:textId="77777777">
        <w:trPr>
          <w:tblCellSpacing w:w="15" w:type="dxa"/>
        </w:trPr>
        <w:tc>
          <w:tcPr>
            <w:tcW w:w="9006" w:type="dxa"/>
            <w:tcBorders>
              <w:top w:val="outset" w:color="auto" w:sz="6" w:space="0"/>
              <w:left w:val="outset" w:color="auto" w:sz="6" w:space="0"/>
              <w:bottom w:val="outset" w:color="auto" w:sz="6" w:space="0"/>
              <w:right w:val="outset" w:color="auto" w:sz="6" w:space="0"/>
            </w:tcBorders>
            <w:shd w:val="clear" w:color="auto" w:fill="auto"/>
          </w:tcPr>
          <w:p w:rsidRPr="00933AB7" w:rsidR="00026193" w:rsidP="0072004D" w:rsidRDefault="00026193" w14:paraId="3456E9AD" w14:textId="77777777">
            <w:pPr>
              <w:spacing w:after="0" w:line="240" w:lineRule="auto"/>
              <w:jc w:val="center"/>
              <w:rPr>
                <w:rFonts w:ascii="Times New Roman" w:hAnsi="Times New Roman" w:cs="Times New Roman"/>
                <w:sz w:val="24"/>
                <w:szCs w:val="24"/>
              </w:rPr>
            </w:pPr>
            <w:r w:rsidRPr="00933AB7">
              <w:rPr>
                <w:rFonts w:ascii="Times New Roman" w:hAnsi="Times New Roman" w:cs="Times New Roman"/>
                <w:sz w:val="24"/>
                <w:szCs w:val="24"/>
              </w:rPr>
              <w:t>Projekts šo jomu neskar.</w:t>
            </w:r>
          </w:p>
        </w:tc>
      </w:tr>
      <w:tr w:rsidRPr="00933AB7" w:rsidR="005B3F6C" w:rsidTr="00933AB7" w14:paraId="1FE279DD" w14:textId="77777777">
        <w:trPr>
          <w:tblCellSpacing w:w="15" w:type="dxa"/>
        </w:trPr>
        <w:tc>
          <w:tcPr>
            <w:tcW w:w="9006" w:type="dxa"/>
            <w:tcBorders>
              <w:top w:val="outset" w:color="auto" w:sz="6" w:space="0"/>
              <w:left w:val="outset" w:color="auto" w:sz="6" w:space="0"/>
              <w:bottom w:val="outset" w:color="auto" w:sz="6" w:space="0"/>
              <w:right w:val="outset" w:color="auto" w:sz="6" w:space="0"/>
            </w:tcBorders>
            <w:shd w:val="clear" w:color="auto" w:fill="auto"/>
          </w:tcPr>
          <w:p w:rsidRPr="00933AB7" w:rsidR="005B3F6C" w:rsidP="0072004D" w:rsidRDefault="005B3F6C" w14:paraId="4ECCBFAF" w14:textId="77777777">
            <w:pPr>
              <w:spacing w:after="0" w:line="240" w:lineRule="auto"/>
              <w:jc w:val="center"/>
              <w:rPr>
                <w:rFonts w:ascii="Times New Roman" w:hAnsi="Times New Roman" w:cs="Times New Roman"/>
                <w:sz w:val="24"/>
                <w:szCs w:val="24"/>
              </w:rPr>
            </w:pPr>
            <w:r w:rsidRPr="00933AB7">
              <w:rPr>
                <w:rFonts w:ascii="Times New Roman" w:hAnsi="Times New Roman" w:cs="Times New Roman"/>
                <w:b/>
                <w:sz w:val="24"/>
                <w:szCs w:val="24"/>
              </w:rPr>
              <w:t>IV. Tiesību akta projekta ietekme uz spēkā esošo tiesību normu sistēmu</w:t>
            </w:r>
          </w:p>
        </w:tc>
      </w:tr>
      <w:tr w:rsidRPr="00933AB7" w:rsidR="005B3F6C" w:rsidTr="00933AB7" w14:paraId="4BCCCF12" w14:textId="77777777">
        <w:trPr>
          <w:tblCellSpacing w:w="15" w:type="dxa"/>
        </w:trPr>
        <w:tc>
          <w:tcPr>
            <w:tcW w:w="9006" w:type="dxa"/>
            <w:tcBorders>
              <w:top w:val="outset" w:color="auto" w:sz="6" w:space="0"/>
              <w:left w:val="outset" w:color="auto" w:sz="6" w:space="0"/>
              <w:bottom w:val="outset" w:color="auto" w:sz="6" w:space="0"/>
              <w:right w:val="outset" w:color="auto" w:sz="6" w:space="0"/>
            </w:tcBorders>
            <w:shd w:val="clear" w:color="auto" w:fill="auto"/>
          </w:tcPr>
          <w:p w:rsidRPr="00933AB7" w:rsidR="005B3F6C" w:rsidP="0072004D" w:rsidRDefault="005B3F6C" w14:paraId="4E69CC3B" w14:textId="77777777">
            <w:pPr>
              <w:spacing w:after="0" w:line="240" w:lineRule="auto"/>
              <w:jc w:val="center"/>
              <w:rPr>
                <w:rFonts w:ascii="Times New Roman" w:hAnsi="Times New Roman" w:cs="Times New Roman"/>
                <w:sz w:val="24"/>
                <w:szCs w:val="24"/>
              </w:rPr>
            </w:pPr>
            <w:r w:rsidRPr="00933AB7">
              <w:rPr>
                <w:rFonts w:ascii="Times New Roman" w:hAnsi="Times New Roman" w:cs="Times New Roman"/>
                <w:sz w:val="24"/>
                <w:szCs w:val="24"/>
              </w:rPr>
              <w:t>Projekts šo jomu neskar.</w:t>
            </w:r>
          </w:p>
        </w:tc>
      </w:tr>
    </w:tbl>
    <w:tbl>
      <w:tblPr>
        <w:tblpPr w:leftFromText="180" w:rightFromText="180" w:vertAnchor="text" w:horzAnchor="margin" w:tblpY="138"/>
        <w:tblW w:w="500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53"/>
        <w:gridCol w:w="1975"/>
        <w:gridCol w:w="6532"/>
      </w:tblGrid>
      <w:tr w:rsidRPr="00933AB7" w:rsidR="00EF7A4E" w:rsidTr="004060D4" w14:paraId="72DD46B1" w14:textId="77777777">
        <w:trPr>
          <w:trHeight w:val="56"/>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933AB7" w:rsidR="00EF7A4E" w:rsidP="0072004D" w:rsidRDefault="00EF7A4E" w14:paraId="041D4B45"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b/>
                <w:sz w:val="24"/>
                <w:szCs w:val="24"/>
              </w:rPr>
              <w:t>V. Tiesību akta projekta atbilstība Latvijas Republikas starptautiskajām saistībām</w:t>
            </w:r>
          </w:p>
        </w:tc>
      </w:tr>
      <w:tr w:rsidRPr="00933AB7" w:rsidR="00EF7A4E" w:rsidTr="004060D4" w14:paraId="1C20322B" w14:textId="77777777">
        <w:trPr>
          <w:trHeight w:val="90"/>
          <w:tblCellSpacing w:w="15" w:type="dxa"/>
        </w:trPr>
        <w:tc>
          <w:tcPr>
            <w:tcW w:w="4967" w:type="pct"/>
            <w:gridSpan w:val="3"/>
            <w:tcBorders>
              <w:top w:val="outset" w:color="auto" w:sz="6" w:space="0"/>
              <w:left w:val="outset" w:color="auto" w:sz="6" w:space="0"/>
              <w:bottom w:val="outset" w:color="auto" w:sz="6" w:space="0"/>
              <w:right w:val="outset" w:color="auto" w:sz="6" w:space="0"/>
            </w:tcBorders>
            <w:hideMark/>
          </w:tcPr>
          <w:p w:rsidRPr="00933AB7" w:rsidR="00EF7A4E" w:rsidP="0072004D" w:rsidRDefault="00EF7A4E" w14:paraId="2DEDF015" w14:textId="77777777">
            <w:pPr>
              <w:spacing w:after="0" w:line="240" w:lineRule="auto"/>
              <w:jc w:val="center"/>
              <w:rPr>
                <w:rFonts w:ascii="Times New Roman" w:hAnsi="Times New Roman" w:cs="Times New Roman"/>
                <w:sz w:val="24"/>
                <w:szCs w:val="24"/>
              </w:rPr>
            </w:pPr>
            <w:r w:rsidRPr="00933AB7">
              <w:rPr>
                <w:rFonts w:ascii="Times New Roman" w:hAnsi="Times New Roman" w:cs="Times New Roman"/>
                <w:sz w:val="24"/>
                <w:szCs w:val="24"/>
              </w:rPr>
              <w:t>Projekts šo jomu neskar</w:t>
            </w:r>
            <w:r w:rsidRPr="00933AB7" w:rsidR="00026193">
              <w:rPr>
                <w:rFonts w:ascii="Times New Roman" w:hAnsi="Times New Roman" w:cs="Times New Roman"/>
                <w:sz w:val="24"/>
                <w:szCs w:val="24"/>
              </w:rPr>
              <w:t>.</w:t>
            </w:r>
          </w:p>
        </w:tc>
      </w:tr>
      <w:tr w:rsidRPr="00933AB7" w:rsidR="00946C87" w:rsidTr="004060D4" w14:paraId="72944E27" w14:textId="77777777">
        <w:trPr>
          <w:trHeight w:val="90"/>
          <w:tblCellSpacing w:w="15" w:type="dxa"/>
        </w:trPr>
        <w:tc>
          <w:tcPr>
            <w:tcW w:w="4967" w:type="pct"/>
            <w:gridSpan w:val="3"/>
            <w:tcBorders>
              <w:top w:val="outset" w:color="auto" w:sz="6" w:space="0"/>
              <w:left w:val="outset" w:color="auto" w:sz="6" w:space="0"/>
              <w:bottom w:val="outset" w:color="auto" w:sz="6" w:space="0"/>
              <w:right w:val="outset" w:color="auto" w:sz="6" w:space="0"/>
            </w:tcBorders>
          </w:tcPr>
          <w:p w:rsidRPr="00933AB7" w:rsidR="00946C87" w:rsidP="0072004D" w:rsidRDefault="00946C87" w14:paraId="1A315B9D" w14:textId="77777777">
            <w:pPr>
              <w:spacing w:after="0" w:line="240" w:lineRule="auto"/>
              <w:jc w:val="center"/>
              <w:rPr>
                <w:rFonts w:ascii="Times New Roman" w:hAnsi="Times New Roman" w:cs="Times New Roman"/>
                <w:sz w:val="24"/>
                <w:szCs w:val="24"/>
              </w:rPr>
            </w:pPr>
            <w:r w:rsidRPr="004060D4">
              <w:rPr>
                <w:rFonts w:ascii="Times New Roman" w:hAnsi="Times New Roman" w:cs="Times New Roman"/>
                <w:b/>
                <w:sz w:val="24"/>
                <w:szCs w:val="24"/>
              </w:rPr>
              <w:t>VI. Sabiedrības līdzdalība un komunikācijas aktivitātes</w:t>
            </w:r>
          </w:p>
        </w:tc>
      </w:tr>
      <w:tr w:rsidRPr="00933AB7" w:rsidR="00946C87" w:rsidTr="004060D4" w14:paraId="196E6B8F" w14:textId="77777777">
        <w:trPr>
          <w:trHeight w:val="90"/>
          <w:tblCellSpacing w:w="15" w:type="dxa"/>
        </w:trPr>
        <w:tc>
          <w:tcPr>
            <w:tcW w:w="282" w:type="pct"/>
            <w:tcBorders>
              <w:top w:val="outset" w:color="auto" w:sz="6" w:space="0"/>
              <w:left w:val="outset" w:color="auto" w:sz="6" w:space="0"/>
              <w:bottom w:val="outset" w:color="auto" w:sz="6" w:space="0"/>
              <w:right w:val="outset" w:color="auto" w:sz="6" w:space="0"/>
            </w:tcBorders>
          </w:tcPr>
          <w:p w:rsidRPr="00946C87" w:rsidR="00946C87" w:rsidP="0072004D" w:rsidRDefault="005B3F6C" w14:paraId="3E87303E"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sz w:val="24"/>
                <w:szCs w:val="24"/>
              </w:rPr>
              <w:t>1.</w:t>
            </w:r>
          </w:p>
        </w:tc>
        <w:tc>
          <w:tcPr>
            <w:tcW w:w="108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6352A0F3" w14:textId="77777777">
            <w:pPr>
              <w:spacing w:after="0" w:line="240" w:lineRule="auto"/>
              <w:rPr>
                <w:rFonts w:ascii="Times New Roman" w:hAnsi="Times New Roman" w:cs="Times New Roman"/>
                <w:b/>
                <w:sz w:val="24"/>
                <w:szCs w:val="24"/>
              </w:rPr>
            </w:pPr>
            <w:r w:rsidRPr="00933AB7">
              <w:rPr>
                <w:rFonts w:ascii="Times New Roman" w:hAnsi="Times New Roman" w:cs="Times New Roman"/>
                <w:sz w:val="24"/>
                <w:szCs w:val="24"/>
              </w:rPr>
              <w:t>Plānotās sabiedrības līdzdalības un komunikācijas aktivitātes saistībā ar projektu</w:t>
            </w:r>
          </w:p>
        </w:tc>
        <w:tc>
          <w:tcPr>
            <w:tcW w:w="3571" w:type="pct"/>
            <w:tcBorders>
              <w:top w:val="outset" w:color="auto" w:sz="6" w:space="0"/>
              <w:left w:val="outset" w:color="auto" w:sz="6" w:space="0"/>
              <w:bottom w:val="outset" w:color="auto" w:sz="6" w:space="0"/>
              <w:right w:val="outset" w:color="auto" w:sz="6" w:space="0"/>
            </w:tcBorders>
          </w:tcPr>
          <w:p w:rsidRPr="00933AB7" w:rsidR="005B3F6C" w:rsidP="005B3F6C" w:rsidRDefault="005B3F6C" w14:paraId="73F56FBA" w14:textId="27BEF07F">
            <w:pPr>
              <w:spacing w:after="0" w:line="240" w:lineRule="auto"/>
              <w:jc w:val="both"/>
              <w:rPr>
                <w:rFonts w:ascii="Times New Roman" w:hAnsi="Times New Roman" w:cs="Times New Roman"/>
                <w:sz w:val="24"/>
                <w:szCs w:val="24"/>
              </w:rPr>
            </w:pPr>
            <w:r w:rsidRPr="00933AB7">
              <w:rPr>
                <w:rFonts w:ascii="Times New Roman" w:hAnsi="Times New Roman" w:cs="Times New Roman"/>
                <w:sz w:val="24"/>
                <w:szCs w:val="24"/>
              </w:rPr>
              <w:t>Sabiedrības līdzdalība tik</w:t>
            </w:r>
            <w:r w:rsidR="00217ED6">
              <w:rPr>
                <w:rFonts w:ascii="Times New Roman" w:hAnsi="Times New Roman" w:cs="Times New Roman"/>
                <w:sz w:val="24"/>
                <w:szCs w:val="24"/>
              </w:rPr>
              <w:t>a n</w:t>
            </w:r>
            <w:r w:rsidRPr="00933AB7">
              <w:rPr>
                <w:rFonts w:ascii="Times New Roman" w:hAnsi="Times New Roman" w:cs="Times New Roman"/>
                <w:sz w:val="24"/>
                <w:szCs w:val="24"/>
              </w:rPr>
              <w:t>odrošināta atbilstoši Ministru kabineta 2009.</w:t>
            </w:r>
            <w:r w:rsidR="0022701A">
              <w:rPr>
                <w:rFonts w:ascii="Times New Roman" w:hAnsi="Times New Roman" w:cs="Times New Roman"/>
                <w:sz w:val="24"/>
                <w:szCs w:val="24"/>
              </w:rPr>
              <w:t> </w:t>
            </w:r>
            <w:r w:rsidRPr="00933AB7">
              <w:rPr>
                <w:rFonts w:ascii="Times New Roman" w:hAnsi="Times New Roman" w:cs="Times New Roman"/>
                <w:sz w:val="24"/>
                <w:szCs w:val="24"/>
              </w:rPr>
              <w:t>gada 25.</w:t>
            </w:r>
            <w:r w:rsidR="0022701A">
              <w:rPr>
                <w:rFonts w:ascii="Times New Roman" w:hAnsi="Times New Roman" w:cs="Times New Roman"/>
                <w:sz w:val="24"/>
                <w:szCs w:val="24"/>
              </w:rPr>
              <w:t> </w:t>
            </w:r>
            <w:r w:rsidRPr="00933AB7">
              <w:rPr>
                <w:rFonts w:ascii="Times New Roman" w:hAnsi="Times New Roman" w:cs="Times New Roman"/>
                <w:sz w:val="24"/>
                <w:szCs w:val="24"/>
              </w:rPr>
              <w:t>augusta noteikumu Nr.</w:t>
            </w:r>
            <w:r w:rsidR="0022701A">
              <w:rPr>
                <w:rFonts w:ascii="Times New Roman" w:hAnsi="Times New Roman" w:cs="Times New Roman"/>
                <w:sz w:val="24"/>
                <w:szCs w:val="24"/>
              </w:rPr>
              <w:t> </w:t>
            </w:r>
            <w:r w:rsidRPr="00933AB7">
              <w:rPr>
                <w:rFonts w:ascii="Times New Roman" w:hAnsi="Times New Roman" w:cs="Times New Roman"/>
                <w:sz w:val="24"/>
                <w:szCs w:val="24"/>
              </w:rPr>
              <w:t>970 "Sabiedrības līdzdalības kārtība attīstības plānošanas procesā" 7.5.1.</w:t>
            </w:r>
            <w:r w:rsidR="0022701A">
              <w:rPr>
                <w:rFonts w:ascii="Times New Roman" w:hAnsi="Times New Roman" w:cs="Times New Roman"/>
                <w:sz w:val="24"/>
                <w:szCs w:val="24"/>
              </w:rPr>
              <w:t> </w:t>
            </w:r>
            <w:r w:rsidRPr="00933AB7">
              <w:rPr>
                <w:rFonts w:ascii="Times New Roman" w:hAnsi="Times New Roman" w:cs="Times New Roman"/>
                <w:sz w:val="24"/>
                <w:szCs w:val="24"/>
              </w:rPr>
              <w:t>apakšpunktam.</w:t>
            </w:r>
          </w:p>
          <w:p w:rsidRPr="00946C87" w:rsidR="00946C87" w:rsidP="004060D4" w:rsidRDefault="005B3F6C" w14:paraId="29CC3087" w14:textId="3D35E3EF">
            <w:pPr>
              <w:spacing w:after="0" w:line="240" w:lineRule="auto"/>
              <w:jc w:val="both"/>
              <w:rPr>
                <w:rFonts w:ascii="Times New Roman" w:hAnsi="Times New Roman" w:cs="Times New Roman"/>
                <w:b/>
                <w:sz w:val="24"/>
                <w:szCs w:val="24"/>
              </w:rPr>
            </w:pPr>
            <w:r w:rsidRPr="00933AB7">
              <w:rPr>
                <w:rFonts w:ascii="Times New Roman" w:hAnsi="Times New Roman" w:cs="Times New Roman"/>
                <w:sz w:val="24"/>
                <w:szCs w:val="24"/>
              </w:rPr>
              <w:t>Latvijas Mērnieku biedrība atbilstoši statūtiem apvieno personas, kas savā profesionālajā darbībā ir saistītas ar ģeodēziskajiem, zemes kadastrālajiem, zemes ierīcības un kartogrāfiskajiem darbiem</w:t>
            </w:r>
            <w:r w:rsidR="005C1FE8">
              <w:rPr>
                <w:rFonts w:ascii="Times New Roman" w:hAnsi="Times New Roman" w:cs="Times New Roman"/>
                <w:sz w:val="24"/>
                <w:szCs w:val="24"/>
              </w:rPr>
              <w:t>.</w:t>
            </w:r>
            <w:r w:rsidRPr="00933AB7">
              <w:rPr>
                <w:rFonts w:ascii="Times New Roman" w:hAnsi="Times New Roman" w:cs="Times New Roman"/>
                <w:sz w:val="24"/>
                <w:szCs w:val="24"/>
              </w:rPr>
              <w:t xml:space="preserve"> Savukārt Latvijas Kartogrāfu un ģeodēzistu asociācijas uzdevums atbilstoši statūtu 2.2.1.</w:t>
            </w:r>
            <w:r w:rsidR="0022701A">
              <w:rPr>
                <w:rFonts w:ascii="Times New Roman" w:hAnsi="Times New Roman" w:cs="Times New Roman"/>
                <w:sz w:val="24"/>
                <w:szCs w:val="24"/>
              </w:rPr>
              <w:t> </w:t>
            </w:r>
            <w:r w:rsidRPr="00933AB7">
              <w:rPr>
                <w:rFonts w:ascii="Times New Roman" w:hAnsi="Times New Roman" w:cs="Times New Roman"/>
                <w:sz w:val="24"/>
                <w:szCs w:val="24"/>
              </w:rPr>
              <w:t>apakšpunktam ir biedrības biedru kopējā viedokļa formēšana; kartogrāfijas un ģeodēzijas nozares propagandēšana; sabiedriskās domas veidošana; kartogrāfu un ģeodēzistu interešu pārstāvēšana. Minētās biedrības tika iesaistītas noteikumu projekta izstrādē.</w:t>
            </w:r>
          </w:p>
        </w:tc>
      </w:tr>
      <w:tr w:rsidRPr="00933AB7" w:rsidR="00946C87" w:rsidTr="00946C87" w14:paraId="57E95E7C" w14:textId="77777777">
        <w:trPr>
          <w:trHeight w:val="90"/>
          <w:tblCellSpacing w:w="15" w:type="dxa"/>
        </w:trPr>
        <w:tc>
          <w:tcPr>
            <w:tcW w:w="282" w:type="pct"/>
            <w:tcBorders>
              <w:top w:val="outset" w:color="auto" w:sz="6" w:space="0"/>
              <w:left w:val="outset" w:color="auto" w:sz="6" w:space="0"/>
              <w:bottom w:val="outset" w:color="auto" w:sz="6" w:space="0"/>
              <w:right w:val="outset" w:color="auto" w:sz="6" w:space="0"/>
            </w:tcBorders>
          </w:tcPr>
          <w:p w:rsidRPr="00946C87" w:rsidR="00946C87" w:rsidP="0072004D" w:rsidRDefault="005B3F6C" w14:paraId="3C210F7C"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sz w:val="24"/>
                <w:szCs w:val="24"/>
              </w:rPr>
              <w:t>2.</w:t>
            </w:r>
          </w:p>
        </w:tc>
        <w:tc>
          <w:tcPr>
            <w:tcW w:w="108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5B5BED46" w14:textId="77777777">
            <w:pPr>
              <w:spacing w:after="0" w:line="240" w:lineRule="auto"/>
              <w:rPr>
                <w:rFonts w:ascii="Times New Roman" w:hAnsi="Times New Roman" w:cs="Times New Roman"/>
                <w:b/>
                <w:sz w:val="24"/>
                <w:szCs w:val="24"/>
              </w:rPr>
            </w:pPr>
            <w:r w:rsidRPr="00933AB7">
              <w:rPr>
                <w:rFonts w:ascii="Times New Roman" w:hAnsi="Times New Roman" w:cs="Times New Roman"/>
                <w:sz w:val="24"/>
                <w:szCs w:val="24"/>
              </w:rPr>
              <w:t>Sabiedrības līdzdalība projekta izstrādē</w:t>
            </w:r>
          </w:p>
        </w:tc>
        <w:tc>
          <w:tcPr>
            <w:tcW w:w="357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70AA7F7A" w14:textId="55118CD6">
            <w:pPr>
              <w:spacing w:after="0" w:line="240" w:lineRule="auto"/>
              <w:jc w:val="both"/>
              <w:rPr>
                <w:rFonts w:ascii="Times New Roman" w:hAnsi="Times New Roman" w:cs="Times New Roman"/>
                <w:b/>
                <w:sz w:val="24"/>
                <w:szCs w:val="24"/>
              </w:rPr>
            </w:pPr>
            <w:r w:rsidRPr="00933AB7">
              <w:rPr>
                <w:rFonts w:ascii="Times New Roman" w:hAnsi="Times New Roman" w:eastAsia="Times New Roman" w:cs="Times New Roman"/>
                <w:sz w:val="24"/>
                <w:szCs w:val="24"/>
                <w:lang w:eastAsia="lv-LV"/>
              </w:rPr>
              <w:t>Ar VZD 2015. gada 22. aprīļa rīkojumu Nr. 1-03/41 "Par darba grupas izveidošanu tiesiskā regulējuma pilnveidošanai personu sertificēšanas un sertificēto personu uzraudzības kārtībā ģeodēzijā, zemes ierīcībā un zemes kadastrālajā uzmērīšanā" izveidota darba grupa, kurā pieaicināti arī pārstāvji no Tieslietu ministrijas, Aizsardzības ministrijas, Ekonomikas ministrijas, Latvijas Ģeotelpiskās informācijas aģentūras, Latvijas Mērnieku biedrības, Latvijas Kartogrāfu un ģeodēzistu asociācijas. Tāpat atsevišķās darba grupas sēdēs piedalījās un viedokli par nepieciešamiem grozījumiem noteikumos Nr.</w:t>
            </w:r>
            <w:r w:rsidR="0022701A">
              <w:rPr>
                <w:rFonts w:ascii="Times New Roman" w:hAnsi="Times New Roman" w:eastAsia="Times New Roman" w:cs="Times New Roman"/>
                <w:sz w:val="24"/>
                <w:szCs w:val="24"/>
                <w:lang w:eastAsia="lv-LV"/>
              </w:rPr>
              <w:t> </w:t>
            </w:r>
            <w:r w:rsidRPr="00933AB7">
              <w:rPr>
                <w:rFonts w:ascii="Times New Roman" w:hAnsi="Times New Roman" w:eastAsia="Times New Roman" w:cs="Times New Roman"/>
                <w:sz w:val="24"/>
                <w:szCs w:val="24"/>
                <w:lang w:eastAsia="lv-LV"/>
              </w:rPr>
              <w:t>1011 izteica arī SIA "Mācību un konsultāciju centrs ABC" un Civilās aviācijas administrācijas pārstāvji.</w:t>
            </w:r>
          </w:p>
        </w:tc>
      </w:tr>
      <w:tr w:rsidRPr="00933AB7" w:rsidR="00946C87" w:rsidTr="00946C87" w14:paraId="15E1EF19" w14:textId="77777777">
        <w:trPr>
          <w:trHeight w:val="90"/>
          <w:tblCellSpacing w:w="15" w:type="dxa"/>
        </w:trPr>
        <w:tc>
          <w:tcPr>
            <w:tcW w:w="282" w:type="pct"/>
            <w:tcBorders>
              <w:top w:val="outset" w:color="auto" w:sz="6" w:space="0"/>
              <w:left w:val="outset" w:color="auto" w:sz="6" w:space="0"/>
              <w:bottom w:val="outset" w:color="auto" w:sz="6" w:space="0"/>
              <w:right w:val="outset" w:color="auto" w:sz="6" w:space="0"/>
            </w:tcBorders>
          </w:tcPr>
          <w:p w:rsidRPr="00946C87" w:rsidR="00946C87" w:rsidP="0072004D" w:rsidRDefault="005B3F6C" w14:paraId="2EDA9BEE"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sz w:val="24"/>
                <w:szCs w:val="24"/>
              </w:rPr>
              <w:t>3.</w:t>
            </w:r>
          </w:p>
        </w:tc>
        <w:tc>
          <w:tcPr>
            <w:tcW w:w="108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139CCDFC" w14:textId="77777777">
            <w:pPr>
              <w:spacing w:after="0" w:line="240" w:lineRule="auto"/>
              <w:rPr>
                <w:rFonts w:ascii="Times New Roman" w:hAnsi="Times New Roman" w:cs="Times New Roman"/>
                <w:b/>
                <w:sz w:val="24"/>
                <w:szCs w:val="24"/>
              </w:rPr>
            </w:pPr>
            <w:r w:rsidRPr="00933AB7">
              <w:rPr>
                <w:rFonts w:ascii="Times New Roman" w:hAnsi="Times New Roman" w:cs="Times New Roman"/>
                <w:sz w:val="24"/>
                <w:szCs w:val="24"/>
              </w:rPr>
              <w:t>Sabiedrības līdzdalības rezultāti</w:t>
            </w:r>
          </w:p>
        </w:tc>
        <w:tc>
          <w:tcPr>
            <w:tcW w:w="357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0196EBD5" w14:textId="77777777">
            <w:pPr>
              <w:spacing w:after="0" w:line="240" w:lineRule="auto"/>
              <w:jc w:val="both"/>
              <w:rPr>
                <w:rFonts w:ascii="Times New Roman" w:hAnsi="Times New Roman" w:cs="Times New Roman"/>
                <w:b/>
                <w:sz w:val="24"/>
                <w:szCs w:val="24"/>
              </w:rPr>
            </w:pPr>
            <w:r w:rsidRPr="00933AB7">
              <w:rPr>
                <w:rFonts w:ascii="Times New Roman" w:hAnsi="Times New Roman" w:eastAsia="Times New Roman" w:cs="Times New Roman"/>
                <w:sz w:val="24"/>
                <w:szCs w:val="24"/>
                <w:lang w:eastAsia="lv-LV"/>
              </w:rPr>
              <w:t>Darba grupas dalībnieku viedokļi un izteiktie priekšlikumi ir ņemti vērā, izstrādājot noteikumu projektu: priekšlikums papildināt normatīvo regulējumu ar iespēju brīvprātīgi apturēt sertifikāta darbību, priekšlikums iekļaut sertificēšanas eksāmenā praktisko pārbaudījumu</w:t>
            </w:r>
            <w:r w:rsidRPr="009A627D">
              <w:rPr>
                <w:rFonts w:ascii="Times New Roman" w:hAnsi="Times New Roman" w:eastAsia="Times New Roman" w:cs="Times New Roman"/>
                <w:sz w:val="24"/>
                <w:szCs w:val="24"/>
                <w:lang w:eastAsia="lv-LV"/>
              </w:rPr>
              <w:t>. Līdz ar to ņemti vērā 27% darba grupas dalībnieku izteiktie priekšlikumi.</w:t>
            </w:r>
          </w:p>
        </w:tc>
      </w:tr>
      <w:tr w:rsidRPr="00933AB7" w:rsidR="00946C87" w:rsidTr="00946C87" w14:paraId="3F6B6745" w14:textId="77777777">
        <w:trPr>
          <w:trHeight w:val="90"/>
          <w:tblCellSpacing w:w="15" w:type="dxa"/>
        </w:trPr>
        <w:tc>
          <w:tcPr>
            <w:tcW w:w="282" w:type="pct"/>
            <w:tcBorders>
              <w:top w:val="outset" w:color="auto" w:sz="6" w:space="0"/>
              <w:left w:val="outset" w:color="auto" w:sz="6" w:space="0"/>
              <w:bottom w:val="outset" w:color="auto" w:sz="6" w:space="0"/>
              <w:right w:val="outset" w:color="auto" w:sz="6" w:space="0"/>
            </w:tcBorders>
          </w:tcPr>
          <w:p w:rsidRPr="00946C87" w:rsidR="00946C87" w:rsidP="0072004D" w:rsidRDefault="005B3F6C" w14:paraId="179E45B6"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sz w:val="24"/>
                <w:szCs w:val="24"/>
              </w:rPr>
              <w:t>4.</w:t>
            </w:r>
          </w:p>
        </w:tc>
        <w:tc>
          <w:tcPr>
            <w:tcW w:w="108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2DE51BDE" w14:textId="77777777">
            <w:pPr>
              <w:spacing w:after="0" w:line="240" w:lineRule="auto"/>
              <w:rPr>
                <w:rFonts w:ascii="Times New Roman" w:hAnsi="Times New Roman" w:cs="Times New Roman"/>
                <w:b/>
                <w:sz w:val="24"/>
                <w:szCs w:val="24"/>
              </w:rPr>
            </w:pPr>
            <w:r w:rsidRPr="00933AB7">
              <w:rPr>
                <w:rFonts w:ascii="Times New Roman" w:hAnsi="Times New Roman" w:cs="Times New Roman"/>
                <w:sz w:val="24"/>
                <w:szCs w:val="24"/>
              </w:rPr>
              <w:t>Cita informācija</w:t>
            </w:r>
          </w:p>
        </w:tc>
        <w:tc>
          <w:tcPr>
            <w:tcW w:w="3571" w:type="pct"/>
            <w:tcBorders>
              <w:top w:val="outset" w:color="auto" w:sz="6" w:space="0"/>
              <w:left w:val="outset" w:color="auto" w:sz="6" w:space="0"/>
              <w:bottom w:val="outset" w:color="auto" w:sz="6" w:space="0"/>
              <w:right w:val="outset" w:color="auto" w:sz="6" w:space="0"/>
            </w:tcBorders>
          </w:tcPr>
          <w:p w:rsidRPr="00946C87" w:rsidR="00946C87" w:rsidP="004060D4" w:rsidRDefault="005B3F6C" w14:paraId="214A6E05" w14:textId="69CF3D74">
            <w:pPr>
              <w:spacing w:after="0" w:line="240" w:lineRule="auto"/>
              <w:jc w:val="both"/>
              <w:rPr>
                <w:rFonts w:ascii="Times New Roman" w:hAnsi="Times New Roman" w:cs="Times New Roman"/>
                <w:b/>
                <w:sz w:val="24"/>
                <w:szCs w:val="24"/>
              </w:rPr>
            </w:pPr>
            <w:r w:rsidRPr="00E17ECC">
              <w:rPr>
                <w:rFonts w:ascii="Times New Roman" w:hAnsi="Times New Roman" w:eastAsia="Times New Roman" w:cs="Times New Roman"/>
                <w:sz w:val="24"/>
                <w:szCs w:val="24"/>
                <w:lang w:eastAsia="lv-LV"/>
              </w:rPr>
              <w:t xml:space="preserve">Darba grupas izteiktie priekšlikumi attiecībā uz sertificēšanas sistēmas pilnveidošanu un par konceptuālā deleģējuma maiņu tiks izvērtēti, sagatavojot informatīvo ziņojumu par atbildības izvērtējumu zemes kadastrālās uzmērīšanas jomā, izpildot Valsts kontroles revīzijas ziņojuma "Vai valstī tiek īstenota efektīva uzraudzība pār zemes kadastrālās uzmērīšanas pakalpojumu sniegšanu?" </w:t>
            </w:r>
            <w:proofErr w:type="gramStart"/>
            <w:r w:rsidRPr="00E17ECC">
              <w:rPr>
                <w:rFonts w:ascii="Times New Roman" w:hAnsi="Times New Roman" w:eastAsia="Times New Roman" w:cs="Times New Roman"/>
                <w:sz w:val="24"/>
                <w:szCs w:val="24"/>
                <w:lang w:eastAsia="lv-LV"/>
              </w:rPr>
              <w:t>(</w:t>
            </w:r>
            <w:proofErr w:type="gramEnd"/>
            <w:r w:rsidRPr="00E17ECC">
              <w:rPr>
                <w:rFonts w:ascii="Times New Roman" w:hAnsi="Times New Roman" w:eastAsia="Times New Roman" w:cs="Times New Roman"/>
                <w:sz w:val="24"/>
                <w:szCs w:val="24"/>
                <w:lang w:eastAsia="lv-LV"/>
              </w:rPr>
              <w:t>apstiprināts ar Valsts kontroles 02.02.2018. lēmumu Nr.</w:t>
            </w:r>
            <w:r w:rsidR="0022701A">
              <w:rPr>
                <w:rFonts w:ascii="Times New Roman" w:hAnsi="Times New Roman" w:eastAsia="Times New Roman" w:cs="Times New Roman"/>
                <w:sz w:val="24"/>
                <w:szCs w:val="24"/>
                <w:lang w:eastAsia="lv-LV"/>
              </w:rPr>
              <w:t> </w:t>
            </w:r>
            <w:r w:rsidRPr="00E17ECC">
              <w:rPr>
                <w:rFonts w:ascii="Times New Roman" w:hAnsi="Times New Roman" w:eastAsia="Times New Roman" w:cs="Times New Roman"/>
                <w:sz w:val="24"/>
                <w:szCs w:val="24"/>
                <w:lang w:eastAsia="lv-LV"/>
              </w:rPr>
              <w:t>2.4.1.-7/2017.) 1.</w:t>
            </w:r>
            <w:r w:rsidR="0022701A">
              <w:rPr>
                <w:rFonts w:ascii="Times New Roman" w:hAnsi="Times New Roman" w:eastAsia="Times New Roman" w:cs="Times New Roman"/>
                <w:sz w:val="24"/>
                <w:szCs w:val="24"/>
                <w:lang w:eastAsia="lv-LV"/>
              </w:rPr>
              <w:t> </w:t>
            </w:r>
            <w:r w:rsidRPr="00E17ECC">
              <w:rPr>
                <w:rFonts w:ascii="Times New Roman" w:hAnsi="Times New Roman" w:eastAsia="Times New Roman" w:cs="Times New Roman"/>
                <w:sz w:val="24"/>
                <w:szCs w:val="24"/>
                <w:lang w:eastAsia="lv-LV"/>
              </w:rPr>
              <w:t>ieteikumu, kurā Tieslietu ministrija sadarbībā ar iesaistītajām institūcijām aicināta izvērtēt ministrijas lomu zemes kadastrālās uzmērīšanas jomā un rosināt Ministru kabinetam normatīvajos aktos noteikt institūciju, kas valstī atbild par minēto jomu, lai novērstu situāciju, kurā nevienai no valsts pārvaldes iestādēm Latvijā tieši nav noteikta atbildība par zemes kadastrālās uzmērīšanas lomu.</w:t>
            </w:r>
            <w:r w:rsidRPr="000A4779">
              <w:rPr>
                <w:rFonts w:ascii="Times New Roman" w:hAnsi="Times New Roman" w:eastAsia="Times New Roman" w:cs="Times New Roman"/>
                <w:sz w:val="24"/>
                <w:szCs w:val="24"/>
                <w:lang w:eastAsia="lv-LV"/>
              </w:rPr>
              <w:t xml:space="preserve"> Analoga situācija ir izveidojusies arī zemes ierīcības un ģeodēzijas sertifikācijas jomās. Ņemot vērā iepriekšminēto, informatīvo ziņojumu gatavos Tieslietu ministrija sadarbībā ar </w:t>
            </w:r>
            <w:r w:rsidR="005402F2">
              <w:rPr>
                <w:rFonts w:ascii="Times New Roman" w:hAnsi="Times New Roman" w:eastAsia="Times New Roman" w:cs="Times New Roman"/>
                <w:sz w:val="24"/>
                <w:szCs w:val="24"/>
                <w:lang w:eastAsia="lv-LV"/>
              </w:rPr>
              <w:t>VZD</w:t>
            </w:r>
            <w:r w:rsidRPr="000A4779">
              <w:rPr>
                <w:rFonts w:ascii="Times New Roman" w:hAnsi="Times New Roman" w:eastAsia="Times New Roman" w:cs="Times New Roman"/>
                <w:sz w:val="24"/>
                <w:szCs w:val="24"/>
                <w:lang w:eastAsia="lv-LV"/>
              </w:rPr>
              <w:t xml:space="preserve"> un Aizsardzības ministriju. Informatīvā ziņojuma i</w:t>
            </w:r>
            <w:r w:rsidR="00B92B89">
              <w:rPr>
                <w:rFonts w:ascii="Times New Roman" w:hAnsi="Times New Roman" w:eastAsia="Times New Roman" w:cs="Times New Roman"/>
                <w:sz w:val="24"/>
                <w:szCs w:val="24"/>
                <w:lang w:eastAsia="lv-LV"/>
              </w:rPr>
              <w:t>zstrādes</w:t>
            </w:r>
            <w:r w:rsidRPr="000A4779">
              <w:rPr>
                <w:rFonts w:ascii="Times New Roman" w:hAnsi="Times New Roman" w:eastAsia="Times New Roman" w:cs="Times New Roman"/>
                <w:sz w:val="24"/>
                <w:szCs w:val="24"/>
                <w:lang w:eastAsia="lv-LV"/>
              </w:rPr>
              <w:t xml:space="preserve"> termiņš ir 2019.</w:t>
            </w:r>
            <w:r w:rsidR="00274B13">
              <w:rPr>
                <w:rFonts w:ascii="Times New Roman" w:hAnsi="Times New Roman" w:eastAsia="Times New Roman" w:cs="Times New Roman"/>
                <w:sz w:val="24"/>
                <w:szCs w:val="24"/>
                <w:lang w:eastAsia="lv-LV"/>
              </w:rPr>
              <w:t> </w:t>
            </w:r>
            <w:r w:rsidRPr="000A4779">
              <w:rPr>
                <w:rFonts w:ascii="Times New Roman" w:hAnsi="Times New Roman" w:eastAsia="Times New Roman" w:cs="Times New Roman"/>
                <w:sz w:val="24"/>
                <w:szCs w:val="24"/>
                <w:lang w:eastAsia="lv-LV"/>
              </w:rPr>
              <w:t>gada 1.</w:t>
            </w:r>
            <w:r w:rsidR="00274B13">
              <w:rPr>
                <w:rFonts w:ascii="Times New Roman" w:hAnsi="Times New Roman" w:eastAsia="Times New Roman" w:cs="Times New Roman"/>
                <w:sz w:val="24"/>
                <w:szCs w:val="24"/>
                <w:lang w:eastAsia="lv-LV"/>
              </w:rPr>
              <w:t> </w:t>
            </w:r>
            <w:r w:rsidRPr="000A4779">
              <w:rPr>
                <w:rFonts w:ascii="Times New Roman" w:hAnsi="Times New Roman" w:eastAsia="Times New Roman" w:cs="Times New Roman"/>
                <w:sz w:val="24"/>
                <w:szCs w:val="24"/>
                <w:lang w:eastAsia="lv-LV"/>
              </w:rPr>
              <w:t>novembris.</w:t>
            </w:r>
          </w:p>
        </w:tc>
      </w:tr>
    </w:tbl>
    <w:p w:rsidRPr="00933AB7" w:rsidR="00026193" w:rsidP="00EF7A4E" w:rsidRDefault="00026193" w14:paraId="2A098082" w14:textId="77777777">
      <w:pPr>
        <w:spacing w:after="0" w:line="240" w:lineRule="auto"/>
        <w:rPr>
          <w:rFonts w:ascii="Times New Roman" w:hAnsi="Times New Roman" w:cs="Times New Roman"/>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Pr="00933AB7" w:rsidR="00EF7A4E" w:rsidTr="00157FC2" w14:paraId="4676097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33AB7" w:rsidR="00EF7A4E" w:rsidP="00157FC2" w:rsidRDefault="00EF7A4E" w14:paraId="4993CEEC" w14:textId="77777777">
            <w:pPr>
              <w:spacing w:after="0" w:line="240" w:lineRule="auto"/>
              <w:jc w:val="center"/>
              <w:rPr>
                <w:rFonts w:ascii="Times New Roman" w:hAnsi="Times New Roman" w:cs="Times New Roman"/>
                <w:b/>
                <w:sz w:val="24"/>
                <w:szCs w:val="24"/>
              </w:rPr>
            </w:pPr>
            <w:r w:rsidRPr="00933AB7">
              <w:rPr>
                <w:rFonts w:ascii="Times New Roman" w:hAnsi="Times New Roman" w:cs="Times New Roman"/>
                <w:b/>
                <w:sz w:val="24"/>
                <w:szCs w:val="24"/>
              </w:rPr>
              <w:t>VII. Tiesību akta projekta izpildes nodrošināšana un tās ietekme uz institūcijām</w:t>
            </w:r>
          </w:p>
        </w:tc>
      </w:tr>
      <w:tr w:rsidRPr="00933AB7" w:rsidR="00EF7A4E" w:rsidTr="00933AB7" w14:paraId="7D7D436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9557930"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1.</w:t>
            </w:r>
          </w:p>
        </w:tc>
        <w:tc>
          <w:tcPr>
            <w:tcW w:w="114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1F16FC4F"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Projekta izpildē iesaistītās institūcijas</w:t>
            </w:r>
          </w:p>
        </w:tc>
        <w:tc>
          <w:tcPr>
            <w:tcW w:w="3492" w:type="pct"/>
            <w:tcBorders>
              <w:top w:val="outset" w:color="auto" w:sz="6" w:space="0"/>
              <w:left w:val="outset" w:color="auto" w:sz="6" w:space="0"/>
              <w:bottom w:val="outset" w:color="auto" w:sz="6" w:space="0"/>
              <w:right w:val="outset" w:color="auto" w:sz="6" w:space="0"/>
            </w:tcBorders>
            <w:hideMark/>
          </w:tcPr>
          <w:p w:rsidRPr="00933AB7" w:rsidR="00EF7A4E" w:rsidP="00157FC2" w:rsidRDefault="00026193" w14:paraId="4FDA1C52" w14:textId="77777777">
            <w:pPr>
              <w:spacing w:after="0" w:line="240" w:lineRule="auto"/>
              <w:jc w:val="both"/>
              <w:rPr>
                <w:rFonts w:ascii="Times New Roman" w:hAnsi="Times New Roman" w:cs="Times New Roman"/>
                <w:sz w:val="24"/>
                <w:szCs w:val="24"/>
              </w:rPr>
            </w:pPr>
            <w:r w:rsidRPr="00933AB7">
              <w:rPr>
                <w:rFonts w:ascii="Times New Roman" w:hAnsi="Times New Roman" w:cs="Times New Roman"/>
                <w:sz w:val="24"/>
                <w:szCs w:val="24"/>
                <w:lang w:eastAsia="lv-LV"/>
              </w:rPr>
              <w:t>Latvijas Mērnieku biedrības Sertifikācijas centrs, sabiedrības ar ierobežotu atbildību "Mācību un konsultāciju centrs ABC" Sertificēšanas birojs,</w:t>
            </w:r>
            <w:r w:rsidRPr="00933AB7">
              <w:rPr>
                <w:rFonts w:ascii="Times New Roman" w:hAnsi="Times New Roman" w:eastAsia="Times New Roman" w:cs="Times New Roman"/>
                <w:color w:val="000000"/>
                <w:sz w:val="24"/>
                <w:szCs w:val="24"/>
                <w:lang w:eastAsia="lv-LV"/>
              </w:rPr>
              <w:t xml:space="preserve"> </w:t>
            </w:r>
            <w:r w:rsidRPr="00933AB7">
              <w:rPr>
                <w:rFonts w:ascii="Times New Roman" w:hAnsi="Times New Roman" w:cs="Times New Roman"/>
                <w:sz w:val="24"/>
                <w:szCs w:val="24"/>
                <w:lang w:eastAsia="lv-LV"/>
              </w:rPr>
              <w:t>sabiedrības ar ierobežotu atbildību "Sertifikācijas centrs" Speciālistu sertificēšanas centrs.</w:t>
            </w:r>
          </w:p>
        </w:tc>
      </w:tr>
      <w:tr w:rsidRPr="00933AB7" w:rsidR="00EF7A4E" w:rsidTr="00933AB7" w14:paraId="112960E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49901A3D"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2.</w:t>
            </w:r>
          </w:p>
        </w:tc>
        <w:tc>
          <w:tcPr>
            <w:tcW w:w="114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384B832E"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Projekta izpildes ietekme uz pārvaldes funkcijām un institucionālo struktūru.</w:t>
            </w:r>
            <w:r w:rsidRPr="00933AB7">
              <w:rPr>
                <w:rFonts w:ascii="Times New Roman" w:hAnsi="Times New Roman" w:cs="Times New Roman"/>
                <w:sz w:val="24"/>
                <w:szCs w:val="24"/>
              </w:rPr>
              <w:br/>
              <w:t>Jaunu institūciju izveide, esošu institūciju likvidācija vai reorganizācija, to ietekme uz institūcijas cilvēkresursiem</w:t>
            </w:r>
          </w:p>
        </w:tc>
        <w:tc>
          <w:tcPr>
            <w:tcW w:w="3492" w:type="pct"/>
            <w:tcBorders>
              <w:top w:val="outset" w:color="auto" w:sz="6" w:space="0"/>
              <w:left w:val="outset" w:color="auto" w:sz="6" w:space="0"/>
              <w:bottom w:val="outset" w:color="auto" w:sz="6" w:space="0"/>
              <w:right w:val="outset" w:color="auto" w:sz="6" w:space="0"/>
            </w:tcBorders>
            <w:hideMark/>
          </w:tcPr>
          <w:p w:rsidRPr="00933AB7" w:rsidR="00EF7A4E" w:rsidP="00157FC2" w:rsidRDefault="00026193" w14:paraId="43F46091" w14:textId="77777777">
            <w:pPr>
              <w:spacing w:after="0" w:line="240" w:lineRule="auto"/>
              <w:jc w:val="both"/>
              <w:rPr>
                <w:rFonts w:ascii="Times New Roman" w:hAnsi="Times New Roman" w:cs="Times New Roman"/>
                <w:sz w:val="24"/>
                <w:szCs w:val="24"/>
              </w:rPr>
            </w:pPr>
            <w:r w:rsidRPr="00933AB7">
              <w:rPr>
                <w:rFonts w:ascii="Times New Roman" w:hAnsi="Times New Roman" w:eastAsia="Times New Roman" w:cs="Times New Roman"/>
                <w:sz w:val="24"/>
                <w:szCs w:val="24"/>
                <w:lang w:eastAsia="lv-LV"/>
              </w:rPr>
              <w:t>Jaunas institūcijas netiek veidotas. Esošu institūciju likvidācija vai reorganizācija netiek plānota.</w:t>
            </w:r>
          </w:p>
        </w:tc>
      </w:tr>
      <w:tr w:rsidRPr="00933AB7" w:rsidR="00EF7A4E" w:rsidTr="00933AB7" w14:paraId="3AF3FF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7B769F81"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3.</w:t>
            </w:r>
          </w:p>
        </w:tc>
        <w:tc>
          <w:tcPr>
            <w:tcW w:w="1146" w:type="pct"/>
            <w:tcBorders>
              <w:top w:val="outset" w:color="auto" w:sz="6" w:space="0"/>
              <w:left w:val="outset" w:color="auto" w:sz="6" w:space="0"/>
              <w:bottom w:val="outset" w:color="auto" w:sz="6" w:space="0"/>
              <w:right w:val="outset" w:color="auto" w:sz="6" w:space="0"/>
            </w:tcBorders>
            <w:hideMark/>
          </w:tcPr>
          <w:p w:rsidRPr="00933AB7" w:rsidR="00EF7A4E" w:rsidP="00157FC2" w:rsidRDefault="00EF7A4E" w14:paraId="10D21D2A" w14:textId="77777777">
            <w:pPr>
              <w:spacing w:after="0" w:line="240" w:lineRule="auto"/>
              <w:rPr>
                <w:rFonts w:ascii="Times New Roman" w:hAnsi="Times New Roman" w:cs="Times New Roman"/>
                <w:sz w:val="24"/>
                <w:szCs w:val="24"/>
              </w:rPr>
            </w:pPr>
            <w:r w:rsidRPr="00933AB7">
              <w:rPr>
                <w:rFonts w:ascii="Times New Roman" w:hAnsi="Times New Roman" w:cs="Times New Roman"/>
                <w:sz w:val="24"/>
                <w:szCs w:val="24"/>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933AB7" w:rsidR="00EF7A4E" w:rsidP="00157FC2" w:rsidRDefault="00026193" w14:paraId="67B58D20" w14:textId="77777777">
            <w:pPr>
              <w:spacing w:after="0" w:line="240" w:lineRule="auto"/>
              <w:jc w:val="both"/>
              <w:rPr>
                <w:rFonts w:ascii="Times New Roman" w:hAnsi="Times New Roman" w:cs="Times New Roman"/>
                <w:sz w:val="24"/>
                <w:szCs w:val="24"/>
              </w:rPr>
            </w:pPr>
            <w:r w:rsidRPr="00933AB7">
              <w:rPr>
                <w:rFonts w:ascii="Times New Roman" w:hAnsi="Times New Roman" w:cs="Times New Roman"/>
                <w:sz w:val="24"/>
                <w:szCs w:val="24"/>
              </w:rPr>
              <w:t>Nav.</w:t>
            </w:r>
          </w:p>
        </w:tc>
      </w:tr>
    </w:tbl>
    <w:p w:rsidRPr="00933AB7" w:rsidR="00EF7A4E" w:rsidP="00EF7A4E" w:rsidRDefault="00EF7A4E" w14:paraId="3DA3B39D" w14:textId="77777777">
      <w:pPr>
        <w:pStyle w:val="naisf"/>
        <w:tabs>
          <w:tab w:val="left" w:pos="1260"/>
        </w:tabs>
        <w:spacing w:before="0" w:after="0"/>
        <w:ind w:right="-425"/>
        <w:rPr>
          <w:rFonts w:eastAsiaTheme="minorHAnsi"/>
          <w:szCs w:val="24"/>
          <w:lang w:eastAsia="en-US"/>
        </w:rPr>
      </w:pPr>
    </w:p>
    <w:p w:rsidRPr="00933AB7" w:rsidR="002A38AB" w:rsidP="00EF7A4E" w:rsidRDefault="002A38AB" w14:paraId="4C2E50DF" w14:textId="77777777">
      <w:pPr>
        <w:pStyle w:val="naisf"/>
        <w:tabs>
          <w:tab w:val="left" w:pos="1260"/>
        </w:tabs>
        <w:spacing w:before="0" w:after="0"/>
        <w:ind w:right="-425"/>
        <w:rPr>
          <w:rFonts w:eastAsiaTheme="minorHAnsi"/>
          <w:szCs w:val="24"/>
          <w:lang w:eastAsia="en-US"/>
        </w:rPr>
      </w:pPr>
      <w:r w:rsidRPr="00933AB7">
        <w:rPr>
          <w:rFonts w:eastAsiaTheme="minorHAnsi"/>
          <w:szCs w:val="24"/>
          <w:lang w:eastAsia="en-US"/>
        </w:rPr>
        <w:t>Iesniedzējs:</w:t>
      </w:r>
    </w:p>
    <w:p w:rsidRPr="00D42117" w:rsidR="00D42117" w:rsidP="004060D4" w:rsidRDefault="00D42117" w14:paraId="10EB5ADD" w14:textId="77777777">
      <w:pPr>
        <w:pStyle w:val="naisf"/>
        <w:tabs>
          <w:tab w:val="left" w:pos="1260"/>
        </w:tabs>
        <w:spacing w:before="0" w:after="0"/>
        <w:ind w:right="-425"/>
        <w:rPr>
          <w:rFonts w:eastAsiaTheme="minorHAnsi"/>
          <w:szCs w:val="24"/>
          <w:lang w:eastAsia="en-US"/>
        </w:rPr>
      </w:pPr>
      <w:r w:rsidRPr="00D42117">
        <w:rPr>
          <w:rFonts w:eastAsiaTheme="minorHAnsi"/>
          <w:szCs w:val="24"/>
          <w:lang w:eastAsia="en-US"/>
        </w:rPr>
        <w:t xml:space="preserve">Ministru prezidenta biedrs, </w:t>
      </w:r>
    </w:p>
    <w:p w:rsidRPr="00933AB7" w:rsidR="00EF7A4E" w:rsidP="00EF7A4E" w:rsidRDefault="00D42117" w14:paraId="0AA37F52" w14:textId="46F66F5C">
      <w:pPr>
        <w:pStyle w:val="naisf"/>
        <w:tabs>
          <w:tab w:val="left" w:pos="1260"/>
        </w:tabs>
        <w:spacing w:before="0" w:after="0"/>
        <w:ind w:right="-425"/>
        <w:rPr>
          <w:rFonts w:eastAsiaTheme="minorHAnsi"/>
          <w:szCs w:val="24"/>
          <w:lang w:eastAsia="en-US"/>
        </w:rPr>
      </w:pPr>
      <w:r w:rsidRPr="00D42117">
        <w:rPr>
          <w:rFonts w:eastAsiaTheme="minorHAnsi"/>
          <w:szCs w:val="24"/>
          <w:lang w:eastAsia="en-US"/>
        </w:rPr>
        <w:t>tieslietu ministrs</w:t>
      </w:r>
      <w:r w:rsidRPr="008E0E55" w:rsidR="00EF7A4E">
        <w:rPr>
          <w:rFonts w:eastAsiaTheme="minorHAnsi"/>
          <w:szCs w:val="24"/>
          <w:lang w:eastAsia="en-US"/>
        </w:rPr>
        <w:tab/>
      </w:r>
      <w:r w:rsidRPr="008E0E55" w:rsidR="00EF7A4E">
        <w:rPr>
          <w:rFonts w:eastAsiaTheme="minorHAnsi"/>
          <w:szCs w:val="24"/>
          <w:lang w:eastAsia="en-US"/>
        </w:rPr>
        <w:tab/>
      </w:r>
      <w:r w:rsidRPr="008E0E55" w:rsidR="00EF7A4E">
        <w:rPr>
          <w:rFonts w:eastAsiaTheme="minorHAnsi"/>
          <w:szCs w:val="24"/>
          <w:lang w:eastAsia="en-US"/>
        </w:rPr>
        <w:tab/>
      </w:r>
      <w:r w:rsidRPr="008E0E55" w:rsidR="00EF7A4E">
        <w:rPr>
          <w:rFonts w:eastAsiaTheme="minorHAnsi"/>
          <w:szCs w:val="24"/>
          <w:lang w:eastAsia="en-US"/>
        </w:rPr>
        <w:tab/>
      </w:r>
      <w:r w:rsidRPr="008E0E55" w:rsidR="00EF7A4E">
        <w:rPr>
          <w:rFonts w:eastAsiaTheme="minorHAnsi"/>
          <w:szCs w:val="24"/>
          <w:lang w:eastAsia="en-US"/>
        </w:rPr>
        <w:tab/>
      </w:r>
      <w:r w:rsidRPr="008E0E55" w:rsidR="00EF7A4E">
        <w:rPr>
          <w:rFonts w:eastAsiaTheme="minorHAnsi"/>
          <w:szCs w:val="24"/>
          <w:lang w:eastAsia="en-US"/>
        </w:rPr>
        <w:tab/>
      </w:r>
      <w:r w:rsidRPr="008E0E55" w:rsidR="00EF7A4E">
        <w:rPr>
          <w:rFonts w:eastAsiaTheme="minorHAnsi"/>
          <w:szCs w:val="24"/>
          <w:lang w:eastAsia="en-US"/>
        </w:rPr>
        <w:tab/>
      </w:r>
      <w:r w:rsidRPr="008E0E55" w:rsidR="00EF7A4E">
        <w:rPr>
          <w:rFonts w:eastAsiaTheme="minorHAnsi"/>
          <w:szCs w:val="24"/>
          <w:lang w:eastAsia="en-US"/>
        </w:rPr>
        <w:tab/>
      </w:r>
      <w:r>
        <w:rPr>
          <w:rFonts w:eastAsiaTheme="minorHAnsi"/>
          <w:szCs w:val="24"/>
          <w:lang w:eastAsia="en-US"/>
        </w:rPr>
        <w:t xml:space="preserve">Jānis </w:t>
      </w:r>
      <w:proofErr w:type="spellStart"/>
      <w:r>
        <w:rPr>
          <w:rFonts w:eastAsiaTheme="minorHAnsi"/>
          <w:szCs w:val="24"/>
          <w:lang w:eastAsia="en-US"/>
        </w:rPr>
        <w:t>Bordāns</w:t>
      </w:r>
      <w:proofErr w:type="spellEnd"/>
    </w:p>
    <w:p w:rsidRPr="00933AB7" w:rsidR="00EF7A4E" w:rsidP="004060D4" w:rsidRDefault="00EF7A4E" w14:paraId="3D5814BA" w14:textId="60F313AC">
      <w:pPr>
        <w:pStyle w:val="Pamatteksts"/>
        <w:spacing w:before="0" w:after="0"/>
        <w:ind w:right="-1"/>
        <w:jc w:val="left"/>
        <w:rPr>
          <w:rFonts w:eastAsiaTheme="minorHAnsi"/>
          <w:sz w:val="24"/>
          <w:szCs w:val="24"/>
          <w:lang w:eastAsia="en-US"/>
        </w:rPr>
      </w:pPr>
    </w:p>
    <w:p w:rsidRPr="00933AB7" w:rsidR="00EF7A4E" w:rsidP="00EF7A4E" w:rsidRDefault="00EF7A4E" w14:paraId="771FF64A" w14:textId="77777777">
      <w:pPr>
        <w:tabs>
          <w:tab w:val="left" w:pos="6237"/>
        </w:tabs>
        <w:spacing w:after="0" w:line="240" w:lineRule="auto"/>
        <w:rPr>
          <w:rFonts w:ascii="Times New Roman" w:hAnsi="Times New Roman" w:cs="Times New Roman"/>
          <w:sz w:val="24"/>
          <w:szCs w:val="24"/>
        </w:rPr>
      </w:pPr>
    </w:p>
    <w:p w:rsidRPr="00933AB7" w:rsidR="00587F2D" w:rsidP="002A38AB" w:rsidRDefault="002A38AB" w14:paraId="2038631B" w14:textId="77777777">
      <w:pPr>
        <w:spacing w:after="0" w:line="240" w:lineRule="auto"/>
        <w:rPr>
          <w:rFonts w:ascii="Times New Roman" w:hAnsi="Times New Roman" w:cs="Times New Roman"/>
          <w:sz w:val="20"/>
          <w:szCs w:val="20"/>
        </w:rPr>
      </w:pPr>
      <w:r w:rsidRPr="00933AB7">
        <w:rPr>
          <w:rFonts w:ascii="Times New Roman" w:hAnsi="Times New Roman" w:cs="Times New Roman"/>
          <w:sz w:val="20"/>
          <w:szCs w:val="20"/>
        </w:rPr>
        <w:t>Kučāne 67046138</w:t>
      </w:r>
    </w:p>
    <w:p w:rsidR="002A38AB" w:rsidP="002A38AB" w:rsidRDefault="009F0C91" w14:paraId="2E3EBDC7" w14:textId="77777777">
      <w:pPr>
        <w:spacing w:after="0" w:line="240" w:lineRule="auto"/>
        <w:rPr>
          <w:rFonts w:ascii="Times New Roman" w:hAnsi="Times New Roman" w:cs="Times New Roman"/>
          <w:sz w:val="20"/>
          <w:szCs w:val="20"/>
        </w:rPr>
      </w:pPr>
      <w:hyperlink w:history="1" r:id="rId8">
        <w:r w:rsidRPr="00D64AD5" w:rsidR="00B83664">
          <w:rPr>
            <w:rStyle w:val="Hipersaite"/>
            <w:rFonts w:ascii="Times New Roman" w:hAnsi="Times New Roman" w:cs="Times New Roman"/>
            <w:sz w:val="20"/>
            <w:szCs w:val="20"/>
          </w:rPr>
          <w:t>Jevgenija.Kucane@tm.gov.lv</w:t>
        </w:r>
      </w:hyperlink>
    </w:p>
    <w:p w:rsidR="00B83664" w:rsidP="002A38AB" w:rsidRDefault="00B83664" w14:paraId="38035342" w14:textId="77777777">
      <w:pPr>
        <w:spacing w:after="0" w:line="240" w:lineRule="auto"/>
        <w:rPr>
          <w:rFonts w:ascii="Times New Roman" w:hAnsi="Times New Roman" w:cs="Times New Roman"/>
          <w:sz w:val="20"/>
          <w:szCs w:val="20"/>
        </w:rPr>
      </w:pPr>
    </w:p>
    <w:p w:rsidR="00B83664" w:rsidP="002A38AB" w:rsidRDefault="00B83664" w14:paraId="729DEE41"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Zaula 67036999</w:t>
      </w:r>
    </w:p>
    <w:p w:rsidRPr="00933AB7" w:rsidR="00933AB7" w:rsidRDefault="009F0C91" w14:paraId="7952A031" w14:textId="78EF9CB6">
      <w:pPr>
        <w:spacing w:after="0" w:line="240" w:lineRule="auto"/>
        <w:rPr>
          <w:rFonts w:ascii="Times New Roman" w:hAnsi="Times New Roman" w:cs="Times New Roman"/>
          <w:sz w:val="20"/>
          <w:szCs w:val="20"/>
        </w:rPr>
      </w:pPr>
      <w:hyperlink w:history="1" r:id="rId9">
        <w:r w:rsidRPr="00D64AD5" w:rsidR="00B83664">
          <w:rPr>
            <w:rStyle w:val="Hipersaite"/>
            <w:rFonts w:ascii="Times New Roman" w:hAnsi="Times New Roman" w:cs="Times New Roman"/>
            <w:sz w:val="20"/>
            <w:szCs w:val="20"/>
          </w:rPr>
          <w:t>Linda.Zaula@tm.gov.lv</w:t>
        </w:r>
      </w:hyperlink>
    </w:p>
    <w:sectPr w:rsidRPr="00933AB7" w:rsidR="00933AB7" w:rsidSect="0008606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F8F2" w14:textId="77777777" w:rsidR="00157FC2" w:rsidRDefault="00157FC2">
      <w:pPr>
        <w:spacing w:after="0" w:line="240" w:lineRule="auto"/>
      </w:pPr>
      <w:r>
        <w:separator/>
      </w:r>
    </w:p>
  </w:endnote>
  <w:endnote w:type="continuationSeparator" w:id="0">
    <w:p w14:paraId="770756C8" w14:textId="77777777" w:rsidR="00157FC2" w:rsidRDefault="001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020C" w14:textId="0A793D25" w:rsidR="00157FC2" w:rsidRPr="002508FA" w:rsidRDefault="00157FC2" w:rsidP="002508FA">
    <w:pPr>
      <w:pStyle w:val="Kjene"/>
    </w:pPr>
    <w:r w:rsidRPr="002508FA">
      <w:rPr>
        <w:rFonts w:ascii="Times New Roman" w:hAnsi="Times New Roman" w:cs="Times New Roman"/>
        <w:sz w:val="20"/>
      </w:rPr>
      <w:t>TMAnot_</w:t>
    </w:r>
    <w:r w:rsidR="009F0C91">
      <w:rPr>
        <w:rFonts w:ascii="Times New Roman" w:hAnsi="Times New Roman" w:cs="Times New Roman"/>
        <w:sz w:val="20"/>
      </w:rPr>
      <w:t>24</w:t>
    </w:r>
    <w:r>
      <w:rPr>
        <w:rFonts w:ascii="Times New Roman" w:hAnsi="Times New Roman" w:cs="Times New Roman"/>
        <w:sz w:val="20"/>
      </w:rPr>
      <w:t>0419</w:t>
    </w:r>
    <w:r w:rsidRPr="002508FA">
      <w:rPr>
        <w:rFonts w:ascii="Times New Roman" w:hAnsi="Times New Roman" w:cs="Times New Roman"/>
        <w:sz w:val="20"/>
      </w:rPr>
      <w:t>_VSS646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4C1E" w14:textId="40C7567E" w:rsidR="00157FC2" w:rsidRPr="009A2654" w:rsidRDefault="00157FC2">
    <w:pPr>
      <w:pStyle w:val="Kjene"/>
      <w:rPr>
        <w:rFonts w:ascii="Times New Roman" w:hAnsi="Times New Roman" w:cs="Times New Roman"/>
        <w:sz w:val="20"/>
        <w:szCs w:val="20"/>
      </w:rPr>
    </w:pPr>
    <w:r w:rsidRPr="00021BED">
      <w:rPr>
        <w:rFonts w:ascii="Times New Roman" w:hAnsi="Times New Roman" w:cs="Times New Roman"/>
        <w:sz w:val="20"/>
      </w:rPr>
      <w:t>TMAnot_</w:t>
    </w:r>
    <w:r w:rsidR="009F0C91">
      <w:rPr>
        <w:rFonts w:ascii="Times New Roman" w:hAnsi="Times New Roman" w:cs="Times New Roman"/>
        <w:sz w:val="20"/>
      </w:rPr>
      <w:t>24</w:t>
    </w:r>
    <w:r>
      <w:rPr>
        <w:rFonts w:ascii="Times New Roman" w:hAnsi="Times New Roman" w:cs="Times New Roman"/>
        <w:sz w:val="20"/>
      </w:rPr>
      <w:t>04</w:t>
    </w:r>
    <w:r w:rsidRPr="00021BED">
      <w:rPr>
        <w:rFonts w:ascii="Times New Roman" w:hAnsi="Times New Roman" w:cs="Times New Roman"/>
        <w:sz w:val="20"/>
      </w:rPr>
      <w:t>19_VSS646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A7F7" w14:textId="77777777" w:rsidR="00157FC2" w:rsidRDefault="00157FC2">
      <w:pPr>
        <w:spacing w:after="0" w:line="240" w:lineRule="auto"/>
      </w:pPr>
      <w:r>
        <w:separator/>
      </w:r>
    </w:p>
  </w:footnote>
  <w:footnote w:type="continuationSeparator" w:id="0">
    <w:p w14:paraId="7A9E2C3D" w14:textId="77777777" w:rsidR="00157FC2" w:rsidRDefault="0015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157FC2" w:rsidRDefault="00157FC2" w14:paraId="66ECE427"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AA1"/>
    <w:multiLevelType w:val="multilevel"/>
    <w:tmpl w:val="0C7AE9F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46A3541"/>
    <w:multiLevelType w:val="hybridMultilevel"/>
    <w:tmpl w:val="458EB2D6"/>
    <w:lvl w:ilvl="0" w:tplc="62360DBC">
      <w:start w:val="1"/>
      <w:numFmt w:val="decimal"/>
      <w:lvlText w:val="%1."/>
      <w:lvlJc w:val="left"/>
      <w:pPr>
        <w:ind w:left="-66"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 w15:restartNumberingAfterBreak="0">
    <w:nsid w:val="258B7D39"/>
    <w:multiLevelType w:val="multilevel"/>
    <w:tmpl w:val="9FB437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4E"/>
    <w:rsid w:val="000072C7"/>
    <w:rsid w:val="00021BED"/>
    <w:rsid w:val="00026193"/>
    <w:rsid w:val="00056CCA"/>
    <w:rsid w:val="000618CC"/>
    <w:rsid w:val="00067A46"/>
    <w:rsid w:val="0008606E"/>
    <w:rsid w:val="0008679A"/>
    <w:rsid w:val="000A4779"/>
    <w:rsid w:val="000D6D47"/>
    <w:rsid w:val="001131DC"/>
    <w:rsid w:val="0014068C"/>
    <w:rsid w:val="00146B62"/>
    <w:rsid w:val="00146B73"/>
    <w:rsid w:val="00157FC2"/>
    <w:rsid w:val="00166C8A"/>
    <w:rsid w:val="0017359D"/>
    <w:rsid w:val="001735A7"/>
    <w:rsid w:val="00182A77"/>
    <w:rsid w:val="00186523"/>
    <w:rsid w:val="001F075A"/>
    <w:rsid w:val="001F3A17"/>
    <w:rsid w:val="00217653"/>
    <w:rsid w:val="00217ED6"/>
    <w:rsid w:val="0022701A"/>
    <w:rsid w:val="00235B12"/>
    <w:rsid w:val="002406A8"/>
    <w:rsid w:val="002508FA"/>
    <w:rsid w:val="00253701"/>
    <w:rsid w:val="002546E3"/>
    <w:rsid w:val="00256CA8"/>
    <w:rsid w:val="00274B13"/>
    <w:rsid w:val="002A38AB"/>
    <w:rsid w:val="002A606F"/>
    <w:rsid w:val="002E485A"/>
    <w:rsid w:val="003235D5"/>
    <w:rsid w:val="00334620"/>
    <w:rsid w:val="003367AB"/>
    <w:rsid w:val="00341700"/>
    <w:rsid w:val="00354718"/>
    <w:rsid w:val="00376C1E"/>
    <w:rsid w:val="003A30A5"/>
    <w:rsid w:val="003A597A"/>
    <w:rsid w:val="003B0113"/>
    <w:rsid w:val="003B2EF0"/>
    <w:rsid w:val="004060D4"/>
    <w:rsid w:val="00454C99"/>
    <w:rsid w:val="00455C0F"/>
    <w:rsid w:val="00487BB0"/>
    <w:rsid w:val="004A1D6D"/>
    <w:rsid w:val="004A39C0"/>
    <w:rsid w:val="004B1491"/>
    <w:rsid w:val="004F5A34"/>
    <w:rsid w:val="00516D4D"/>
    <w:rsid w:val="005402F2"/>
    <w:rsid w:val="0056175E"/>
    <w:rsid w:val="00587F2D"/>
    <w:rsid w:val="005B3F6C"/>
    <w:rsid w:val="005C1FE8"/>
    <w:rsid w:val="005F3DF0"/>
    <w:rsid w:val="00612B9D"/>
    <w:rsid w:val="006562A3"/>
    <w:rsid w:val="00670B4C"/>
    <w:rsid w:val="00683BAF"/>
    <w:rsid w:val="00687172"/>
    <w:rsid w:val="00695AAA"/>
    <w:rsid w:val="006971FB"/>
    <w:rsid w:val="006A5274"/>
    <w:rsid w:val="006B408F"/>
    <w:rsid w:val="006E2EA9"/>
    <w:rsid w:val="006F675D"/>
    <w:rsid w:val="00717182"/>
    <w:rsid w:val="0072004D"/>
    <w:rsid w:val="00732D09"/>
    <w:rsid w:val="0074439D"/>
    <w:rsid w:val="00746A91"/>
    <w:rsid w:val="00751FD2"/>
    <w:rsid w:val="0075617C"/>
    <w:rsid w:val="00764308"/>
    <w:rsid w:val="00794219"/>
    <w:rsid w:val="00794FC4"/>
    <w:rsid w:val="007C3B33"/>
    <w:rsid w:val="007F76A0"/>
    <w:rsid w:val="00810DFA"/>
    <w:rsid w:val="008131F5"/>
    <w:rsid w:val="008145CD"/>
    <w:rsid w:val="008266D5"/>
    <w:rsid w:val="008435B4"/>
    <w:rsid w:val="008931E6"/>
    <w:rsid w:val="008E0E55"/>
    <w:rsid w:val="008F3F25"/>
    <w:rsid w:val="0090401F"/>
    <w:rsid w:val="00910851"/>
    <w:rsid w:val="00914F89"/>
    <w:rsid w:val="00933AB7"/>
    <w:rsid w:val="00946C87"/>
    <w:rsid w:val="00964A68"/>
    <w:rsid w:val="00980F71"/>
    <w:rsid w:val="009A627D"/>
    <w:rsid w:val="009E52D9"/>
    <w:rsid w:val="009F0C91"/>
    <w:rsid w:val="009F2027"/>
    <w:rsid w:val="009F67A7"/>
    <w:rsid w:val="00A27CF2"/>
    <w:rsid w:val="00A469C5"/>
    <w:rsid w:val="00A854F5"/>
    <w:rsid w:val="00AB7F65"/>
    <w:rsid w:val="00AC6BFB"/>
    <w:rsid w:val="00AE5234"/>
    <w:rsid w:val="00B235DC"/>
    <w:rsid w:val="00B74947"/>
    <w:rsid w:val="00B83664"/>
    <w:rsid w:val="00B92B89"/>
    <w:rsid w:val="00B935B6"/>
    <w:rsid w:val="00BF2F91"/>
    <w:rsid w:val="00C15494"/>
    <w:rsid w:val="00C36201"/>
    <w:rsid w:val="00C47FB4"/>
    <w:rsid w:val="00C62651"/>
    <w:rsid w:val="00CA2F0D"/>
    <w:rsid w:val="00CA3A31"/>
    <w:rsid w:val="00CC2789"/>
    <w:rsid w:val="00CD6193"/>
    <w:rsid w:val="00D025E1"/>
    <w:rsid w:val="00D42117"/>
    <w:rsid w:val="00D46B94"/>
    <w:rsid w:val="00D5429F"/>
    <w:rsid w:val="00D7725E"/>
    <w:rsid w:val="00D86F92"/>
    <w:rsid w:val="00DA0D7D"/>
    <w:rsid w:val="00DA4249"/>
    <w:rsid w:val="00DE758A"/>
    <w:rsid w:val="00E03A90"/>
    <w:rsid w:val="00E14ECC"/>
    <w:rsid w:val="00E159DB"/>
    <w:rsid w:val="00E17ECC"/>
    <w:rsid w:val="00E2747F"/>
    <w:rsid w:val="00E62C6C"/>
    <w:rsid w:val="00E63EC7"/>
    <w:rsid w:val="00EA1EF0"/>
    <w:rsid w:val="00ED1A42"/>
    <w:rsid w:val="00EF7A4E"/>
    <w:rsid w:val="00F51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17D8D58"/>
  <w15:chartTrackingRefBased/>
  <w15:docId w15:val="{9CF2952E-1689-46E3-8BD7-15DC7D3A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7A4E"/>
  </w:style>
  <w:style w:type="paragraph" w:styleId="Virsraksts3">
    <w:name w:val="heading 3"/>
    <w:basedOn w:val="Parasts"/>
    <w:next w:val="Parasts"/>
    <w:link w:val="Virsraksts3Rakstz"/>
    <w:qFormat/>
    <w:rsid w:val="00EF7A4E"/>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EF7A4E"/>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EF7A4E"/>
    <w:rPr>
      <w:rFonts w:ascii="Times New Roman" w:eastAsia="Times New Roman" w:hAnsi="Times New Roman" w:cs="Times New Roman"/>
      <w:sz w:val="28"/>
      <w:szCs w:val="20"/>
      <w:lang w:val="en-AU" w:eastAsia="lv-LV"/>
    </w:rPr>
  </w:style>
  <w:style w:type="character" w:customStyle="1" w:styleId="Virsraksts4Rakstz">
    <w:name w:val="Virsraksts 4 Rakstz."/>
    <w:basedOn w:val="Noklusjumarindkopasfonts"/>
    <w:link w:val="Virsraksts4"/>
    <w:uiPriority w:val="9"/>
    <w:rsid w:val="00EF7A4E"/>
    <w:rPr>
      <w:rFonts w:ascii="Calibri" w:eastAsia="Times New Roman" w:hAnsi="Calibri" w:cs="Times New Roman"/>
      <w:b/>
      <w:bCs/>
      <w:sz w:val="28"/>
      <w:szCs w:val="28"/>
      <w:lang w:val="en-AU" w:eastAsia="lv-LV"/>
    </w:rPr>
  </w:style>
  <w:style w:type="character" w:styleId="Hipersaite">
    <w:name w:val="Hyperlink"/>
    <w:basedOn w:val="Noklusjumarindkopasfonts"/>
    <w:uiPriority w:val="99"/>
    <w:unhideWhenUsed/>
    <w:rsid w:val="00EF7A4E"/>
    <w:rPr>
      <w:color w:val="0000FF"/>
      <w:u w:val="single"/>
    </w:rPr>
  </w:style>
  <w:style w:type="paragraph" w:styleId="Galvene">
    <w:name w:val="header"/>
    <w:basedOn w:val="Parasts"/>
    <w:link w:val="GalveneRakstz"/>
    <w:uiPriority w:val="99"/>
    <w:unhideWhenUsed/>
    <w:rsid w:val="00EF7A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7A4E"/>
  </w:style>
  <w:style w:type="paragraph" w:styleId="Kjene">
    <w:name w:val="footer"/>
    <w:basedOn w:val="Parasts"/>
    <w:link w:val="KjeneRakstz"/>
    <w:uiPriority w:val="99"/>
    <w:unhideWhenUsed/>
    <w:rsid w:val="00EF7A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7A4E"/>
  </w:style>
  <w:style w:type="character" w:styleId="Izteiksmgs">
    <w:name w:val="Strong"/>
    <w:qFormat/>
    <w:rsid w:val="00EF7A4E"/>
    <w:rPr>
      <w:b/>
      <w:bCs/>
    </w:rPr>
  </w:style>
  <w:style w:type="paragraph" w:styleId="Paraststmeklis">
    <w:name w:val="Normal (Web)"/>
    <w:basedOn w:val="Parasts"/>
    <w:uiPriority w:val="99"/>
    <w:unhideWhenUsed/>
    <w:rsid w:val="00EF7A4E"/>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EF7A4E"/>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EF7A4E"/>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EF7A4E"/>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EF7A4E"/>
    <w:rPr>
      <w:rFonts w:ascii="Times New Roman" w:eastAsia="Calibri" w:hAnsi="Times New Roman" w:cs="Times New Roman"/>
      <w:sz w:val="28"/>
      <w:szCs w:val="20"/>
      <w:lang w:eastAsia="lv-LV"/>
    </w:rPr>
  </w:style>
  <w:style w:type="paragraph" w:styleId="Tekstabloks">
    <w:name w:val="Block Text"/>
    <w:basedOn w:val="Parasts"/>
    <w:semiHidden/>
    <w:rsid w:val="00EF7A4E"/>
    <w:pPr>
      <w:spacing w:after="0" w:line="240" w:lineRule="auto"/>
      <w:ind w:left="142" w:right="142" w:firstLine="425"/>
      <w:jc w:val="both"/>
    </w:pPr>
    <w:rPr>
      <w:rFonts w:ascii="Times New Roman" w:eastAsia="Times New Roman" w:hAnsi="Times New Roman" w:cs="Times New Roman"/>
      <w:sz w:val="28"/>
      <w:szCs w:val="20"/>
      <w:lang w:eastAsia="lv-LV"/>
    </w:rPr>
  </w:style>
  <w:style w:type="paragraph" w:customStyle="1" w:styleId="naisf">
    <w:name w:val="naisf"/>
    <w:basedOn w:val="Parasts"/>
    <w:rsid w:val="00EF7A4E"/>
    <w:pPr>
      <w:spacing w:before="100" w:after="100" w:line="240" w:lineRule="auto"/>
    </w:pPr>
    <w:rPr>
      <w:rFonts w:ascii="Times New Roman" w:eastAsia="Times New Roman" w:hAnsi="Times New Roman" w:cs="Times New Roman"/>
      <w:sz w:val="24"/>
      <w:szCs w:val="20"/>
      <w:lang w:eastAsia="lv-LV"/>
    </w:rPr>
  </w:style>
  <w:style w:type="paragraph" w:styleId="Pamattekstsaratkpi">
    <w:name w:val="Body Text Indent"/>
    <w:basedOn w:val="Parasts"/>
    <w:link w:val="PamattekstsaratkpiRakstz"/>
    <w:uiPriority w:val="99"/>
    <w:unhideWhenUsed/>
    <w:rsid w:val="00EF7A4E"/>
    <w:pPr>
      <w:spacing w:after="120"/>
      <w:ind w:left="283"/>
    </w:pPr>
  </w:style>
  <w:style w:type="character" w:customStyle="1" w:styleId="PamattekstsaratkpiRakstz">
    <w:name w:val="Pamatteksts ar atkāpi Rakstz."/>
    <w:basedOn w:val="Noklusjumarindkopasfonts"/>
    <w:link w:val="Pamattekstsaratkpi"/>
    <w:uiPriority w:val="99"/>
    <w:rsid w:val="00EF7A4E"/>
  </w:style>
  <w:style w:type="paragraph" w:customStyle="1" w:styleId="Default">
    <w:name w:val="Default"/>
    <w:rsid w:val="00487BB0"/>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9F67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67A7"/>
    <w:rPr>
      <w:rFonts w:ascii="Segoe UI" w:hAnsi="Segoe UI" w:cs="Segoe UI"/>
      <w:sz w:val="18"/>
      <w:szCs w:val="18"/>
    </w:rPr>
  </w:style>
  <w:style w:type="paragraph" w:customStyle="1" w:styleId="select">
    <w:name w:val="select"/>
    <w:basedOn w:val="Parasts"/>
    <w:uiPriority w:val="99"/>
    <w:rsid w:val="001735A7"/>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styleId="Sarakstarindkopa">
    <w:name w:val="List Paragraph"/>
    <w:basedOn w:val="Parasts"/>
    <w:uiPriority w:val="34"/>
    <w:qFormat/>
    <w:rsid w:val="003B0113"/>
    <w:pPr>
      <w:spacing w:after="200" w:line="276" w:lineRule="auto"/>
      <w:ind w:left="720"/>
      <w:contextualSpacing/>
    </w:pPr>
    <w:rPr>
      <w:rFonts w:ascii="Calibri" w:eastAsia="Calibri" w:hAnsi="Calibri" w:cs="Times New Roman"/>
    </w:rPr>
  </w:style>
  <w:style w:type="character" w:styleId="Neatrisintapieminana">
    <w:name w:val="Unresolved Mention"/>
    <w:basedOn w:val="Noklusjumarindkopasfonts"/>
    <w:uiPriority w:val="99"/>
    <w:semiHidden/>
    <w:unhideWhenUsed/>
    <w:rsid w:val="00B83664"/>
    <w:rPr>
      <w:color w:val="605E5C"/>
      <w:shd w:val="clear" w:color="auto" w:fill="E1DFDD"/>
    </w:rPr>
  </w:style>
  <w:style w:type="paragraph" w:styleId="Prskatjums">
    <w:name w:val="Revision"/>
    <w:hidden/>
    <w:uiPriority w:val="99"/>
    <w:semiHidden/>
    <w:rsid w:val="00946C87"/>
    <w:pPr>
      <w:spacing w:after="0" w:line="240" w:lineRule="auto"/>
    </w:pPr>
  </w:style>
  <w:style w:type="character" w:styleId="Komentraatsauce">
    <w:name w:val="annotation reference"/>
    <w:basedOn w:val="Noklusjumarindkopasfonts"/>
    <w:uiPriority w:val="99"/>
    <w:semiHidden/>
    <w:unhideWhenUsed/>
    <w:rsid w:val="005B3F6C"/>
    <w:rPr>
      <w:sz w:val="16"/>
      <w:szCs w:val="16"/>
    </w:rPr>
  </w:style>
  <w:style w:type="paragraph" w:styleId="Komentrateksts">
    <w:name w:val="annotation text"/>
    <w:basedOn w:val="Parasts"/>
    <w:link w:val="KomentratekstsRakstz"/>
    <w:uiPriority w:val="99"/>
    <w:semiHidden/>
    <w:unhideWhenUsed/>
    <w:rsid w:val="005B3F6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3F6C"/>
    <w:rPr>
      <w:sz w:val="20"/>
      <w:szCs w:val="20"/>
    </w:rPr>
  </w:style>
  <w:style w:type="paragraph" w:styleId="Komentratma">
    <w:name w:val="annotation subject"/>
    <w:basedOn w:val="Komentrateksts"/>
    <w:next w:val="Komentrateksts"/>
    <w:link w:val="KomentratmaRakstz"/>
    <w:uiPriority w:val="99"/>
    <w:semiHidden/>
    <w:unhideWhenUsed/>
    <w:rsid w:val="005B3F6C"/>
    <w:rPr>
      <w:b/>
      <w:bCs/>
    </w:rPr>
  </w:style>
  <w:style w:type="character" w:customStyle="1" w:styleId="KomentratmaRakstz">
    <w:name w:val="Komentāra tēma Rakstz."/>
    <w:basedOn w:val="KomentratekstsRakstz"/>
    <w:link w:val="Komentratma"/>
    <w:uiPriority w:val="99"/>
    <w:semiHidden/>
    <w:rsid w:val="005B3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5558">
      <w:bodyDiv w:val="1"/>
      <w:marLeft w:val="0"/>
      <w:marRight w:val="0"/>
      <w:marTop w:val="0"/>
      <w:marBottom w:val="0"/>
      <w:divBdr>
        <w:top w:val="none" w:sz="0" w:space="0" w:color="auto"/>
        <w:left w:val="none" w:sz="0" w:space="0" w:color="auto"/>
        <w:bottom w:val="none" w:sz="0" w:space="0" w:color="auto"/>
        <w:right w:val="none" w:sz="0" w:space="0" w:color="auto"/>
      </w:divBdr>
    </w:div>
    <w:div w:id="528758842">
      <w:bodyDiv w:val="1"/>
      <w:marLeft w:val="0"/>
      <w:marRight w:val="0"/>
      <w:marTop w:val="0"/>
      <w:marBottom w:val="0"/>
      <w:divBdr>
        <w:top w:val="none" w:sz="0" w:space="0" w:color="auto"/>
        <w:left w:val="none" w:sz="0" w:space="0" w:color="auto"/>
        <w:bottom w:val="none" w:sz="0" w:space="0" w:color="auto"/>
        <w:right w:val="none" w:sz="0" w:space="0" w:color="auto"/>
      </w:divBdr>
    </w:div>
    <w:div w:id="690960830">
      <w:bodyDiv w:val="1"/>
      <w:marLeft w:val="0"/>
      <w:marRight w:val="0"/>
      <w:marTop w:val="0"/>
      <w:marBottom w:val="0"/>
      <w:divBdr>
        <w:top w:val="none" w:sz="0" w:space="0" w:color="auto"/>
        <w:left w:val="none" w:sz="0" w:space="0" w:color="auto"/>
        <w:bottom w:val="none" w:sz="0" w:space="0" w:color="auto"/>
        <w:right w:val="none" w:sz="0" w:space="0" w:color="auto"/>
      </w:divBdr>
    </w:div>
    <w:div w:id="17300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Kucan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Zaul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7277-C468-4000-AADC-9BA03B6A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17407</Words>
  <Characters>9922</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2010. gada 1. novembra noteikumos Nr. 1011 "Personu sertificēšanas un sertificēto personu uzraudzības kārtība ģeodēzijā, zemes ierīcībā un zemes kadastrālajā uzmērīšanā"" sākotnējās ietekme</vt:lpstr>
    </vt:vector>
  </TitlesOfParts>
  <Company>Tieslietu ministrija</Company>
  <LinksUpToDate>false</LinksUpToDate>
  <CharactersWithSpaces>27275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 novembra noteikumos Nr. 1011 "Personu sertificēšanas un sertificēto personu uzraudzības kārtība ģeodēzijā, zemes ierīcībā un zemes kadastrālajā uzmērīšanā"" sākotnējās ietekmes novērtējuma ziņojums</dc:title>
  <dc:subject>Anotācija</dc:subject>
  <dc:creator>Linda Zaula, Jevgenija Kučāne</dc:creator>
  <cp:keywords/>
  <dc:description>67046138, Jevgenija.Kucane@tm.gov.lv_x000d_
67036999, Linda.Zaula@tm.gov.lv _x000d_
</dc:description>
  <cp:lastModifiedBy>Linda Zaula</cp:lastModifiedBy>
  <cp:revision>65</cp:revision>
  <cp:lastPrinted>2019-02-18T09:14:00Z</cp:lastPrinted>
  <dcterms:created xsi:type="dcterms:W3CDTF">2018-12-19T13:48:00Z</dcterms:created>
  <dcterms:modified xsi:type="dcterms:W3CDTF">2019-04-24T09:27:00Z</dcterms:modified>
</cp:coreProperties>
</file>