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366D" w14:textId="05749D9F" w:rsidR="00656517" w:rsidRPr="000A5EB2" w:rsidRDefault="00656517" w:rsidP="000A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ED61C" w14:textId="595FBF2F" w:rsidR="000A5EB2" w:rsidRPr="000A5EB2" w:rsidRDefault="000A5EB2" w:rsidP="000A5EB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EB2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734A1A" w:rsidRPr="00734A1A">
        <w:rPr>
          <w:rFonts w:ascii="Times New Roman" w:hAnsi="Times New Roman" w:cs="Times New Roman"/>
          <w:sz w:val="28"/>
          <w:szCs w:val="28"/>
        </w:rPr>
        <w:t>28. maijā</w:t>
      </w:r>
      <w:r w:rsidRPr="000A5EB2">
        <w:rPr>
          <w:rFonts w:ascii="Times New Roman" w:hAnsi="Times New Roman" w:cs="Times New Roman"/>
          <w:sz w:val="28"/>
          <w:szCs w:val="28"/>
        </w:rPr>
        <w:tab/>
        <w:t>Noteikumi Nr.</w:t>
      </w:r>
      <w:r w:rsidR="00734A1A">
        <w:rPr>
          <w:rFonts w:ascii="Times New Roman" w:hAnsi="Times New Roman" w:cs="Times New Roman"/>
          <w:sz w:val="28"/>
          <w:szCs w:val="28"/>
        </w:rPr>
        <w:t> 225</w:t>
      </w:r>
    </w:p>
    <w:p w14:paraId="3898E2BD" w14:textId="0C898189" w:rsidR="000A5EB2" w:rsidRPr="000A5EB2" w:rsidRDefault="000A5EB2" w:rsidP="000A5EB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EB2">
        <w:rPr>
          <w:rFonts w:ascii="Times New Roman" w:hAnsi="Times New Roman" w:cs="Times New Roman"/>
          <w:sz w:val="28"/>
          <w:szCs w:val="28"/>
        </w:rPr>
        <w:t>Rīgā</w:t>
      </w:r>
      <w:r w:rsidRPr="000A5EB2">
        <w:rPr>
          <w:rFonts w:ascii="Times New Roman" w:hAnsi="Times New Roman" w:cs="Times New Roman"/>
          <w:sz w:val="28"/>
          <w:szCs w:val="28"/>
        </w:rPr>
        <w:tab/>
        <w:t>(prot. Nr. </w:t>
      </w:r>
      <w:r w:rsidR="00734A1A">
        <w:rPr>
          <w:rFonts w:ascii="Times New Roman" w:hAnsi="Times New Roman" w:cs="Times New Roman"/>
          <w:sz w:val="28"/>
          <w:szCs w:val="28"/>
        </w:rPr>
        <w:t>26</w:t>
      </w:r>
      <w:r w:rsidRPr="000A5EB2">
        <w:rPr>
          <w:rFonts w:ascii="Times New Roman" w:hAnsi="Times New Roman" w:cs="Times New Roman"/>
          <w:sz w:val="28"/>
          <w:szCs w:val="28"/>
        </w:rPr>
        <w:t> </w:t>
      </w:r>
      <w:r w:rsidR="00734A1A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0A5EB2">
        <w:rPr>
          <w:rFonts w:ascii="Times New Roman" w:hAnsi="Times New Roman" w:cs="Times New Roman"/>
          <w:sz w:val="28"/>
          <w:szCs w:val="28"/>
        </w:rPr>
        <w:t>. §)</w:t>
      </w:r>
    </w:p>
    <w:p w14:paraId="349D3670" w14:textId="77777777" w:rsidR="00656517" w:rsidRPr="000A5EB2" w:rsidRDefault="00656517" w:rsidP="000A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9D3671" w14:textId="5E9715F2" w:rsidR="00656517" w:rsidRDefault="00656517" w:rsidP="000A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565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2011.</w:t>
      </w:r>
      <w:r w:rsidR="002E4E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565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21.</w:t>
      </w:r>
      <w:r w:rsidR="002E4E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565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jūnija noteikumos Nr.</w:t>
      </w:r>
      <w:r w:rsidR="002E4E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565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485 </w:t>
      </w:r>
      <w:r w:rsidR="000A5E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6565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Atsevišķu veidu bīstamo atkritumu apsaimniekošanas kārtība</w:t>
      </w:r>
      <w:r w:rsidR="000A5E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349D3673" w14:textId="77777777" w:rsidR="00E4366B" w:rsidRDefault="00E4366B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9D3674" w14:textId="77777777" w:rsidR="00E4366B" w:rsidRDefault="00E4366B" w:rsidP="000A5E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49D3675" w14:textId="77777777" w:rsidR="00E4366B" w:rsidRDefault="00E4366B" w:rsidP="000A5E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hAnsi="Times New Roman" w:cs="Times New Roman"/>
          <w:sz w:val="28"/>
          <w:szCs w:val="28"/>
        </w:rPr>
        <w:t xml:space="preserve">Atkritumu apsaimniekošanas likuma </w:t>
      </w:r>
    </w:p>
    <w:p w14:paraId="349D3676" w14:textId="404EC0E3" w:rsidR="00E4366B" w:rsidRDefault="00E4366B" w:rsidP="000A5E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hAnsi="Times New Roman" w:cs="Times New Roman"/>
          <w:sz w:val="28"/>
          <w:szCs w:val="28"/>
        </w:rPr>
        <w:t>17.</w:t>
      </w:r>
      <w:r w:rsidR="001C4A3D">
        <w:rPr>
          <w:rFonts w:ascii="Times New Roman" w:hAnsi="Times New Roman" w:cs="Times New Roman"/>
          <w:sz w:val="28"/>
          <w:szCs w:val="28"/>
        </w:rPr>
        <w:t> </w:t>
      </w:r>
      <w:r w:rsidRPr="009D0542">
        <w:rPr>
          <w:rFonts w:ascii="Times New Roman" w:hAnsi="Times New Roman" w:cs="Times New Roman"/>
          <w:sz w:val="28"/>
          <w:szCs w:val="28"/>
        </w:rPr>
        <w:t>panta astoto daļu</w:t>
      </w:r>
      <w:r w:rsidR="00160A6F">
        <w:rPr>
          <w:rFonts w:ascii="Times New Roman" w:hAnsi="Times New Roman" w:cs="Times New Roman"/>
          <w:sz w:val="28"/>
          <w:szCs w:val="28"/>
        </w:rPr>
        <w:t>,</w:t>
      </w:r>
      <w:r w:rsidRPr="009D0542">
        <w:rPr>
          <w:rFonts w:ascii="Times New Roman" w:hAnsi="Times New Roman" w:cs="Times New Roman"/>
          <w:sz w:val="28"/>
          <w:szCs w:val="28"/>
        </w:rPr>
        <w:t xml:space="preserve"> 36.</w:t>
      </w:r>
      <w:r w:rsidR="001C4A3D">
        <w:rPr>
          <w:rFonts w:ascii="Times New Roman" w:hAnsi="Times New Roman" w:cs="Times New Roman"/>
          <w:sz w:val="28"/>
          <w:szCs w:val="28"/>
        </w:rPr>
        <w:t> </w:t>
      </w:r>
      <w:r w:rsidRPr="009D0542">
        <w:rPr>
          <w:rFonts w:ascii="Times New Roman" w:hAnsi="Times New Roman" w:cs="Times New Roman"/>
          <w:sz w:val="28"/>
          <w:szCs w:val="28"/>
        </w:rPr>
        <w:t xml:space="preserve">pantu un </w:t>
      </w:r>
    </w:p>
    <w:p w14:paraId="349D3677" w14:textId="44FD5905" w:rsidR="00E4366B" w:rsidRDefault="00E4366B" w:rsidP="000A5E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hAnsi="Times New Roman" w:cs="Times New Roman"/>
          <w:sz w:val="28"/>
          <w:szCs w:val="28"/>
        </w:rPr>
        <w:t xml:space="preserve">likuma </w:t>
      </w:r>
      <w:r w:rsidR="000A5EB2">
        <w:rPr>
          <w:rFonts w:ascii="Times New Roman" w:hAnsi="Times New Roman" w:cs="Times New Roman"/>
          <w:sz w:val="28"/>
          <w:szCs w:val="28"/>
        </w:rPr>
        <w:t>"</w:t>
      </w:r>
      <w:r w:rsidRPr="009D0542">
        <w:rPr>
          <w:rFonts w:ascii="Times New Roman" w:hAnsi="Times New Roman" w:cs="Times New Roman"/>
          <w:sz w:val="28"/>
          <w:szCs w:val="28"/>
        </w:rPr>
        <w:t>Par piesārņojumu</w:t>
      </w:r>
      <w:r w:rsidR="000A5EB2">
        <w:rPr>
          <w:rFonts w:ascii="Times New Roman" w:hAnsi="Times New Roman" w:cs="Times New Roman"/>
          <w:sz w:val="28"/>
          <w:szCs w:val="28"/>
        </w:rPr>
        <w:t>"</w:t>
      </w:r>
      <w:r w:rsidRPr="009D0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D3678" w14:textId="77777777" w:rsidR="00E4366B" w:rsidRPr="009D0542" w:rsidRDefault="00E4366B" w:rsidP="000A5E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hAnsi="Times New Roman" w:cs="Times New Roman"/>
          <w:sz w:val="28"/>
          <w:szCs w:val="28"/>
        </w:rPr>
        <w:t>11.</w:t>
      </w:r>
      <w:r w:rsidR="001C4A3D">
        <w:rPr>
          <w:rFonts w:ascii="Times New Roman" w:hAnsi="Times New Roman" w:cs="Times New Roman"/>
          <w:sz w:val="28"/>
          <w:szCs w:val="28"/>
        </w:rPr>
        <w:t> </w:t>
      </w:r>
      <w:r w:rsidRPr="009D0542">
        <w:rPr>
          <w:rFonts w:ascii="Times New Roman" w:hAnsi="Times New Roman" w:cs="Times New Roman"/>
          <w:sz w:val="28"/>
          <w:szCs w:val="28"/>
        </w:rPr>
        <w:t>panta otrās daļas 21.</w:t>
      </w:r>
      <w:r w:rsidR="001C4A3D">
        <w:rPr>
          <w:rFonts w:ascii="Times New Roman" w:hAnsi="Times New Roman" w:cs="Times New Roman"/>
          <w:sz w:val="28"/>
          <w:szCs w:val="28"/>
        </w:rPr>
        <w:t> </w:t>
      </w:r>
      <w:r w:rsidRPr="009D0542">
        <w:rPr>
          <w:rFonts w:ascii="Times New Roman" w:hAnsi="Times New Roman" w:cs="Times New Roman"/>
          <w:sz w:val="28"/>
          <w:szCs w:val="28"/>
        </w:rPr>
        <w:t>punktu</w:t>
      </w:r>
    </w:p>
    <w:p w14:paraId="349D367A" w14:textId="77777777" w:rsidR="00E4366B" w:rsidRPr="00B35DAB" w:rsidRDefault="00E4366B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D367B" w14:textId="520FB37B" w:rsidR="005B1286" w:rsidRDefault="00656517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6B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2011.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4366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21.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4366B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noteikumos Nr.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436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485 </w:t>
      </w:r>
      <w:r w:rsidR="000A5EB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4366B">
        <w:rPr>
          <w:rFonts w:ascii="Times New Roman" w:eastAsia="Times New Roman" w:hAnsi="Times New Roman" w:cs="Times New Roman"/>
          <w:sz w:val="28"/>
          <w:szCs w:val="28"/>
          <w:lang w:eastAsia="lv-LV"/>
        </w:rPr>
        <w:t>Atsevišķu veidu bīstamo atkritumu apsaimniekošanas kārtība</w:t>
      </w:r>
      <w:r w:rsidR="000A5EB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83069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E4366B" w:rsidRPr="00E4366B">
        <w:rPr>
          <w:rFonts w:ascii="Times New Roman" w:hAnsi="Times New Roman" w:cs="Times New Roman"/>
          <w:sz w:val="28"/>
          <w:szCs w:val="28"/>
        </w:rPr>
        <w:t>Latvijas Vēstnesis, 2011, 102. nr.; 2013, 83. nr.; 2014, 47. nr.; 2015, 176. nr.; 2017, 30.</w:t>
      </w:r>
      <w:r w:rsidR="009B3AD4">
        <w:rPr>
          <w:rFonts w:ascii="Times New Roman" w:hAnsi="Times New Roman" w:cs="Times New Roman"/>
          <w:sz w:val="28"/>
          <w:szCs w:val="28"/>
        </w:rPr>
        <w:t> </w:t>
      </w:r>
      <w:r w:rsidR="00E4366B" w:rsidRPr="00E4366B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349D367C" w14:textId="77777777" w:rsidR="00337CF2" w:rsidRPr="00B35DAB" w:rsidRDefault="00337CF2" w:rsidP="000A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8DF922" w14:textId="77777777" w:rsidR="007A2C7A" w:rsidRPr="007A2C7A" w:rsidRDefault="00337CF2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C7A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7A2C7A" w:rsidRPr="007A2C7A">
        <w:rPr>
          <w:rFonts w:ascii="Times New Roman" w:hAnsi="Times New Roman" w:cs="Times New Roman"/>
          <w:sz w:val="28"/>
          <w:szCs w:val="28"/>
        </w:rPr>
        <w:t xml:space="preserve">Izteikt noteikumu nosaukumu šādā redakcijā: </w:t>
      </w:r>
    </w:p>
    <w:p w14:paraId="609B47B8" w14:textId="77777777" w:rsidR="007A2C7A" w:rsidRPr="00B35DAB" w:rsidRDefault="007A2C7A" w:rsidP="000A5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B4ACA" w14:textId="344E3BA7" w:rsidR="007A2C7A" w:rsidRDefault="000A5EB2" w:rsidP="009B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A2C7A" w:rsidRPr="009B77A7">
        <w:rPr>
          <w:rFonts w:ascii="Times New Roman" w:hAnsi="Times New Roman" w:cs="Times New Roman"/>
          <w:b/>
          <w:sz w:val="28"/>
          <w:szCs w:val="28"/>
        </w:rPr>
        <w:t>Atsevišķu veidu bīstamo atkritumu apsaimniekošanas kārtība un prasības titāna dioksīda ražošanas iekārtu radīto emisiju ierobežošanai, kontrolei un monitoringam</w:t>
      </w:r>
      <w:r>
        <w:rPr>
          <w:rFonts w:ascii="Times New Roman" w:hAnsi="Times New Roman" w:cs="Times New Roman"/>
          <w:sz w:val="28"/>
          <w:szCs w:val="28"/>
        </w:rPr>
        <w:t>"</w:t>
      </w:r>
      <w:r w:rsidR="007A2C7A">
        <w:rPr>
          <w:rFonts w:ascii="Times New Roman" w:hAnsi="Times New Roman" w:cs="Times New Roman"/>
          <w:sz w:val="28"/>
          <w:szCs w:val="28"/>
        </w:rPr>
        <w:t>.</w:t>
      </w:r>
    </w:p>
    <w:p w14:paraId="555252B8" w14:textId="77777777" w:rsidR="007A2C7A" w:rsidRPr="00B35DAB" w:rsidRDefault="007A2C7A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9D367D" w14:textId="3C76EDB9" w:rsidR="00337CF2" w:rsidRPr="00C04F80" w:rsidRDefault="007A2C7A" w:rsidP="000A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337CF2" w:rsidRPr="00C04F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337C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norādi, uz kāda likuma pamata noteikumi izdoti, </w:t>
      </w:r>
      <w:r w:rsidR="00337CF2" w:rsidRPr="00C04F80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3A199E43" w14:textId="77777777" w:rsidR="000A5EB2" w:rsidRPr="00B35DAB" w:rsidRDefault="000A5EB2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9D367E" w14:textId="22FC0A08" w:rsidR="00337CF2" w:rsidRPr="00707E72" w:rsidRDefault="000A5EB2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37CF2" w:rsidRPr="009D0542">
        <w:rPr>
          <w:rFonts w:ascii="Times New Roman" w:hAnsi="Times New Roman" w:cs="Times New Roman"/>
          <w:sz w:val="28"/>
          <w:szCs w:val="28"/>
        </w:rPr>
        <w:t>Izdoti saskaņā ar Atkritumu apsaimniekošanas likuma 17.</w:t>
      </w:r>
      <w:r w:rsidR="00337CF2">
        <w:rPr>
          <w:rFonts w:ascii="Times New Roman" w:hAnsi="Times New Roman" w:cs="Times New Roman"/>
          <w:sz w:val="28"/>
          <w:szCs w:val="28"/>
        </w:rPr>
        <w:t> </w:t>
      </w:r>
      <w:r w:rsidR="00337CF2" w:rsidRPr="009D0542">
        <w:rPr>
          <w:rFonts w:ascii="Times New Roman" w:hAnsi="Times New Roman" w:cs="Times New Roman"/>
          <w:sz w:val="28"/>
          <w:szCs w:val="28"/>
        </w:rPr>
        <w:t>panta astoto daļu</w:t>
      </w:r>
      <w:r w:rsidR="00732603">
        <w:rPr>
          <w:rFonts w:ascii="Times New Roman" w:hAnsi="Times New Roman" w:cs="Times New Roman"/>
          <w:sz w:val="28"/>
          <w:szCs w:val="28"/>
        </w:rPr>
        <w:t>,</w:t>
      </w:r>
      <w:r w:rsidR="00337CF2" w:rsidRPr="009D0542">
        <w:rPr>
          <w:rFonts w:ascii="Times New Roman" w:hAnsi="Times New Roman" w:cs="Times New Roman"/>
          <w:sz w:val="28"/>
          <w:szCs w:val="28"/>
        </w:rPr>
        <w:t xml:space="preserve"> 36.</w:t>
      </w:r>
      <w:r w:rsidR="00337CF2">
        <w:rPr>
          <w:rFonts w:ascii="Times New Roman" w:hAnsi="Times New Roman" w:cs="Times New Roman"/>
          <w:sz w:val="28"/>
          <w:szCs w:val="28"/>
        </w:rPr>
        <w:t> </w:t>
      </w:r>
      <w:r w:rsidR="00337CF2" w:rsidRPr="009D0542">
        <w:rPr>
          <w:rFonts w:ascii="Times New Roman" w:hAnsi="Times New Roman" w:cs="Times New Roman"/>
          <w:sz w:val="28"/>
          <w:szCs w:val="28"/>
        </w:rPr>
        <w:t xml:space="preserve">pantu un likuma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37CF2" w:rsidRPr="009D0542">
        <w:rPr>
          <w:rFonts w:ascii="Times New Roman" w:hAnsi="Times New Roman" w:cs="Times New Roman"/>
          <w:sz w:val="28"/>
          <w:szCs w:val="28"/>
        </w:rPr>
        <w:t>Par piesārņojumu</w:t>
      </w:r>
      <w:r>
        <w:rPr>
          <w:rFonts w:ascii="Times New Roman" w:hAnsi="Times New Roman" w:cs="Times New Roman"/>
          <w:sz w:val="28"/>
          <w:szCs w:val="28"/>
        </w:rPr>
        <w:t>"</w:t>
      </w:r>
      <w:r w:rsidR="00337CF2" w:rsidRPr="009D0542">
        <w:rPr>
          <w:rFonts w:ascii="Times New Roman" w:hAnsi="Times New Roman" w:cs="Times New Roman"/>
          <w:sz w:val="28"/>
          <w:szCs w:val="28"/>
        </w:rPr>
        <w:t xml:space="preserve"> 11.</w:t>
      </w:r>
      <w:r w:rsidR="00337CF2">
        <w:rPr>
          <w:rFonts w:ascii="Times New Roman" w:hAnsi="Times New Roman" w:cs="Times New Roman"/>
          <w:sz w:val="28"/>
          <w:szCs w:val="28"/>
        </w:rPr>
        <w:t> </w:t>
      </w:r>
      <w:r w:rsidR="00337CF2" w:rsidRPr="009D0542">
        <w:rPr>
          <w:rFonts w:ascii="Times New Roman" w:hAnsi="Times New Roman" w:cs="Times New Roman"/>
          <w:sz w:val="28"/>
          <w:szCs w:val="28"/>
        </w:rPr>
        <w:t>panta otrās daļas 21.</w:t>
      </w:r>
      <w:r w:rsidR="00337CF2">
        <w:rPr>
          <w:rFonts w:ascii="Times New Roman" w:hAnsi="Times New Roman" w:cs="Times New Roman"/>
          <w:sz w:val="28"/>
          <w:szCs w:val="28"/>
        </w:rPr>
        <w:t> </w:t>
      </w:r>
      <w:r w:rsidR="00337CF2" w:rsidRPr="009D0542">
        <w:rPr>
          <w:rFonts w:ascii="Times New Roman" w:hAnsi="Times New Roman" w:cs="Times New Roman"/>
          <w:sz w:val="28"/>
          <w:szCs w:val="28"/>
        </w:rPr>
        <w:t>punktu</w:t>
      </w:r>
      <w:r>
        <w:rPr>
          <w:rFonts w:ascii="Times New Roman" w:hAnsi="Times New Roman" w:cs="Times New Roman"/>
          <w:sz w:val="28"/>
          <w:szCs w:val="28"/>
        </w:rPr>
        <w:t>"</w:t>
      </w:r>
      <w:r w:rsidR="007A2C7A">
        <w:rPr>
          <w:rFonts w:ascii="Times New Roman" w:hAnsi="Times New Roman" w:cs="Times New Roman"/>
          <w:sz w:val="28"/>
          <w:szCs w:val="28"/>
        </w:rPr>
        <w:t>.</w:t>
      </w:r>
    </w:p>
    <w:p w14:paraId="349D3683" w14:textId="77777777" w:rsidR="00D00691" w:rsidRPr="00B35DAB" w:rsidRDefault="00D00691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D3684" w14:textId="0BEE3E41" w:rsidR="00D254DA" w:rsidRPr="009D0542" w:rsidRDefault="006E7CFE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8628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1.</w:t>
      </w:r>
      <w:r w:rsidR="007A2C7A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2C55A6B3" w14:textId="77777777" w:rsidR="000A5EB2" w:rsidRPr="00B35DAB" w:rsidRDefault="000A5EB2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D3685" w14:textId="6F0AC69A" w:rsidR="00D254DA" w:rsidRPr="009D0542" w:rsidRDefault="000A5EB2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A2C7A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9B77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254DA" w:rsidRPr="009D0542">
        <w:rPr>
          <w:rFonts w:ascii="Times New Roman" w:hAnsi="Times New Roman" w:cs="Times New Roman"/>
          <w:sz w:val="28"/>
          <w:szCs w:val="28"/>
        </w:rPr>
        <w:t>prasības titāna dioksīda ražošanas iekārtu radīto emisiju ierobežošanai, kontrolei un monitoringam;</w:t>
      </w:r>
      <w:r>
        <w:rPr>
          <w:rFonts w:ascii="Times New Roman" w:hAnsi="Times New Roman" w:cs="Times New Roman"/>
          <w:sz w:val="28"/>
          <w:szCs w:val="28"/>
        </w:rPr>
        <w:t>"</w:t>
      </w:r>
      <w:r w:rsidR="009B77A7">
        <w:rPr>
          <w:rFonts w:ascii="Times New Roman" w:hAnsi="Times New Roman" w:cs="Times New Roman"/>
          <w:sz w:val="28"/>
          <w:szCs w:val="28"/>
        </w:rPr>
        <w:t>.</w:t>
      </w:r>
    </w:p>
    <w:p w14:paraId="349D3686" w14:textId="77777777" w:rsidR="00D00691" w:rsidRPr="00B35DAB" w:rsidRDefault="00D00691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9D3687" w14:textId="0B72006E" w:rsidR="00FB2DB5" w:rsidRPr="009D0542" w:rsidRDefault="006E7CFE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31.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2F052567" w14:textId="77777777" w:rsidR="000A5EB2" w:rsidRPr="00B35DAB" w:rsidRDefault="000A5EB2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9D3688" w14:textId="6DF4C739" w:rsidR="00B3596B" w:rsidRDefault="000A5EB2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B2DB5" w:rsidRPr="009D0542">
        <w:rPr>
          <w:rFonts w:ascii="Times New Roman" w:hAnsi="Times New Roman" w:cs="Times New Roman"/>
          <w:sz w:val="28"/>
          <w:szCs w:val="28"/>
        </w:rPr>
        <w:t>31.</w:t>
      </w:r>
      <w:r w:rsidR="00FB2DB5" w:rsidRPr="009D05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B77A7">
        <w:rPr>
          <w:rFonts w:ascii="Times New Roman" w:hAnsi="Times New Roman" w:cs="Times New Roman"/>
          <w:sz w:val="28"/>
          <w:szCs w:val="28"/>
        </w:rPr>
        <w:t> </w:t>
      </w:r>
      <w:r w:rsidR="00FB2DB5" w:rsidRPr="009D0542">
        <w:rPr>
          <w:rFonts w:ascii="Times New Roman" w:hAnsi="Times New Roman" w:cs="Times New Roman"/>
          <w:sz w:val="28"/>
          <w:szCs w:val="28"/>
        </w:rPr>
        <w:t>Vides aizsardzības un reģionālās attīstības ministrija vai tās pil</w:t>
      </w:r>
      <w:r w:rsidR="00151C47">
        <w:rPr>
          <w:rFonts w:ascii="Times New Roman" w:hAnsi="Times New Roman" w:cs="Times New Roman"/>
          <w:sz w:val="28"/>
          <w:szCs w:val="28"/>
        </w:rPr>
        <w:t xml:space="preserve">nvarota institūcija </w:t>
      </w:r>
      <w:r w:rsidR="00151C47" w:rsidRPr="00C04F80">
        <w:rPr>
          <w:rFonts w:ascii="Times New Roman" w:hAnsi="Times New Roman" w:cs="Times New Roman"/>
          <w:sz w:val="28"/>
          <w:szCs w:val="28"/>
        </w:rPr>
        <w:t>katru gadu</w:t>
      </w:r>
      <w:r w:rsidR="00FB2DB5" w:rsidRPr="009D0542">
        <w:rPr>
          <w:rFonts w:ascii="Times New Roman" w:hAnsi="Times New Roman" w:cs="Times New Roman"/>
          <w:sz w:val="28"/>
          <w:szCs w:val="28"/>
        </w:rPr>
        <w:t xml:space="preserve"> </w:t>
      </w:r>
      <w:r w:rsidR="001F3899">
        <w:rPr>
          <w:rFonts w:ascii="Times New Roman" w:hAnsi="Times New Roman" w:cs="Times New Roman"/>
          <w:sz w:val="28"/>
          <w:szCs w:val="28"/>
        </w:rPr>
        <w:t xml:space="preserve">elektroniski </w:t>
      </w:r>
      <w:r w:rsidR="00FB2DB5" w:rsidRPr="009D0542">
        <w:rPr>
          <w:rFonts w:ascii="Times New Roman" w:hAnsi="Times New Roman" w:cs="Times New Roman"/>
          <w:sz w:val="28"/>
          <w:szCs w:val="28"/>
        </w:rPr>
        <w:t>nosūta Eiropas Komisijai</w:t>
      </w:r>
      <w:r w:rsidR="00B3596B" w:rsidRPr="00707E72">
        <w:rPr>
          <w:rFonts w:ascii="Times New Roman" w:hAnsi="Times New Roman" w:cs="Times New Roman"/>
          <w:sz w:val="28"/>
          <w:szCs w:val="28"/>
        </w:rPr>
        <w:t>:</w:t>
      </w:r>
    </w:p>
    <w:p w14:paraId="349D3689" w14:textId="19E7AF07" w:rsidR="00B3596B" w:rsidRDefault="00B3596B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B359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B77A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B2DB5" w:rsidRPr="009D0542">
        <w:rPr>
          <w:rFonts w:ascii="Times New Roman" w:hAnsi="Times New Roman" w:cs="Times New Roman"/>
          <w:sz w:val="28"/>
          <w:szCs w:val="28"/>
        </w:rPr>
        <w:t xml:space="preserve"> ziņojumu </w:t>
      </w:r>
      <w:r>
        <w:rPr>
          <w:rFonts w:ascii="Times New Roman" w:hAnsi="Times New Roman" w:cs="Times New Roman"/>
          <w:sz w:val="28"/>
          <w:szCs w:val="28"/>
        </w:rPr>
        <w:t xml:space="preserve">par tirgū laistajiem bateriju un akumulatoru </w:t>
      </w:r>
      <w:r w:rsidRPr="00C04F80">
        <w:rPr>
          <w:rFonts w:ascii="Times New Roman" w:hAnsi="Times New Roman" w:cs="Times New Roman"/>
          <w:sz w:val="28"/>
          <w:szCs w:val="28"/>
        </w:rPr>
        <w:t>apjomiem un</w:t>
      </w:r>
      <w:r w:rsidR="00FB2DB5" w:rsidRPr="00C04F80">
        <w:rPr>
          <w:rFonts w:ascii="Times New Roman" w:hAnsi="Times New Roman" w:cs="Times New Roman"/>
          <w:sz w:val="28"/>
          <w:szCs w:val="28"/>
        </w:rPr>
        <w:t xml:space="preserve"> </w:t>
      </w:r>
      <w:r w:rsidRPr="00C04F80">
        <w:rPr>
          <w:rFonts w:ascii="Times New Roman" w:hAnsi="Times New Roman" w:cs="Times New Roman"/>
          <w:sz w:val="28"/>
          <w:szCs w:val="28"/>
        </w:rPr>
        <w:t xml:space="preserve">savāktajiem </w:t>
      </w:r>
      <w:r w:rsidR="00FB2DB5" w:rsidRPr="00C04F80">
        <w:rPr>
          <w:rFonts w:ascii="Times New Roman" w:hAnsi="Times New Roman" w:cs="Times New Roman"/>
          <w:sz w:val="28"/>
          <w:szCs w:val="28"/>
        </w:rPr>
        <w:t>bateriju un akumu</w:t>
      </w:r>
      <w:r w:rsidR="00151C47" w:rsidRPr="00C04F80">
        <w:rPr>
          <w:rFonts w:ascii="Times New Roman" w:hAnsi="Times New Roman" w:cs="Times New Roman"/>
          <w:sz w:val="28"/>
          <w:szCs w:val="28"/>
        </w:rPr>
        <w:t>latoru atkritumu</w:t>
      </w:r>
      <w:r w:rsidRPr="00C04F80">
        <w:rPr>
          <w:rFonts w:ascii="Times New Roman" w:hAnsi="Times New Roman" w:cs="Times New Roman"/>
          <w:sz w:val="28"/>
          <w:szCs w:val="28"/>
        </w:rPr>
        <w:t xml:space="preserve"> apjomiem</w:t>
      </w:r>
      <w:r w:rsidR="009B77A7">
        <w:rPr>
          <w:rFonts w:ascii="Times New Roman" w:hAnsi="Times New Roman" w:cs="Times New Roman"/>
          <w:sz w:val="28"/>
          <w:szCs w:val="28"/>
        </w:rPr>
        <w:t>;</w:t>
      </w:r>
    </w:p>
    <w:p w14:paraId="349D368A" w14:textId="14E47D63" w:rsidR="00B3596B" w:rsidRDefault="00B3596B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Pr="00B359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B77A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4F80">
        <w:rPr>
          <w:rFonts w:ascii="Times New Roman" w:hAnsi="Times New Roman" w:cs="Times New Roman"/>
          <w:sz w:val="28"/>
          <w:szCs w:val="28"/>
        </w:rPr>
        <w:t>ziņojumu par</w:t>
      </w:r>
      <w:r w:rsidR="00F057CB" w:rsidRPr="00C04F80">
        <w:rPr>
          <w:rFonts w:ascii="Times New Roman" w:hAnsi="Times New Roman" w:cs="Times New Roman"/>
          <w:sz w:val="28"/>
          <w:szCs w:val="28"/>
        </w:rPr>
        <w:t xml:space="preserve"> pārstrādātajiem</w:t>
      </w:r>
      <w:r w:rsidRPr="00C04F80">
        <w:rPr>
          <w:rFonts w:ascii="Times New Roman" w:hAnsi="Times New Roman" w:cs="Times New Roman"/>
          <w:sz w:val="28"/>
          <w:szCs w:val="28"/>
        </w:rPr>
        <w:t xml:space="preserve"> bateriju un akumulatoru</w:t>
      </w:r>
      <w:r w:rsidR="00F057CB" w:rsidRPr="00C04F80">
        <w:rPr>
          <w:rFonts w:ascii="Times New Roman" w:hAnsi="Times New Roman" w:cs="Times New Roman"/>
          <w:sz w:val="28"/>
          <w:szCs w:val="28"/>
        </w:rPr>
        <w:t xml:space="preserve"> atkritumu apjomiem un to atbilstību</w:t>
      </w:r>
      <w:r w:rsidRPr="00C04F80">
        <w:rPr>
          <w:rFonts w:ascii="Times New Roman" w:hAnsi="Times New Roman" w:cs="Times New Roman"/>
          <w:sz w:val="28"/>
          <w:szCs w:val="28"/>
        </w:rPr>
        <w:t xml:space="preserve"> šo noteikumu 27.</w:t>
      </w:r>
      <w:r w:rsidR="009B3AD4" w:rsidRPr="00C04F80">
        <w:rPr>
          <w:rFonts w:ascii="Times New Roman" w:hAnsi="Times New Roman" w:cs="Times New Roman"/>
          <w:sz w:val="28"/>
          <w:szCs w:val="28"/>
        </w:rPr>
        <w:t> </w:t>
      </w:r>
      <w:r w:rsidRPr="00C04F80">
        <w:rPr>
          <w:rFonts w:ascii="Times New Roman" w:hAnsi="Times New Roman" w:cs="Times New Roman"/>
          <w:sz w:val="28"/>
          <w:szCs w:val="28"/>
        </w:rPr>
        <w:t>punkt</w:t>
      </w:r>
      <w:r w:rsidR="00F057CB" w:rsidRPr="00C04F80">
        <w:rPr>
          <w:rFonts w:ascii="Times New Roman" w:hAnsi="Times New Roman" w:cs="Times New Roman"/>
          <w:sz w:val="28"/>
          <w:szCs w:val="28"/>
        </w:rPr>
        <w:t>am.</w:t>
      </w:r>
      <w:r w:rsidR="000A5EB2">
        <w:rPr>
          <w:rFonts w:ascii="Times New Roman" w:hAnsi="Times New Roman" w:cs="Times New Roman"/>
          <w:sz w:val="28"/>
          <w:szCs w:val="28"/>
        </w:rPr>
        <w:t>"</w:t>
      </w:r>
    </w:p>
    <w:p w14:paraId="349D368B" w14:textId="77777777" w:rsidR="00F057CB" w:rsidRPr="00B35DAB" w:rsidRDefault="00F057CB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9D368C" w14:textId="4182E2CF" w:rsidR="00F057CB" w:rsidRDefault="006E7CFE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57CB">
        <w:rPr>
          <w:rFonts w:ascii="Times New Roman" w:hAnsi="Times New Roman" w:cs="Times New Roman"/>
          <w:sz w:val="28"/>
          <w:szCs w:val="28"/>
        </w:rPr>
        <w:t>.</w:t>
      </w:r>
      <w:r w:rsidR="00386282">
        <w:rPr>
          <w:rFonts w:ascii="Times New Roman" w:hAnsi="Times New Roman" w:cs="Times New Roman"/>
          <w:sz w:val="28"/>
          <w:szCs w:val="28"/>
        </w:rPr>
        <w:t xml:space="preserve"> </w:t>
      </w:r>
      <w:r w:rsidR="00F057CB">
        <w:rPr>
          <w:rFonts w:ascii="Times New Roman" w:hAnsi="Times New Roman" w:cs="Times New Roman"/>
          <w:sz w:val="28"/>
          <w:szCs w:val="28"/>
        </w:rPr>
        <w:t>Papild</w:t>
      </w:r>
      <w:r w:rsidR="001F3899">
        <w:rPr>
          <w:rFonts w:ascii="Times New Roman" w:hAnsi="Times New Roman" w:cs="Times New Roman"/>
          <w:sz w:val="28"/>
          <w:szCs w:val="28"/>
        </w:rPr>
        <w:t>ināt noteikumus ar 31</w:t>
      </w:r>
      <w:r w:rsidR="00F057CB">
        <w:rPr>
          <w:rFonts w:ascii="Times New Roman" w:hAnsi="Times New Roman" w:cs="Times New Roman"/>
          <w:sz w:val="28"/>
          <w:szCs w:val="28"/>
        </w:rPr>
        <w:t>.</w:t>
      </w:r>
      <w:r w:rsidR="001F389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057CB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7007E84E" w14:textId="77777777" w:rsidR="000A5EB2" w:rsidRPr="00B35DAB" w:rsidRDefault="000A5EB2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9D368D" w14:textId="2FF1196A" w:rsidR="001F3899" w:rsidRDefault="000A5EB2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F3899" w:rsidRPr="00C04F80">
        <w:rPr>
          <w:rFonts w:ascii="Times New Roman" w:hAnsi="Times New Roman" w:cs="Times New Roman"/>
          <w:sz w:val="28"/>
          <w:szCs w:val="28"/>
        </w:rPr>
        <w:t>31.</w:t>
      </w:r>
      <w:r w:rsidR="001F3899" w:rsidRPr="00C04F8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F3899" w:rsidRPr="00C04F80">
        <w:rPr>
          <w:rFonts w:ascii="Times New Roman" w:hAnsi="Times New Roman" w:cs="Times New Roman"/>
          <w:sz w:val="28"/>
          <w:szCs w:val="28"/>
        </w:rPr>
        <w:t xml:space="preserve"> Šo noteikumu 31.</w:t>
      </w:r>
      <w:r w:rsidR="001F3899" w:rsidRPr="00C04F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F3899" w:rsidRPr="00C04F80">
        <w:rPr>
          <w:rFonts w:ascii="Times New Roman" w:hAnsi="Times New Roman" w:cs="Times New Roman"/>
          <w:sz w:val="28"/>
          <w:szCs w:val="28"/>
        </w:rPr>
        <w:t xml:space="preserve"> punktā minētos ziņojumus Eiropas Komisijai nosūta 18 mēnešu laikā</w:t>
      </w:r>
      <w:r w:rsidR="00F936A6">
        <w:rPr>
          <w:rFonts w:ascii="Times New Roman" w:hAnsi="Times New Roman" w:cs="Times New Roman"/>
          <w:sz w:val="28"/>
          <w:szCs w:val="28"/>
        </w:rPr>
        <w:t xml:space="preserve"> pēc </w:t>
      </w:r>
      <w:r w:rsidR="00F936A6" w:rsidRPr="00707E72">
        <w:rPr>
          <w:rFonts w:ascii="Times New Roman" w:hAnsi="Times New Roman" w:cs="Times New Roman"/>
          <w:sz w:val="28"/>
          <w:szCs w:val="28"/>
        </w:rPr>
        <w:t>pārskata gada beigām, par kuru ir savākti šo noteikumu 31.</w:t>
      </w:r>
      <w:r w:rsidR="00F936A6" w:rsidRPr="00707E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936A6" w:rsidRPr="00707E72">
        <w:rPr>
          <w:rFonts w:ascii="Times New Roman" w:hAnsi="Times New Roman" w:cs="Times New Roman"/>
          <w:sz w:val="28"/>
          <w:szCs w:val="28"/>
        </w:rPr>
        <w:t xml:space="preserve"> punktā minētajos ziņojumos iekļautie dati</w:t>
      </w:r>
      <w:r w:rsidR="00F936A6" w:rsidRPr="00F936A6">
        <w:rPr>
          <w:rFonts w:ascii="Times New Roman" w:hAnsi="Times New Roman" w:cs="Times New Roman"/>
          <w:sz w:val="28"/>
          <w:szCs w:val="28"/>
        </w:rPr>
        <w:t>.</w:t>
      </w:r>
      <w:r w:rsidR="001F3899" w:rsidRPr="00C04F80">
        <w:rPr>
          <w:rFonts w:ascii="Times New Roman" w:hAnsi="Times New Roman" w:cs="Times New Roman"/>
          <w:sz w:val="28"/>
          <w:szCs w:val="28"/>
        </w:rPr>
        <w:t xml:space="preserve"> Šo noteikumu 31.</w:t>
      </w:r>
      <w:r w:rsidR="001F3899" w:rsidRPr="00C04F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30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F3899" w:rsidRPr="00C04F80">
        <w:rPr>
          <w:rFonts w:ascii="Times New Roman" w:hAnsi="Times New Roman" w:cs="Times New Roman"/>
          <w:sz w:val="28"/>
          <w:szCs w:val="28"/>
        </w:rPr>
        <w:t>1.</w:t>
      </w:r>
      <w:r w:rsidR="009B3AD4" w:rsidRPr="00C04F80">
        <w:rPr>
          <w:rFonts w:ascii="Times New Roman" w:hAnsi="Times New Roman" w:cs="Times New Roman"/>
          <w:sz w:val="28"/>
          <w:szCs w:val="28"/>
        </w:rPr>
        <w:t> </w:t>
      </w:r>
      <w:r w:rsidR="00F66632">
        <w:rPr>
          <w:rFonts w:ascii="Times New Roman" w:hAnsi="Times New Roman" w:cs="Times New Roman"/>
          <w:sz w:val="28"/>
          <w:szCs w:val="28"/>
        </w:rPr>
        <w:t>apakš</w:t>
      </w:r>
      <w:r w:rsidR="001F3899" w:rsidRPr="00C04F80">
        <w:rPr>
          <w:rFonts w:ascii="Times New Roman" w:hAnsi="Times New Roman" w:cs="Times New Roman"/>
          <w:sz w:val="28"/>
          <w:szCs w:val="28"/>
        </w:rPr>
        <w:t>punktā minētajā ziņojumā norāda, kā tika iegūti bateriju un akumulatoru atkritumu savākšanas normas noteikšanai nepieciešamie dati.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49D368E" w14:textId="77777777" w:rsidR="00B3596B" w:rsidRPr="00B35DAB" w:rsidRDefault="00B3596B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9D368F" w14:textId="4F68D0D2" w:rsidR="00816CA3" w:rsidRPr="009D0542" w:rsidRDefault="006E7CFE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86282">
        <w:rPr>
          <w:rFonts w:ascii="Times New Roman" w:eastAsia="Times New Roman" w:hAnsi="Times New Roman" w:cs="Times New Roman"/>
          <w:sz w:val="28"/>
          <w:szCs w:val="28"/>
          <w:lang w:eastAsia="lv-LV"/>
        </w:rPr>
        <w:t>. I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V</w:t>
      </w:r>
      <w:r w:rsidR="00A12A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580CD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daļas </w:t>
      </w:r>
      <w:r w:rsidR="00386282">
        <w:rPr>
          <w:rFonts w:ascii="Times New Roman" w:eastAsia="Times New Roman" w:hAnsi="Times New Roman" w:cs="Times New Roman"/>
          <w:sz w:val="28"/>
          <w:szCs w:val="28"/>
          <w:lang w:eastAsia="lv-LV"/>
        </w:rPr>
        <w:t>nosaukumu</w:t>
      </w:r>
      <w:r w:rsidR="00580CD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</w:p>
    <w:p w14:paraId="460D226D" w14:textId="77777777" w:rsidR="000A5EB2" w:rsidRPr="00B35DAB" w:rsidRDefault="000A5EB2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D3690" w14:textId="031FF5EA" w:rsidR="00D254DA" w:rsidRPr="009D0542" w:rsidRDefault="000A5EB2" w:rsidP="00DE33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16CA3" w:rsidRPr="00DE330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V. Prasības titāna dioksīda ražošanas iekārtu radīto emisiju ierobežošanai, kontrolei un monitoringam</w:t>
      </w:r>
      <w:r w:rsidR="002B732D" w:rsidRPr="00DE330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un titāna dioksīda ražošanas atkritumu apsaimniekošanai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E330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49D3691" w14:textId="77777777" w:rsidR="00D00691" w:rsidRPr="00B35DAB" w:rsidRDefault="00D00691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D3692" w14:textId="1B7BA4FE" w:rsidR="00816CA3" w:rsidRPr="009D0542" w:rsidRDefault="006E7CFE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8640077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34.</w:t>
      </w:r>
      <w:r w:rsidR="007A2C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2291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580CD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bookmarkEnd w:id="1"/>
    <w:p w14:paraId="349D3693" w14:textId="77777777" w:rsidR="00D00691" w:rsidRPr="00B35DAB" w:rsidRDefault="00D00691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D3694" w14:textId="77777777" w:rsidR="00816CA3" w:rsidRPr="009D0542" w:rsidRDefault="006E7CFE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35.</w:t>
      </w:r>
      <w:r w:rsidR="00A12A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ievaddaļu šādā redakcijā:</w:t>
      </w:r>
    </w:p>
    <w:p w14:paraId="0CFCBF8A" w14:textId="77777777" w:rsidR="000A5EB2" w:rsidRPr="00B35DAB" w:rsidRDefault="000A5EB2" w:rsidP="000A5EB2">
      <w:pPr>
        <w:pStyle w:val="tv213"/>
        <w:spacing w:before="0" w:beforeAutospacing="0" w:after="0" w:afterAutospacing="0"/>
        <w:ind w:firstLine="720"/>
        <w:jc w:val="both"/>
      </w:pPr>
    </w:p>
    <w:p w14:paraId="349D3695" w14:textId="7C29BB84" w:rsidR="00816CA3" w:rsidRDefault="000A5EB2" w:rsidP="000A5EB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16CA3" w:rsidRPr="009D0542">
        <w:rPr>
          <w:sz w:val="28"/>
          <w:szCs w:val="28"/>
        </w:rPr>
        <w:t xml:space="preserve">35. Aizliegts ievadīt virszemes, Baltijas jūras vai pazemes ūdeņos, kā arī apglabāt jūrā </w:t>
      </w:r>
      <w:r w:rsidR="00816CA3" w:rsidRPr="009E146F">
        <w:rPr>
          <w:sz w:val="28"/>
          <w:szCs w:val="28"/>
        </w:rPr>
        <w:t>vai okeānā</w:t>
      </w:r>
      <w:r w:rsidR="00816CA3" w:rsidRPr="009D0542">
        <w:rPr>
          <w:sz w:val="28"/>
          <w:szCs w:val="28"/>
        </w:rPr>
        <w:t xml:space="preserve"> visu veidu titāna dioksīda rūpniecības atkritumus, tajā skaitā:</w:t>
      </w:r>
      <w:r>
        <w:rPr>
          <w:sz w:val="28"/>
          <w:szCs w:val="28"/>
        </w:rPr>
        <w:t>"</w:t>
      </w:r>
      <w:r w:rsidR="00F66632">
        <w:rPr>
          <w:sz w:val="28"/>
          <w:szCs w:val="28"/>
        </w:rPr>
        <w:t>.</w:t>
      </w:r>
    </w:p>
    <w:p w14:paraId="74C306E6" w14:textId="78EC9545" w:rsidR="007A2C7A" w:rsidRPr="00B35DAB" w:rsidRDefault="007A2C7A" w:rsidP="000A5EB2">
      <w:pPr>
        <w:pStyle w:val="tv213"/>
        <w:spacing w:before="0" w:beforeAutospacing="0" w:after="0" w:afterAutospacing="0"/>
        <w:ind w:firstLine="720"/>
        <w:jc w:val="both"/>
      </w:pPr>
    </w:p>
    <w:p w14:paraId="18D254FF" w14:textId="680BA8EB" w:rsidR="007A2C7A" w:rsidRPr="009D0542" w:rsidRDefault="007A2C7A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Svītrot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36</w:t>
      </w:r>
      <w:r w:rsidR="00F666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37., 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38., 39., 40., 41., 42.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43</w:t>
      </w:r>
      <w:r w:rsidR="000A5EB2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unktu.</w:t>
      </w:r>
    </w:p>
    <w:p w14:paraId="272771AD" w14:textId="77777777" w:rsidR="007A2C7A" w:rsidRPr="00B35DAB" w:rsidRDefault="007A2C7A" w:rsidP="000A5EB2">
      <w:pPr>
        <w:pStyle w:val="tv213"/>
        <w:spacing w:before="0" w:beforeAutospacing="0" w:after="0" w:afterAutospacing="0"/>
        <w:ind w:firstLine="720"/>
        <w:jc w:val="both"/>
      </w:pPr>
    </w:p>
    <w:p w14:paraId="349D3697" w14:textId="005F7C66" w:rsidR="00816CA3" w:rsidRPr="009D0542" w:rsidRDefault="007A2C7A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1B52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E3307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2291D"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E3307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2291D"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E33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2291D"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5E4D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E4DB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2291D"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AF86121" w14:textId="77777777" w:rsidR="000A5EB2" w:rsidRPr="00B35DAB" w:rsidRDefault="000A5EB2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D3698" w14:textId="042955E9" w:rsidR="00816CA3" w:rsidRDefault="000A5EB2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E4DB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2291D"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Titāna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dioksīda ražošanas iekārtu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operators nodrošina, ka titāna dioksīda ražošanas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A2C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iekārtu 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radītās emisijas ūdenī </w:t>
      </w:r>
      <w:r w:rsidR="007A2C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gaisā 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nepārsniedz 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3.</w:t>
      </w:r>
      <w:r w:rsidR="00BE49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pielikumā </w:t>
      </w:r>
      <w:r w:rsidR="00E81DF3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minētās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robežvērtības. </w:t>
      </w:r>
    </w:p>
    <w:p w14:paraId="2AA8545B" w14:textId="77777777" w:rsidR="005E4DBD" w:rsidRPr="00B35DAB" w:rsidRDefault="005E4DBD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D3699" w14:textId="676C05A8" w:rsidR="008554AF" w:rsidRDefault="0002291D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E4DB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554AF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Titāna dioksīda ražošanas iekārtu operators </w:t>
      </w:r>
      <w:r w:rsidR="00A10116">
        <w:rPr>
          <w:rFonts w:ascii="Times New Roman" w:eastAsia="Times New Roman" w:hAnsi="Times New Roman" w:cs="Times New Roman"/>
          <w:sz w:val="28"/>
          <w:szCs w:val="28"/>
          <w:lang w:eastAsia="lv-LV"/>
        </w:rPr>
        <w:t>veic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pasākumus, lai ierobežotu</w:t>
      </w:r>
      <w:r w:rsidR="008554AF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skābju pilienu emisiju gaisā no titāna dioksīda ražošanas iekārtām. </w:t>
      </w:r>
    </w:p>
    <w:p w14:paraId="52C05097" w14:textId="77777777" w:rsidR="005E4DBD" w:rsidRPr="00B35DAB" w:rsidRDefault="005E4DBD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D369C" w14:textId="047B937D" w:rsidR="00280D61" w:rsidRDefault="0002291D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E4DB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2" w:name="_Hlk8640327"/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Titāna dioksīda ražošanas iekārtu operators </w:t>
      </w:r>
      <w:bookmarkEnd w:id="2"/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nodrošina, ka tiek veikts titāna dioksīda ražošanas iekārtu emisiju monitorings ūdenī </w:t>
      </w:r>
      <w:r w:rsidR="007A2C7A">
        <w:rPr>
          <w:rFonts w:ascii="Times New Roman" w:eastAsia="Times New Roman" w:hAnsi="Times New Roman" w:cs="Times New Roman"/>
          <w:sz w:val="28"/>
          <w:szCs w:val="28"/>
          <w:lang w:eastAsia="lv-LV"/>
        </w:rPr>
        <w:t>un gaisā</w:t>
      </w:r>
      <w:r w:rsidR="00115A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titāna dioksīda ražošanas iekārtu darbībai izsniegtajai atļaujai A vai B kategorijas piesārņojošas darbības veikšanai un šo noteikumu 3.</w:t>
      </w:r>
      <w:r w:rsidR="00D63B9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pielikumā </w:t>
      </w:r>
      <w:r w:rsidR="000E4C63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minētajām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robežvērtībām.</w:t>
      </w:r>
    </w:p>
    <w:p w14:paraId="661EBEC6" w14:textId="77777777" w:rsidR="00DE3307" w:rsidRDefault="00DE3307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9D369D" w14:textId="6ABC78F3" w:rsidR="000615EA" w:rsidRDefault="0002291D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E4DB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15A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15A1E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Titāna dioksīda ražošanas iekārtu operators</w:t>
      </w:r>
      <w:r w:rsidR="00A10116" w:rsidRPr="00A101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10116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</w:t>
      </w:r>
      <w:r w:rsidR="00F936A6" w:rsidRPr="00707E72">
        <w:rPr>
          <w:rFonts w:ascii="Times New Roman" w:eastAsia="Times New Roman" w:hAnsi="Times New Roman" w:cs="Times New Roman"/>
          <w:sz w:val="28"/>
          <w:szCs w:val="28"/>
          <w:lang w:eastAsia="lv-LV"/>
        </w:rPr>
        <w:t>, ka š</w:t>
      </w:r>
      <w:r w:rsidR="00280D61" w:rsidRPr="00707E7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 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E4DB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15A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DE33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 emisiju monitoringu 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veic</w:t>
      </w:r>
      <w:r w:rsidR="0061482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936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izmantojot metodes, </w:t>
      </w:r>
      <w:r w:rsidR="00F936A6" w:rsidRPr="00F936A6">
        <w:rPr>
          <w:rFonts w:ascii="Times New Roman" w:hAnsi="Times New Roman" w:cs="Times New Roman"/>
          <w:sz w:val="28"/>
          <w:szCs w:val="28"/>
        </w:rPr>
        <w:t xml:space="preserve">kas atbilst Eiropas Standartizācijas komitejas (CEN) standartiem </w:t>
      </w:r>
      <w:r w:rsidR="00F936A6" w:rsidRPr="00707E72">
        <w:rPr>
          <w:rFonts w:ascii="Times New Roman" w:hAnsi="Times New Roman" w:cs="Times New Roman"/>
          <w:sz w:val="28"/>
          <w:szCs w:val="28"/>
        </w:rPr>
        <w:t>vai, ja CEN izstrādāti standarti nav pieejami, Starptautiskās standartizācijas</w:t>
      </w:r>
      <w:r w:rsidR="00614820">
        <w:rPr>
          <w:rFonts w:ascii="Times New Roman" w:hAnsi="Times New Roman" w:cs="Times New Roman"/>
          <w:sz w:val="28"/>
          <w:szCs w:val="28"/>
        </w:rPr>
        <w:t xml:space="preserve"> organizācijas </w:t>
      </w:r>
      <w:r w:rsidR="00614820">
        <w:rPr>
          <w:rFonts w:ascii="Times New Roman" w:hAnsi="Times New Roman" w:cs="Times New Roman"/>
          <w:sz w:val="28"/>
          <w:szCs w:val="28"/>
        </w:rPr>
        <w:lastRenderedPageBreak/>
        <w:t>(ISO), nacionālajiem</w:t>
      </w:r>
      <w:r w:rsidR="00F936A6" w:rsidRPr="00707E72">
        <w:rPr>
          <w:rFonts w:ascii="Times New Roman" w:hAnsi="Times New Roman" w:cs="Times New Roman"/>
          <w:sz w:val="28"/>
          <w:szCs w:val="28"/>
        </w:rPr>
        <w:t xml:space="preserve"> vai </w:t>
      </w:r>
      <w:r w:rsidR="00614820">
        <w:rPr>
          <w:rFonts w:ascii="Times New Roman" w:hAnsi="Times New Roman" w:cs="Times New Roman"/>
          <w:sz w:val="28"/>
          <w:szCs w:val="28"/>
        </w:rPr>
        <w:t xml:space="preserve">citiem </w:t>
      </w:r>
      <w:r w:rsidR="00F936A6" w:rsidRPr="00707E72">
        <w:rPr>
          <w:rFonts w:ascii="Times New Roman" w:hAnsi="Times New Roman" w:cs="Times New Roman"/>
          <w:sz w:val="28"/>
          <w:szCs w:val="28"/>
        </w:rPr>
        <w:t xml:space="preserve">starptautiskajiem standartiem, </w:t>
      </w:r>
      <w:r w:rsidR="00F66632">
        <w:rPr>
          <w:rFonts w:ascii="Times New Roman" w:hAnsi="Times New Roman" w:cs="Times New Roman"/>
          <w:sz w:val="28"/>
          <w:szCs w:val="28"/>
        </w:rPr>
        <w:t>kuri</w:t>
      </w:r>
      <w:r w:rsidR="00F936A6" w:rsidRPr="00707E72">
        <w:rPr>
          <w:rFonts w:ascii="Times New Roman" w:hAnsi="Times New Roman" w:cs="Times New Roman"/>
          <w:sz w:val="28"/>
          <w:szCs w:val="28"/>
        </w:rPr>
        <w:t xml:space="preserve"> nodrošina, ka tiek iegūti līdzvērtīgas zinātniskās kvalitātes dati. Ja izmantotās metodes atbilst piemērojamo standartu prasībām un nodrošina šo noteikumu 3</w:t>
      </w:r>
      <w:r w:rsidR="000A5EB2">
        <w:rPr>
          <w:rFonts w:ascii="Times New Roman" w:hAnsi="Times New Roman" w:cs="Times New Roman"/>
          <w:sz w:val="28"/>
          <w:szCs w:val="28"/>
        </w:rPr>
        <w:t>. p</w:t>
      </w:r>
      <w:r w:rsidR="00F936A6" w:rsidRPr="00707E72">
        <w:rPr>
          <w:rFonts w:ascii="Times New Roman" w:hAnsi="Times New Roman" w:cs="Times New Roman"/>
          <w:sz w:val="28"/>
          <w:szCs w:val="28"/>
        </w:rPr>
        <w:t xml:space="preserve">ielikumā </w:t>
      </w:r>
      <w:r w:rsidR="000E4C63">
        <w:rPr>
          <w:rFonts w:ascii="Times New Roman" w:hAnsi="Times New Roman" w:cs="Times New Roman"/>
          <w:sz w:val="28"/>
          <w:szCs w:val="28"/>
        </w:rPr>
        <w:t>minēto</w:t>
      </w:r>
      <w:r w:rsidR="00F936A6" w:rsidRPr="00707E72">
        <w:rPr>
          <w:rFonts w:ascii="Times New Roman" w:hAnsi="Times New Roman" w:cs="Times New Roman"/>
          <w:sz w:val="28"/>
          <w:szCs w:val="28"/>
        </w:rPr>
        <w:t xml:space="preserve"> emisiju robežvērtību noteikšanu, tās uzskatāmas par atbilstošām šo noteikumu 4</w:t>
      </w:r>
      <w:r w:rsidR="005E4DBD">
        <w:rPr>
          <w:rFonts w:ascii="Times New Roman" w:hAnsi="Times New Roman" w:cs="Times New Roman"/>
          <w:sz w:val="28"/>
          <w:szCs w:val="28"/>
        </w:rPr>
        <w:t>3</w:t>
      </w:r>
      <w:r w:rsidR="00F936A6" w:rsidRPr="00707E72">
        <w:rPr>
          <w:rFonts w:ascii="Times New Roman" w:hAnsi="Times New Roman" w:cs="Times New Roman"/>
          <w:sz w:val="28"/>
          <w:szCs w:val="28"/>
        </w:rPr>
        <w:t>.</w:t>
      </w:r>
      <w:r w:rsidR="00115A1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30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F936A6" w:rsidRPr="00707E72">
        <w:rPr>
          <w:rFonts w:ascii="Times New Roman" w:hAnsi="Times New Roman" w:cs="Times New Roman"/>
          <w:sz w:val="28"/>
          <w:szCs w:val="28"/>
        </w:rPr>
        <w:t>punktā minēto prasību izpildei.</w:t>
      </w:r>
      <w:r w:rsidR="000A5EB2">
        <w:rPr>
          <w:rFonts w:ascii="Times New Roman" w:hAnsi="Times New Roman" w:cs="Times New Roman"/>
          <w:sz w:val="28"/>
          <w:szCs w:val="28"/>
        </w:rPr>
        <w:t>"</w:t>
      </w:r>
      <w:r w:rsidR="000615EA" w:rsidRPr="009D0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B5E0D" w14:textId="2B740273" w:rsidR="007A2C7A" w:rsidRPr="00B35DAB" w:rsidRDefault="007A2C7A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B200C2" w14:textId="45F91AAF" w:rsidR="007A2C7A" w:rsidRPr="009D0542" w:rsidRDefault="00115A1E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7A2C7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 Svītrot 4</w:t>
      </w:r>
      <w:r w:rsidR="007A2C7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A2C7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punktu.</w:t>
      </w:r>
    </w:p>
    <w:p w14:paraId="2CD3E367" w14:textId="77777777" w:rsidR="007A2C7A" w:rsidRPr="00B35DAB" w:rsidRDefault="007A2C7A" w:rsidP="000A5EB2">
      <w:pPr>
        <w:pStyle w:val="tv213"/>
        <w:spacing w:before="0" w:beforeAutospacing="0" w:after="0" w:afterAutospacing="0"/>
        <w:ind w:firstLine="720"/>
        <w:jc w:val="both"/>
      </w:pPr>
    </w:p>
    <w:p w14:paraId="349D369F" w14:textId="4AC8CCB8" w:rsidR="00FB2DB5" w:rsidRPr="009D0542" w:rsidRDefault="006E7CFE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15A1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F6663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nformatīvo atsauci uz Eiropas Savienības direktīvām ar 10.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2778808D" w14:textId="77777777" w:rsidR="000A5EB2" w:rsidRPr="00B35DAB" w:rsidRDefault="000A5EB2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9D36A0" w14:textId="62AD2530" w:rsidR="00FB2DB5" w:rsidRPr="009D0542" w:rsidRDefault="000A5EB2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B2DB5" w:rsidRPr="009D0542">
        <w:rPr>
          <w:rFonts w:ascii="Times New Roman" w:hAnsi="Times New Roman" w:cs="Times New Roman"/>
          <w:sz w:val="28"/>
          <w:szCs w:val="28"/>
        </w:rPr>
        <w:t>10) Eiropas Parlamenta un Padomes 2018</w:t>
      </w:r>
      <w:r w:rsidR="009B3AD4" w:rsidRPr="009D0542">
        <w:rPr>
          <w:rFonts w:ascii="Times New Roman" w:hAnsi="Times New Roman" w:cs="Times New Roman"/>
          <w:sz w:val="28"/>
          <w:szCs w:val="28"/>
        </w:rPr>
        <w:t>.</w:t>
      </w:r>
      <w:r w:rsidR="009B3AD4">
        <w:rPr>
          <w:rFonts w:ascii="Times New Roman" w:hAnsi="Times New Roman" w:cs="Times New Roman"/>
          <w:sz w:val="28"/>
          <w:szCs w:val="28"/>
        </w:rPr>
        <w:t> </w:t>
      </w:r>
      <w:r w:rsidR="00FB2DB5" w:rsidRPr="009D0542">
        <w:rPr>
          <w:rFonts w:ascii="Times New Roman" w:hAnsi="Times New Roman" w:cs="Times New Roman"/>
          <w:sz w:val="28"/>
          <w:szCs w:val="28"/>
        </w:rPr>
        <w:t>gada 30</w:t>
      </w:r>
      <w:r w:rsidR="009B3AD4" w:rsidRPr="009D0542">
        <w:rPr>
          <w:rFonts w:ascii="Times New Roman" w:hAnsi="Times New Roman" w:cs="Times New Roman"/>
          <w:sz w:val="28"/>
          <w:szCs w:val="28"/>
        </w:rPr>
        <w:t>.</w:t>
      </w:r>
      <w:r w:rsidR="009B3AD4">
        <w:rPr>
          <w:rFonts w:ascii="Times New Roman" w:hAnsi="Times New Roman" w:cs="Times New Roman"/>
          <w:sz w:val="28"/>
          <w:szCs w:val="28"/>
        </w:rPr>
        <w:t> </w:t>
      </w:r>
      <w:r w:rsidR="00FB2DB5" w:rsidRPr="009D0542">
        <w:rPr>
          <w:rFonts w:ascii="Times New Roman" w:hAnsi="Times New Roman" w:cs="Times New Roman"/>
          <w:sz w:val="28"/>
          <w:szCs w:val="28"/>
        </w:rPr>
        <w:t>maija Direktīvas 2018/849/ES, ar ko groza Direktīvas 2000/53/EK par nolietotiem transportlīdzekļiem, 2006/66/EK par baterijām un akumulatoriem, un bateriju un akumulatoru atkritumiem un 2012/19/ES par elektrisko un elektronisko iekārtu atkritumiem.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49D36A1" w14:textId="77777777" w:rsidR="009D0542" w:rsidRPr="00B35DAB" w:rsidRDefault="009D0542" w:rsidP="000A5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9D36A3" w14:textId="4AD90757" w:rsidR="008554AF" w:rsidRPr="009D0542" w:rsidRDefault="0083069C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15A1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554AF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554AF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pielikumu šādā redakcijā:</w:t>
      </w:r>
    </w:p>
    <w:p w14:paraId="156FBA49" w14:textId="77777777" w:rsidR="000A5EB2" w:rsidRDefault="000A5EB2" w:rsidP="000A5E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9D36A4" w14:textId="3B32583C" w:rsidR="000615EA" w:rsidRPr="009D0542" w:rsidRDefault="000A5EB2" w:rsidP="000A5E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615E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BE49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615E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349D36A5" w14:textId="77777777" w:rsidR="000615EA" w:rsidRPr="009D0542" w:rsidRDefault="009D0542" w:rsidP="000A5EB2">
      <w:pPr>
        <w:tabs>
          <w:tab w:val="left" w:pos="226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43A44D5" w14:textId="77777777" w:rsidR="000A5EB2" w:rsidRDefault="000615EA" w:rsidP="000A5E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2011.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4B612C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21.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612C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</w:t>
      </w:r>
    </w:p>
    <w:p w14:paraId="349D36A6" w14:textId="1F8A6A92" w:rsidR="000615EA" w:rsidRDefault="004B612C" w:rsidP="000A5E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485</w:t>
      </w:r>
    </w:p>
    <w:p w14:paraId="1C27208F" w14:textId="77777777" w:rsidR="00B35DAB" w:rsidRPr="00B35DAB" w:rsidRDefault="00B35DAB" w:rsidP="000A5E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D36A7" w14:textId="46D405AB" w:rsidR="000669F2" w:rsidRDefault="004B612C" w:rsidP="000A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</w:t>
      </w:r>
      <w:r w:rsidR="000669F2" w:rsidRPr="009D05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9D05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tāna dioksīda ražošanas iekārt</w:t>
      </w:r>
      <w:r w:rsidR="003F4FD2" w:rsidRPr="009D05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 emisiju robežvērtības un prasības gaisa monitoringam</w:t>
      </w:r>
    </w:p>
    <w:p w14:paraId="4EEA5513" w14:textId="77777777" w:rsidR="00B35DAB" w:rsidRPr="00B35DAB" w:rsidRDefault="00B35DAB" w:rsidP="000A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49D36A8" w14:textId="73C68F1C" w:rsidR="003F4FD2" w:rsidRDefault="005B1384" w:rsidP="008D3ED8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Robežvērtības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0669F2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misij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0669F2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ūdenī</w:t>
      </w:r>
    </w:p>
    <w:p w14:paraId="20D7EC3E" w14:textId="77777777" w:rsidR="000A5EB2" w:rsidRPr="00B35DAB" w:rsidRDefault="000A5EB2" w:rsidP="000A5EB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56"/>
        <w:gridCol w:w="4496"/>
        <w:gridCol w:w="4070"/>
      </w:tblGrid>
      <w:tr w:rsidR="0083069C" w:rsidRPr="00B35DAB" w14:paraId="349D36AC" w14:textId="77777777" w:rsidTr="008D3ED8">
        <w:tc>
          <w:tcPr>
            <w:tcW w:w="675" w:type="dxa"/>
          </w:tcPr>
          <w:p w14:paraId="38488CEB" w14:textId="77777777" w:rsidR="00B35DAB" w:rsidRDefault="0083069C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r w:rsidR="000A5EB2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49D36A9" w14:textId="38D40174" w:rsidR="0083069C" w:rsidRPr="00B35DAB" w:rsidRDefault="000A5EB2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 k</w:t>
            </w:r>
            <w:r w:rsidR="0083069C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0" w:type="dxa"/>
          </w:tcPr>
          <w:p w14:paraId="349D36AA" w14:textId="77777777" w:rsidR="0083069C" w:rsidRPr="00B35DAB" w:rsidRDefault="0083069C" w:rsidP="00B35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Iekārtu veids un</w:t>
            </w:r>
            <w:r w:rsidR="00FE6BA6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titāna dioksīda ražošanas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process</w:t>
            </w:r>
          </w:p>
        </w:tc>
        <w:tc>
          <w:tcPr>
            <w:tcW w:w="4107" w:type="dxa"/>
          </w:tcPr>
          <w:p w14:paraId="349D36AB" w14:textId="47E2F58F" w:rsidR="0083069C" w:rsidRPr="00B35DAB" w:rsidRDefault="0083069C" w:rsidP="00B35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Emisiju robežvērtība (izteikta kā gada vidējā vērtība)</w:t>
            </w:r>
          </w:p>
        </w:tc>
      </w:tr>
      <w:tr w:rsidR="0083069C" w:rsidRPr="00B35DAB" w14:paraId="349D36B0" w14:textId="77777777" w:rsidTr="008D3ED8">
        <w:tc>
          <w:tcPr>
            <w:tcW w:w="675" w:type="dxa"/>
          </w:tcPr>
          <w:p w14:paraId="349D36AD" w14:textId="292C347E" w:rsidR="0083069C" w:rsidRPr="00B35DAB" w:rsidRDefault="0083069C" w:rsidP="00B35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8D3E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540" w:type="dxa"/>
          </w:tcPr>
          <w:p w14:paraId="349D36AE" w14:textId="77777777" w:rsidR="0083069C" w:rsidRPr="00B35DAB" w:rsidRDefault="0083069C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Iekārtas, kurās izmanto </w:t>
            </w:r>
            <w:proofErr w:type="spellStart"/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sulfātprocesu</w:t>
            </w:r>
            <w:proofErr w:type="spellEnd"/>
          </w:p>
        </w:tc>
        <w:tc>
          <w:tcPr>
            <w:tcW w:w="4107" w:type="dxa"/>
          </w:tcPr>
          <w:p w14:paraId="349D36AF" w14:textId="77777777" w:rsidR="0083069C" w:rsidRPr="00B35DAB" w:rsidRDefault="0083069C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 kg sulfāta uz</w:t>
            </w:r>
            <w:r w:rsidR="00FE6BA6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tonnu saražotā titāna dioksīda</w:t>
            </w:r>
          </w:p>
        </w:tc>
      </w:tr>
      <w:tr w:rsidR="0083069C" w:rsidRPr="00B35DAB" w14:paraId="349D36B4" w14:textId="77777777" w:rsidTr="008D3ED8">
        <w:tc>
          <w:tcPr>
            <w:tcW w:w="675" w:type="dxa"/>
          </w:tcPr>
          <w:p w14:paraId="349D36B1" w14:textId="11358B25" w:rsidR="0083069C" w:rsidRPr="00B35DAB" w:rsidRDefault="008D3ED8" w:rsidP="008D3E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540" w:type="dxa"/>
          </w:tcPr>
          <w:p w14:paraId="349D36B2" w14:textId="77777777" w:rsidR="0083069C" w:rsidRPr="00B35DAB" w:rsidRDefault="00FE6BA6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</w:t>
            </w:r>
            <w:r w:rsidR="0083069C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kurās izmanto hlorīda procesu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107" w:type="dxa"/>
          </w:tcPr>
          <w:p w14:paraId="349D36B3" w14:textId="77777777" w:rsidR="0083069C" w:rsidRPr="00B35DAB" w:rsidRDefault="0083069C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069C" w:rsidRPr="00B35DAB" w14:paraId="349D36B8" w14:textId="77777777" w:rsidTr="008D3ED8">
        <w:tc>
          <w:tcPr>
            <w:tcW w:w="675" w:type="dxa"/>
          </w:tcPr>
          <w:p w14:paraId="349D36B5" w14:textId="64A25E11" w:rsidR="0083069C" w:rsidRPr="00B35DAB" w:rsidRDefault="008D3ED8" w:rsidP="00B35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FE6BA6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540" w:type="dxa"/>
          </w:tcPr>
          <w:p w14:paraId="349D36B6" w14:textId="77777777" w:rsidR="0083069C" w:rsidRPr="00B35DAB" w:rsidRDefault="00FE6BA6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izmantojot neitrālu </w:t>
            </w:r>
            <w:proofErr w:type="spellStart"/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rutilu</w:t>
            </w:r>
            <w:proofErr w:type="spellEnd"/>
          </w:p>
        </w:tc>
        <w:tc>
          <w:tcPr>
            <w:tcW w:w="4107" w:type="dxa"/>
          </w:tcPr>
          <w:p w14:paraId="349D36B7" w14:textId="77777777" w:rsidR="0083069C" w:rsidRPr="00B35DAB" w:rsidRDefault="00FE6BA6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 kg hlorīda uz tonnu saražotā titāna dioksīda</w:t>
            </w:r>
          </w:p>
        </w:tc>
      </w:tr>
      <w:tr w:rsidR="00FE6BA6" w:rsidRPr="00B35DAB" w14:paraId="349D36BC" w14:textId="77777777" w:rsidTr="008D3ED8">
        <w:tc>
          <w:tcPr>
            <w:tcW w:w="675" w:type="dxa"/>
          </w:tcPr>
          <w:p w14:paraId="349D36B9" w14:textId="434B6655" w:rsidR="00FE6BA6" w:rsidRPr="00B35DAB" w:rsidRDefault="008D3ED8" w:rsidP="00B35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FE6BA6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540" w:type="dxa"/>
          </w:tcPr>
          <w:p w14:paraId="349D36BA" w14:textId="77777777" w:rsidR="00FE6BA6" w:rsidRPr="00B35DAB" w:rsidRDefault="00FE6BA6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izmantojot sintētisko </w:t>
            </w:r>
            <w:proofErr w:type="spellStart"/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rutilu</w:t>
            </w:r>
            <w:proofErr w:type="spellEnd"/>
          </w:p>
        </w:tc>
        <w:tc>
          <w:tcPr>
            <w:tcW w:w="4107" w:type="dxa"/>
          </w:tcPr>
          <w:p w14:paraId="349D36BB" w14:textId="77777777" w:rsidR="00FE6BA6" w:rsidRPr="00B35DAB" w:rsidRDefault="00FE6BA6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 kg hlorīda uz tonnu saražotā titāna dioksīda</w:t>
            </w:r>
          </w:p>
        </w:tc>
      </w:tr>
      <w:tr w:rsidR="00FE6BA6" w:rsidRPr="00B35DAB" w14:paraId="349D36C0" w14:textId="77777777" w:rsidTr="008D3ED8">
        <w:tc>
          <w:tcPr>
            <w:tcW w:w="675" w:type="dxa"/>
          </w:tcPr>
          <w:p w14:paraId="349D36BD" w14:textId="5B330D43" w:rsidR="00FE6BA6" w:rsidRPr="00B35DAB" w:rsidRDefault="008D3ED8" w:rsidP="00B35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FE6BA6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540" w:type="dxa"/>
          </w:tcPr>
          <w:p w14:paraId="349D36BE" w14:textId="77777777" w:rsidR="00FE6BA6" w:rsidRPr="00B35DAB" w:rsidRDefault="00FE6BA6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izmantojot izdedžus</w:t>
            </w:r>
          </w:p>
        </w:tc>
        <w:tc>
          <w:tcPr>
            <w:tcW w:w="4107" w:type="dxa"/>
          </w:tcPr>
          <w:p w14:paraId="349D36BF" w14:textId="77777777" w:rsidR="00FE6BA6" w:rsidRPr="00B35DAB" w:rsidRDefault="00FE6BA6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 kg hlorīda uz tonnu saražotā titāna dioksīda</w:t>
            </w:r>
          </w:p>
        </w:tc>
      </w:tr>
      <w:tr w:rsidR="00FE6BA6" w:rsidRPr="00B35DAB" w14:paraId="349D36C4" w14:textId="77777777" w:rsidTr="008D3ED8">
        <w:tc>
          <w:tcPr>
            <w:tcW w:w="675" w:type="dxa"/>
          </w:tcPr>
          <w:p w14:paraId="349D36C1" w14:textId="5A9C74D5" w:rsidR="00FE6BA6" w:rsidRPr="00B35DAB" w:rsidRDefault="008D3ED8" w:rsidP="00B35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FE6BA6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540" w:type="dxa"/>
          </w:tcPr>
          <w:p w14:paraId="349D36C2" w14:textId="35B9DF4F" w:rsidR="00FE6BA6" w:rsidRPr="00B35DAB" w:rsidRDefault="00FE6BA6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izmantojot izdedžus un atkritumus</w:t>
            </w:r>
            <w:r w:rsidR="00BE7C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izvad</w:t>
            </w:r>
            <w:r w:rsidR="00BE7C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sālsūdenī (upju grīvās, piekrastē, atklātā jūrā)</w:t>
            </w:r>
          </w:p>
        </w:tc>
        <w:tc>
          <w:tcPr>
            <w:tcW w:w="4107" w:type="dxa"/>
          </w:tcPr>
          <w:p w14:paraId="349D36C3" w14:textId="5E1BBFB8" w:rsidR="00FE6BA6" w:rsidRPr="00B35DAB" w:rsidRDefault="006728F5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450 kg </w:t>
            </w:r>
            <w:r w:rsidR="00FE6BA6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hlorīda uz tonnu saražotā titāna dioksīda</w:t>
            </w:r>
          </w:p>
        </w:tc>
      </w:tr>
      <w:tr w:rsidR="00FE6BA6" w:rsidRPr="00B35DAB" w14:paraId="349D36C8" w14:textId="77777777" w:rsidTr="008D3ED8">
        <w:tc>
          <w:tcPr>
            <w:tcW w:w="675" w:type="dxa"/>
          </w:tcPr>
          <w:p w14:paraId="349D36C5" w14:textId="02737FE2" w:rsidR="00FE6BA6" w:rsidRPr="00B35DAB" w:rsidRDefault="008D3ED8" w:rsidP="008D3E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540" w:type="dxa"/>
          </w:tcPr>
          <w:p w14:paraId="349D36C6" w14:textId="6D470830" w:rsidR="00FE6BA6" w:rsidRPr="00B35DAB" w:rsidRDefault="00FE6BA6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Iekārtas, kurās izmanto hlorīda procesu un vairāk </w:t>
            </w:r>
            <w:r w:rsid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viena veida rūdu</w:t>
            </w:r>
          </w:p>
        </w:tc>
        <w:tc>
          <w:tcPr>
            <w:tcW w:w="4107" w:type="dxa"/>
          </w:tcPr>
          <w:p w14:paraId="349D36C7" w14:textId="1CEFBAE2" w:rsidR="00FE6BA6" w:rsidRPr="00B35DAB" w:rsidRDefault="00FE6BA6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Piemēro </w:t>
            </w:r>
            <w:r w:rsidR="009B3AD4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šīs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tabulas 2.</w:t>
            </w:r>
            <w:r w:rsidR="009B3AD4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minētās emisijas robežvērtības proporcionāli izmantotajam rūdu daudzumam</w:t>
            </w:r>
          </w:p>
        </w:tc>
      </w:tr>
    </w:tbl>
    <w:p w14:paraId="349D36C9" w14:textId="77777777" w:rsidR="009D0542" w:rsidRPr="009D0542" w:rsidRDefault="009D0542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9D36CB" w14:textId="5C20DCE1" w:rsidR="000669F2" w:rsidRPr="00C04F80" w:rsidRDefault="007D53F7" w:rsidP="008D3ED8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2. </w:t>
      </w:r>
      <w:r w:rsidR="008D3ED8" w:rsidRPr="00C04F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Robežvērtības </w:t>
      </w:r>
      <w:r w:rsidR="008D3ED8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0669F2" w:rsidRPr="00C04F80">
        <w:rPr>
          <w:rFonts w:ascii="Times New Roman" w:eastAsia="Times New Roman" w:hAnsi="Times New Roman" w:cs="Times New Roman"/>
          <w:sz w:val="28"/>
          <w:szCs w:val="28"/>
          <w:lang w:eastAsia="lv-LV"/>
        </w:rPr>
        <w:t>misij</w:t>
      </w:r>
      <w:r w:rsidR="008D3ED8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0669F2" w:rsidRPr="00C04F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gaisā </w:t>
      </w:r>
    </w:p>
    <w:p w14:paraId="349D36CC" w14:textId="77777777" w:rsidR="00FE6BA6" w:rsidRDefault="00FE6BA6" w:rsidP="000A5EB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636"/>
        <w:gridCol w:w="4580"/>
        <w:gridCol w:w="4111"/>
      </w:tblGrid>
      <w:tr w:rsidR="00FE6BA6" w:rsidRPr="00B35DAB" w14:paraId="349D36D0" w14:textId="77777777" w:rsidTr="006608E2">
        <w:tc>
          <w:tcPr>
            <w:tcW w:w="636" w:type="dxa"/>
          </w:tcPr>
          <w:p w14:paraId="4321FD7D" w14:textId="77777777" w:rsidR="00B35DAB" w:rsidRDefault="00FE6BA6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r w:rsidR="000A5EB2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49D36CD" w14:textId="37540158" w:rsidR="00FE6BA6" w:rsidRPr="00B35DAB" w:rsidRDefault="000A5EB2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FE6BA6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80" w:type="dxa"/>
            <w:vAlign w:val="center"/>
          </w:tcPr>
          <w:p w14:paraId="349D36CE" w14:textId="77777777" w:rsidR="00FE6BA6" w:rsidRPr="00B35DAB" w:rsidRDefault="00BB4D2B" w:rsidP="0066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Piesārņojošā viela</w:t>
            </w:r>
          </w:p>
        </w:tc>
        <w:tc>
          <w:tcPr>
            <w:tcW w:w="4111" w:type="dxa"/>
            <w:vAlign w:val="center"/>
          </w:tcPr>
          <w:p w14:paraId="349D36CF" w14:textId="0C76498E" w:rsidR="00FE6BA6" w:rsidRPr="00B35DAB" w:rsidRDefault="00FE6BA6" w:rsidP="0066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Emisiju robežvērtība</w:t>
            </w:r>
            <w:r w:rsidR="00B219F1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FE6BA6" w:rsidRPr="00B35DAB" w14:paraId="349D36D6" w14:textId="77777777" w:rsidTr="00B35DAB">
        <w:tc>
          <w:tcPr>
            <w:tcW w:w="636" w:type="dxa"/>
          </w:tcPr>
          <w:p w14:paraId="349D36D1" w14:textId="59022C8C" w:rsidR="00FE6BA6" w:rsidRPr="00B35DAB" w:rsidRDefault="008D3ED8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BB4D2B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580" w:type="dxa"/>
          </w:tcPr>
          <w:p w14:paraId="349D36D2" w14:textId="77777777" w:rsidR="00FE6BA6" w:rsidRPr="00B35DAB" w:rsidRDefault="00BB4D2B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Putekļi</w:t>
            </w:r>
          </w:p>
        </w:tc>
        <w:tc>
          <w:tcPr>
            <w:tcW w:w="4111" w:type="dxa"/>
          </w:tcPr>
          <w:p w14:paraId="349D36D3" w14:textId="77777777" w:rsidR="00FE6BA6" w:rsidRPr="00B35DAB" w:rsidRDefault="00BB4D2B" w:rsidP="00B35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Stundas vidējā vērtība: </w:t>
            </w:r>
          </w:p>
          <w:p w14:paraId="349D36D4" w14:textId="77777777" w:rsidR="00BB4D2B" w:rsidRPr="00B35DAB" w:rsidRDefault="00BB4D2B" w:rsidP="00B35DAB">
            <w:pPr>
              <w:pStyle w:val="ListParagraph"/>
              <w:numPr>
                <w:ilvl w:val="0"/>
                <w:numId w:val="10"/>
              </w:num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 mg/Nm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galvenajiem avotiem</w:t>
            </w:r>
          </w:p>
          <w:p w14:paraId="349D36D5" w14:textId="77777777" w:rsidR="00BB4D2B" w:rsidRPr="00B35DAB" w:rsidRDefault="00BB4D2B" w:rsidP="00B35DAB">
            <w:pPr>
              <w:pStyle w:val="ListParagraph"/>
              <w:numPr>
                <w:ilvl w:val="0"/>
                <w:numId w:val="10"/>
              </w:num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 mg/Nm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jebkura cita avota</w:t>
            </w:r>
          </w:p>
        </w:tc>
      </w:tr>
      <w:tr w:rsidR="00FE6BA6" w:rsidRPr="00B35DAB" w14:paraId="349D36DB" w14:textId="77777777" w:rsidTr="00B35DAB">
        <w:tc>
          <w:tcPr>
            <w:tcW w:w="636" w:type="dxa"/>
          </w:tcPr>
          <w:p w14:paraId="349D36D7" w14:textId="53A942B5" w:rsidR="00FE6BA6" w:rsidRPr="00B35DAB" w:rsidRDefault="00BB4D2B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D3E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80" w:type="dxa"/>
          </w:tcPr>
          <w:p w14:paraId="349D36D8" w14:textId="17F7A893" w:rsidR="00FE6BA6" w:rsidRPr="00B35DAB" w:rsidRDefault="00BB4D2B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Gāzveida sēra dioksīds un sēra trioksīds, ko izvada šķīdināšanas un kalcinēšanas rezultātā, tostarp skābju pilieni, izsakot </w:t>
            </w:r>
            <w:r w:rsidR="006608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2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ekvivalent</w:t>
            </w:r>
            <w:r w:rsidR="006608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</w:tc>
        <w:tc>
          <w:tcPr>
            <w:tcW w:w="4111" w:type="dxa"/>
          </w:tcPr>
          <w:p w14:paraId="349D36D9" w14:textId="77777777" w:rsidR="00FE6BA6" w:rsidRPr="00B35DAB" w:rsidRDefault="00BB4D2B" w:rsidP="00B35DAB">
            <w:pPr>
              <w:pStyle w:val="ListParagraph"/>
              <w:numPr>
                <w:ilvl w:val="0"/>
                <w:numId w:val="11"/>
              </w:num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kg uz tonnu saražotā titāna dioksīda (izteikts kā gada vidējā vērtība)</w:t>
            </w:r>
          </w:p>
          <w:p w14:paraId="349D36DA" w14:textId="77777777" w:rsidR="00BB4D2B" w:rsidRPr="00B35DAB" w:rsidRDefault="00BB4D2B" w:rsidP="00B35DAB">
            <w:pPr>
              <w:pStyle w:val="ListParagraph"/>
              <w:numPr>
                <w:ilvl w:val="0"/>
                <w:numId w:val="11"/>
              </w:num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 mg/Nm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(izteikts kā stundas vidējā vērtība skābju a</w:t>
            </w:r>
            <w:r w:rsidR="00B219F1"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tkritumu koncentrēšanas ierīcēm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FE6BA6" w:rsidRPr="00B35DAB" w14:paraId="349D36E0" w14:textId="77777777" w:rsidTr="00B35DAB">
        <w:tc>
          <w:tcPr>
            <w:tcW w:w="636" w:type="dxa"/>
          </w:tcPr>
          <w:p w14:paraId="349D36DC" w14:textId="5858207B" w:rsidR="00FE6BA6" w:rsidRPr="00B35DAB" w:rsidRDefault="008D3ED8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580" w:type="dxa"/>
          </w:tcPr>
          <w:p w14:paraId="349D36DD" w14:textId="130ACA00" w:rsidR="00FE6BA6" w:rsidRPr="00B35DAB" w:rsidRDefault="00BB4D2B" w:rsidP="000A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Hlors iekārtās, kurās izmanto hlorīda procesu</w:t>
            </w:r>
          </w:p>
        </w:tc>
        <w:tc>
          <w:tcPr>
            <w:tcW w:w="4111" w:type="dxa"/>
          </w:tcPr>
          <w:p w14:paraId="349D36DE" w14:textId="77777777" w:rsidR="00FE6BA6" w:rsidRPr="00B35DAB" w:rsidRDefault="00BB4D2B" w:rsidP="00B35DAB">
            <w:pPr>
              <w:pStyle w:val="ListParagraph"/>
              <w:numPr>
                <w:ilvl w:val="0"/>
                <w:numId w:val="12"/>
              </w:num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mg/Nm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(izteikts kā dienas vidējā koncentrācija)</w:t>
            </w:r>
          </w:p>
          <w:p w14:paraId="349D36DF" w14:textId="77777777" w:rsidR="00BB4D2B" w:rsidRPr="00B35DAB" w:rsidRDefault="00BB4D2B" w:rsidP="00B35DAB">
            <w:pPr>
              <w:pStyle w:val="ListParagraph"/>
              <w:numPr>
                <w:ilvl w:val="0"/>
                <w:numId w:val="12"/>
              </w:num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 mg/Nm</w:t>
            </w:r>
            <w:r w:rsidRPr="00B35D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</w:tbl>
    <w:p w14:paraId="349D36E1" w14:textId="77777777" w:rsidR="00FE6BA6" w:rsidRPr="00B35DAB" w:rsidRDefault="00FE6BA6" w:rsidP="006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D36E2" w14:textId="7717C85E" w:rsidR="000669F2" w:rsidRPr="00B35DAB" w:rsidRDefault="00FE6BA6" w:rsidP="006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5DAB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</w:t>
      </w:r>
      <w:r w:rsidR="006608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B35D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69F2" w:rsidRPr="00B35DA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219F1" w:rsidRPr="00B35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B219F1" w:rsidRPr="00B35D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69F2" w:rsidRPr="00B35DAB">
        <w:rPr>
          <w:rFonts w:ascii="Times New Roman" w:eastAsia="Times New Roman" w:hAnsi="Times New Roman" w:cs="Times New Roman"/>
          <w:sz w:val="24"/>
          <w:szCs w:val="24"/>
          <w:lang w:eastAsia="lv-LV"/>
        </w:rPr>
        <w:t>Emisiju robežvērtības, kuras izsaka kā masas koncentrāciju kubikmetrā (Nm</w:t>
      </w:r>
      <w:r w:rsidR="000669F2" w:rsidRPr="00B35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="000669F2" w:rsidRPr="00B35DAB">
        <w:rPr>
          <w:rFonts w:ascii="Times New Roman" w:eastAsia="Times New Roman" w:hAnsi="Times New Roman" w:cs="Times New Roman"/>
          <w:sz w:val="24"/>
          <w:szCs w:val="24"/>
          <w:lang w:eastAsia="lv-LV"/>
        </w:rPr>
        <w:t>), aprēķina</w:t>
      </w:r>
      <w:r w:rsidR="00BB4D2B" w:rsidRPr="00B35D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273,15 kelvinu temperatūr</w:t>
      </w:r>
      <w:r w:rsidR="006608E2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BB4D2B" w:rsidRPr="00B35D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101,3 kilopaskālu spiedien</w:t>
      </w:r>
      <w:r w:rsidR="006608E2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BB4D2B" w:rsidRPr="00B35D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49D36E3" w14:textId="77777777" w:rsidR="009D0542" w:rsidRPr="009D0542" w:rsidRDefault="009D0542" w:rsidP="006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9D36E4" w14:textId="5B09B017" w:rsidR="000669F2" w:rsidRPr="009D0542" w:rsidRDefault="00FB2DB5" w:rsidP="006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0669F2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Gaisa emisiju monitoring</w:t>
      </w:r>
      <w:r w:rsidR="00BE7C8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669F2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nep</w:t>
      </w:r>
      <w:r w:rsidR="00F66632">
        <w:rPr>
          <w:rFonts w:ascii="Times New Roman" w:eastAsia="Times New Roman" w:hAnsi="Times New Roman" w:cs="Times New Roman"/>
          <w:sz w:val="28"/>
          <w:szCs w:val="28"/>
          <w:lang w:eastAsia="lv-LV"/>
        </w:rPr>
        <w:t>ār</w:t>
      </w:r>
      <w:r w:rsidR="000669F2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traukti mērījumi jāveic vismaz:</w:t>
      </w:r>
    </w:p>
    <w:p w14:paraId="349D36E5" w14:textId="77777777" w:rsidR="00FB2DB5" w:rsidRDefault="00FB2DB5" w:rsidP="006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3.1. gāzveida sēra dioksīdam un sēra trioksīdam, ko izvada šķīdināšanas un kalcinēšanas rezultātā no</w:t>
      </w:r>
      <w:r w:rsidR="00B21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skābju atkritumu koncentrēšanas ierīcēm titāna dioksīda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ražošanas iekārtās, kurās izmanto sulfātu procesu;</w:t>
      </w:r>
    </w:p>
    <w:p w14:paraId="349D36E6" w14:textId="77777777" w:rsidR="00FB2DB5" w:rsidRPr="009D0542" w:rsidRDefault="00FB2DB5" w:rsidP="006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3.2. hlora emisijām no galvenajiem avotiem</w:t>
      </w:r>
      <w:r w:rsidR="00B21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titāna dioksīda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ražošanas iekārtās, kurās izmanto hlorīda procesu;</w:t>
      </w:r>
    </w:p>
    <w:p w14:paraId="349D36E7" w14:textId="560F73BA" w:rsidR="000D6C3A" w:rsidRDefault="00FB2DB5" w:rsidP="000A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3.3. </w:t>
      </w:r>
      <w:r w:rsidR="00B219F1">
        <w:rPr>
          <w:rFonts w:ascii="Times New Roman" w:eastAsia="Times New Roman" w:hAnsi="Times New Roman" w:cs="Times New Roman"/>
          <w:sz w:val="28"/>
          <w:szCs w:val="28"/>
          <w:lang w:eastAsia="lv-LV"/>
        </w:rPr>
        <w:t>putekļu emisijām no galvenajiem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avotiem</w:t>
      </w:r>
      <w:r w:rsidR="00B21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titāna dioksīda ražošanas iekārtās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5EB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069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CCCCC2A" w14:textId="77777777" w:rsidR="000A5EB2" w:rsidRPr="00C6135A" w:rsidRDefault="000A5EB2" w:rsidP="000A5E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C114F7" w14:textId="77777777" w:rsidR="000A5EB2" w:rsidRPr="00C6135A" w:rsidRDefault="000A5EB2" w:rsidP="000A5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4E19EE" w14:textId="77777777" w:rsidR="000A5EB2" w:rsidRPr="00C6135A" w:rsidRDefault="000A5EB2" w:rsidP="000A5E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BE2AB6" w14:textId="77777777" w:rsidR="00415539" w:rsidRDefault="00415539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4E79621B" w14:textId="77777777" w:rsidR="00415539" w:rsidRDefault="0041553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1B5856B" w14:textId="77777777" w:rsidR="00415539" w:rsidRPr="008D42CB" w:rsidRDefault="00415539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54D581A8" w14:textId="77777777" w:rsidR="000A5EB2" w:rsidRDefault="000A5EB2" w:rsidP="000A5EB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DDBFEC6" w14:textId="77777777" w:rsidR="000A5EB2" w:rsidRDefault="000A5EB2" w:rsidP="000A5EB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BC9A542" w14:textId="77777777" w:rsidR="000A5EB2" w:rsidRDefault="000A5EB2" w:rsidP="000A5EB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1D598B7" w14:textId="77777777" w:rsidR="000A5EB2" w:rsidRDefault="000A5EB2" w:rsidP="000A5EB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1A505FC0" w14:textId="3CE4B6D6" w:rsidR="000A5EB2" w:rsidRDefault="000A5EB2" w:rsidP="000A5EB2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0A5EB2" w:rsidSect="00005C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45E5" w14:textId="77777777" w:rsidR="00386282" w:rsidRDefault="00386282" w:rsidP="0083069C">
      <w:pPr>
        <w:spacing w:after="0" w:line="240" w:lineRule="auto"/>
      </w:pPr>
      <w:r>
        <w:separator/>
      </w:r>
    </w:p>
  </w:endnote>
  <w:endnote w:type="continuationSeparator" w:id="0">
    <w:p w14:paraId="58C5F1BE" w14:textId="77777777" w:rsidR="00386282" w:rsidRDefault="00386282" w:rsidP="0083069C">
      <w:pPr>
        <w:spacing w:after="0" w:line="240" w:lineRule="auto"/>
      </w:pPr>
      <w:r>
        <w:continuationSeparator/>
      </w:r>
    </w:p>
  </w:endnote>
  <w:endnote w:type="continuationNotice" w:id="1">
    <w:p w14:paraId="4071D5EF" w14:textId="77777777" w:rsidR="00386282" w:rsidRDefault="003862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1902" w14:textId="77777777" w:rsidR="000A5EB2" w:rsidRPr="00005C57" w:rsidRDefault="000A5EB2" w:rsidP="000A5EB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N0842_9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36F8" w14:textId="51BEA14C" w:rsidR="00386282" w:rsidRPr="00005C57" w:rsidRDefault="00005C57" w:rsidP="00005C5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N0842_9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D48F" w14:textId="77777777" w:rsidR="00386282" w:rsidRDefault="00386282" w:rsidP="0083069C">
      <w:pPr>
        <w:spacing w:after="0" w:line="240" w:lineRule="auto"/>
      </w:pPr>
      <w:r>
        <w:separator/>
      </w:r>
    </w:p>
  </w:footnote>
  <w:footnote w:type="continuationSeparator" w:id="0">
    <w:p w14:paraId="3E26467B" w14:textId="77777777" w:rsidR="00386282" w:rsidRDefault="00386282" w:rsidP="0083069C">
      <w:pPr>
        <w:spacing w:after="0" w:line="240" w:lineRule="auto"/>
      </w:pPr>
      <w:r>
        <w:continuationSeparator/>
      </w:r>
    </w:p>
  </w:footnote>
  <w:footnote w:type="continuationNotice" w:id="1">
    <w:p w14:paraId="5FC9BCCB" w14:textId="77777777" w:rsidR="00386282" w:rsidRDefault="003862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780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49D36F4" w14:textId="4145EBCA" w:rsidR="00386282" w:rsidRPr="000A5EB2" w:rsidRDefault="0038628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5E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5E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5E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53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A5EB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7AA2" w14:textId="526C9A64" w:rsidR="00005C57" w:rsidRDefault="00005C57">
    <w:pPr>
      <w:pStyle w:val="Header"/>
      <w:rPr>
        <w:rFonts w:ascii="Times New Roman" w:hAnsi="Times New Roman" w:cs="Times New Roman"/>
        <w:sz w:val="24"/>
        <w:szCs w:val="24"/>
      </w:rPr>
    </w:pPr>
  </w:p>
  <w:p w14:paraId="4CCB844D" w14:textId="1CF9F3D2" w:rsidR="00005C57" w:rsidRPr="00A142D0" w:rsidRDefault="00005C57" w:rsidP="00501350">
    <w:pPr>
      <w:pStyle w:val="Header"/>
    </w:pPr>
    <w:r>
      <w:rPr>
        <w:noProof/>
      </w:rPr>
      <w:drawing>
        <wp:inline distT="0" distB="0" distL="0" distR="0" wp14:anchorId="31EC2EC8" wp14:editId="7A9ABAB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284"/>
    <w:multiLevelType w:val="hybridMultilevel"/>
    <w:tmpl w:val="476422C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34F8A"/>
    <w:multiLevelType w:val="hybridMultilevel"/>
    <w:tmpl w:val="2D7C6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5CD"/>
    <w:multiLevelType w:val="hybridMultilevel"/>
    <w:tmpl w:val="E8DA73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99A"/>
    <w:multiLevelType w:val="hybridMultilevel"/>
    <w:tmpl w:val="C54692AA"/>
    <w:lvl w:ilvl="0" w:tplc="C608A1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4855"/>
    <w:multiLevelType w:val="hybridMultilevel"/>
    <w:tmpl w:val="B7AE342C"/>
    <w:lvl w:ilvl="0" w:tplc="A8BE1E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580"/>
    <w:multiLevelType w:val="hybridMultilevel"/>
    <w:tmpl w:val="2076C1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47F6"/>
    <w:multiLevelType w:val="hybridMultilevel"/>
    <w:tmpl w:val="CBECCA6C"/>
    <w:lvl w:ilvl="0" w:tplc="6944E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85D16"/>
    <w:multiLevelType w:val="hybridMultilevel"/>
    <w:tmpl w:val="094AB26C"/>
    <w:lvl w:ilvl="0" w:tplc="DB88A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813E8"/>
    <w:multiLevelType w:val="hybridMultilevel"/>
    <w:tmpl w:val="EC0057CA"/>
    <w:lvl w:ilvl="0" w:tplc="1E12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B7F2A"/>
    <w:multiLevelType w:val="hybridMultilevel"/>
    <w:tmpl w:val="3CC8188E"/>
    <w:lvl w:ilvl="0" w:tplc="58E84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4F1947"/>
    <w:multiLevelType w:val="hybridMultilevel"/>
    <w:tmpl w:val="E69692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A2EE7"/>
    <w:multiLevelType w:val="hybridMultilevel"/>
    <w:tmpl w:val="29949F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9F2"/>
    <w:rsid w:val="0000172E"/>
    <w:rsid w:val="00005C57"/>
    <w:rsid w:val="0002291D"/>
    <w:rsid w:val="000615EA"/>
    <w:rsid w:val="000669F2"/>
    <w:rsid w:val="000704D8"/>
    <w:rsid w:val="00072450"/>
    <w:rsid w:val="000A5EB2"/>
    <w:rsid w:val="000D6C3A"/>
    <w:rsid w:val="000E4C63"/>
    <w:rsid w:val="00115A1E"/>
    <w:rsid w:val="00131E60"/>
    <w:rsid w:val="001460D3"/>
    <w:rsid w:val="00151705"/>
    <w:rsid w:val="00151C47"/>
    <w:rsid w:val="00160A6F"/>
    <w:rsid w:val="001843C7"/>
    <w:rsid w:val="00185DD8"/>
    <w:rsid w:val="001B1E1B"/>
    <w:rsid w:val="001B52E9"/>
    <w:rsid w:val="001C4A3D"/>
    <w:rsid w:val="001E55FA"/>
    <w:rsid w:val="001F3899"/>
    <w:rsid w:val="00213C60"/>
    <w:rsid w:val="00224000"/>
    <w:rsid w:val="00240019"/>
    <w:rsid w:val="002560B6"/>
    <w:rsid w:val="00262EB6"/>
    <w:rsid w:val="00280D61"/>
    <w:rsid w:val="002A4BA0"/>
    <w:rsid w:val="002B732D"/>
    <w:rsid w:val="002D12F6"/>
    <w:rsid w:val="002D2981"/>
    <w:rsid w:val="002D7D97"/>
    <w:rsid w:val="002E4E3D"/>
    <w:rsid w:val="002F2F73"/>
    <w:rsid w:val="002F407A"/>
    <w:rsid w:val="00337CF2"/>
    <w:rsid w:val="003759BD"/>
    <w:rsid w:val="00386282"/>
    <w:rsid w:val="003D3BA0"/>
    <w:rsid w:val="003F4FD2"/>
    <w:rsid w:val="00415539"/>
    <w:rsid w:val="00426890"/>
    <w:rsid w:val="004365B0"/>
    <w:rsid w:val="0048005D"/>
    <w:rsid w:val="00486434"/>
    <w:rsid w:val="0049524D"/>
    <w:rsid w:val="004B3886"/>
    <w:rsid w:val="004B4644"/>
    <w:rsid w:val="004B612C"/>
    <w:rsid w:val="00516842"/>
    <w:rsid w:val="00532AB2"/>
    <w:rsid w:val="00533948"/>
    <w:rsid w:val="0053439B"/>
    <w:rsid w:val="00580CD5"/>
    <w:rsid w:val="005B1286"/>
    <w:rsid w:val="005B1384"/>
    <w:rsid w:val="005E4DBD"/>
    <w:rsid w:val="0060070A"/>
    <w:rsid w:val="00614820"/>
    <w:rsid w:val="00656517"/>
    <w:rsid w:val="006608E2"/>
    <w:rsid w:val="006728F5"/>
    <w:rsid w:val="006A07F7"/>
    <w:rsid w:val="006A78A1"/>
    <w:rsid w:val="006E7CFE"/>
    <w:rsid w:val="00707E72"/>
    <w:rsid w:val="0072729A"/>
    <w:rsid w:val="0073172B"/>
    <w:rsid w:val="00732603"/>
    <w:rsid w:val="00734A1A"/>
    <w:rsid w:val="007739BF"/>
    <w:rsid w:val="00785BD0"/>
    <w:rsid w:val="007A2C7A"/>
    <w:rsid w:val="007D0A3E"/>
    <w:rsid w:val="007D53F7"/>
    <w:rsid w:val="007E702F"/>
    <w:rsid w:val="007F4ED2"/>
    <w:rsid w:val="008104C1"/>
    <w:rsid w:val="00816CA3"/>
    <w:rsid w:val="00822888"/>
    <w:rsid w:val="0083069C"/>
    <w:rsid w:val="00844542"/>
    <w:rsid w:val="008554AF"/>
    <w:rsid w:val="00883BBA"/>
    <w:rsid w:val="008C3124"/>
    <w:rsid w:val="008D3ED8"/>
    <w:rsid w:val="00902A3F"/>
    <w:rsid w:val="00931223"/>
    <w:rsid w:val="009350E0"/>
    <w:rsid w:val="00940134"/>
    <w:rsid w:val="0094488E"/>
    <w:rsid w:val="00971E71"/>
    <w:rsid w:val="00982E7D"/>
    <w:rsid w:val="009B3AD4"/>
    <w:rsid w:val="009B77A7"/>
    <w:rsid w:val="009C3F02"/>
    <w:rsid w:val="009D0542"/>
    <w:rsid w:val="009E146F"/>
    <w:rsid w:val="009E73FC"/>
    <w:rsid w:val="009F0EBA"/>
    <w:rsid w:val="009F7E76"/>
    <w:rsid w:val="00A10116"/>
    <w:rsid w:val="00A12A3E"/>
    <w:rsid w:val="00A93856"/>
    <w:rsid w:val="00AB6DAF"/>
    <w:rsid w:val="00AE1570"/>
    <w:rsid w:val="00B219F1"/>
    <w:rsid w:val="00B3596B"/>
    <w:rsid w:val="00B35DAB"/>
    <w:rsid w:val="00B4605D"/>
    <w:rsid w:val="00B567F7"/>
    <w:rsid w:val="00BB4D2B"/>
    <w:rsid w:val="00BC5645"/>
    <w:rsid w:val="00BD4D34"/>
    <w:rsid w:val="00BE49D8"/>
    <w:rsid w:val="00BE7C8F"/>
    <w:rsid w:val="00C04F80"/>
    <w:rsid w:val="00C465C5"/>
    <w:rsid w:val="00C83441"/>
    <w:rsid w:val="00CB36E1"/>
    <w:rsid w:val="00CC1249"/>
    <w:rsid w:val="00CF32F6"/>
    <w:rsid w:val="00D00691"/>
    <w:rsid w:val="00D0166E"/>
    <w:rsid w:val="00D239CB"/>
    <w:rsid w:val="00D254DA"/>
    <w:rsid w:val="00D35024"/>
    <w:rsid w:val="00D63B90"/>
    <w:rsid w:val="00D6476A"/>
    <w:rsid w:val="00D72F44"/>
    <w:rsid w:val="00D74533"/>
    <w:rsid w:val="00DD5489"/>
    <w:rsid w:val="00DE3307"/>
    <w:rsid w:val="00DE3C59"/>
    <w:rsid w:val="00E279A4"/>
    <w:rsid w:val="00E4366B"/>
    <w:rsid w:val="00E81DF3"/>
    <w:rsid w:val="00EB203E"/>
    <w:rsid w:val="00EC0FF4"/>
    <w:rsid w:val="00F057CB"/>
    <w:rsid w:val="00F0608C"/>
    <w:rsid w:val="00F66632"/>
    <w:rsid w:val="00F9254A"/>
    <w:rsid w:val="00F936A6"/>
    <w:rsid w:val="00F9465F"/>
    <w:rsid w:val="00FB2DB5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66D"/>
  <w15:docId w15:val="{A5FE8848-47E7-43FA-8678-23EC981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06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grseq-1">
    <w:name w:val="ti-grseq-1"/>
    <w:basedOn w:val="Normal"/>
    <w:rsid w:val="0006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06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0669F2"/>
  </w:style>
  <w:style w:type="character" w:customStyle="1" w:styleId="sub">
    <w:name w:val="sub"/>
    <w:basedOn w:val="DefaultParagraphFont"/>
    <w:rsid w:val="000669F2"/>
  </w:style>
  <w:style w:type="paragraph" w:customStyle="1" w:styleId="ti-art">
    <w:name w:val="ti-art"/>
    <w:basedOn w:val="Normal"/>
    <w:rsid w:val="00D2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D2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254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54DA"/>
    <w:rPr>
      <w:color w:val="0000FF"/>
      <w:u w:val="single"/>
    </w:rPr>
  </w:style>
  <w:style w:type="paragraph" w:customStyle="1" w:styleId="tv213">
    <w:name w:val="tv213"/>
    <w:basedOn w:val="Normal"/>
    <w:rsid w:val="0081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6565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1">
    <w:name w:val="tv2131"/>
    <w:basedOn w:val="Normal"/>
    <w:rsid w:val="0083069C"/>
    <w:pPr>
      <w:spacing w:before="240" w:after="0" w:line="360" w:lineRule="auto"/>
      <w:ind w:firstLine="259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tv2161">
    <w:name w:val="tv2161"/>
    <w:basedOn w:val="Normal"/>
    <w:rsid w:val="0083069C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9C"/>
  </w:style>
  <w:style w:type="paragraph" w:styleId="Footer">
    <w:name w:val="footer"/>
    <w:basedOn w:val="Normal"/>
    <w:link w:val="FooterChar"/>
    <w:uiPriority w:val="99"/>
    <w:unhideWhenUsed/>
    <w:rsid w:val="0083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9C"/>
  </w:style>
  <w:style w:type="table" w:styleId="TableGrid">
    <w:name w:val="Table Grid"/>
    <w:basedOn w:val="TableNormal"/>
    <w:uiPriority w:val="39"/>
    <w:rsid w:val="0083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3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link w:val="naisfChar"/>
    <w:rsid w:val="000A5EB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4155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41553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21. jūnija noteikumos  Nr. 485 “Atsevišķu veidu bīstamo atkritumu apsaimniekošanas kārtība”</vt:lpstr>
    </vt:vector>
  </TitlesOfParts>
  <Company>VARAM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21. jūnija noteikumos  Nr. 485 “Atsevišķu veidu bīstamo atkritumu apsaimniekošanas kārtība”</dc:title>
  <dc:subject>MK noteikumu projekts</dc:subject>
  <dc:creator>Ilze Doniņa</dc:creator>
  <dc:description>ilze.donina@varam.gov.lv, 67026515</dc:description>
  <cp:lastModifiedBy>Leontine Babkina</cp:lastModifiedBy>
  <cp:revision>20</cp:revision>
  <cp:lastPrinted>2019-05-16T11:45:00Z</cp:lastPrinted>
  <dcterms:created xsi:type="dcterms:W3CDTF">2019-04-25T12:59:00Z</dcterms:created>
  <dcterms:modified xsi:type="dcterms:W3CDTF">2019-05-29T08:40:00Z</dcterms:modified>
</cp:coreProperties>
</file>