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1042" w14:textId="77777777" w:rsidR="00AB5351" w:rsidRPr="00195FCF" w:rsidRDefault="00E043C9" w:rsidP="0072784A">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r w:rsidRPr="00195FCF">
        <w:rPr>
          <w:rFonts w:ascii="Times New Roman" w:eastAsia="Times New Roman" w:hAnsi="Times New Roman" w:cs="Times New Roman"/>
          <w:b/>
          <w:bCs/>
          <w:sz w:val="28"/>
          <w:szCs w:val="28"/>
          <w:lang w:eastAsia="lv-LV"/>
        </w:rPr>
        <w:t xml:space="preserve">Ministru kabineta noteikumu projekta </w:t>
      </w:r>
    </w:p>
    <w:p w14:paraId="578674A2" w14:textId="70D7DA5D" w:rsidR="00AB5351" w:rsidRPr="00195FCF" w:rsidRDefault="00E043C9" w:rsidP="0072784A">
      <w:pPr>
        <w:shd w:val="clear" w:color="auto" w:fill="FFFFFF"/>
        <w:spacing w:after="0" w:line="240" w:lineRule="auto"/>
        <w:jc w:val="center"/>
        <w:rPr>
          <w:rFonts w:ascii="Times New Roman" w:eastAsia="Times New Roman" w:hAnsi="Times New Roman" w:cs="Times New Roman"/>
          <w:b/>
          <w:bCs/>
          <w:sz w:val="28"/>
          <w:szCs w:val="28"/>
          <w:lang w:eastAsia="lv-LV"/>
        </w:rPr>
      </w:pPr>
      <w:r w:rsidRPr="00195FCF">
        <w:rPr>
          <w:rFonts w:ascii="Times New Roman" w:eastAsia="Times New Roman" w:hAnsi="Times New Roman" w:cs="Times New Roman"/>
          <w:b/>
          <w:bCs/>
          <w:sz w:val="28"/>
          <w:szCs w:val="28"/>
          <w:lang w:eastAsia="lv-LV"/>
        </w:rPr>
        <w:t>“Grozījumi Ministru kabineta 2006.</w:t>
      </w:r>
      <w:r w:rsidR="00805F41" w:rsidRPr="00195FCF">
        <w:rPr>
          <w:rFonts w:ascii="Times New Roman" w:eastAsia="Times New Roman" w:hAnsi="Times New Roman" w:cs="Times New Roman"/>
          <w:b/>
          <w:bCs/>
          <w:sz w:val="28"/>
          <w:szCs w:val="28"/>
          <w:lang w:eastAsia="lv-LV"/>
        </w:rPr>
        <w:t> </w:t>
      </w:r>
      <w:r w:rsidRPr="00195FCF">
        <w:rPr>
          <w:rFonts w:ascii="Times New Roman" w:eastAsia="Times New Roman" w:hAnsi="Times New Roman" w:cs="Times New Roman"/>
          <w:b/>
          <w:bCs/>
          <w:sz w:val="28"/>
          <w:szCs w:val="28"/>
          <w:lang w:eastAsia="lv-LV"/>
        </w:rPr>
        <w:t>gada 31.</w:t>
      </w:r>
      <w:r w:rsidR="00805F41" w:rsidRPr="00195FCF">
        <w:rPr>
          <w:rFonts w:ascii="Times New Roman" w:eastAsia="Times New Roman" w:hAnsi="Times New Roman" w:cs="Times New Roman"/>
          <w:b/>
          <w:bCs/>
          <w:sz w:val="28"/>
          <w:szCs w:val="28"/>
          <w:lang w:eastAsia="lv-LV"/>
        </w:rPr>
        <w:t> </w:t>
      </w:r>
      <w:r w:rsidRPr="00195FCF">
        <w:rPr>
          <w:rFonts w:ascii="Times New Roman" w:eastAsia="Times New Roman" w:hAnsi="Times New Roman" w:cs="Times New Roman"/>
          <w:b/>
          <w:bCs/>
          <w:sz w:val="28"/>
          <w:szCs w:val="28"/>
          <w:lang w:eastAsia="lv-LV"/>
        </w:rPr>
        <w:t xml:space="preserve">oktobra noteikumos </w:t>
      </w:r>
      <w:r w:rsidR="00AB5351" w:rsidRPr="00195FCF">
        <w:rPr>
          <w:rFonts w:ascii="Times New Roman" w:eastAsia="Times New Roman" w:hAnsi="Times New Roman" w:cs="Times New Roman"/>
          <w:b/>
          <w:bCs/>
          <w:sz w:val="28"/>
          <w:szCs w:val="28"/>
          <w:lang w:eastAsia="lv-LV"/>
        </w:rPr>
        <w:t>Nr.</w:t>
      </w:r>
      <w:r w:rsidR="00805F41" w:rsidRPr="00195FCF">
        <w:rPr>
          <w:rFonts w:ascii="Times New Roman" w:eastAsia="Times New Roman" w:hAnsi="Times New Roman" w:cs="Times New Roman"/>
          <w:b/>
          <w:bCs/>
          <w:sz w:val="28"/>
          <w:szCs w:val="28"/>
          <w:lang w:eastAsia="lv-LV"/>
        </w:rPr>
        <w:t> </w:t>
      </w:r>
      <w:r w:rsidR="00AB5351" w:rsidRPr="00195FCF">
        <w:rPr>
          <w:rFonts w:ascii="Times New Roman" w:eastAsia="Times New Roman" w:hAnsi="Times New Roman" w:cs="Times New Roman"/>
          <w:b/>
          <w:bCs/>
          <w:sz w:val="28"/>
          <w:szCs w:val="28"/>
          <w:lang w:eastAsia="lv-LV"/>
        </w:rPr>
        <w:t>899 “Ambulatorajai ārstēšanai paredzēto zāļu un medicīnisko ierīču iegādes izdevumu kompensācijas kārtība</w:t>
      </w:r>
      <w:r w:rsidRPr="00195FCF">
        <w:rPr>
          <w:rFonts w:ascii="Times New Roman" w:eastAsia="Times New Roman" w:hAnsi="Times New Roman" w:cs="Times New Roman"/>
          <w:b/>
          <w:bCs/>
          <w:sz w:val="28"/>
          <w:szCs w:val="28"/>
          <w:lang w:eastAsia="lv-LV"/>
        </w:rPr>
        <w:t xml:space="preserve">” </w:t>
      </w:r>
    </w:p>
    <w:p w14:paraId="0EA7B704" w14:textId="166FBBDB" w:rsidR="00894C55" w:rsidRPr="00195FCF" w:rsidRDefault="00E043C9" w:rsidP="0072784A">
      <w:pPr>
        <w:shd w:val="clear" w:color="auto" w:fill="FFFFFF"/>
        <w:spacing w:after="0" w:line="240" w:lineRule="auto"/>
        <w:jc w:val="center"/>
        <w:rPr>
          <w:rFonts w:ascii="Times New Roman" w:eastAsia="Times New Roman" w:hAnsi="Times New Roman" w:cs="Times New Roman"/>
          <w:b/>
          <w:bCs/>
          <w:sz w:val="28"/>
          <w:szCs w:val="28"/>
          <w:lang w:eastAsia="lv-LV"/>
        </w:rPr>
      </w:pPr>
      <w:r w:rsidRPr="00195FCF">
        <w:rPr>
          <w:rFonts w:ascii="Times New Roman" w:eastAsia="Times New Roman" w:hAnsi="Times New Roman" w:cs="Times New Roman"/>
          <w:b/>
          <w:bCs/>
          <w:sz w:val="28"/>
          <w:szCs w:val="28"/>
          <w:lang w:eastAsia="lv-LV"/>
        </w:rPr>
        <w:t>sākotnējās ietekmes novērtējuma ziņojums (anotācija)</w:t>
      </w:r>
      <w:bookmarkEnd w:id="0"/>
    </w:p>
    <w:p w14:paraId="5324BC8A" w14:textId="77777777" w:rsidR="00E5323B" w:rsidRPr="00195FCF"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341AC7" w:rsidRPr="00195FCF" w14:paraId="1C135D5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61DACA" w14:textId="77777777" w:rsidR="00655F2C" w:rsidRPr="00195FCF" w:rsidRDefault="00E043C9" w:rsidP="00E5323B">
            <w:pPr>
              <w:spacing w:after="0" w:line="240" w:lineRule="auto"/>
              <w:rPr>
                <w:rFonts w:ascii="Times New Roman" w:eastAsia="Times New Roman" w:hAnsi="Times New Roman" w:cs="Times New Roman"/>
                <w:b/>
                <w:bCs/>
                <w:iCs/>
                <w:sz w:val="28"/>
                <w:szCs w:val="28"/>
                <w:lang w:eastAsia="lv-LV"/>
              </w:rPr>
            </w:pPr>
            <w:r w:rsidRPr="00195FCF">
              <w:rPr>
                <w:rFonts w:ascii="Times New Roman" w:eastAsia="Times New Roman" w:hAnsi="Times New Roman" w:cs="Times New Roman"/>
                <w:b/>
                <w:bCs/>
                <w:iCs/>
                <w:sz w:val="28"/>
                <w:szCs w:val="28"/>
                <w:lang w:eastAsia="lv-LV"/>
              </w:rPr>
              <w:t>Tiesību akta projekta anotācijas kopsavilkums</w:t>
            </w:r>
          </w:p>
        </w:tc>
      </w:tr>
      <w:tr w:rsidR="00341AC7" w:rsidRPr="00195FCF" w14:paraId="0958599F" w14:textId="77777777" w:rsidTr="00532BB0">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14:paraId="2DF1746E"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Mērķis, risinājums un projekta spēkā stāšanās laiks (500 zīmes bez atstarpēm)</w:t>
            </w:r>
          </w:p>
        </w:tc>
        <w:tc>
          <w:tcPr>
            <w:tcW w:w="3492" w:type="pct"/>
            <w:tcBorders>
              <w:top w:val="outset" w:sz="6" w:space="0" w:color="auto"/>
              <w:left w:val="outset" w:sz="6" w:space="0" w:color="auto"/>
              <w:bottom w:val="outset" w:sz="6" w:space="0" w:color="auto"/>
              <w:right w:val="outset" w:sz="6" w:space="0" w:color="auto"/>
            </w:tcBorders>
            <w:hideMark/>
          </w:tcPr>
          <w:p w14:paraId="538B8C3D" w14:textId="22529533" w:rsidR="001D6DEE" w:rsidRPr="00BC7438" w:rsidRDefault="00257BC0" w:rsidP="00257BC0">
            <w:pPr>
              <w:shd w:val="clear" w:color="auto" w:fill="FFFFFF"/>
              <w:spacing w:after="0" w:line="240" w:lineRule="auto"/>
              <w:jc w:val="both"/>
              <w:rPr>
                <w:rFonts w:ascii="Times New Roman" w:eastAsia="Times New Roman" w:hAnsi="Times New Roman" w:cs="Times New Roman"/>
                <w:bCs/>
                <w:sz w:val="28"/>
                <w:szCs w:val="28"/>
                <w:lang w:eastAsia="lv-LV"/>
              </w:rPr>
            </w:pPr>
            <w:r w:rsidRPr="00BC7438">
              <w:rPr>
                <w:rFonts w:ascii="Times New Roman" w:eastAsia="Times New Roman" w:hAnsi="Times New Roman" w:cs="Times New Roman"/>
                <w:bCs/>
                <w:sz w:val="28"/>
                <w:szCs w:val="28"/>
                <w:lang w:eastAsia="lv-LV"/>
              </w:rPr>
              <w:t xml:space="preserve">Ministru kabineta noteikumu projekta “Grozījumi Ministru kabineta 2006. gada 31. oktobra noteikumos Nr. 899 “Ambulatorajai ārstēšanai paredzēto zāļu un medicīnisko ierīču iegādes izdevumu kompensācijas kārtība” (turpmāk – Projekts) </w:t>
            </w:r>
            <w:r w:rsidR="00E043C9" w:rsidRPr="00BC7438">
              <w:rPr>
                <w:rFonts w:ascii="Times New Roman" w:eastAsia="Times New Roman" w:hAnsi="Times New Roman" w:cs="Times New Roman"/>
                <w:iCs/>
                <w:sz w:val="28"/>
                <w:szCs w:val="28"/>
                <w:lang w:eastAsia="lv-LV"/>
              </w:rPr>
              <w:t>paredz</w:t>
            </w:r>
            <w:r w:rsidR="00CC54A8" w:rsidRPr="00BC7438">
              <w:rPr>
                <w:rFonts w:ascii="Times New Roman" w:eastAsia="Times New Roman" w:hAnsi="Times New Roman" w:cs="Times New Roman"/>
                <w:iCs/>
                <w:sz w:val="28"/>
                <w:szCs w:val="28"/>
                <w:lang w:eastAsia="lv-LV"/>
              </w:rPr>
              <w:t xml:space="preserve"> pārdalīt funkcijas starp Nacionālo veselības dienestu un Zāļu valsts aģentūru. No </w:t>
            </w:r>
            <w:r w:rsidR="00321F46" w:rsidRPr="00BC7438">
              <w:rPr>
                <w:rFonts w:ascii="Times New Roman" w:eastAsia="Times New Roman" w:hAnsi="Times New Roman" w:cs="Times New Roman"/>
                <w:iCs/>
                <w:sz w:val="28"/>
                <w:szCs w:val="28"/>
                <w:lang w:eastAsia="lv-LV"/>
              </w:rPr>
              <w:t>201</w:t>
            </w:r>
            <w:r w:rsidR="000C441F" w:rsidRPr="00BC7438">
              <w:rPr>
                <w:rFonts w:ascii="Times New Roman" w:eastAsia="Times New Roman" w:hAnsi="Times New Roman" w:cs="Times New Roman"/>
                <w:iCs/>
                <w:sz w:val="28"/>
                <w:szCs w:val="28"/>
                <w:lang w:eastAsia="lv-LV"/>
              </w:rPr>
              <w:t>9</w:t>
            </w:r>
            <w:r w:rsidR="00321F46" w:rsidRPr="00BC7438">
              <w:rPr>
                <w:rFonts w:ascii="Times New Roman" w:eastAsia="Times New Roman" w:hAnsi="Times New Roman" w:cs="Times New Roman"/>
                <w:iCs/>
                <w:sz w:val="28"/>
                <w:szCs w:val="28"/>
                <w:lang w:eastAsia="lv-LV"/>
              </w:rPr>
              <w:t>.</w:t>
            </w:r>
            <w:r w:rsidR="00805F41" w:rsidRPr="00BC7438">
              <w:rPr>
                <w:rFonts w:ascii="Times New Roman" w:eastAsia="Times New Roman" w:hAnsi="Times New Roman" w:cs="Times New Roman"/>
                <w:iCs/>
                <w:sz w:val="28"/>
                <w:szCs w:val="28"/>
                <w:lang w:eastAsia="lv-LV"/>
              </w:rPr>
              <w:t> </w:t>
            </w:r>
            <w:r w:rsidR="00321F46" w:rsidRPr="00BC7438">
              <w:rPr>
                <w:rFonts w:ascii="Times New Roman" w:eastAsia="Times New Roman" w:hAnsi="Times New Roman" w:cs="Times New Roman"/>
                <w:iCs/>
                <w:sz w:val="28"/>
                <w:szCs w:val="28"/>
                <w:lang w:eastAsia="lv-LV"/>
              </w:rPr>
              <w:t>gada 1.</w:t>
            </w:r>
            <w:r w:rsidR="00805F41" w:rsidRPr="00BC7438">
              <w:rPr>
                <w:rFonts w:ascii="Times New Roman" w:eastAsia="Times New Roman" w:hAnsi="Times New Roman" w:cs="Times New Roman"/>
                <w:iCs/>
                <w:sz w:val="28"/>
                <w:szCs w:val="28"/>
                <w:lang w:eastAsia="lv-LV"/>
              </w:rPr>
              <w:t> </w:t>
            </w:r>
            <w:r w:rsidR="000C441F" w:rsidRPr="00BC7438">
              <w:rPr>
                <w:rFonts w:ascii="Times New Roman" w:eastAsia="Times New Roman" w:hAnsi="Times New Roman" w:cs="Times New Roman"/>
                <w:iCs/>
                <w:sz w:val="28"/>
                <w:szCs w:val="28"/>
                <w:lang w:eastAsia="lv-LV"/>
              </w:rPr>
              <w:t>jūlija</w:t>
            </w:r>
            <w:r w:rsidR="00CC54A8" w:rsidRPr="00BC7438">
              <w:rPr>
                <w:rFonts w:ascii="Times New Roman" w:eastAsia="Times New Roman" w:hAnsi="Times New Roman" w:cs="Times New Roman"/>
                <w:iCs/>
                <w:sz w:val="28"/>
                <w:szCs w:val="28"/>
                <w:lang w:eastAsia="lv-LV"/>
              </w:rPr>
              <w:t xml:space="preserve"> zāļu un medicīnisko ierīču izmaksu efektivitāti vērtēs Zāļu valsts aģentūra, kuras atzinums būs viens no dokumentiem, kas iesniedzams Nacionālajā veselības dienestā kopā ar iesniegumu zāļu iekļaušanai kompensējamo zāļu sarakstā.</w:t>
            </w:r>
          </w:p>
          <w:p w14:paraId="154FECA6" w14:textId="6AC9B5BA" w:rsidR="00DA4FBB" w:rsidRPr="00BC7438" w:rsidRDefault="00DA4FBB" w:rsidP="001D6DEE">
            <w:pPr>
              <w:spacing w:after="0" w:line="240" w:lineRule="auto"/>
              <w:jc w:val="both"/>
              <w:rPr>
                <w:rFonts w:ascii="Times New Roman" w:eastAsia="Times New Roman" w:hAnsi="Times New Roman" w:cs="Times New Roman"/>
                <w:iCs/>
                <w:sz w:val="28"/>
                <w:szCs w:val="28"/>
                <w:lang w:eastAsia="lv-LV"/>
              </w:rPr>
            </w:pPr>
            <w:r w:rsidRPr="00BC7438">
              <w:rPr>
                <w:rFonts w:ascii="Times New Roman" w:eastAsia="Times New Roman" w:hAnsi="Times New Roman" w:cs="Times New Roman"/>
                <w:iCs/>
                <w:sz w:val="28"/>
                <w:szCs w:val="28"/>
                <w:lang w:eastAsia="lv-LV"/>
              </w:rPr>
              <w:t>Projekts paredz no 2020.</w:t>
            </w:r>
            <w:r w:rsidR="00805F41" w:rsidRPr="00BC7438">
              <w:rPr>
                <w:rFonts w:ascii="Times New Roman" w:eastAsia="Times New Roman" w:hAnsi="Times New Roman" w:cs="Times New Roman"/>
                <w:iCs/>
                <w:sz w:val="28"/>
                <w:szCs w:val="28"/>
                <w:lang w:eastAsia="lv-LV"/>
              </w:rPr>
              <w:t> </w:t>
            </w:r>
            <w:r w:rsidRPr="00BC7438">
              <w:rPr>
                <w:rFonts w:ascii="Times New Roman" w:eastAsia="Times New Roman" w:hAnsi="Times New Roman" w:cs="Times New Roman"/>
                <w:iCs/>
                <w:sz w:val="28"/>
                <w:szCs w:val="28"/>
                <w:lang w:eastAsia="lv-LV"/>
              </w:rPr>
              <w:t>gada 1.</w:t>
            </w:r>
            <w:r w:rsidR="00805F41" w:rsidRPr="00BC7438">
              <w:rPr>
                <w:rFonts w:ascii="Times New Roman" w:eastAsia="Times New Roman" w:hAnsi="Times New Roman" w:cs="Times New Roman"/>
                <w:iCs/>
                <w:sz w:val="28"/>
                <w:szCs w:val="28"/>
                <w:lang w:eastAsia="lv-LV"/>
              </w:rPr>
              <w:t> </w:t>
            </w:r>
            <w:r w:rsidRPr="00BC7438">
              <w:rPr>
                <w:rFonts w:ascii="Times New Roman" w:eastAsia="Times New Roman" w:hAnsi="Times New Roman" w:cs="Times New Roman"/>
                <w:iCs/>
                <w:sz w:val="28"/>
                <w:szCs w:val="28"/>
                <w:lang w:eastAsia="lv-LV"/>
              </w:rPr>
              <w:t>aprīļa mazināt kompensējamo zāļu cenas pacienta līdzmaksājumu par zāļu iegādi ar šādiem pasākumiem:</w:t>
            </w:r>
          </w:p>
          <w:p w14:paraId="4961D0D2" w14:textId="3F4ADC58" w:rsidR="00602858" w:rsidRPr="00BC7438" w:rsidRDefault="00DA4FBB" w:rsidP="00602858">
            <w:pPr>
              <w:pStyle w:val="ListParagraph"/>
              <w:numPr>
                <w:ilvl w:val="0"/>
                <w:numId w:val="21"/>
              </w:numPr>
              <w:spacing w:after="0" w:line="240" w:lineRule="auto"/>
              <w:jc w:val="both"/>
              <w:rPr>
                <w:rFonts w:ascii="Times New Roman" w:eastAsia="Times New Roman" w:hAnsi="Times New Roman" w:cs="Times New Roman"/>
                <w:iCs/>
                <w:sz w:val="28"/>
                <w:szCs w:val="28"/>
                <w:lang w:eastAsia="lv-LV"/>
              </w:rPr>
            </w:pPr>
            <w:r w:rsidRPr="00BC7438">
              <w:rPr>
                <w:rFonts w:ascii="Times New Roman" w:eastAsia="Times New Roman" w:hAnsi="Times New Roman" w:cs="Times New Roman"/>
                <w:iCs/>
                <w:sz w:val="28"/>
                <w:szCs w:val="28"/>
                <w:lang w:eastAsia="lv-LV"/>
              </w:rPr>
              <w:t>Veicot kompensējamo zāļu cenu salīdzināšanu ar citu valstu cenām, noteikt, ka</w:t>
            </w:r>
            <w:r w:rsidR="00C34349" w:rsidRPr="00BC7438">
              <w:rPr>
                <w:rFonts w:ascii="Times New Roman" w:eastAsia="Times New Roman" w:hAnsi="Times New Roman" w:cs="Times New Roman"/>
                <w:iCs/>
                <w:sz w:val="28"/>
                <w:szCs w:val="28"/>
                <w:lang w:eastAsia="lv-LV"/>
              </w:rPr>
              <w:t xml:space="preserve"> </w:t>
            </w:r>
            <w:r w:rsidR="00C34349" w:rsidRPr="00BC7438">
              <w:rPr>
                <w:rFonts w:ascii="Times New Roman" w:hAnsi="Times New Roman" w:cs="Times New Roman"/>
                <w:sz w:val="28"/>
                <w:szCs w:val="28"/>
                <w:shd w:val="clear" w:color="auto" w:fill="FFFFFF"/>
              </w:rPr>
              <w:t xml:space="preserve">zāļu vai medicīnisko ierīču cena nav augstāka par šo zāļu vai medicīnisko ierīču otro zemāko ražotāja realizācijas cenu vai vairumtirdzniecības cenu </w:t>
            </w:r>
            <w:r w:rsidR="00C34349" w:rsidRPr="00BC7438">
              <w:rPr>
                <w:rFonts w:ascii="Times New Roman" w:hAnsi="Times New Roman" w:cs="Times New Roman"/>
                <w:sz w:val="28"/>
                <w:szCs w:val="28"/>
              </w:rPr>
              <w:t>Čehijā, Dānijā, Polijā, Rumānijā, Slovākijā un Ungārijā</w:t>
            </w:r>
            <w:r w:rsidR="00C34349" w:rsidRPr="00BC7438">
              <w:rPr>
                <w:rFonts w:ascii="Times New Roman" w:hAnsi="Times New Roman" w:cs="Times New Roman"/>
                <w:sz w:val="28"/>
                <w:szCs w:val="28"/>
                <w:shd w:val="clear" w:color="auto" w:fill="FFFFFF"/>
              </w:rPr>
              <w:t xml:space="preserve"> un nepārsniedz šo zāļu vai medicīnisko ierīču ražotāja realizācijas cenu vai vairumtirdzniecības cenu Igaunijā un Lietuvā. </w:t>
            </w:r>
            <w:r w:rsidRPr="00BC7438">
              <w:rPr>
                <w:rFonts w:ascii="Times New Roman" w:eastAsia="Times New Roman" w:hAnsi="Times New Roman" w:cs="Times New Roman"/>
                <w:iCs/>
                <w:sz w:val="28"/>
                <w:szCs w:val="28"/>
                <w:lang w:eastAsia="lv-LV"/>
              </w:rPr>
              <w:t>Noteikt, ka cenu starpība starp lētākajām un dārgākajām līdzvērtīgas terapeitiskās efektivitātes zālēm nepārsniedz 100</w:t>
            </w:r>
            <w:r w:rsidR="00805F41" w:rsidRPr="00BC7438">
              <w:rPr>
                <w:rFonts w:ascii="Times New Roman" w:eastAsia="Times New Roman" w:hAnsi="Times New Roman" w:cs="Times New Roman"/>
                <w:iCs/>
                <w:sz w:val="28"/>
                <w:szCs w:val="28"/>
                <w:lang w:eastAsia="lv-LV"/>
              </w:rPr>
              <w:t> </w:t>
            </w:r>
            <w:r w:rsidRPr="00BC7438">
              <w:rPr>
                <w:rFonts w:ascii="Times New Roman" w:eastAsia="Times New Roman" w:hAnsi="Times New Roman" w:cs="Times New Roman"/>
                <w:iCs/>
                <w:sz w:val="28"/>
                <w:szCs w:val="28"/>
                <w:lang w:eastAsia="lv-LV"/>
              </w:rPr>
              <w:t>% slieksni;</w:t>
            </w:r>
          </w:p>
          <w:p w14:paraId="71C3FD34" w14:textId="77777777" w:rsidR="00602858" w:rsidRPr="00BC7438" w:rsidRDefault="00DA4FBB" w:rsidP="00602858">
            <w:pPr>
              <w:pStyle w:val="ListParagraph"/>
              <w:numPr>
                <w:ilvl w:val="0"/>
                <w:numId w:val="21"/>
              </w:numPr>
              <w:spacing w:after="0" w:line="240" w:lineRule="auto"/>
              <w:jc w:val="both"/>
              <w:rPr>
                <w:rFonts w:ascii="Times New Roman" w:eastAsia="Times New Roman" w:hAnsi="Times New Roman" w:cs="Times New Roman"/>
                <w:iCs/>
                <w:sz w:val="28"/>
                <w:szCs w:val="28"/>
                <w:lang w:eastAsia="lv-LV"/>
              </w:rPr>
            </w:pPr>
            <w:r w:rsidRPr="00BC7438">
              <w:rPr>
                <w:rFonts w:ascii="Times New Roman" w:eastAsia="Times New Roman" w:hAnsi="Times New Roman" w:cs="Times New Roman"/>
                <w:iCs/>
                <w:sz w:val="28"/>
                <w:szCs w:val="28"/>
                <w:lang w:eastAsia="lv-LV"/>
              </w:rPr>
              <w:t>Noteikt, ka kombinētā sastāva tablešu zāļu formas zāļu cena</w:t>
            </w:r>
            <w:r w:rsidR="00A94A32" w:rsidRPr="00BC7438">
              <w:rPr>
                <w:rFonts w:ascii="Times New Roman" w:eastAsia="Times New Roman" w:hAnsi="Times New Roman" w:cs="Times New Roman"/>
                <w:iCs/>
                <w:sz w:val="28"/>
                <w:szCs w:val="28"/>
                <w:lang w:eastAsia="lv-LV"/>
              </w:rPr>
              <w:t>s un atsevišķi lietojamo lētāko zāļu cenu summas starpība nepārsniedz 100</w:t>
            </w:r>
            <w:r w:rsidR="00805F41" w:rsidRPr="00BC7438">
              <w:rPr>
                <w:rFonts w:ascii="Times New Roman" w:eastAsia="Times New Roman" w:hAnsi="Times New Roman" w:cs="Times New Roman"/>
                <w:iCs/>
                <w:sz w:val="28"/>
                <w:szCs w:val="28"/>
                <w:lang w:eastAsia="lv-LV"/>
              </w:rPr>
              <w:t> </w:t>
            </w:r>
            <w:r w:rsidR="00A94A32" w:rsidRPr="00BC7438">
              <w:rPr>
                <w:rFonts w:ascii="Times New Roman" w:eastAsia="Times New Roman" w:hAnsi="Times New Roman" w:cs="Times New Roman"/>
                <w:iCs/>
                <w:sz w:val="28"/>
                <w:szCs w:val="28"/>
                <w:lang w:eastAsia="lv-LV"/>
              </w:rPr>
              <w:t>% slieksni;</w:t>
            </w:r>
          </w:p>
          <w:p w14:paraId="23D208F4" w14:textId="6EC5E3C6" w:rsidR="00602858" w:rsidRPr="00BC7438" w:rsidRDefault="00AA34FF" w:rsidP="008A3374">
            <w:pPr>
              <w:pStyle w:val="ListParagraph"/>
              <w:numPr>
                <w:ilvl w:val="0"/>
                <w:numId w:val="21"/>
              </w:numPr>
              <w:spacing w:after="0" w:line="240" w:lineRule="auto"/>
              <w:jc w:val="both"/>
              <w:rPr>
                <w:rFonts w:ascii="Times New Roman" w:eastAsia="Times New Roman" w:hAnsi="Times New Roman" w:cs="Times New Roman"/>
                <w:iCs/>
                <w:sz w:val="28"/>
                <w:szCs w:val="28"/>
                <w:lang w:eastAsia="lv-LV"/>
              </w:rPr>
            </w:pPr>
            <w:r w:rsidRPr="00BC7438">
              <w:rPr>
                <w:rFonts w:ascii="Times New Roman" w:eastAsia="Times New Roman" w:hAnsi="Times New Roman" w:cs="Times New Roman"/>
                <w:sz w:val="28"/>
                <w:szCs w:val="28"/>
                <w:lang w:eastAsia="lv-LV"/>
              </w:rPr>
              <w:t xml:space="preserve">Noteikt, ka izrakstot kompensējamās zāles lietojams zāļu vai vispārīgais nosaukums. Ārsts izrakstot recepti var lietot firmas nosaukumu tikai gadījumos, kad ir medicīniska rakstura nosacījumi, piemēram, zināma blakusparādību rašanās, lietojot kompensējamo zāļu sarakstā </w:t>
            </w:r>
            <w:r w:rsidRPr="00BC7438">
              <w:rPr>
                <w:rFonts w:ascii="Times New Roman" w:eastAsia="Times New Roman" w:hAnsi="Times New Roman" w:cs="Times New Roman"/>
                <w:sz w:val="28"/>
                <w:szCs w:val="28"/>
                <w:lang w:eastAsia="lv-LV"/>
              </w:rPr>
              <w:lastRenderedPageBreak/>
              <w:t xml:space="preserve">esošās lētākās līdzvērtīgas terapeitiskās efektivitātes zāles vai, piemēram,  šaura terapeitiskā indeksa zāļu izrakstīšanas gadījumā. Zāļu vispārīgā nosaukuma izrakstīšanai jābūt </w:t>
            </w:r>
            <w:r w:rsidR="00C52906" w:rsidRPr="00BC7438">
              <w:rPr>
                <w:rFonts w:ascii="Times New Roman" w:eastAsia="Times New Roman" w:hAnsi="Times New Roman" w:cs="Times New Roman"/>
                <w:sz w:val="28"/>
                <w:szCs w:val="28"/>
                <w:lang w:eastAsia="lv-LV"/>
              </w:rPr>
              <w:t xml:space="preserve">vismaz </w:t>
            </w:r>
            <w:r w:rsidRPr="00BC7438">
              <w:rPr>
                <w:rFonts w:ascii="Times New Roman" w:eastAsia="Times New Roman" w:hAnsi="Times New Roman" w:cs="Times New Roman"/>
                <w:sz w:val="28"/>
                <w:szCs w:val="28"/>
                <w:lang w:eastAsia="lv-LV"/>
              </w:rPr>
              <w:t>70 % gadījumos no visa gada laikā kopējā izrakstīto zāļu daudzuma</w:t>
            </w:r>
            <w:r w:rsidR="00602858" w:rsidRPr="00BC7438">
              <w:rPr>
                <w:rFonts w:ascii="Times New Roman" w:eastAsia="Times New Roman" w:hAnsi="Times New Roman" w:cs="Times New Roman"/>
                <w:sz w:val="28"/>
                <w:szCs w:val="28"/>
                <w:lang w:eastAsia="lv-LV"/>
              </w:rPr>
              <w:t>;</w:t>
            </w:r>
          </w:p>
          <w:p w14:paraId="1F2FD703" w14:textId="497F0AC6" w:rsidR="00D2061E" w:rsidRPr="00275EC2" w:rsidRDefault="00E73D5D" w:rsidP="008A3374">
            <w:pPr>
              <w:pStyle w:val="ListParagraph"/>
              <w:numPr>
                <w:ilvl w:val="0"/>
                <w:numId w:val="21"/>
              </w:numPr>
              <w:spacing w:after="0" w:line="240" w:lineRule="auto"/>
              <w:jc w:val="both"/>
              <w:rPr>
                <w:rFonts w:ascii="Times New Roman" w:eastAsia="Times New Roman" w:hAnsi="Times New Roman" w:cs="Times New Roman"/>
                <w:iCs/>
                <w:sz w:val="28"/>
                <w:szCs w:val="28"/>
                <w:lang w:eastAsia="lv-LV"/>
              </w:rPr>
            </w:pPr>
            <w:r w:rsidRPr="00BC7438">
              <w:rPr>
                <w:rFonts w:ascii="Times New Roman" w:eastAsia="Times New Roman" w:hAnsi="Times New Roman" w:cs="Times New Roman"/>
                <w:iCs/>
                <w:sz w:val="28"/>
                <w:szCs w:val="28"/>
                <w:lang w:eastAsia="lv-LV"/>
              </w:rPr>
              <w:t>Ja kompensējamo zāļu sarakstā ir divas vai vairākas</w:t>
            </w:r>
            <w:r w:rsidR="00C52906" w:rsidRPr="00BC7438">
              <w:rPr>
                <w:rFonts w:ascii="Times New Roman" w:eastAsia="Times New Roman" w:hAnsi="Times New Roman" w:cs="Times New Roman"/>
                <w:iCs/>
                <w:sz w:val="28"/>
                <w:szCs w:val="28"/>
                <w:lang w:eastAsia="lv-LV"/>
              </w:rPr>
              <w:t xml:space="preserve"> līdzvērtīgas terapeitiskās efektivitātes</w:t>
            </w:r>
            <w:r w:rsidRPr="00BC7438">
              <w:rPr>
                <w:rFonts w:ascii="Times New Roman" w:eastAsia="Times New Roman" w:hAnsi="Times New Roman" w:cs="Times New Roman"/>
                <w:iCs/>
                <w:sz w:val="28"/>
                <w:szCs w:val="28"/>
                <w:lang w:eastAsia="lv-LV"/>
              </w:rPr>
              <w:t xml:space="preserve"> zāles ar </w:t>
            </w:r>
            <w:r w:rsidR="00C52906" w:rsidRPr="00BC7438">
              <w:rPr>
                <w:rFonts w:ascii="Times New Roman" w:eastAsia="Times New Roman" w:hAnsi="Times New Roman" w:cs="Times New Roman"/>
                <w:iCs/>
                <w:sz w:val="28"/>
                <w:szCs w:val="28"/>
                <w:lang w:eastAsia="lv-LV"/>
              </w:rPr>
              <w:t xml:space="preserve"> zemāko</w:t>
            </w:r>
            <w:r w:rsidRPr="00BC7438">
              <w:rPr>
                <w:rFonts w:ascii="Times New Roman" w:eastAsia="Times New Roman" w:hAnsi="Times New Roman" w:cs="Times New Roman"/>
                <w:iCs/>
                <w:sz w:val="28"/>
                <w:szCs w:val="28"/>
                <w:lang w:eastAsia="lv-LV"/>
              </w:rPr>
              <w:t xml:space="preserve"> kompensācijas bāzes cenu, ir paredzēts aptiekas pienākums savos krājumos turēt visas lētākās zāles</w:t>
            </w:r>
            <w:r w:rsidR="00A94A32" w:rsidRPr="00BC7438">
              <w:rPr>
                <w:rFonts w:ascii="Times New Roman" w:eastAsia="Times New Roman" w:hAnsi="Times New Roman" w:cs="Times New Roman"/>
                <w:iCs/>
                <w:sz w:val="28"/>
                <w:szCs w:val="28"/>
                <w:lang w:eastAsia="lv-LV"/>
              </w:rPr>
              <w:t xml:space="preserve">, </w:t>
            </w:r>
            <w:r w:rsidRPr="00BC7438">
              <w:rPr>
                <w:rFonts w:ascii="Times New Roman" w:eastAsia="Times New Roman" w:hAnsi="Times New Roman" w:cs="Times New Roman"/>
                <w:iCs/>
                <w:sz w:val="28"/>
                <w:szCs w:val="28"/>
                <w:lang w:eastAsia="lv-LV"/>
              </w:rPr>
              <w:t xml:space="preserve">līdz ar to tiek stiprināta iespēja </w:t>
            </w:r>
            <w:r w:rsidR="00A94A32" w:rsidRPr="00BC7438">
              <w:rPr>
                <w:rFonts w:ascii="Times New Roman" w:eastAsia="Times New Roman" w:hAnsi="Times New Roman" w:cs="Times New Roman"/>
                <w:iCs/>
                <w:sz w:val="28"/>
                <w:szCs w:val="28"/>
                <w:lang w:eastAsia="lv-LV"/>
              </w:rPr>
              <w:t xml:space="preserve">pacientam </w:t>
            </w:r>
            <w:r w:rsidRPr="00BC7438">
              <w:rPr>
                <w:rFonts w:ascii="Times New Roman" w:eastAsia="Times New Roman" w:hAnsi="Times New Roman" w:cs="Times New Roman"/>
                <w:iCs/>
                <w:sz w:val="28"/>
                <w:szCs w:val="28"/>
                <w:lang w:eastAsia="lv-LV"/>
              </w:rPr>
              <w:t>veikt</w:t>
            </w:r>
            <w:r w:rsidR="00A94A32" w:rsidRPr="00BC7438">
              <w:rPr>
                <w:rFonts w:ascii="Times New Roman" w:eastAsia="Times New Roman" w:hAnsi="Times New Roman" w:cs="Times New Roman"/>
                <w:iCs/>
                <w:sz w:val="28"/>
                <w:szCs w:val="28"/>
                <w:lang w:eastAsia="lv-LV"/>
              </w:rPr>
              <w:t xml:space="preserve"> </w:t>
            </w:r>
            <w:r w:rsidRPr="00BC7438">
              <w:rPr>
                <w:rFonts w:ascii="Times New Roman" w:eastAsia="Times New Roman" w:hAnsi="Times New Roman" w:cs="Times New Roman"/>
                <w:iCs/>
                <w:sz w:val="28"/>
                <w:szCs w:val="28"/>
                <w:lang w:eastAsia="lv-LV"/>
              </w:rPr>
              <w:t xml:space="preserve">izvēli </w:t>
            </w:r>
            <w:r w:rsidR="00A94A32" w:rsidRPr="00BC7438">
              <w:rPr>
                <w:rFonts w:ascii="Times New Roman" w:eastAsia="Times New Roman" w:hAnsi="Times New Roman" w:cs="Times New Roman"/>
                <w:iCs/>
                <w:sz w:val="28"/>
                <w:szCs w:val="28"/>
                <w:lang w:eastAsia="lv-LV"/>
              </w:rPr>
              <w:t xml:space="preserve">no visa kompensējamo zāļu sarakstā esošā </w:t>
            </w:r>
            <w:r w:rsidR="00892F12" w:rsidRPr="00BC7438">
              <w:rPr>
                <w:rFonts w:ascii="Times New Roman" w:eastAsia="Times New Roman" w:hAnsi="Times New Roman" w:cs="Times New Roman"/>
                <w:iCs/>
                <w:sz w:val="28"/>
                <w:szCs w:val="28"/>
                <w:lang w:eastAsia="lv-LV"/>
              </w:rPr>
              <w:t xml:space="preserve">lētāko </w:t>
            </w:r>
            <w:r w:rsidR="00A94A32" w:rsidRPr="00BC7438">
              <w:rPr>
                <w:rFonts w:ascii="Times New Roman" w:eastAsia="Times New Roman" w:hAnsi="Times New Roman" w:cs="Times New Roman"/>
                <w:iCs/>
                <w:sz w:val="28"/>
                <w:szCs w:val="28"/>
                <w:lang w:eastAsia="lv-LV"/>
              </w:rPr>
              <w:t>līdzvērtīgas terapeitiskās efektivitātes zāļu klāsta.</w:t>
            </w:r>
          </w:p>
        </w:tc>
      </w:tr>
    </w:tbl>
    <w:p w14:paraId="1D72DFD6"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lastRenderedPageBreak/>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559"/>
        <w:gridCol w:w="7078"/>
      </w:tblGrid>
      <w:tr w:rsidR="00341AC7" w:rsidRPr="00195FCF" w14:paraId="71535C84" w14:textId="77777777" w:rsidTr="009D68C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B01DB9F" w14:textId="77777777" w:rsidR="00655F2C" w:rsidRPr="00195FCF" w:rsidRDefault="00E043C9" w:rsidP="009D68C3">
            <w:pPr>
              <w:spacing w:after="0" w:line="240" w:lineRule="auto"/>
              <w:rPr>
                <w:rFonts w:ascii="Times New Roman" w:eastAsia="Times New Roman" w:hAnsi="Times New Roman" w:cs="Times New Roman"/>
                <w:b/>
                <w:bCs/>
                <w:iCs/>
                <w:sz w:val="28"/>
                <w:szCs w:val="28"/>
                <w:lang w:eastAsia="lv-LV"/>
              </w:rPr>
            </w:pPr>
            <w:r w:rsidRPr="00195FCF">
              <w:rPr>
                <w:rFonts w:ascii="Times New Roman" w:eastAsia="Times New Roman" w:hAnsi="Times New Roman" w:cs="Times New Roman"/>
                <w:b/>
                <w:bCs/>
                <w:iCs/>
                <w:sz w:val="28"/>
                <w:szCs w:val="28"/>
                <w:lang w:eastAsia="lv-LV"/>
              </w:rPr>
              <w:t>I. Tiesību akta projekta izstrādes nepieciešamība</w:t>
            </w:r>
          </w:p>
        </w:tc>
      </w:tr>
      <w:tr w:rsidR="00341AC7" w:rsidRPr="00195FCF" w14:paraId="3B2BCD6E" w14:textId="77777777" w:rsidTr="009D68C3">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6113A87" w14:textId="77777777" w:rsidR="00655F2C" w:rsidRPr="00195FCF" w:rsidRDefault="00E043C9" w:rsidP="009D68C3">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1.</w:t>
            </w:r>
          </w:p>
        </w:tc>
        <w:tc>
          <w:tcPr>
            <w:tcW w:w="1529" w:type="dxa"/>
            <w:tcBorders>
              <w:top w:val="outset" w:sz="6" w:space="0" w:color="auto"/>
              <w:left w:val="outset" w:sz="6" w:space="0" w:color="auto"/>
              <w:bottom w:val="outset" w:sz="6" w:space="0" w:color="auto"/>
              <w:right w:val="outset" w:sz="6" w:space="0" w:color="auto"/>
            </w:tcBorders>
            <w:hideMark/>
          </w:tcPr>
          <w:p w14:paraId="7DFF0935" w14:textId="77777777" w:rsidR="00E5323B" w:rsidRPr="00195FCF" w:rsidRDefault="00E043C9" w:rsidP="009D68C3">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Pamatojums</w:t>
            </w:r>
          </w:p>
        </w:tc>
        <w:tc>
          <w:tcPr>
            <w:tcW w:w="7033" w:type="dxa"/>
            <w:tcBorders>
              <w:top w:val="outset" w:sz="6" w:space="0" w:color="auto"/>
              <w:left w:val="outset" w:sz="6" w:space="0" w:color="auto"/>
              <w:bottom w:val="outset" w:sz="6" w:space="0" w:color="auto"/>
              <w:right w:val="outset" w:sz="6" w:space="0" w:color="auto"/>
            </w:tcBorders>
            <w:hideMark/>
          </w:tcPr>
          <w:p w14:paraId="3AE9F86E" w14:textId="77777777" w:rsidR="00881CA8" w:rsidRPr="00195FCF" w:rsidRDefault="006735C8" w:rsidP="009D68C3">
            <w:pPr>
              <w:spacing w:after="0" w:line="240" w:lineRule="auto"/>
              <w:jc w:val="both"/>
              <w:rPr>
                <w:rFonts w:ascii="Times New Roman" w:hAnsi="Times New Roman" w:cs="Times New Roman"/>
                <w:sz w:val="28"/>
                <w:szCs w:val="28"/>
                <w:shd w:val="clear" w:color="auto" w:fill="FFFFFF"/>
              </w:rPr>
            </w:pPr>
            <w:r w:rsidRPr="00195FCF">
              <w:rPr>
                <w:rFonts w:ascii="Times New Roman" w:hAnsi="Times New Roman" w:cs="Times New Roman"/>
                <w:sz w:val="28"/>
                <w:szCs w:val="28"/>
                <w:shd w:val="clear" w:color="auto" w:fill="FFFFFF"/>
              </w:rPr>
              <w:t>Ministru kabineta 2018.</w:t>
            </w:r>
            <w:r w:rsidR="00805F41" w:rsidRPr="00195FCF">
              <w:rPr>
                <w:rFonts w:ascii="Times New Roman" w:hAnsi="Times New Roman" w:cs="Times New Roman"/>
                <w:sz w:val="28"/>
                <w:szCs w:val="28"/>
                <w:shd w:val="clear" w:color="auto" w:fill="FFFFFF"/>
              </w:rPr>
              <w:t> </w:t>
            </w:r>
            <w:r w:rsidRPr="00195FCF">
              <w:rPr>
                <w:rFonts w:ascii="Times New Roman" w:hAnsi="Times New Roman" w:cs="Times New Roman"/>
                <w:sz w:val="28"/>
                <w:szCs w:val="28"/>
                <w:shd w:val="clear" w:color="auto" w:fill="FFFFFF"/>
              </w:rPr>
              <w:t>gada 29.</w:t>
            </w:r>
            <w:r w:rsidR="00805F41" w:rsidRPr="00195FCF">
              <w:rPr>
                <w:rFonts w:ascii="Times New Roman" w:hAnsi="Times New Roman" w:cs="Times New Roman"/>
                <w:sz w:val="28"/>
                <w:szCs w:val="28"/>
                <w:shd w:val="clear" w:color="auto" w:fill="FFFFFF"/>
              </w:rPr>
              <w:t> </w:t>
            </w:r>
            <w:r w:rsidRPr="00195FCF">
              <w:rPr>
                <w:rFonts w:ascii="Times New Roman" w:hAnsi="Times New Roman" w:cs="Times New Roman"/>
                <w:sz w:val="28"/>
                <w:szCs w:val="28"/>
                <w:shd w:val="clear" w:color="auto" w:fill="FFFFFF"/>
              </w:rPr>
              <w:t>maija rīkojum</w:t>
            </w:r>
            <w:r w:rsidR="000C4071" w:rsidRPr="00195FCF">
              <w:rPr>
                <w:rFonts w:ascii="Times New Roman" w:hAnsi="Times New Roman" w:cs="Times New Roman"/>
                <w:sz w:val="28"/>
                <w:szCs w:val="28"/>
                <w:shd w:val="clear" w:color="auto" w:fill="FFFFFF"/>
              </w:rPr>
              <w:t>a Nr. 227 “Par Veselības ministrijas padotībā esošo valsts pārvaldes iestāžu reorganizāciju”</w:t>
            </w:r>
            <w:r w:rsidR="009F6DF0" w:rsidRPr="00195FCF">
              <w:rPr>
                <w:rFonts w:ascii="Times New Roman" w:hAnsi="Times New Roman" w:cs="Times New Roman"/>
                <w:sz w:val="28"/>
                <w:szCs w:val="28"/>
                <w:shd w:val="clear" w:color="auto" w:fill="FFFFFF"/>
              </w:rPr>
              <w:t xml:space="preserve"> (turpmāk</w:t>
            </w:r>
            <w:r w:rsidR="00805F41" w:rsidRPr="00195FCF">
              <w:rPr>
                <w:rFonts w:ascii="Times New Roman" w:hAnsi="Times New Roman" w:cs="Times New Roman"/>
                <w:sz w:val="28"/>
                <w:szCs w:val="28"/>
                <w:shd w:val="clear" w:color="auto" w:fill="FFFFFF"/>
              </w:rPr>
              <w:t> </w:t>
            </w:r>
            <w:r w:rsidR="009F6DF0" w:rsidRPr="00195FCF">
              <w:rPr>
                <w:rFonts w:ascii="Times New Roman" w:hAnsi="Times New Roman" w:cs="Times New Roman"/>
                <w:sz w:val="28"/>
                <w:szCs w:val="28"/>
                <w:shd w:val="clear" w:color="auto" w:fill="FFFFFF"/>
              </w:rPr>
              <w:t>–</w:t>
            </w:r>
            <w:r w:rsidR="00805F41" w:rsidRPr="00195FCF">
              <w:rPr>
                <w:rFonts w:ascii="Times New Roman" w:hAnsi="Times New Roman" w:cs="Times New Roman"/>
                <w:sz w:val="28"/>
                <w:szCs w:val="28"/>
                <w:shd w:val="clear" w:color="auto" w:fill="FFFFFF"/>
              </w:rPr>
              <w:t> </w:t>
            </w:r>
            <w:r w:rsidR="009F6DF0" w:rsidRPr="00195FCF">
              <w:rPr>
                <w:rFonts w:ascii="Times New Roman" w:hAnsi="Times New Roman" w:cs="Times New Roman"/>
                <w:sz w:val="28"/>
                <w:szCs w:val="28"/>
                <w:shd w:val="clear" w:color="auto" w:fill="FFFFFF"/>
              </w:rPr>
              <w:t>Ministru kabineta rīkojums)</w:t>
            </w:r>
            <w:r w:rsidR="000C4071" w:rsidRPr="00195FCF">
              <w:rPr>
                <w:rFonts w:ascii="Times New Roman" w:hAnsi="Times New Roman" w:cs="Times New Roman"/>
                <w:sz w:val="28"/>
                <w:szCs w:val="28"/>
                <w:shd w:val="clear" w:color="auto" w:fill="FFFFFF"/>
              </w:rPr>
              <w:t xml:space="preserve"> 1.2.1., 3.2.1. un 9.2.</w:t>
            </w:r>
            <w:r w:rsidR="00805F41" w:rsidRPr="00195FCF">
              <w:rPr>
                <w:rFonts w:ascii="Times New Roman" w:hAnsi="Times New Roman" w:cs="Times New Roman"/>
                <w:sz w:val="28"/>
                <w:szCs w:val="28"/>
                <w:shd w:val="clear" w:color="auto" w:fill="FFFFFF"/>
              </w:rPr>
              <w:t> </w:t>
            </w:r>
            <w:r w:rsidR="000C4071" w:rsidRPr="00195FCF">
              <w:rPr>
                <w:rFonts w:ascii="Times New Roman" w:hAnsi="Times New Roman" w:cs="Times New Roman"/>
                <w:sz w:val="28"/>
                <w:szCs w:val="28"/>
                <w:shd w:val="clear" w:color="auto" w:fill="FFFFFF"/>
              </w:rPr>
              <w:t>apakšpunkts.</w:t>
            </w:r>
          </w:p>
          <w:p w14:paraId="5725CD28" w14:textId="77777777" w:rsidR="008A4B14" w:rsidRPr="00195FCF" w:rsidRDefault="008A4B14" w:rsidP="009D68C3">
            <w:pPr>
              <w:spacing w:after="0" w:line="240" w:lineRule="auto"/>
              <w:jc w:val="both"/>
              <w:rPr>
                <w:rFonts w:ascii="Times New Roman" w:eastAsia="Times New Roman" w:hAnsi="Times New Roman" w:cs="Times New Roman"/>
                <w:iCs/>
                <w:sz w:val="28"/>
                <w:szCs w:val="28"/>
                <w:lang w:eastAsia="lv-LV"/>
              </w:rPr>
            </w:pPr>
          </w:p>
          <w:p w14:paraId="3F47A904" w14:textId="799E47D2" w:rsidR="008A4B14" w:rsidRPr="00195FCF" w:rsidRDefault="008A4B14" w:rsidP="009D68C3">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 xml:space="preserve">Veselības ministrijas </w:t>
            </w:r>
            <w:r w:rsidR="00E73D5D" w:rsidRPr="00195FCF">
              <w:rPr>
                <w:rFonts w:ascii="Times New Roman" w:eastAsia="Times New Roman" w:hAnsi="Times New Roman" w:cs="Times New Roman"/>
                <w:iCs/>
                <w:sz w:val="28"/>
                <w:szCs w:val="28"/>
                <w:lang w:eastAsia="lv-LV"/>
              </w:rPr>
              <w:t>iniciatīva</w:t>
            </w:r>
          </w:p>
        </w:tc>
      </w:tr>
      <w:tr w:rsidR="00341AC7" w:rsidRPr="00195FCF" w14:paraId="7542FC4B" w14:textId="77777777" w:rsidTr="009D68C3">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A74B9AC" w14:textId="77777777" w:rsidR="0072784A" w:rsidRPr="00195FCF" w:rsidRDefault="00E043C9" w:rsidP="009D68C3">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2.</w:t>
            </w:r>
          </w:p>
        </w:tc>
        <w:tc>
          <w:tcPr>
            <w:tcW w:w="1529" w:type="dxa"/>
            <w:tcBorders>
              <w:top w:val="outset" w:sz="6" w:space="0" w:color="auto"/>
              <w:left w:val="outset" w:sz="6" w:space="0" w:color="auto"/>
              <w:bottom w:val="outset" w:sz="6" w:space="0" w:color="auto"/>
              <w:right w:val="outset" w:sz="6" w:space="0" w:color="auto"/>
            </w:tcBorders>
            <w:hideMark/>
          </w:tcPr>
          <w:p w14:paraId="0B03C49E" w14:textId="77777777" w:rsidR="0072784A" w:rsidRPr="00195FCF" w:rsidRDefault="00E043C9" w:rsidP="009D68C3">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7033" w:type="dxa"/>
            <w:tcBorders>
              <w:top w:val="outset" w:sz="6" w:space="0" w:color="auto"/>
              <w:left w:val="outset" w:sz="6" w:space="0" w:color="auto"/>
              <w:bottom w:val="outset" w:sz="6" w:space="0" w:color="auto"/>
              <w:right w:val="outset" w:sz="6" w:space="0" w:color="auto"/>
            </w:tcBorders>
            <w:hideMark/>
          </w:tcPr>
          <w:p w14:paraId="1C37C16E" w14:textId="6D8573F6" w:rsidR="002909A1" w:rsidRDefault="002909A1" w:rsidP="00BC7438">
            <w:pPr>
              <w:shd w:val="clear" w:color="auto" w:fill="FFFFFF"/>
              <w:spacing w:after="120" w:line="240" w:lineRule="auto"/>
              <w:jc w:val="both"/>
              <w:rPr>
                <w:rFonts w:ascii="Times New Roman" w:hAnsi="Times New Roman" w:cs="Times New Roman"/>
                <w:sz w:val="28"/>
                <w:szCs w:val="28"/>
              </w:rPr>
            </w:pPr>
            <w:r w:rsidRPr="00BC7438">
              <w:rPr>
                <w:rFonts w:ascii="Times New Roman" w:hAnsi="Times New Roman" w:cs="Times New Roman"/>
                <w:sz w:val="28"/>
                <w:szCs w:val="28"/>
              </w:rPr>
              <w:t>Projekta 1.1 līdz 1.3.apakšpunkts nemaina tiesisko attiecību būtību, bet redakcionāli precizē terminoloģiju, tai skaitā saskaņojot to ar Veselības aprūpes finansēšanas likuma terminoloģiju.</w:t>
            </w:r>
          </w:p>
          <w:p w14:paraId="33BEA34C" w14:textId="77777777" w:rsidR="00BC7438" w:rsidRPr="00BC7438" w:rsidRDefault="00BC7438" w:rsidP="00BC7438">
            <w:pPr>
              <w:shd w:val="clear" w:color="auto" w:fill="FFFFFF"/>
              <w:spacing w:after="120" w:line="240" w:lineRule="auto"/>
              <w:jc w:val="both"/>
              <w:rPr>
                <w:rFonts w:ascii="Times New Roman" w:hAnsi="Times New Roman" w:cs="Times New Roman"/>
                <w:sz w:val="28"/>
                <w:szCs w:val="28"/>
              </w:rPr>
            </w:pPr>
          </w:p>
          <w:p w14:paraId="0DFD22CC" w14:textId="38AF03A6" w:rsidR="00A37624" w:rsidRPr="00BC7438" w:rsidRDefault="00177025" w:rsidP="00BC7438">
            <w:pPr>
              <w:shd w:val="clear" w:color="auto" w:fill="FFFFFF"/>
              <w:spacing w:after="120" w:line="240" w:lineRule="auto"/>
              <w:jc w:val="both"/>
              <w:rPr>
                <w:rFonts w:ascii="Times New Roman" w:hAnsi="Times New Roman" w:cs="Times New Roman"/>
                <w:sz w:val="28"/>
                <w:szCs w:val="28"/>
              </w:rPr>
            </w:pPr>
            <w:r w:rsidRPr="00BC7438">
              <w:rPr>
                <w:rFonts w:ascii="Times New Roman" w:hAnsi="Times New Roman" w:cs="Times New Roman"/>
                <w:sz w:val="28"/>
                <w:szCs w:val="28"/>
              </w:rPr>
              <w:t xml:space="preserve">Ārstniecībā lietojamo zāļu un </w:t>
            </w:r>
            <w:r w:rsidR="00E043C9" w:rsidRPr="00BC7438">
              <w:rPr>
                <w:rFonts w:ascii="Times New Roman" w:hAnsi="Times New Roman" w:cs="Times New Roman"/>
                <w:sz w:val="28"/>
                <w:szCs w:val="28"/>
              </w:rPr>
              <w:t>medicīnisko ierīču izmaksu efektivitātes novērtēšana</w:t>
            </w:r>
            <w:r w:rsidR="00FC454F" w:rsidRPr="00BC7438">
              <w:rPr>
                <w:rFonts w:ascii="Times New Roman" w:hAnsi="Times New Roman" w:cs="Times New Roman"/>
                <w:sz w:val="28"/>
                <w:szCs w:val="28"/>
              </w:rPr>
              <w:t xml:space="preserve">, kas </w:t>
            </w:r>
            <w:r w:rsidR="00795234" w:rsidRPr="00BC7438">
              <w:rPr>
                <w:rFonts w:ascii="Times New Roman" w:hAnsi="Times New Roman" w:cs="Times New Roman"/>
                <w:sz w:val="28"/>
                <w:szCs w:val="28"/>
              </w:rPr>
              <w:t>tiek veikta saskaņā ar Ministru kabineta 2006.</w:t>
            </w:r>
            <w:r w:rsidR="00805F41" w:rsidRPr="00BC7438">
              <w:rPr>
                <w:rFonts w:ascii="Times New Roman" w:hAnsi="Times New Roman" w:cs="Times New Roman"/>
                <w:sz w:val="28"/>
                <w:szCs w:val="28"/>
              </w:rPr>
              <w:t> </w:t>
            </w:r>
            <w:r w:rsidR="00795234" w:rsidRPr="00BC7438">
              <w:rPr>
                <w:rFonts w:ascii="Times New Roman" w:hAnsi="Times New Roman" w:cs="Times New Roman"/>
                <w:sz w:val="28"/>
                <w:szCs w:val="28"/>
              </w:rPr>
              <w:t>gada</w:t>
            </w:r>
            <w:r w:rsidRPr="00BC7438">
              <w:rPr>
                <w:rFonts w:ascii="Times New Roman" w:hAnsi="Times New Roman" w:cs="Times New Roman"/>
                <w:sz w:val="28"/>
                <w:szCs w:val="28"/>
              </w:rPr>
              <w:t xml:space="preserve"> 31.</w:t>
            </w:r>
            <w:r w:rsidR="00805F41" w:rsidRPr="00BC7438">
              <w:rPr>
                <w:rFonts w:ascii="Times New Roman" w:hAnsi="Times New Roman" w:cs="Times New Roman"/>
                <w:sz w:val="28"/>
                <w:szCs w:val="28"/>
              </w:rPr>
              <w:t> </w:t>
            </w:r>
            <w:r w:rsidRPr="00BC7438">
              <w:rPr>
                <w:rFonts w:ascii="Times New Roman" w:hAnsi="Times New Roman" w:cs="Times New Roman"/>
                <w:sz w:val="28"/>
                <w:szCs w:val="28"/>
              </w:rPr>
              <w:t>oktobra noteikumiem Nr.</w:t>
            </w:r>
            <w:r w:rsidR="00805F41" w:rsidRPr="00BC7438">
              <w:rPr>
                <w:rFonts w:ascii="Times New Roman" w:hAnsi="Times New Roman" w:cs="Times New Roman"/>
                <w:sz w:val="28"/>
                <w:szCs w:val="28"/>
              </w:rPr>
              <w:t> </w:t>
            </w:r>
            <w:r w:rsidRPr="00BC7438">
              <w:rPr>
                <w:rFonts w:ascii="Times New Roman" w:hAnsi="Times New Roman" w:cs="Times New Roman"/>
                <w:sz w:val="28"/>
                <w:szCs w:val="28"/>
              </w:rPr>
              <w:t>899 “</w:t>
            </w:r>
            <w:r w:rsidR="00795234" w:rsidRPr="00BC7438">
              <w:rPr>
                <w:rFonts w:ascii="Times New Roman" w:hAnsi="Times New Roman" w:cs="Times New Roman"/>
                <w:sz w:val="28"/>
                <w:szCs w:val="28"/>
              </w:rPr>
              <w:t>Ambulatorajai ārstēšanai paredzēto zāļu un medicīnisko ierīču iegādes izdevumu kompensācijas kārtība”</w:t>
            </w:r>
            <w:r w:rsidR="00257BC0" w:rsidRPr="00BC7438">
              <w:rPr>
                <w:rFonts w:ascii="Times New Roman" w:hAnsi="Times New Roman" w:cs="Times New Roman"/>
                <w:sz w:val="28"/>
                <w:szCs w:val="28"/>
              </w:rPr>
              <w:t xml:space="preserve"> (turpmāk – </w:t>
            </w:r>
            <w:r w:rsidR="002C465C" w:rsidRPr="00BC7438">
              <w:rPr>
                <w:rFonts w:ascii="Times New Roman" w:hAnsi="Times New Roman" w:cs="Times New Roman"/>
                <w:sz w:val="28"/>
                <w:szCs w:val="28"/>
              </w:rPr>
              <w:t>N</w:t>
            </w:r>
            <w:r w:rsidR="00257BC0" w:rsidRPr="00BC7438">
              <w:rPr>
                <w:rFonts w:ascii="Times New Roman" w:hAnsi="Times New Roman" w:cs="Times New Roman"/>
                <w:sz w:val="28"/>
                <w:szCs w:val="28"/>
              </w:rPr>
              <w:t>oteikum</w:t>
            </w:r>
            <w:r w:rsidR="002C465C" w:rsidRPr="00BC7438">
              <w:rPr>
                <w:rFonts w:ascii="Times New Roman" w:hAnsi="Times New Roman" w:cs="Times New Roman"/>
                <w:sz w:val="28"/>
                <w:szCs w:val="28"/>
              </w:rPr>
              <w:t>i</w:t>
            </w:r>
            <w:r w:rsidR="00257BC0" w:rsidRPr="00BC7438">
              <w:rPr>
                <w:rFonts w:ascii="Times New Roman" w:hAnsi="Times New Roman" w:cs="Times New Roman"/>
                <w:sz w:val="28"/>
                <w:szCs w:val="28"/>
              </w:rPr>
              <w:t xml:space="preserve"> Nr.899)</w:t>
            </w:r>
            <w:r w:rsidR="00A37624" w:rsidRPr="00BC7438">
              <w:rPr>
                <w:rFonts w:ascii="Times New Roman" w:hAnsi="Times New Roman" w:cs="Times New Roman"/>
                <w:sz w:val="28"/>
                <w:szCs w:val="28"/>
              </w:rPr>
              <w:t>, ir viens no posmiem lēmuma pieņemšanā par zāļu vai medicīnisko ierīču iekļaušanu kompensējamo zāļu sarakstā.</w:t>
            </w:r>
          </w:p>
          <w:p w14:paraId="36B75090" w14:textId="064A451C" w:rsidR="00E85647" w:rsidRPr="00195FCF" w:rsidRDefault="00BC7438" w:rsidP="009D68C3">
            <w:pPr>
              <w:shd w:val="clear" w:color="auto" w:fill="FFFFFF"/>
              <w:spacing w:after="120" w:line="240" w:lineRule="auto"/>
              <w:jc w:val="both"/>
              <w:rPr>
                <w:rFonts w:ascii="Times New Roman" w:hAnsi="Times New Roman" w:cs="Times New Roman"/>
                <w:sz w:val="28"/>
                <w:szCs w:val="28"/>
              </w:rPr>
            </w:pPr>
            <w:r>
              <w:rPr>
                <w:rFonts w:ascii="Times New Roman" w:hAnsi="Times New Roman" w:cs="Times New Roman"/>
                <w:sz w:val="28"/>
                <w:szCs w:val="28"/>
              </w:rPr>
              <w:t>Šobrīd</w:t>
            </w:r>
            <w:r w:rsidR="00A37624" w:rsidRPr="00195FCF">
              <w:rPr>
                <w:rFonts w:ascii="Times New Roman" w:hAnsi="Times New Roman" w:cs="Times New Roman"/>
                <w:sz w:val="28"/>
                <w:szCs w:val="28"/>
              </w:rPr>
              <w:t xml:space="preserve"> Nacionālais veselības dienests veic gan zāļu un medicīnisko ierīču izmaksu efektivitātes novērtēšanu (</w:t>
            </w:r>
            <w:r w:rsidR="00795234" w:rsidRPr="00195FCF">
              <w:rPr>
                <w:rFonts w:ascii="Times New Roman" w:hAnsi="Times New Roman" w:cs="Times New Roman"/>
                <w:sz w:val="28"/>
                <w:szCs w:val="28"/>
              </w:rPr>
              <w:t xml:space="preserve">ietver </w:t>
            </w:r>
            <w:r w:rsidR="00A37624" w:rsidRPr="00195FCF">
              <w:rPr>
                <w:rFonts w:ascii="Times New Roman" w:hAnsi="Times New Roman" w:cs="Times New Roman"/>
                <w:sz w:val="28"/>
                <w:szCs w:val="28"/>
              </w:rPr>
              <w:t xml:space="preserve">ārstniecisko un </w:t>
            </w:r>
            <w:r w:rsidR="00795234" w:rsidRPr="00195FCF">
              <w:rPr>
                <w:rFonts w:ascii="Times New Roman" w:hAnsi="Times New Roman" w:cs="Times New Roman"/>
                <w:sz w:val="28"/>
                <w:szCs w:val="28"/>
              </w:rPr>
              <w:t>ekonomisko novērtēšanu</w:t>
            </w:r>
            <w:r w:rsidR="00A37624" w:rsidRPr="00195FCF">
              <w:rPr>
                <w:rFonts w:ascii="Times New Roman" w:hAnsi="Times New Roman" w:cs="Times New Roman"/>
                <w:sz w:val="28"/>
                <w:szCs w:val="28"/>
              </w:rPr>
              <w:t xml:space="preserve">), gan </w:t>
            </w:r>
            <w:r w:rsidR="00E043C9" w:rsidRPr="00195FCF">
              <w:rPr>
                <w:rFonts w:ascii="Times New Roman" w:hAnsi="Times New Roman" w:cs="Times New Roman"/>
                <w:sz w:val="28"/>
                <w:szCs w:val="28"/>
              </w:rPr>
              <w:t xml:space="preserve"> pieņem lēmumu par zāļu un medicīnisko ierī</w:t>
            </w:r>
            <w:r w:rsidR="00A37624" w:rsidRPr="00195FCF">
              <w:rPr>
                <w:rFonts w:ascii="Times New Roman" w:hAnsi="Times New Roman" w:cs="Times New Roman"/>
                <w:sz w:val="28"/>
                <w:szCs w:val="28"/>
              </w:rPr>
              <w:t xml:space="preserve">ču iekļaušanu kompensējamo zāļu </w:t>
            </w:r>
            <w:r w:rsidR="00E043C9" w:rsidRPr="00195FCF">
              <w:rPr>
                <w:rFonts w:ascii="Times New Roman" w:hAnsi="Times New Roman" w:cs="Times New Roman"/>
                <w:sz w:val="28"/>
                <w:szCs w:val="28"/>
              </w:rPr>
              <w:t xml:space="preserve">sarakstā. </w:t>
            </w:r>
            <w:r w:rsidR="00FF4468" w:rsidRPr="00195FCF">
              <w:rPr>
                <w:rFonts w:ascii="Times New Roman" w:hAnsi="Times New Roman" w:cs="Times New Roman"/>
                <w:sz w:val="28"/>
                <w:szCs w:val="28"/>
              </w:rPr>
              <w:t xml:space="preserve">Veicot šī procesa analīzi, secināts, ka Zāļu valsts aģentūras rīcībā ir informācija, kas </w:t>
            </w:r>
            <w:r w:rsidR="00FF4468" w:rsidRPr="00195FCF">
              <w:rPr>
                <w:rFonts w:ascii="Times New Roman" w:hAnsi="Times New Roman" w:cs="Times New Roman"/>
                <w:sz w:val="28"/>
                <w:szCs w:val="28"/>
              </w:rPr>
              <w:lastRenderedPageBreak/>
              <w:t>noderīga zāļu un medicīnas ierīču izmaksu efektivitātes aprēķināšanā, veicot kā zāļu un medicīnisko ierīču ārstniecisko, tā ekonomisko novērtēšanu. Ņemot vērā, ka tieši Zāļu valsts aģentūra novērtē un reģistrē zāles, veic zāļu kvalitātes ekspertīzi, veido un aktualizē Latvijas zāļu reģistru, regulāri apkopo un izplata informāciju par zāļu patēriņu un piedalās Eiropas Ekonomikas zonas valstu zāļu aģentūru un medicīnisko ierīču aģentūru kopējās sistēmās, sadarbojas ar Eiropas institūcijām un starptautiskām organizācijām, tad lietderīgi nozares ietvaros izmantot šo resursu, kā rezultātā pieņemts lēmums, ka šo uzdevumu veiks Zāļu valsts aģentūra. Šī uzdevuma nodošanas rezultātā nepalielināsies kopējais iesnieguma izskatīšanas termiņš, kā arī pakalpojuma cena, iekļaujot zāles un medicīniskās ierīces kompensējamo zāļu un medicīnas ierīču sarakstā. Šī ārstnieciskā un ekonomiskā novērtēšana notiks iestādēm sadarbojoties un Zāļu valsts aģentūrai sniedzot savu vērtējumu</w:t>
            </w:r>
            <w:r w:rsidR="00805F41" w:rsidRPr="00195FCF">
              <w:rPr>
                <w:rFonts w:ascii="Times New Roman" w:hAnsi="Times New Roman" w:cs="Times New Roman"/>
                <w:sz w:val="28"/>
                <w:szCs w:val="28"/>
              </w:rPr>
              <w:t>.</w:t>
            </w:r>
            <w:r w:rsidR="00E62E7E" w:rsidRPr="00195FCF">
              <w:rPr>
                <w:rFonts w:ascii="Times New Roman" w:hAnsi="Times New Roman" w:cs="Times New Roman"/>
                <w:sz w:val="28"/>
                <w:szCs w:val="28"/>
              </w:rPr>
              <w:t xml:space="preserve"> Tādējādi zāļu ārstnieciskā un ekonomiskās novērtēšanas process tiks </w:t>
            </w:r>
            <w:proofErr w:type="spellStart"/>
            <w:r w:rsidR="00E62E7E" w:rsidRPr="00195FCF">
              <w:rPr>
                <w:rFonts w:ascii="Times New Roman" w:hAnsi="Times New Roman" w:cs="Times New Roman"/>
                <w:sz w:val="28"/>
                <w:szCs w:val="28"/>
              </w:rPr>
              <w:t>efektivizēts</w:t>
            </w:r>
            <w:proofErr w:type="spellEnd"/>
            <w:r w:rsidR="00E85647" w:rsidRPr="00195FCF">
              <w:rPr>
                <w:rFonts w:ascii="Times New Roman" w:hAnsi="Times New Roman" w:cs="Times New Roman"/>
                <w:sz w:val="28"/>
                <w:szCs w:val="28"/>
              </w:rPr>
              <w:t xml:space="preserve"> un </w:t>
            </w:r>
            <w:r w:rsidR="002C465C" w:rsidRPr="00195FCF">
              <w:rPr>
                <w:rFonts w:ascii="Times New Roman" w:hAnsi="Times New Roman" w:cs="Times New Roman"/>
                <w:sz w:val="28"/>
                <w:szCs w:val="28"/>
              </w:rPr>
              <w:t>N</w:t>
            </w:r>
            <w:r w:rsidR="00E85647" w:rsidRPr="00195FCF">
              <w:rPr>
                <w:rFonts w:ascii="Times New Roman" w:hAnsi="Times New Roman" w:cs="Times New Roman"/>
                <w:sz w:val="28"/>
                <w:szCs w:val="28"/>
              </w:rPr>
              <w:t xml:space="preserve">oteikumi </w:t>
            </w:r>
            <w:r w:rsidR="002C465C" w:rsidRPr="00195FCF">
              <w:rPr>
                <w:rFonts w:ascii="Times New Roman" w:hAnsi="Times New Roman" w:cs="Times New Roman"/>
                <w:sz w:val="28"/>
                <w:szCs w:val="28"/>
              </w:rPr>
              <w:t xml:space="preserve">Nr.899 </w:t>
            </w:r>
            <w:r w:rsidR="00E85647" w:rsidRPr="00195FCF">
              <w:rPr>
                <w:rFonts w:ascii="Times New Roman" w:hAnsi="Times New Roman" w:cs="Times New Roman"/>
                <w:sz w:val="28"/>
                <w:szCs w:val="28"/>
              </w:rPr>
              <w:t>attiecīgi papildināti ar II.</w:t>
            </w:r>
            <w:r w:rsidR="00E85647" w:rsidRPr="00275EC2">
              <w:rPr>
                <w:rFonts w:ascii="Times New Roman" w:hAnsi="Times New Roman" w:cs="Times New Roman"/>
                <w:sz w:val="28"/>
                <w:szCs w:val="28"/>
                <w:vertAlign w:val="superscript"/>
              </w:rPr>
              <w:t>1</w:t>
            </w:r>
            <w:r w:rsidR="00E85647" w:rsidRPr="00195FCF">
              <w:rPr>
                <w:rFonts w:ascii="Times New Roman" w:hAnsi="Times New Roman" w:cs="Times New Roman"/>
                <w:sz w:val="28"/>
                <w:szCs w:val="28"/>
              </w:rPr>
              <w:t xml:space="preserve"> nodaļu, kurā reglamentēta Zāļu valsts aģentūras atzinuma saņemšana, savukārt no tiesiskā regulējuma, kas reglamentēja zāļu iekļaušanu kompensējamo zāļu sarakstā izņemtas normas, kas uz Nacionālo veselības dienesta kompetenci vairs neattiecas.</w:t>
            </w:r>
          </w:p>
          <w:p w14:paraId="23CD70F9" w14:textId="415E3CC0" w:rsidR="00EF6986" w:rsidRPr="00BC7438" w:rsidRDefault="00025043" w:rsidP="00BC7438">
            <w:pPr>
              <w:shd w:val="clear" w:color="auto" w:fill="FFFFFF"/>
              <w:spacing w:after="120" w:line="240" w:lineRule="auto"/>
              <w:jc w:val="both"/>
              <w:rPr>
                <w:rFonts w:ascii="Times New Roman" w:hAnsi="Times New Roman" w:cs="Times New Roman"/>
                <w:sz w:val="28"/>
                <w:szCs w:val="28"/>
              </w:rPr>
            </w:pPr>
            <w:r w:rsidRPr="00BC7438">
              <w:rPr>
                <w:rFonts w:ascii="Times New Roman" w:hAnsi="Times New Roman" w:cs="Times New Roman"/>
                <w:sz w:val="28"/>
                <w:szCs w:val="28"/>
              </w:rPr>
              <w:t xml:space="preserve">Projekta </w:t>
            </w:r>
            <w:r w:rsidR="004032AE" w:rsidRPr="00BC7438">
              <w:rPr>
                <w:rFonts w:ascii="Times New Roman" w:hAnsi="Times New Roman" w:cs="Times New Roman"/>
                <w:sz w:val="28"/>
                <w:szCs w:val="28"/>
              </w:rPr>
              <w:t>1.4</w:t>
            </w:r>
            <w:r w:rsidR="00EF6986" w:rsidRPr="00BC7438">
              <w:rPr>
                <w:rFonts w:ascii="Times New Roman" w:hAnsi="Times New Roman" w:cs="Times New Roman"/>
                <w:sz w:val="28"/>
                <w:szCs w:val="28"/>
              </w:rPr>
              <w:t>.-1</w:t>
            </w:r>
            <w:r w:rsidR="009D68C3" w:rsidRPr="00BC7438">
              <w:rPr>
                <w:rFonts w:ascii="Times New Roman" w:hAnsi="Times New Roman" w:cs="Times New Roman"/>
                <w:sz w:val="28"/>
                <w:szCs w:val="28"/>
              </w:rPr>
              <w:t>.</w:t>
            </w:r>
            <w:r w:rsidR="00EF6D67" w:rsidRPr="00BC7438">
              <w:rPr>
                <w:rFonts w:ascii="Times New Roman" w:hAnsi="Times New Roman" w:cs="Times New Roman"/>
                <w:sz w:val="28"/>
                <w:szCs w:val="28"/>
              </w:rPr>
              <w:t>10</w:t>
            </w:r>
            <w:r w:rsidR="00EF6986" w:rsidRPr="00BC7438">
              <w:rPr>
                <w:rFonts w:ascii="Times New Roman" w:hAnsi="Times New Roman" w:cs="Times New Roman"/>
                <w:sz w:val="28"/>
                <w:szCs w:val="28"/>
              </w:rPr>
              <w:t xml:space="preserve">. </w:t>
            </w:r>
            <w:r w:rsidR="00E52EB6" w:rsidRPr="00BC7438">
              <w:rPr>
                <w:rFonts w:ascii="Times New Roman" w:hAnsi="Times New Roman" w:cs="Times New Roman"/>
                <w:sz w:val="28"/>
                <w:szCs w:val="28"/>
              </w:rPr>
              <w:t>apakš</w:t>
            </w:r>
            <w:r w:rsidR="00EF6986" w:rsidRPr="00BC7438">
              <w:rPr>
                <w:rFonts w:ascii="Times New Roman" w:hAnsi="Times New Roman" w:cs="Times New Roman"/>
                <w:sz w:val="28"/>
                <w:szCs w:val="28"/>
              </w:rPr>
              <w:t>punktos ietvertas normas saistībā</w:t>
            </w:r>
            <w:r w:rsidR="002909A1" w:rsidRPr="00BC7438">
              <w:rPr>
                <w:rFonts w:ascii="Times New Roman" w:hAnsi="Times New Roman" w:cs="Times New Roman"/>
                <w:sz w:val="28"/>
                <w:szCs w:val="28"/>
              </w:rPr>
              <w:t xml:space="preserve"> ar reorganizācijas īstenošanu</w:t>
            </w:r>
            <w:r w:rsidR="00EF6986" w:rsidRPr="00BC7438">
              <w:rPr>
                <w:rFonts w:ascii="Times New Roman" w:hAnsi="Times New Roman" w:cs="Times New Roman"/>
                <w:sz w:val="28"/>
                <w:szCs w:val="28"/>
              </w:rPr>
              <w:t xml:space="preserve"> un zāļu vērtēšanas funkciju pārdali starp Zāļu valsts aģentūru un Nacionālo veselības dienestu saistībā ar prasībām iesniedzamajai dokumentācijai</w:t>
            </w:r>
            <w:r w:rsidRPr="00BC7438">
              <w:rPr>
                <w:rFonts w:ascii="Times New Roman" w:hAnsi="Times New Roman" w:cs="Times New Roman"/>
                <w:sz w:val="28"/>
                <w:szCs w:val="28"/>
              </w:rPr>
              <w:t xml:space="preserve"> Zāļu valsts aģentūrā un Nacionālajā veselības dienestā</w:t>
            </w:r>
            <w:r w:rsidR="00EF6986" w:rsidRPr="00BC7438">
              <w:rPr>
                <w:rFonts w:ascii="Times New Roman" w:hAnsi="Times New Roman" w:cs="Times New Roman"/>
                <w:sz w:val="28"/>
                <w:szCs w:val="28"/>
              </w:rPr>
              <w:t xml:space="preserve">, zāļu un medicīnisko ierīču izmaksu efektivitātes vērtēšanu, atzinuma sniegšanu, atzinumā norādāmo </w:t>
            </w:r>
            <w:r w:rsidRPr="00BC7438">
              <w:rPr>
                <w:rFonts w:ascii="Times New Roman" w:hAnsi="Times New Roman" w:cs="Times New Roman"/>
                <w:sz w:val="28"/>
                <w:szCs w:val="28"/>
              </w:rPr>
              <w:t xml:space="preserve">informāciju, </w:t>
            </w:r>
            <w:r w:rsidR="00EF6986" w:rsidRPr="00BC7438">
              <w:rPr>
                <w:rFonts w:ascii="Times New Roman" w:hAnsi="Times New Roman" w:cs="Times New Roman"/>
                <w:sz w:val="28"/>
                <w:szCs w:val="28"/>
              </w:rPr>
              <w:t>atzinuma publicēšanu un izmaksu efektivitātes novērtēšanas un atzinuma sniegšanas termiņiem.</w:t>
            </w:r>
          </w:p>
          <w:p w14:paraId="2F0D55D1" w14:textId="4F66F1B4" w:rsidR="007479ED" w:rsidRPr="00BC7438" w:rsidRDefault="007479ED" w:rsidP="00BC7438">
            <w:pPr>
              <w:shd w:val="clear" w:color="auto" w:fill="FFFFFF"/>
              <w:spacing w:after="120" w:line="240" w:lineRule="auto"/>
              <w:jc w:val="both"/>
              <w:rPr>
                <w:rFonts w:ascii="Times New Roman" w:hAnsi="Times New Roman" w:cs="Times New Roman"/>
                <w:sz w:val="28"/>
                <w:szCs w:val="28"/>
              </w:rPr>
            </w:pPr>
            <w:r w:rsidRPr="00BC7438">
              <w:rPr>
                <w:rFonts w:ascii="Times New Roman" w:hAnsi="Times New Roman" w:cs="Times New Roman"/>
                <w:sz w:val="28"/>
                <w:szCs w:val="28"/>
              </w:rPr>
              <w:t>Līdz ar iestāžu reorganizāciju ir stiprināta sabiedrības iesaiste veselības tehnoloģiju novērtēšanas procesā paredzot, ka tajā var tikt pieaicināti, piemēram, pacienti, ārsti, zāļu ražotāji vai to pārstāvošās organizācijas. Attiecībā par pacientu iesaisti minētā darbība var izpausties, piemēram, arī kā pacientu intervijas vai anketas izsūtīšana saistībā ar veselības pašvērtējums. Sabiedrības līdzdalības procesā</w:t>
            </w:r>
            <w:r w:rsidR="002C465C" w:rsidRPr="00BC7438">
              <w:rPr>
                <w:rFonts w:ascii="Times New Roman" w:hAnsi="Times New Roman" w:cs="Times New Roman"/>
                <w:sz w:val="28"/>
                <w:szCs w:val="28"/>
              </w:rPr>
              <w:t>,</w:t>
            </w:r>
            <w:r w:rsidRPr="00BC7438">
              <w:rPr>
                <w:rFonts w:ascii="Times New Roman" w:hAnsi="Times New Roman" w:cs="Times New Roman"/>
                <w:sz w:val="28"/>
                <w:szCs w:val="28"/>
              </w:rPr>
              <w:t xml:space="preserve"> apriežot </w:t>
            </w:r>
            <w:r w:rsidR="002C465C" w:rsidRPr="00BC7438">
              <w:rPr>
                <w:rFonts w:ascii="Times New Roman" w:hAnsi="Times New Roman" w:cs="Times New Roman"/>
                <w:sz w:val="28"/>
                <w:szCs w:val="28"/>
              </w:rPr>
              <w:t>Projektu,</w:t>
            </w:r>
            <w:r w:rsidRPr="00BC7438">
              <w:rPr>
                <w:rFonts w:ascii="Times New Roman" w:hAnsi="Times New Roman" w:cs="Times New Roman"/>
                <w:sz w:val="28"/>
                <w:szCs w:val="28"/>
              </w:rPr>
              <w:t xml:space="preserve"> </w:t>
            </w:r>
            <w:r w:rsidR="002C465C" w:rsidRPr="00BC7438">
              <w:rPr>
                <w:rFonts w:ascii="Times New Roman" w:hAnsi="Times New Roman" w:cs="Times New Roman"/>
                <w:sz w:val="28"/>
                <w:szCs w:val="28"/>
              </w:rPr>
              <w:t>iniciatīvu aktīvi</w:t>
            </w:r>
            <w:r w:rsidRPr="00BC7438">
              <w:rPr>
                <w:rFonts w:ascii="Times New Roman" w:hAnsi="Times New Roman" w:cs="Times New Roman"/>
                <w:sz w:val="28"/>
                <w:szCs w:val="28"/>
              </w:rPr>
              <w:t xml:space="preserve"> piedalīties </w:t>
            </w:r>
            <w:r w:rsidR="002C465C" w:rsidRPr="00BC7438">
              <w:rPr>
                <w:rFonts w:ascii="Times New Roman" w:hAnsi="Times New Roman" w:cs="Times New Roman"/>
                <w:sz w:val="28"/>
                <w:szCs w:val="28"/>
              </w:rPr>
              <w:t xml:space="preserve">izteica </w:t>
            </w:r>
            <w:r w:rsidRPr="00BC7438">
              <w:rPr>
                <w:rFonts w:ascii="Times New Roman" w:hAnsi="Times New Roman" w:cs="Times New Roman"/>
                <w:sz w:val="28"/>
                <w:szCs w:val="28"/>
              </w:rPr>
              <w:t xml:space="preserve">arī Latvijas Reto slimību alianse, kas būtu uzskatāms par efektīvu </w:t>
            </w:r>
            <w:r w:rsidRPr="00BC7438">
              <w:rPr>
                <w:rFonts w:ascii="Times New Roman" w:hAnsi="Times New Roman" w:cs="Times New Roman"/>
                <w:sz w:val="28"/>
                <w:szCs w:val="28"/>
              </w:rPr>
              <w:lastRenderedPageBreak/>
              <w:t>komunikācijas veidu starp sabiedrību un valsts kompetento institūciju</w:t>
            </w:r>
            <w:r w:rsidR="00275EC2">
              <w:rPr>
                <w:rFonts w:ascii="Times New Roman" w:hAnsi="Times New Roman" w:cs="Times New Roman"/>
                <w:sz w:val="28"/>
                <w:szCs w:val="28"/>
              </w:rPr>
              <w:t>.</w:t>
            </w:r>
          </w:p>
          <w:p w14:paraId="2DA1F144" w14:textId="676EC4F6" w:rsidR="007479ED" w:rsidRPr="00BC7438" w:rsidRDefault="007479ED" w:rsidP="00BC7438">
            <w:pPr>
              <w:shd w:val="clear" w:color="auto" w:fill="FFFFFF"/>
              <w:spacing w:after="120" w:line="240" w:lineRule="auto"/>
              <w:jc w:val="both"/>
              <w:rPr>
                <w:rFonts w:ascii="Times New Roman" w:hAnsi="Times New Roman" w:cs="Times New Roman"/>
                <w:sz w:val="28"/>
                <w:szCs w:val="28"/>
              </w:rPr>
            </w:pPr>
            <w:r w:rsidRPr="00BC7438">
              <w:rPr>
                <w:rFonts w:ascii="Times New Roman" w:hAnsi="Times New Roman" w:cs="Times New Roman"/>
                <w:sz w:val="28"/>
                <w:szCs w:val="28"/>
              </w:rPr>
              <w:t xml:space="preserve">Vienlaicīgi ir paredzēts, ka Zāļu valsts aģentūras atzinums tiks publicēts iestādes tīmekļa vietnē, </w:t>
            </w:r>
          </w:p>
          <w:p w14:paraId="38B19C57" w14:textId="2A7AC949" w:rsidR="007479ED" w:rsidRPr="00BC7438" w:rsidRDefault="007479ED" w:rsidP="00BC7438">
            <w:pPr>
              <w:shd w:val="clear" w:color="auto" w:fill="FFFFFF"/>
              <w:spacing w:after="120" w:line="240" w:lineRule="auto"/>
              <w:jc w:val="both"/>
              <w:rPr>
                <w:rFonts w:ascii="Times New Roman" w:hAnsi="Times New Roman" w:cs="Times New Roman"/>
                <w:sz w:val="28"/>
                <w:szCs w:val="28"/>
              </w:rPr>
            </w:pPr>
            <w:r w:rsidRPr="00BC7438">
              <w:rPr>
                <w:rFonts w:ascii="Times New Roman" w:hAnsi="Times New Roman" w:cs="Times New Roman"/>
                <w:sz w:val="28"/>
                <w:szCs w:val="28"/>
              </w:rPr>
              <w:t xml:space="preserve">Līdz ar to </w:t>
            </w:r>
            <w:r w:rsidR="00C63006" w:rsidRPr="00BC7438">
              <w:rPr>
                <w:rFonts w:ascii="Times New Roman" w:hAnsi="Times New Roman" w:cs="Times New Roman"/>
                <w:sz w:val="28"/>
                <w:szCs w:val="28"/>
              </w:rPr>
              <w:t>P</w:t>
            </w:r>
            <w:r w:rsidRPr="00BC7438">
              <w:rPr>
                <w:rFonts w:ascii="Times New Roman" w:hAnsi="Times New Roman" w:cs="Times New Roman"/>
                <w:sz w:val="28"/>
                <w:szCs w:val="28"/>
              </w:rPr>
              <w:t>rojekts paredz mūsdienīgu un efektīvu veselības tehnoloģiju novērtēšanas būtiskāko elementu pārņemšanu un īstenošanu.</w:t>
            </w:r>
          </w:p>
          <w:p w14:paraId="10C778E5" w14:textId="77777777" w:rsidR="007479ED" w:rsidRPr="00BC7438" w:rsidRDefault="007479ED" w:rsidP="00BC7438">
            <w:pPr>
              <w:shd w:val="clear" w:color="auto" w:fill="FFFFFF"/>
              <w:spacing w:after="120" w:line="240" w:lineRule="auto"/>
              <w:jc w:val="both"/>
              <w:rPr>
                <w:rFonts w:ascii="Times New Roman" w:hAnsi="Times New Roman" w:cs="Times New Roman"/>
                <w:sz w:val="28"/>
                <w:szCs w:val="28"/>
              </w:rPr>
            </w:pPr>
            <w:r w:rsidRPr="00BC7438">
              <w:rPr>
                <w:rFonts w:ascii="Times New Roman" w:hAnsi="Times New Roman" w:cs="Times New Roman"/>
                <w:sz w:val="28"/>
                <w:szCs w:val="28"/>
              </w:rPr>
              <w:t>Saistībā ar zāļu un medicīnisko ierīču iespējamo cenas samazinājumu saistītos finansiālās līdzdalības piedāvājumus iesniedzēji varēs brīvprātīgi iesniegt gan Zāļu valsts aģentūrai, kas tos izskatīs raugoties no zāļu ekonomiskās vērtēšanas aspektiem, gan arī finansiālās līdzdalības piedāvājums (arī papildināts) varēs tikt iesniegts arī Nacionālajā veselības dienestā, kas lems par zāļu iekļaušanu analizējot valsts budžeta iespējas. Līdz ar to iesniedzēja finansiālās līdzdalības piedāvājumu varēs iesniegt un vērtēt divos līmeņos.</w:t>
            </w:r>
          </w:p>
          <w:p w14:paraId="4F75A103" w14:textId="77777777" w:rsidR="007479ED" w:rsidRPr="00BC7438" w:rsidRDefault="007479ED" w:rsidP="00BC7438">
            <w:pPr>
              <w:shd w:val="clear" w:color="auto" w:fill="FFFFFF"/>
              <w:spacing w:after="120" w:line="240" w:lineRule="auto"/>
              <w:jc w:val="both"/>
              <w:rPr>
                <w:rFonts w:ascii="Times New Roman" w:hAnsi="Times New Roman" w:cs="Times New Roman"/>
                <w:sz w:val="28"/>
                <w:szCs w:val="28"/>
              </w:rPr>
            </w:pPr>
            <w:r w:rsidRPr="00BC7438">
              <w:rPr>
                <w:rFonts w:ascii="Times New Roman" w:hAnsi="Times New Roman" w:cs="Times New Roman"/>
                <w:sz w:val="28"/>
                <w:szCs w:val="28"/>
              </w:rPr>
              <w:t>Papildus tam norādāms, ka Zāļu valsts aģentūras atzinums nav uzskatāms par administratīvo aktu (lēmumu), ko varētu patstāvīgi apstrīdēt vai pārsūdzēt. Minētais atzinums ir definējams kā neatkarīgi veikta  medicīnisko tehnoloģiju novērtēšana. Līdz ar to, ja iesniedzējam ir kādas pretenzijas par minētā atzinuma saturu viņš tās var izteikt, apstrīdot vai pārsūdzot Nacionālā veselības dienesta lēmumu par zāļu iekļaušanu kompensējamo zāļu sarakstā, piemēram, norādot uz procesuāliem pārkāpumiem.</w:t>
            </w:r>
          </w:p>
          <w:p w14:paraId="574D5629" w14:textId="1F870356" w:rsidR="007479ED" w:rsidRPr="00BC7438" w:rsidRDefault="007479ED" w:rsidP="00BC7438">
            <w:pPr>
              <w:shd w:val="clear" w:color="auto" w:fill="FFFFFF"/>
              <w:spacing w:after="120" w:line="240" w:lineRule="auto"/>
              <w:jc w:val="both"/>
              <w:rPr>
                <w:rFonts w:ascii="Times New Roman" w:hAnsi="Times New Roman" w:cs="Times New Roman"/>
                <w:sz w:val="28"/>
                <w:szCs w:val="28"/>
              </w:rPr>
            </w:pPr>
            <w:r w:rsidRPr="00BC7438">
              <w:rPr>
                <w:rFonts w:ascii="Times New Roman" w:hAnsi="Times New Roman" w:cs="Times New Roman"/>
                <w:sz w:val="28"/>
                <w:szCs w:val="28"/>
              </w:rPr>
              <w:t xml:space="preserve">Lai mazinātu birokrātisko slogu un atvieglotu prasības zāļu iesniegšanai, tiesību normas, kas noteica, ka iesniedzēja pienākums ir sniegt informāciju par pacientu skaitu, kam attiecīgo zāļu iegādes izdevumus iesniedzējs paredz segt no saviem līdzekļiem un sniegt priekšlikumu par finansiālas līdzdalības līguma nosacījumiem, ir apvienoti vienā tiesību normā, proti, informāciju par iesniedzēja finansiālo līdzdalību zāļu nodrošināšanā. Tādējādi iesniedzējs norādīs vienīgi veidu un apmēru, kādā viņš finansiāli </w:t>
            </w:r>
            <w:r w:rsidR="00275EC2" w:rsidRPr="00BC7438">
              <w:rPr>
                <w:rFonts w:ascii="Times New Roman" w:hAnsi="Times New Roman" w:cs="Times New Roman"/>
                <w:sz w:val="28"/>
                <w:szCs w:val="28"/>
              </w:rPr>
              <w:t>līdzdarbo</w:t>
            </w:r>
            <w:r w:rsidR="00275EC2">
              <w:rPr>
                <w:rFonts w:ascii="Times New Roman" w:hAnsi="Times New Roman" w:cs="Times New Roman"/>
                <w:sz w:val="28"/>
                <w:szCs w:val="28"/>
              </w:rPr>
              <w:t>sies</w:t>
            </w:r>
            <w:r w:rsidRPr="00BC7438">
              <w:rPr>
                <w:rFonts w:ascii="Times New Roman" w:hAnsi="Times New Roman" w:cs="Times New Roman"/>
                <w:sz w:val="28"/>
                <w:szCs w:val="28"/>
              </w:rPr>
              <w:t>, savukārt Nacionālais veselības dienests lems vai šajā gadījumā ir zāles iekļaut kompensējamo zāļu B vai C sarakstā, vai arī noslēgt Līgumu. Kā līdz šim, Nacionālais veselības dienests un iesniedzējs pārrunu procedūrā ir tiesīgi precizēt un savstarpēji saskaņot sākotnēji iesniegto piedāvājumu.</w:t>
            </w:r>
          </w:p>
          <w:p w14:paraId="006C0CD0" w14:textId="5B7D1BC5" w:rsidR="00BC7438" w:rsidRPr="00BC7438" w:rsidRDefault="00BC7438" w:rsidP="00BC7438">
            <w:pPr>
              <w:shd w:val="clear" w:color="auto" w:fill="FFFFFF"/>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Savukārt </w:t>
            </w:r>
            <w:r w:rsidR="004659D1" w:rsidRPr="00BC7438">
              <w:rPr>
                <w:rFonts w:ascii="Times New Roman" w:hAnsi="Times New Roman" w:cs="Times New Roman"/>
                <w:sz w:val="28"/>
                <w:szCs w:val="28"/>
              </w:rPr>
              <w:t>Projekts 1.10.apakšpunkts precizē terminoloģiju, proti, lieto vienādu terminu – maksas pakalpojumu cenrādis.</w:t>
            </w:r>
          </w:p>
          <w:p w14:paraId="27FCAE4C" w14:textId="77777777" w:rsidR="00BC7438" w:rsidRDefault="009D68C3" w:rsidP="002C465C">
            <w:pPr>
              <w:shd w:val="clear" w:color="auto" w:fill="FFFFFF"/>
              <w:spacing w:after="120" w:line="240" w:lineRule="auto"/>
              <w:jc w:val="both"/>
              <w:rPr>
                <w:rFonts w:ascii="Times New Roman" w:hAnsi="Times New Roman" w:cs="Times New Roman"/>
                <w:sz w:val="28"/>
                <w:szCs w:val="28"/>
              </w:rPr>
            </w:pPr>
            <w:r w:rsidRPr="00195FCF">
              <w:rPr>
                <w:rFonts w:ascii="Times New Roman" w:hAnsi="Times New Roman" w:cs="Times New Roman"/>
                <w:sz w:val="28"/>
                <w:szCs w:val="28"/>
              </w:rPr>
              <w:lastRenderedPageBreak/>
              <w:t xml:space="preserve">Saskaņā ar </w:t>
            </w:r>
            <w:r w:rsidR="004659D1" w:rsidRPr="00195FCF">
              <w:rPr>
                <w:rFonts w:ascii="Times New Roman" w:hAnsi="Times New Roman" w:cs="Times New Roman"/>
                <w:sz w:val="28"/>
                <w:szCs w:val="28"/>
              </w:rPr>
              <w:t>šī brīža situāciju</w:t>
            </w:r>
            <w:r w:rsidRPr="00195FCF">
              <w:rPr>
                <w:rFonts w:ascii="Times New Roman" w:hAnsi="Times New Roman" w:cs="Times New Roman"/>
                <w:sz w:val="28"/>
                <w:szCs w:val="28"/>
              </w:rPr>
              <w:t xml:space="preserve"> </w:t>
            </w:r>
            <w:r w:rsidR="004659D1" w:rsidRPr="00195FCF">
              <w:rPr>
                <w:rFonts w:ascii="Times New Roman" w:hAnsi="Times New Roman" w:cs="Times New Roman"/>
                <w:sz w:val="28"/>
                <w:szCs w:val="28"/>
              </w:rPr>
              <w:t>(</w:t>
            </w:r>
            <w:r w:rsidR="002C465C" w:rsidRPr="00195FCF">
              <w:rPr>
                <w:rFonts w:ascii="Times New Roman" w:hAnsi="Times New Roman" w:cs="Times New Roman"/>
                <w:sz w:val="28"/>
                <w:szCs w:val="28"/>
              </w:rPr>
              <w:t>N</w:t>
            </w:r>
            <w:r w:rsidRPr="00195FCF">
              <w:rPr>
                <w:rFonts w:ascii="Times New Roman" w:hAnsi="Times New Roman" w:cs="Times New Roman"/>
                <w:sz w:val="28"/>
                <w:szCs w:val="28"/>
              </w:rPr>
              <w:t>oteikumu</w:t>
            </w:r>
            <w:r w:rsidR="00EF6986" w:rsidRPr="00195FCF">
              <w:rPr>
                <w:rFonts w:ascii="Times New Roman" w:hAnsi="Times New Roman" w:cs="Times New Roman"/>
                <w:sz w:val="28"/>
                <w:szCs w:val="28"/>
              </w:rPr>
              <w:t xml:space="preserve"> </w:t>
            </w:r>
            <w:r w:rsidR="002C465C" w:rsidRPr="00195FCF">
              <w:rPr>
                <w:rFonts w:ascii="Times New Roman" w:hAnsi="Times New Roman" w:cs="Times New Roman"/>
                <w:sz w:val="28"/>
                <w:szCs w:val="28"/>
              </w:rPr>
              <w:t xml:space="preserve">Nr.899 </w:t>
            </w:r>
            <w:r w:rsidR="00EF6986" w:rsidRPr="00195FCF">
              <w:rPr>
                <w:rFonts w:ascii="Times New Roman" w:hAnsi="Times New Roman" w:cs="Times New Roman"/>
                <w:sz w:val="28"/>
                <w:szCs w:val="28"/>
              </w:rPr>
              <w:t>12.2.apakšpunkt</w:t>
            </w:r>
            <w:r w:rsidRPr="00195FCF">
              <w:rPr>
                <w:rFonts w:ascii="Times New Roman" w:hAnsi="Times New Roman" w:cs="Times New Roman"/>
                <w:sz w:val="28"/>
                <w:szCs w:val="28"/>
              </w:rPr>
              <w:t>u</w:t>
            </w:r>
            <w:r w:rsidR="004659D1" w:rsidRPr="00195FCF">
              <w:rPr>
                <w:rFonts w:ascii="Times New Roman" w:hAnsi="Times New Roman" w:cs="Times New Roman"/>
                <w:sz w:val="28"/>
                <w:szCs w:val="28"/>
              </w:rPr>
              <w:t>)</w:t>
            </w:r>
            <w:r w:rsidR="00EF6986" w:rsidRPr="00195FCF">
              <w:rPr>
                <w:rFonts w:ascii="Times New Roman" w:hAnsi="Times New Roman" w:cs="Times New Roman"/>
                <w:sz w:val="28"/>
                <w:szCs w:val="28"/>
              </w:rPr>
              <w:t xml:space="preserve"> </w:t>
            </w:r>
            <w:r w:rsidRPr="00195FCF">
              <w:rPr>
                <w:rFonts w:ascii="Times New Roman" w:hAnsi="Times New Roman" w:cs="Times New Roman"/>
                <w:sz w:val="28"/>
                <w:szCs w:val="28"/>
              </w:rPr>
              <w:t xml:space="preserve">iesniedzējam jāsniedz  informāciju par zāļu ražotāja realizācijas cenu </w:t>
            </w:r>
            <w:bookmarkStart w:id="1" w:name="_Hlk8368675"/>
            <w:r w:rsidRPr="00195FCF">
              <w:rPr>
                <w:rFonts w:ascii="Times New Roman" w:hAnsi="Times New Roman" w:cs="Times New Roman"/>
                <w:sz w:val="28"/>
                <w:szCs w:val="28"/>
              </w:rPr>
              <w:t>Čehijā, Dānijā, Igaunijā, Lietuvā, Rumānijā, Slovākijā un Ungārijā</w:t>
            </w:r>
            <w:bookmarkEnd w:id="1"/>
            <w:r w:rsidRPr="00195FCF">
              <w:rPr>
                <w:rFonts w:ascii="Times New Roman" w:hAnsi="Times New Roman" w:cs="Times New Roman"/>
                <w:sz w:val="28"/>
                <w:szCs w:val="28"/>
              </w:rPr>
              <w:t xml:space="preserve">, </w:t>
            </w:r>
            <w:r w:rsidR="002C465C" w:rsidRPr="00195FCF">
              <w:rPr>
                <w:rFonts w:ascii="Times New Roman" w:hAnsi="Times New Roman" w:cs="Times New Roman"/>
                <w:sz w:val="28"/>
                <w:szCs w:val="28"/>
              </w:rPr>
              <w:t>P</w:t>
            </w:r>
            <w:r w:rsidRPr="00195FCF">
              <w:rPr>
                <w:rFonts w:ascii="Times New Roman" w:hAnsi="Times New Roman" w:cs="Times New Roman"/>
                <w:sz w:val="28"/>
                <w:szCs w:val="28"/>
              </w:rPr>
              <w:t>rojekta 1</w:t>
            </w:r>
            <w:r w:rsidR="007479ED" w:rsidRPr="00195FCF">
              <w:rPr>
                <w:rFonts w:ascii="Times New Roman" w:hAnsi="Times New Roman" w:cs="Times New Roman"/>
                <w:sz w:val="28"/>
                <w:szCs w:val="28"/>
              </w:rPr>
              <w:t>.11</w:t>
            </w:r>
            <w:r w:rsidRPr="00195FCF">
              <w:rPr>
                <w:rFonts w:ascii="Times New Roman" w:hAnsi="Times New Roman" w:cs="Times New Roman"/>
                <w:sz w:val="28"/>
                <w:szCs w:val="28"/>
              </w:rPr>
              <w:t>. apakšpunktā</w:t>
            </w:r>
            <w:r w:rsidR="00E46393" w:rsidRPr="00195FCF">
              <w:rPr>
                <w:rFonts w:ascii="Times New Roman" w:hAnsi="Times New Roman" w:cs="Times New Roman"/>
                <w:sz w:val="28"/>
                <w:szCs w:val="28"/>
              </w:rPr>
              <w:t>,</w:t>
            </w:r>
            <w:r w:rsidRPr="00195FCF">
              <w:rPr>
                <w:rFonts w:ascii="Times New Roman" w:hAnsi="Times New Roman" w:cs="Times New Roman"/>
                <w:sz w:val="28"/>
                <w:szCs w:val="28"/>
              </w:rPr>
              <w:t xml:space="preserve"> </w:t>
            </w:r>
            <w:r w:rsidR="00E46393" w:rsidRPr="00195FCF">
              <w:rPr>
                <w:rFonts w:ascii="Times New Roman" w:hAnsi="Times New Roman" w:cs="Times New Roman"/>
                <w:sz w:val="28"/>
                <w:szCs w:val="28"/>
              </w:rPr>
              <w:t xml:space="preserve">papildus jau norādītajām valstīm, iesniedzējam </w:t>
            </w:r>
            <w:r w:rsidRPr="00195FCF">
              <w:rPr>
                <w:rFonts w:ascii="Times New Roman" w:hAnsi="Times New Roman" w:cs="Times New Roman"/>
                <w:sz w:val="28"/>
                <w:szCs w:val="28"/>
              </w:rPr>
              <w:t>paredz</w:t>
            </w:r>
            <w:r w:rsidR="00E46393" w:rsidRPr="00195FCF">
              <w:rPr>
                <w:rFonts w:ascii="Times New Roman" w:hAnsi="Times New Roman" w:cs="Times New Roman"/>
                <w:sz w:val="28"/>
                <w:szCs w:val="28"/>
              </w:rPr>
              <w:t>ēts</w:t>
            </w:r>
            <w:r w:rsidRPr="00195FCF">
              <w:rPr>
                <w:rFonts w:ascii="Times New Roman" w:hAnsi="Times New Roman" w:cs="Times New Roman"/>
                <w:sz w:val="28"/>
                <w:szCs w:val="28"/>
              </w:rPr>
              <w:t xml:space="preserve"> iesniegt informāciju par zāļu ražotāja realizācijas cenu</w:t>
            </w:r>
            <w:r w:rsidR="00E46393" w:rsidRPr="00195FCF">
              <w:rPr>
                <w:rFonts w:ascii="Times New Roman" w:hAnsi="Times New Roman" w:cs="Times New Roman"/>
                <w:sz w:val="28"/>
                <w:szCs w:val="28"/>
              </w:rPr>
              <w:t xml:space="preserve"> arī Polijā, ņemot vērā to, ka </w:t>
            </w:r>
            <w:r w:rsidR="00E15D60" w:rsidRPr="00195FCF">
              <w:rPr>
                <w:rFonts w:ascii="Times New Roman" w:hAnsi="Times New Roman" w:cs="Times New Roman"/>
                <w:sz w:val="28"/>
                <w:szCs w:val="28"/>
              </w:rPr>
              <w:t>atsevišķos gadījumos šajā valstī konstatētas zemākas cenas nekā pārējās valstīs, un ietverot Poliju to valstu grozā, ar kurām tiek salīdzināta zāļu vai medicīnisko ierīču cena Latvijā, iespējams panākt lielāku zāļu vai medicīnisko ierīču cenas samazinājumu Latvijā</w:t>
            </w:r>
            <w:r w:rsidR="00025043" w:rsidRPr="00195FCF">
              <w:rPr>
                <w:rFonts w:ascii="Times New Roman" w:hAnsi="Times New Roman" w:cs="Times New Roman"/>
                <w:sz w:val="28"/>
                <w:szCs w:val="28"/>
              </w:rPr>
              <w:t xml:space="preserve">. </w:t>
            </w:r>
          </w:p>
          <w:p w14:paraId="1D207030" w14:textId="05AA88B1" w:rsidR="007479ED" w:rsidRPr="00996480" w:rsidRDefault="002C465C" w:rsidP="007479ED">
            <w:pPr>
              <w:shd w:val="clear" w:color="auto" w:fill="FFFFFF"/>
              <w:spacing w:after="120" w:line="240" w:lineRule="auto"/>
              <w:jc w:val="both"/>
              <w:rPr>
                <w:rFonts w:ascii="Times New Roman" w:eastAsia="Times New Roman" w:hAnsi="Times New Roman" w:cs="Times New Roman"/>
                <w:iCs/>
                <w:sz w:val="28"/>
                <w:szCs w:val="28"/>
                <w:lang w:eastAsia="lv-LV"/>
              </w:rPr>
            </w:pPr>
            <w:r w:rsidRPr="00195FCF">
              <w:rPr>
                <w:rFonts w:ascii="Times New Roman" w:hAnsi="Times New Roman" w:cs="Times New Roman"/>
                <w:sz w:val="28"/>
                <w:szCs w:val="28"/>
              </w:rPr>
              <w:t>P</w:t>
            </w:r>
            <w:r w:rsidR="00025043" w:rsidRPr="00195FCF">
              <w:rPr>
                <w:rFonts w:ascii="Times New Roman" w:hAnsi="Times New Roman" w:cs="Times New Roman"/>
                <w:sz w:val="28"/>
                <w:szCs w:val="28"/>
              </w:rPr>
              <w:t xml:space="preserve">rojekta </w:t>
            </w:r>
            <w:r w:rsidR="007479ED" w:rsidRPr="00195FCF">
              <w:rPr>
                <w:rFonts w:ascii="Times New Roman" w:hAnsi="Times New Roman" w:cs="Times New Roman"/>
                <w:sz w:val="28"/>
                <w:szCs w:val="28"/>
              </w:rPr>
              <w:t>1</w:t>
            </w:r>
            <w:r w:rsidR="00025043" w:rsidRPr="00195FCF">
              <w:rPr>
                <w:rFonts w:ascii="Times New Roman" w:hAnsi="Times New Roman" w:cs="Times New Roman"/>
                <w:sz w:val="28"/>
                <w:szCs w:val="28"/>
              </w:rPr>
              <w:t>.1</w:t>
            </w:r>
            <w:r w:rsidR="007479ED" w:rsidRPr="00195FCF">
              <w:rPr>
                <w:rFonts w:ascii="Times New Roman" w:hAnsi="Times New Roman" w:cs="Times New Roman"/>
                <w:sz w:val="28"/>
                <w:szCs w:val="28"/>
              </w:rPr>
              <w:t>2</w:t>
            </w:r>
            <w:r w:rsidR="00025043" w:rsidRPr="00195FCF">
              <w:rPr>
                <w:rFonts w:ascii="Times New Roman" w:hAnsi="Times New Roman" w:cs="Times New Roman"/>
                <w:sz w:val="28"/>
                <w:szCs w:val="28"/>
              </w:rPr>
              <w:t>. apakšpunkts paredz</w:t>
            </w:r>
            <w:r w:rsidRPr="00195FCF">
              <w:rPr>
                <w:rFonts w:ascii="Times New Roman" w:hAnsi="Times New Roman" w:cs="Times New Roman"/>
                <w:sz w:val="28"/>
                <w:szCs w:val="28"/>
              </w:rPr>
              <w:t xml:space="preserve">, ka kompensējamo zāļu vai medicīnisko ierīču cena nav augstāka par šo zāļu vai medicīnisko ierīču otro zemāko ražotāja realizācijas cenu vai vairumtirdzniecības cenu Čehijā, Dānijā, , Polijā, Rumānijā, Slovākijā un Ungārijā  un nepārsniedz šo zāļu vai medicīnisko ierīču ražotāja realizācijas cenu vai vairumtirdzniecības cenu Igaunijā un Lietuvā. Minētajā normā ņemti vērā zāļu ražotāju iebildumi, kas norādīja, ka zemākā cena starp minētajām valstīm nebūtu samērīga un kavētu jaunu medikamentu ienākšanu, līdz ar to  saglabāts princips, ka </w:t>
            </w:r>
            <w:r w:rsidR="00275EC2">
              <w:rPr>
                <w:rFonts w:ascii="Times New Roman" w:hAnsi="Times New Roman" w:cs="Times New Roman"/>
                <w:sz w:val="28"/>
                <w:szCs w:val="28"/>
              </w:rPr>
              <w:t>tā</w:t>
            </w:r>
            <w:r w:rsidRPr="00195FCF">
              <w:rPr>
                <w:rFonts w:ascii="Times New Roman" w:hAnsi="Times New Roman" w:cs="Times New Roman"/>
                <w:sz w:val="28"/>
                <w:szCs w:val="28"/>
              </w:rPr>
              <w:t xml:space="preserve"> nedrīkst pārsniegt lētāko cenu Baltijā  un tai jābūt otrajai lētākajai starp pārējām references valstīm.  Tika atbalstīts nozares pārstāvju izteiktais priekšlikums, ka zāļu cenu salīdzinājumam ir jābūt arī ar Poliju. Turklāt, ja iesniedzējs konstatē, ka viņa cena nav atbilstoša, tiesību norma viņam paredz par pienākumu pašam sniegt iesniegumu neatbilstības novēršanai, nevis gaidīt Nacionālā veselības dienesta brīdinājumu par neatbilstības novēršanu. Līdz ar to tiek mazinātas birokrātiskās procedūras un īsākā laika periodā tiek  panākta zemāka zāļu cena.</w:t>
            </w:r>
          </w:p>
          <w:p w14:paraId="07EF2FBA" w14:textId="47A90B2C" w:rsidR="008478F5" w:rsidRPr="00996480" w:rsidRDefault="007479ED" w:rsidP="00996480">
            <w:pPr>
              <w:shd w:val="clear" w:color="auto" w:fill="FFFFFF"/>
              <w:spacing w:after="120" w:line="240" w:lineRule="auto"/>
              <w:jc w:val="both"/>
              <w:rPr>
                <w:rFonts w:ascii="Times New Roman" w:hAnsi="Times New Roman" w:cs="Times New Roman"/>
                <w:sz w:val="28"/>
                <w:szCs w:val="28"/>
              </w:rPr>
            </w:pPr>
            <w:r w:rsidRPr="00195FCF">
              <w:rPr>
                <w:rFonts w:ascii="Times New Roman" w:hAnsi="Times New Roman" w:cs="Times New Roman"/>
                <w:sz w:val="28"/>
                <w:szCs w:val="28"/>
              </w:rPr>
              <w:t xml:space="preserve">Projekta 1.13.apakšunkts </w:t>
            </w:r>
            <w:r w:rsidR="00BC7438">
              <w:rPr>
                <w:rFonts w:ascii="Times New Roman" w:hAnsi="Times New Roman" w:cs="Times New Roman"/>
                <w:sz w:val="28"/>
                <w:szCs w:val="28"/>
              </w:rPr>
              <w:t>precizē</w:t>
            </w:r>
            <w:r w:rsidRPr="00195FCF">
              <w:rPr>
                <w:rFonts w:ascii="Times New Roman" w:hAnsi="Times New Roman" w:cs="Times New Roman"/>
                <w:sz w:val="28"/>
                <w:szCs w:val="28"/>
              </w:rPr>
              <w:t xml:space="preserve"> </w:t>
            </w:r>
            <w:r w:rsidR="009F6895" w:rsidRPr="00195FCF">
              <w:rPr>
                <w:rFonts w:ascii="Times New Roman" w:hAnsi="Times New Roman" w:cs="Times New Roman"/>
                <w:sz w:val="28"/>
                <w:szCs w:val="28"/>
              </w:rPr>
              <w:t>termiņus, kād</w:t>
            </w:r>
            <w:r w:rsidR="00BC7438">
              <w:rPr>
                <w:rFonts w:ascii="Times New Roman" w:hAnsi="Times New Roman" w:cs="Times New Roman"/>
                <w:sz w:val="28"/>
                <w:szCs w:val="28"/>
              </w:rPr>
              <w:t>ā</w:t>
            </w:r>
            <w:r w:rsidR="009F6895" w:rsidRPr="00195FCF">
              <w:rPr>
                <w:rFonts w:ascii="Times New Roman" w:hAnsi="Times New Roman" w:cs="Times New Roman"/>
                <w:sz w:val="28"/>
                <w:szCs w:val="28"/>
              </w:rPr>
              <w:t xml:space="preserve"> Nacionālajam veselības dienestam </w:t>
            </w:r>
            <w:r w:rsidR="008478F5">
              <w:rPr>
                <w:rFonts w:ascii="Times New Roman" w:hAnsi="Times New Roman" w:cs="Times New Roman"/>
                <w:sz w:val="28"/>
                <w:szCs w:val="28"/>
              </w:rPr>
              <w:t>jāizskata</w:t>
            </w:r>
            <w:r w:rsidR="009F6895" w:rsidRPr="00195FCF">
              <w:rPr>
                <w:rFonts w:ascii="Times New Roman" w:hAnsi="Times New Roman" w:cs="Times New Roman"/>
                <w:sz w:val="28"/>
                <w:szCs w:val="28"/>
              </w:rPr>
              <w:t xml:space="preserve"> administratīvās lietas </w:t>
            </w:r>
            <w:r w:rsidR="008478F5">
              <w:rPr>
                <w:rFonts w:ascii="Times New Roman" w:hAnsi="Times New Roman" w:cs="Times New Roman"/>
                <w:sz w:val="28"/>
                <w:szCs w:val="28"/>
              </w:rPr>
              <w:t>pēc reorganizācijas</w:t>
            </w:r>
            <w:r w:rsidR="00996480">
              <w:rPr>
                <w:rFonts w:ascii="Times New Roman" w:hAnsi="Times New Roman" w:cs="Times New Roman"/>
                <w:sz w:val="28"/>
                <w:szCs w:val="28"/>
              </w:rPr>
              <w:t xml:space="preserve"> un tas atbilst Farmācijas likumā noteiktajam.</w:t>
            </w:r>
          </w:p>
          <w:p w14:paraId="6AA054F9" w14:textId="7A4A9616" w:rsidR="008478F5" w:rsidRDefault="009F6895" w:rsidP="009F6895">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 xml:space="preserve"> </w:t>
            </w:r>
            <w:r w:rsidR="00DA24EF" w:rsidRPr="00195FCF">
              <w:rPr>
                <w:rFonts w:ascii="Times New Roman" w:eastAsia="Times New Roman" w:hAnsi="Times New Roman" w:cs="Times New Roman"/>
                <w:iCs/>
                <w:sz w:val="28"/>
                <w:szCs w:val="28"/>
                <w:lang w:eastAsia="lv-LV"/>
              </w:rPr>
              <w:t xml:space="preserve">Projekta 1.14.apakšpunkts risina turpmāko </w:t>
            </w:r>
            <w:r w:rsidR="008478F5">
              <w:rPr>
                <w:rFonts w:ascii="Times New Roman" w:eastAsia="Times New Roman" w:hAnsi="Times New Roman" w:cs="Times New Roman"/>
                <w:iCs/>
                <w:sz w:val="28"/>
                <w:szCs w:val="28"/>
                <w:lang w:eastAsia="lv-LV"/>
              </w:rPr>
              <w:t xml:space="preserve">analizēto </w:t>
            </w:r>
            <w:r w:rsidR="00DA24EF" w:rsidRPr="00195FCF">
              <w:rPr>
                <w:rFonts w:ascii="Times New Roman" w:eastAsia="Times New Roman" w:hAnsi="Times New Roman" w:cs="Times New Roman"/>
                <w:iCs/>
                <w:sz w:val="28"/>
                <w:szCs w:val="28"/>
                <w:lang w:eastAsia="lv-LV"/>
              </w:rPr>
              <w:t xml:space="preserve">problēmu. </w:t>
            </w:r>
            <w:r w:rsidRPr="00195FCF">
              <w:rPr>
                <w:rFonts w:ascii="Times New Roman" w:eastAsia="Times New Roman" w:hAnsi="Times New Roman" w:cs="Times New Roman"/>
                <w:iCs/>
                <w:sz w:val="28"/>
                <w:szCs w:val="28"/>
                <w:lang w:eastAsia="lv-LV"/>
              </w:rPr>
              <w:t xml:space="preserve">Latvijā zāļu iegādes kompensācijas sistēmā ap ~ 60 % no kompensējamo zāļu sarakstā iekļautajām zālēm ir ģenēriskās zāles. Tomēr eksistē diagnožu grupas, kur lielākoties tiek izrakstītas vai lietotas oriģinālās zāles. </w:t>
            </w:r>
          </w:p>
          <w:p w14:paraId="6B0D352E" w14:textId="0117017A" w:rsidR="009F6895" w:rsidRPr="00195FCF" w:rsidRDefault="009F6895" w:rsidP="009F6895">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 xml:space="preserve">Tā kā cenu starpība starp lētākajām un dārgākajām līdzvērtīgas terapeitiskās efektivitātes zālēm dažkārt ir pat virs 300 %, tad lietojot dārgākās līdzvērtīgas terapeitiskās efektivitātes zāles, pacientiem ir liels </w:t>
            </w:r>
            <w:proofErr w:type="spellStart"/>
            <w:r w:rsidRPr="00195FCF">
              <w:rPr>
                <w:rFonts w:ascii="Times New Roman" w:eastAsia="Times New Roman" w:hAnsi="Times New Roman" w:cs="Times New Roman"/>
                <w:iCs/>
                <w:sz w:val="28"/>
                <w:szCs w:val="28"/>
                <w:lang w:eastAsia="lv-LV"/>
              </w:rPr>
              <w:t>līdzmaksājums</w:t>
            </w:r>
            <w:proofErr w:type="spellEnd"/>
            <w:r w:rsidRPr="00195FCF">
              <w:rPr>
                <w:rFonts w:ascii="Times New Roman" w:eastAsia="Times New Roman" w:hAnsi="Times New Roman" w:cs="Times New Roman"/>
                <w:iCs/>
                <w:sz w:val="28"/>
                <w:szCs w:val="28"/>
                <w:lang w:eastAsia="lv-LV"/>
              </w:rPr>
              <w:t xml:space="preserve">, lai arī valsts kompensē </w:t>
            </w:r>
            <w:r w:rsidRPr="00195FCF">
              <w:rPr>
                <w:rFonts w:ascii="Times New Roman" w:eastAsia="Times New Roman" w:hAnsi="Times New Roman" w:cs="Times New Roman"/>
                <w:iCs/>
                <w:sz w:val="28"/>
                <w:szCs w:val="28"/>
                <w:lang w:eastAsia="lv-LV"/>
              </w:rPr>
              <w:lastRenderedPageBreak/>
              <w:t>zāles, piem., 75 % apmērā, jo valsts apmaksātā daļa, piem., 75% apmērā tiek aprēķināta no lētāko līdzvērtīgas terapeitiskās efektivitātes zāļu cenas, savukārt pacientam  jāsedz valsts neapmaksātā daļa 25% apmērā un arī starpība starp lētāko un dārgāko līdzvērtīgas terapeitiskās efektivitātes zāļu cenām.</w:t>
            </w:r>
          </w:p>
          <w:p w14:paraId="74BE2815" w14:textId="77777777" w:rsidR="009F6895" w:rsidRPr="00195FCF" w:rsidRDefault="009F6895" w:rsidP="009F6895">
            <w:pPr>
              <w:spacing w:after="0" w:line="240" w:lineRule="auto"/>
              <w:jc w:val="both"/>
              <w:rPr>
                <w:rFonts w:ascii="Times New Roman" w:eastAsia="Times New Roman" w:hAnsi="Times New Roman" w:cs="Times New Roman"/>
                <w:iCs/>
                <w:sz w:val="28"/>
                <w:szCs w:val="28"/>
                <w:lang w:eastAsia="lv-LV"/>
              </w:rPr>
            </w:pPr>
          </w:p>
          <w:p w14:paraId="3E14AFEE" w14:textId="77777777" w:rsidR="009F6895" w:rsidRPr="00195FCF" w:rsidRDefault="009F6895" w:rsidP="009F6895">
            <w:pPr>
              <w:spacing w:after="0" w:line="240" w:lineRule="auto"/>
              <w:jc w:val="both"/>
              <w:rPr>
                <w:rFonts w:ascii="Times New Roman" w:eastAsia="Times New Roman" w:hAnsi="Times New Roman" w:cs="Times New Roman"/>
                <w:iCs/>
                <w:sz w:val="28"/>
                <w:szCs w:val="28"/>
                <w:lang w:eastAsia="lv-LV"/>
              </w:rPr>
            </w:pPr>
            <w:r w:rsidRPr="00195FCF">
              <w:rPr>
                <w:rFonts w:ascii="Times New Roman" w:hAnsi="Times New Roman" w:cs="Times New Roman"/>
                <w:noProof/>
                <w:sz w:val="28"/>
                <w:szCs w:val="28"/>
              </w:rPr>
              <w:drawing>
                <wp:inline distT="0" distB="0" distL="0" distR="0" wp14:anchorId="0A70F2EF" wp14:editId="2A248455">
                  <wp:extent cx="5760085" cy="3164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3164205"/>
                          </a:xfrm>
                          <a:prstGeom prst="rect">
                            <a:avLst/>
                          </a:prstGeom>
                        </pic:spPr>
                      </pic:pic>
                    </a:graphicData>
                  </a:graphic>
                </wp:inline>
              </w:drawing>
            </w:r>
          </w:p>
          <w:p w14:paraId="3AAE1281" w14:textId="77777777" w:rsidR="009F6895" w:rsidRPr="00195FCF" w:rsidRDefault="009F6895" w:rsidP="009F6895">
            <w:pPr>
              <w:tabs>
                <w:tab w:val="left" w:pos="4275"/>
              </w:tabs>
              <w:spacing w:after="0" w:line="240" w:lineRule="auto"/>
              <w:jc w:val="both"/>
              <w:rPr>
                <w:rFonts w:ascii="Times New Roman" w:eastAsia="Times New Roman" w:hAnsi="Times New Roman" w:cs="Times New Roman"/>
                <w:iCs/>
                <w:sz w:val="28"/>
                <w:szCs w:val="28"/>
                <w:lang w:eastAsia="lv-LV"/>
              </w:rPr>
            </w:pPr>
            <w:r w:rsidRPr="00195FCF">
              <w:rPr>
                <w:rFonts w:ascii="Times New Roman" w:hAnsi="Times New Roman" w:cs="Times New Roman"/>
                <w:noProof/>
                <w:sz w:val="28"/>
                <w:szCs w:val="28"/>
              </w:rPr>
              <w:drawing>
                <wp:inline distT="0" distB="0" distL="0" distR="0" wp14:anchorId="55F56B9F" wp14:editId="432E9C30">
                  <wp:extent cx="2400300"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4836" cy="1708197"/>
                          </a:xfrm>
                          <a:prstGeom prst="rect">
                            <a:avLst/>
                          </a:prstGeom>
                        </pic:spPr>
                      </pic:pic>
                    </a:graphicData>
                  </a:graphic>
                </wp:inline>
              </w:drawing>
            </w:r>
            <w:r w:rsidRPr="00195FCF">
              <w:rPr>
                <w:rFonts w:ascii="Times New Roman" w:eastAsia="Times New Roman" w:hAnsi="Times New Roman" w:cs="Times New Roman"/>
                <w:iCs/>
                <w:sz w:val="28"/>
                <w:szCs w:val="28"/>
                <w:lang w:eastAsia="lv-LV"/>
              </w:rPr>
              <w:tab/>
            </w:r>
          </w:p>
          <w:p w14:paraId="4308BEEC" w14:textId="77777777" w:rsidR="009F6895" w:rsidRPr="00195FCF" w:rsidRDefault="009F6895" w:rsidP="009F6895">
            <w:pPr>
              <w:tabs>
                <w:tab w:val="left" w:pos="4275"/>
              </w:tabs>
              <w:spacing w:after="0" w:line="240" w:lineRule="auto"/>
              <w:jc w:val="both"/>
              <w:rPr>
                <w:rFonts w:ascii="Times New Roman" w:eastAsia="Times New Roman" w:hAnsi="Times New Roman" w:cs="Times New Roman"/>
                <w:iCs/>
                <w:sz w:val="28"/>
                <w:szCs w:val="28"/>
                <w:lang w:eastAsia="lv-LV"/>
              </w:rPr>
            </w:pPr>
          </w:p>
          <w:p w14:paraId="41913854" w14:textId="77777777" w:rsidR="009F6895" w:rsidRPr="00195FCF" w:rsidRDefault="009F6895" w:rsidP="009F6895">
            <w:pPr>
              <w:tabs>
                <w:tab w:val="left" w:pos="4275"/>
              </w:tabs>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Piemēram, asinsrites slimību gadījumā, lai arī valsts apmaksā zāles 75 % apmērā, tomēr pacientam lietojot dārgākās līdzvērtīgas terapeitiskās efektivitātes zāles, valsts kompensācijas apmērs vidēji ir vien 44 % no zāļu cenas:</w:t>
            </w:r>
          </w:p>
          <w:p w14:paraId="7B2ACB20" w14:textId="77777777" w:rsidR="009F6895" w:rsidRPr="00195FCF" w:rsidRDefault="009F6895" w:rsidP="009F6895">
            <w:pPr>
              <w:tabs>
                <w:tab w:val="left" w:pos="4275"/>
              </w:tabs>
              <w:spacing w:after="0" w:line="240" w:lineRule="auto"/>
              <w:jc w:val="both"/>
              <w:rPr>
                <w:rFonts w:ascii="Times New Roman" w:eastAsia="Times New Roman" w:hAnsi="Times New Roman" w:cs="Times New Roman"/>
                <w:iCs/>
                <w:sz w:val="28"/>
                <w:szCs w:val="28"/>
                <w:lang w:eastAsia="lv-LV"/>
              </w:rPr>
            </w:pPr>
            <w:r w:rsidRPr="00195FCF">
              <w:rPr>
                <w:rFonts w:ascii="Times New Roman" w:hAnsi="Times New Roman" w:cs="Times New Roman"/>
                <w:noProof/>
                <w:sz w:val="28"/>
                <w:szCs w:val="28"/>
              </w:rPr>
              <w:drawing>
                <wp:inline distT="0" distB="0" distL="0" distR="0" wp14:anchorId="6E2AA6B7" wp14:editId="754AAD0B">
                  <wp:extent cx="366712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7125" cy="876300"/>
                          </a:xfrm>
                          <a:prstGeom prst="rect">
                            <a:avLst/>
                          </a:prstGeom>
                        </pic:spPr>
                      </pic:pic>
                    </a:graphicData>
                  </a:graphic>
                </wp:inline>
              </w:drawing>
            </w:r>
          </w:p>
          <w:p w14:paraId="33BF77F2" w14:textId="77777777" w:rsidR="009F6895" w:rsidRPr="00195FCF" w:rsidRDefault="009F6895" w:rsidP="009F6895">
            <w:pPr>
              <w:spacing w:after="0" w:line="240" w:lineRule="auto"/>
              <w:jc w:val="both"/>
              <w:rPr>
                <w:rFonts w:ascii="Times New Roman" w:eastAsia="Times New Roman" w:hAnsi="Times New Roman" w:cs="Times New Roman"/>
                <w:iCs/>
                <w:sz w:val="28"/>
                <w:szCs w:val="28"/>
                <w:lang w:eastAsia="lv-LV"/>
              </w:rPr>
            </w:pPr>
            <w:r w:rsidRPr="00195FCF">
              <w:rPr>
                <w:rFonts w:ascii="Times New Roman" w:hAnsi="Times New Roman" w:cs="Times New Roman"/>
                <w:noProof/>
                <w:sz w:val="28"/>
                <w:szCs w:val="28"/>
              </w:rPr>
              <w:drawing>
                <wp:inline distT="0" distB="0" distL="0" distR="0" wp14:anchorId="4CDD74DC" wp14:editId="66D8EB1E">
                  <wp:extent cx="2476500"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6500" cy="295275"/>
                          </a:xfrm>
                          <a:prstGeom prst="rect">
                            <a:avLst/>
                          </a:prstGeom>
                        </pic:spPr>
                      </pic:pic>
                    </a:graphicData>
                  </a:graphic>
                </wp:inline>
              </w:drawing>
            </w:r>
          </w:p>
          <w:p w14:paraId="5369595A" w14:textId="77777777" w:rsidR="009F6895" w:rsidRPr="00195FCF" w:rsidRDefault="009F6895" w:rsidP="009F6895">
            <w:pPr>
              <w:spacing w:after="0" w:line="240" w:lineRule="auto"/>
              <w:jc w:val="both"/>
              <w:rPr>
                <w:rFonts w:ascii="Times New Roman" w:eastAsia="Times New Roman" w:hAnsi="Times New Roman" w:cs="Times New Roman"/>
                <w:iCs/>
                <w:sz w:val="28"/>
                <w:szCs w:val="28"/>
                <w:lang w:eastAsia="lv-LV"/>
              </w:rPr>
            </w:pPr>
            <w:r w:rsidRPr="00195FCF">
              <w:rPr>
                <w:rFonts w:ascii="Times New Roman" w:hAnsi="Times New Roman" w:cs="Times New Roman"/>
                <w:noProof/>
                <w:sz w:val="28"/>
                <w:szCs w:val="28"/>
              </w:rPr>
              <w:drawing>
                <wp:inline distT="0" distB="0" distL="0" distR="0" wp14:anchorId="2AC0DDE1" wp14:editId="440CBD81">
                  <wp:extent cx="434340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3400" cy="361950"/>
                          </a:xfrm>
                          <a:prstGeom prst="rect">
                            <a:avLst/>
                          </a:prstGeom>
                        </pic:spPr>
                      </pic:pic>
                    </a:graphicData>
                  </a:graphic>
                </wp:inline>
              </w:drawing>
            </w:r>
          </w:p>
          <w:p w14:paraId="0B95B4C1" w14:textId="4269F57B" w:rsidR="009F6895" w:rsidRPr="00195FCF" w:rsidRDefault="009F6895" w:rsidP="009F6895">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lastRenderedPageBreak/>
              <w:t xml:space="preserve">Ņemot vērā minēto, grozījumiem MK noteikumos Nr. 899 zālēm, kuru cena vairāk kā par 100 % pārsniedza lētāko līdzvērtīgas terapeitiskās efektivitātes zāļu cenu, no 2018. gada 1. oktobra cena bija jāsamazina par 20 % vai līdz 100 % atšķirības slieksnim, savukārt no 2019. gada 1. oktobra cena jāsamazina vēl par 20 % vai līdz 100 % atšķirības slieksnim. NVD dati norāda uz to, ka līdz 2018. gada beigām, būtiskas atšķirības pacientu </w:t>
            </w:r>
            <w:proofErr w:type="spellStart"/>
            <w:r w:rsidRPr="00195FCF">
              <w:rPr>
                <w:rFonts w:ascii="Times New Roman" w:eastAsia="Times New Roman" w:hAnsi="Times New Roman" w:cs="Times New Roman"/>
                <w:iCs/>
                <w:sz w:val="28"/>
                <w:szCs w:val="28"/>
                <w:lang w:eastAsia="lv-LV"/>
              </w:rPr>
              <w:t>līdzmaksājumos</w:t>
            </w:r>
            <w:proofErr w:type="spellEnd"/>
            <w:r w:rsidRPr="00195FCF">
              <w:rPr>
                <w:rFonts w:ascii="Times New Roman" w:eastAsia="Times New Roman" w:hAnsi="Times New Roman" w:cs="Times New Roman"/>
                <w:iCs/>
                <w:sz w:val="28"/>
                <w:szCs w:val="28"/>
                <w:lang w:eastAsia="lv-LV"/>
              </w:rPr>
              <w:t xml:space="preserve"> vēl netika novērotas. </w:t>
            </w:r>
          </w:p>
          <w:p w14:paraId="0944088A" w14:textId="77777777" w:rsidR="009F6895" w:rsidRPr="00195FCF" w:rsidRDefault="009F6895" w:rsidP="009F6895">
            <w:pPr>
              <w:spacing w:after="0" w:line="240" w:lineRule="auto"/>
              <w:jc w:val="both"/>
              <w:rPr>
                <w:rFonts w:ascii="Times New Roman" w:eastAsia="Times New Roman" w:hAnsi="Times New Roman" w:cs="Times New Roman"/>
                <w:iCs/>
                <w:sz w:val="28"/>
                <w:szCs w:val="28"/>
                <w:lang w:eastAsia="lv-LV"/>
              </w:rPr>
            </w:pPr>
            <w:r w:rsidRPr="00195FCF">
              <w:rPr>
                <w:rFonts w:ascii="Times New Roman" w:hAnsi="Times New Roman" w:cs="Times New Roman"/>
                <w:noProof/>
                <w:sz w:val="28"/>
                <w:szCs w:val="28"/>
              </w:rPr>
              <w:drawing>
                <wp:inline distT="0" distB="0" distL="0" distR="0" wp14:anchorId="37CEE39E" wp14:editId="16FEF181">
                  <wp:extent cx="4343400" cy="434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3400" cy="4343400"/>
                          </a:xfrm>
                          <a:prstGeom prst="rect">
                            <a:avLst/>
                          </a:prstGeom>
                        </pic:spPr>
                      </pic:pic>
                    </a:graphicData>
                  </a:graphic>
                </wp:inline>
              </w:drawing>
            </w:r>
            <w:r w:rsidRPr="00195FCF">
              <w:rPr>
                <w:rFonts w:ascii="Times New Roman" w:eastAsia="Times New Roman" w:hAnsi="Times New Roman" w:cs="Times New Roman"/>
                <w:iCs/>
                <w:sz w:val="28"/>
                <w:szCs w:val="28"/>
                <w:lang w:eastAsia="lv-LV"/>
              </w:rPr>
              <w:t xml:space="preserve">  </w:t>
            </w:r>
          </w:p>
          <w:p w14:paraId="120840FF" w14:textId="77777777" w:rsidR="009F6895" w:rsidRPr="00195FCF" w:rsidRDefault="009F6895" w:rsidP="009F6895">
            <w:pPr>
              <w:spacing w:after="0" w:line="240" w:lineRule="auto"/>
              <w:jc w:val="both"/>
              <w:rPr>
                <w:rFonts w:ascii="Times New Roman" w:eastAsia="Times New Roman" w:hAnsi="Times New Roman" w:cs="Times New Roman"/>
                <w:iCs/>
                <w:sz w:val="28"/>
                <w:szCs w:val="28"/>
                <w:lang w:eastAsia="lv-LV"/>
              </w:rPr>
            </w:pPr>
            <w:r w:rsidRPr="00195FCF">
              <w:rPr>
                <w:rFonts w:ascii="Times New Roman" w:hAnsi="Times New Roman" w:cs="Times New Roman"/>
                <w:noProof/>
                <w:sz w:val="28"/>
                <w:szCs w:val="28"/>
              </w:rPr>
              <w:lastRenderedPageBreak/>
              <w:drawing>
                <wp:inline distT="0" distB="0" distL="0" distR="0" wp14:anchorId="4D8391D1" wp14:editId="4B7DE25B">
                  <wp:extent cx="3933825" cy="4476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33825" cy="4476750"/>
                          </a:xfrm>
                          <a:prstGeom prst="rect">
                            <a:avLst/>
                          </a:prstGeom>
                        </pic:spPr>
                      </pic:pic>
                    </a:graphicData>
                  </a:graphic>
                </wp:inline>
              </w:drawing>
            </w:r>
          </w:p>
          <w:p w14:paraId="61B22637" w14:textId="77777777" w:rsidR="009F6895" w:rsidRPr="00195FCF" w:rsidRDefault="009F6895" w:rsidP="009F6895">
            <w:pPr>
              <w:spacing w:after="0" w:line="240" w:lineRule="auto"/>
              <w:jc w:val="both"/>
              <w:rPr>
                <w:rFonts w:ascii="Times New Roman" w:eastAsia="Times New Roman" w:hAnsi="Times New Roman" w:cs="Times New Roman"/>
                <w:iCs/>
                <w:sz w:val="28"/>
                <w:szCs w:val="28"/>
                <w:lang w:eastAsia="lv-LV"/>
              </w:rPr>
            </w:pPr>
          </w:p>
          <w:p w14:paraId="355C1038" w14:textId="1A6CB524" w:rsidR="009F6895" w:rsidRPr="00195FCF" w:rsidRDefault="009F6895" w:rsidP="009F6895">
            <w:pPr>
              <w:shd w:val="clear" w:color="auto" w:fill="FFFFFF"/>
              <w:spacing w:after="12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b/>
                <w:iCs/>
                <w:sz w:val="28"/>
                <w:szCs w:val="28"/>
                <w:lang w:eastAsia="lv-LV"/>
              </w:rPr>
              <w:t>Tādēļ cenu mazināšanas process turpināms</w:t>
            </w:r>
            <w:r w:rsidRPr="00195FCF">
              <w:rPr>
                <w:rFonts w:ascii="Times New Roman" w:eastAsia="Times New Roman" w:hAnsi="Times New Roman" w:cs="Times New Roman"/>
                <w:iCs/>
                <w:sz w:val="28"/>
                <w:szCs w:val="28"/>
                <w:lang w:eastAsia="lv-LV"/>
              </w:rPr>
              <w:t>. Ar Projektu paredzēts turpināt mazināt kompensējamo zāļu cenas, lai mazinātu pacienta līdzmaksājumu par zāļu iegādi, ko ārsts norādot pamatojumu, izrakstīs ar firmas nosaukumu. Paredzēts, ka no 2020. gada 1. aprīļa starpība starp lētāko un dārgāko līdzvērtīgas terapeitiskās efektivitātes zāļu cenām nedrīkst pārsniegt 100 % robežu. Turklāt kombinēta sastāva zāļu cena nedrīkst pārsniegt 100 % robežu salīdzinot ar lētāko atsevišķi lietoto zāļu summu.</w:t>
            </w:r>
          </w:p>
          <w:p w14:paraId="51ABC284" w14:textId="1BD98238" w:rsidR="009435D1" w:rsidRDefault="009435D1" w:rsidP="009435D1">
            <w:pPr>
              <w:shd w:val="clear" w:color="auto" w:fill="FFFFFF"/>
              <w:spacing w:after="12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Kompensējamo zāļu A sarakstā tiek iekļautas kombinēta sastāva zāles, kurām Kompensējamo zāļu sarakstā jau ir iekļautas to sastāvā esošās atsevišķi lietojamās līdzvērtīgas terapeitiskās efektivitātes zāles. Šo kombinēta sastāva zāļu lietošanas izmaksas šobrīd vairākas reizes var pārsniegt Kompensējamo zāļu sarakstā iekļauto atsevišķi lietojamo lētāko līdzvērtīgas terapeitiskās efektivitātes zāļu izmaksu summu (skat. piemēru, kur kombinēta sastāva zāļu lietošanas izmaksas 5 reizes pārsniedz Kompensējamo zāļu sarakstā iekļauto atsevišķi lietojamo lētāko līdzvērtīgas terapeitiskās efektivitātes zāļu izmaksu summu)</w:t>
            </w:r>
            <w:r w:rsidR="008478F5">
              <w:rPr>
                <w:rFonts w:ascii="Times New Roman" w:eastAsia="Times New Roman" w:hAnsi="Times New Roman" w:cs="Times New Roman"/>
                <w:iCs/>
                <w:sz w:val="28"/>
                <w:szCs w:val="28"/>
                <w:lang w:eastAsia="lv-LV"/>
              </w:rPr>
              <w:t>:</w:t>
            </w:r>
          </w:p>
          <w:p w14:paraId="02656B73" w14:textId="00BE7124" w:rsidR="008478F5" w:rsidRPr="00195FCF" w:rsidRDefault="008478F5" w:rsidP="009435D1">
            <w:pPr>
              <w:shd w:val="clear" w:color="auto" w:fill="FFFFFF"/>
              <w:spacing w:after="120" w:line="240" w:lineRule="auto"/>
              <w:jc w:val="both"/>
              <w:rPr>
                <w:rFonts w:ascii="Times New Roman" w:eastAsia="Times New Roman" w:hAnsi="Times New Roman" w:cs="Times New Roman"/>
                <w:iCs/>
                <w:sz w:val="28"/>
                <w:szCs w:val="28"/>
                <w:lang w:eastAsia="lv-LV"/>
              </w:rPr>
            </w:pPr>
            <w:r>
              <w:rPr>
                <w:noProof/>
              </w:rPr>
              <w:lastRenderedPageBreak/>
              <w:drawing>
                <wp:inline distT="0" distB="0" distL="0" distR="0" wp14:anchorId="250733F1" wp14:editId="2060716E">
                  <wp:extent cx="4408805" cy="3036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08805" cy="3036570"/>
                          </a:xfrm>
                          <a:prstGeom prst="rect">
                            <a:avLst/>
                          </a:prstGeom>
                        </pic:spPr>
                      </pic:pic>
                    </a:graphicData>
                  </a:graphic>
                </wp:inline>
              </w:drawing>
            </w:r>
          </w:p>
          <w:p w14:paraId="296C65FE" w14:textId="37CEC627" w:rsidR="009435D1" w:rsidRPr="00195FCF" w:rsidRDefault="009435D1" w:rsidP="009F6895">
            <w:pPr>
              <w:shd w:val="clear" w:color="auto" w:fill="FFFFFF"/>
              <w:spacing w:after="12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 xml:space="preserve">Projekts paredz noteikt, ka A sarakstā iekļaujamo kombinēta sastāva perorālo zāļu formas zāļu cena nedrīkst pārsniegt 100% cenu starpības slieksni no noteiktās references cenas, kas aprēķināta, ņemot vērā lētāko līdzvērtīgas terapeitiskās efektivitātes zāļu lietošanas izmaksas. Daži farmācijas nozares pārstāvji (zāļu ražotāju asociācijas, speciālistu asociācija) iebilst minētajai punkta redakcijai, sakarā ar to, ka minētā norma kavētu kombinēta sastāva zāļu iekļaušanu Kompensējamo zāļu sarakstā. Savukārt kombinēta sastāva zāļu lietošana uzlabo pacientu </w:t>
            </w:r>
            <w:proofErr w:type="spellStart"/>
            <w:r w:rsidRPr="00195FCF">
              <w:rPr>
                <w:rFonts w:ascii="Times New Roman" w:eastAsia="Times New Roman" w:hAnsi="Times New Roman" w:cs="Times New Roman"/>
                <w:iCs/>
                <w:sz w:val="28"/>
                <w:szCs w:val="28"/>
                <w:lang w:eastAsia="lv-LV"/>
              </w:rPr>
              <w:t>līdzestību</w:t>
            </w:r>
            <w:proofErr w:type="spellEnd"/>
            <w:r w:rsidRPr="00195FCF">
              <w:rPr>
                <w:rFonts w:ascii="Times New Roman" w:eastAsia="Times New Roman" w:hAnsi="Times New Roman" w:cs="Times New Roman"/>
                <w:iCs/>
                <w:sz w:val="28"/>
                <w:szCs w:val="28"/>
                <w:lang w:eastAsia="lv-LV"/>
              </w:rPr>
              <w:t xml:space="preserve"> zāļu lietošanai, jo vienā tabletē var būt ietvertas 2-3 atsevišķi lietojamās zāles. Ņemot vērā to, ka no pacientiem tiek saņemta informācija, ka lielo līdzmaksājumu par zāļu iegādi dēļ, pacienti nevar iegādāties visas ārsta izrakstītās zāles, šī norma ieviesta, lai mazinātu Kompensējamo zāļu sarakstā iekļauto kombinēta sastāva zāļu cenu, līdz ar to arī pacienta līdzmaksājumu, vai arī, ja iesniedzējs nemazina cenu atbilstoši noteiktajai prasībai, pacientam ir iespēja lietot Kompensējamo zāļu sarakstā iekļautās lētākas atsevišķi lietojamās zāles</w:t>
            </w:r>
            <w:r w:rsidR="00275EC2">
              <w:rPr>
                <w:rFonts w:ascii="Times New Roman" w:eastAsia="Times New Roman" w:hAnsi="Times New Roman" w:cs="Times New Roman"/>
                <w:iCs/>
                <w:sz w:val="28"/>
                <w:szCs w:val="28"/>
                <w:lang w:eastAsia="lv-LV"/>
              </w:rPr>
              <w:t>.</w:t>
            </w:r>
          </w:p>
          <w:p w14:paraId="210117CF" w14:textId="576DF653" w:rsidR="00DA24EF" w:rsidRPr="00195FCF" w:rsidRDefault="009F6895" w:rsidP="00DA24EF">
            <w:pPr>
              <w:shd w:val="clear" w:color="auto" w:fill="FFFFFF"/>
              <w:spacing w:after="12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Svarīgi, ka minētā norma stājas spēkā pakāpeniski, proti, iesniedzējiem iesniegums cenas samazinājumam ir jāiesniedz ne vēlāk kā līdz 20</w:t>
            </w:r>
            <w:r w:rsidR="00996480">
              <w:rPr>
                <w:rFonts w:ascii="Times New Roman" w:eastAsia="Times New Roman" w:hAnsi="Times New Roman" w:cs="Times New Roman"/>
                <w:iCs/>
                <w:sz w:val="28"/>
                <w:szCs w:val="28"/>
                <w:lang w:eastAsia="lv-LV"/>
              </w:rPr>
              <w:t>20</w:t>
            </w:r>
            <w:r w:rsidRPr="00195FCF">
              <w:rPr>
                <w:rFonts w:ascii="Times New Roman" w:eastAsia="Times New Roman" w:hAnsi="Times New Roman" w:cs="Times New Roman"/>
                <w:iCs/>
                <w:sz w:val="28"/>
                <w:szCs w:val="28"/>
                <w:lang w:eastAsia="lv-LV"/>
              </w:rPr>
              <w:t>.gada 1.februārim. Līdz ar to iesniedzējiem ir dots samērā garš laika periods, kādā pielāgoties projektā paredzētajām izmaiņām.</w:t>
            </w:r>
            <w:r w:rsidR="00A06395" w:rsidRPr="00195FCF">
              <w:rPr>
                <w:rFonts w:ascii="Times New Roman" w:eastAsia="Times New Roman" w:hAnsi="Times New Roman" w:cs="Times New Roman"/>
                <w:iCs/>
                <w:sz w:val="28"/>
                <w:szCs w:val="28"/>
                <w:lang w:eastAsia="lv-LV"/>
              </w:rPr>
              <w:t xml:space="preserve"> (Sk. Projekta 1.21.apakšpunktu).</w:t>
            </w:r>
          </w:p>
          <w:p w14:paraId="2F290F78" w14:textId="41FB1D0B" w:rsidR="00DA24EF" w:rsidRPr="00195FCF" w:rsidRDefault="00DA24EF" w:rsidP="00DA24EF">
            <w:pPr>
              <w:shd w:val="clear" w:color="auto" w:fill="FFFFFF"/>
              <w:spacing w:after="12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Projekta 1.15.apakšpunkts izslēdz tiesisko nosacījumu dublēšanu, kas ietverta projekta 1.17.apakšpunktā.</w:t>
            </w:r>
          </w:p>
          <w:p w14:paraId="0D8446F0" w14:textId="2EEC55E0" w:rsidR="00DA24EF" w:rsidRPr="00195FCF" w:rsidRDefault="00DA24EF" w:rsidP="00DA24EF">
            <w:pPr>
              <w:shd w:val="clear" w:color="auto" w:fill="FFFFFF"/>
              <w:spacing w:after="12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lastRenderedPageBreak/>
              <w:t>Projekta 1.16.apakšpunkts precizē noteikumu 54.punktu atbilstoši tiesiskajai situācijai pēc reorganizācijas, līdz ar to, lai panāktu tā izpildi atsevišķos gadījumus iesniedzējam var būt nepieciešamība saņemt jaunu atzinumu, bet citos atbilstību noteikumu prasībām ir iespējams konstatēt no administratīvajā lietā jau esošās informācijas, neprasot iesniegt papildu informāciju vai jaunu Zāļu valsts aģentūras atzinumu.</w:t>
            </w:r>
          </w:p>
          <w:p w14:paraId="50E360CB" w14:textId="4A562975" w:rsidR="00EF6986" w:rsidRDefault="00DA24EF" w:rsidP="00C63006">
            <w:pPr>
              <w:shd w:val="clear" w:color="auto" w:fill="FFFFFF"/>
              <w:spacing w:after="120" w:line="240" w:lineRule="auto"/>
              <w:jc w:val="both"/>
              <w:rPr>
                <w:rFonts w:ascii="Times New Roman" w:hAnsi="Times New Roman" w:cs="Times New Roman"/>
                <w:sz w:val="28"/>
                <w:szCs w:val="28"/>
                <w:shd w:val="clear" w:color="auto" w:fill="FFFFFF"/>
              </w:rPr>
            </w:pPr>
            <w:r w:rsidRPr="008478F5">
              <w:rPr>
                <w:rFonts w:ascii="Times New Roman" w:eastAsia="Times New Roman" w:hAnsi="Times New Roman" w:cs="Times New Roman"/>
                <w:iCs/>
                <w:sz w:val="28"/>
                <w:szCs w:val="28"/>
                <w:lang w:eastAsia="lv-LV"/>
              </w:rPr>
              <w:t xml:space="preserve">Projekta 1.18.apakšpunkts </w:t>
            </w:r>
            <w:r w:rsidR="002C465C" w:rsidRPr="008478F5">
              <w:rPr>
                <w:rFonts w:ascii="Times New Roman" w:eastAsia="Times New Roman" w:hAnsi="Times New Roman" w:cs="Times New Roman"/>
                <w:iCs/>
                <w:sz w:val="28"/>
                <w:szCs w:val="28"/>
                <w:lang w:eastAsia="lv-LV"/>
              </w:rPr>
              <w:t>redakcionāli precizēts atbilstoši reorganizācijai</w:t>
            </w:r>
            <w:r w:rsidR="00C63006" w:rsidRPr="008478F5">
              <w:rPr>
                <w:rFonts w:ascii="Times New Roman" w:eastAsia="Times New Roman" w:hAnsi="Times New Roman" w:cs="Times New Roman"/>
                <w:iCs/>
                <w:sz w:val="28"/>
                <w:szCs w:val="28"/>
                <w:lang w:eastAsia="lv-LV"/>
              </w:rPr>
              <w:t>, svītrojot vārdus “</w:t>
            </w:r>
            <w:r w:rsidR="00C63006" w:rsidRPr="008478F5">
              <w:rPr>
                <w:rFonts w:ascii="Times New Roman" w:hAnsi="Times New Roman" w:cs="Times New Roman"/>
                <w:sz w:val="28"/>
                <w:szCs w:val="28"/>
                <w:shd w:val="clear" w:color="auto" w:fill="FFFFFF"/>
              </w:rPr>
              <w:t>atbilstoši šo noteikumu </w:t>
            </w:r>
            <w:hyperlink r:id="rId16" w:anchor="p22.2" w:history="1">
              <w:r w:rsidR="00C63006" w:rsidRPr="008478F5">
                <w:rPr>
                  <w:rFonts w:ascii="Times New Roman" w:hAnsi="Times New Roman" w:cs="Times New Roman"/>
                  <w:sz w:val="28"/>
                  <w:szCs w:val="28"/>
                  <w:u w:val="single"/>
                  <w:shd w:val="clear" w:color="auto" w:fill="FFFFFF"/>
                </w:rPr>
                <w:t>22.2</w:t>
              </w:r>
            </w:hyperlink>
            <w:r w:rsidR="00C63006" w:rsidRPr="008478F5">
              <w:rPr>
                <w:rFonts w:ascii="Times New Roman" w:hAnsi="Times New Roman" w:cs="Times New Roman"/>
                <w:sz w:val="28"/>
                <w:szCs w:val="28"/>
                <w:shd w:val="clear" w:color="auto" w:fill="FFFFFF"/>
              </w:rPr>
              <w:t>.</w:t>
            </w:r>
            <w:hyperlink r:id="rId17" w:anchor="p1" w:history="1">
              <w:r w:rsidR="00C63006" w:rsidRPr="008478F5">
                <w:rPr>
                  <w:rFonts w:ascii="Times New Roman" w:hAnsi="Times New Roman" w:cs="Times New Roman"/>
                  <w:sz w:val="28"/>
                  <w:szCs w:val="28"/>
                  <w:u w:val="single"/>
                  <w:shd w:val="clear" w:color="auto" w:fill="FFFFFF"/>
                </w:rPr>
                <w:t>1.</w:t>
              </w:r>
            </w:hyperlink>
            <w:r w:rsidR="00C63006" w:rsidRPr="008478F5">
              <w:rPr>
                <w:rFonts w:ascii="Times New Roman" w:hAnsi="Times New Roman" w:cs="Times New Roman"/>
                <w:sz w:val="28"/>
                <w:szCs w:val="28"/>
                <w:shd w:val="clear" w:color="auto" w:fill="FFFFFF"/>
              </w:rPr>
              <w:t>apakš</w:t>
            </w:r>
            <w:r w:rsidR="00C63006" w:rsidRPr="008478F5">
              <w:rPr>
                <w:rFonts w:ascii="Times New Roman" w:hAnsi="Times New Roman" w:cs="Times New Roman"/>
                <w:sz w:val="28"/>
                <w:szCs w:val="28"/>
                <w:shd w:val="clear" w:color="auto" w:fill="FFFFFF"/>
              </w:rPr>
              <w:softHyphen/>
              <w:t>punktam”.</w:t>
            </w:r>
          </w:p>
          <w:p w14:paraId="009BE3C0" w14:textId="77777777" w:rsidR="008478F5" w:rsidRPr="008478F5" w:rsidRDefault="008478F5" w:rsidP="00C63006">
            <w:pPr>
              <w:shd w:val="clear" w:color="auto" w:fill="FFFFFF"/>
              <w:spacing w:after="120" w:line="240" w:lineRule="auto"/>
              <w:jc w:val="both"/>
              <w:rPr>
                <w:rFonts w:ascii="Times New Roman" w:eastAsia="Times New Roman" w:hAnsi="Times New Roman" w:cs="Times New Roman"/>
                <w:iCs/>
                <w:sz w:val="28"/>
                <w:szCs w:val="28"/>
                <w:lang w:eastAsia="lv-LV"/>
              </w:rPr>
            </w:pPr>
          </w:p>
          <w:p w14:paraId="11B06271" w14:textId="12948C27" w:rsidR="00C84386" w:rsidRPr="00195FCF" w:rsidRDefault="009D2102" w:rsidP="007479ED">
            <w:pPr>
              <w:shd w:val="clear" w:color="auto" w:fill="FFFFFF"/>
              <w:spacing w:after="120" w:line="240" w:lineRule="auto"/>
              <w:jc w:val="both"/>
              <w:rPr>
                <w:rFonts w:ascii="Times New Roman" w:hAnsi="Times New Roman" w:cs="Times New Roman"/>
                <w:sz w:val="28"/>
                <w:szCs w:val="28"/>
              </w:rPr>
            </w:pPr>
            <w:r w:rsidRPr="00195FCF">
              <w:rPr>
                <w:rFonts w:ascii="Times New Roman" w:hAnsi="Times New Roman" w:cs="Times New Roman"/>
                <w:sz w:val="28"/>
                <w:szCs w:val="28"/>
              </w:rPr>
              <w:t xml:space="preserve">4. </w:t>
            </w:r>
            <w:r w:rsidR="007479ED" w:rsidRPr="00195FCF">
              <w:rPr>
                <w:rFonts w:ascii="Times New Roman" w:hAnsi="Times New Roman" w:cs="Times New Roman"/>
                <w:sz w:val="28"/>
                <w:szCs w:val="28"/>
              </w:rPr>
              <w:t>Attiecībā uz Projekta 1.</w:t>
            </w:r>
            <w:r w:rsidR="00275EC2">
              <w:rPr>
                <w:rFonts w:ascii="Times New Roman" w:hAnsi="Times New Roman" w:cs="Times New Roman"/>
                <w:sz w:val="28"/>
                <w:szCs w:val="28"/>
              </w:rPr>
              <w:t>1</w:t>
            </w:r>
            <w:r w:rsidR="00DA24EF" w:rsidRPr="00195FCF">
              <w:rPr>
                <w:rFonts w:ascii="Times New Roman" w:hAnsi="Times New Roman" w:cs="Times New Roman"/>
                <w:sz w:val="28"/>
                <w:szCs w:val="28"/>
              </w:rPr>
              <w:t>9</w:t>
            </w:r>
            <w:r w:rsidR="007479ED" w:rsidRPr="00195FCF">
              <w:rPr>
                <w:rFonts w:ascii="Times New Roman" w:hAnsi="Times New Roman" w:cs="Times New Roman"/>
                <w:sz w:val="28"/>
                <w:szCs w:val="28"/>
              </w:rPr>
              <w:t>.apkšpunkt</w:t>
            </w:r>
            <w:r w:rsidR="00DA24EF" w:rsidRPr="00195FCF">
              <w:rPr>
                <w:rFonts w:ascii="Times New Roman" w:hAnsi="Times New Roman" w:cs="Times New Roman"/>
                <w:sz w:val="28"/>
                <w:szCs w:val="28"/>
              </w:rPr>
              <w:t>ā</w:t>
            </w:r>
            <w:r w:rsidR="007479ED" w:rsidRPr="00195FCF">
              <w:rPr>
                <w:rFonts w:ascii="Times New Roman" w:hAnsi="Times New Roman" w:cs="Times New Roman"/>
                <w:sz w:val="28"/>
                <w:szCs w:val="28"/>
              </w:rPr>
              <w:t xml:space="preserve"> noteikto ir norādāms, ka v</w:t>
            </w:r>
            <w:r w:rsidR="00B231E9" w:rsidRPr="00195FCF">
              <w:rPr>
                <w:rFonts w:ascii="Times New Roman" w:hAnsi="Times New Roman" w:cs="Times New Roman"/>
                <w:sz w:val="28"/>
                <w:szCs w:val="28"/>
              </w:rPr>
              <w:t>alsts p</w:t>
            </w:r>
            <w:r w:rsidR="00C84386" w:rsidRPr="00195FCF">
              <w:rPr>
                <w:rFonts w:ascii="Times New Roman" w:hAnsi="Times New Roman" w:cs="Times New Roman"/>
                <w:sz w:val="28"/>
                <w:szCs w:val="28"/>
              </w:rPr>
              <w:t>olitikai vairāk jāpievērš uzmanība labākai zāļu pieejamībai ambulatoraj</w:t>
            </w:r>
            <w:r w:rsidR="00A86E2F" w:rsidRPr="00195FCF">
              <w:rPr>
                <w:rFonts w:ascii="Times New Roman" w:hAnsi="Times New Roman" w:cs="Times New Roman"/>
                <w:sz w:val="28"/>
                <w:szCs w:val="28"/>
              </w:rPr>
              <w:t>ā</w:t>
            </w:r>
            <w:r w:rsidR="00C84386" w:rsidRPr="00195FCF">
              <w:rPr>
                <w:rFonts w:ascii="Times New Roman" w:hAnsi="Times New Roman" w:cs="Times New Roman"/>
                <w:sz w:val="28"/>
                <w:szCs w:val="28"/>
              </w:rPr>
              <w:t xml:space="preserve"> ārstēšan</w:t>
            </w:r>
            <w:r w:rsidR="00A86E2F" w:rsidRPr="00195FCF">
              <w:rPr>
                <w:rFonts w:ascii="Times New Roman" w:hAnsi="Times New Roman" w:cs="Times New Roman"/>
                <w:sz w:val="28"/>
                <w:szCs w:val="28"/>
              </w:rPr>
              <w:t>ā,</w:t>
            </w:r>
            <w:r w:rsidR="00C84386" w:rsidRPr="00195FCF">
              <w:rPr>
                <w:rFonts w:ascii="Times New Roman" w:hAnsi="Times New Roman" w:cs="Times New Roman"/>
                <w:sz w:val="28"/>
                <w:szCs w:val="28"/>
              </w:rPr>
              <w:t xml:space="preserve"> lai iedzīvotāji tās varētu atļauties</w:t>
            </w:r>
            <w:r w:rsidR="00A86E2F" w:rsidRPr="00195FCF">
              <w:rPr>
                <w:rFonts w:ascii="Times New Roman" w:hAnsi="Times New Roman" w:cs="Times New Roman"/>
                <w:sz w:val="28"/>
                <w:szCs w:val="28"/>
              </w:rPr>
              <w:t xml:space="preserve"> iegādāties</w:t>
            </w:r>
            <w:r w:rsidR="00C84386" w:rsidRPr="00195FCF">
              <w:rPr>
                <w:rFonts w:ascii="Times New Roman" w:hAnsi="Times New Roman" w:cs="Times New Roman"/>
                <w:sz w:val="28"/>
                <w:szCs w:val="28"/>
              </w:rPr>
              <w:t>. Politiku var stiprināt pievēršot uzmanību ambulatorajai ārstēšanai  nepieciešamo zāļu izrakstīšanai  un izsniegšanai, lai ārsti, aptiekas un pacienti attiecīgi izrakstītu, izsniegtu un lietotu lētākās</w:t>
            </w:r>
            <w:r w:rsidR="00A86E2F" w:rsidRPr="00195FCF">
              <w:rPr>
                <w:rFonts w:ascii="Times New Roman" w:hAnsi="Times New Roman" w:cs="Times New Roman"/>
                <w:sz w:val="28"/>
                <w:szCs w:val="28"/>
              </w:rPr>
              <w:t xml:space="preserve"> līdzvērtīgās</w:t>
            </w:r>
            <w:r w:rsidR="00C84386" w:rsidRPr="00195FCF">
              <w:rPr>
                <w:rFonts w:ascii="Times New Roman" w:hAnsi="Times New Roman" w:cs="Times New Roman"/>
                <w:sz w:val="28"/>
                <w:szCs w:val="28"/>
              </w:rPr>
              <w:t xml:space="preserve"> alternatīvas. (</w:t>
            </w:r>
            <w:r w:rsidR="00C84386" w:rsidRPr="00195FCF">
              <w:rPr>
                <w:rFonts w:ascii="Times New Roman" w:hAnsi="Times New Roman" w:cs="Times New Roman"/>
                <w:i/>
                <w:sz w:val="28"/>
                <w:szCs w:val="28"/>
              </w:rPr>
              <w:t>Pasaules veselības organizācija. Vai iedzīvotāji var atļauties maksāt par veselības aprūpi? “Secinājumi politikai” 2019. 56.lpp.</w:t>
            </w:r>
            <w:r w:rsidR="00C84386" w:rsidRPr="00195FCF">
              <w:rPr>
                <w:rFonts w:ascii="Times New Roman" w:hAnsi="Times New Roman" w:cs="Times New Roman"/>
                <w:sz w:val="28"/>
                <w:szCs w:val="28"/>
              </w:rPr>
              <w:t>)</w:t>
            </w:r>
          </w:p>
          <w:p w14:paraId="20A29CBA" w14:textId="308FBC99" w:rsidR="002C0548" w:rsidRPr="00195FCF" w:rsidRDefault="00EF14DD" w:rsidP="009D68C3">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PVO vadlīnijās par valsts zāļu cenu politiku norādīts (</w:t>
            </w:r>
            <w:hyperlink r:id="rId18" w:history="1">
              <w:r w:rsidRPr="00195FCF">
                <w:rPr>
                  <w:rStyle w:val="Hyperlink"/>
                  <w:rFonts w:ascii="Times New Roman" w:hAnsi="Times New Roman" w:cs="Times New Roman"/>
                  <w:color w:val="auto"/>
                  <w:sz w:val="28"/>
                  <w:szCs w:val="28"/>
                </w:rPr>
                <w:t>https://www.who.int/medicines/areas/access/en/</w:t>
              </w:r>
            </w:hyperlink>
            <w:r w:rsidRPr="00195FCF">
              <w:rPr>
                <w:rFonts w:ascii="Times New Roman" w:hAnsi="Times New Roman" w:cs="Times New Roman"/>
                <w:sz w:val="28"/>
                <w:szCs w:val="28"/>
              </w:rPr>
              <w:t>)</w:t>
            </w:r>
            <w:r w:rsidRPr="00195FCF">
              <w:rPr>
                <w:rFonts w:ascii="Times New Roman" w:eastAsia="Times New Roman" w:hAnsi="Times New Roman" w:cs="Times New Roman"/>
                <w:iCs/>
                <w:sz w:val="28"/>
                <w:szCs w:val="28"/>
                <w:lang w:eastAsia="lv-LV"/>
              </w:rPr>
              <w:t>, ka ilgtspējīgai veselības aprūpes sistēmas attīstībai un zāļu finansiālās pieejamības uzlabošanai pacientiem lētāku ģenērisko zāļu lietošanas veicināšanai ir ļoti būtiska loma. Tādēļ valstīm ir jāveic pasākumi zāļu cenu konkurences veicināšanai un lētāku zāļu cenu iegūšanai, piem., organizējot tenderus un/vai līdzmaksājumu samazināšanu. Lai sekmētu lētāku ģenērisko zāļu lietošanu, valstij jāievieš zāļu izrakstīšanas princips, lietojot zāļu vispārīgo nepatentēto nosaukumu, iespēja veikt izrakstīto zāļu aizvietošanu ar lētākām līdzvērtīgas terapeitiskās efektivitātes zālēm.</w:t>
            </w:r>
          </w:p>
          <w:p w14:paraId="302280C0" w14:textId="77777777" w:rsidR="00093691" w:rsidRPr="00195FCF" w:rsidRDefault="00093691" w:rsidP="009D68C3">
            <w:pPr>
              <w:spacing w:after="0" w:line="240" w:lineRule="auto"/>
              <w:jc w:val="both"/>
              <w:rPr>
                <w:rFonts w:ascii="Times New Roman" w:eastAsia="Times New Roman" w:hAnsi="Times New Roman" w:cs="Times New Roman"/>
                <w:iCs/>
                <w:sz w:val="28"/>
                <w:szCs w:val="28"/>
                <w:lang w:eastAsia="lv-LV"/>
              </w:rPr>
            </w:pPr>
          </w:p>
          <w:p w14:paraId="689E1296" w14:textId="59CCFEB0" w:rsidR="003074B0" w:rsidRPr="00195FCF" w:rsidRDefault="003074B0" w:rsidP="009D68C3">
            <w:pPr>
              <w:spacing w:after="0" w:line="240" w:lineRule="auto"/>
              <w:jc w:val="both"/>
              <w:rPr>
                <w:rFonts w:ascii="Times New Roman" w:hAnsi="Times New Roman" w:cs="Times New Roman"/>
                <w:sz w:val="28"/>
                <w:szCs w:val="28"/>
              </w:rPr>
            </w:pPr>
            <w:r w:rsidRPr="00195FCF">
              <w:rPr>
                <w:rFonts w:ascii="Times New Roman" w:hAnsi="Times New Roman" w:cs="Times New Roman"/>
                <w:sz w:val="28"/>
                <w:szCs w:val="28"/>
              </w:rPr>
              <w:t xml:space="preserve">„Ikgadējā </w:t>
            </w:r>
            <w:r w:rsidRPr="00195FCF">
              <w:rPr>
                <w:rFonts w:ascii="Times New Roman" w:hAnsi="Times New Roman" w:cs="Times New Roman"/>
                <w:bCs/>
                <w:sz w:val="28"/>
                <w:szCs w:val="28"/>
              </w:rPr>
              <w:t xml:space="preserve">nabadzības un sociālās atstumtības mazināšanas </w:t>
            </w:r>
            <w:proofErr w:type="spellStart"/>
            <w:r w:rsidRPr="00195FCF">
              <w:rPr>
                <w:rFonts w:ascii="Times New Roman" w:hAnsi="Times New Roman" w:cs="Times New Roman"/>
                <w:bCs/>
                <w:sz w:val="28"/>
                <w:szCs w:val="28"/>
              </w:rPr>
              <w:t>rīcībpolitikas</w:t>
            </w:r>
            <w:proofErr w:type="spellEnd"/>
            <w:r w:rsidRPr="00195FCF">
              <w:rPr>
                <w:rFonts w:ascii="Times New Roman" w:hAnsi="Times New Roman" w:cs="Times New Roman"/>
                <w:bCs/>
                <w:sz w:val="28"/>
                <w:szCs w:val="28"/>
              </w:rPr>
              <w:t xml:space="preserve"> </w:t>
            </w:r>
            <w:proofErr w:type="spellStart"/>
            <w:r w:rsidRPr="00195FCF">
              <w:rPr>
                <w:rFonts w:ascii="Times New Roman" w:hAnsi="Times New Roman" w:cs="Times New Roman"/>
                <w:bCs/>
                <w:sz w:val="28"/>
                <w:szCs w:val="28"/>
              </w:rPr>
              <w:t>izvērtējumā</w:t>
            </w:r>
            <w:proofErr w:type="spellEnd"/>
            <w:r w:rsidRPr="00195FCF">
              <w:rPr>
                <w:rFonts w:ascii="Times New Roman" w:hAnsi="Times New Roman" w:cs="Times New Roman"/>
                <w:bCs/>
                <w:sz w:val="28"/>
                <w:szCs w:val="28"/>
              </w:rPr>
              <w:t xml:space="preserve"> (t.sk. </w:t>
            </w:r>
            <w:proofErr w:type="spellStart"/>
            <w:r w:rsidRPr="00195FCF">
              <w:rPr>
                <w:rFonts w:ascii="Times New Roman" w:hAnsi="Times New Roman" w:cs="Times New Roman"/>
                <w:bCs/>
                <w:sz w:val="28"/>
                <w:szCs w:val="28"/>
              </w:rPr>
              <w:t>izvērtējums</w:t>
            </w:r>
            <w:proofErr w:type="spellEnd"/>
            <w:r w:rsidRPr="00195FCF">
              <w:rPr>
                <w:rFonts w:ascii="Times New Roman" w:hAnsi="Times New Roman" w:cs="Times New Roman"/>
                <w:bCs/>
                <w:sz w:val="28"/>
                <w:szCs w:val="28"/>
              </w:rPr>
              <w:t xml:space="preserve"> par nevienlīdzību veselības aprūpē un nevienlīdzību mājokļa pieejamības jomā)</w:t>
            </w:r>
            <w:r w:rsidRPr="00195FCF">
              <w:rPr>
                <w:rFonts w:ascii="Times New Roman" w:hAnsi="Times New Roman" w:cs="Times New Roman"/>
                <w:sz w:val="28"/>
                <w:szCs w:val="28"/>
              </w:rPr>
              <w:t>” norādīts, ka nozīmīgu slogu mājsaimniecībām rada tieši zāļu iegāde.</w:t>
            </w:r>
          </w:p>
          <w:p w14:paraId="7B60AE60" w14:textId="39F7E7EB" w:rsidR="009C453E" w:rsidRPr="00195FCF" w:rsidRDefault="009C453E" w:rsidP="009D68C3">
            <w:pPr>
              <w:spacing w:after="0" w:line="240" w:lineRule="auto"/>
              <w:jc w:val="both"/>
              <w:rPr>
                <w:rFonts w:ascii="Times New Roman" w:eastAsia="Times New Roman" w:hAnsi="Times New Roman" w:cs="Times New Roman"/>
                <w:iCs/>
                <w:sz w:val="28"/>
                <w:szCs w:val="28"/>
                <w:lang w:eastAsia="lv-LV"/>
              </w:rPr>
            </w:pPr>
          </w:p>
          <w:p w14:paraId="72A8143B" w14:textId="16E61B33" w:rsidR="008B3518" w:rsidRPr="00195FCF" w:rsidRDefault="008B3518" w:rsidP="009D68C3">
            <w:pPr>
              <w:shd w:val="clear" w:color="auto" w:fill="FFFFFF"/>
              <w:spacing w:after="12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 xml:space="preserve">Ģenēriskie jeb </w:t>
            </w:r>
            <w:proofErr w:type="spellStart"/>
            <w:r w:rsidRPr="00195FCF">
              <w:rPr>
                <w:rFonts w:ascii="Times New Roman" w:eastAsia="Times New Roman" w:hAnsi="Times New Roman" w:cs="Times New Roman"/>
                <w:iCs/>
                <w:sz w:val="28"/>
                <w:szCs w:val="28"/>
                <w:lang w:eastAsia="lv-LV"/>
              </w:rPr>
              <w:t>patentbrīvie</w:t>
            </w:r>
            <w:proofErr w:type="spellEnd"/>
            <w:r w:rsidRPr="00195FCF">
              <w:rPr>
                <w:rFonts w:ascii="Times New Roman" w:eastAsia="Times New Roman" w:hAnsi="Times New Roman" w:cs="Times New Roman"/>
                <w:iCs/>
                <w:sz w:val="28"/>
                <w:szCs w:val="28"/>
                <w:lang w:eastAsia="lv-LV"/>
              </w:rPr>
              <w:t xml:space="preserve"> medikamenti ir oriģinālo medikamentu ekvivalenti. Šo medikamentu sastāvā ir tā pati aktīvā viela, kas oriģinālajos preparātos, tāpēc to terapeitiskais </w:t>
            </w:r>
            <w:r w:rsidRPr="00195FCF">
              <w:rPr>
                <w:rFonts w:ascii="Times New Roman" w:eastAsia="Times New Roman" w:hAnsi="Times New Roman" w:cs="Times New Roman"/>
                <w:iCs/>
                <w:sz w:val="28"/>
                <w:szCs w:val="28"/>
                <w:lang w:eastAsia="lv-LV"/>
              </w:rPr>
              <w:lastRenderedPageBreak/>
              <w:t xml:space="preserve">efekts, piemērojot tādas pašas devas, ir ekvivalents oriģinālajiem medikamentiem – tie ir savstarpēji aizvietojami jeb </w:t>
            </w:r>
            <w:proofErr w:type="spellStart"/>
            <w:r w:rsidRPr="00195FCF">
              <w:rPr>
                <w:rFonts w:ascii="Times New Roman" w:eastAsia="Times New Roman" w:hAnsi="Times New Roman" w:cs="Times New Roman"/>
                <w:iCs/>
                <w:sz w:val="28"/>
                <w:szCs w:val="28"/>
                <w:lang w:eastAsia="lv-LV"/>
              </w:rPr>
              <w:t>bioek</w:t>
            </w:r>
            <w:r w:rsidR="00F52BFC" w:rsidRPr="00195FCF">
              <w:rPr>
                <w:rFonts w:ascii="Times New Roman" w:eastAsia="Times New Roman" w:hAnsi="Times New Roman" w:cs="Times New Roman"/>
                <w:iCs/>
                <w:sz w:val="28"/>
                <w:szCs w:val="28"/>
                <w:lang w:eastAsia="lv-LV"/>
              </w:rPr>
              <w:t>vivalenti</w:t>
            </w:r>
            <w:proofErr w:type="spellEnd"/>
            <w:r w:rsidR="00F52BFC" w:rsidRPr="00195FCF">
              <w:rPr>
                <w:rFonts w:ascii="Times New Roman" w:eastAsia="Times New Roman" w:hAnsi="Times New Roman" w:cs="Times New Roman"/>
                <w:iCs/>
                <w:sz w:val="28"/>
                <w:szCs w:val="28"/>
                <w:lang w:eastAsia="lv-LV"/>
              </w:rPr>
              <w:t>.</w:t>
            </w:r>
          </w:p>
          <w:p w14:paraId="341DD2F6" w14:textId="70B9A453" w:rsidR="009C453E" w:rsidRPr="00195FCF" w:rsidRDefault="00F52BFC" w:rsidP="009D68C3">
            <w:pPr>
              <w:spacing w:after="0" w:line="240" w:lineRule="auto"/>
              <w:jc w:val="both"/>
              <w:rPr>
                <w:rFonts w:ascii="Times New Roman" w:eastAsia="Times New Roman" w:hAnsi="Times New Roman" w:cs="Times New Roman"/>
                <w:iCs/>
                <w:sz w:val="28"/>
                <w:szCs w:val="28"/>
                <w:lang w:eastAsia="lv-LV"/>
              </w:rPr>
            </w:pPr>
            <w:r w:rsidRPr="00195FCF">
              <w:rPr>
                <w:rFonts w:ascii="Times New Roman" w:hAnsi="Times New Roman" w:cs="Times New Roman"/>
                <w:sz w:val="28"/>
                <w:szCs w:val="28"/>
              </w:rPr>
              <w:t>Lai veicinātu lētāku līdzvērtīgas terapeitiskās efektivitātes zāļu izsniegšanu aptiekās un lietošanu pacientu ārstēšanai, i</w:t>
            </w:r>
            <w:r w:rsidR="009C453E" w:rsidRPr="00195FCF">
              <w:rPr>
                <w:rFonts w:ascii="Times New Roman" w:eastAsia="Times New Roman" w:hAnsi="Times New Roman" w:cs="Times New Roman"/>
                <w:iCs/>
                <w:sz w:val="28"/>
                <w:szCs w:val="28"/>
                <w:lang w:eastAsia="lv-LV"/>
              </w:rPr>
              <w:t>r būtiski veicināt zāļu vispārīgā nosaukuma izrakstīšanu ne tikai pirmreizēji uzsākot zāļu lietošanu, bet arī</w:t>
            </w:r>
            <w:r w:rsidRPr="00195FCF">
              <w:rPr>
                <w:rFonts w:ascii="Times New Roman" w:eastAsia="Times New Roman" w:hAnsi="Times New Roman" w:cs="Times New Roman"/>
                <w:iCs/>
                <w:sz w:val="28"/>
                <w:szCs w:val="28"/>
                <w:lang w:eastAsia="lv-LV"/>
              </w:rPr>
              <w:t xml:space="preserve"> pārējos</w:t>
            </w:r>
            <w:r w:rsidR="009C453E" w:rsidRPr="00195FCF">
              <w:rPr>
                <w:rFonts w:ascii="Times New Roman" w:eastAsia="Times New Roman" w:hAnsi="Times New Roman" w:cs="Times New Roman"/>
                <w:iCs/>
                <w:sz w:val="28"/>
                <w:szCs w:val="28"/>
                <w:lang w:eastAsia="lv-LV"/>
              </w:rPr>
              <w:t xml:space="preserve"> gadījumus, ja nav konstatēta medicīniska</w:t>
            </w:r>
            <w:r w:rsidRPr="00195FCF">
              <w:rPr>
                <w:rFonts w:ascii="Times New Roman" w:eastAsia="Times New Roman" w:hAnsi="Times New Roman" w:cs="Times New Roman"/>
                <w:iCs/>
                <w:sz w:val="28"/>
                <w:szCs w:val="28"/>
                <w:lang w:eastAsia="lv-LV"/>
              </w:rPr>
              <w:t xml:space="preserve"> rakstura</w:t>
            </w:r>
            <w:r w:rsidR="009C453E" w:rsidRPr="00195FCF">
              <w:rPr>
                <w:rFonts w:ascii="Times New Roman" w:eastAsia="Times New Roman" w:hAnsi="Times New Roman" w:cs="Times New Roman"/>
                <w:iCs/>
                <w:sz w:val="28"/>
                <w:szCs w:val="28"/>
                <w:lang w:eastAsia="lv-LV"/>
              </w:rPr>
              <w:t xml:space="preserve"> nepieciešamība lietot attiecīga ražotāja zāles, proti, zāles nedod vēlamo ārstniecisko efektu, piemēram, medikaments tajā ietverto </w:t>
            </w:r>
            <w:proofErr w:type="spellStart"/>
            <w:r w:rsidR="009C453E" w:rsidRPr="00195FCF">
              <w:rPr>
                <w:rFonts w:ascii="Times New Roman" w:eastAsia="Times New Roman" w:hAnsi="Times New Roman" w:cs="Times New Roman"/>
                <w:iCs/>
                <w:sz w:val="28"/>
                <w:szCs w:val="28"/>
                <w:lang w:eastAsia="lv-LV"/>
              </w:rPr>
              <w:t>palīgvielu</w:t>
            </w:r>
            <w:proofErr w:type="spellEnd"/>
            <w:r w:rsidR="009C453E" w:rsidRPr="00195FCF">
              <w:rPr>
                <w:rFonts w:ascii="Times New Roman" w:eastAsia="Times New Roman" w:hAnsi="Times New Roman" w:cs="Times New Roman"/>
                <w:iCs/>
                <w:sz w:val="28"/>
                <w:szCs w:val="28"/>
                <w:lang w:eastAsia="lv-LV"/>
              </w:rPr>
              <w:t xml:space="preserve"> dēļ nav piemērots konkrēta pacienta ārstēšanai</w:t>
            </w:r>
            <w:r w:rsidRPr="00195FCF">
              <w:rPr>
                <w:rFonts w:ascii="Times New Roman" w:eastAsia="Times New Roman" w:hAnsi="Times New Roman" w:cs="Times New Roman"/>
                <w:iCs/>
                <w:sz w:val="28"/>
                <w:szCs w:val="28"/>
                <w:lang w:eastAsia="lv-LV"/>
              </w:rPr>
              <w:t xml:space="preserve"> vai pacientam ir izrakstītas šaura terapeitiskā indeksa zāles.</w:t>
            </w:r>
            <w:r w:rsidR="009C453E" w:rsidRPr="00195FCF">
              <w:rPr>
                <w:rFonts w:ascii="Times New Roman" w:eastAsia="Times New Roman" w:hAnsi="Times New Roman" w:cs="Times New Roman"/>
                <w:iCs/>
                <w:sz w:val="28"/>
                <w:szCs w:val="28"/>
                <w:lang w:eastAsia="lv-LV"/>
              </w:rPr>
              <w:t xml:space="preserve"> </w:t>
            </w:r>
            <w:r w:rsidR="008524BC" w:rsidRPr="00195FCF">
              <w:rPr>
                <w:rFonts w:ascii="Times New Roman" w:eastAsia="Times New Roman" w:hAnsi="Times New Roman" w:cs="Times New Roman"/>
                <w:iCs/>
                <w:sz w:val="28"/>
                <w:szCs w:val="28"/>
                <w:lang w:eastAsia="lv-LV"/>
              </w:rPr>
              <w:t>Š</w:t>
            </w:r>
            <w:r w:rsidR="009C453E" w:rsidRPr="00195FCF">
              <w:rPr>
                <w:rFonts w:ascii="Times New Roman" w:eastAsia="Times New Roman" w:hAnsi="Times New Roman" w:cs="Times New Roman"/>
                <w:iCs/>
                <w:sz w:val="28"/>
                <w:szCs w:val="28"/>
                <w:lang w:eastAsia="lv-LV"/>
              </w:rPr>
              <w:t xml:space="preserve">ādā gadījumā saglabājas līdzšinējais princips, ārstam </w:t>
            </w:r>
            <w:r w:rsidR="008524BC" w:rsidRPr="00195FCF">
              <w:rPr>
                <w:rFonts w:ascii="Times New Roman" w:eastAsia="Times New Roman" w:hAnsi="Times New Roman" w:cs="Times New Roman"/>
                <w:iCs/>
                <w:sz w:val="28"/>
                <w:szCs w:val="28"/>
                <w:lang w:eastAsia="lv-LV"/>
              </w:rPr>
              <w:t>izvēloties izrakstīt konkrētu zāļu nosaukumu</w:t>
            </w:r>
            <w:r w:rsidR="009C453E" w:rsidRPr="00195FCF">
              <w:rPr>
                <w:rFonts w:ascii="Times New Roman" w:eastAsia="Times New Roman" w:hAnsi="Times New Roman" w:cs="Times New Roman"/>
                <w:iCs/>
                <w:sz w:val="28"/>
                <w:szCs w:val="28"/>
                <w:lang w:eastAsia="lv-LV"/>
              </w:rPr>
              <w:t>. Izvēloties lētāku zāļu lietošanu</w:t>
            </w:r>
            <w:r w:rsidR="002C0548" w:rsidRPr="00195FCF">
              <w:rPr>
                <w:rFonts w:ascii="Times New Roman" w:eastAsia="Times New Roman" w:hAnsi="Times New Roman" w:cs="Times New Roman"/>
                <w:iCs/>
                <w:sz w:val="28"/>
                <w:szCs w:val="28"/>
                <w:lang w:eastAsia="lv-LV"/>
              </w:rPr>
              <w:t>, pacientiem samazināsies izdevumi par zā</w:t>
            </w:r>
            <w:r w:rsidR="008524BC" w:rsidRPr="00195FCF">
              <w:rPr>
                <w:rFonts w:ascii="Times New Roman" w:eastAsia="Times New Roman" w:hAnsi="Times New Roman" w:cs="Times New Roman"/>
                <w:iCs/>
                <w:sz w:val="28"/>
                <w:szCs w:val="28"/>
                <w:lang w:eastAsia="lv-LV"/>
              </w:rPr>
              <w:t>ļu iegādi</w:t>
            </w:r>
            <w:r w:rsidR="002C0548" w:rsidRPr="00195FCF">
              <w:rPr>
                <w:rFonts w:ascii="Times New Roman" w:eastAsia="Times New Roman" w:hAnsi="Times New Roman" w:cs="Times New Roman"/>
                <w:iCs/>
                <w:sz w:val="28"/>
                <w:szCs w:val="28"/>
                <w:lang w:eastAsia="lv-LV"/>
              </w:rPr>
              <w:t>, un tie varēs finansiālu apsvērumu dēļ turpināt uzsākto terapiju un iegādāties visas ārsta nozīmētās zāles.</w:t>
            </w:r>
          </w:p>
          <w:p w14:paraId="1CF61EE1" w14:textId="00E34A3E" w:rsidR="002C0548" w:rsidRPr="00195FCF" w:rsidRDefault="00FF4468" w:rsidP="009D68C3">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S</w:t>
            </w:r>
            <w:r w:rsidR="002C0548" w:rsidRPr="00195FCF">
              <w:rPr>
                <w:rFonts w:ascii="Times New Roman" w:eastAsia="Times New Roman" w:hAnsi="Times New Roman" w:cs="Times New Roman"/>
                <w:iCs/>
                <w:sz w:val="28"/>
                <w:szCs w:val="28"/>
                <w:lang w:eastAsia="lv-LV"/>
              </w:rPr>
              <w:t>ekmējot lētāku zāļu izrakstīšanu un lietošanu</w:t>
            </w:r>
            <w:r w:rsidR="00EC303A" w:rsidRPr="00195FCF">
              <w:rPr>
                <w:rFonts w:ascii="Times New Roman" w:eastAsia="Times New Roman" w:hAnsi="Times New Roman" w:cs="Times New Roman"/>
                <w:iCs/>
                <w:sz w:val="28"/>
                <w:szCs w:val="28"/>
                <w:lang w:eastAsia="lv-LV"/>
              </w:rPr>
              <w:t>,</w:t>
            </w:r>
            <w:r w:rsidR="002C0548" w:rsidRPr="00195FCF">
              <w:rPr>
                <w:rFonts w:ascii="Times New Roman" w:eastAsia="Times New Roman" w:hAnsi="Times New Roman" w:cs="Times New Roman"/>
                <w:iCs/>
                <w:sz w:val="28"/>
                <w:szCs w:val="28"/>
                <w:lang w:eastAsia="lv-LV"/>
              </w:rPr>
              <w:t xml:space="preserve"> un neveicinot dārgāku līdzvērtīgas terapeitiskās efektivitātes zāļu lietošanu, zāļu ražotājiem tiek radīts stimuls zāļu cenu mazināšanai. Samazinot izdevumus par tirgū esošām nepatentētajām zālēm, iespējams atvēlēt lielāku finansējumu jaunākām patentētām zālēm, tādējādi uzlabot arī šo zāļu pieejamību pacientiem.</w:t>
            </w:r>
          </w:p>
          <w:p w14:paraId="2AA3DD27" w14:textId="6B67F696" w:rsidR="00E65FD7" w:rsidRPr="00195FCF" w:rsidRDefault="00E65FD7" w:rsidP="009D68C3">
            <w:pPr>
              <w:spacing w:after="0" w:line="240" w:lineRule="auto"/>
              <w:jc w:val="both"/>
              <w:rPr>
                <w:rFonts w:ascii="Times New Roman" w:eastAsia="Times New Roman" w:hAnsi="Times New Roman" w:cs="Times New Roman"/>
                <w:iCs/>
                <w:sz w:val="28"/>
                <w:szCs w:val="28"/>
                <w:lang w:eastAsia="lv-LV"/>
              </w:rPr>
            </w:pPr>
          </w:p>
          <w:p w14:paraId="0E6BC089" w14:textId="3ABDD496" w:rsidR="00E65FD7" w:rsidRPr="00195FCF" w:rsidRDefault="00E65FD7" w:rsidP="009D68C3">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 xml:space="preserve">ASV zāļu aģentūras mājas lapā publicētā informācijā (elektroniski pieejams: </w:t>
            </w:r>
            <w:hyperlink r:id="rId19" w:anchor="1" w:history="1">
              <w:r w:rsidRPr="00195FCF">
                <w:rPr>
                  <w:rStyle w:val="Hyperlink"/>
                  <w:rFonts w:ascii="Times New Roman" w:eastAsia="Times New Roman" w:hAnsi="Times New Roman" w:cs="Times New Roman"/>
                  <w:iCs/>
                  <w:sz w:val="28"/>
                  <w:szCs w:val="28"/>
                  <w:lang w:eastAsia="lv-LV"/>
                </w:rPr>
                <w:t>https://www.fda.gov/drugs/questions-answers/generic-drugs-questions-answers#1</w:t>
              </w:r>
            </w:hyperlink>
            <w:r w:rsidRPr="00195FCF">
              <w:rPr>
                <w:rFonts w:ascii="Times New Roman" w:eastAsia="Times New Roman" w:hAnsi="Times New Roman" w:cs="Times New Roman"/>
                <w:iCs/>
                <w:sz w:val="28"/>
                <w:szCs w:val="28"/>
                <w:lang w:eastAsia="lv-LV"/>
              </w:rPr>
              <w:t xml:space="preserve">, aplūkots 2019.gada 5.jūnijā) par to, vai ģenēriskās zāles darbojas tāpat kā oriģinālās zāles, norādīts, ka lielā klīniskajā pētījumā (izvērtēti 38 klīnisko pētījumu dati), kur tika veikta  ģenērisko un oriģinālo zāļu salīdzināšana, tika konstatētas ļoti mazas atšķirības (apmēram 3-5% robežās) ģenērisko un oriģinālo zāļu absorbcijā organismā. Dažas ģenēriskās zāles tika absorbētas nedaudz vairāk un dažas nedaudz mazāk. Šī atšķirības ir sagaidāmas un akceptējamas gan oriģinālo zāļu vienu sēriju salīdzinot ar citu sēriju, gan arī ģenēriskās zāles salīdzinot ar oriģinālajām zālēm. Parasti novērotās atšķirības starp ģenēriskajām un oriģinālajām zālēm ir tādas pašas, kā salīdzinot oriģinālās ar oriģinālajām zālēm. Veicot 38 klīnisko pētījumu datu salīdzināšanu sirds un asinsvadu slimību gadījumā ( </w:t>
            </w:r>
            <w:proofErr w:type="spellStart"/>
            <w:r w:rsidRPr="00195FCF">
              <w:rPr>
                <w:rFonts w:ascii="Times New Roman" w:eastAsia="Times New Roman" w:hAnsi="Times New Roman" w:cs="Times New Roman"/>
                <w:iCs/>
                <w:sz w:val="28"/>
                <w:szCs w:val="28"/>
                <w:lang w:eastAsia="lv-LV"/>
              </w:rPr>
              <w:t>Clinical</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Equivalence</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of</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Generic</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and</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Brand-Name</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Drugs</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Used</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in</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Cardiovascular</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Disease</w:t>
            </w:r>
            <w:proofErr w:type="spellEnd"/>
            <w:r w:rsidRPr="00195FCF">
              <w:rPr>
                <w:rFonts w:ascii="Times New Roman" w:eastAsia="Times New Roman" w:hAnsi="Times New Roman" w:cs="Times New Roman"/>
                <w:iCs/>
                <w:sz w:val="28"/>
                <w:szCs w:val="28"/>
                <w:lang w:eastAsia="lv-LV"/>
              </w:rPr>
              <w:t xml:space="preserve">, A </w:t>
            </w:r>
            <w:proofErr w:type="spellStart"/>
            <w:r w:rsidRPr="00195FCF">
              <w:rPr>
                <w:rFonts w:ascii="Times New Roman" w:eastAsia="Times New Roman" w:hAnsi="Times New Roman" w:cs="Times New Roman"/>
                <w:iCs/>
                <w:sz w:val="28"/>
                <w:szCs w:val="28"/>
                <w:lang w:eastAsia="lv-LV"/>
              </w:rPr>
              <w:t>Systematic</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Review</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and</w:t>
            </w:r>
            <w:proofErr w:type="spellEnd"/>
            <w:r w:rsidRPr="00195FCF">
              <w:rPr>
                <w:rFonts w:ascii="Times New Roman" w:eastAsia="Times New Roman" w:hAnsi="Times New Roman" w:cs="Times New Roman"/>
                <w:iCs/>
                <w:sz w:val="28"/>
                <w:szCs w:val="28"/>
                <w:lang w:eastAsia="lv-LV"/>
              </w:rPr>
              <w:t xml:space="preserve"> Meta-</w:t>
            </w:r>
            <w:proofErr w:type="spellStart"/>
            <w:r w:rsidRPr="00195FCF">
              <w:rPr>
                <w:rFonts w:ascii="Times New Roman" w:eastAsia="Times New Roman" w:hAnsi="Times New Roman" w:cs="Times New Roman"/>
                <w:iCs/>
                <w:sz w:val="28"/>
                <w:szCs w:val="28"/>
                <w:lang w:eastAsia="lv-LV"/>
              </w:rPr>
              <w:t>analysis</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Aaron</w:t>
            </w:r>
            <w:proofErr w:type="spellEnd"/>
            <w:r w:rsidRPr="00195FCF">
              <w:rPr>
                <w:rFonts w:ascii="Times New Roman" w:eastAsia="Times New Roman" w:hAnsi="Times New Roman" w:cs="Times New Roman"/>
                <w:iCs/>
                <w:sz w:val="28"/>
                <w:szCs w:val="28"/>
                <w:lang w:eastAsia="lv-LV"/>
              </w:rPr>
              <w:t xml:space="preserve"> S. </w:t>
            </w:r>
            <w:proofErr w:type="spellStart"/>
            <w:r w:rsidRPr="00195FCF">
              <w:rPr>
                <w:rFonts w:ascii="Times New Roman" w:eastAsia="Times New Roman" w:hAnsi="Times New Roman" w:cs="Times New Roman"/>
                <w:iCs/>
                <w:sz w:val="28"/>
                <w:szCs w:val="28"/>
                <w:lang w:eastAsia="lv-LV"/>
              </w:rPr>
              <w:t>Kesselheim</w:t>
            </w:r>
            <w:proofErr w:type="spellEnd"/>
            <w:r w:rsidRPr="00195FCF">
              <w:rPr>
                <w:rFonts w:ascii="Times New Roman" w:eastAsia="Times New Roman" w:hAnsi="Times New Roman" w:cs="Times New Roman"/>
                <w:iCs/>
                <w:sz w:val="28"/>
                <w:szCs w:val="28"/>
                <w:lang w:eastAsia="lv-LV"/>
              </w:rPr>
              <w:t xml:space="preserve">, MD, JD, MPH, </w:t>
            </w:r>
            <w:proofErr w:type="spellStart"/>
            <w:r w:rsidRPr="00195FCF">
              <w:rPr>
                <w:rFonts w:ascii="Times New Roman" w:eastAsia="Times New Roman" w:hAnsi="Times New Roman" w:cs="Times New Roman"/>
                <w:iCs/>
                <w:sz w:val="28"/>
                <w:szCs w:val="28"/>
                <w:lang w:eastAsia="lv-LV"/>
              </w:rPr>
              <w:lastRenderedPageBreak/>
              <w:t>Alexander</w:t>
            </w:r>
            <w:proofErr w:type="spellEnd"/>
            <w:r w:rsidRPr="00195FCF">
              <w:rPr>
                <w:rFonts w:ascii="Times New Roman" w:eastAsia="Times New Roman" w:hAnsi="Times New Roman" w:cs="Times New Roman"/>
                <w:iCs/>
                <w:sz w:val="28"/>
                <w:szCs w:val="28"/>
                <w:lang w:eastAsia="lv-LV"/>
              </w:rPr>
              <w:t xml:space="preserve"> S. </w:t>
            </w:r>
            <w:proofErr w:type="spellStart"/>
            <w:r w:rsidRPr="00195FCF">
              <w:rPr>
                <w:rFonts w:ascii="Times New Roman" w:eastAsia="Times New Roman" w:hAnsi="Times New Roman" w:cs="Times New Roman"/>
                <w:iCs/>
                <w:sz w:val="28"/>
                <w:szCs w:val="28"/>
                <w:lang w:eastAsia="lv-LV"/>
              </w:rPr>
              <w:t>Misono</w:t>
            </w:r>
            <w:proofErr w:type="spellEnd"/>
            <w:r w:rsidRPr="00195FCF">
              <w:rPr>
                <w:rFonts w:ascii="Times New Roman" w:eastAsia="Times New Roman" w:hAnsi="Times New Roman" w:cs="Times New Roman"/>
                <w:iCs/>
                <w:sz w:val="28"/>
                <w:szCs w:val="28"/>
                <w:lang w:eastAsia="lv-LV"/>
              </w:rPr>
              <w:t xml:space="preserve">, BA, </w:t>
            </w:r>
            <w:proofErr w:type="spellStart"/>
            <w:r w:rsidRPr="00195FCF">
              <w:rPr>
                <w:rFonts w:ascii="Times New Roman" w:eastAsia="Times New Roman" w:hAnsi="Times New Roman" w:cs="Times New Roman"/>
                <w:iCs/>
                <w:sz w:val="28"/>
                <w:szCs w:val="28"/>
                <w:lang w:eastAsia="lv-LV"/>
              </w:rPr>
              <w:t>Joy</w:t>
            </w:r>
            <w:proofErr w:type="spellEnd"/>
            <w:r w:rsidRPr="00195FCF">
              <w:rPr>
                <w:rFonts w:ascii="Times New Roman" w:eastAsia="Times New Roman" w:hAnsi="Times New Roman" w:cs="Times New Roman"/>
                <w:iCs/>
                <w:sz w:val="28"/>
                <w:szCs w:val="28"/>
                <w:lang w:eastAsia="lv-LV"/>
              </w:rPr>
              <w:t xml:space="preserve"> L. </w:t>
            </w:r>
            <w:proofErr w:type="spellStart"/>
            <w:r w:rsidRPr="00195FCF">
              <w:rPr>
                <w:rFonts w:ascii="Times New Roman" w:eastAsia="Times New Roman" w:hAnsi="Times New Roman" w:cs="Times New Roman"/>
                <w:iCs/>
                <w:sz w:val="28"/>
                <w:szCs w:val="28"/>
                <w:lang w:eastAsia="lv-LV"/>
              </w:rPr>
              <w:t>Lee</w:t>
            </w:r>
            <w:proofErr w:type="spellEnd"/>
            <w:r w:rsidRPr="00195FCF">
              <w:rPr>
                <w:rFonts w:ascii="Times New Roman" w:eastAsia="Times New Roman" w:hAnsi="Times New Roman" w:cs="Times New Roman"/>
                <w:iCs/>
                <w:sz w:val="28"/>
                <w:szCs w:val="28"/>
                <w:lang w:eastAsia="lv-LV"/>
              </w:rPr>
              <w:t xml:space="preserve">, BA, </w:t>
            </w:r>
            <w:proofErr w:type="spellStart"/>
            <w:r w:rsidRPr="00195FCF">
              <w:rPr>
                <w:rFonts w:ascii="Times New Roman" w:eastAsia="Times New Roman" w:hAnsi="Times New Roman" w:cs="Times New Roman"/>
                <w:iCs/>
                <w:sz w:val="28"/>
                <w:szCs w:val="28"/>
                <w:lang w:eastAsia="lv-LV"/>
              </w:rPr>
              <w:t>Margaret</w:t>
            </w:r>
            <w:proofErr w:type="spellEnd"/>
            <w:r w:rsidRPr="00195FCF">
              <w:rPr>
                <w:rFonts w:ascii="Times New Roman" w:eastAsia="Times New Roman" w:hAnsi="Times New Roman" w:cs="Times New Roman"/>
                <w:iCs/>
                <w:sz w:val="28"/>
                <w:szCs w:val="28"/>
                <w:lang w:eastAsia="lv-LV"/>
              </w:rPr>
              <w:t xml:space="preserve"> R. </w:t>
            </w:r>
            <w:proofErr w:type="spellStart"/>
            <w:r w:rsidRPr="00195FCF">
              <w:rPr>
                <w:rFonts w:ascii="Times New Roman" w:eastAsia="Times New Roman" w:hAnsi="Times New Roman" w:cs="Times New Roman"/>
                <w:iCs/>
                <w:sz w:val="28"/>
                <w:szCs w:val="28"/>
                <w:lang w:eastAsia="lv-LV"/>
              </w:rPr>
              <w:t>Stedman</w:t>
            </w:r>
            <w:proofErr w:type="spellEnd"/>
            <w:r w:rsidRPr="00195FCF">
              <w:rPr>
                <w:rFonts w:ascii="Times New Roman" w:eastAsia="Times New Roman" w:hAnsi="Times New Roman" w:cs="Times New Roman"/>
                <w:iCs/>
                <w:sz w:val="28"/>
                <w:szCs w:val="28"/>
                <w:lang w:eastAsia="lv-LV"/>
              </w:rPr>
              <w:t xml:space="preserve">, MPH, M. Alan </w:t>
            </w:r>
            <w:proofErr w:type="spellStart"/>
            <w:r w:rsidRPr="00195FCF">
              <w:rPr>
                <w:rFonts w:ascii="Times New Roman" w:eastAsia="Times New Roman" w:hAnsi="Times New Roman" w:cs="Times New Roman"/>
                <w:iCs/>
                <w:sz w:val="28"/>
                <w:szCs w:val="28"/>
                <w:lang w:eastAsia="lv-LV"/>
              </w:rPr>
              <w:t>Brookhart</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PhD</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Niteesh</w:t>
            </w:r>
            <w:proofErr w:type="spellEnd"/>
            <w:r w:rsidRPr="00195FCF">
              <w:rPr>
                <w:rFonts w:ascii="Times New Roman" w:eastAsia="Times New Roman" w:hAnsi="Times New Roman" w:cs="Times New Roman"/>
                <w:iCs/>
                <w:sz w:val="28"/>
                <w:szCs w:val="28"/>
                <w:lang w:eastAsia="lv-LV"/>
              </w:rPr>
              <w:t xml:space="preserve"> K. </w:t>
            </w:r>
            <w:proofErr w:type="spellStart"/>
            <w:r w:rsidRPr="00195FCF">
              <w:rPr>
                <w:rFonts w:ascii="Times New Roman" w:eastAsia="Times New Roman" w:hAnsi="Times New Roman" w:cs="Times New Roman"/>
                <w:iCs/>
                <w:sz w:val="28"/>
                <w:szCs w:val="28"/>
                <w:lang w:eastAsia="lv-LV"/>
              </w:rPr>
              <w:t>Choudhry</w:t>
            </w:r>
            <w:proofErr w:type="spellEnd"/>
            <w:r w:rsidRPr="00195FCF">
              <w:rPr>
                <w:rFonts w:ascii="Times New Roman" w:eastAsia="Times New Roman" w:hAnsi="Times New Roman" w:cs="Times New Roman"/>
                <w:iCs/>
                <w:sz w:val="28"/>
                <w:szCs w:val="28"/>
                <w:lang w:eastAsia="lv-LV"/>
              </w:rPr>
              <w:t xml:space="preserve">, MD, </w:t>
            </w:r>
            <w:proofErr w:type="spellStart"/>
            <w:r w:rsidRPr="00195FCF">
              <w:rPr>
                <w:rFonts w:ascii="Times New Roman" w:eastAsia="Times New Roman" w:hAnsi="Times New Roman" w:cs="Times New Roman"/>
                <w:iCs/>
                <w:sz w:val="28"/>
                <w:szCs w:val="28"/>
                <w:lang w:eastAsia="lv-LV"/>
              </w:rPr>
              <w:t>PhD</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and</w:t>
            </w:r>
            <w:proofErr w:type="spellEnd"/>
            <w:r w:rsidRPr="00195FCF">
              <w:rPr>
                <w:rFonts w:ascii="Times New Roman" w:eastAsia="Times New Roman" w:hAnsi="Times New Roman" w:cs="Times New Roman"/>
                <w:iCs/>
                <w:sz w:val="28"/>
                <w:szCs w:val="28"/>
                <w:lang w:eastAsia="lv-LV"/>
              </w:rPr>
              <w:t xml:space="preserve"> </w:t>
            </w:r>
            <w:proofErr w:type="spellStart"/>
            <w:r w:rsidRPr="00195FCF">
              <w:rPr>
                <w:rFonts w:ascii="Times New Roman" w:eastAsia="Times New Roman" w:hAnsi="Times New Roman" w:cs="Times New Roman"/>
                <w:iCs/>
                <w:sz w:val="28"/>
                <w:szCs w:val="28"/>
                <w:lang w:eastAsia="lv-LV"/>
              </w:rPr>
              <w:t>William</w:t>
            </w:r>
            <w:proofErr w:type="spellEnd"/>
            <w:r w:rsidRPr="00195FCF">
              <w:rPr>
                <w:rFonts w:ascii="Times New Roman" w:eastAsia="Times New Roman" w:hAnsi="Times New Roman" w:cs="Times New Roman"/>
                <w:iCs/>
                <w:sz w:val="28"/>
                <w:szCs w:val="28"/>
                <w:lang w:eastAsia="lv-LV"/>
              </w:rPr>
              <w:t xml:space="preserve"> H. </w:t>
            </w:r>
            <w:proofErr w:type="spellStart"/>
            <w:r w:rsidRPr="00195FCF">
              <w:rPr>
                <w:rFonts w:ascii="Times New Roman" w:eastAsia="Times New Roman" w:hAnsi="Times New Roman" w:cs="Times New Roman"/>
                <w:iCs/>
                <w:sz w:val="28"/>
                <w:szCs w:val="28"/>
                <w:lang w:eastAsia="lv-LV"/>
              </w:rPr>
              <w:t>Shrank</w:t>
            </w:r>
            <w:proofErr w:type="spellEnd"/>
            <w:r w:rsidRPr="00195FCF">
              <w:rPr>
                <w:rFonts w:ascii="Times New Roman" w:eastAsia="Times New Roman" w:hAnsi="Times New Roman" w:cs="Times New Roman"/>
                <w:iCs/>
                <w:sz w:val="28"/>
                <w:szCs w:val="28"/>
                <w:lang w:eastAsia="lv-LV"/>
              </w:rPr>
              <w:t>, MD, MSHS - https://www.ncbi.nlm.nih.gov/pmc/articles/PMC2713758/), secināts, ka nav pierādījumu tam, ka sirds un asinsvadu slimību gadījumā oriģinālās zāles darbojas labāk par ģenēriskajām.</w:t>
            </w:r>
          </w:p>
          <w:p w14:paraId="01BC69B7" w14:textId="77777777" w:rsidR="00E65FD7" w:rsidRPr="00195FCF" w:rsidRDefault="00E65FD7" w:rsidP="009D68C3">
            <w:pPr>
              <w:spacing w:after="0" w:line="240" w:lineRule="auto"/>
              <w:jc w:val="both"/>
              <w:rPr>
                <w:rFonts w:ascii="Times New Roman" w:eastAsia="Times New Roman" w:hAnsi="Times New Roman" w:cs="Times New Roman"/>
                <w:iCs/>
                <w:sz w:val="28"/>
                <w:szCs w:val="28"/>
                <w:lang w:eastAsia="lv-LV"/>
              </w:rPr>
            </w:pPr>
          </w:p>
          <w:p w14:paraId="4875C434" w14:textId="6E34B7AB" w:rsidR="00051166" w:rsidRPr="00195FCF" w:rsidRDefault="008B3518" w:rsidP="009D68C3">
            <w:pPr>
              <w:shd w:val="clear" w:color="auto" w:fill="FFFFFF"/>
              <w:spacing w:after="120" w:line="240" w:lineRule="auto"/>
              <w:jc w:val="both"/>
              <w:rPr>
                <w:rFonts w:ascii="Times New Roman" w:hAnsi="Times New Roman" w:cs="Times New Roman"/>
                <w:sz w:val="28"/>
                <w:szCs w:val="28"/>
              </w:rPr>
            </w:pPr>
            <w:r w:rsidRPr="00195FCF">
              <w:rPr>
                <w:rFonts w:ascii="Times New Roman" w:hAnsi="Times New Roman" w:cs="Times New Roman"/>
                <w:sz w:val="28"/>
                <w:szCs w:val="28"/>
              </w:rPr>
              <w:t xml:space="preserve">Arī </w:t>
            </w:r>
            <w:r w:rsidR="00844EE1" w:rsidRPr="00195FCF">
              <w:rPr>
                <w:rFonts w:ascii="Times New Roman" w:hAnsi="Times New Roman" w:cs="Times New Roman"/>
                <w:sz w:val="28"/>
                <w:szCs w:val="28"/>
              </w:rPr>
              <w:t>Satversmes tiesa ir atzinusi, ka</w:t>
            </w:r>
            <w:r w:rsidR="00051166" w:rsidRPr="00195FCF">
              <w:rPr>
                <w:rFonts w:ascii="Times New Roman" w:hAnsi="Times New Roman" w:cs="Times New Roman"/>
                <w:sz w:val="28"/>
                <w:szCs w:val="28"/>
              </w:rPr>
              <w:t xml:space="preserve"> </w:t>
            </w:r>
            <w:r w:rsidR="00C63006" w:rsidRPr="00195FCF">
              <w:rPr>
                <w:rFonts w:ascii="Times New Roman" w:hAnsi="Times New Roman" w:cs="Times New Roman"/>
                <w:sz w:val="28"/>
                <w:szCs w:val="28"/>
              </w:rPr>
              <w:t>N</w:t>
            </w:r>
            <w:r w:rsidR="00844EE1" w:rsidRPr="00195FCF">
              <w:rPr>
                <w:rFonts w:ascii="Times New Roman" w:hAnsi="Times New Roman" w:cs="Times New Roman"/>
                <w:sz w:val="28"/>
                <w:szCs w:val="28"/>
              </w:rPr>
              <w:t>oteikumi Nr.</w:t>
            </w:r>
            <w:r w:rsidR="00257BC0" w:rsidRPr="00195FCF">
              <w:rPr>
                <w:rFonts w:ascii="Times New Roman" w:hAnsi="Times New Roman" w:cs="Times New Roman"/>
                <w:sz w:val="28"/>
                <w:szCs w:val="28"/>
              </w:rPr>
              <w:t> </w:t>
            </w:r>
            <w:r w:rsidR="00844EE1" w:rsidRPr="00195FCF">
              <w:rPr>
                <w:rFonts w:ascii="Times New Roman" w:hAnsi="Times New Roman" w:cs="Times New Roman"/>
                <w:sz w:val="28"/>
                <w:szCs w:val="28"/>
              </w:rPr>
              <w:t>899 reglamentē, kādā kārtībā un kādu zāļu un medicīnisko ierīču iegādes izdevumus valsts ir apņēmusies kompensēt, nevis nosaka ārstam pienākumu izrakstīt pacienta ārstēšanai neatbilstošus medikamentus, respektīvi, neiejaucas ārstniecības procesā un neuzspiež konkrētu zāļu vai medicīnisko ierīču lietošanu. Ārpus kompensācijas kārtības ārstam joprojām saglabājas tiesības izrakstīt jebkurus konkrētā nosaukuma medikamentus. No tiesībām uz veselību valstij neizriet pienākums nodrošināt jebkuras zāles bez maksas. Vēl jo vairāk</w:t>
            </w:r>
            <w:r w:rsidR="00257BC0" w:rsidRPr="00195FCF">
              <w:rPr>
                <w:rFonts w:ascii="Times New Roman" w:hAnsi="Times New Roman" w:cs="Times New Roman"/>
                <w:sz w:val="28"/>
                <w:szCs w:val="28"/>
              </w:rPr>
              <w:t> </w:t>
            </w:r>
            <w:r w:rsidR="00844EE1" w:rsidRPr="00195FCF">
              <w:rPr>
                <w:rFonts w:ascii="Times New Roman" w:hAnsi="Times New Roman" w:cs="Times New Roman"/>
                <w:sz w:val="28"/>
                <w:szCs w:val="28"/>
              </w:rPr>
              <w:t>-</w:t>
            </w:r>
            <w:r w:rsidR="00257BC0" w:rsidRPr="00195FCF">
              <w:rPr>
                <w:rFonts w:ascii="Times New Roman" w:hAnsi="Times New Roman" w:cs="Times New Roman"/>
                <w:sz w:val="28"/>
                <w:szCs w:val="28"/>
              </w:rPr>
              <w:t> </w:t>
            </w:r>
            <w:r w:rsidR="00844EE1" w:rsidRPr="00195FCF">
              <w:rPr>
                <w:rFonts w:ascii="Times New Roman" w:hAnsi="Times New Roman" w:cs="Times New Roman"/>
                <w:sz w:val="28"/>
                <w:szCs w:val="28"/>
              </w:rPr>
              <w:t xml:space="preserve">situācijā, kad valsts ir apņēmusies apmaksāt konkrētu slimību ārstēšanai nepieciešamos medikamentus, tai ir tiesības noteikt šo medikamentu iegādes izdevumu kompensācijas kārtību, </w:t>
            </w:r>
            <w:proofErr w:type="spellStart"/>
            <w:r w:rsidR="00844EE1" w:rsidRPr="00195FCF">
              <w:rPr>
                <w:rFonts w:ascii="Times New Roman" w:hAnsi="Times New Roman" w:cs="Times New Roman"/>
                <w:sz w:val="28"/>
                <w:szCs w:val="28"/>
              </w:rPr>
              <w:t>citastarp</w:t>
            </w:r>
            <w:proofErr w:type="spellEnd"/>
            <w:r w:rsidR="00844EE1" w:rsidRPr="00195FCF">
              <w:rPr>
                <w:rFonts w:ascii="Times New Roman" w:hAnsi="Times New Roman" w:cs="Times New Roman"/>
                <w:sz w:val="28"/>
                <w:szCs w:val="28"/>
              </w:rPr>
              <w:t xml:space="preserve"> arī </w:t>
            </w:r>
            <w:r w:rsidR="00844EE1" w:rsidRPr="00195FCF">
              <w:rPr>
                <w:rFonts w:ascii="Times New Roman" w:hAnsi="Times New Roman" w:cs="Times New Roman"/>
                <w:b/>
                <w:sz w:val="28"/>
                <w:szCs w:val="28"/>
              </w:rPr>
              <w:t>aprobežoties ar lētākā references medikamenta iegādes izdevumu kompensēšanu</w:t>
            </w:r>
            <w:r w:rsidR="00844EE1" w:rsidRPr="00195FCF">
              <w:rPr>
                <w:rFonts w:ascii="Times New Roman" w:hAnsi="Times New Roman" w:cs="Times New Roman"/>
                <w:sz w:val="28"/>
                <w:szCs w:val="28"/>
              </w:rPr>
              <w:t>. (sk. plašāk: Satversmes tiesas 2013.</w:t>
            </w:r>
            <w:r w:rsidR="00587CD0" w:rsidRPr="00195FCF">
              <w:rPr>
                <w:rFonts w:ascii="Times New Roman" w:hAnsi="Times New Roman" w:cs="Times New Roman"/>
                <w:sz w:val="28"/>
                <w:szCs w:val="28"/>
              </w:rPr>
              <w:t> </w:t>
            </w:r>
            <w:r w:rsidR="00844EE1" w:rsidRPr="00195FCF">
              <w:rPr>
                <w:rFonts w:ascii="Times New Roman" w:hAnsi="Times New Roman" w:cs="Times New Roman"/>
                <w:sz w:val="28"/>
                <w:szCs w:val="28"/>
              </w:rPr>
              <w:t>gada 9.</w:t>
            </w:r>
            <w:r w:rsidR="00587CD0" w:rsidRPr="00195FCF">
              <w:rPr>
                <w:rFonts w:ascii="Times New Roman" w:hAnsi="Times New Roman" w:cs="Times New Roman"/>
                <w:sz w:val="28"/>
                <w:szCs w:val="28"/>
              </w:rPr>
              <w:t> </w:t>
            </w:r>
            <w:r w:rsidR="00844EE1" w:rsidRPr="00195FCF">
              <w:rPr>
                <w:rFonts w:ascii="Times New Roman" w:hAnsi="Times New Roman" w:cs="Times New Roman"/>
                <w:sz w:val="28"/>
                <w:szCs w:val="28"/>
              </w:rPr>
              <w:t>aprīļa spriedumu lietā Nr.</w:t>
            </w:r>
            <w:r w:rsidR="00587CD0" w:rsidRPr="00195FCF">
              <w:rPr>
                <w:rFonts w:ascii="Times New Roman" w:hAnsi="Times New Roman" w:cs="Times New Roman"/>
                <w:sz w:val="28"/>
                <w:szCs w:val="28"/>
              </w:rPr>
              <w:t> </w:t>
            </w:r>
            <w:r w:rsidR="00844EE1" w:rsidRPr="00195FCF">
              <w:rPr>
                <w:rFonts w:ascii="Times New Roman" w:hAnsi="Times New Roman" w:cs="Times New Roman"/>
                <w:sz w:val="28"/>
                <w:szCs w:val="28"/>
              </w:rPr>
              <w:t>2012</w:t>
            </w:r>
            <w:r w:rsidR="00587CD0" w:rsidRPr="00195FCF">
              <w:rPr>
                <w:rFonts w:ascii="Times New Roman" w:hAnsi="Times New Roman" w:cs="Times New Roman"/>
                <w:sz w:val="28"/>
                <w:szCs w:val="28"/>
              </w:rPr>
              <w:t> – </w:t>
            </w:r>
            <w:r w:rsidR="00844EE1" w:rsidRPr="00195FCF">
              <w:rPr>
                <w:rFonts w:ascii="Times New Roman" w:hAnsi="Times New Roman" w:cs="Times New Roman"/>
                <w:sz w:val="28"/>
                <w:szCs w:val="28"/>
              </w:rPr>
              <w:t>14</w:t>
            </w:r>
            <w:r w:rsidR="00587CD0" w:rsidRPr="00195FCF">
              <w:rPr>
                <w:rFonts w:ascii="Times New Roman" w:hAnsi="Times New Roman" w:cs="Times New Roman"/>
                <w:sz w:val="28"/>
                <w:szCs w:val="28"/>
              </w:rPr>
              <w:t> </w:t>
            </w:r>
            <w:r w:rsidR="00844EE1" w:rsidRPr="00195FCF">
              <w:rPr>
                <w:rFonts w:ascii="Times New Roman" w:hAnsi="Times New Roman" w:cs="Times New Roman"/>
                <w:sz w:val="28"/>
                <w:szCs w:val="28"/>
              </w:rPr>
              <w:t>-</w:t>
            </w:r>
            <w:r w:rsidR="00587CD0" w:rsidRPr="00195FCF">
              <w:rPr>
                <w:rFonts w:ascii="Times New Roman" w:hAnsi="Times New Roman" w:cs="Times New Roman"/>
                <w:sz w:val="28"/>
                <w:szCs w:val="28"/>
              </w:rPr>
              <w:t> </w:t>
            </w:r>
            <w:r w:rsidR="00844EE1" w:rsidRPr="00195FCF">
              <w:rPr>
                <w:rFonts w:ascii="Times New Roman" w:hAnsi="Times New Roman" w:cs="Times New Roman"/>
                <w:sz w:val="28"/>
                <w:szCs w:val="28"/>
              </w:rPr>
              <w:t>03 15.1.</w:t>
            </w:r>
            <w:r w:rsidR="00587CD0" w:rsidRPr="00195FCF">
              <w:rPr>
                <w:rFonts w:ascii="Times New Roman" w:hAnsi="Times New Roman" w:cs="Times New Roman"/>
                <w:sz w:val="28"/>
                <w:szCs w:val="28"/>
              </w:rPr>
              <w:t> </w:t>
            </w:r>
            <w:r w:rsidR="00844EE1" w:rsidRPr="00195FCF">
              <w:rPr>
                <w:rFonts w:ascii="Times New Roman" w:hAnsi="Times New Roman" w:cs="Times New Roman"/>
                <w:sz w:val="28"/>
                <w:szCs w:val="28"/>
              </w:rPr>
              <w:t>apakšpunkts).</w:t>
            </w:r>
          </w:p>
          <w:p w14:paraId="0C899C88" w14:textId="587CEF32" w:rsidR="008F0DC4" w:rsidRPr="00195FCF" w:rsidRDefault="00051166" w:rsidP="009D68C3">
            <w:pPr>
              <w:shd w:val="clear" w:color="auto" w:fill="FFFFFF"/>
              <w:spacing w:after="120" w:line="240" w:lineRule="auto"/>
              <w:jc w:val="both"/>
              <w:rPr>
                <w:rFonts w:ascii="Times New Roman" w:hAnsi="Times New Roman" w:cs="Times New Roman"/>
                <w:sz w:val="28"/>
                <w:szCs w:val="28"/>
              </w:rPr>
            </w:pPr>
            <w:r w:rsidRPr="00195FCF">
              <w:rPr>
                <w:rFonts w:ascii="Times New Roman" w:hAnsi="Times New Roman" w:cs="Times New Roman"/>
                <w:sz w:val="28"/>
                <w:szCs w:val="28"/>
              </w:rPr>
              <w:t>Savukārt p</w:t>
            </w:r>
            <w:r w:rsidR="00844EE1" w:rsidRPr="00195FCF">
              <w:rPr>
                <w:rFonts w:ascii="Times New Roman" w:hAnsi="Times New Roman" w:cs="Times New Roman"/>
                <w:sz w:val="28"/>
                <w:szCs w:val="28"/>
              </w:rPr>
              <w:t>acientiem, kuri kompensācijas kārtības ietvaros jau iepriekš saņēmuši konkrētus kompensējamos medikamentus, ārsts joprojām ir tiesīgs izrakstīt tos pašus konkrētā nosaukuma medikamentus, kurus pacients saņēmis agrāk</w:t>
            </w:r>
            <w:r w:rsidRPr="00195FCF">
              <w:rPr>
                <w:rFonts w:ascii="Times New Roman" w:hAnsi="Times New Roman" w:cs="Times New Roman"/>
                <w:sz w:val="28"/>
                <w:szCs w:val="28"/>
              </w:rPr>
              <w:t>, ja</w:t>
            </w:r>
            <w:r w:rsidR="008524BC" w:rsidRPr="00195FCF">
              <w:rPr>
                <w:rFonts w:ascii="Times New Roman" w:hAnsi="Times New Roman" w:cs="Times New Roman"/>
                <w:sz w:val="28"/>
                <w:szCs w:val="28"/>
              </w:rPr>
              <w:t xml:space="preserve"> vien</w:t>
            </w:r>
            <w:r w:rsidRPr="00195FCF">
              <w:rPr>
                <w:rFonts w:ascii="Times New Roman" w:hAnsi="Times New Roman" w:cs="Times New Roman"/>
                <w:sz w:val="28"/>
                <w:szCs w:val="28"/>
              </w:rPr>
              <w:t xml:space="preserve"> tam ir medicīnisks pamatojums, respektīvi, objektīvi (pierādāmi) apstākļi, kas nepieļautu zāļu maiņu uz (ekvivalentām) cita ražotāja zālēm, piemēram, par vienu no šādiem gadījumiem būtu uzskatāmi gadījumi, kad maiņu nebūtu vēlami veikt epilepsijas vai orgānu transplantācijas gadījumos.</w:t>
            </w:r>
          </w:p>
          <w:p w14:paraId="582E7DDE" w14:textId="13E52E40" w:rsidR="008B3518" w:rsidRPr="00195FCF" w:rsidRDefault="008B3518" w:rsidP="009D68C3">
            <w:pPr>
              <w:shd w:val="clear" w:color="auto" w:fill="FFFFFF"/>
              <w:spacing w:after="120" w:line="240" w:lineRule="auto"/>
              <w:jc w:val="both"/>
              <w:rPr>
                <w:rFonts w:ascii="Times New Roman" w:hAnsi="Times New Roman" w:cs="Times New Roman"/>
                <w:sz w:val="28"/>
                <w:szCs w:val="28"/>
              </w:rPr>
            </w:pPr>
            <w:r w:rsidRPr="00195FCF">
              <w:rPr>
                <w:rFonts w:ascii="Times New Roman" w:hAnsi="Times New Roman" w:cs="Times New Roman"/>
                <w:sz w:val="28"/>
                <w:szCs w:val="28"/>
              </w:rPr>
              <w:t>Minētās izmaiņas zāļu izrakstīšana stājas spēkā ar 20</w:t>
            </w:r>
            <w:r w:rsidR="008524BC" w:rsidRPr="00195FCF">
              <w:rPr>
                <w:rFonts w:ascii="Times New Roman" w:hAnsi="Times New Roman" w:cs="Times New Roman"/>
                <w:sz w:val="28"/>
                <w:szCs w:val="28"/>
              </w:rPr>
              <w:t>20</w:t>
            </w:r>
            <w:r w:rsidRPr="00195FCF">
              <w:rPr>
                <w:rFonts w:ascii="Times New Roman" w:hAnsi="Times New Roman" w:cs="Times New Roman"/>
                <w:sz w:val="28"/>
                <w:szCs w:val="28"/>
              </w:rPr>
              <w:t>.gada 1.</w:t>
            </w:r>
            <w:r w:rsidR="008524BC" w:rsidRPr="00195FCF">
              <w:rPr>
                <w:rFonts w:ascii="Times New Roman" w:hAnsi="Times New Roman" w:cs="Times New Roman"/>
                <w:sz w:val="28"/>
                <w:szCs w:val="28"/>
              </w:rPr>
              <w:t xml:space="preserve"> aprīli</w:t>
            </w:r>
            <w:r w:rsidRPr="00195FCF">
              <w:rPr>
                <w:rFonts w:ascii="Times New Roman" w:hAnsi="Times New Roman" w:cs="Times New Roman"/>
                <w:sz w:val="28"/>
                <w:szCs w:val="28"/>
              </w:rPr>
              <w:t>, līdz ar to ārstiem un pacientiem tiek dots laika periods, lai izvērtētu esošo zāļu izrakstīšanas praksi individuālos gadījumos un pēc iespējas izvēlēties racionālāko ārstēšanās veidu pirms tiesību normas spēkā stāšanās, tas ir 20</w:t>
            </w:r>
            <w:r w:rsidR="008524BC" w:rsidRPr="00195FCF">
              <w:rPr>
                <w:rFonts w:ascii="Times New Roman" w:hAnsi="Times New Roman" w:cs="Times New Roman"/>
                <w:sz w:val="28"/>
                <w:szCs w:val="28"/>
              </w:rPr>
              <w:t>20</w:t>
            </w:r>
            <w:r w:rsidRPr="00195FCF">
              <w:rPr>
                <w:rFonts w:ascii="Times New Roman" w:hAnsi="Times New Roman" w:cs="Times New Roman"/>
                <w:sz w:val="28"/>
                <w:szCs w:val="28"/>
              </w:rPr>
              <w:t>.gada 1.</w:t>
            </w:r>
            <w:r w:rsidR="008524BC" w:rsidRPr="00195FCF">
              <w:rPr>
                <w:rFonts w:ascii="Times New Roman" w:hAnsi="Times New Roman" w:cs="Times New Roman"/>
                <w:sz w:val="28"/>
                <w:szCs w:val="28"/>
              </w:rPr>
              <w:t xml:space="preserve"> aprīļa</w:t>
            </w:r>
            <w:r w:rsidRPr="00195FCF">
              <w:rPr>
                <w:rFonts w:ascii="Times New Roman" w:hAnsi="Times New Roman" w:cs="Times New Roman"/>
                <w:sz w:val="28"/>
                <w:szCs w:val="28"/>
              </w:rPr>
              <w:t>.</w:t>
            </w:r>
          </w:p>
          <w:p w14:paraId="49962F51" w14:textId="55F6CCBF" w:rsidR="008A3374" w:rsidRPr="00195FCF" w:rsidRDefault="008B3518" w:rsidP="009D68C3">
            <w:pPr>
              <w:shd w:val="clear" w:color="auto" w:fill="FFFFFF"/>
              <w:spacing w:after="120" w:line="240" w:lineRule="auto"/>
              <w:jc w:val="both"/>
              <w:rPr>
                <w:rFonts w:ascii="Times New Roman" w:hAnsi="Times New Roman" w:cs="Times New Roman"/>
                <w:sz w:val="28"/>
                <w:szCs w:val="28"/>
              </w:rPr>
            </w:pPr>
            <w:r w:rsidRPr="00195FCF">
              <w:rPr>
                <w:rFonts w:ascii="Times New Roman" w:hAnsi="Times New Roman" w:cs="Times New Roman"/>
                <w:sz w:val="28"/>
                <w:szCs w:val="28"/>
              </w:rPr>
              <w:t>Ņemot vērā, ka zāļu izrakstīšan</w:t>
            </w:r>
            <w:r w:rsidR="00275EC2">
              <w:rPr>
                <w:rFonts w:ascii="Times New Roman" w:hAnsi="Times New Roman" w:cs="Times New Roman"/>
                <w:sz w:val="28"/>
                <w:szCs w:val="28"/>
              </w:rPr>
              <w:t xml:space="preserve">ā </w:t>
            </w:r>
            <w:r w:rsidRPr="00195FCF">
              <w:rPr>
                <w:rFonts w:ascii="Times New Roman" w:hAnsi="Times New Roman" w:cs="Times New Roman"/>
                <w:sz w:val="28"/>
                <w:szCs w:val="28"/>
              </w:rPr>
              <w:t xml:space="preserve">kompensācijas sistēmas ietvarā tiek samērīgi </w:t>
            </w:r>
            <w:r w:rsidR="008A3374" w:rsidRPr="00195FCF">
              <w:rPr>
                <w:rFonts w:ascii="Times New Roman" w:hAnsi="Times New Roman" w:cs="Times New Roman"/>
                <w:sz w:val="28"/>
                <w:szCs w:val="28"/>
              </w:rPr>
              <w:t xml:space="preserve">reformēta un tās mērķis nav radīt </w:t>
            </w:r>
            <w:r w:rsidR="008A3374" w:rsidRPr="00195FCF">
              <w:rPr>
                <w:rFonts w:ascii="Times New Roman" w:hAnsi="Times New Roman" w:cs="Times New Roman"/>
                <w:sz w:val="28"/>
                <w:szCs w:val="28"/>
              </w:rPr>
              <w:lastRenderedPageBreak/>
              <w:t>nelabvēlīgas sekas pacientam vai ārsta profesionālajai darbībai, tad reformas ietvarā ir paredzēts, ka ārsts aizvien ir tiesīgs vismaz 30 procentos gadījumu kompensācijas kārtības ietvarā izrakstīt attiecīga ražotāja zāles, nevis zāļu vispārīgo nosaukumu. Savukārt, ja minētais procenta slieksnis tiks pārsniegts, Nacionālais veselības dienests vērtēs procentuālā pārsnieguma iemeslus un ja slieksnis tiks pārsniegts patvaļīgi, tas ir bez pārliecinošiem un uzrādāmiem medicīniskiem apsvērumiem, Nacionālais veselības dienests līgumattiecību ietvarā varēs lemt par līgumā un tiesību normās paredzēto mehānismu piemērošanu. Vienlaicīgi norma neparedz radīt ārstam jebkāda veida negatīvas sekas, ja procentuālais slieksnis tiek pārsniegts un pamatojoties uz medicīniskiem apsvērumiem, kas ir fiksēti medicīniskajā dokumentācijā un objektīvi pierādāmi.</w:t>
            </w:r>
          </w:p>
          <w:p w14:paraId="7C17277A" w14:textId="1F526D75" w:rsidR="00A06395" w:rsidRPr="00195FCF" w:rsidRDefault="00A06395" w:rsidP="009D68C3">
            <w:pPr>
              <w:shd w:val="clear" w:color="auto" w:fill="FFFFFF"/>
              <w:spacing w:after="120" w:line="240" w:lineRule="auto"/>
              <w:jc w:val="both"/>
              <w:rPr>
                <w:rFonts w:ascii="Times New Roman" w:hAnsi="Times New Roman" w:cs="Times New Roman"/>
                <w:sz w:val="28"/>
                <w:szCs w:val="28"/>
              </w:rPr>
            </w:pPr>
          </w:p>
          <w:p w14:paraId="0D1CF72E" w14:textId="582216B1" w:rsidR="00B919E6" w:rsidRPr="00195FCF" w:rsidRDefault="00537A23" w:rsidP="009D68C3">
            <w:pPr>
              <w:shd w:val="clear" w:color="auto" w:fill="FFFFFF"/>
              <w:spacing w:after="120" w:line="240" w:lineRule="auto"/>
              <w:jc w:val="both"/>
              <w:rPr>
                <w:rFonts w:ascii="Times New Roman" w:hAnsi="Times New Roman" w:cs="Times New Roman"/>
                <w:sz w:val="28"/>
                <w:szCs w:val="28"/>
              </w:rPr>
            </w:pPr>
            <w:r w:rsidRPr="00537A23">
              <w:rPr>
                <w:rFonts w:ascii="Times New Roman" w:hAnsi="Times New Roman" w:cs="Times New Roman"/>
                <w:sz w:val="28"/>
                <w:szCs w:val="28"/>
              </w:rPr>
              <w:t>Projekta 1.20.apakšpunkts veicinās lētāko zāļu un medicīnisko ierīču pieejamību aptiekā, jo tiek pastiprināts aptiekas pienākums turpmāk savos krājumos būs turēt  visas lētākās, t.sk. visas lētākās līdzvērtīgas terapeitiskās efektivitātes zāles. Ar grozījumu projektu tiek veicināta gan lētāko līdzvērtīgas terapeitiskās efektivitātes zāļu lietošana, gan arī iesniedzēju vēlme mazināt Kompensējamo zāļu A sarakstā iekļauto līdzvērtīgas terapeitiskās efektivitātes zāļu cenas, gan stiprināta iespēja pacientam veikt izvēli no visa kompensējamo zāļu sarakstā esošā lētāko līdzvērtīgas terapeitiskās efektivitātes zāļu klāsta. Līdz ar to tiks veikta (nodrošināta) pacienta brīvas izvēles princips, nevis zāles tiks izsniegtas raugoties no aptiekas finansiāla vai citāda aprēķina.</w:t>
            </w:r>
          </w:p>
          <w:p w14:paraId="52CF539B" w14:textId="03F3EF1B" w:rsidR="00B919E6" w:rsidRDefault="00B919E6" w:rsidP="009D68C3">
            <w:pPr>
              <w:shd w:val="clear" w:color="auto" w:fill="FFFFFF"/>
              <w:spacing w:after="120" w:line="240" w:lineRule="auto"/>
              <w:jc w:val="both"/>
              <w:rPr>
                <w:rFonts w:ascii="Times New Roman" w:hAnsi="Times New Roman" w:cs="Times New Roman"/>
                <w:sz w:val="28"/>
                <w:szCs w:val="28"/>
              </w:rPr>
            </w:pPr>
            <w:r w:rsidRPr="00195FCF">
              <w:rPr>
                <w:rFonts w:ascii="Times New Roman" w:hAnsi="Times New Roman" w:cs="Times New Roman"/>
                <w:sz w:val="28"/>
                <w:szCs w:val="28"/>
              </w:rPr>
              <w:t>Ņemot vērā, ka ar reorganizācijas brīdi Nacionālā veselības dienesta vairāki eksperti, kas veica zāļu ārstniecisko un ekonomisko novērtēšanu tiek pārcelti</w:t>
            </w:r>
            <w:r w:rsidR="00195FCF" w:rsidRPr="00195FCF">
              <w:rPr>
                <w:rFonts w:ascii="Times New Roman" w:hAnsi="Times New Roman" w:cs="Times New Roman"/>
                <w:sz w:val="28"/>
                <w:szCs w:val="28"/>
              </w:rPr>
              <w:t xml:space="preserve"> amatos Zāļu valsts aģentūrā un Nacionālajam veselības dienestam šajā jautājumā vairs nebūs pietiekamas kapacitātes,  tad Projekta 1.21.apakšpunkts paredz mehānismu, ka iesniegumi, kas Nacionālajā veselības dienestā tiek iesniegti pēc 2019.gada 15.jūnija un nav uzsākta to skatīšana pēc būtības (sākts veikt novērtējumu), tad šos iesniegumus no 2019.gada 1.jūlija </w:t>
            </w:r>
            <w:proofErr w:type="spellStart"/>
            <w:r w:rsidR="00195FCF" w:rsidRPr="00195FCF">
              <w:rPr>
                <w:rFonts w:ascii="Times New Roman" w:hAnsi="Times New Roman" w:cs="Times New Roman"/>
                <w:sz w:val="28"/>
                <w:szCs w:val="28"/>
              </w:rPr>
              <w:t>pārsūta</w:t>
            </w:r>
            <w:proofErr w:type="spellEnd"/>
            <w:r w:rsidR="00195FCF" w:rsidRPr="00195FCF">
              <w:rPr>
                <w:rFonts w:ascii="Times New Roman" w:hAnsi="Times New Roman" w:cs="Times New Roman"/>
                <w:sz w:val="28"/>
                <w:szCs w:val="28"/>
              </w:rPr>
              <w:t xml:space="preserve"> Zāļu valsts aģentūras atzinuma saņemšanai.</w:t>
            </w:r>
          </w:p>
          <w:p w14:paraId="40288266" w14:textId="309D8233" w:rsidR="001B2584" w:rsidRPr="00195FCF" w:rsidRDefault="001B2584" w:rsidP="009D68C3">
            <w:pPr>
              <w:shd w:val="clear" w:color="auto" w:fill="FFFFFF"/>
              <w:spacing w:after="120" w:line="240" w:lineRule="auto"/>
              <w:jc w:val="both"/>
              <w:rPr>
                <w:rFonts w:ascii="Times New Roman" w:hAnsi="Times New Roman" w:cs="Times New Roman"/>
                <w:sz w:val="28"/>
                <w:szCs w:val="28"/>
              </w:rPr>
            </w:pPr>
            <w:r>
              <w:rPr>
                <w:rFonts w:ascii="Times New Roman" w:hAnsi="Times New Roman" w:cs="Times New Roman"/>
                <w:sz w:val="28"/>
                <w:szCs w:val="28"/>
              </w:rPr>
              <w:t>Projekta 1.22.apakšpunktā veikti redakcionāli precizējumi</w:t>
            </w:r>
            <w:r w:rsidR="00275EC2">
              <w:rPr>
                <w:rFonts w:ascii="Times New Roman" w:hAnsi="Times New Roman" w:cs="Times New Roman"/>
                <w:sz w:val="28"/>
                <w:szCs w:val="28"/>
              </w:rPr>
              <w:t xml:space="preserve"> atbilstoši reorganizācijai, proti, Nacionālais veselības dienests vairāk vienpersoniski nenosaka zāļu </w:t>
            </w:r>
            <w:r w:rsidR="00275EC2">
              <w:t xml:space="preserve"> </w:t>
            </w:r>
            <w:r w:rsidR="00275EC2" w:rsidRPr="00275EC2">
              <w:rPr>
                <w:rFonts w:ascii="Times New Roman" w:hAnsi="Times New Roman" w:cs="Times New Roman"/>
                <w:sz w:val="28"/>
                <w:szCs w:val="28"/>
              </w:rPr>
              <w:t xml:space="preserve">vai medicīnisko </w:t>
            </w:r>
            <w:r w:rsidR="00275EC2">
              <w:rPr>
                <w:rFonts w:ascii="Times New Roman" w:hAnsi="Times New Roman" w:cs="Times New Roman"/>
                <w:sz w:val="28"/>
                <w:szCs w:val="28"/>
              </w:rPr>
              <w:t>erīču</w:t>
            </w:r>
            <w:r w:rsidR="00275EC2" w:rsidRPr="00275EC2">
              <w:rPr>
                <w:rFonts w:ascii="Times New Roman" w:hAnsi="Times New Roman" w:cs="Times New Roman"/>
                <w:sz w:val="28"/>
                <w:szCs w:val="28"/>
              </w:rPr>
              <w:t xml:space="preserve"> </w:t>
            </w:r>
            <w:r w:rsidR="00275EC2" w:rsidRPr="00275EC2">
              <w:rPr>
                <w:rFonts w:ascii="Times New Roman" w:hAnsi="Times New Roman" w:cs="Times New Roman"/>
                <w:sz w:val="28"/>
                <w:szCs w:val="28"/>
              </w:rPr>
              <w:lastRenderedPageBreak/>
              <w:t>lietošanas izmaksas</w:t>
            </w:r>
            <w:r w:rsidR="00275EC2">
              <w:rPr>
                <w:rFonts w:ascii="Times New Roman" w:hAnsi="Times New Roman" w:cs="Times New Roman"/>
                <w:sz w:val="28"/>
                <w:szCs w:val="28"/>
              </w:rPr>
              <w:t>, bet ņem vērā Zāļu valsts aģentūras atzinumu, kā arī precizēts termins medicīnas ierīces, nevis prece.</w:t>
            </w:r>
          </w:p>
          <w:p w14:paraId="01BFA308" w14:textId="2FDE2D58" w:rsidR="008A3374" w:rsidRPr="00195FCF" w:rsidRDefault="008A3374" w:rsidP="009D68C3">
            <w:pPr>
              <w:shd w:val="clear" w:color="auto" w:fill="FFFFFF"/>
              <w:spacing w:after="120" w:line="240" w:lineRule="auto"/>
              <w:jc w:val="both"/>
              <w:rPr>
                <w:rFonts w:ascii="Times New Roman" w:hAnsi="Times New Roman" w:cs="Times New Roman"/>
                <w:sz w:val="28"/>
                <w:szCs w:val="28"/>
              </w:rPr>
            </w:pPr>
          </w:p>
          <w:p w14:paraId="26506517" w14:textId="26C6D06B" w:rsidR="008B3518" w:rsidRPr="00195FCF" w:rsidRDefault="008B3518" w:rsidP="009D68C3">
            <w:pPr>
              <w:shd w:val="clear" w:color="auto" w:fill="FFFFFF"/>
              <w:spacing w:after="120" w:line="240" w:lineRule="auto"/>
              <w:jc w:val="both"/>
              <w:rPr>
                <w:rFonts w:ascii="Times New Roman" w:hAnsi="Times New Roman" w:cs="Times New Roman"/>
                <w:sz w:val="28"/>
                <w:szCs w:val="28"/>
              </w:rPr>
            </w:pPr>
          </w:p>
        </w:tc>
      </w:tr>
      <w:tr w:rsidR="00341AC7" w:rsidRPr="00195FCF" w14:paraId="4C26DDDF" w14:textId="77777777" w:rsidTr="009D68C3">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5D5BA64" w14:textId="77777777" w:rsidR="0072784A" w:rsidRPr="00195FCF" w:rsidRDefault="00E043C9" w:rsidP="009D68C3">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lastRenderedPageBreak/>
              <w:t>3.</w:t>
            </w:r>
          </w:p>
        </w:tc>
        <w:tc>
          <w:tcPr>
            <w:tcW w:w="1529" w:type="dxa"/>
            <w:tcBorders>
              <w:top w:val="outset" w:sz="6" w:space="0" w:color="auto"/>
              <w:left w:val="outset" w:sz="6" w:space="0" w:color="auto"/>
              <w:bottom w:val="outset" w:sz="6" w:space="0" w:color="auto"/>
              <w:right w:val="outset" w:sz="6" w:space="0" w:color="auto"/>
            </w:tcBorders>
            <w:hideMark/>
          </w:tcPr>
          <w:p w14:paraId="135C4C99" w14:textId="77777777" w:rsidR="0072784A" w:rsidRPr="00195FCF" w:rsidRDefault="00E043C9" w:rsidP="009D68C3">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Projekta izstrādē iesaistītās institūcijas un publiskas personas kapitālsabiedrības</w:t>
            </w:r>
          </w:p>
        </w:tc>
        <w:tc>
          <w:tcPr>
            <w:tcW w:w="7033" w:type="dxa"/>
            <w:tcBorders>
              <w:top w:val="outset" w:sz="6" w:space="0" w:color="auto"/>
              <w:left w:val="outset" w:sz="6" w:space="0" w:color="auto"/>
              <w:bottom w:val="outset" w:sz="6" w:space="0" w:color="auto"/>
              <w:right w:val="outset" w:sz="6" w:space="0" w:color="auto"/>
            </w:tcBorders>
            <w:hideMark/>
          </w:tcPr>
          <w:p w14:paraId="56F33AE2" w14:textId="14349082" w:rsidR="0072784A" w:rsidRPr="00195FCF" w:rsidRDefault="00E043C9" w:rsidP="009D68C3">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 xml:space="preserve">Veselības ministrija, Nacionālais veselības dienests, </w:t>
            </w:r>
            <w:r w:rsidR="00E73406" w:rsidRPr="00195FCF">
              <w:rPr>
                <w:rFonts w:ascii="Times New Roman" w:eastAsia="Times New Roman" w:hAnsi="Times New Roman" w:cs="Times New Roman"/>
                <w:iCs/>
                <w:sz w:val="28"/>
                <w:szCs w:val="28"/>
                <w:lang w:eastAsia="lv-LV"/>
              </w:rPr>
              <w:t>Zāļu valsts aģentūra</w:t>
            </w:r>
          </w:p>
        </w:tc>
      </w:tr>
      <w:tr w:rsidR="00341AC7" w:rsidRPr="00195FCF" w14:paraId="18FEEB9B" w14:textId="77777777" w:rsidTr="009D68C3">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A1A91D3" w14:textId="77777777" w:rsidR="0072784A" w:rsidRPr="00195FCF" w:rsidRDefault="00E043C9" w:rsidP="009D68C3">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4.</w:t>
            </w:r>
          </w:p>
        </w:tc>
        <w:tc>
          <w:tcPr>
            <w:tcW w:w="1529" w:type="dxa"/>
            <w:tcBorders>
              <w:top w:val="outset" w:sz="6" w:space="0" w:color="auto"/>
              <w:left w:val="outset" w:sz="6" w:space="0" w:color="auto"/>
              <w:bottom w:val="outset" w:sz="6" w:space="0" w:color="auto"/>
              <w:right w:val="outset" w:sz="6" w:space="0" w:color="auto"/>
            </w:tcBorders>
            <w:hideMark/>
          </w:tcPr>
          <w:p w14:paraId="38590F04" w14:textId="77777777" w:rsidR="0072784A" w:rsidRPr="00195FCF" w:rsidRDefault="00E043C9" w:rsidP="009D68C3">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Cita informācija</w:t>
            </w:r>
          </w:p>
        </w:tc>
        <w:tc>
          <w:tcPr>
            <w:tcW w:w="7033" w:type="dxa"/>
            <w:tcBorders>
              <w:top w:val="outset" w:sz="6" w:space="0" w:color="auto"/>
              <w:left w:val="outset" w:sz="6" w:space="0" w:color="auto"/>
              <w:bottom w:val="outset" w:sz="6" w:space="0" w:color="auto"/>
              <w:right w:val="outset" w:sz="6" w:space="0" w:color="auto"/>
            </w:tcBorders>
            <w:hideMark/>
          </w:tcPr>
          <w:p w14:paraId="4BA1CB3E" w14:textId="633A87F7" w:rsidR="0072784A" w:rsidRPr="00195FCF" w:rsidRDefault="00996480" w:rsidP="00275EC2">
            <w:pPr>
              <w:spacing w:after="0" w:line="240" w:lineRule="auto"/>
              <w:jc w:val="both"/>
              <w:rPr>
                <w:rFonts w:ascii="Times New Roman" w:eastAsia="Times New Roman" w:hAnsi="Times New Roman" w:cs="Times New Roman"/>
                <w:iCs/>
                <w:sz w:val="28"/>
                <w:szCs w:val="28"/>
                <w:lang w:eastAsia="lv-LV"/>
              </w:rPr>
            </w:pPr>
            <w:r w:rsidRPr="00195FCF">
              <w:rPr>
                <w:rFonts w:ascii="Times New Roman" w:hAnsi="Times New Roman" w:cs="Times New Roman"/>
                <w:b/>
                <w:sz w:val="28"/>
                <w:szCs w:val="28"/>
              </w:rPr>
              <w:t xml:space="preserve">Veselības ministrija veiks stingru uzraudzību (monitorēšana) Projektā noteikto prasību izpildei, kā arī cenu samazinājumam un zāļu pieejamībai pacientiem un </w:t>
            </w:r>
            <w:r w:rsidR="00536341">
              <w:rPr>
                <w:rFonts w:ascii="Times New Roman" w:hAnsi="Times New Roman" w:cs="Times New Roman"/>
                <w:b/>
                <w:sz w:val="28"/>
                <w:szCs w:val="28"/>
              </w:rPr>
              <w:t xml:space="preserve">2021.gada janvārī </w:t>
            </w:r>
            <w:r w:rsidRPr="00195FCF">
              <w:rPr>
                <w:rFonts w:ascii="Times New Roman" w:hAnsi="Times New Roman" w:cs="Times New Roman"/>
                <w:b/>
                <w:sz w:val="28"/>
                <w:szCs w:val="28"/>
              </w:rPr>
              <w:t>informēs Ministru kabinetu par veiktās uzraudzības rezultātiem.</w:t>
            </w:r>
          </w:p>
        </w:tc>
      </w:tr>
    </w:tbl>
    <w:p w14:paraId="06A16A3C" w14:textId="465FC176" w:rsidR="00E5323B" w:rsidRPr="00195FCF" w:rsidRDefault="009D68C3"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br w:type="textWrapping" w:clear="all"/>
      </w:r>
      <w:r w:rsidR="00E043C9" w:rsidRPr="00195FC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41AC7" w:rsidRPr="00195FCF" w14:paraId="2139CA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7539DD" w14:textId="77777777" w:rsidR="00655F2C" w:rsidRPr="00195FCF" w:rsidRDefault="00E043C9" w:rsidP="00E5323B">
            <w:pPr>
              <w:spacing w:after="0" w:line="240" w:lineRule="auto"/>
              <w:rPr>
                <w:rFonts w:ascii="Times New Roman" w:eastAsia="Times New Roman" w:hAnsi="Times New Roman" w:cs="Times New Roman"/>
                <w:b/>
                <w:bCs/>
                <w:iCs/>
                <w:sz w:val="28"/>
                <w:szCs w:val="28"/>
                <w:lang w:eastAsia="lv-LV"/>
              </w:rPr>
            </w:pPr>
            <w:r w:rsidRPr="00195FCF">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341AC7" w:rsidRPr="00195FCF" w14:paraId="5BB76B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22E35D" w14:textId="77777777" w:rsidR="00655F2C"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793D8D"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 xml:space="preserve">Sabiedrības </w:t>
            </w:r>
            <w:proofErr w:type="spellStart"/>
            <w:r w:rsidRPr="00195FCF">
              <w:rPr>
                <w:rFonts w:ascii="Times New Roman" w:eastAsia="Times New Roman" w:hAnsi="Times New Roman" w:cs="Times New Roman"/>
                <w:iCs/>
                <w:sz w:val="28"/>
                <w:szCs w:val="28"/>
                <w:lang w:eastAsia="lv-LV"/>
              </w:rPr>
              <w:t>mērķgrupas</w:t>
            </w:r>
            <w:proofErr w:type="spellEnd"/>
            <w:r w:rsidRPr="00195FCF">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0D65D16" w14:textId="421A0676" w:rsidR="00656F99" w:rsidRPr="00195FCF" w:rsidRDefault="00E043C9" w:rsidP="007244B4">
            <w:pPr>
              <w:spacing w:after="0" w:line="240" w:lineRule="auto"/>
              <w:jc w:val="both"/>
              <w:rPr>
                <w:rFonts w:ascii="Times New Roman" w:hAnsi="Times New Roman" w:cs="Times New Roman"/>
                <w:sz w:val="28"/>
                <w:szCs w:val="28"/>
              </w:rPr>
            </w:pPr>
            <w:r w:rsidRPr="00195FCF">
              <w:rPr>
                <w:rFonts w:ascii="Times New Roman" w:hAnsi="Times New Roman" w:cs="Times New Roman"/>
                <w:sz w:val="28"/>
                <w:szCs w:val="28"/>
              </w:rPr>
              <w:t xml:space="preserve">Zāļu ražotāju pārstāvji, kas </w:t>
            </w:r>
            <w:r w:rsidR="00EE7BD1" w:rsidRPr="00195FCF">
              <w:rPr>
                <w:rFonts w:ascii="Times New Roman" w:hAnsi="Times New Roman" w:cs="Times New Roman"/>
                <w:sz w:val="28"/>
                <w:szCs w:val="28"/>
              </w:rPr>
              <w:t>iesniedz</w:t>
            </w:r>
            <w:r w:rsidR="00E1515A" w:rsidRPr="00195FCF">
              <w:rPr>
                <w:rFonts w:ascii="Times New Roman" w:hAnsi="Times New Roman" w:cs="Times New Roman"/>
                <w:sz w:val="28"/>
                <w:szCs w:val="28"/>
              </w:rPr>
              <w:t xml:space="preserve"> iesniegumus </w:t>
            </w:r>
            <w:r w:rsidRPr="00195FCF">
              <w:rPr>
                <w:rFonts w:ascii="Times New Roman" w:hAnsi="Times New Roman" w:cs="Times New Roman"/>
                <w:sz w:val="28"/>
                <w:szCs w:val="28"/>
              </w:rPr>
              <w:t>zā</w:t>
            </w:r>
            <w:r w:rsidR="00E1515A" w:rsidRPr="00195FCF">
              <w:rPr>
                <w:rFonts w:ascii="Times New Roman" w:hAnsi="Times New Roman" w:cs="Times New Roman"/>
                <w:sz w:val="28"/>
                <w:szCs w:val="28"/>
              </w:rPr>
              <w:t>ļu</w:t>
            </w:r>
            <w:r w:rsidRPr="00195FCF">
              <w:rPr>
                <w:rFonts w:ascii="Times New Roman" w:hAnsi="Times New Roman" w:cs="Times New Roman"/>
                <w:sz w:val="28"/>
                <w:szCs w:val="28"/>
              </w:rPr>
              <w:t xml:space="preserve"> iekļaušan</w:t>
            </w:r>
            <w:r w:rsidR="0094022E" w:rsidRPr="00195FCF">
              <w:rPr>
                <w:rFonts w:ascii="Times New Roman" w:hAnsi="Times New Roman" w:cs="Times New Roman"/>
                <w:sz w:val="28"/>
                <w:szCs w:val="28"/>
              </w:rPr>
              <w:t>ai</w:t>
            </w:r>
            <w:r w:rsidRPr="00195FCF">
              <w:rPr>
                <w:rFonts w:ascii="Times New Roman" w:hAnsi="Times New Roman" w:cs="Times New Roman"/>
                <w:sz w:val="28"/>
                <w:szCs w:val="28"/>
              </w:rPr>
              <w:t xml:space="preserve"> kompensējamo zāļu sarakstā</w:t>
            </w:r>
          </w:p>
          <w:p w14:paraId="419A68E8" w14:textId="4269DEDB" w:rsidR="00391B0D" w:rsidRPr="00195FCF" w:rsidRDefault="00391B0D" w:rsidP="00391B0D">
            <w:pPr>
              <w:spacing w:after="0" w:line="240" w:lineRule="auto"/>
              <w:jc w:val="both"/>
              <w:rPr>
                <w:rFonts w:ascii="Times New Roman" w:eastAsia="Times New Roman" w:hAnsi="Times New Roman" w:cs="Times New Roman"/>
                <w:iCs/>
                <w:sz w:val="28"/>
                <w:szCs w:val="28"/>
                <w:lang w:eastAsia="lv-LV"/>
              </w:rPr>
            </w:pPr>
          </w:p>
        </w:tc>
      </w:tr>
      <w:tr w:rsidR="00341AC7" w:rsidRPr="00195FCF" w14:paraId="6A6291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A75B7F" w14:textId="77777777" w:rsidR="00655F2C"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6DD03B"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8DA5101"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Projekts šo jomu neskar</w:t>
            </w:r>
          </w:p>
        </w:tc>
      </w:tr>
      <w:tr w:rsidR="00341AC7" w:rsidRPr="00195FCF" w14:paraId="18BDD4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6237D1" w14:textId="77777777" w:rsidR="00655F2C"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04464F"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0A286D"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Projekts šo jomu neskar</w:t>
            </w:r>
          </w:p>
        </w:tc>
      </w:tr>
      <w:tr w:rsidR="00341AC7" w:rsidRPr="00195FCF" w14:paraId="744EE9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99E2AA" w14:textId="77777777" w:rsidR="00655F2C"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9968F4"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75C2047"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Projekts šo jomu neskar</w:t>
            </w:r>
          </w:p>
        </w:tc>
      </w:tr>
      <w:tr w:rsidR="00341AC7" w:rsidRPr="00195FCF" w14:paraId="10DE56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B7B05" w14:textId="77777777" w:rsidR="00655F2C"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5B2EE1"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5225332"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Nav</w:t>
            </w:r>
          </w:p>
        </w:tc>
      </w:tr>
    </w:tbl>
    <w:p w14:paraId="3CA52121" w14:textId="77777777" w:rsidR="00186873" w:rsidRPr="00195FCF" w:rsidRDefault="00186873" w:rsidP="00E5323B">
      <w:pPr>
        <w:spacing w:after="0" w:line="240" w:lineRule="auto"/>
        <w:rPr>
          <w:rFonts w:ascii="Times New Roman" w:eastAsia="Times New Roman" w:hAnsi="Times New Roman" w:cs="Times New Roman"/>
          <w:iCs/>
          <w:sz w:val="28"/>
          <w:szCs w:val="28"/>
          <w:lang w:eastAsia="lv-LV"/>
        </w:rPr>
      </w:pPr>
    </w:p>
    <w:p w14:paraId="0CBAF83B" w14:textId="77777777" w:rsidR="00537A23" w:rsidRPr="00195FCF" w:rsidRDefault="00E043C9" w:rsidP="00E5323B">
      <w:pPr>
        <w:spacing w:after="0" w:line="240" w:lineRule="auto"/>
        <w:rPr>
          <w:rFonts w:ascii="Times New Roman" w:eastAsia="Times New Roman" w:hAnsi="Times New Roman" w:cs="Times New Roman"/>
          <w:iCs/>
          <w:color w:val="414142"/>
          <w:sz w:val="28"/>
          <w:szCs w:val="28"/>
          <w:lang w:eastAsia="lv-LV"/>
        </w:rPr>
      </w:pPr>
      <w:r w:rsidRPr="00195FCF">
        <w:rPr>
          <w:rFonts w:ascii="Times New Roman" w:eastAsia="Times New Roman" w:hAnsi="Times New Roman" w:cs="Times New Roman"/>
          <w:iCs/>
          <w:color w:val="414142"/>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8"/>
        <w:gridCol w:w="1084"/>
        <w:gridCol w:w="1036"/>
        <w:gridCol w:w="852"/>
        <w:gridCol w:w="1036"/>
        <w:gridCol w:w="852"/>
        <w:gridCol w:w="1036"/>
        <w:gridCol w:w="1561"/>
      </w:tblGrid>
      <w:tr w:rsidR="00537A23" w:rsidRPr="00537A23" w14:paraId="35F04478" w14:textId="77777777" w:rsidTr="00537A23">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BD1AD3F" w14:textId="77777777" w:rsidR="00537A23" w:rsidRPr="00537A23" w:rsidRDefault="00537A23" w:rsidP="00537A23">
            <w:pPr>
              <w:spacing w:after="0" w:line="240" w:lineRule="auto"/>
              <w:rPr>
                <w:rFonts w:ascii="Times New Roman" w:eastAsia="Times New Roman" w:hAnsi="Times New Roman" w:cs="Times New Roman"/>
                <w:b/>
                <w:bCs/>
                <w:iCs/>
                <w:color w:val="414142"/>
                <w:sz w:val="28"/>
                <w:szCs w:val="28"/>
                <w:lang w:eastAsia="lv-LV"/>
              </w:rPr>
            </w:pPr>
            <w:r w:rsidRPr="00537A23">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537A23" w:rsidRPr="00537A23" w14:paraId="5C90F3CD" w14:textId="77777777" w:rsidTr="00537A23">
        <w:trPr>
          <w:tblCellSpacing w:w="15" w:type="dxa"/>
        </w:trPr>
        <w:tc>
          <w:tcPr>
            <w:tcW w:w="870" w:type="pct"/>
            <w:vMerge w:val="restart"/>
            <w:tcBorders>
              <w:top w:val="outset" w:sz="6" w:space="0" w:color="auto"/>
              <w:left w:val="outset" w:sz="6" w:space="0" w:color="auto"/>
              <w:bottom w:val="outset" w:sz="6" w:space="0" w:color="auto"/>
              <w:right w:val="outset" w:sz="6" w:space="0" w:color="auto"/>
            </w:tcBorders>
            <w:vAlign w:val="center"/>
            <w:hideMark/>
          </w:tcPr>
          <w:p w14:paraId="5D7F8FB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lastRenderedPageBreak/>
              <w:t>Rādītāji</w:t>
            </w:r>
          </w:p>
        </w:tc>
        <w:tc>
          <w:tcPr>
            <w:tcW w:w="10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1B9AE2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2019.gads</w:t>
            </w:r>
          </w:p>
        </w:tc>
        <w:tc>
          <w:tcPr>
            <w:tcW w:w="2971" w:type="pct"/>
            <w:gridSpan w:val="5"/>
            <w:tcBorders>
              <w:top w:val="outset" w:sz="6" w:space="0" w:color="auto"/>
              <w:left w:val="outset" w:sz="6" w:space="0" w:color="auto"/>
              <w:bottom w:val="outset" w:sz="6" w:space="0" w:color="auto"/>
              <w:right w:val="outset" w:sz="6" w:space="0" w:color="auto"/>
            </w:tcBorders>
            <w:vAlign w:val="center"/>
            <w:hideMark/>
          </w:tcPr>
          <w:p w14:paraId="4B5A26D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Turpmākie trīs gadi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w:t>
            </w:r>
          </w:p>
        </w:tc>
      </w:tr>
      <w:tr w:rsidR="00537A23" w:rsidRPr="00537A23" w14:paraId="57C4AC3C" w14:textId="77777777" w:rsidTr="00537A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E5ED51"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2CE2134"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68DCAD7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2020.gads</w:t>
            </w: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74F8A04C"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2021.gads</w:t>
            </w:r>
          </w:p>
        </w:tc>
        <w:tc>
          <w:tcPr>
            <w:tcW w:w="858" w:type="pct"/>
            <w:tcBorders>
              <w:top w:val="outset" w:sz="6" w:space="0" w:color="auto"/>
              <w:left w:val="outset" w:sz="6" w:space="0" w:color="auto"/>
              <w:bottom w:val="outset" w:sz="6" w:space="0" w:color="auto"/>
              <w:right w:val="outset" w:sz="6" w:space="0" w:color="auto"/>
            </w:tcBorders>
            <w:vAlign w:val="center"/>
            <w:hideMark/>
          </w:tcPr>
          <w:p w14:paraId="012A8889"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2022.gads</w:t>
            </w:r>
          </w:p>
        </w:tc>
      </w:tr>
      <w:tr w:rsidR="00537A23" w:rsidRPr="00537A23" w14:paraId="6F6AA4B8" w14:textId="77777777" w:rsidTr="00537A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106A0B"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23C0EAAF"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saskaņā ar valsts budžetu kārtējam gadam</w:t>
            </w:r>
          </w:p>
        </w:tc>
        <w:tc>
          <w:tcPr>
            <w:tcW w:w="544" w:type="pct"/>
            <w:tcBorders>
              <w:top w:val="outset" w:sz="6" w:space="0" w:color="auto"/>
              <w:left w:val="outset" w:sz="6" w:space="0" w:color="auto"/>
              <w:bottom w:val="outset" w:sz="6" w:space="0" w:color="auto"/>
              <w:right w:val="outset" w:sz="6" w:space="0" w:color="auto"/>
            </w:tcBorders>
            <w:vAlign w:val="center"/>
            <w:hideMark/>
          </w:tcPr>
          <w:p w14:paraId="3AF80860"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izmaiņas kārtējā gadā, salīdzinot ar valsts budžetu kārtējam gadam</w:t>
            </w:r>
          </w:p>
        </w:tc>
        <w:tc>
          <w:tcPr>
            <w:tcW w:w="461" w:type="pct"/>
            <w:tcBorders>
              <w:top w:val="outset" w:sz="6" w:space="0" w:color="auto"/>
              <w:left w:val="outset" w:sz="6" w:space="0" w:color="auto"/>
              <w:bottom w:val="outset" w:sz="6" w:space="0" w:color="auto"/>
              <w:right w:val="outset" w:sz="6" w:space="0" w:color="auto"/>
            </w:tcBorders>
            <w:vAlign w:val="center"/>
            <w:hideMark/>
          </w:tcPr>
          <w:p w14:paraId="58662BA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14:paraId="62A6A620"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izmaiņas, salīdzinot ar vidēja termiņa budžeta ietvaru n+1 gadam</w:t>
            </w:r>
          </w:p>
        </w:tc>
        <w:tc>
          <w:tcPr>
            <w:tcW w:w="461" w:type="pct"/>
            <w:tcBorders>
              <w:top w:val="outset" w:sz="6" w:space="0" w:color="auto"/>
              <w:left w:val="outset" w:sz="6" w:space="0" w:color="auto"/>
              <w:bottom w:val="outset" w:sz="6" w:space="0" w:color="auto"/>
              <w:right w:val="outset" w:sz="6" w:space="0" w:color="auto"/>
            </w:tcBorders>
            <w:vAlign w:val="center"/>
            <w:hideMark/>
          </w:tcPr>
          <w:p w14:paraId="2E3FF364"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14:paraId="66690E08"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izmaiņas, salīdzinot ar vidēja termiņa budžeta ietvaru n+2 gadam</w:t>
            </w:r>
          </w:p>
        </w:tc>
        <w:tc>
          <w:tcPr>
            <w:tcW w:w="858" w:type="pct"/>
            <w:tcBorders>
              <w:top w:val="outset" w:sz="6" w:space="0" w:color="auto"/>
              <w:left w:val="outset" w:sz="6" w:space="0" w:color="auto"/>
              <w:bottom w:val="outset" w:sz="6" w:space="0" w:color="auto"/>
              <w:right w:val="outset" w:sz="6" w:space="0" w:color="auto"/>
            </w:tcBorders>
            <w:vAlign w:val="center"/>
            <w:hideMark/>
          </w:tcPr>
          <w:p w14:paraId="674C266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izmaiņas, salīdzinot ar vidēja termiņa budžeta ietvaru n+2 gadam</w:t>
            </w:r>
          </w:p>
        </w:tc>
      </w:tr>
      <w:tr w:rsidR="00537A23" w:rsidRPr="00537A23" w14:paraId="47D512B2"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vAlign w:val="center"/>
            <w:hideMark/>
          </w:tcPr>
          <w:p w14:paraId="693E1C7B"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w:t>
            </w:r>
          </w:p>
        </w:tc>
        <w:tc>
          <w:tcPr>
            <w:tcW w:w="532" w:type="pct"/>
            <w:tcBorders>
              <w:top w:val="outset" w:sz="6" w:space="0" w:color="auto"/>
              <w:left w:val="outset" w:sz="6" w:space="0" w:color="auto"/>
              <w:bottom w:val="outset" w:sz="6" w:space="0" w:color="auto"/>
              <w:right w:val="outset" w:sz="6" w:space="0" w:color="auto"/>
            </w:tcBorders>
            <w:vAlign w:val="center"/>
            <w:hideMark/>
          </w:tcPr>
          <w:p w14:paraId="0ED77B6B"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w:t>
            </w:r>
          </w:p>
        </w:tc>
        <w:tc>
          <w:tcPr>
            <w:tcW w:w="544" w:type="pct"/>
            <w:tcBorders>
              <w:top w:val="outset" w:sz="6" w:space="0" w:color="auto"/>
              <w:left w:val="outset" w:sz="6" w:space="0" w:color="auto"/>
              <w:bottom w:val="outset" w:sz="6" w:space="0" w:color="auto"/>
              <w:right w:val="outset" w:sz="6" w:space="0" w:color="auto"/>
            </w:tcBorders>
            <w:vAlign w:val="center"/>
            <w:hideMark/>
          </w:tcPr>
          <w:p w14:paraId="7BA67E7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w:t>
            </w:r>
          </w:p>
        </w:tc>
        <w:tc>
          <w:tcPr>
            <w:tcW w:w="461" w:type="pct"/>
            <w:tcBorders>
              <w:top w:val="outset" w:sz="6" w:space="0" w:color="auto"/>
              <w:left w:val="outset" w:sz="6" w:space="0" w:color="auto"/>
              <w:bottom w:val="outset" w:sz="6" w:space="0" w:color="auto"/>
              <w:right w:val="outset" w:sz="6" w:space="0" w:color="auto"/>
            </w:tcBorders>
            <w:vAlign w:val="center"/>
            <w:hideMark/>
          </w:tcPr>
          <w:p w14:paraId="3D4E060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4</w:t>
            </w:r>
          </w:p>
        </w:tc>
        <w:tc>
          <w:tcPr>
            <w:tcW w:w="563" w:type="pct"/>
            <w:tcBorders>
              <w:top w:val="outset" w:sz="6" w:space="0" w:color="auto"/>
              <w:left w:val="outset" w:sz="6" w:space="0" w:color="auto"/>
              <w:bottom w:val="outset" w:sz="6" w:space="0" w:color="auto"/>
              <w:right w:val="outset" w:sz="6" w:space="0" w:color="auto"/>
            </w:tcBorders>
            <w:vAlign w:val="center"/>
            <w:hideMark/>
          </w:tcPr>
          <w:p w14:paraId="754A04F2"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5</w:t>
            </w:r>
          </w:p>
        </w:tc>
        <w:tc>
          <w:tcPr>
            <w:tcW w:w="461" w:type="pct"/>
            <w:tcBorders>
              <w:top w:val="outset" w:sz="6" w:space="0" w:color="auto"/>
              <w:left w:val="outset" w:sz="6" w:space="0" w:color="auto"/>
              <w:bottom w:val="outset" w:sz="6" w:space="0" w:color="auto"/>
              <w:right w:val="outset" w:sz="6" w:space="0" w:color="auto"/>
            </w:tcBorders>
            <w:vAlign w:val="center"/>
            <w:hideMark/>
          </w:tcPr>
          <w:p w14:paraId="33AC9FE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w:t>
            </w:r>
          </w:p>
        </w:tc>
        <w:tc>
          <w:tcPr>
            <w:tcW w:w="563" w:type="pct"/>
            <w:tcBorders>
              <w:top w:val="outset" w:sz="6" w:space="0" w:color="auto"/>
              <w:left w:val="outset" w:sz="6" w:space="0" w:color="auto"/>
              <w:bottom w:val="outset" w:sz="6" w:space="0" w:color="auto"/>
              <w:right w:val="outset" w:sz="6" w:space="0" w:color="auto"/>
            </w:tcBorders>
            <w:vAlign w:val="center"/>
            <w:hideMark/>
          </w:tcPr>
          <w:p w14:paraId="007FB259"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7</w:t>
            </w:r>
          </w:p>
        </w:tc>
        <w:tc>
          <w:tcPr>
            <w:tcW w:w="858" w:type="pct"/>
            <w:tcBorders>
              <w:top w:val="outset" w:sz="6" w:space="0" w:color="auto"/>
              <w:left w:val="outset" w:sz="6" w:space="0" w:color="auto"/>
              <w:bottom w:val="outset" w:sz="6" w:space="0" w:color="auto"/>
              <w:right w:val="outset" w:sz="6" w:space="0" w:color="auto"/>
            </w:tcBorders>
            <w:vAlign w:val="center"/>
            <w:hideMark/>
          </w:tcPr>
          <w:p w14:paraId="3DE9A7BF"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8</w:t>
            </w:r>
          </w:p>
        </w:tc>
      </w:tr>
      <w:tr w:rsidR="00537A23" w:rsidRPr="00537A23" w14:paraId="03B427BA"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43B0078"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 Budžeta ieņēmumi</w:t>
            </w:r>
          </w:p>
        </w:tc>
        <w:tc>
          <w:tcPr>
            <w:tcW w:w="532" w:type="pct"/>
            <w:tcBorders>
              <w:top w:val="outset" w:sz="6" w:space="0" w:color="auto"/>
              <w:left w:val="outset" w:sz="6" w:space="0" w:color="auto"/>
              <w:bottom w:val="outset" w:sz="6" w:space="0" w:color="auto"/>
              <w:right w:val="outset" w:sz="6" w:space="0" w:color="auto"/>
            </w:tcBorders>
            <w:vAlign w:val="center"/>
            <w:hideMark/>
          </w:tcPr>
          <w:p w14:paraId="768DD235"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12 063 331</w:t>
            </w:r>
          </w:p>
        </w:tc>
        <w:tc>
          <w:tcPr>
            <w:tcW w:w="544" w:type="pct"/>
            <w:tcBorders>
              <w:top w:val="outset" w:sz="6" w:space="0" w:color="auto"/>
              <w:left w:val="outset" w:sz="6" w:space="0" w:color="auto"/>
              <w:bottom w:val="outset" w:sz="6" w:space="0" w:color="auto"/>
              <w:right w:val="outset" w:sz="6" w:space="0" w:color="auto"/>
            </w:tcBorders>
            <w:vAlign w:val="center"/>
          </w:tcPr>
          <w:p w14:paraId="39C63A8F"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-33 383</w:t>
            </w:r>
          </w:p>
        </w:tc>
        <w:tc>
          <w:tcPr>
            <w:tcW w:w="461" w:type="pct"/>
            <w:tcBorders>
              <w:top w:val="outset" w:sz="6" w:space="0" w:color="auto"/>
              <w:left w:val="outset" w:sz="6" w:space="0" w:color="auto"/>
              <w:bottom w:val="outset" w:sz="6" w:space="0" w:color="auto"/>
              <w:right w:val="outset" w:sz="6" w:space="0" w:color="auto"/>
            </w:tcBorders>
            <w:vAlign w:val="center"/>
          </w:tcPr>
          <w:p w14:paraId="04C14AC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9 139 597</w:t>
            </w:r>
          </w:p>
        </w:tc>
        <w:tc>
          <w:tcPr>
            <w:tcW w:w="563" w:type="pct"/>
            <w:tcBorders>
              <w:top w:val="outset" w:sz="6" w:space="0" w:color="auto"/>
              <w:left w:val="outset" w:sz="6" w:space="0" w:color="auto"/>
              <w:bottom w:val="outset" w:sz="6" w:space="0" w:color="auto"/>
              <w:right w:val="outset" w:sz="6" w:space="0" w:color="auto"/>
            </w:tcBorders>
            <w:vAlign w:val="center"/>
          </w:tcPr>
          <w:p w14:paraId="065F85EC"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-33 383</w:t>
            </w:r>
          </w:p>
        </w:tc>
        <w:tc>
          <w:tcPr>
            <w:tcW w:w="461" w:type="pct"/>
            <w:tcBorders>
              <w:top w:val="outset" w:sz="6" w:space="0" w:color="auto"/>
              <w:left w:val="outset" w:sz="6" w:space="0" w:color="auto"/>
              <w:bottom w:val="outset" w:sz="6" w:space="0" w:color="auto"/>
              <w:right w:val="outset" w:sz="6" w:space="0" w:color="auto"/>
            </w:tcBorders>
            <w:vAlign w:val="center"/>
          </w:tcPr>
          <w:p w14:paraId="19A17458"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9 139 597</w:t>
            </w:r>
          </w:p>
        </w:tc>
        <w:tc>
          <w:tcPr>
            <w:tcW w:w="563" w:type="pct"/>
            <w:tcBorders>
              <w:top w:val="outset" w:sz="6" w:space="0" w:color="auto"/>
              <w:left w:val="outset" w:sz="6" w:space="0" w:color="auto"/>
              <w:bottom w:val="outset" w:sz="6" w:space="0" w:color="auto"/>
              <w:right w:val="outset" w:sz="6" w:space="0" w:color="auto"/>
            </w:tcBorders>
            <w:vAlign w:val="center"/>
          </w:tcPr>
          <w:p w14:paraId="61F923F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-33 383</w:t>
            </w:r>
          </w:p>
        </w:tc>
        <w:tc>
          <w:tcPr>
            <w:tcW w:w="858" w:type="pct"/>
            <w:tcBorders>
              <w:top w:val="outset" w:sz="6" w:space="0" w:color="auto"/>
              <w:left w:val="outset" w:sz="6" w:space="0" w:color="auto"/>
              <w:bottom w:val="outset" w:sz="6" w:space="0" w:color="auto"/>
              <w:right w:val="outset" w:sz="6" w:space="0" w:color="auto"/>
            </w:tcBorders>
            <w:vAlign w:val="center"/>
          </w:tcPr>
          <w:p w14:paraId="2DE6A0D0"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-33 383</w:t>
            </w:r>
          </w:p>
        </w:tc>
      </w:tr>
      <w:tr w:rsidR="00537A23" w:rsidRPr="00537A23" w14:paraId="43BD32E1"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3164CE15"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1.1. valsts pamatbudžets, tai skaitā ieņēmumi no maksas pakalpojumiem un citi pašu ieņēmumi</w:t>
            </w:r>
          </w:p>
        </w:tc>
        <w:tc>
          <w:tcPr>
            <w:tcW w:w="532" w:type="pct"/>
            <w:tcBorders>
              <w:top w:val="outset" w:sz="6" w:space="0" w:color="auto"/>
              <w:left w:val="outset" w:sz="6" w:space="0" w:color="auto"/>
              <w:bottom w:val="outset" w:sz="6" w:space="0" w:color="auto"/>
              <w:right w:val="outset" w:sz="6" w:space="0" w:color="auto"/>
            </w:tcBorders>
            <w:vAlign w:val="center"/>
          </w:tcPr>
          <w:p w14:paraId="0342C85C"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340D24E6"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774D5D3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DFE6A76"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4471C6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718F4FB"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237B140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5CB67C77"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tcPr>
          <w:p w14:paraId="4C55BAC1"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45.01.00</w:t>
            </w:r>
          </w:p>
        </w:tc>
        <w:tc>
          <w:tcPr>
            <w:tcW w:w="532" w:type="pct"/>
            <w:tcBorders>
              <w:top w:val="outset" w:sz="6" w:space="0" w:color="auto"/>
              <w:left w:val="outset" w:sz="6" w:space="0" w:color="auto"/>
              <w:bottom w:val="outset" w:sz="6" w:space="0" w:color="auto"/>
              <w:right w:val="outset" w:sz="6" w:space="0" w:color="auto"/>
            </w:tcBorders>
            <w:vAlign w:val="center"/>
          </w:tcPr>
          <w:p w14:paraId="0FEA4FD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8 763 611</w:t>
            </w:r>
          </w:p>
        </w:tc>
        <w:tc>
          <w:tcPr>
            <w:tcW w:w="544" w:type="pct"/>
            <w:tcBorders>
              <w:top w:val="outset" w:sz="6" w:space="0" w:color="auto"/>
              <w:left w:val="outset" w:sz="6" w:space="0" w:color="auto"/>
              <w:bottom w:val="outset" w:sz="6" w:space="0" w:color="auto"/>
              <w:right w:val="outset" w:sz="6" w:space="0" w:color="auto"/>
            </w:tcBorders>
            <w:vAlign w:val="center"/>
          </w:tcPr>
          <w:p w14:paraId="2B068B48"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-102 022</w:t>
            </w:r>
          </w:p>
        </w:tc>
        <w:tc>
          <w:tcPr>
            <w:tcW w:w="461" w:type="pct"/>
            <w:tcBorders>
              <w:top w:val="outset" w:sz="6" w:space="0" w:color="auto"/>
              <w:left w:val="outset" w:sz="6" w:space="0" w:color="auto"/>
              <w:bottom w:val="outset" w:sz="6" w:space="0" w:color="auto"/>
              <w:right w:val="outset" w:sz="6" w:space="0" w:color="auto"/>
            </w:tcBorders>
            <w:vAlign w:val="center"/>
          </w:tcPr>
          <w:p w14:paraId="351A134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6 204 096</w:t>
            </w:r>
          </w:p>
        </w:tc>
        <w:tc>
          <w:tcPr>
            <w:tcW w:w="563" w:type="pct"/>
            <w:tcBorders>
              <w:top w:val="outset" w:sz="6" w:space="0" w:color="auto"/>
              <w:left w:val="outset" w:sz="6" w:space="0" w:color="auto"/>
              <w:bottom w:val="outset" w:sz="6" w:space="0" w:color="auto"/>
              <w:right w:val="outset" w:sz="6" w:space="0" w:color="auto"/>
            </w:tcBorders>
            <w:vAlign w:val="center"/>
          </w:tcPr>
          <w:p w14:paraId="4461BD78"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-102 022</w:t>
            </w:r>
          </w:p>
        </w:tc>
        <w:tc>
          <w:tcPr>
            <w:tcW w:w="461" w:type="pct"/>
            <w:tcBorders>
              <w:top w:val="outset" w:sz="6" w:space="0" w:color="auto"/>
              <w:left w:val="outset" w:sz="6" w:space="0" w:color="auto"/>
              <w:bottom w:val="outset" w:sz="6" w:space="0" w:color="auto"/>
              <w:right w:val="outset" w:sz="6" w:space="0" w:color="auto"/>
            </w:tcBorders>
            <w:vAlign w:val="center"/>
          </w:tcPr>
          <w:p w14:paraId="74AE6D0C"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6 204 096</w:t>
            </w:r>
          </w:p>
        </w:tc>
        <w:tc>
          <w:tcPr>
            <w:tcW w:w="563" w:type="pct"/>
            <w:tcBorders>
              <w:top w:val="outset" w:sz="6" w:space="0" w:color="auto"/>
              <w:left w:val="outset" w:sz="6" w:space="0" w:color="auto"/>
              <w:bottom w:val="outset" w:sz="6" w:space="0" w:color="auto"/>
              <w:right w:val="outset" w:sz="6" w:space="0" w:color="auto"/>
            </w:tcBorders>
            <w:vAlign w:val="center"/>
          </w:tcPr>
          <w:p w14:paraId="629A57FF"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-102 022</w:t>
            </w:r>
          </w:p>
        </w:tc>
        <w:tc>
          <w:tcPr>
            <w:tcW w:w="858" w:type="pct"/>
            <w:tcBorders>
              <w:top w:val="outset" w:sz="6" w:space="0" w:color="auto"/>
              <w:left w:val="outset" w:sz="6" w:space="0" w:color="auto"/>
              <w:bottom w:val="outset" w:sz="6" w:space="0" w:color="auto"/>
              <w:right w:val="outset" w:sz="6" w:space="0" w:color="auto"/>
            </w:tcBorders>
            <w:vAlign w:val="center"/>
          </w:tcPr>
          <w:p w14:paraId="562ECE8B"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-102 022</w:t>
            </w:r>
          </w:p>
        </w:tc>
      </w:tr>
      <w:tr w:rsidR="00537A23" w:rsidRPr="00537A23" w14:paraId="401CD37D"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tcPr>
          <w:p w14:paraId="5FD1D67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97.00.00</w:t>
            </w:r>
          </w:p>
        </w:tc>
        <w:tc>
          <w:tcPr>
            <w:tcW w:w="532" w:type="pct"/>
            <w:tcBorders>
              <w:top w:val="outset" w:sz="6" w:space="0" w:color="auto"/>
              <w:left w:val="outset" w:sz="6" w:space="0" w:color="auto"/>
              <w:bottom w:val="outset" w:sz="6" w:space="0" w:color="auto"/>
              <w:right w:val="outset" w:sz="6" w:space="0" w:color="auto"/>
            </w:tcBorders>
            <w:vAlign w:val="center"/>
          </w:tcPr>
          <w:p w14:paraId="101E83E2"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3 299 720</w:t>
            </w:r>
          </w:p>
        </w:tc>
        <w:tc>
          <w:tcPr>
            <w:tcW w:w="544" w:type="pct"/>
            <w:tcBorders>
              <w:top w:val="outset" w:sz="6" w:space="0" w:color="auto"/>
              <w:left w:val="outset" w:sz="6" w:space="0" w:color="auto"/>
              <w:bottom w:val="outset" w:sz="6" w:space="0" w:color="auto"/>
              <w:right w:val="outset" w:sz="6" w:space="0" w:color="auto"/>
            </w:tcBorders>
            <w:vAlign w:val="center"/>
          </w:tcPr>
          <w:p w14:paraId="7DB61BFC"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+68 639</w:t>
            </w:r>
          </w:p>
        </w:tc>
        <w:tc>
          <w:tcPr>
            <w:tcW w:w="461" w:type="pct"/>
            <w:tcBorders>
              <w:top w:val="outset" w:sz="6" w:space="0" w:color="auto"/>
              <w:left w:val="outset" w:sz="6" w:space="0" w:color="auto"/>
              <w:bottom w:val="outset" w:sz="6" w:space="0" w:color="auto"/>
              <w:right w:val="outset" w:sz="6" w:space="0" w:color="auto"/>
            </w:tcBorders>
            <w:vAlign w:val="center"/>
          </w:tcPr>
          <w:p w14:paraId="4E5C9D2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2 935 501</w:t>
            </w:r>
          </w:p>
        </w:tc>
        <w:tc>
          <w:tcPr>
            <w:tcW w:w="563" w:type="pct"/>
            <w:tcBorders>
              <w:top w:val="outset" w:sz="6" w:space="0" w:color="auto"/>
              <w:left w:val="outset" w:sz="6" w:space="0" w:color="auto"/>
              <w:bottom w:val="outset" w:sz="6" w:space="0" w:color="auto"/>
              <w:right w:val="outset" w:sz="6" w:space="0" w:color="auto"/>
            </w:tcBorders>
            <w:vAlign w:val="center"/>
          </w:tcPr>
          <w:p w14:paraId="52062F98"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+68 639</w:t>
            </w:r>
          </w:p>
        </w:tc>
        <w:tc>
          <w:tcPr>
            <w:tcW w:w="461" w:type="pct"/>
            <w:tcBorders>
              <w:top w:val="outset" w:sz="6" w:space="0" w:color="auto"/>
              <w:left w:val="outset" w:sz="6" w:space="0" w:color="auto"/>
              <w:bottom w:val="outset" w:sz="6" w:space="0" w:color="auto"/>
              <w:right w:val="outset" w:sz="6" w:space="0" w:color="auto"/>
            </w:tcBorders>
            <w:vAlign w:val="center"/>
          </w:tcPr>
          <w:p w14:paraId="525CC42B"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2 935 501</w:t>
            </w:r>
          </w:p>
        </w:tc>
        <w:tc>
          <w:tcPr>
            <w:tcW w:w="563" w:type="pct"/>
            <w:tcBorders>
              <w:top w:val="outset" w:sz="6" w:space="0" w:color="auto"/>
              <w:left w:val="outset" w:sz="6" w:space="0" w:color="auto"/>
              <w:bottom w:val="outset" w:sz="6" w:space="0" w:color="auto"/>
              <w:right w:val="outset" w:sz="6" w:space="0" w:color="auto"/>
            </w:tcBorders>
            <w:vAlign w:val="center"/>
          </w:tcPr>
          <w:p w14:paraId="4BDE7951"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+68 639</w:t>
            </w:r>
          </w:p>
        </w:tc>
        <w:tc>
          <w:tcPr>
            <w:tcW w:w="858" w:type="pct"/>
            <w:tcBorders>
              <w:top w:val="outset" w:sz="6" w:space="0" w:color="auto"/>
              <w:left w:val="outset" w:sz="6" w:space="0" w:color="auto"/>
              <w:bottom w:val="outset" w:sz="6" w:space="0" w:color="auto"/>
              <w:right w:val="outset" w:sz="6" w:space="0" w:color="auto"/>
            </w:tcBorders>
            <w:vAlign w:val="center"/>
          </w:tcPr>
          <w:p w14:paraId="30E0EE25"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+68 639</w:t>
            </w:r>
          </w:p>
        </w:tc>
      </w:tr>
      <w:tr w:rsidR="00537A23" w:rsidRPr="00537A23" w14:paraId="77351563"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CEA3848"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1.2. valsts speciālais budžets</w:t>
            </w:r>
          </w:p>
        </w:tc>
        <w:tc>
          <w:tcPr>
            <w:tcW w:w="532" w:type="pct"/>
            <w:tcBorders>
              <w:top w:val="outset" w:sz="6" w:space="0" w:color="auto"/>
              <w:left w:val="outset" w:sz="6" w:space="0" w:color="auto"/>
              <w:bottom w:val="outset" w:sz="6" w:space="0" w:color="auto"/>
              <w:right w:val="outset" w:sz="6" w:space="0" w:color="auto"/>
            </w:tcBorders>
            <w:vAlign w:val="center"/>
          </w:tcPr>
          <w:p w14:paraId="307DDBC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7652EEB"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FC5CE1B"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280A864"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CC8E23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19B224F"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278011BC"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0069A8F4"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4A826ABB"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1.3. pašvaldību budžets</w:t>
            </w:r>
          </w:p>
        </w:tc>
        <w:tc>
          <w:tcPr>
            <w:tcW w:w="532" w:type="pct"/>
            <w:tcBorders>
              <w:top w:val="outset" w:sz="6" w:space="0" w:color="auto"/>
              <w:left w:val="outset" w:sz="6" w:space="0" w:color="auto"/>
              <w:bottom w:val="outset" w:sz="6" w:space="0" w:color="auto"/>
              <w:right w:val="outset" w:sz="6" w:space="0" w:color="auto"/>
            </w:tcBorders>
            <w:vAlign w:val="center"/>
          </w:tcPr>
          <w:p w14:paraId="084553D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6AE12A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F0E8FAC"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CAA8EC1"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63350B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19AC44B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00D4D7DB"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1A2386EF"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70835B8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 Budžeta izdevumi</w:t>
            </w:r>
          </w:p>
        </w:tc>
        <w:tc>
          <w:tcPr>
            <w:tcW w:w="532" w:type="pct"/>
            <w:tcBorders>
              <w:top w:val="outset" w:sz="6" w:space="0" w:color="auto"/>
              <w:left w:val="outset" w:sz="6" w:space="0" w:color="auto"/>
              <w:bottom w:val="outset" w:sz="6" w:space="0" w:color="auto"/>
              <w:right w:val="outset" w:sz="6" w:space="0" w:color="auto"/>
            </w:tcBorders>
            <w:vAlign w:val="center"/>
          </w:tcPr>
          <w:p w14:paraId="7A5C1D6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12 063 331</w:t>
            </w:r>
          </w:p>
        </w:tc>
        <w:tc>
          <w:tcPr>
            <w:tcW w:w="544" w:type="pct"/>
            <w:tcBorders>
              <w:top w:val="outset" w:sz="6" w:space="0" w:color="auto"/>
              <w:left w:val="outset" w:sz="6" w:space="0" w:color="auto"/>
              <w:bottom w:val="outset" w:sz="6" w:space="0" w:color="auto"/>
              <w:right w:val="outset" w:sz="6" w:space="0" w:color="auto"/>
            </w:tcBorders>
            <w:vAlign w:val="center"/>
          </w:tcPr>
          <w:p w14:paraId="3AE1D40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-33 383</w:t>
            </w:r>
          </w:p>
        </w:tc>
        <w:tc>
          <w:tcPr>
            <w:tcW w:w="461" w:type="pct"/>
            <w:tcBorders>
              <w:top w:val="outset" w:sz="6" w:space="0" w:color="auto"/>
              <w:left w:val="outset" w:sz="6" w:space="0" w:color="auto"/>
              <w:bottom w:val="outset" w:sz="6" w:space="0" w:color="auto"/>
              <w:right w:val="outset" w:sz="6" w:space="0" w:color="auto"/>
            </w:tcBorders>
            <w:vAlign w:val="center"/>
          </w:tcPr>
          <w:p w14:paraId="048F42D9"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9 139 597</w:t>
            </w:r>
          </w:p>
        </w:tc>
        <w:tc>
          <w:tcPr>
            <w:tcW w:w="563" w:type="pct"/>
            <w:tcBorders>
              <w:top w:val="outset" w:sz="6" w:space="0" w:color="auto"/>
              <w:left w:val="outset" w:sz="6" w:space="0" w:color="auto"/>
              <w:bottom w:val="outset" w:sz="6" w:space="0" w:color="auto"/>
              <w:right w:val="outset" w:sz="6" w:space="0" w:color="auto"/>
            </w:tcBorders>
            <w:vAlign w:val="center"/>
          </w:tcPr>
          <w:p w14:paraId="0704247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-33 383</w:t>
            </w:r>
          </w:p>
        </w:tc>
        <w:tc>
          <w:tcPr>
            <w:tcW w:w="461" w:type="pct"/>
            <w:tcBorders>
              <w:top w:val="outset" w:sz="6" w:space="0" w:color="auto"/>
              <w:left w:val="outset" w:sz="6" w:space="0" w:color="auto"/>
              <w:bottom w:val="outset" w:sz="6" w:space="0" w:color="auto"/>
              <w:right w:val="outset" w:sz="6" w:space="0" w:color="auto"/>
            </w:tcBorders>
            <w:vAlign w:val="center"/>
          </w:tcPr>
          <w:p w14:paraId="44F70A4C"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9 139 597</w:t>
            </w:r>
          </w:p>
        </w:tc>
        <w:tc>
          <w:tcPr>
            <w:tcW w:w="563" w:type="pct"/>
            <w:tcBorders>
              <w:top w:val="outset" w:sz="6" w:space="0" w:color="auto"/>
              <w:left w:val="outset" w:sz="6" w:space="0" w:color="auto"/>
              <w:bottom w:val="outset" w:sz="6" w:space="0" w:color="auto"/>
              <w:right w:val="outset" w:sz="6" w:space="0" w:color="auto"/>
            </w:tcBorders>
            <w:vAlign w:val="center"/>
          </w:tcPr>
          <w:p w14:paraId="5452DA21"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-33 383</w:t>
            </w:r>
          </w:p>
        </w:tc>
        <w:tc>
          <w:tcPr>
            <w:tcW w:w="858" w:type="pct"/>
            <w:tcBorders>
              <w:top w:val="outset" w:sz="6" w:space="0" w:color="auto"/>
              <w:left w:val="outset" w:sz="6" w:space="0" w:color="auto"/>
              <w:bottom w:val="outset" w:sz="6" w:space="0" w:color="auto"/>
              <w:right w:val="outset" w:sz="6" w:space="0" w:color="auto"/>
            </w:tcBorders>
            <w:vAlign w:val="center"/>
          </w:tcPr>
          <w:p w14:paraId="0986F9A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-33 383</w:t>
            </w:r>
          </w:p>
        </w:tc>
      </w:tr>
      <w:tr w:rsidR="00537A23" w:rsidRPr="00537A23" w14:paraId="16962A73"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FFC327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lastRenderedPageBreak/>
              <w:t>2.1. valsts pamatbudžets</w:t>
            </w:r>
          </w:p>
        </w:tc>
        <w:tc>
          <w:tcPr>
            <w:tcW w:w="532" w:type="pct"/>
            <w:tcBorders>
              <w:top w:val="outset" w:sz="6" w:space="0" w:color="auto"/>
              <w:left w:val="outset" w:sz="6" w:space="0" w:color="auto"/>
              <w:bottom w:val="outset" w:sz="6" w:space="0" w:color="auto"/>
              <w:right w:val="outset" w:sz="6" w:space="0" w:color="auto"/>
            </w:tcBorders>
            <w:vAlign w:val="center"/>
          </w:tcPr>
          <w:p w14:paraId="69284562"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48FAB81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575FF82"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AD8094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CE9981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87D0212"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1EC56A92"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53D42996"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tcPr>
          <w:p w14:paraId="19E7353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45.01.00</w:t>
            </w:r>
          </w:p>
        </w:tc>
        <w:tc>
          <w:tcPr>
            <w:tcW w:w="532" w:type="pct"/>
            <w:tcBorders>
              <w:top w:val="outset" w:sz="6" w:space="0" w:color="auto"/>
              <w:left w:val="outset" w:sz="6" w:space="0" w:color="auto"/>
              <w:bottom w:val="outset" w:sz="6" w:space="0" w:color="auto"/>
              <w:right w:val="outset" w:sz="6" w:space="0" w:color="auto"/>
            </w:tcBorders>
            <w:vAlign w:val="center"/>
          </w:tcPr>
          <w:p w14:paraId="55F1B56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8 763 611</w:t>
            </w:r>
          </w:p>
        </w:tc>
        <w:tc>
          <w:tcPr>
            <w:tcW w:w="544" w:type="pct"/>
            <w:tcBorders>
              <w:top w:val="outset" w:sz="6" w:space="0" w:color="auto"/>
              <w:left w:val="outset" w:sz="6" w:space="0" w:color="auto"/>
              <w:bottom w:val="outset" w:sz="6" w:space="0" w:color="auto"/>
              <w:right w:val="outset" w:sz="6" w:space="0" w:color="auto"/>
            </w:tcBorders>
            <w:vAlign w:val="center"/>
          </w:tcPr>
          <w:p w14:paraId="34CA221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-102 022</w:t>
            </w:r>
          </w:p>
        </w:tc>
        <w:tc>
          <w:tcPr>
            <w:tcW w:w="461" w:type="pct"/>
            <w:tcBorders>
              <w:top w:val="outset" w:sz="6" w:space="0" w:color="auto"/>
              <w:left w:val="outset" w:sz="6" w:space="0" w:color="auto"/>
              <w:bottom w:val="outset" w:sz="6" w:space="0" w:color="auto"/>
              <w:right w:val="outset" w:sz="6" w:space="0" w:color="auto"/>
            </w:tcBorders>
            <w:vAlign w:val="center"/>
          </w:tcPr>
          <w:p w14:paraId="498B949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6 204 096</w:t>
            </w:r>
          </w:p>
        </w:tc>
        <w:tc>
          <w:tcPr>
            <w:tcW w:w="563" w:type="pct"/>
            <w:tcBorders>
              <w:top w:val="outset" w:sz="6" w:space="0" w:color="auto"/>
              <w:left w:val="outset" w:sz="6" w:space="0" w:color="auto"/>
              <w:bottom w:val="outset" w:sz="6" w:space="0" w:color="auto"/>
              <w:right w:val="outset" w:sz="6" w:space="0" w:color="auto"/>
            </w:tcBorders>
            <w:vAlign w:val="center"/>
          </w:tcPr>
          <w:p w14:paraId="0AD1425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-102 022</w:t>
            </w:r>
          </w:p>
        </w:tc>
        <w:tc>
          <w:tcPr>
            <w:tcW w:w="461" w:type="pct"/>
            <w:tcBorders>
              <w:top w:val="outset" w:sz="6" w:space="0" w:color="auto"/>
              <w:left w:val="outset" w:sz="6" w:space="0" w:color="auto"/>
              <w:bottom w:val="outset" w:sz="6" w:space="0" w:color="auto"/>
              <w:right w:val="outset" w:sz="6" w:space="0" w:color="auto"/>
            </w:tcBorders>
            <w:vAlign w:val="center"/>
          </w:tcPr>
          <w:p w14:paraId="18EA2439"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6 204 096</w:t>
            </w:r>
          </w:p>
        </w:tc>
        <w:tc>
          <w:tcPr>
            <w:tcW w:w="563" w:type="pct"/>
            <w:tcBorders>
              <w:top w:val="outset" w:sz="6" w:space="0" w:color="auto"/>
              <w:left w:val="outset" w:sz="6" w:space="0" w:color="auto"/>
              <w:bottom w:val="outset" w:sz="6" w:space="0" w:color="auto"/>
              <w:right w:val="outset" w:sz="6" w:space="0" w:color="auto"/>
            </w:tcBorders>
            <w:vAlign w:val="center"/>
          </w:tcPr>
          <w:p w14:paraId="697C6FC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-102 022</w:t>
            </w:r>
          </w:p>
        </w:tc>
        <w:tc>
          <w:tcPr>
            <w:tcW w:w="858" w:type="pct"/>
            <w:tcBorders>
              <w:top w:val="outset" w:sz="6" w:space="0" w:color="auto"/>
              <w:left w:val="outset" w:sz="6" w:space="0" w:color="auto"/>
              <w:bottom w:val="outset" w:sz="6" w:space="0" w:color="auto"/>
              <w:right w:val="outset" w:sz="6" w:space="0" w:color="auto"/>
            </w:tcBorders>
            <w:vAlign w:val="center"/>
          </w:tcPr>
          <w:p w14:paraId="65D913A9"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-102 022</w:t>
            </w:r>
          </w:p>
        </w:tc>
      </w:tr>
      <w:tr w:rsidR="00537A23" w:rsidRPr="00537A23" w14:paraId="5BF67977"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tcPr>
          <w:p w14:paraId="0D4C4E9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97.00.00</w:t>
            </w:r>
          </w:p>
        </w:tc>
        <w:tc>
          <w:tcPr>
            <w:tcW w:w="532" w:type="pct"/>
            <w:tcBorders>
              <w:top w:val="outset" w:sz="6" w:space="0" w:color="auto"/>
              <w:left w:val="outset" w:sz="6" w:space="0" w:color="auto"/>
              <w:bottom w:val="outset" w:sz="6" w:space="0" w:color="auto"/>
              <w:right w:val="outset" w:sz="6" w:space="0" w:color="auto"/>
            </w:tcBorders>
            <w:vAlign w:val="center"/>
          </w:tcPr>
          <w:p w14:paraId="43709ED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3 299 720</w:t>
            </w:r>
          </w:p>
        </w:tc>
        <w:tc>
          <w:tcPr>
            <w:tcW w:w="544" w:type="pct"/>
            <w:tcBorders>
              <w:top w:val="outset" w:sz="6" w:space="0" w:color="auto"/>
              <w:left w:val="outset" w:sz="6" w:space="0" w:color="auto"/>
              <w:bottom w:val="outset" w:sz="6" w:space="0" w:color="auto"/>
              <w:right w:val="outset" w:sz="6" w:space="0" w:color="auto"/>
            </w:tcBorders>
            <w:vAlign w:val="center"/>
          </w:tcPr>
          <w:p w14:paraId="5289CA8F"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+68 639</w:t>
            </w:r>
          </w:p>
        </w:tc>
        <w:tc>
          <w:tcPr>
            <w:tcW w:w="461" w:type="pct"/>
            <w:tcBorders>
              <w:top w:val="outset" w:sz="6" w:space="0" w:color="auto"/>
              <w:left w:val="outset" w:sz="6" w:space="0" w:color="auto"/>
              <w:bottom w:val="outset" w:sz="6" w:space="0" w:color="auto"/>
              <w:right w:val="outset" w:sz="6" w:space="0" w:color="auto"/>
            </w:tcBorders>
            <w:vAlign w:val="center"/>
          </w:tcPr>
          <w:p w14:paraId="0B2CBBD9"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2 935 501</w:t>
            </w:r>
          </w:p>
        </w:tc>
        <w:tc>
          <w:tcPr>
            <w:tcW w:w="563" w:type="pct"/>
            <w:tcBorders>
              <w:top w:val="outset" w:sz="6" w:space="0" w:color="auto"/>
              <w:left w:val="outset" w:sz="6" w:space="0" w:color="auto"/>
              <w:bottom w:val="outset" w:sz="6" w:space="0" w:color="auto"/>
              <w:right w:val="outset" w:sz="6" w:space="0" w:color="auto"/>
            </w:tcBorders>
            <w:vAlign w:val="center"/>
          </w:tcPr>
          <w:p w14:paraId="4E2F3CE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+68 639</w:t>
            </w:r>
          </w:p>
        </w:tc>
        <w:tc>
          <w:tcPr>
            <w:tcW w:w="461" w:type="pct"/>
            <w:tcBorders>
              <w:top w:val="outset" w:sz="6" w:space="0" w:color="auto"/>
              <w:left w:val="outset" w:sz="6" w:space="0" w:color="auto"/>
              <w:bottom w:val="outset" w:sz="6" w:space="0" w:color="auto"/>
              <w:right w:val="outset" w:sz="6" w:space="0" w:color="auto"/>
            </w:tcBorders>
            <w:vAlign w:val="center"/>
          </w:tcPr>
          <w:p w14:paraId="053FAE21"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2 935 501</w:t>
            </w:r>
          </w:p>
        </w:tc>
        <w:tc>
          <w:tcPr>
            <w:tcW w:w="563" w:type="pct"/>
            <w:tcBorders>
              <w:top w:val="outset" w:sz="6" w:space="0" w:color="auto"/>
              <w:left w:val="outset" w:sz="6" w:space="0" w:color="auto"/>
              <w:bottom w:val="outset" w:sz="6" w:space="0" w:color="auto"/>
              <w:right w:val="outset" w:sz="6" w:space="0" w:color="auto"/>
            </w:tcBorders>
            <w:vAlign w:val="center"/>
          </w:tcPr>
          <w:p w14:paraId="7707DD69"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+68 639</w:t>
            </w:r>
          </w:p>
        </w:tc>
        <w:tc>
          <w:tcPr>
            <w:tcW w:w="858" w:type="pct"/>
            <w:tcBorders>
              <w:top w:val="outset" w:sz="6" w:space="0" w:color="auto"/>
              <w:left w:val="outset" w:sz="6" w:space="0" w:color="auto"/>
              <w:bottom w:val="outset" w:sz="6" w:space="0" w:color="auto"/>
              <w:right w:val="outset" w:sz="6" w:space="0" w:color="auto"/>
            </w:tcBorders>
            <w:vAlign w:val="center"/>
          </w:tcPr>
          <w:p w14:paraId="03C5F28B"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+68 639</w:t>
            </w:r>
          </w:p>
        </w:tc>
      </w:tr>
      <w:tr w:rsidR="00537A23" w:rsidRPr="00537A23" w14:paraId="2AB51CB1"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199EA23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2.2. valsts speciālais budžets</w:t>
            </w:r>
          </w:p>
        </w:tc>
        <w:tc>
          <w:tcPr>
            <w:tcW w:w="532" w:type="pct"/>
            <w:tcBorders>
              <w:top w:val="outset" w:sz="6" w:space="0" w:color="auto"/>
              <w:left w:val="outset" w:sz="6" w:space="0" w:color="auto"/>
              <w:bottom w:val="outset" w:sz="6" w:space="0" w:color="auto"/>
              <w:right w:val="outset" w:sz="6" w:space="0" w:color="auto"/>
            </w:tcBorders>
            <w:vAlign w:val="center"/>
          </w:tcPr>
          <w:p w14:paraId="75C13B71"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111251B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06D6AAE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7466772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19F6890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1F2EA38"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7F102DAC"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3E7F9A43"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011A79D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2.3. pašvaldību budžets</w:t>
            </w:r>
          </w:p>
        </w:tc>
        <w:tc>
          <w:tcPr>
            <w:tcW w:w="532" w:type="pct"/>
            <w:tcBorders>
              <w:top w:val="outset" w:sz="6" w:space="0" w:color="auto"/>
              <w:left w:val="outset" w:sz="6" w:space="0" w:color="auto"/>
              <w:bottom w:val="outset" w:sz="6" w:space="0" w:color="auto"/>
              <w:right w:val="outset" w:sz="6" w:space="0" w:color="auto"/>
            </w:tcBorders>
            <w:vAlign w:val="center"/>
          </w:tcPr>
          <w:p w14:paraId="6FC1B24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4E23BD1"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61DB272"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C537A15"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097F5A1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75AFCB64"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741AAD84"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62372F44"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404DD92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 Finansiālā ietekme</w:t>
            </w:r>
          </w:p>
        </w:tc>
        <w:tc>
          <w:tcPr>
            <w:tcW w:w="532" w:type="pct"/>
            <w:tcBorders>
              <w:top w:val="outset" w:sz="6" w:space="0" w:color="auto"/>
              <w:left w:val="outset" w:sz="6" w:space="0" w:color="auto"/>
              <w:bottom w:val="outset" w:sz="6" w:space="0" w:color="auto"/>
              <w:right w:val="outset" w:sz="6" w:space="0" w:color="auto"/>
            </w:tcBorders>
            <w:vAlign w:val="center"/>
          </w:tcPr>
          <w:p w14:paraId="05916F3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3764389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1ADCE29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6EE5304"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1FF379D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A9658E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54DDF61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72E4E3DE"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7A1D2C26"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3.1. valsts pamatbudžets</w:t>
            </w:r>
          </w:p>
        </w:tc>
        <w:tc>
          <w:tcPr>
            <w:tcW w:w="532" w:type="pct"/>
            <w:tcBorders>
              <w:top w:val="outset" w:sz="6" w:space="0" w:color="auto"/>
              <w:left w:val="outset" w:sz="6" w:space="0" w:color="auto"/>
              <w:bottom w:val="outset" w:sz="6" w:space="0" w:color="auto"/>
              <w:right w:val="outset" w:sz="6" w:space="0" w:color="auto"/>
            </w:tcBorders>
            <w:vAlign w:val="center"/>
          </w:tcPr>
          <w:p w14:paraId="4C33B5F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6D806C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8885EB9"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02A6D10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4ADA9A5"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5521050"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584890B9"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3AB5C7B0"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206B39C"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3.2. speciālais budžets</w:t>
            </w:r>
          </w:p>
        </w:tc>
        <w:tc>
          <w:tcPr>
            <w:tcW w:w="532" w:type="pct"/>
            <w:tcBorders>
              <w:top w:val="outset" w:sz="6" w:space="0" w:color="auto"/>
              <w:left w:val="outset" w:sz="6" w:space="0" w:color="auto"/>
              <w:bottom w:val="outset" w:sz="6" w:space="0" w:color="auto"/>
              <w:right w:val="outset" w:sz="6" w:space="0" w:color="auto"/>
            </w:tcBorders>
            <w:vAlign w:val="center"/>
          </w:tcPr>
          <w:p w14:paraId="66253A2A"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3D355CF0"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433B2A72"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FD82749"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2680D7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CDA327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39CE4EE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4D594A0B"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6ABA879F"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3.3. pašvaldību budžets</w:t>
            </w:r>
          </w:p>
        </w:tc>
        <w:tc>
          <w:tcPr>
            <w:tcW w:w="532" w:type="pct"/>
            <w:tcBorders>
              <w:top w:val="outset" w:sz="6" w:space="0" w:color="auto"/>
              <w:left w:val="outset" w:sz="6" w:space="0" w:color="auto"/>
              <w:bottom w:val="outset" w:sz="6" w:space="0" w:color="auto"/>
              <w:right w:val="outset" w:sz="6" w:space="0" w:color="auto"/>
            </w:tcBorders>
            <w:vAlign w:val="center"/>
          </w:tcPr>
          <w:p w14:paraId="10F1D30E"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283A6FF8"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4E63331"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E46BE2F"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AFAF3A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7863358C"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110A25D0"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3AF976AA"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757A6BA6"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4. Finanšu līdzekļi papildu izdevumu finansēšanai (kompensējošu izdevumu samazinājumu norāda ar "+" zīmi)</w:t>
            </w:r>
          </w:p>
        </w:tc>
        <w:tc>
          <w:tcPr>
            <w:tcW w:w="532" w:type="pct"/>
            <w:tcBorders>
              <w:top w:val="outset" w:sz="6" w:space="0" w:color="auto"/>
              <w:left w:val="outset" w:sz="6" w:space="0" w:color="auto"/>
              <w:bottom w:val="outset" w:sz="6" w:space="0" w:color="auto"/>
              <w:right w:val="outset" w:sz="6" w:space="0" w:color="auto"/>
            </w:tcBorders>
            <w:vAlign w:val="center"/>
            <w:hideMark/>
          </w:tcPr>
          <w:p w14:paraId="7480AF78"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X</w:t>
            </w:r>
          </w:p>
        </w:tc>
        <w:tc>
          <w:tcPr>
            <w:tcW w:w="544" w:type="pct"/>
            <w:tcBorders>
              <w:top w:val="outset" w:sz="6" w:space="0" w:color="auto"/>
              <w:left w:val="outset" w:sz="6" w:space="0" w:color="auto"/>
              <w:bottom w:val="outset" w:sz="6" w:space="0" w:color="auto"/>
              <w:right w:val="outset" w:sz="6" w:space="0" w:color="auto"/>
            </w:tcBorders>
            <w:vAlign w:val="center"/>
          </w:tcPr>
          <w:p w14:paraId="07D88BA7"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hideMark/>
          </w:tcPr>
          <w:p w14:paraId="19723F4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tcPr>
          <w:p w14:paraId="4EF2C782"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tcBorders>
              <w:top w:val="outset" w:sz="6" w:space="0" w:color="auto"/>
              <w:left w:val="outset" w:sz="6" w:space="0" w:color="auto"/>
              <w:bottom w:val="outset" w:sz="6" w:space="0" w:color="auto"/>
              <w:right w:val="outset" w:sz="6" w:space="0" w:color="auto"/>
            </w:tcBorders>
            <w:vAlign w:val="center"/>
            <w:hideMark/>
          </w:tcPr>
          <w:p w14:paraId="52DCA6F5"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tcPr>
          <w:p w14:paraId="75FDF1F2"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2A37D52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69484E25"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0F4A1966"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5. Precizēta finansiālā ietekme</w:t>
            </w:r>
          </w:p>
        </w:tc>
        <w:tc>
          <w:tcPr>
            <w:tcW w:w="532" w:type="pct"/>
            <w:vMerge w:val="restart"/>
            <w:tcBorders>
              <w:top w:val="outset" w:sz="6" w:space="0" w:color="auto"/>
              <w:left w:val="outset" w:sz="6" w:space="0" w:color="auto"/>
              <w:bottom w:val="outset" w:sz="6" w:space="0" w:color="auto"/>
              <w:right w:val="outset" w:sz="6" w:space="0" w:color="auto"/>
            </w:tcBorders>
            <w:vAlign w:val="center"/>
            <w:hideMark/>
          </w:tcPr>
          <w:p w14:paraId="28BD1607"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p w14:paraId="7902D851"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p w14:paraId="7D318A17"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p w14:paraId="708B9F7F"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p w14:paraId="3772B0D1"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p w14:paraId="45F60822"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X</w:t>
            </w:r>
          </w:p>
        </w:tc>
        <w:tc>
          <w:tcPr>
            <w:tcW w:w="544" w:type="pct"/>
            <w:tcBorders>
              <w:top w:val="outset" w:sz="6" w:space="0" w:color="auto"/>
              <w:left w:val="outset" w:sz="6" w:space="0" w:color="auto"/>
              <w:bottom w:val="outset" w:sz="6" w:space="0" w:color="auto"/>
              <w:right w:val="outset" w:sz="6" w:space="0" w:color="auto"/>
            </w:tcBorders>
            <w:vAlign w:val="center"/>
          </w:tcPr>
          <w:p w14:paraId="0AA2E1C3"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14:paraId="25BBAE6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p w14:paraId="2C1ED14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p w14:paraId="35506B0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p w14:paraId="69271FF8"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p w14:paraId="1D0255EC"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p w14:paraId="7DA6F6A1"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tcPr>
          <w:p w14:paraId="09506BA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14:paraId="6D3EFEE5"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p w14:paraId="24C5827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p w14:paraId="482BD372"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p w14:paraId="545B94A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p w14:paraId="5863B000"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p w14:paraId="0363D336"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tcPr>
          <w:p w14:paraId="27AA5E9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4DFC7604"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4E1C0254"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15EAC15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lastRenderedPageBreak/>
              <w:t>5.1. valsts pamatbudžets</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6A08605A"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5E65418C"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90846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C35515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7F6216"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5E29ECA"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01F27916"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6BB7169C"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3923958"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5.2. speciālais budžets</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3BAEB3DE"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38372FC1"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2FCC5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1CBFF00B"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688AD3"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7A2764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5EA143E8"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166D223F"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69EB5E1F"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5.3. pašvaldību budžets</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0586CA6B"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1F1027B7"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D05DD6"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59ACCA16"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D184AF"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04DC0D7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c>
          <w:tcPr>
            <w:tcW w:w="858" w:type="pct"/>
            <w:tcBorders>
              <w:top w:val="outset" w:sz="6" w:space="0" w:color="auto"/>
              <w:left w:val="outset" w:sz="6" w:space="0" w:color="auto"/>
              <w:bottom w:val="outset" w:sz="6" w:space="0" w:color="auto"/>
              <w:right w:val="outset" w:sz="6" w:space="0" w:color="auto"/>
            </w:tcBorders>
            <w:vAlign w:val="center"/>
            <w:hideMark/>
          </w:tcPr>
          <w:p w14:paraId="08FE14B5"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p>
        </w:tc>
      </w:tr>
      <w:tr w:rsidR="00537A23" w:rsidRPr="00537A23" w14:paraId="7A64856E"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73C79117"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 Detalizēts ieņēmumu un izdevumu aprēķins (ja nepieciešams, detalizētu ieņēmumu un izdevumu aprēķinu var pievienot anotācijas pielikumā)</w:t>
            </w:r>
          </w:p>
        </w:tc>
        <w:tc>
          <w:tcPr>
            <w:tcW w:w="408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A162720"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u w:val="single"/>
                <w:lang w:eastAsia="lv-LV"/>
              </w:rPr>
            </w:pPr>
          </w:p>
          <w:p w14:paraId="4EE7D58F"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2018.gads atbilstoši likumam “Par valsts budžetu 2019.gadam” un ņemot vērā Finanšu ministrijas rīkojumus: </w:t>
            </w:r>
          </w:p>
          <w:p w14:paraId="2EF8AE1C"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 Veselības ministrijas (NVD) budžeta programmas 45.00.00 “Veselības aprūpes finansējuma administrēšana”:</w:t>
            </w:r>
          </w:p>
          <w:p w14:paraId="153C35E0"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   apakšprogrammā 45.01.00 “Veselības aprūpes finansējuma administrēšana un ekonomiskā novērtēšana”:</w:t>
            </w:r>
          </w:p>
          <w:p w14:paraId="41EB93B6" w14:textId="77777777" w:rsidR="00537A23" w:rsidRPr="00537A23" w:rsidRDefault="00537A23" w:rsidP="007667EA">
            <w:pPr>
              <w:spacing w:after="0" w:line="240" w:lineRule="auto"/>
              <w:jc w:val="both"/>
              <w:rPr>
                <w:rFonts w:ascii="Times New Roman" w:eastAsia="Times New Roman" w:hAnsi="Times New Roman" w:cs="Times New Roman"/>
                <w:i/>
                <w:iCs/>
                <w:color w:val="414142"/>
                <w:sz w:val="28"/>
                <w:szCs w:val="28"/>
                <w:lang w:eastAsia="lv-LV"/>
              </w:rPr>
            </w:pPr>
            <w:r w:rsidRPr="00537A23">
              <w:rPr>
                <w:rFonts w:ascii="Times New Roman" w:eastAsia="Times New Roman" w:hAnsi="Times New Roman" w:cs="Times New Roman"/>
                <w:iCs/>
                <w:color w:val="414142"/>
                <w:sz w:val="28"/>
                <w:szCs w:val="28"/>
                <w:lang w:eastAsia="lv-LV"/>
              </w:rPr>
              <w:t>Resursi izdevumu segšanai 8 763 611</w:t>
            </w:r>
            <w:r w:rsidRPr="00537A23">
              <w:rPr>
                <w:rFonts w:ascii="Times New Roman" w:eastAsia="Times New Roman" w:hAnsi="Times New Roman" w:cs="Times New Roman"/>
                <w:iCs/>
                <w:color w:val="414142"/>
                <w:sz w:val="28"/>
                <w:szCs w:val="28"/>
                <w:lang w:eastAsia="lv-LV" w:bidi="lv-LV"/>
              </w:rPr>
              <w:t xml:space="preserve">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058E95F2"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
                <w:iCs/>
                <w:color w:val="414142"/>
                <w:sz w:val="28"/>
                <w:szCs w:val="28"/>
                <w:lang w:eastAsia="lv-LV"/>
              </w:rPr>
              <w:t xml:space="preserve">     </w:t>
            </w:r>
            <w:r w:rsidRPr="00537A23">
              <w:rPr>
                <w:rFonts w:ascii="Times New Roman" w:eastAsia="Times New Roman" w:hAnsi="Times New Roman" w:cs="Times New Roman"/>
                <w:iCs/>
                <w:color w:val="414142"/>
                <w:sz w:val="28"/>
                <w:szCs w:val="28"/>
                <w:lang w:eastAsia="lv-LV"/>
              </w:rPr>
              <w:t xml:space="preserve">Ieņēmumi no maksas pakalpojumiem  1 519 729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4A1B1CCF"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Dotācija no vispārējiem ieņēmumiem 7 243 882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xml:space="preserve"> </w:t>
            </w:r>
          </w:p>
          <w:p w14:paraId="0D2D1E60"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Izdevumi 8 763 611</w:t>
            </w:r>
            <w:r w:rsidRPr="00537A23">
              <w:rPr>
                <w:rFonts w:ascii="Times New Roman" w:eastAsia="Times New Roman" w:hAnsi="Times New Roman" w:cs="Times New Roman"/>
                <w:iCs/>
                <w:color w:val="414142"/>
                <w:sz w:val="28"/>
                <w:szCs w:val="28"/>
                <w:lang w:eastAsia="lv-LV" w:bidi="lv-LV"/>
              </w:rPr>
              <w:t xml:space="preserve">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tai skaitā:</w:t>
            </w:r>
          </w:p>
          <w:p w14:paraId="16F2EEF1"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     Kārtējie izdevumi 7 495 604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00C55185" w14:textId="77777777" w:rsidR="00537A23" w:rsidRPr="00537A23" w:rsidRDefault="00537A23" w:rsidP="007667EA">
            <w:pPr>
              <w:spacing w:after="0" w:line="240" w:lineRule="auto"/>
              <w:jc w:val="both"/>
              <w:rPr>
                <w:rFonts w:ascii="Times New Roman" w:eastAsia="Times New Roman" w:hAnsi="Times New Roman" w:cs="Times New Roman"/>
                <w:i/>
                <w:iCs/>
                <w:color w:val="414142"/>
                <w:sz w:val="28"/>
                <w:szCs w:val="28"/>
                <w:lang w:eastAsia="lv-LV"/>
              </w:rPr>
            </w:pPr>
            <w:r w:rsidRPr="00537A23">
              <w:rPr>
                <w:rFonts w:ascii="Times New Roman" w:eastAsia="Times New Roman" w:hAnsi="Times New Roman" w:cs="Times New Roman"/>
                <w:iCs/>
                <w:color w:val="414142"/>
                <w:sz w:val="28"/>
                <w:szCs w:val="28"/>
                <w:lang w:eastAsia="lv-LV"/>
              </w:rPr>
              <w:t>Subsīdijas un dotācijas 367 536</w:t>
            </w:r>
            <w:r w:rsidRPr="00537A23">
              <w:rPr>
                <w:rFonts w:ascii="Times New Roman" w:eastAsia="Times New Roman" w:hAnsi="Times New Roman" w:cs="Times New Roman"/>
                <w:iCs/>
                <w:color w:val="414142"/>
                <w:sz w:val="28"/>
                <w:szCs w:val="28"/>
                <w:lang w:eastAsia="lv-LV" w:bidi="lv-LV"/>
              </w:rPr>
              <w:t xml:space="preserve">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2CD5171C" w14:textId="77777777" w:rsidR="00537A23" w:rsidRPr="00537A23" w:rsidRDefault="00537A23" w:rsidP="007667EA">
            <w:pPr>
              <w:spacing w:after="0" w:line="240" w:lineRule="auto"/>
              <w:jc w:val="both"/>
              <w:rPr>
                <w:rFonts w:ascii="Times New Roman" w:eastAsia="Times New Roman" w:hAnsi="Times New Roman" w:cs="Times New Roman"/>
                <w:i/>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Kapitālie izdevumi 900 471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05E46511"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p w14:paraId="2605FEA1"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Veselības ministrijas budžeta programmas 97.00.00 “Nozares vadība un politikas plānošana”:</w:t>
            </w:r>
          </w:p>
          <w:p w14:paraId="4F062038" w14:textId="77777777" w:rsidR="00537A23" w:rsidRPr="00537A23" w:rsidRDefault="00537A23" w:rsidP="007667EA">
            <w:pPr>
              <w:spacing w:after="0" w:line="240" w:lineRule="auto"/>
              <w:jc w:val="both"/>
              <w:rPr>
                <w:rFonts w:ascii="Times New Roman" w:eastAsia="Times New Roman" w:hAnsi="Times New Roman" w:cs="Times New Roman"/>
                <w:i/>
                <w:iCs/>
                <w:color w:val="414142"/>
                <w:sz w:val="28"/>
                <w:szCs w:val="28"/>
                <w:lang w:eastAsia="lv-LV"/>
              </w:rPr>
            </w:pPr>
            <w:r w:rsidRPr="00537A23">
              <w:rPr>
                <w:rFonts w:ascii="Times New Roman" w:eastAsia="Times New Roman" w:hAnsi="Times New Roman" w:cs="Times New Roman"/>
                <w:iCs/>
                <w:color w:val="414142"/>
                <w:sz w:val="28"/>
                <w:szCs w:val="28"/>
                <w:lang w:eastAsia="lv-LV"/>
              </w:rPr>
              <w:t>Resursi izdevumu segšanai 3 299 720</w:t>
            </w:r>
            <w:r w:rsidRPr="00537A23">
              <w:rPr>
                <w:rFonts w:ascii="Times New Roman" w:eastAsia="Times New Roman" w:hAnsi="Times New Roman" w:cs="Times New Roman"/>
                <w:iCs/>
                <w:color w:val="414142"/>
                <w:sz w:val="28"/>
                <w:szCs w:val="28"/>
                <w:lang w:eastAsia="lv-LV" w:bidi="lv-LV"/>
              </w:rPr>
              <w:t xml:space="preserve">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390EEF9B"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Dotācija no vispārējiem ieņēmumiem 3 299 720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xml:space="preserve"> </w:t>
            </w:r>
          </w:p>
          <w:p w14:paraId="0D0AD4A5"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Izdevumi 3 299 720</w:t>
            </w:r>
            <w:r w:rsidRPr="00537A23">
              <w:rPr>
                <w:rFonts w:ascii="Times New Roman" w:eastAsia="Times New Roman" w:hAnsi="Times New Roman" w:cs="Times New Roman"/>
                <w:iCs/>
                <w:color w:val="414142"/>
                <w:sz w:val="28"/>
                <w:szCs w:val="28"/>
                <w:lang w:eastAsia="lv-LV" w:bidi="lv-LV"/>
              </w:rPr>
              <w:t xml:space="preserve">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tai skaitā:</w:t>
            </w:r>
          </w:p>
          <w:p w14:paraId="738C6E6B"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     Kārtējie izdevumi 3 294 151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6D74ECB7" w14:textId="77777777" w:rsidR="00537A23" w:rsidRPr="00537A23" w:rsidRDefault="00537A23" w:rsidP="007667EA">
            <w:pPr>
              <w:spacing w:after="0" w:line="240" w:lineRule="auto"/>
              <w:jc w:val="both"/>
              <w:rPr>
                <w:rFonts w:ascii="Times New Roman" w:eastAsia="Times New Roman" w:hAnsi="Times New Roman" w:cs="Times New Roman"/>
                <w:i/>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Kapitālie izdevumi 5 569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39AA0D69"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p w14:paraId="4BD14265" w14:textId="77777777" w:rsidR="00537A23" w:rsidRPr="00537A23" w:rsidRDefault="00537A23" w:rsidP="007667EA">
            <w:pPr>
              <w:spacing w:after="0" w:line="240" w:lineRule="auto"/>
              <w:jc w:val="both"/>
              <w:rPr>
                <w:rFonts w:ascii="Times New Roman" w:eastAsia="Times New Roman" w:hAnsi="Times New Roman" w:cs="Times New Roman"/>
                <w:bCs/>
                <w:iCs/>
                <w:color w:val="414142"/>
                <w:sz w:val="28"/>
                <w:szCs w:val="28"/>
                <w:lang w:eastAsia="lv-LV"/>
              </w:rPr>
            </w:pPr>
            <w:r w:rsidRPr="00537A23">
              <w:rPr>
                <w:rFonts w:ascii="Times New Roman" w:eastAsia="Times New Roman" w:hAnsi="Times New Roman" w:cs="Times New Roman"/>
                <w:bCs/>
                <w:iCs/>
                <w:color w:val="414142"/>
                <w:sz w:val="28"/>
                <w:szCs w:val="28"/>
                <w:lang w:eastAsia="lv-LV"/>
              </w:rPr>
              <w:t xml:space="preserve">Atbilstoši Likumam “Par vidēja termiņa budžeta ietvaru 2019., 2020. un 2021.gadam” : </w:t>
            </w:r>
          </w:p>
          <w:p w14:paraId="35ED00F2" w14:textId="77777777" w:rsidR="00537A23" w:rsidRPr="00537A23" w:rsidRDefault="00537A23" w:rsidP="007667EA">
            <w:pPr>
              <w:spacing w:after="0" w:line="240" w:lineRule="auto"/>
              <w:jc w:val="both"/>
              <w:rPr>
                <w:rFonts w:ascii="Times New Roman" w:eastAsia="Times New Roman" w:hAnsi="Times New Roman" w:cs="Times New Roman"/>
                <w:i/>
                <w:iCs/>
                <w:color w:val="414142"/>
                <w:sz w:val="28"/>
                <w:szCs w:val="28"/>
                <w:lang w:eastAsia="lv-LV"/>
              </w:rPr>
            </w:pPr>
            <w:r w:rsidRPr="00537A23">
              <w:rPr>
                <w:rFonts w:ascii="Times New Roman" w:eastAsia="Times New Roman" w:hAnsi="Times New Roman" w:cs="Times New Roman"/>
                <w:bCs/>
                <w:iCs/>
                <w:color w:val="414142"/>
                <w:sz w:val="28"/>
                <w:szCs w:val="28"/>
                <w:lang w:eastAsia="lv-LV"/>
              </w:rPr>
              <w:t>2019. un 2020.gadam</w:t>
            </w:r>
            <w:r w:rsidRPr="00537A23">
              <w:rPr>
                <w:rFonts w:ascii="Times New Roman" w:eastAsia="Times New Roman" w:hAnsi="Times New Roman" w:cs="Times New Roman"/>
                <w:iCs/>
                <w:color w:val="414142"/>
                <w:sz w:val="28"/>
                <w:szCs w:val="28"/>
                <w:lang w:eastAsia="lv-LV"/>
              </w:rPr>
              <w:t xml:space="preserve"> Veselības ministrijas (NVD) budžeta programmas 45.00.00 “Veselības aprūpes finansējuma administrēšana”:</w:t>
            </w:r>
            <w:r w:rsidRPr="00537A23">
              <w:rPr>
                <w:rFonts w:ascii="Times New Roman" w:eastAsia="Times New Roman" w:hAnsi="Times New Roman" w:cs="Times New Roman"/>
                <w:i/>
                <w:iCs/>
                <w:color w:val="414142"/>
                <w:sz w:val="28"/>
                <w:szCs w:val="28"/>
                <w:lang w:eastAsia="lv-LV"/>
              </w:rPr>
              <w:t xml:space="preserve"> </w:t>
            </w:r>
          </w:p>
          <w:p w14:paraId="604A1F1A"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   apakšprogrammā 45.01.00 “Veselības aprūpes finansējuma administrēšana un ekonomiskā novērtēšana”:</w:t>
            </w:r>
          </w:p>
          <w:p w14:paraId="16980476" w14:textId="77777777" w:rsidR="00537A23" w:rsidRPr="00537A23" w:rsidRDefault="00537A23" w:rsidP="007667EA">
            <w:pPr>
              <w:spacing w:after="0" w:line="240" w:lineRule="auto"/>
              <w:jc w:val="both"/>
              <w:rPr>
                <w:rFonts w:ascii="Times New Roman" w:eastAsia="Times New Roman" w:hAnsi="Times New Roman" w:cs="Times New Roman"/>
                <w:i/>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Resursi izdevumu segšanai </w:t>
            </w:r>
            <w:r w:rsidRPr="00537A23">
              <w:rPr>
                <w:rFonts w:ascii="Times New Roman" w:eastAsia="Times New Roman" w:hAnsi="Times New Roman" w:cs="Times New Roman"/>
                <w:iCs/>
                <w:color w:val="414142"/>
                <w:sz w:val="28"/>
                <w:szCs w:val="28"/>
                <w:lang w:eastAsia="lv-LV" w:bidi="lv-LV"/>
              </w:rPr>
              <w:t xml:space="preserve">6 204 096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60EFD870"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
                <w:iCs/>
                <w:color w:val="414142"/>
                <w:sz w:val="28"/>
                <w:szCs w:val="28"/>
                <w:lang w:eastAsia="lv-LV"/>
              </w:rPr>
              <w:t xml:space="preserve">     </w:t>
            </w:r>
            <w:r w:rsidRPr="00537A23">
              <w:rPr>
                <w:rFonts w:ascii="Times New Roman" w:eastAsia="Times New Roman" w:hAnsi="Times New Roman" w:cs="Times New Roman"/>
                <w:iCs/>
                <w:color w:val="414142"/>
                <w:sz w:val="28"/>
                <w:szCs w:val="28"/>
                <w:lang w:eastAsia="lv-LV"/>
              </w:rPr>
              <w:t xml:space="preserve">Ieņēmumi no maksas pakalpojumiem 1 519 729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6C4F3C04"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Dotācija no vispārējiem ieņēmumiem 4 684 367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xml:space="preserve"> </w:t>
            </w:r>
          </w:p>
          <w:p w14:paraId="36BE64E8"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lastRenderedPageBreak/>
              <w:t>Izdevumi</w:t>
            </w:r>
            <w:r w:rsidRPr="00537A23">
              <w:rPr>
                <w:rFonts w:ascii="Times New Roman" w:eastAsia="Times New Roman" w:hAnsi="Times New Roman" w:cs="Times New Roman"/>
                <w:iCs/>
                <w:color w:val="414142"/>
                <w:sz w:val="28"/>
                <w:szCs w:val="28"/>
                <w:lang w:eastAsia="lv-LV" w:bidi="lv-LV"/>
              </w:rPr>
              <w:t xml:space="preserve"> 6 204 096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tai skaitā:</w:t>
            </w:r>
          </w:p>
          <w:p w14:paraId="4131F112" w14:textId="77777777" w:rsidR="00537A23" w:rsidRPr="00537A23" w:rsidRDefault="00537A23" w:rsidP="007667EA">
            <w:pPr>
              <w:spacing w:after="0" w:line="240" w:lineRule="auto"/>
              <w:jc w:val="both"/>
              <w:rPr>
                <w:rFonts w:ascii="Times New Roman" w:eastAsia="Times New Roman" w:hAnsi="Times New Roman" w:cs="Times New Roman"/>
                <w:i/>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Subsīdijas un dotācijas </w:t>
            </w:r>
            <w:r w:rsidRPr="00537A23">
              <w:rPr>
                <w:rFonts w:ascii="Times New Roman" w:eastAsia="Times New Roman" w:hAnsi="Times New Roman" w:cs="Times New Roman"/>
                <w:iCs/>
                <w:color w:val="414142"/>
                <w:sz w:val="28"/>
                <w:szCs w:val="28"/>
                <w:lang w:eastAsia="lv-LV" w:bidi="lv-LV"/>
              </w:rPr>
              <w:t xml:space="preserve">201 161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33FA22BF"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Kārtējie izdevumi 5 892 464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1E13BFBF" w14:textId="77777777" w:rsidR="00537A23" w:rsidRPr="00537A23" w:rsidRDefault="00537A23" w:rsidP="007667EA">
            <w:pPr>
              <w:spacing w:after="0" w:line="240" w:lineRule="auto"/>
              <w:jc w:val="both"/>
              <w:rPr>
                <w:rFonts w:ascii="Times New Roman" w:eastAsia="Times New Roman" w:hAnsi="Times New Roman" w:cs="Times New Roman"/>
                <w:i/>
                <w:iCs/>
                <w:color w:val="414142"/>
                <w:sz w:val="28"/>
                <w:szCs w:val="28"/>
                <w:lang w:eastAsia="lv-LV"/>
              </w:rPr>
            </w:pPr>
            <w:r w:rsidRPr="00537A23">
              <w:rPr>
                <w:rFonts w:ascii="Times New Roman" w:eastAsia="Times New Roman" w:hAnsi="Times New Roman" w:cs="Times New Roman"/>
                <w:iCs/>
                <w:color w:val="414142"/>
                <w:sz w:val="28"/>
                <w:szCs w:val="28"/>
                <w:lang w:eastAsia="lv-LV"/>
              </w:rPr>
              <w:t>Kapitālie izdevumi 110 471</w:t>
            </w:r>
            <w:r w:rsidRPr="00537A23">
              <w:rPr>
                <w:rFonts w:ascii="Times New Roman" w:eastAsia="Times New Roman" w:hAnsi="Times New Roman" w:cs="Times New Roman"/>
                <w:i/>
                <w:iCs/>
                <w:color w:val="414142"/>
                <w:sz w:val="28"/>
                <w:szCs w:val="28"/>
                <w:lang w:eastAsia="lv-LV"/>
              </w:rPr>
              <w:t>euro</w:t>
            </w:r>
          </w:p>
          <w:p w14:paraId="76AFCB5D"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p w14:paraId="5119ABD7"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Veselības ministrijas budžeta programmas 97.00.00 “Nozares vadība un politikas plānošana”:</w:t>
            </w:r>
          </w:p>
          <w:p w14:paraId="60E23716" w14:textId="77777777" w:rsidR="00537A23" w:rsidRPr="00537A23" w:rsidRDefault="00537A23" w:rsidP="007667EA">
            <w:pPr>
              <w:spacing w:after="0" w:line="240" w:lineRule="auto"/>
              <w:jc w:val="both"/>
              <w:rPr>
                <w:rFonts w:ascii="Times New Roman" w:eastAsia="Times New Roman" w:hAnsi="Times New Roman" w:cs="Times New Roman"/>
                <w:i/>
                <w:iCs/>
                <w:color w:val="414142"/>
                <w:sz w:val="28"/>
                <w:szCs w:val="28"/>
                <w:lang w:eastAsia="lv-LV"/>
              </w:rPr>
            </w:pPr>
            <w:r w:rsidRPr="00537A23">
              <w:rPr>
                <w:rFonts w:ascii="Times New Roman" w:eastAsia="Times New Roman" w:hAnsi="Times New Roman" w:cs="Times New Roman"/>
                <w:iCs/>
                <w:color w:val="414142"/>
                <w:sz w:val="28"/>
                <w:szCs w:val="28"/>
                <w:lang w:eastAsia="lv-LV"/>
              </w:rPr>
              <w:t>Resursi izdevumu segšanai 2 935 501</w:t>
            </w:r>
            <w:r w:rsidRPr="00537A23">
              <w:rPr>
                <w:rFonts w:ascii="Times New Roman" w:eastAsia="Times New Roman" w:hAnsi="Times New Roman" w:cs="Times New Roman"/>
                <w:iCs/>
                <w:color w:val="414142"/>
                <w:sz w:val="28"/>
                <w:szCs w:val="28"/>
                <w:lang w:eastAsia="lv-LV" w:bidi="lv-LV"/>
              </w:rPr>
              <w:t xml:space="preserve">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61683AFB"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Dotācija no vispārējiem ieņēmumiem 2 935 501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xml:space="preserve"> </w:t>
            </w:r>
          </w:p>
          <w:p w14:paraId="76AB8FEA"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Izdevumi 2 935 501</w:t>
            </w:r>
            <w:r w:rsidRPr="00537A23">
              <w:rPr>
                <w:rFonts w:ascii="Times New Roman" w:eastAsia="Times New Roman" w:hAnsi="Times New Roman" w:cs="Times New Roman"/>
                <w:iCs/>
                <w:color w:val="414142"/>
                <w:sz w:val="28"/>
                <w:szCs w:val="28"/>
                <w:lang w:eastAsia="lv-LV" w:bidi="lv-LV"/>
              </w:rPr>
              <w:t xml:space="preserve">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tai skaitā:</w:t>
            </w:r>
          </w:p>
          <w:p w14:paraId="2EBCF0F4"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     Kārtējie izdevumi 2 929 932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21749EAE" w14:textId="77777777" w:rsidR="00537A23" w:rsidRPr="00537A23" w:rsidRDefault="00537A23" w:rsidP="007667EA">
            <w:pPr>
              <w:spacing w:after="0" w:line="240" w:lineRule="auto"/>
              <w:jc w:val="both"/>
              <w:rPr>
                <w:rFonts w:ascii="Times New Roman" w:eastAsia="Times New Roman" w:hAnsi="Times New Roman" w:cs="Times New Roman"/>
                <w:i/>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Kapitālie izdevumi 5 569 </w:t>
            </w:r>
            <w:proofErr w:type="spellStart"/>
            <w:r w:rsidRPr="00537A23">
              <w:rPr>
                <w:rFonts w:ascii="Times New Roman" w:eastAsia="Times New Roman" w:hAnsi="Times New Roman" w:cs="Times New Roman"/>
                <w:i/>
                <w:iCs/>
                <w:color w:val="414142"/>
                <w:sz w:val="28"/>
                <w:szCs w:val="28"/>
                <w:lang w:eastAsia="lv-LV"/>
              </w:rPr>
              <w:t>euro</w:t>
            </w:r>
            <w:proofErr w:type="spellEnd"/>
          </w:p>
          <w:p w14:paraId="11F82B1E"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p w14:paraId="789AD052" w14:textId="77777777" w:rsidR="00537A23" w:rsidRPr="00537A23" w:rsidRDefault="00537A23" w:rsidP="007667EA">
            <w:pPr>
              <w:spacing w:after="0" w:line="240" w:lineRule="auto"/>
              <w:jc w:val="both"/>
              <w:rPr>
                <w:rFonts w:ascii="Times New Roman" w:eastAsia="Times New Roman" w:hAnsi="Times New Roman" w:cs="Times New Roman"/>
                <w:b/>
                <w:iCs/>
                <w:color w:val="414142"/>
                <w:sz w:val="28"/>
                <w:szCs w:val="28"/>
                <w:u w:val="single"/>
                <w:lang w:eastAsia="lv-LV"/>
              </w:rPr>
            </w:pPr>
            <w:r w:rsidRPr="00537A23">
              <w:rPr>
                <w:rFonts w:ascii="Times New Roman" w:eastAsia="Times New Roman" w:hAnsi="Times New Roman" w:cs="Times New Roman"/>
                <w:b/>
                <w:iCs/>
                <w:color w:val="414142"/>
                <w:sz w:val="28"/>
                <w:szCs w:val="28"/>
                <w:u w:val="single"/>
                <w:lang w:eastAsia="lv-LV"/>
              </w:rPr>
              <w:t>2019.gada un turpmāk ik gadu finansējuma izmaiņas pret likumu “Par vidēja termiņa budžeta ietvaru 2018., 2019. un 2020. gadam” tai skaitā pārdale:</w:t>
            </w:r>
          </w:p>
          <w:p w14:paraId="6636E35B" w14:textId="77777777" w:rsidR="00537A23" w:rsidRPr="00537A23" w:rsidRDefault="00537A23" w:rsidP="007667EA">
            <w:pPr>
              <w:spacing w:after="0" w:line="240" w:lineRule="auto"/>
              <w:jc w:val="both"/>
              <w:rPr>
                <w:rFonts w:ascii="Times New Roman" w:eastAsia="Times New Roman" w:hAnsi="Times New Roman" w:cs="Times New Roman"/>
                <w:b/>
                <w:iCs/>
                <w:color w:val="414142"/>
                <w:sz w:val="28"/>
                <w:szCs w:val="28"/>
                <w:lang w:eastAsia="lv-LV"/>
              </w:rPr>
            </w:pPr>
            <w:r w:rsidRPr="00537A23">
              <w:rPr>
                <w:rFonts w:ascii="Times New Roman" w:eastAsia="Times New Roman" w:hAnsi="Times New Roman" w:cs="Times New Roman"/>
                <w:b/>
                <w:iCs/>
                <w:color w:val="414142"/>
                <w:sz w:val="28"/>
                <w:szCs w:val="28"/>
                <w:lang w:eastAsia="lv-LV"/>
              </w:rPr>
              <w:t>no NVD (apakšprogramma 45.01.00):</w:t>
            </w:r>
          </w:p>
          <w:p w14:paraId="62BD06C7" w14:textId="77777777" w:rsidR="00537A23" w:rsidRPr="00537A23" w:rsidRDefault="00537A23" w:rsidP="007667EA">
            <w:pPr>
              <w:spacing w:after="0" w:line="240" w:lineRule="auto"/>
              <w:jc w:val="both"/>
              <w:rPr>
                <w:rFonts w:ascii="Times New Roman" w:eastAsia="Times New Roman" w:hAnsi="Times New Roman" w:cs="Times New Roman"/>
                <w:b/>
                <w:iCs/>
                <w:color w:val="414142"/>
                <w:sz w:val="28"/>
                <w:szCs w:val="28"/>
                <w:lang w:eastAsia="lv-LV"/>
              </w:rPr>
            </w:pPr>
            <w:r w:rsidRPr="00537A23">
              <w:rPr>
                <w:rFonts w:ascii="Times New Roman" w:eastAsia="Times New Roman" w:hAnsi="Times New Roman" w:cs="Times New Roman"/>
                <w:b/>
                <w:iCs/>
                <w:color w:val="414142"/>
                <w:sz w:val="28"/>
                <w:szCs w:val="28"/>
                <w:lang w:eastAsia="lv-LV"/>
              </w:rPr>
              <w:t xml:space="preserve">1) </w:t>
            </w:r>
            <w:r w:rsidRPr="00537A23">
              <w:rPr>
                <w:rFonts w:ascii="Times New Roman" w:eastAsia="Times New Roman" w:hAnsi="Times New Roman" w:cs="Times New Roman"/>
                <w:b/>
                <w:iCs/>
                <w:color w:val="414142"/>
                <w:sz w:val="28"/>
                <w:szCs w:val="28"/>
                <w:u w:val="single"/>
                <w:lang w:eastAsia="lv-LV"/>
              </w:rPr>
              <w:t>pārdalot uz VM (programma 97.00.00)</w:t>
            </w:r>
            <w:r w:rsidRPr="00537A23">
              <w:rPr>
                <w:rFonts w:ascii="Times New Roman" w:eastAsia="Times New Roman" w:hAnsi="Times New Roman" w:cs="Times New Roman"/>
                <w:iCs/>
                <w:color w:val="414142"/>
                <w:sz w:val="28"/>
                <w:szCs w:val="28"/>
                <w:lang w:eastAsia="lv-LV"/>
              </w:rPr>
              <w:t xml:space="preserve"> veicot pārdali starp izdevumu kodiem, VM ieplānojot EKK 7350 “Valsts budžeta </w:t>
            </w:r>
            <w:proofErr w:type="spellStart"/>
            <w:r w:rsidRPr="00537A23">
              <w:rPr>
                <w:rFonts w:ascii="Times New Roman" w:eastAsia="Times New Roman" w:hAnsi="Times New Roman" w:cs="Times New Roman"/>
                <w:iCs/>
                <w:color w:val="414142"/>
                <w:sz w:val="28"/>
                <w:szCs w:val="28"/>
                <w:lang w:eastAsia="lv-LV"/>
              </w:rPr>
              <w:t>transferti</w:t>
            </w:r>
            <w:proofErr w:type="spellEnd"/>
            <w:r w:rsidRPr="00537A23">
              <w:rPr>
                <w:rFonts w:ascii="Times New Roman" w:eastAsia="Times New Roman" w:hAnsi="Times New Roman" w:cs="Times New Roman"/>
                <w:iCs/>
                <w:color w:val="414142"/>
                <w:sz w:val="28"/>
                <w:szCs w:val="28"/>
                <w:lang w:eastAsia="lv-LV"/>
              </w:rPr>
              <w:t xml:space="preserve"> valsts budžeta daļēji finansētām atvasinātajām publiskajām personām un budžeta nefinansētām iestādēm noteiktam mērķim”, lai nodrošinātu finanšu līdzekļus 68 639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28 750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
                <w:iCs/>
                <w:color w:val="414142"/>
                <w:sz w:val="28"/>
                <w:szCs w:val="28"/>
                <w:lang w:eastAsia="lv-LV"/>
              </w:rPr>
              <w:t xml:space="preserve"> </w:t>
            </w:r>
            <w:r w:rsidRPr="00537A23">
              <w:rPr>
                <w:rFonts w:ascii="Times New Roman" w:eastAsia="Times New Roman" w:hAnsi="Times New Roman" w:cs="Times New Roman"/>
                <w:iCs/>
                <w:color w:val="414142"/>
                <w:sz w:val="28"/>
                <w:szCs w:val="28"/>
                <w:lang w:eastAsia="lv-LV"/>
              </w:rPr>
              <w:t xml:space="preserve">apmērā un novērtēt ārstniecībā lietojamo zāļu, medicīnisko ierīču un medicīnisko tehnoloģiju izmaksu efektivitāti 39 889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xml:space="preserve"> apmērā) īstenošanai samazinot 64 983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xml:space="preserve"> atlīdzībai un 3 656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xml:space="preserve"> no precēm un pakalpojumiem. (aprēķinus skatīt anotācijas pielikumā)</w:t>
            </w:r>
          </w:p>
          <w:p w14:paraId="08B9EFA4"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b/>
                <w:iCs/>
                <w:color w:val="414142"/>
                <w:sz w:val="28"/>
                <w:szCs w:val="28"/>
                <w:u w:val="single"/>
                <w:lang w:eastAsia="lv-LV"/>
              </w:rPr>
              <w:t>2)samazinot NVD ieņēmumus no maksas pakalpojumiem un citiem pašu ieņēmumiem</w:t>
            </w:r>
            <w:r w:rsidRPr="00537A23">
              <w:rPr>
                <w:rFonts w:ascii="Times New Roman" w:eastAsia="Times New Roman" w:hAnsi="Times New Roman" w:cs="Times New Roman"/>
                <w:iCs/>
                <w:color w:val="414142"/>
                <w:sz w:val="28"/>
                <w:szCs w:val="28"/>
                <w:lang w:eastAsia="lv-LV"/>
              </w:rPr>
              <w:t xml:space="preserve"> un tiem atbilstošos izdevumus 33 383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xml:space="preserve">,  tai skaitā  atlīdzībai 31 555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xml:space="preserve"> un precēm un pakalpojumiem 1 828 </w:t>
            </w:r>
            <w:proofErr w:type="spellStart"/>
            <w:r w:rsidRPr="00537A23">
              <w:rPr>
                <w:rFonts w:ascii="Times New Roman" w:eastAsia="Times New Roman" w:hAnsi="Times New Roman" w:cs="Times New Roman"/>
                <w:i/>
                <w:iCs/>
                <w:color w:val="414142"/>
                <w:sz w:val="28"/>
                <w:szCs w:val="28"/>
                <w:lang w:eastAsia="lv-LV"/>
              </w:rPr>
              <w:t>euro</w:t>
            </w:r>
            <w:proofErr w:type="spellEnd"/>
            <w:r w:rsidRPr="00537A23">
              <w:rPr>
                <w:rFonts w:ascii="Times New Roman" w:eastAsia="Times New Roman" w:hAnsi="Times New Roman" w:cs="Times New Roman"/>
                <w:iCs/>
                <w:color w:val="414142"/>
                <w:sz w:val="28"/>
                <w:szCs w:val="28"/>
                <w:lang w:eastAsia="lv-LV"/>
              </w:rPr>
              <w:t>, jo no 2018.gada 1.jūlija ZVA nodrošinās no NVD pārņemto jomu - novērtēt ārstniecībā lietojamo zāļu, medicīnisko ierīču un medicīnisko tehnoloģiju izmaksu efektivitāti, kas ir maksas pakalpojumi.</w:t>
            </w:r>
          </w:p>
          <w:p w14:paraId="602B16E8"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 xml:space="preserve">Veselības ministrija normatīvajos aktos noteiktajā kārtībā sagatavos un iesniegs Finanšu ministrijā pieprasījumu par apropriācijas pārdali starp programmām/apakšprogrammām un </w:t>
            </w:r>
            <w:r w:rsidRPr="00537A23">
              <w:rPr>
                <w:rFonts w:ascii="Times New Roman" w:eastAsia="Times New Roman" w:hAnsi="Times New Roman" w:cs="Times New Roman"/>
                <w:iCs/>
                <w:color w:val="414142"/>
                <w:sz w:val="28"/>
                <w:szCs w:val="28"/>
                <w:lang w:eastAsia="lv-LV"/>
              </w:rPr>
              <w:lastRenderedPageBreak/>
              <w:t xml:space="preserve">izdevumu kodiem atbilstoši ekonomiskajām kategorijām atbilstoši anotācijas III sadaļā norādītajām plānotajām izmaiņām. </w:t>
            </w:r>
          </w:p>
          <w:p w14:paraId="701AA230"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Veselības ministrija iesniegs Finanšu ministrijai priekšlikumus par valsts pamatbudžeta bāzes izdevumu 2019. – 2021.gadam izmaiņām tai skaitā ieņēmumu no maksas pakalpojumiem un citiem pašu ieņēmumiem un to attiecīgo izdevumu samazināšanu turpmāk ik gadu.</w:t>
            </w:r>
          </w:p>
          <w:p w14:paraId="48CCF875"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r>
      <w:tr w:rsidR="00537A23" w:rsidRPr="00537A23" w14:paraId="18647D26"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7D5FC07F"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D68CBEF"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r>
      <w:tr w:rsidR="00537A23" w:rsidRPr="00537A23" w14:paraId="2B4F90A4"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6221CEC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60790EC"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r>
      <w:tr w:rsidR="00537A23" w:rsidRPr="00537A23" w14:paraId="1804EF7E" w14:textId="77777777" w:rsidTr="00537A23">
        <w:trPr>
          <w:trHeight w:val="501"/>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66CB46D"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lastRenderedPageBreak/>
              <w:t>7. Amata vietu skaita izmaiņas</w:t>
            </w:r>
          </w:p>
        </w:tc>
        <w:tc>
          <w:tcPr>
            <w:tcW w:w="4081" w:type="pct"/>
            <w:gridSpan w:val="7"/>
            <w:tcBorders>
              <w:top w:val="outset" w:sz="6" w:space="0" w:color="auto"/>
              <w:left w:val="outset" w:sz="6" w:space="0" w:color="auto"/>
              <w:bottom w:val="outset" w:sz="6" w:space="0" w:color="auto"/>
              <w:right w:val="outset" w:sz="6" w:space="0" w:color="auto"/>
            </w:tcBorders>
            <w:hideMark/>
          </w:tcPr>
          <w:p w14:paraId="33529310"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Izmaiņas amata vietu skaitā (tiek samazinātas amatu vietas saistībā ar Valsts sporta medicīnas centra reorganizāciju, pārceļot 6 amata vietas no NVD uz ZVA).</w:t>
            </w:r>
          </w:p>
          <w:tbl>
            <w:tblPr>
              <w:tblW w:w="7101" w:type="dxa"/>
              <w:tblLook w:val="04A0" w:firstRow="1" w:lastRow="0" w:firstColumn="1" w:lastColumn="0" w:noHBand="0" w:noVBand="1"/>
            </w:tblPr>
            <w:tblGrid>
              <w:gridCol w:w="2015"/>
              <w:gridCol w:w="1542"/>
              <w:gridCol w:w="2556"/>
              <w:gridCol w:w="1199"/>
            </w:tblGrid>
            <w:tr w:rsidR="00537A23" w:rsidRPr="00537A23" w14:paraId="44A7DD75" w14:textId="77777777" w:rsidTr="00537A23">
              <w:trPr>
                <w:trHeight w:val="1387"/>
              </w:trPr>
              <w:tc>
                <w:tcPr>
                  <w:tcW w:w="1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E0A203" w14:textId="77777777" w:rsidR="00537A23" w:rsidRPr="00537A23" w:rsidRDefault="00537A23" w:rsidP="007667EA">
                  <w:pPr>
                    <w:spacing w:after="0" w:line="240" w:lineRule="auto"/>
                    <w:jc w:val="both"/>
                    <w:rPr>
                      <w:rFonts w:ascii="Times New Roman" w:eastAsia="Times New Roman" w:hAnsi="Times New Roman" w:cs="Times New Roman"/>
                      <w:bCs/>
                      <w:iCs/>
                      <w:color w:val="414142"/>
                      <w:sz w:val="28"/>
                      <w:szCs w:val="28"/>
                      <w:lang w:eastAsia="lv-LV"/>
                    </w:rPr>
                  </w:pPr>
                  <w:r w:rsidRPr="00537A23">
                    <w:rPr>
                      <w:rFonts w:ascii="Times New Roman" w:eastAsia="Times New Roman" w:hAnsi="Times New Roman" w:cs="Times New Roman"/>
                      <w:bCs/>
                      <w:iCs/>
                      <w:color w:val="414142"/>
                      <w:sz w:val="28"/>
                      <w:szCs w:val="28"/>
                      <w:lang w:eastAsia="lv-LV"/>
                    </w:rPr>
                    <w:t>Iestāde</w:t>
                  </w:r>
                </w:p>
              </w:tc>
              <w:tc>
                <w:tcPr>
                  <w:tcW w:w="1355" w:type="dxa"/>
                  <w:tcBorders>
                    <w:top w:val="single" w:sz="4" w:space="0" w:color="auto"/>
                    <w:left w:val="nil"/>
                    <w:bottom w:val="single" w:sz="4" w:space="0" w:color="auto"/>
                    <w:right w:val="single" w:sz="4" w:space="0" w:color="auto"/>
                  </w:tcBorders>
                  <w:shd w:val="clear" w:color="000000" w:fill="D9D9D9"/>
                  <w:vAlign w:val="center"/>
                  <w:hideMark/>
                </w:tcPr>
                <w:p w14:paraId="21B3EE5C" w14:textId="77777777" w:rsidR="00537A23" w:rsidRPr="00537A23" w:rsidRDefault="00537A23" w:rsidP="007667EA">
                  <w:pPr>
                    <w:spacing w:after="0" w:line="240" w:lineRule="auto"/>
                    <w:jc w:val="both"/>
                    <w:rPr>
                      <w:rFonts w:ascii="Times New Roman" w:eastAsia="Times New Roman" w:hAnsi="Times New Roman" w:cs="Times New Roman"/>
                      <w:bCs/>
                      <w:iCs/>
                      <w:color w:val="414142"/>
                      <w:sz w:val="28"/>
                      <w:szCs w:val="28"/>
                      <w:lang w:eastAsia="lv-LV"/>
                    </w:rPr>
                  </w:pPr>
                  <w:r w:rsidRPr="00537A23">
                    <w:rPr>
                      <w:rFonts w:ascii="Times New Roman" w:eastAsia="Times New Roman" w:hAnsi="Times New Roman" w:cs="Times New Roman"/>
                      <w:bCs/>
                      <w:iCs/>
                      <w:color w:val="414142"/>
                      <w:sz w:val="28"/>
                      <w:szCs w:val="28"/>
                      <w:lang w:eastAsia="lv-LV"/>
                    </w:rPr>
                    <w:t>Amatu vietu skaits atbilstoši  likumam "Par valsts budžetu 2019.gadam"</w:t>
                  </w:r>
                </w:p>
              </w:tc>
              <w:tc>
                <w:tcPr>
                  <w:tcW w:w="2846" w:type="dxa"/>
                  <w:tcBorders>
                    <w:top w:val="single" w:sz="4" w:space="0" w:color="auto"/>
                    <w:left w:val="nil"/>
                    <w:bottom w:val="single" w:sz="4" w:space="0" w:color="auto"/>
                    <w:right w:val="single" w:sz="4" w:space="0" w:color="auto"/>
                  </w:tcBorders>
                  <w:shd w:val="clear" w:color="000000" w:fill="D9D9D9"/>
                  <w:vAlign w:val="center"/>
                  <w:hideMark/>
                </w:tcPr>
                <w:p w14:paraId="0ECC0BC8" w14:textId="77777777" w:rsidR="00537A23" w:rsidRPr="00537A23" w:rsidRDefault="00537A23" w:rsidP="007667EA">
                  <w:pPr>
                    <w:spacing w:after="0" w:line="240" w:lineRule="auto"/>
                    <w:jc w:val="both"/>
                    <w:rPr>
                      <w:rFonts w:ascii="Times New Roman" w:eastAsia="Times New Roman" w:hAnsi="Times New Roman" w:cs="Times New Roman"/>
                      <w:bCs/>
                      <w:iCs/>
                      <w:color w:val="414142"/>
                      <w:sz w:val="28"/>
                      <w:szCs w:val="28"/>
                      <w:lang w:eastAsia="lv-LV"/>
                    </w:rPr>
                  </w:pPr>
                  <w:r w:rsidRPr="00537A23">
                    <w:rPr>
                      <w:rFonts w:ascii="Times New Roman" w:eastAsia="Times New Roman" w:hAnsi="Times New Roman" w:cs="Times New Roman"/>
                      <w:bCs/>
                      <w:iCs/>
                      <w:color w:val="414142"/>
                      <w:sz w:val="28"/>
                      <w:szCs w:val="28"/>
                      <w:lang w:eastAsia="lv-LV"/>
                    </w:rPr>
                    <w:t>Amatu vietu skaita izmaiņas saistībā ar MK rīkojuma projektu</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44EC9F4B" w14:textId="77777777" w:rsidR="00537A23" w:rsidRPr="00537A23" w:rsidRDefault="00537A23" w:rsidP="007667EA">
                  <w:pPr>
                    <w:spacing w:after="0" w:line="240" w:lineRule="auto"/>
                    <w:jc w:val="both"/>
                    <w:rPr>
                      <w:rFonts w:ascii="Times New Roman" w:eastAsia="Times New Roman" w:hAnsi="Times New Roman" w:cs="Times New Roman"/>
                      <w:bCs/>
                      <w:iCs/>
                      <w:color w:val="414142"/>
                      <w:sz w:val="28"/>
                      <w:szCs w:val="28"/>
                      <w:lang w:eastAsia="lv-LV"/>
                    </w:rPr>
                  </w:pPr>
                  <w:r w:rsidRPr="00537A23">
                    <w:rPr>
                      <w:rFonts w:ascii="Times New Roman" w:eastAsia="Times New Roman" w:hAnsi="Times New Roman" w:cs="Times New Roman"/>
                      <w:bCs/>
                      <w:iCs/>
                      <w:color w:val="414142"/>
                      <w:sz w:val="28"/>
                      <w:szCs w:val="28"/>
                      <w:lang w:eastAsia="lv-LV"/>
                    </w:rPr>
                    <w:t>Amatu vietu skaits pēc izmaiņām</w:t>
                  </w:r>
                </w:p>
              </w:tc>
            </w:tr>
            <w:tr w:rsidR="00537A23" w:rsidRPr="00537A23" w14:paraId="186399F2" w14:textId="77777777" w:rsidTr="00537A23">
              <w:trPr>
                <w:trHeight w:val="510"/>
              </w:trPr>
              <w:tc>
                <w:tcPr>
                  <w:tcW w:w="1660" w:type="dxa"/>
                  <w:tcBorders>
                    <w:top w:val="nil"/>
                    <w:left w:val="single" w:sz="4" w:space="0" w:color="auto"/>
                    <w:bottom w:val="single" w:sz="4" w:space="0" w:color="auto"/>
                    <w:right w:val="single" w:sz="4" w:space="0" w:color="auto"/>
                  </w:tcBorders>
                  <w:shd w:val="clear" w:color="auto" w:fill="auto"/>
                  <w:noWrap/>
                  <w:hideMark/>
                </w:tcPr>
                <w:p w14:paraId="76E7A9D7"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NVD (apakšprogramma 45.01.00)</w:t>
                  </w:r>
                </w:p>
              </w:tc>
              <w:tc>
                <w:tcPr>
                  <w:tcW w:w="1355" w:type="dxa"/>
                  <w:tcBorders>
                    <w:top w:val="nil"/>
                    <w:left w:val="nil"/>
                    <w:bottom w:val="single" w:sz="4" w:space="0" w:color="auto"/>
                    <w:right w:val="single" w:sz="4" w:space="0" w:color="auto"/>
                  </w:tcBorders>
                  <w:shd w:val="clear" w:color="auto" w:fill="auto"/>
                  <w:noWrap/>
                  <w:hideMark/>
                </w:tcPr>
                <w:p w14:paraId="306BA33A"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216</w:t>
                  </w:r>
                </w:p>
              </w:tc>
              <w:tc>
                <w:tcPr>
                  <w:tcW w:w="2846" w:type="dxa"/>
                  <w:tcBorders>
                    <w:top w:val="nil"/>
                    <w:left w:val="nil"/>
                    <w:bottom w:val="single" w:sz="4" w:space="0" w:color="auto"/>
                    <w:right w:val="single" w:sz="4" w:space="0" w:color="auto"/>
                  </w:tcBorders>
                  <w:shd w:val="clear" w:color="auto" w:fill="auto"/>
                  <w:noWrap/>
                  <w:hideMark/>
                </w:tcPr>
                <w:p w14:paraId="2C61C74E"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-2-2-2=-6</w:t>
                  </w:r>
                </w:p>
              </w:tc>
              <w:tc>
                <w:tcPr>
                  <w:tcW w:w="1240" w:type="dxa"/>
                  <w:tcBorders>
                    <w:top w:val="nil"/>
                    <w:left w:val="nil"/>
                    <w:bottom w:val="single" w:sz="4" w:space="0" w:color="auto"/>
                    <w:right w:val="single" w:sz="4" w:space="0" w:color="auto"/>
                  </w:tcBorders>
                  <w:shd w:val="clear" w:color="auto" w:fill="auto"/>
                  <w:noWrap/>
                  <w:hideMark/>
                </w:tcPr>
                <w:p w14:paraId="3E27D001"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210</w:t>
                  </w:r>
                </w:p>
              </w:tc>
            </w:tr>
          </w:tbl>
          <w:p w14:paraId="40159BC0" w14:textId="77777777" w:rsidR="00537A23" w:rsidRPr="00537A23" w:rsidRDefault="00537A23" w:rsidP="007667EA">
            <w:pPr>
              <w:spacing w:after="0" w:line="240" w:lineRule="auto"/>
              <w:jc w:val="both"/>
              <w:rPr>
                <w:rFonts w:ascii="Times New Roman" w:eastAsia="Times New Roman" w:hAnsi="Times New Roman" w:cs="Times New Roman"/>
                <w:iCs/>
                <w:color w:val="414142"/>
                <w:sz w:val="28"/>
                <w:szCs w:val="28"/>
                <w:lang w:eastAsia="lv-LV"/>
              </w:rPr>
            </w:pPr>
          </w:p>
        </w:tc>
      </w:tr>
      <w:tr w:rsidR="00537A23" w:rsidRPr="00537A23" w14:paraId="0AB49EFC" w14:textId="77777777" w:rsidTr="00537A23">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106466FB"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8. Cita informācija</w:t>
            </w:r>
          </w:p>
        </w:tc>
        <w:tc>
          <w:tcPr>
            <w:tcW w:w="4081" w:type="pct"/>
            <w:gridSpan w:val="7"/>
            <w:tcBorders>
              <w:top w:val="outset" w:sz="6" w:space="0" w:color="auto"/>
              <w:left w:val="outset" w:sz="6" w:space="0" w:color="auto"/>
              <w:bottom w:val="outset" w:sz="6" w:space="0" w:color="auto"/>
              <w:right w:val="outset" w:sz="6" w:space="0" w:color="auto"/>
            </w:tcBorders>
            <w:hideMark/>
          </w:tcPr>
          <w:p w14:paraId="76CF531E" w14:textId="77777777" w:rsidR="00537A23" w:rsidRPr="00537A23" w:rsidRDefault="00537A23" w:rsidP="00537A23">
            <w:pPr>
              <w:spacing w:after="0" w:line="240" w:lineRule="auto"/>
              <w:rPr>
                <w:rFonts w:ascii="Times New Roman" w:eastAsia="Times New Roman" w:hAnsi="Times New Roman" w:cs="Times New Roman"/>
                <w:iCs/>
                <w:color w:val="414142"/>
                <w:sz w:val="28"/>
                <w:szCs w:val="28"/>
                <w:lang w:eastAsia="lv-LV"/>
              </w:rPr>
            </w:pPr>
            <w:r w:rsidRPr="00537A23">
              <w:rPr>
                <w:rFonts w:ascii="Times New Roman" w:eastAsia="Times New Roman" w:hAnsi="Times New Roman" w:cs="Times New Roman"/>
                <w:iCs/>
                <w:color w:val="414142"/>
                <w:sz w:val="28"/>
                <w:szCs w:val="28"/>
                <w:lang w:eastAsia="lv-LV"/>
              </w:rPr>
              <w:t>Noteikumu projekts tiks īstenots Veselības ministrijai piešķirto valsts budžeta līdzekļu ietvaros.</w:t>
            </w:r>
          </w:p>
        </w:tc>
      </w:tr>
    </w:tbl>
    <w:p w14:paraId="3C23F053" w14:textId="57590252" w:rsidR="00E5323B" w:rsidRPr="00195FCF" w:rsidRDefault="00E043C9" w:rsidP="00E5323B">
      <w:pPr>
        <w:spacing w:after="0" w:line="240" w:lineRule="auto"/>
        <w:rPr>
          <w:rFonts w:ascii="Times New Roman" w:eastAsia="Times New Roman" w:hAnsi="Times New Roman" w:cs="Times New Roman"/>
          <w:iCs/>
          <w:color w:val="414142"/>
          <w:sz w:val="28"/>
          <w:szCs w:val="28"/>
          <w:lang w:eastAsia="lv-LV"/>
        </w:rPr>
      </w:pPr>
      <w:r w:rsidRPr="00195FCF">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341AC7" w:rsidRPr="00195FCF" w14:paraId="05D089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C781EF" w14:textId="77777777" w:rsidR="00655F2C" w:rsidRPr="00195FCF" w:rsidRDefault="00E043C9" w:rsidP="00E5323B">
            <w:pPr>
              <w:spacing w:after="0" w:line="240" w:lineRule="auto"/>
              <w:rPr>
                <w:rFonts w:ascii="Times New Roman" w:eastAsia="Times New Roman" w:hAnsi="Times New Roman" w:cs="Times New Roman"/>
                <w:b/>
                <w:bCs/>
                <w:iCs/>
                <w:sz w:val="28"/>
                <w:szCs w:val="28"/>
                <w:lang w:eastAsia="lv-LV"/>
              </w:rPr>
            </w:pPr>
            <w:r w:rsidRPr="00195FCF">
              <w:rPr>
                <w:rFonts w:ascii="Times New Roman" w:eastAsia="Times New Roman" w:hAnsi="Times New Roman" w:cs="Times New Roman"/>
                <w:b/>
                <w:bCs/>
                <w:iCs/>
                <w:sz w:val="28"/>
                <w:szCs w:val="28"/>
                <w:lang w:eastAsia="lv-LV"/>
              </w:rPr>
              <w:t>IV. Tiesību akta projekta ietekme uz spēkā esošo tiesību normu sistēmu</w:t>
            </w:r>
          </w:p>
        </w:tc>
      </w:tr>
      <w:tr w:rsidR="00341AC7" w:rsidRPr="00195FCF" w14:paraId="7E7D9907"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DB3B7" w14:textId="77777777" w:rsidR="00655F2C" w:rsidRPr="00195FCF" w:rsidRDefault="00E043C9" w:rsidP="00E5323B">
            <w:pPr>
              <w:spacing w:after="0" w:line="240" w:lineRule="auto"/>
              <w:rPr>
                <w:rFonts w:ascii="Times New Roman" w:eastAsia="Times New Roman" w:hAnsi="Times New Roman" w:cs="Times New Roman"/>
                <w:iCs/>
                <w:color w:val="414142"/>
                <w:sz w:val="28"/>
                <w:szCs w:val="28"/>
                <w:lang w:eastAsia="lv-LV"/>
              </w:rPr>
            </w:pPr>
            <w:r w:rsidRPr="00195FCF">
              <w:rPr>
                <w:rFonts w:ascii="Times New Roman" w:eastAsia="Times New Roman" w:hAnsi="Times New Roman" w:cs="Times New Roman"/>
                <w:iCs/>
                <w:color w:val="414142"/>
                <w:sz w:val="28"/>
                <w:szCs w:val="28"/>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7054430D"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Saistītie tiesību aktu projekti</w:t>
            </w:r>
          </w:p>
        </w:tc>
        <w:tc>
          <w:tcPr>
            <w:tcW w:w="3727" w:type="pct"/>
            <w:tcBorders>
              <w:top w:val="outset" w:sz="6" w:space="0" w:color="auto"/>
              <w:left w:val="outset" w:sz="6" w:space="0" w:color="auto"/>
              <w:bottom w:val="outset" w:sz="6" w:space="0" w:color="auto"/>
              <w:right w:val="outset" w:sz="6" w:space="0" w:color="auto"/>
            </w:tcBorders>
            <w:hideMark/>
          </w:tcPr>
          <w:p w14:paraId="035A62F2" w14:textId="4FCEE591" w:rsidR="00881229" w:rsidRDefault="00F5681C" w:rsidP="003C15B8">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 xml:space="preserve">Grozījumi </w:t>
            </w:r>
            <w:r w:rsidR="00E043C9" w:rsidRPr="00195FCF">
              <w:rPr>
                <w:rFonts w:ascii="Times New Roman" w:eastAsia="Times New Roman" w:hAnsi="Times New Roman" w:cs="Times New Roman"/>
                <w:iCs/>
                <w:sz w:val="28"/>
                <w:szCs w:val="28"/>
                <w:lang w:eastAsia="lv-LV"/>
              </w:rPr>
              <w:t>Ministru kabineta 2011.</w:t>
            </w:r>
            <w:r w:rsidR="00257BC0" w:rsidRPr="00195FCF">
              <w:rPr>
                <w:rFonts w:ascii="Times New Roman" w:eastAsia="Times New Roman" w:hAnsi="Times New Roman" w:cs="Times New Roman"/>
                <w:iCs/>
                <w:sz w:val="28"/>
                <w:szCs w:val="28"/>
                <w:lang w:eastAsia="lv-LV"/>
              </w:rPr>
              <w:t> </w:t>
            </w:r>
            <w:r w:rsidR="00E043C9" w:rsidRPr="00195FCF">
              <w:rPr>
                <w:rFonts w:ascii="Times New Roman" w:eastAsia="Times New Roman" w:hAnsi="Times New Roman" w:cs="Times New Roman"/>
                <w:iCs/>
                <w:sz w:val="28"/>
                <w:szCs w:val="28"/>
                <w:lang w:eastAsia="lv-LV"/>
              </w:rPr>
              <w:t>gada 1.</w:t>
            </w:r>
            <w:r w:rsidR="00257BC0" w:rsidRPr="00195FCF">
              <w:rPr>
                <w:rFonts w:ascii="Times New Roman" w:eastAsia="Times New Roman" w:hAnsi="Times New Roman" w:cs="Times New Roman"/>
                <w:iCs/>
                <w:sz w:val="28"/>
                <w:szCs w:val="28"/>
                <w:lang w:eastAsia="lv-LV"/>
              </w:rPr>
              <w:t> </w:t>
            </w:r>
            <w:r w:rsidR="00E043C9" w:rsidRPr="00195FCF">
              <w:rPr>
                <w:rFonts w:ascii="Times New Roman" w:eastAsia="Times New Roman" w:hAnsi="Times New Roman" w:cs="Times New Roman"/>
                <w:iCs/>
                <w:sz w:val="28"/>
                <w:szCs w:val="28"/>
                <w:lang w:eastAsia="lv-LV"/>
              </w:rPr>
              <w:t>novembra noteikum</w:t>
            </w:r>
            <w:r w:rsidR="009A228F" w:rsidRPr="00195FCF">
              <w:rPr>
                <w:rFonts w:ascii="Times New Roman" w:eastAsia="Times New Roman" w:hAnsi="Times New Roman" w:cs="Times New Roman"/>
                <w:iCs/>
                <w:sz w:val="28"/>
                <w:szCs w:val="28"/>
                <w:lang w:eastAsia="lv-LV"/>
              </w:rPr>
              <w:t>i</w:t>
            </w:r>
            <w:r w:rsidR="00E043C9" w:rsidRPr="00195FCF">
              <w:rPr>
                <w:rFonts w:ascii="Times New Roman" w:eastAsia="Times New Roman" w:hAnsi="Times New Roman" w:cs="Times New Roman"/>
                <w:iCs/>
                <w:sz w:val="28"/>
                <w:szCs w:val="28"/>
                <w:lang w:eastAsia="lv-LV"/>
              </w:rPr>
              <w:t xml:space="preserve"> Nr.</w:t>
            </w:r>
            <w:r w:rsidR="00257BC0" w:rsidRPr="00195FCF">
              <w:rPr>
                <w:rFonts w:ascii="Times New Roman" w:eastAsia="Times New Roman" w:hAnsi="Times New Roman" w:cs="Times New Roman"/>
                <w:iCs/>
                <w:sz w:val="28"/>
                <w:szCs w:val="28"/>
                <w:lang w:eastAsia="lv-LV"/>
              </w:rPr>
              <w:t> </w:t>
            </w:r>
            <w:r w:rsidR="00E043C9" w:rsidRPr="00195FCF">
              <w:rPr>
                <w:rFonts w:ascii="Times New Roman" w:eastAsia="Times New Roman" w:hAnsi="Times New Roman" w:cs="Times New Roman"/>
                <w:iCs/>
                <w:sz w:val="28"/>
                <w:szCs w:val="28"/>
                <w:lang w:eastAsia="lv-LV"/>
              </w:rPr>
              <w:t>850 “Nacionālā veselības dienesta nolikums”</w:t>
            </w:r>
          </w:p>
          <w:p w14:paraId="4F49DC4B" w14:textId="391AE6EF" w:rsidR="00AA76C8" w:rsidRPr="00195FCF" w:rsidRDefault="00AA76C8" w:rsidP="003C15B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(iesniegti izskatīšanai Ministru kabinetā)</w:t>
            </w:r>
          </w:p>
          <w:p w14:paraId="3D929DC1" w14:textId="37813B47" w:rsidR="00C756FE" w:rsidRDefault="00F5681C" w:rsidP="003C15B8">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 xml:space="preserve">Grozījumi </w:t>
            </w:r>
            <w:r w:rsidR="00E043C9" w:rsidRPr="00195FCF">
              <w:rPr>
                <w:rFonts w:ascii="Times New Roman" w:eastAsia="Times New Roman" w:hAnsi="Times New Roman" w:cs="Times New Roman"/>
                <w:iCs/>
                <w:sz w:val="28"/>
                <w:szCs w:val="28"/>
                <w:lang w:eastAsia="lv-LV"/>
              </w:rPr>
              <w:t>Ministru kabineta 2013.</w:t>
            </w:r>
            <w:r w:rsidR="00257BC0" w:rsidRPr="00195FCF">
              <w:rPr>
                <w:rFonts w:ascii="Times New Roman" w:eastAsia="Times New Roman" w:hAnsi="Times New Roman" w:cs="Times New Roman"/>
                <w:iCs/>
                <w:sz w:val="28"/>
                <w:szCs w:val="28"/>
                <w:lang w:eastAsia="lv-LV"/>
              </w:rPr>
              <w:t> </w:t>
            </w:r>
            <w:r w:rsidR="00E043C9" w:rsidRPr="00195FCF">
              <w:rPr>
                <w:rFonts w:ascii="Times New Roman" w:eastAsia="Times New Roman" w:hAnsi="Times New Roman" w:cs="Times New Roman"/>
                <w:iCs/>
                <w:sz w:val="28"/>
                <w:szCs w:val="28"/>
                <w:lang w:eastAsia="lv-LV"/>
              </w:rPr>
              <w:t>gada 3.</w:t>
            </w:r>
            <w:r w:rsidR="00257BC0" w:rsidRPr="00195FCF">
              <w:rPr>
                <w:rFonts w:ascii="Times New Roman" w:eastAsia="Times New Roman" w:hAnsi="Times New Roman" w:cs="Times New Roman"/>
                <w:iCs/>
                <w:sz w:val="28"/>
                <w:szCs w:val="28"/>
                <w:lang w:eastAsia="lv-LV"/>
              </w:rPr>
              <w:t> </w:t>
            </w:r>
            <w:r w:rsidR="00E043C9" w:rsidRPr="00195FCF">
              <w:rPr>
                <w:rFonts w:ascii="Times New Roman" w:eastAsia="Times New Roman" w:hAnsi="Times New Roman" w:cs="Times New Roman"/>
                <w:iCs/>
                <w:sz w:val="28"/>
                <w:szCs w:val="28"/>
                <w:lang w:eastAsia="lv-LV"/>
              </w:rPr>
              <w:t>septembra noteikum</w:t>
            </w:r>
            <w:r w:rsidR="009A228F" w:rsidRPr="00195FCF">
              <w:rPr>
                <w:rFonts w:ascii="Times New Roman" w:eastAsia="Times New Roman" w:hAnsi="Times New Roman" w:cs="Times New Roman"/>
                <w:iCs/>
                <w:sz w:val="28"/>
                <w:szCs w:val="28"/>
                <w:lang w:eastAsia="lv-LV"/>
              </w:rPr>
              <w:t>i</w:t>
            </w:r>
            <w:r w:rsidR="00E043C9" w:rsidRPr="00195FCF">
              <w:rPr>
                <w:rFonts w:ascii="Times New Roman" w:eastAsia="Times New Roman" w:hAnsi="Times New Roman" w:cs="Times New Roman"/>
                <w:iCs/>
                <w:sz w:val="28"/>
                <w:szCs w:val="28"/>
                <w:lang w:eastAsia="lv-LV"/>
              </w:rPr>
              <w:t xml:space="preserve"> Nr.</w:t>
            </w:r>
            <w:r w:rsidR="00257BC0" w:rsidRPr="00195FCF">
              <w:rPr>
                <w:rFonts w:ascii="Times New Roman" w:eastAsia="Times New Roman" w:hAnsi="Times New Roman" w:cs="Times New Roman"/>
                <w:iCs/>
                <w:sz w:val="28"/>
                <w:szCs w:val="28"/>
                <w:lang w:eastAsia="lv-LV"/>
              </w:rPr>
              <w:t> </w:t>
            </w:r>
            <w:r w:rsidR="00E043C9" w:rsidRPr="00195FCF">
              <w:rPr>
                <w:rFonts w:ascii="Times New Roman" w:eastAsia="Times New Roman" w:hAnsi="Times New Roman" w:cs="Times New Roman"/>
                <w:iCs/>
                <w:sz w:val="28"/>
                <w:szCs w:val="28"/>
                <w:lang w:eastAsia="lv-LV"/>
              </w:rPr>
              <w:t>744 „Nacionālā veselības dienesta maksas pakalpojumu cenrādis”</w:t>
            </w:r>
          </w:p>
          <w:p w14:paraId="73CBD16E" w14:textId="42736D39" w:rsidR="00AA76C8" w:rsidRPr="00195FCF" w:rsidRDefault="00AA76C8" w:rsidP="003C15B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(izsludināti 2019.gada 6.jūnija Valsts sekretāru sanāksmē (prot.nr.22, 32.§))</w:t>
            </w:r>
          </w:p>
          <w:p w14:paraId="3CBAC5A9" w14:textId="115BCAF7" w:rsidR="009E1503" w:rsidRDefault="00F5681C" w:rsidP="003C15B8">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 xml:space="preserve">Grozījumi </w:t>
            </w:r>
            <w:r w:rsidR="00E043C9" w:rsidRPr="00195FCF">
              <w:rPr>
                <w:rFonts w:ascii="Times New Roman" w:eastAsia="Times New Roman" w:hAnsi="Times New Roman" w:cs="Times New Roman"/>
                <w:iCs/>
                <w:sz w:val="28"/>
                <w:szCs w:val="28"/>
                <w:lang w:eastAsia="lv-LV"/>
              </w:rPr>
              <w:t>Ministru kabineta 2013.</w:t>
            </w:r>
            <w:r w:rsidR="00257BC0" w:rsidRPr="00195FCF">
              <w:rPr>
                <w:rFonts w:ascii="Times New Roman" w:eastAsia="Times New Roman" w:hAnsi="Times New Roman" w:cs="Times New Roman"/>
                <w:iCs/>
                <w:sz w:val="28"/>
                <w:szCs w:val="28"/>
                <w:lang w:eastAsia="lv-LV"/>
              </w:rPr>
              <w:t> </w:t>
            </w:r>
            <w:r w:rsidR="00E043C9" w:rsidRPr="00195FCF">
              <w:rPr>
                <w:rFonts w:ascii="Times New Roman" w:eastAsia="Times New Roman" w:hAnsi="Times New Roman" w:cs="Times New Roman"/>
                <w:iCs/>
                <w:sz w:val="28"/>
                <w:szCs w:val="28"/>
                <w:lang w:eastAsia="lv-LV"/>
              </w:rPr>
              <w:t>gada 17.</w:t>
            </w:r>
            <w:r w:rsidR="00257BC0" w:rsidRPr="00195FCF">
              <w:rPr>
                <w:rFonts w:ascii="Times New Roman" w:eastAsia="Times New Roman" w:hAnsi="Times New Roman" w:cs="Times New Roman"/>
                <w:iCs/>
                <w:sz w:val="28"/>
                <w:szCs w:val="28"/>
                <w:lang w:eastAsia="lv-LV"/>
              </w:rPr>
              <w:t> </w:t>
            </w:r>
            <w:r w:rsidR="00E043C9" w:rsidRPr="00195FCF">
              <w:rPr>
                <w:rFonts w:ascii="Times New Roman" w:eastAsia="Times New Roman" w:hAnsi="Times New Roman" w:cs="Times New Roman"/>
                <w:iCs/>
                <w:sz w:val="28"/>
                <w:szCs w:val="28"/>
                <w:lang w:eastAsia="lv-LV"/>
              </w:rPr>
              <w:t>septembra noteikum</w:t>
            </w:r>
            <w:r w:rsidR="009A228F" w:rsidRPr="00195FCF">
              <w:rPr>
                <w:rFonts w:ascii="Times New Roman" w:eastAsia="Times New Roman" w:hAnsi="Times New Roman" w:cs="Times New Roman"/>
                <w:iCs/>
                <w:sz w:val="28"/>
                <w:szCs w:val="28"/>
                <w:lang w:eastAsia="lv-LV"/>
              </w:rPr>
              <w:t>i</w:t>
            </w:r>
            <w:r w:rsidR="00E043C9" w:rsidRPr="00195FCF">
              <w:rPr>
                <w:rFonts w:ascii="Times New Roman" w:eastAsia="Times New Roman" w:hAnsi="Times New Roman" w:cs="Times New Roman"/>
                <w:iCs/>
                <w:sz w:val="28"/>
                <w:szCs w:val="28"/>
                <w:lang w:eastAsia="lv-LV"/>
              </w:rPr>
              <w:t xml:space="preserve"> Nr.</w:t>
            </w:r>
            <w:r w:rsidR="00257BC0" w:rsidRPr="00195FCF">
              <w:rPr>
                <w:rFonts w:ascii="Times New Roman" w:eastAsia="Times New Roman" w:hAnsi="Times New Roman" w:cs="Times New Roman"/>
                <w:iCs/>
                <w:sz w:val="28"/>
                <w:szCs w:val="28"/>
                <w:lang w:eastAsia="lv-LV"/>
              </w:rPr>
              <w:t> </w:t>
            </w:r>
            <w:r w:rsidR="00E043C9" w:rsidRPr="00195FCF">
              <w:rPr>
                <w:rFonts w:ascii="Times New Roman" w:eastAsia="Times New Roman" w:hAnsi="Times New Roman" w:cs="Times New Roman"/>
                <w:iCs/>
                <w:sz w:val="28"/>
                <w:szCs w:val="28"/>
                <w:lang w:eastAsia="lv-LV"/>
              </w:rPr>
              <w:t>873 „</w:t>
            </w:r>
            <w:r w:rsidR="00E043C9" w:rsidRPr="00195FCF">
              <w:rPr>
                <w:rFonts w:ascii="Times New Roman" w:hAnsi="Times New Roman" w:cs="Times New Roman"/>
                <w:sz w:val="28"/>
                <w:szCs w:val="28"/>
              </w:rPr>
              <w:t xml:space="preserve"> </w:t>
            </w:r>
            <w:r w:rsidR="00E043C9" w:rsidRPr="00195FCF">
              <w:rPr>
                <w:rFonts w:ascii="Times New Roman" w:eastAsia="Times New Roman" w:hAnsi="Times New Roman" w:cs="Times New Roman"/>
                <w:iCs/>
                <w:sz w:val="28"/>
                <w:szCs w:val="28"/>
                <w:lang w:eastAsia="lv-LV"/>
              </w:rPr>
              <w:t>Zāļu valsts aģentūras maksas pakalpojumu cenrādis”</w:t>
            </w:r>
          </w:p>
          <w:p w14:paraId="0986311D" w14:textId="09EE2E53" w:rsidR="00AA76C8" w:rsidRPr="00195FCF" w:rsidRDefault="00AA76C8" w:rsidP="003C15B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(izsludināti 2019.gada 6.jūnija Valsts sekretāru sanāksmē (prot.Nr.22, 33.§))</w:t>
            </w:r>
          </w:p>
          <w:p w14:paraId="7D5C2D33" w14:textId="77777777" w:rsidR="00DC2D7F" w:rsidRDefault="00F5681C" w:rsidP="003C15B8">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 xml:space="preserve">Grozījumi </w:t>
            </w:r>
            <w:r w:rsidR="00E043C9" w:rsidRPr="00195FCF">
              <w:rPr>
                <w:rFonts w:ascii="Times New Roman" w:eastAsia="Times New Roman" w:hAnsi="Times New Roman" w:cs="Times New Roman"/>
                <w:iCs/>
                <w:sz w:val="28"/>
                <w:szCs w:val="28"/>
                <w:lang w:eastAsia="lv-LV"/>
              </w:rPr>
              <w:t>Ministru kabineta 2012.</w:t>
            </w:r>
            <w:r w:rsidR="00257BC0" w:rsidRPr="00195FCF">
              <w:rPr>
                <w:rFonts w:ascii="Times New Roman" w:eastAsia="Times New Roman" w:hAnsi="Times New Roman" w:cs="Times New Roman"/>
                <w:iCs/>
                <w:sz w:val="28"/>
                <w:szCs w:val="28"/>
                <w:lang w:eastAsia="lv-LV"/>
              </w:rPr>
              <w:t> </w:t>
            </w:r>
            <w:r w:rsidR="00E043C9" w:rsidRPr="00195FCF">
              <w:rPr>
                <w:rFonts w:ascii="Times New Roman" w:eastAsia="Times New Roman" w:hAnsi="Times New Roman" w:cs="Times New Roman"/>
                <w:iCs/>
                <w:sz w:val="28"/>
                <w:szCs w:val="28"/>
                <w:lang w:eastAsia="lv-LV"/>
              </w:rPr>
              <w:t>gada 31.</w:t>
            </w:r>
            <w:r w:rsidR="00257BC0" w:rsidRPr="00195FCF">
              <w:rPr>
                <w:rFonts w:ascii="Times New Roman" w:eastAsia="Times New Roman" w:hAnsi="Times New Roman" w:cs="Times New Roman"/>
                <w:iCs/>
                <w:sz w:val="28"/>
                <w:szCs w:val="28"/>
                <w:lang w:eastAsia="lv-LV"/>
              </w:rPr>
              <w:t> </w:t>
            </w:r>
            <w:r w:rsidR="00E043C9" w:rsidRPr="00195FCF">
              <w:rPr>
                <w:rFonts w:ascii="Times New Roman" w:eastAsia="Times New Roman" w:hAnsi="Times New Roman" w:cs="Times New Roman"/>
                <w:iCs/>
                <w:sz w:val="28"/>
                <w:szCs w:val="28"/>
                <w:lang w:eastAsia="lv-LV"/>
              </w:rPr>
              <w:t>jūlija noteikum</w:t>
            </w:r>
            <w:r w:rsidR="009A228F" w:rsidRPr="00195FCF">
              <w:rPr>
                <w:rFonts w:ascii="Times New Roman" w:eastAsia="Times New Roman" w:hAnsi="Times New Roman" w:cs="Times New Roman"/>
                <w:iCs/>
                <w:sz w:val="28"/>
                <w:szCs w:val="28"/>
                <w:lang w:eastAsia="lv-LV"/>
              </w:rPr>
              <w:t>i</w:t>
            </w:r>
            <w:r w:rsidR="00E043C9" w:rsidRPr="00195FCF">
              <w:rPr>
                <w:rFonts w:ascii="Times New Roman" w:eastAsia="Times New Roman" w:hAnsi="Times New Roman" w:cs="Times New Roman"/>
                <w:iCs/>
                <w:sz w:val="28"/>
                <w:szCs w:val="28"/>
                <w:lang w:eastAsia="lv-LV"/>
              </w:rPr>
              <w:t xml:space="preserve"> Nr.</w:t>
            </w:r>
            <w:r w:rsidR="00257BC0" w:rsidRPr="00195FCF">
              <w:rPr>
                <w:rFonts w:ascii="Times New Roman" w:eastAsia="Times New Roman" w:hAnsi="Times New Roman" w:cs="Times New Roman"/>
                <w:iCs/>
                <w:sz w:val="28"/>
                <w:szCs w:val="28"/>
                <w:lang w:eastAsia="lv-LV"/>
              </w:rPr>
              <w:t> </w:t>
            </w:r>
            <w:r w:rsidR="00E043C9" w:rsidRPr="00195FCF">
              <w:rPr>
                <w:rFonts w:ascii="Times New Roman" w:eastAsia="Times New Roman" w:hAnsi="Times New Roman" w:cs="Times New Roman"/>
                <w:iCs/>
                <w:sz w:val="28"/>
                <w:szCs w:val="28"/>
                <w:lang w:eastAsia="lv-LV"/>
              </w:rPr>
              <w:t>537 “Zāļu valsts aģentūras nolikums”</w:t>
            </w:r>
          </w:p>
          <w:p w14:paraId="5510BF09" w14:textId="4351E313" w:rsidR="00AA76C8" w:rsidRPr="00195FCF" w:rsidRDefault="00AA76C8" w:rsidP="003C15B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(iesniegti izskatīšanai Ministru kabinetā)</w:t>
            </w:r>
          </w:p>
        </w:tc>
      </w:tr>
      <w:tr w:rsidR="00341AC7" w:rsidRPr="00195FCF" w14:paraId="4E8858D7"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49CCD" w14:textId="77777777" w:rsidR="00655F2C" w:rsidRPr="00195FCF" w:rsidRDefault="00E043C9" w:rsidP="00E5323B">
            <w:pPr>
              <w:spacing w:after="0" w:line="240" w:lineRule="auto"/>
              <w:rPr>
                <w:rFonts w:ascii="Times New Roman" w:eastAsia="Times New Roman" w:hAnsi="Times New Roman" w:cs="Times New Roman"/>
                <w:iCs/>
                <w:color w:val="414142"/>
                <w:sz w:val="28"/>
                <w:szCs w:val="28"/>
                <w:lang w:eastAsia="lv-LV"/>
              </w:rPr>
            </w:pPr>
            <w:r w:rsidRPr="00195FCF">
              <w:rPr>
                <w:rFonts w:ascii="Times New Roman" w:eastAsia="Times New Roman" w:hAnsi="Times New Roman" w:cs="Times New Roman"/>
                <w:iCs/>
                <w:color w:val="414142"/>
                <w:sz w:val="28"/>
                <w:szCs w:val="28"/>
                <w:lang w:eastAsia="lv-LV"/>
              </w:rPr>
              <w:lastRenderedPageBreak/>
              <w:t>2.</w:t>
            </w:r>
          </w:p>
        </w:tc>
        <w:tc>
          <w:tcPr>
            <w:tcW w:w="911" w:type="pct"/>
            <w:tcBorders>
              <w:top w:val="outset" w:sz="6" w:space="0" w:color="auto"/>
              <w:left w:val="outset" w:sz="6" w:space="0" w:color="auto"/>
              <w:bottom w:val="outset" w:sz="6" w:space="0" w:color="auto"/>
              <w:right w:val="outset" w:sz="6" w:space="0" w:color="auto"/>
            </w:tcBorders>
            <w:hideMark/>
          </w:tcPr>
          <w:p w14:paraId="35E036AC"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Atbildīgā institūcija</w:t>
            </w:r>
          </w:p>
        </w:tc>
        <w:tc>
          <w:tcPr>
            <w:tcW w:w="3727" w:type="pct"/>
            <w:tcBorders>
              <w:top w:val="outset" w:sz="6" w:space="0" w:color="auto"/>
              <w:left w:val="outset" w:sz="6" w:space="0" w:color="auto"/>
              <w:bottom w:val="outset" w:sz="6" w:space="0" w:color="auto"/>
              <w:right w:val="outset" w:sz="6" w:space="0" w:color="auto"/>
            </w:tcBorders>
            <w:hideMark/>
          </w:tcPr>
          <w:p w14:paraId="759E21EC" w14:textId="76BC0531"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Veselības ministrija</w:t>
            </w:r>
          </w:p>
        </w:tc>
      </w:tr>
      <w:tr w:rsidR="00341AC7" w:rsidRPr="00195FCF" w14:paraId="39F1DE82"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C4FE8E" w14:textId="77777777" w:rsidR="00655F2C" w:rsidRPr="00195FCF" w:rsidRDefault="00E043C9" w:rsidP="00E5323B">
            <w:pPr>
              <w:spacing w:after="0" w:line="240" w:lineRule="auto"/>
              <w:rPr>
                <w:rFonts w:ascii="Times New Roman" w:eastAsia="Times New Roman" w:hAnsi="Times New Roman" w:cs="Times New Roman"/>
                <w:iCs/>
                <w:color w:val="414142"/>
                <w:sz w:val="28"/>
                <w:szCs w:val="28"/>
                <w:lang w:eastAsia="lv-LV"/>
              </w:rPr>
            </w:pPr>
            <w:r w:rsidRPr="00195FCF">
              <w:rPr>
                <w:rFonts w:ascii="Times New Roman" w:eastAsia="Times New Roman" w:hAnsi="Times New Roman" w:cs="Times New Roman"/>
                <w:iCs/>
                <w:color w:val="414142"/>
                <w:sz w:val="28"/>
                <w:szCs w:val="28"/>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23666E3F"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2BA02681" w14:textId="33DCA65C" w:rsidR="00E5323B" w:rsidRPr="00195FCF" w:rsidRDefault="00B24110"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Nav</w:t>
            </w:r>
          </w:p>
        </w:tc>
      </w:tr>
    </w:tbl>
    <w:p w14:paraId="0EF1EB2F" w14:textId="4E47907F" w:rsidR="00E5323B" w:rsidRPr="00195FCF" w:rsidRDefault="00E043C9" w:rsidP="00E5323B">
      <w:pPr>
        <w:spacing w:after="0" w:line="240" w:lineRule="auto"/>
        <w:rPr>
          <w:rFonts w:ascii="Times New Roman" w:eastAsia="Times New Roman" w:hAnsi="Times New Roman" w:cs="Times New Roman"/>
          <w:iCs/>
          <w:color w:val="414142"/>
          <w:sz w:val="28"/>
          <w:szCs w:val="28"/>
          <w:lang w:eastAsia="lv-LV"/>
        </w:rPr>
      </w:pPr>
      <w:r w:rsidRPr="00195FCF">
        <w:rPr>
          <w:rFonts w:ascii="Times New Roman" w:eastAsia="Times New Roman" w:hAnsi="Times New Roman" w:cs="Times New Roman"/>
          <w:iCs/>
          <w:color w:val="414142"/>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1AC7" w:rsidRPr="00195FCF" w14:paraId="0C8D8968" w14:textId="77777777" w:rsidTr="0072784A">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82843" w14:textId="27C2C9D0" w:rsidR="00655F2C" w:rsidRPr="00195FCF" w:rsidRDefault="00E043C9" w:rsidP="00E5323B">
            <w:pPr>
              <w:spacing w:after="0" w:line="240" w:lineRule="auto"/>
              <w:rPr>
                <w:rFonts w:ascii="Times New Roman" w:eastAsia="Times New Roman" w:hAnsi="Times New Roman" w:cs="Times New Roman"/>
                <w:b/>
                <w:bCs/>
                <w:iCs/>
                <w:sz w:val="28"/>
                <w:szCs w:val="28"/>
                <w:lang w:eastAsia="lv-LV"/>
              </w:rPr>
            </w:pPr>
            <w:r w:rsidRPr="00195FCF">
              <w:rPr>
                <w:rFonts w:ascii="Times New Roman" w:eastAsia="Times New Roman" w:hAnsi="Times New Roman" w:cs="Times New Roman"/>
                <w:b/>
                <w:bCs/>
                <w:iCs/>
                <w:sz w:val="28"/>
                <w:szCs w:val="28"/>
                <w:lang w:eastAsia="lv-LV"/>
              </w:rPr>
              <w:t>V.</w:t>
            </w:r>
            <w:r w:rsidR="00257BC0" w:rsidRPr="00195FCF">
              <w:rPr>
                <w:rFonts w:ascii="Times New Roman" w:eastAsia="Times New Roman" w:hAnsi="Times New Roman" w:cs="Times New Roman"/>
                <w:b/>
                <w:bCs/>
                <w:iCs/>
                <w:sz w:val="28"/>
                <w:szCs w:val="28"/>
                <w:lang w:eastAsia="lv-LV"/>
              </w:rPr>
              <w:t> </w:t>
            </w:r>
            <w:r w:rsidRPr="00195FCF">
              <w:rPr>
                <w:rFonts w:ascii="Times New Roman" w:eastAsia="Times New Roman" w:hAnsi="Times New Roman" w:cs="Times New Roman"/>
                <w:b/>
                <w:bCs/>
                <w:iCs/>
                <w:sz w:val="28"/>
                <w:szCs w:val="28"/>
                <w:lang w:eastAsia="lv-LV"/>
              </w:rPr>
              <w:t>Tiesību akta projekta atbilstība Latvijas Republikas starptautiskajām saistībām</w:t>
            </w:r>
          </w:p>
        </w:tc>
      </w:tr>
      <w:tr w:rsidR="00341AC7" w:rsidRPr="00195FCF" w14:paraId="3556A439" w14:textId="77777777" w:rsidTr="0072784A">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CDD0006" w14:textId="77777777" w:rsidR="0072784A"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Projekts šo jomu neskar</w:t>
            </w:r>
          </w:p>
        </w:tc>
      </w:tr>
    </w:tbl>
    <w:p w14:paraId="57E6E178" w14:textId="06FDB64E" w:rsidR="00E5323B" w:rsidRPr="00195FCF" w:rsidRDefault="00E043C9" w:rsidP="00E5323B">
      <w:pPr>
        <w:spacing w:after="0" w:line="240" w:lineRule="auto"/>
        <w:rPr>
          <w:rFonts w:ascii="Times New Roman" w:eastAsia="Times New Roman" w:hAnsi="Times New Roman" w:cs="Times New Roman"/>
          <w:iCs/>
          <w:color w:val="414142"/>
          <w:sz w:val="28"/>
          <w:szCs w:val="28"/>
          <w:lang w:eastAsia="lv-LV"/>
        </w:rPr>
      </w:pPr>
      <w:r w:rsidRPr="00195FCF">
        <w:rPr>
          <w:rFonts w:ascii="Times New Roman" w:eastAsia="Times New Roman" w:hAnsi="Times New Roman" w:cs="Times New Roman"/>
          <w:iCs/>
          <w:color w:val="414142"/>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41AC7" w:rsidRPr="00195FCF" w14:paraId="5F69A8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648C5D" w14:textId="7FD0E73A" w:rsidR="00655F2C" w:rsidRPr="00195FCF" w:rsidRDefault="00E043C9" w:rsidP="00E5323B">
            <w:pPr>
              <w:spacing w:after="0" w:line="240" w:lineRule="auto"/>
              <w:rPr>
                <w:rFonts w:ascii="Times New Roman" w:eastAsia="Times New Roman" w:hAnsi="Times New Roman" w:cs="Times New Roman"/>
                <w:b/>
                <w:bCs/>
                <w:iCs/>
                <w:sz w:val="28"/>
                <w:szCs w:val="28"/>
                <w:lang w:eastAsia="lv-LV"/>
              </w:rPr>
            </w:pPr>
            <w:r w:rsidRPr="00195FCF">
              <w:rPr>
                <w:rFonts w:ascii="Times New Roman" w:eastAsia="Times New Roman" w:hAnsi="Times New Roman" w:cs="Times New Roman"/>
                <w:b/>
                <w:bCs/>
                <w:iCs/>
                <w:sz w:val="28"/>
                <w:szCs w:val="28"/>
                <w:lang w:eastAsia="lv-LV"/>
              </w:rPr>
              <w:t>VI.</w:t>
            </w:r>
            <w:r w:rsidR="00257BC0" w:rsidRPr="00195FCF">
              <w:rPr>
                <w:rFonts w:ascii="Times New Roman" w:eastAsia="Times New Roman" w:hAnsi="Times New Roman" w:cs="Times New Roman"/>
                <w:b/>
                <w:bCs/>
                <w:iCs/>
                <w:sz w:val="28"/>
                <w:szCs w:val="28"/>
                <w:lang w:eastAsia="lv-LV"/>
              </w:rPr>
              <w:t> </w:t>
            </w:r>
            <w:r w:rsidRPr="00195FCF">
              <w:rPr>
                <w:rFonts w:ascii="Times New Roman" w:eastAsia="Times New Roman" w:hAnsi="Times New Roman" w:cs="Times New Roman"/>
                <w:b/>
                <w:bCs/>
                <w:iCs/>
                <w:sz w:val="28"/>
                <w:szCs w:val="28"/>
                <w:lang w:eastAsia="lv-LV"/>
              </w:rPr>
              <w:t>Sabiedrības līdzdalība un komunikācijas aktivitātes</w:t>
            </w:r>
          </w:p>
        </w:tc>
      </w:tr>
      <w:tr w:rsidR="00341AC7" w:rsidRPr="00195FCF" w14:paraId="280022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0F7E1" w14:textId="77777777" w:rsidR="00655F2C"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E26F58"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1ABE38" w14:textId="1C52BC45" w:rsidR="00E5323B" w:rsidRPr="00195FCF" w:rsidRDefault="00E65FD7" w:rsidP="003C15B8">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Veselības ministrija 2018.gada 31.maijā rīkoja tikšanos ar Farmācijas jomas konsultatīvās padomes pārstāvošajām organizācijām un citām iesaistītajām nevalstiskajām organizācijām un institūcijām, lai izdiskutētu un izanalizētu nosūtīto Projektu</w:t>
            </w:r>
            <w:r w:rsidR="00C63006" w:rsidRPr="00195FCF">
              <w:rPr>
                <w:rFonts w:ascii="Times New Roman" w:eastAsia="Times New Roman" w:hAnsi="Times New Roman" w:cs="Times New Roman"/>
                <w:iCs/>
                <w:sz w:val="28"/>
                <w:szCs w:val="28"/>
                <w:lang w:eastAsia="lv-LV"/>
              </w:rPr>
              <w:t>. Papildus tam projekts tika ievietots Veselības ministrijas tīmekļa vietnē</w:t>
            </w:r>
            <w:r w:rsidR="00A06395" w:rsidRPr="00195FCF">
              <w:rPr>
                <w:rFonts w:ascii="Times New Roman" w:eastAsia="Times New Roman" w:hAnsi="Times New Roman" w:cs="Times New Roman"/>
                <w:iCs/>
                <w:sz w:val="28"/>
                <w:szCs w:val="28"/>
                <w:lang w:eastAsia="lv-LV"/>
              </w:rPr>
              <w:t xml:space="preserve"> sadaļā sabiedrības līdzdalība, publiskajai apriešanai.</w:t>
            </w:r>
          </w:p>
        </w:tc>
      </w:tr>
      <w:tr w:rsidR="00341AC7" w:rsidRPr="00195FCF" w14:paraId="42A04E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370AF2" w14:textId="77777777" w:rsidR="00655F2C"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ABA5FA"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E0B4D45" w14:textId="2D0D60A9" w:rsidR="00E5323B" w:rsidRPr="00195FCF" w:rsidRDefault="00E65FD7" w:rsidP="00745896">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195FCF">
              <w:rPr>
                <w:rFonts w:ascii="Times New Roman" w:eastAsia="Times New Roman" w:hAnsi="Times New Roman" w:cs="Times New Roman"/>
                <w:iCs/>
                <w:sz w:val="28"/>
                <w:szCs w:val="28"/>
                <w:lang w:eastAsia="lv-LV"/>
              </w:rPr>
              <w:t xml:space="preserve"> Farmācijas jomu un ārstu pārstāvošās organizācijas, aktīvi iesniedza priekšlikumus un izteica viedokļus.</w:t>
            </w:r>
          </w:p>
        </w:tc>
      </w:tr>
      <w:tr w:rsidR="00341AC7" w:rsidRPr="00195FCF" w14:paraId="6514AD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DFCB2" w14:textId="77777777" w:rsidR="00655F2C"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33FB33"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238B8C1" w14:textId="7E08F63F" w:rsidR="00E5323B" w:rsidRPr="00195FCF" w:rsidRDefault="00C63006" w:rsidP="00745896">
            <w:pPr>
              <w:spacing w:after="0" w:line="240" w:lineRule="auto"/>
              <w:jc w:val="both"/>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S</w:t>
            </w:r>
            <w:r w:rsidR="00E65FD7" w:rsidRPr="00195FCF">
              <w:rPr>
                <w:rFonts w:ascii="Times New Roman" w:eastAsia="Times New Roman" w:hAnsi="Times New Roman" w:cs="Times New Roman"/>
                <w:iCs/>
                <w:sz w:val="28"/>
                <w:szCs w:val="28"/>
                <w:lang w:eastAsia="lv-LV"/>
              </w:rPr>
              <w:t>aistībā ar izteiktajiem priekšlikumiem un iebildumiem tika precizēts Projekts un tā anotācija.</w:t>
            </w:r>
          </w:p>
        </w:tc>
      </w:tr>
      <w:tr w:rsidR="00341AC7" w:rsidRPr="00195FCF" w14:paraId="4BC136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3F10F" w14:textId="77777777" w:rsidR="00655F2C"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83AD41"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9A8A87" w14:textId="77777777" w:rsidR="00E5323B" w:rsidRPr="00195FCF" w:rsidRDefault="00E043C9"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195FCF">
              <w:rPr>
                <w:rFonts w:ascii="Times New Roman" w:eastAsia="Times New Roman" w:hAnsi="Times New Roman" w:cs="Times New Roman"/>
                <w:iCs/>
                <w:sz w:val="28"/>
                <w:szCs w:val="28"/>
                <w:lang w:eastAsia="lv-LV"/>
              </w:rPr>
              <w:t>Nav</w:t>
            </w:r>
          </w:p>
        </w:tc>
      </w:tr>
    </w:tbl>
    <w:p w14:paraId="4E634DC6" w14:textId="77777777" w:rsidR="00E5323B" w:rsidRPr="00195FCF" w:rsidRDefault="00E043C9" w:rsidP="00E5323B">
      <w:pPr>
        <w:spacing w:after="0" w:line="240" w:lineRule="auto"/>
        <w:rPr>
          <w:rFonts w:ascii="Times New Roman" w:eastAsia="Times New Roman" w:hAnsi="Times New Roman" w:cs="Times New Roman"/>
          <w:iCs/>
          <w:color w:val="414142"/>
          <w:sz w:val="28"/>
          <w:szCs w:val="28"/>
          <w:lang w:eastAsia="lv-LV"/>
        </w:rPr>
      </w:pPr>
      <w:r w:rsidRPr="00195FCF">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41AC7" w:rsidRPr="00195FCF" w14:paraId="1819DE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AB7E51" w14:textId="32C63783" w:rsidR="00655F2C" w:rsidRPr="00195FCF" w:rsidRDefault="00E043C9" w:rsidP="00E5323B">
            <w:pPr>
              <w:spacing w:after="0" w:line="240" w:lineRule="auto"/>
              <w:rPr>
                <w:rFonts w:ascii="Times New Roman" w:eastAsia="Times New Roman" w:hAnsi="Times New Roman" w:cs="Times New Roman"/>
                <w:b/>
                <w:bCs/>
                <w:iCs/>
                <w:sz w:val="28"/>
                <w:szCs w:val="28"/>
                <w:lang w:eastAsia="lv-LV"/>
              </w:rPr>
            </w:pPr>
            <w:r w:rsidRPr="00195FCF">
              <w:rPr>
                <w:rFonts w:ascii="Times New Roman" w:eastAsia="Times New Roman" w:hAnsi="Times New Roman" w:cs="Times New Roman"/>
                <w:b/>
                <w:bCs/>
                <w:iCs/>
                <w:sz w:val="28"/>
                <w:szCs w:val="28"/>
                <w:lang w:eastAsia="lv-LV"/>
              </w:rPr>
              <w:t>VII.</w:t>
            </w:r>
            <w:r w:rsidR="00587CD0" w:rsidRPr="00195FCF">
              <w:rPr>
                <w:rFonts w:ascii="Times New Roman" w:eastAsia="Times New Roman" w:hAnsi="Times New Roman" w:cs="Times New Roman"/>
                <w:b/>
                <w:bCs/>
                <w:iCs/>
                <w:sz w:val="28"/>
                <w:szCs w:val="28"/>
                <w:lang w:eastAsia="lv-LV"/>
              </w:rPr>
              <w:t> </w:t>
            </w:r>
            <w:r w:rsidRPr="00195FCF">
              <w:rPr>
                <w:rFonts w:ascii="Times New Roman" w:eastAsia="Times New Roman" w:hAnsi="Times New Roman" w:cs="Times New Roman"/>
                <w:b/>
                <w:bCs/>
                <w:iCs/>
                <w:sz w:val="28"/>
                <w:szCs w:val="28"/>
                <w:lang w:eastAsia="lv-LV"/>
              </w:rPr>
              <w:t>Tiesību akta projekta izpildes nodrošināšana un tās ietekme uz institūcijām</w:t>
            </w:r>
          </w:p>
        </w:tc>
      </w:tr>
      <w:tr w:rsidR="00341AC7" w:rsidRPr="00195FCF" w14:paraId="6B3068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70B35" w14:textId="77777777" w:rsidR="00655F2C" w:rsidRPr="00195FCF" w:rsidRDefault="00E043C9" w:rsidP="00E5323B">
            <w:pPr>
              <w:spacing w:after="0" w:line="240" w:lineRule="auto"/>
              <w:rPr>
                <w:rFonts w:ascii="Times New Roman" w:eastAsia="Times New Roman" w:hAnsi="Times New Roman" w:cs="Times New Roman"/>
                <w:iCs/>
                <w:color w:val="414142"/>
                <w:sz w:val="28"/>
                <w:szCs w:val="28"/>
                <w:lang w:eastAsia="lv-LV"/>
              </w:rPr>
            </w:pPr>
            <w:r w:rsidRPr="00195FCF">
              <w:rPr>
                <w:rFonts w:ascii="Times New Roman" w:eastAsia="Times New Roman" w:hAnsi="Times New Roman" w:cs="Times New Roman"/>
                <w:iCs/>
                <w:color w:val="414142"/>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25BC3C"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B30451"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Nacionālais veselības dienests</w:t>
            </w:r>
          </w:p>
          <w:p w14:paraId="0B6EF890" w14:textId="77777777" w:rsidR="009D3345"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Zāļu valsts aģentūra</w:t>
            </w:r>
          </w:p>
          <w:p w14:paraId="7A2B5387" w14:textId="322311DA" w:rsidR="009D3345" w:rsidRPr="00195FCF" w:rsidRDefault="009D3345" w:rsidP="00E5323B">
            <w:pPr>
              <w:spacing w:after="0" w:line="240" w:lineRule="auto"/>
              <w:rPr>
                <w:rFonts w:ascii="Times New Roman" w:eastAsia="Times New Roman" w:hAnsi="Times New Roman" w:cs="Times New Roman"/>
                <w:iCs/>
                <w:sz w:val="28"/>
                <w:szCs w:val="28"/>
                <w:lang w:eastAsia="lv-LV"/>
              </w:rPr>
            </w:pPr>
          </w:p>
        </w:tc>
      </w:tr>
      <w:tr w:rsidR="00341AC7" w:rsidRPr="00195FCF" w14:paraId="3DF973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3329A" w14:textId="77777777" w:rsidR="00655F2C" w:rsidRPr="00195FCF" w:rsidRDefault="00E043C9" w:rsidP="00E5323B">
            <w:pPr>
              <w:spacing w:after="0" w:line="240" w:lineRule="auto"/>
              <w:rPr>
                <w:rFonts w:ascii="Times New Roman" w:eastAsia="Times New Roman" w:hAnsi="Times New Roman" w:cs="Times New Roman"/>
                <w:iCs/>
                <w:color w:val="414142"/>
                <w:sz w:val="28"/>
                <w:szCs w:val="28"/>
                <w:lang w:eastAsia="lv-LV"/>
              </w:rPr>
            </w:pPr>
            <w:r w:rsidRPr="00195FCF">
              <w:rPr>
                <w:rFonts w:ascii="Times New Roman" w:eastAsia="Times New Roman" w:hAnsi="Times New Roman" w:cs="Times New Roman"/>
                <w:iCs/>
                <w:color w:val="414142"/>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90CFE"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Projekta izpildes ietekme uz pārvaldes funkcijām un institucionālo struktūru.</w:t>
            </w:r>
            <w:r w:rsidRPr="00195FCF">
              <w:rPr>
                <w:rFonts w:ascii="Times New Roman" w:eastAsia="Times New Roman" w:hAnsi="Times New Roman" w:cs="Times New Roman"/>
                <w:iCs/>
                <w:sz w:val="28"/>
                <w:szCs w:val="28"/>
                <w:lang w:eastAsia="lv-LV"/>
              </w:rPr>
              <w:br/>
              <w:t xml:space="preserve">Jaunu institūciju izveide, esošu institūciju likvidācija vai </w:t>
            </w:r>
            <w:r w:rsidRPr="00195FCF">
              <w:rPr>
                <w:rFonts w:ascii="Times New Roman" w:eastAsia="Times New Roman" w:hAnsi="Times New Roman" w:cs="Times New Roman"/>
                <w:iCs/>
                <w:sz w:val="28"/>
                <w:szCs w:val="28"/>
                <w:lang w:eastAsia="lv-LV"/>
              </w:rPr>
              <w:lastRenderedPageBreak/>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2D9D54" w14:textId="4A72C1C3" w:rsidR="00E5323B" w:rsidRPr="00195FCF" w:rsidRDefault="00A37624" w:rsidP="00105E2F">
            <w:pPr>
              <w:spacing w:after="0" w:line="240" w:lineRule="auto"/>
              <w:ind w:right="135"/>
              <w:jc w:val="both"/>
              <w:rPr>
                <w:rFonts w:ascii="Times New Roman" w:eastAsia="Calibri" w:hAnsi="Times New Roman" w:cs="Times New Roman"/>
                <w:noProof/>
                <w:sz w:val="28"/>
                <w:szCs w:val="28"/>
              </w:rPr>
            </w:pPr>
            <w:r w:rsidRPr="00195FCF">
              <w:rPr>
                <w:rFonts w:ascii="Times New Roman" w:eastAsia="Times New Roman" w:hAnsi="Times New Roman" w:cs="Times New Roman"/>
                <w:iCs/>
                <w:sz w:val="28"/>
                <w:szCs w:val="28"/>
                <w:lang w:eastAsia="lv-LV"/>
              </w:rPr>
              <w:lastRenderedPageBreak/>
              <w:t>Projekts šo jomu neskar</w:t>
            </w:r>
          </w:p>
        </w:tc>
      </w:tr>
      <w:tr w:rsidR="00341AC7" w:rsidRPr="00195FCF" w14:paraId="01F40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D6F390" w14:textId="77777777" w:rsidR="00655F2C" w:rsidRPr="00195FCF" w:rsidRDefault="00E043C9" w:rsidP="00E5323B">
            <w:pPr>
              <w:spacing w:after="0" w:line="240" w:lineRule="auto"/>
              <w:rPr>
                <w:rFonts w:ascii="Times New Roman" w:eastAsia="Times New Roman" w:hAnsi="Times New Roman" w:cs="Times New Roman"/>
                <w:iCs/>
                <w:color w:val="414142"/>
                <w:sz w:val="28"/>
                <w:szCs w:val="28"/>
                <w:lang w:eastAsia="lv-LV"/>
              </w:rPr>
            </w:pPr>
            <w:r w:rsidRPr="00195FCF">
              <w:rPr>
                <w:rFonts w:ascii="Times New Roman" w:eastAsia="Times New Roman" w:hAnsi="Times New Roman" w:cs="Times New Roman"/>
                <w:iCs/>
                <w:color w:val="414142"/>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4A94A2" w14:textId="77777777" w:rsidR="00E5323B" w:rsidRPr="00195FCF" w:rsidRDefault="00E043C9" w:rsidP="00E5323B">
            <w:pPr>
              <w:spacing w:after="0" w:line="240" w:lineRule="auto"/>
              <w:rPr>
                <w:rFonts w:ascii="Times New Roman" w:eastAsia="Times New Roman" w:hAnsi="Times New Roman" w:cs="Times New Roman"/>
                <w:iCs/>
                <w:sz w:val="28"/>
                <w:szCs w:val="28"/>
                <w:lang w:eastAsia="lv-LV"/>
              </w:rPr>
            </w:pPr>
            <w:r w:rsidRPr="00195FC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4E2F8" w14:textId="77777777" w:rsidR="00E5323B" w:rsidRPr="00195FCF" w:rsidRDefault="00E043C9"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195FCF">
              <w:rPr>
                <w:rFonts w:ascii="Times New Roman" w:eastAsia="Times New Roman" w:hAnsi="Times New Roman" w:cs="Times New Roman"/>
                <w:iCs/>
                <w:sz w:val="28"/>
                <w:szCs w:val="28"/>
                <w:lang w:eastAsia="lv-LV"/>
              </w:rPr>
              <w:t>Nav</w:t>
            </w:r>
          </w:p>
        </w:tc>
      </w:tr>
    </w:tbl>
    <w:p w14:paraId="0AEE455D" w14:textId="77777777" w:rsidR="00C25B49" w:rsidRPr="00195FCF" w:rsidRDefault="00C25B49" w:rsidP="00894C55">
      <w:pPr>
        <w:spacing w:after="0" w:line="240" w:lineRule="auto"/>
        <w:rPr>
          <w:rFonts w:ascii="Times New Roman" w:hAnsi="Times New Roman" w:cs="Times New Roman"/>
          <w:sz w:val="28"/>
          <w:szCs w:val="28"/>
        </w:rPr>
      </w:pPr>
    </w:p>
    <w:p w14:paraId="71E7C665" w14:textId="77777777" w:rsidR="00E5323B" w:rsidRPr="00195FCF" w:rsidRDefault="00E5323B" w:rsidP="00894C55">
      <w:pPr>
        <w:spacing w:after="0" w:line="240" w:lineRule="auto"/>
        <w:rPr>
          <w:rFonts w:ascii="Times New Roman" w:hAnsi="Times New Roman" w:cs="Times New Roman"/>
          <w:sz w:val="28"/>
          <w:szCs w:val="28"/>
        </w:rPr>
      </w:pPr>
    </w:p>
    <w:p w14:paraId="63B2F7B5" w14:textId="03BCC000" w:rsidR="00894C55" w:rsidRPr="00195FCF" w:rsidRDefault="00E043C9" w:rsidP="003C15B8">
      <w:pPr>
        <w:tabs>
          <w:tab w:val="left" w:pos="6237"/>
        </w:tabs>
        <w:spacing w:after="0" w:line="240" w:lineRule="auto"/>
        <w:rPr>
          <w:rFonts w:ascii="Times New Roman" w:hAnsi="Times New Roman" w:cs="Times New Roman"/>
          <w:sz w:val="28"/>
          <w:szCs w:val="28"/>
        </w:rPr>
      </w:pPr>
      <w:r w:rsidRPr="00195FCF">
        <w:rPr>
          <w:rFonts w:ascii="Times New Roman" w:hAnsi="Times New Roman" w:cs="Times New Roman"/>
          <w:sz w:val="28"/>
          <w:szCs w:val="28"/>
        </w:rPr>
        <w:t>Veselības ministre</w:t>
      </w:r>
      <w:r w:rsidR="00532BB0" w:rsidRPr="00195FCF">
        <w:rPr>
          <w:rFonts w:ascii="Times New Roman" w:hAnsi="Times New Roman" w:cs="Times New Roman"/>
          <w:sz w:val="28"/>
          <w:szCs w:val="28"/>
        </w:rPr>
        <w:tab/>
      </w:r>
      <w:r w:rsidR="00FF4468" w:rsidRPr="00195FCF">
        <w:rPr>
          <w:rFonts w:ascii="Times New Roman" w:hAnsi="Times New Roman" w:cs="Times New Roman"/>
          <w:sz w:val="28"/>
          <w:szCs w:val="28"/>
        </w:rPr>
        <w:t>I.</w:t>
      </w:r>
      <w:r w:rsidR="00147537" w:rsidRPr="00195FCF">
        <w:rPr>
          <w:rFonts w:ascii="Times New Roman" w:hAnsi="Times New Roman" w:cs="Times New Roman"/>
          <w:sz w:val="28"/>
          <w:szCs w:val="28"/>
        </w:rPr>
        <w:t> </w:t>
      </w:r>
      <w:r w:rsidR="00FF4468" w:rsidRPr="00195FCF">
        <w:rPr>
          <w:rFonts w:ascii="Times New Roman" w:hAnsi="Times New Roman" w:cs="Times New Roman"/>
          <w:sz w:val="28"/>
          <w:szCs w:val="28"/>
        </w:rPr>
        <w:t>Viņķele</w:t>
      </w:r>
    </w:p>
    <w:p w14:paraId="63D5C261" w14:textId="77777777" w:rsidR="0011048E" w:rsidRPr="00195FCF" w:rsidRDefault="0011048E" w:rsidP="003C15B8">
      <w:pPr>
        <w:tabs>
          <w:tab w:val="left" w:pos="6237"/>
        </w:tabs>
        <w:spacing w:after="0" w:line="240" w:lineRule="auto"/>
        <w:rPr>
          <w:rFonts w:ascii="Times New Roman" w:hAnsi="Times New Roman" w:cs="Times New Roman"/>
          <w:sz w:val="28"/>
          <w:szCs w:val="28"/>
        </w:rPr>
      </w:pPr>
    </w:p>
    <w:p w14:paraId="1A8EE519" w14:textId="77777777" w:rsidR="0011048E" w:rsidRPr="00195FCF" w:rsidRDefault="0011048E" w:rsidP="003C15B8">
      <w:pPr>
        <w:tabs>
          <w:tab w:val="left" w:pos="6237"/>
        </w:tabs>
        <w:spacing w:after="0" w:line="240" w:lineRule="auto"/>
        <w:rPr>
          <w:rFonts w:ascii="Times New Roman" w:hAnsi="Times New Roman" w:cs="Times New Roman"/>
          <w:sz w:val="28"/>
          <w:szCs w:val="28"/>
        </w:rPr>
      </w:pPr>
    </w:p>
    <w:p w14:paraId="76F7AC19" w14:textId="7B1E77AB" w:rsidR="0011048E" w:rsidRPr="00195FCF" w:rsidRDefault="00E043C9" w:rsidP="003C15B8">
      <w:pPr>
        <w:tabs>
          <w:tab w:val="left" w:pos="6237"/>
        </w:tabs>
        <w:spacing w:after="0" w:line="240" w:lineRule="auto"/>
        <w:rPr>
          <w:rFonts w:ascii="Times New Roman" w:hAnsi="Times New Roman" w:cs="Times New Roman"/>
          <w:sz w:val="28"/>
          <w:szCs w:val="28"/>
        </w:rPr>
      </w:pPr>
      <w:r w:rsidRPr="00195FCF">
        <w:rPr>
          <w:rFonts w:ascii="Times New Roman" w:hAnsi="Times New Roman" w:cs="Times New Roman"/>
          <w:sz w:val="28"/>
          <w:szCs w:val="28"/>
        </w:rPr>
        <w:t>Vīza: Valsts sekretārs</w:t>
      </w:r>
      <w:r w:rsidRPr="00195FCF">
        <w:rPr>
          <w:rFonts w:ascii="Times New Roman" w:hAnsi="Times New Roman" w:cs="Times New Roman"/>
          <w:sz w:val="28"/>
          <w:szCs w:val="28"/>
        </w:rPr>
        <w:tab/>
      </w:r>
      <w:r w:rsidR="00FF4468" w:rsidRPr="00195FCF">
        <w:rPr>
          <w:rFonts w:ascii="Times New Roman" w:hAnsi="Times New Roman" w:cs="Times New Roman"/>
          <w:sz w:val="28"/>
          <w:szCs w:val="28"/>
        </w:rPr>
        <w:t>D.</w:t>
      </w:r>
      <w:r w:rsidR="00147537" w:rsidRPr="00195FCF">
        <w:rPr>
          <w:rFonts w:ascii="Times New Roman" w:hAnsi="Times New Roman" w:cs="Times New Roman"/>
          <w:sz w:val="28"/>
          <w:szCs w:val="28"/>
        </w:rPr>
        <w:t> </w:t>
      </w:r>
      <w:proofErr w:type="spellStart"/>
      <w:r w:rsidR="00FF4468" w:rsidRPr="00195FCF">
        <w:rPr>
          <w:rFonts w:ascii="Times New Roman" w:hAnsi="Times New Roman" w:cs="Times New Roman"/>
          <w:sz w:val="28"/>
          <w:szCs w:val="28"/>
        </w:rPr>
        <w:t>Mūrmane-Umbraško</w:t>
      </w:r>
      <w:proofErr w:type="spellEnd"/>
    </w:p>
    <w:p w14:paraId="169227E1" w14:textId="77777777" w:rsidR="00894C55" w:rsidRPr="00195FCF" w:rsidRDefault="00894C55" w:rsidP="00894C55">
      <w:pPr>
        <w:spacing w:after="0" w:line="240" w:lineRule="auto"/>
        <w:ind w:firstLine="720"/>
        <w:rPr>
          <w:rFonts w:ascii="Times New Roman" w:hAnsi="Times New Roman" w:cs="Times New Roman"/>
          <w:sz w:val="28"/>
          <w:szCs w:val="28"/>
        </w:rPr>
      </w:pPr>
    </w:p>
    <w:p w14:paraId="0010B2B1" w14:textId="77777777" w:rsidR="00894C55" w:rsidRPr="00195FCF" w:rsidRDefault="00894C55" w:rsidP="00894C55">
      <w:pPr>
        <w:spacing w:after="0" w:line="240" w:lineRule="auto"/>
        <w:ind w:firstLine="720"/>
        <w:rPr>
          <w:rFonts w:ascii="Times New Roman" w:hAnsi="Times New Roman" w:cs="Times New Roman"/>
          <w:sz w:val="28"/>
          <w:szCs w:val="28"/>
        </w:rPr>
      </w:pPr>
    </w:p>
    <w:p w14:paraId="1BA3DC83" w14:textId="77777777" w:rsidR="00894C55" w:rsidRPr="00195FCF" w:rsidRDefault="00894C55" w:rsidP="00894C55">
      <w:pPr>
        <w:tabs>
          <w:tab w:val="left" w:pos="6237"/>
        </w:tabs>
        <w:spacing w:after="0" w:line="240" w:lineRule="auto"/>
        <w:ind w:firstLine="720"/>
        <w:rPr>
          <w:rFonts w:ascii="Times New Roman" w:hAnsi="Times New Roman" w:cs="Times New Roman"/>
          <w:sz w:val="28"/>
          <w:szCs w:val="28"/>
        </w:rPr>
      </w:pPr>
    </w:p>
    <w:p w14:paraId="6FF64659" w14:textId="77777777" w:rsidR="00532BB0" w:rsidRPr="00195FCF" w:rsidRDefault="00532BB0" w:rsidP="00894C55">
      <w:pPr>
        <w:tabs>
          <w:tab w:val="left" w:pos="6237"/>
        </w:tabs>
        <w:spacing w:after="0" w:line="240" w:lineRule="auto"/>
        <w:rPr>
          <w:rFonts w:ascii="Times New Roman" w:hAnsi="Times New Roman" w:cs="Times New Roman"/>
          <w:sz w:val="28"/>
          <w:szCs w:val="28"/>
        </w:rPr>
      </w:pPr>
    </w:p>
    <w:p w14:paraId="50FA4815" w14:textId="77777777" w:rsidR="00532BB0" w:rsidRPr="00195FCF" w:rsidRDefault="00532BB0" w:rsidP="00894C55">
      <w:pPr>
        <w:tabs>
          <w:tab w:val="left" w:pos="6237"/>
        </w:tabs>
        <w:spacing w:after="0" w:line="240" w:lineRule="auto"/>
        <w:rPr>
          <w:rFonts w:ascii="Times New Roman" w:hAnsi="Times New Roman" w:cs="Times New Roman"/>
          <w:sz w:val="28"/>
          <w:szCs w:val="28"/>
        </w:rPr>
      </w:pPr>
    </w:p>
    <w:p w14:paraId="673BACAE" w14:textId="77777777" w:rsidR="00532BB0" w:rsidRPr="00195FCF" w:rsidRDefault="00532BB0" w:rsidP="00894C55">
      <w:pPr>
        <w:tabs>
          <w:tab w:val="left" w:pos="6237"/>
        </w:tabs>
        <w:spacing w:after="0" w:line="240" w:lineRule="auto"/>
        <w:rPr>
          <w:rFonts w:ascii="Times New Roman" w:hAnsi="Times New Roman" w:cs="Times New Roman"/>
          <w:sz w:val="28"/>
          <w:szCs w:val="28"/>
        </w:rPr>
      </w:pPr>
    </w:p>
    <w:p w14:paraId="784F4782" w14:textId="293DA63A" w:rsidR="00894C55" w:rsidRPr="00A912DF" w:rsidRDefault="00532BB0" w:rsidP="00894C55">
      <w:pPr>
        <w:tabs>
          <w:tab w:val="left" w:pos="6237"/>
        </w:tabs>
        <w:spacing w:after="0" w:line="240" w:lineRule="auto"/>
        <w:rPr>
          <w:rFonts w:ascii="Times New Roman" w:hAnsi="Times New Roman" w:cs="Times New Roman"/>
          <w:sz w:val="24"/>
          <w:szCs w:val="24"/>
        </w:rPr>
      </w:pPr>
      <w:r w:rsidRPr="00A912DF">
        <w:rPr>
          <w:rFonts w:ascii="Times New Roman" w:hAnsi="Times New Roman" w:cs="Times New Roman"/>
          <w:sz w:val="24"/>
          <w:szCs w:val="24"/>
        </w:rPr>
        <w:t>A</w:t>
      </w:r>
      <w:r w:rsidR="00A912DF">
        <w:rPr>
          <w:rFonts w:ascii="Times New Roman" w:hAnsi="Times New Roman" w:cs="Times New Roman"/>
          <w:sz w:val="24"/>
          <w:szCs w:val="24"/>
        </w:rPr>
        <w:t xml:space="preserve">rturs </w:t>
      </w:r>
      <w:r w:rsidRPr="00A912DF">
        <w:rPr>
          <w:rFonts w:ascii="Times New Roman" w:hAnsi="Times New Roman" w:cs="Times New Roman"/>
          <w:sz w:val="24"/>
          <w:szCs w:val="24"/>
        </w:rPr>
        <w:t>Grīgs</w:t>
      </w:r>
      <w:r w:rsidR="00D133F8" w:rsidRPr="00A912DF">
        <w:rPr>
          <w:rFonts w:ascii="Times New Roman" w:hAnsi="Times New Roman" w:cs="Times New Roman"/>
          <w:sz w:val="24"/>
          <w:szCs w:val="24"/>
        </w:rPr>
        <w:t xml:space="preserve"> </w:t>
      </w:r>
      <w:r w:rsidR="00A37624" w:rsidRPr="00A912DF">
        <w:rPr>
          <w:rFonts w:ascii="Times New Roman" w:hAnsi="Times New Roman" w:cs="Times New Roman"/>
          <w:sz w:val="24"/>
          <w:szCs w:val="24"/>
        </w:rPr>
        <w:t>678761</w:t>
      </w:r>
      <w:r w:rsidRPr="00A912DF">
        <w:rPr>
          <w:rFonts w:ascii="Times New Roman" w:hAnsi="Times New Roman" w:cs="Times New Roman"/>
          <w:sz w:val="24"/>
          <w:szCs w:val="24"/>
        </w:rPr>
        <w:t>16</w:t>
      </w:r>
    </w:p>
    <w:p w14:paraId="54D0BAE0" w14:textId="5BFB0326" w:rsidR="00A100E2" w:rsidRPr="00A912DF" w:rsidRDefault="00536341" w:rsidP="004E5D27">
      <w:pPr>
        <w:tabs>
          <w:tab w:val="left" w:pos="6237"/>
        </w:tabs>
        <w:spacing w:after="0" w:line="240" w:lineRule="auto"/>
        <w:rPr>
          <w:rFonts w:ascii="Times New Roman" w:hAnsi="Times New Roman" w:cs="Times New Roman"/>
          <w:sz w:val="24"/>
          <w:szCs w:val="24"/>
        </w:rPr>
      </w:pPr>
      <w:hyperlink r:id="rId20" w:history="1">
        <w:r w:rsidR="00A100E2" w:rsidRPr="00A912DF">
          <w:rPr>
            <w:rStyle w:val="Hyperlink"/>
            <w:rFonts w:ascii="Times New Roman" w:hAnsi="Times New Roman" w:cs="Times New Roman"/>
            <w:color w:val="auto"/>
            <w:sz w:val="24"/>
            <w:szCs w:val="24"/>
          </w:rPr>
          <w:t>arturs.grigs@vm.gov.lv</w:t>
        </w:r>
      </w:hyperlink>
    </w:p>
    <w:p w14:paraId="47B4C02A" w14:textId="7C3CF2A8" w:rsidR="004E5D27" w:rsidRPr="00A912DF" w:rsidRDefault="004E5D27" w:rsidP="004E5D27">
      <w:pPr>
        <w:tabs>
          <w:tab w:val="left" w:pos="6237"/>
        </w:tabs>
        <w:spacing w:after="0" w:line="240" w:lineRule="auto"/>
        <w:rPr>
          <w:rFonts w:ascii="Times New Roman" w:hAnsi="Times New Roman" w:cs="Times New Roman"/>
          <w:sz w:val="24"/>
          <w:szCs w:val="24"/>
        </w:rPr>
      </w:pPr>
    </w:p>
    <w:p w14:paraId="0C5DE543" w14:textId="77777777" w:rsidR="00C029D9" w:rsidRPr="00195FCF" w:rsidRDefault="00C029D9" w:rsidP="00894C55">
      <w:pPr>
        <w:tabs>
          <w:tab w:val="left" w:pos="6237"/>
        </w:tabs>
        <w:spacing w:after="0" w:line="240" w:lineRule="auto"/>
        <w:rPr>
          <w:rFonts w:ascii="Times New Roman" w:hAnsi="Times New Roman" w:cs="Times New Roman"/>
          <w:sz w:val="28"/>
          <w:szCs w:val="28"/>
        </w:rPr>
      </w:pPr>
    </w:p>
    <w:sectPr w:rsidR="00C029D9" w:rsidRPr="00195FCF" w:rsidSect="00532BB0">
      <w:headerReference w:type="default"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2EFAB" w14:textId="77777777" w:rsidR="00B14CF5" w:rsidRDefault="00B14CF5">
      <w:pPr>
        <w:spacing w:after="0" w:line="240" w:lineRule="auto"/>
      </w:pPr>
      <w:r>
        <w:separator/>
      </w:r>
    </w:p>
  </w:endnote>
  <w:endnote w:type="continuationSeparator" w:id="0">
    <w:p w14:paraId="5B2526A8" w14:textId="77777777" w:rsidR="00B14CF5" w:rsidRDefault="00B1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A0C9" w14:textId="390AF353" w:rsidR="00537A23" w:rsidRPr="005D67E7" w:rsidRDefault="00537A23" w:rsidP="005D67E7">
    <w:pPr>
      <w:pStyle w:val="Footer"/>
      <w:rPr>
        <w:rFonts w:ascii="Times New Roman" w:hAnsi="Times New Roman" w:cs="Times New Roman"/>
        <w:sz w:val="20"/>
        <w:szCs w:val="20"/>
      </w:rPr>
    </w:pPr>
    <w:r>
      <w:rPr>
        <w:rFonts w:ascii="Times New Roman" w:hAnsi="Times New Roman" w:cs="Times New Roman"/>
        <w:sz w:val="20"/>
        <w:szCs w:val="20"/>
      </w:rPr>
      <w:t>VManot_100619_reorg_899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DABD" w14:textId="4C724990" w:rsidR="00537A23" w:rsidRPr="009A2654" w:rsidRDefault="00537A23">
    <w:pPr>
      <w:pStyle w:val="Footer"/>
      <w:rPr>
        <w:rFonts w:ascii="Times New Roman" w:hAnsi="Times New Roman" w:cs="Times New Roman"/>
        <w:sz w:val="20"/>
        <w:szCs w:val="20"/>
      </w:rPr>
    </w:pPr>
    <w:r>
      <w:rPr>
        <w:rFonts w:ascii="Times New Roman" w:hAnsi="Times New Roman" w:cs="Times New Roman"/>
        <w:sz w:val="20"/>
        <w:szCs w:val="20"/>
      </w:rPr>
      <w:t>VManot_100619_reorg_899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77DB4" w14:textId="77777777" w:rsidR="00B14CF5" w:rsidRDefault="00B14CF5">
      <w:pPr>
        <w:spacing w:after="0" w:line="240" w:lineRule="auto"/>
      </w:pPr>
      <w:r>
        <w:separator/>
      </w:r>
    </w:p>
  </w:footnote>
  <w:footnote w:type="continuationSeparator" w:id="0">
    <w:p w14:paraId="5B0EBE9E" w14:textId="77777777" w:rsidR="00B14CF5" w:rsidRDefault="00B14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02601"/>
      <w:docPartObj>
        <w:docPartGallery w:val="Page Numbers (Top of Page)"/>
        <w:docPartUnique/>
      </w:docPartObj>
    </w:sdtPr>
    <w:sdtEndPr>
      <w:rPr>
        <w:rFonts w:ascii="Times New Roman" w:hAnsi="Times New Roman" w:cs="Times New Roman"/>
        <w:noProof/>
        <w:sz w:val="24"/>
        <w:szCs w:val="20"/>
      </w:rPr>
    </w:sdtEndPr>
    <w:sdtContent>
      <w:p w14:paraId="114C2533" w14:textId="0BBB6694" w:rsidR="00537A23" w:rsidRPr="00C25B49" w:rsidRDefault="00537A2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BA796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BF2C04"/>
    <w:multiLevelType w:val="hybridMultilevel"/>
    <w:tmpl w:val="D298B7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5C6535"/>
    <w:multiLevelType w:val="hybridMultilevel"/>
    <w:tmpl w:val="9A7E61C2"/>
    <w:lvl w:ilvl="0" w:tplc="97B0D3FA">
      <w:start w:val="4"/>
      <w:numFmt w:val="decimal"/>
      <w:lvlText w:val="%1."/>
      <w:lvlJc w:val="left"/>
      <w:pPr>
        <w:ind w:left="1003" w:hanging="360"/>
      </w:pPr>
      <w:rPr>
        <w:rFonts w:ascii="Times New Roman" w:hAnsi="Times New Roman" w:cs="Times New Roman"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 w15:restartNumberingAfterBreak="1">
    <w:nsid w:val="04B82397"/>
    <w:multiLevelType w:val="hybridMultilevel"/>
    <w:tmpl w:val="0C86EC96"/>
    <w:lvl w:ilvl="0" w:tplc="6EB0DBF2">
      <w:start w:val="1"/>
      <w:numFmt w:val="bullet"/>
      <w:lvlText w:val="o"/>
      <w:lvlJc w:val="left"/>
      <w:pPr>
        <w:ind w:left="720" w:hanging="360"/>
      </w:pPr>
      <w:rPr>
        <w:rFonts w:ascii="Courier New" w:hAnsi="Courier New" w:cs="Courier New" w:hint="default"/>
      </w:rPr>
    </w:lvl>
    <w:lvl w:ilvl="1" w:tplc="53CC3820" w:tentative="1">
      <w:start w:val="1"/>
      <w:numFmt w:val="bullet"/>
      <w:lvlText w:val="o"/>
      <w:lvlJc w:val="left"/>
      <w:pPr>
        <w:ind w:left="1440" w:hanging="360"/>
      </w:pPr>
      <w:rPr>
        <w:rFonts w:ascii="Courier New" w:hAnsi="Courier New" w:cs="Courier New" w:hint="default"/>
      </w:rPr>
    </w:lvl>
    <w:lvl w:ilvl="2" w:tplc="9C8AFB4A" w:tentative="1">
      <w:start w:val="1"/>
      <w:numFmt w:val="bullet"/>
      <w:lvlText w:val=""/>
      <w:lvlJc w:val="left"/>
      <w:pPr>
        <w:ind w:left="2160" w:hanging="360"/>
      </w:pPr>
      <w:rPr>
        <w:rFonts w:ascii="Wingdings" w:hAnsi="Wingdings" w:hint="default"/>
      </w:rPr>
    </w:lvl>
    <w:lvl w:ilvl="3" w:tplc="D1B80BE4" w:tentative="1">
      <w:start w:val="1"/>
      <w:numFmt w:val="bullet"/>
      <w:lvlText w:val=""/>
      <w:lvlJc w:val="left"/>
      <w:pPr>
        <w:ind w:left="2880" w:hanging="360"/>
      </w:pPr>
      <w:rPr>
        <w:rFonts w:ascii="Symbol" w:hAnsi="Symbol" w:hint="default"/>
      </w:rPr>
    </w:lvl>
    <w:lvl w:ilvl="4" w:tplc="AB40256C" w:tentative="1">
      <w:start w:val="1"/>
      <w:numFmt w:val="bullet"/>
      <w:lvlText w:val="o"/>
      <w:lvlJc w:val="left"/>
      <w:pPr>
        <w:ind w:left="3600" w:hanging="360"/>
      </w:pPr>
      <w:rPr>
        <w:rFonts w:ascii="Courier New" w:hAnsi="Courier New" w:cs="Courier New" w:hint="default"/>
      </w:rPr>
    </w:lvl>
    <w:lvl w:ilvl="5" w:tplc="2D44E70A" w:tentative="1">
      <w:start w:val="1"/>
      <w:numFmt w:val="bullet"/>
      <w:lvlText w:val=""/>
      <w:lvlJc w:val="left"/>
      <w:pPr>
        <w:ind w:left="4320" w:hanging="360"/>
      </w:pPr>
      <w:rPr>
        <w:rFonts w:ascii="Wingdings" w:hAnsi="Wingdings" w:hint="default"/>
      </w:rPr>
    </w:lvl>
    <w:lvl w:ilvl="6" w:tplc="1062C16C" w:tentative="1">
      <w:start w:val="1"/>
      <w:numFmt w:val="bullet"/>
      <w:lvlText w:val=""/>
      <w:lvlJc w:val="left"/>
      <w:pPr>
        <w:ind w:left="5040" w:hanging="360"/>
      </w:pPr>
      <w:rPr>
        <w:rFonts w:ascii="Symbol" w:hAnsi="Symbol" w:hint="default"/>
      </w:rPr>
    </w:lvl>
    <w:lvl w:ilvl="7" w:tplc="BDD87980" w:tentative="1">
      <w:start w:val="1"/>
      <w:numFmt w:val="bullet"/>
      <w:lvlText w:val="o"/>
      <w:lvlJc w:val="left"/>
      <w:pPr>
        <w:ind w:left="5760" w:hanging="360"/>
      </w:pPr>
      <w:rPr>
        <w:rFonts w:ascii="Courier New" w:hAnsi="Courier New" w:cs="Courier New" w:hint="default"/>
      </w:rPr>
    </w:lvl>
    <w:lvl w:ilvl="8" w:tplc="7EAE55C8" w:tentative="1">
      <w:start w:val="1"/>
      <w:numFmt w:val="bullet"/>
      <w:lvlText w:val=""/>
      <w:lvlJc w:val="left"/>
      <w:pPr>
        <w:ind w:left="6480" w:hanging="360"/>
      </w:pPr>
      <w:rPr>
        <w:rFonts w:ascii="Wingdings" w:hAnsi="Wingdings" w:hint="default"/>
      </w:rPr>
    </w:lvl>
  </w:abstractNum>
  <w:abstractNum w:abstractNumId="4" w15:restartNumberingAfterBreak="1">
    <w:nsid w:val="0AE52B9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024584A"/>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140068B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1">
    <w:nsid w:val="15F74EDF"/>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79A1188"/>
    <w:multiLevelType w:val="multilevel"/>
    <w:tmpl w:val="89E493B6"/>
    <w:lvl w:ilvl="0">
      <w:start w:val="2"/>
      <w:numFmt w:val="decimal"/>
      <w:lvlText w:val="%1."/>
      <w:lvlJc w:val="left"/>
      <w:pPr>
        <w:ind w:left="360" w:hanging="360"/>
      </w:pPr>
      <w:rPr>
        <w:rFonts w:hint="default"/>
      </w:rPr>
    </w:lvl>
    <w:lvl w:ilvl="1">
      <w:start w:val="4"/>
      <w:numFmt w:val="decimal"/>
      <w:lvlText w:val="%1.%2."/>
      <w:lvlJc w:val="left"/>
      <w:pPr>
        <w:ind w:left="447" w:hanging="360"/>
      </w:pPr>
      <w:rPr>
        <w:rFonts w:hint="default"/>
      </w:rPr>
    </w:lvl>
    <w:lvl w:ilvl="2">
      <w:start w:val="1"/>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9" w15:restartNumberingAfterBreak="1">
    <w:nsid w:val="2F23112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AD30FF"/>
    <w:multiLevelType w:val="multilevel"/>
    <w:tmpl w:val="A9D2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8F4556"/>
    <w:multiLevelType w:val="hybridMultilevel"/>
    <w:tmpl w:val="9502069A"/>
    <w:lvl w:ilvl="0" w:tplc="04260011">
      <w:start w:val="4"/>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8D5734"/>
    <w:multiLevelType w:val="hybridMultilevel"/>
    <w:tmpl w:val="44386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C6D0A"/>
    <w:multiLevelType w:val="hybridMultilevel"/>
    <w:tmpl w:val="40FC6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40314E6E"/>
    <w:multiLevelType w:val="hybridMultilevel"/>
    <w:tmpl w:val="224661A6"/>
    <w:lvl w:ilvl="0" w:tplc="2B303BEA">
      <w:start w:val="46"/>
      <w:numFmt w:val="bullet"/>
      <w:lvlText w:val="-"/>
      <w:lvlJc w:val="left"/>
      <w:pPr>
        <w:ind w:left="1210" w:hanging="360"/>
      </w:pPr>
      <w:rPr>
        <w:rFonts w:ascii="Times New Roman" w:eastAsiaTheme="minorHAnsi" w:hAnsi="Times New Roman" w:cs="Times New Roman" w:hint="default"/>
      </w:rPr>
    </w:lvl>
    <w:lvl w:ilvl="1" w:tplc="DF0A275C" w:tentative="1">
      <w:start w:val="1"/>
      <w:numFmt w:val="bullet"/>
      <w:lvlText w:val="o"/>
      <w:lvlJc w:val="left"/>
      <w:pPr>
        <w:ind w:left="1930" w:hanging="360"/>
      </w:pPr>
      <w:rPr>
        <w:rFonts w:ascii="Courier New" w:hAnsi="Courier New" w:cs="Courier New" w:hint="default"/>
      </w:rPr>
    </w:lvl>
    <w:lvl w:ilvl="2" w:tplc="77FC969A" w:tentative="1">
      <w:start w:val="1"/>
      <w:numFmt w:val="bullet"/>
      <w:lvlText w:val=""/>
      <w:lvlJc w:val="left"/>
      <w:pPr>
        <w:ind w:left="2650" w:hanging="360"/>
      </w:pPr>
      <w:rPr>
        <w:rFonts w:ascii="Wingdings" w:hAnsi="Wingdings" w:hint="default"/>
      </w:rPr>
    </w:lvl>
    <w:lvl w:ilvl="3" w:tplc="217AB0E0" w:tentative="1">
      <w:start w:val="1"/>
      <w:numFmt w:val="bullet"/>
      <w:lvlText w:val=""/>
      <w:lvlJc w:val="left"/>
      <w:pPr>
        <w:ind w:left="3370" w:hanging="360"/>
      </w:pPr>
      <w:rPr>
        <w:rFonts w:ascii="Symbol" w:hAnsi="Symbol" w:hint="default"/>
      </w:rPr>
    </w:lvl>
    <w:lvl w:ilvl="4" w:tplc="EC8EAF5A" w:tentative="1">
      <w:start w:val="1"/>
      <w:numFmt w:val="bullet"/>
      <w:lvlText w:val="o"/>
      <w:lvlJc w:val="left"/>
      <w:pPr>
        <w:ind w:left="4090" w:hanging="360"/>
      </w:pPr>
      <w:rPr>
        <w:rFonts w:ascii="Courier New" w:hAnsi="Courier New" w:cs="Courier New" w:hint="default"/>
      </w:rPr>
    </w:lvl>
    <w:lvl w:ilvl="5" w:tplc="96A23100" w:tentative="1">
      <w:start w:val="1"/>
      <w:numFmt w:val="bullet"/>
      <w:lvlText w:val=""/>
      <w:lvlJc w:val="left"/>
      <w:pPr>
        <w:ind w:left="4810" w:hanging="360"/>
      </w:pPr>
      <w:rPr>
        <w:rFonts w:ascii="Wingdings" w:hAnsi="Wingdings" w:hint="default"/>
      </w:rPr>
    </w:lvl>
    <w:lvl w:ilvl="6" w:tplc="2B42FE08" w:tentative="1">
      <w:start w:val="1"/>
      <w:numFmt w:val="bullet"/>
      <w:lvlText w:val=""/>
      <w:lvlJc w:val="left"/>
      <w:pPr>
        <w:ind w:left="5530" w:hanging="360"/>
      </w:pPr>
      <w:rPr>
        <w:rFonts w:ascii="Symbol" w:hAnsi="Symbol" w:hint="default"/>
      </w:rPr>
    </w:lvl>
    <w:lvl w:ilvl="7" w:tplc="0ABE6756" w:tentative="1">
      <w:start w:val="1"/>
      <w:numFmt w:val="bullet"/>
      <w:lvlText w:val="o"/>
      <w:lvlJc w:val="left"/>
      <w:pPr>
        <w:ind w:left="6250" w:hanging="360"/>
      </w:pPr>
      <w:rPr>
        <w:rFonts w:ascii="Courier New" w:hAnsi="Courier New" w:cs="Courier New" w:hint="default"/>
      </w:rPr>
    </w:lvl>
    <w:lvl w:ilvl="8" w:tplc="CF40472A" w:tentative="1">
      <w:start w:val="1"/>
      <w:numFmt w:val="bullet"/>
      <w:lvlText w:val=""/>
      <w:lvlJc w:val="left"/>
      <w:pPr>
        <w:ind w:left="6970" w:hanging="360"/>
      </w:pPr>
      <w:rPr>
        <w:rFonts w:ascii="Wingdings" w:hAnsi="Wingdings" w:hint="default"/>
      </w:rPr>
    </w:lvl>
  </w:abstractNum>
  <w:abstractNum w:abstractNumId="15" w15:restartNumberingAfterBreak="1">
    <w:nsid w:val="4093124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EB4293"/>
    <w:multiLevelType w:val="hybridMultilevel"/>
    <w:tmpl w:val="51DCC384"/>
    <w:lvl w:ilvl="0" w:tplc="F7F061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487B5891"/>
    <w:multiLevelType w:val="hybridMultilevel"/>
    <w:tmpl w:val="B76C6034"/>
    <w:lvl w:ilvl="0" w:tplc="ABBE2622">
      <w:start w:val="7"/>
      <w:numFmt w:val="bullet"/>
      <w:lvlText w:val="-"/>
      <w:lvlJc w:val="left"/>
      <w:pPr>
        <w:ind w:left="720" w:hanging="360"/>
      </w:pPr>
      <w:rPr>
        <w:rFonts w:ascii="Times New Roman" w:eastAsia="Times New Roman" w:hAnsi="Times New Roman" w:cs="Times New Roman" w:hint="default"/>
      </w:rPr>
    </w:lvl>
    <w:lvl w:ilvl="1" w:tplc="672EB36C" w:tentative="1">
      <w:start w:val="1"/>
      <w:numFmt w:val="bullet"/>
      <w:lvlText w:val="o"/>
      <w:lvlJc w:val="left"/>
      <w:pPr>
        <w:ind w:left="1440" w:hanging="360"/>
      </w:pPr>
      <w:rPr>
        <w:rFonts w:ascii="Courier New" w:hAnsi="Courier New" w:cs="Courier New" w:hint="default"/>
      </w:rPr>
    </w:lvl>
    <w:lvl w:ilvl="2" w:tplc="BE2893BE" w:tentative="1">
      <w:start w:val="1"/>
      <w:numFmt w:val="bullet"/>
      <w:lvlText w:val=""/>
      <w:lvlJc w:val="left"/>
      <w:pPr>
        <w:ind w:left="2160" w:hanging="360"/>
      </w:pPr>
      <w:rPr>
        <w:rFonts w:ascii="Wingdings" w:hAnsi="Wingdings" w:hint="default"/>
      </w:rPr>
    </w:lvl>
    <w:lvl w:ilvl="3" w:tplc="46CA01B0" w:tentative="1">
      <w:start w:val="1"/>
      <w:numFmt w:val="bullet"/>
      <w:lvlText w:val=""/>
      <w:lvlJc w:val="left"/>
      <w:pPr>
        <w:ind w:left="2880" w:hanging="360"/>
      </w:pPr>
      <w:rPr>
        <w:rFonts w:ascii="Symbol" w:hAnsi="Symbol" w:hint="default"/>
      </w:rPr>
    </w:lvl>
    <w:lvl w:ilvl="4" w:tplc="3D569380" w:tentative="1">
      <w:start w:val="1"/>
      <w:numFmt w:val="bullet"/>
      <w:lvlText w:val="o"/>
      <w:lvlJc w:val="left"/>
      <w:pPr>
        <w:ind w:left="3600" w:hanging="360"/>
      </w:pPr>
      <w:rPr>
        <w:rFonts w:ascii="Courier New" w:hAnsi="Courier New" w:cs="Courier New" w:hint="default"/>
      </w:rPr>
    </w:lvl>
    <w:lvl w:ilvl="5" w:tplc="3A96EA9E" w:tentative="1">
      <w:start w:val="1"/>
      <w:numFmt w:val="bullet"/>
      <w:lvlText w:val=""/>
      <w:lvlJc w:val="left"/>
      <w:pPr>
        <w:ind w:left="4320" w:hanging="360"/>
      </w:pPr>
      <w:rPr>
        <w:rFonts w:ascii="Wingdings" w:hAnsi="Wingdings" w:hint="default"/>
      </w:rPr>
    </w:lvl>
    <w:lvl w:ilvl="6" w:tplc="3E84BAA0" w:tentative="1">
      <w:start w:val="1"/>
      <w:numFmt w:val="bullet"/>
      <w:lvlText w:val=""/>
      <w:lvlJc w:val="left"/>
      <w:pPr>
        <w:ind w:left="5040" w:hanging="360"/>
      </w:pPr>
      <w:rPr>
        <w:rFonts w:ascii="Symbol" w:hAnsi="Symbol" w:hint="default"/>
      </w:rPr>
    </w:lvl>
    <w:lvl w:ilvl="7" w:tplc="06E04184" w:tentative="1">
      <w:start w:val="1"/>
      <w:numFmt w:val="bullet"/>
      <w:lvlText w:val="o"/>
      <w:lvlJc w:val="left"/>
      <w:pPr>
        <w:ind w:left="5760" w:hanging="360"/>
      </w:pPr>
      <w:rPr>
        <w:rFonts w:ascii="Courier New" w:hAnsi="Courier New" w:cs="Courier New" w:hint="default"/>
      </w:rPr>
    </w:lvl>
    <w:lvl w:ilvl="8" w:tplc="F79A5EB0" w:tentative="1">
      <w:start w:val="1"/>
      <w:numFmt w:val="bullet"/>
      <w:lvlText w:val=""/>
      <w:lvlJc w:val="left"/>
      <w:pPr>
        <w:ind w:left="6480" w:hanging="360"/>
      </w:pPr>
      <w:rPr>
        <w:rFonts w:ascii="Wingdings" w:hAnsi="Wingdings" w:hint="default"/>
      </w:rPr>
    </w:lvl>
  </w:abstractNum>
  <w:abstractNum w:abstractNumId="18" w15:restartNumberingAfterBreak="0">
    <w:nsid w:val="4D6F5EA6"/>
    <w:multiLevelType w:val="hybridMultilevel"/>
    <w:tmpl w:val="17CA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3CB6B47"/>
    <w:multiLevelType w:val="hybridMultilevel"/>
    <w:tmpl w:val="D354CCE2"/>
    <w:lvl w:ilvl="0" w:tplc="70000E16">
      <w:start w:val="23"/>
      <w:numFmt w:val="bullet"/>
      <w:lvlText w:val="-"/>
      <w:lvlJc w:val="left"/>
      <w:pPr>
        <w:ind w:left="720" w:hanging="360"/>
      </w:pPr>
      <w:rPr>
        <w:rFonts w:ascii="Times New Roman" w:eastAsia="Times New Roman" w:hAnsi="Times New Roman" w:cs="Times New Roman" w:hint="default"/>
      </w:rPr>
    </w:lvl>
    <w:lvl w:ilvl="1" w:tplc="E0B06618" w:tentative="1">
      <w:start w:val="1"/>
      <w:numFmt w:val="bullet"/>
      <w:lvlText w:val="o"/>
      <w:lvlJc w:val="left"/>
      <w:pPr>
        <w:ind w:left="1440" w:hanging="360"/>
      </w:pPr>
      <w:rPr>
        <w:rFonts w:ascii="Courier New" w:hAnsi="Courier New" w:cs="Courier New" w:hint="default"/>
      </w:rPr>
    </w:lvl>
    <w:lvl w:ilvl="2" w:tplc="47BA3784" w:tentative="1">
      <w:start w:val="1"/>
      <w:numFmt w:val="bullet"/>
      <w:lvlText w:val=""/>
      <w:lvlJc w:val="left"/>
      <w:pPr>
        <w:ind w:left="2160" w:hanging="360"/>
      </w:pPr>
      <w:rPr>
        <w:rFonts w:ascii="Wingdings" w:hAnsi="Wingdings" w:hint="default"/>
      </w:rPr>
    </w:lvl>
    <w:lvl w:ilvl="3" w:tplc="5074FD38" w:tentative="1">
      <w:start w:val="1"/>
      <w:numFmt w:val="bullet"/>
      <w:lvlText w:val=""/>
      <w:lvlJc w:val="left"/>
      <w:pPr>
        <w:ind w:left="2880" w:hanging="360"/>
      </w:pPr>
      <w:rPr>
        <w:rFonts w:ascii="Symbol" w:hAnsi="Symbol" w:hint="default"/>
      </w:rPr>
    </w:lvl>
    <w:lvl w:ilvl="4" w:tplc="090EAD96" w:tentative="1">
      <w:start w:val="1"/>
      <w:numFmt w:val="bullet"/>
      <w:lvlText w:val="o"/>
      <w:lvlJc w:val="left"/>
      <w:pPr>
        <w:ind w:left="3600" w:hanging="360"/>
      </w:pPr>
      <w:rPr>
        <w:rFonts w:ascii="Courier New" w:hAnsi="Courier New" w:cs="Courier New" w:hint="default"/>
      </w:rPr>
    </w:lvl>
    <w:lvl w:ilvl="5" w:tplc="02060B70" w:tentative="1">
      <w:start w:val="1"/>
      <w:numFmt w:val="bullet"/>
      <w:lvlText w:val=""/>
      <w:lvlJc w:val="left"/>
      <w:pPr>
        <w:ind w:left="4320" w:hanging="360"/>
      </w:pPr>
      <w:rPr>
        <w:rFonts w:ascii="Wingdings" w:hAnsi="Wingdings" w:hint="default"/>
      </w:rPr>
    </w:lvl>
    <w:lvl w:ilvl="6" w:tplc="3D0659DC" w:tentative="1">
      <w:start w:val="1"/>
      <w:numFmt w:val="bullet"/>
      <w:lvlText w:val=""/>
      <w:lvlJc w:val="left"/>
      <w:pPr>
        <w:ind w:left="5040" w:hanging="360"/>
      </w:pPr>
      <w:rPr>
        <w:rFonts w:ascii="Symbol" w:hAnsi="Symbol" w:hint="default"/>
      </w:rPr>
    </w:lvl>
    <w:lvl w:ilvl="7" w:tplc="9EEC611E" w:tentative="1">
      <w:start w:val="1"/>
      <w:numFmt w:val="bullet"/>
      <w:lvlText w:val="o"/>
      <w:lvlJc w:val="left"/>
      <w:pPr>
        <w:ind w:left="5760" w:hanging="360"/>
      </w:pPr>
      <w:rPr>
        <w:rFonts w:ascii="Courier New" w:hAnsi="Courier New" w:cs="Courier New" w:hint="default"/>
      </w:rPr>
    </w:lvl>
    <w:lvl w:ilvl="8" w:tplc="2786A0FE" w:tentative="1">
      <w:start w:val="1"/>
      <w:numFmt w:val="bullet"/>
      <w:lvlText w:val=""/>
      <w:lvlJc w:val="left"/>
      <w:pPr>
        <w:ind w:left="6480" w:hanging="360"/>
      </w:pPr>
      <w:rPr>
        <w:rFonts w:ascii="Wingdings" w:hAnsi="Wingdings" w:hint="default"/>
      </w:rPr>
    </w:lvl>
  </w:abstractNum>
  <w:abstractNum w:abstractNumId="20" w15:restartNumberingAfterBreak="0">
    <w:nsid w:val="53FF22AD"/>
    <w:multiLevelType w:val="hybridMultilevel"/>
    <w:tmpl w:val="1CFC54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540E6220"/>
    <w:multiLevelType w:val="hybridMultilevel"/>
    <w:tmpl w:val="84CC03BA"/>
    <w:lvl w:ilvl="0" w:tplc="1A80E05C">
      <w:start w:val="1"/>
      <w:numFmt w:val="bullet"/>
      <w:lvlText w:val="-"/>
      <w:lvlJc w:val="left"/>
      <w:pPr>
        <w:ind w:left="720" w:hanging="360"/>
      </w:pPr>
      <w:rPr>
        <w:rFonts w:ascii="Symbol" w:hAnsi="Symbol" w:hint="default"/>
      </w:rPr>
    </w:lvl>
    <w:lvl w:ilvl="1" w:tplc="D784A0DE" w:tentative="1">
      <w:start w:val="1"/>
      <w:numFmt w:val="bullet"/>
      <w:lvlText w:val="o"/>
      <w:lvlJc w:val="left"/>
      <w:pPr>
        <w:ind w:left="1440" w:hanging="360"/>
      </w:pPr>
      <w:rPr>
        <w:rFonts w:ascii="Courier New" w:hAnsi="Courier New" w:cs="Courier New" w:hint="default"/>
      </w:rPr>
    </w:lvl>
    <w:lvl w:ilvl="2" w:tplc="D3F84A32" w:tentative="1">
      <w:start w:val="1"/>
      <w:numFmt w:val="bullet"/>
      <w:lvlText w:val=""/>
      <w:lvlJc w:val="left"/>
      <w:pPr>
        <w:ind w:left="2160" w:hanging="360"/>
      </w:pPr>
      <w:rPr>
        <w:rFonts w:ascii="Wingdings" w:hAnsi="Wingdings" w:hint="default"/>
      </w:rPr>
    </w:lvl>
    <w:lvl w:ilvl="3" w:tplc="C958EDB4" w:tentative="1">
      <w:start w:val="1"/>
      <w:numFmt w:val="bullet"/>
      <w:lvlText w:val=""/>
      <w:lvlJc w:val="left"/>
      <w:pPr>
        <w:ind w:left="2880" w:hanging="360"/>
      </w:pPr>
      <w:rPr>
        <w:rFonts w:ascii="Symbol" w:hAnsi="Symbol" w:hint="default"/>
      </w:rPr>
    </w:lvl>
    <w:lvl w:ilvl="4" w:tplc="C484AB46" w:tentative="1">
      <w:start w:val="1"/>
      <w:numFmt w:val="bullet"/>
      <w:lvlText w:val="o"/>
      <w:lvlJc w:val="left"/>
      <w:pPr>
        <w:ind w:left="3600" w:hanging="360"/>
      </w:pPr>
      <w:rPr>
        <w:rFonts w:ascii="Courier New" w:hAnsi="Courier New" w:cs="Courier New" w:hint="default"/>
      </w:rPr>
    </w:lvl>
    <w:lvl w:ilvl="5" w:tplc="1C3A1F94" w:tentative="1">
      <w:start w:val="1"/>
      <w:numFmt w:val="bullet"/>
      <w:lvlText w:val=""/>
      <w:lvlJc w:val="left"/>
      <w:pPr>
        <w:ind w:left="4320" w:hanging="360"/>
      </w:pPr>
      <w:rPr>
        <w:rFonts w:ascii="Wingdings" w:hAnsi="Wingdings" w:hint="default"/>
      </w:rPr>
    </w:lvl>
    <w:lvl w:ilvl="6" w:tplc="C5283C9C" w:tentative="1">
      <w:start w:val="1"/>
      <w:numFmt w:val="bullet"/>
      <w:lvlText w:val=""/>
      <w:lvlJc w:val="left"/>
      <w:pPr>
        <w:ind w:left="5040" w:hanging="360"/>
      </w:pPr>
      <w:rPr>
        <w:rFonts w:ascii="Symbol" w:hAnsi="Symbol" w:hint="default"/>
      </w:rPr>
    </w:lvl>
    <w:lvl w:ilvl="7" w:tplc="7FBCD44E" w:tentative="1">
      <w:start w:val="1"/>
      <w:numFmt w:val="bullet"/>
      <w:lvlText w:val="o"/>
      <w:lvlJc w:val="left"/>
      <w:pPr>
        <w:ind w:left="5760" w:hanging="360"/>
      </w:pPr>
      <w:rPr>
        <w:rFonts w:ascii="Courier New" w:hAnsi="Courier New" w:cs="Courier New" w:hint="default"/>
      </w:rPr>
    </w:lvl>
    <w:lvl w:ilvl="8" w:tplc="5988178C" w:tentative="1">
      <w:start w:val="1"/>
      <w:numFmt w:val="bullet"/>
      <w:lvlText w:val=""/>
      <w:lvlJc w:val="left"/>
      <w:pPr>
        <w:ind w:left="6480" w:hanging="360"/>
      </w:pPr>
      <w:rPr>
        <w:rFonts w:ascii="Wingdings" w:hAnsi="Wingdings" w:hint="default"/>
      </w:rPr>
    </w:lvl>
  </w:abstractNum>
  <w:abstractNum w:abstractNumId="22" w15:restartNumberingAfterBreak="1">
    <w:nsid w:val="565658D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8D46ED"/>
    <w:multiLevelType w:val="hybridMultilevel"/>
    <w:tmpl w:val="68C23FB4"/>
    <w:lvl w:ilvl="0" w:tplc="04260011">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1">
    <w:nsid w:val="62577182"/>
    <w:multiLevelType w:val="hybridMultilevel"/>
    <w:tmpl w:val="C2247F4E"/>
    <w:lvl w:ilvl="0" w:tplc="DEEC966E">
      <w:start w:val="1"/>
      <w:numFmt w:val="decimal"/>
      <w:lvlText w:val="%1."/>
      <w:lvlJc w:val="left"/>
      <w:pPr>
        <w:ind w:left="720" w:hanging="360"/>
      </w:pPr>
      <w:rPr>
        <w:rFonts w:hint="default"/>
      </w:rPr>
    </w:lvl>
    <w:lvl w:ilvl="1" w:tplc="5DE6B6C0">
      <w:start w:val="1"/>
      <w:numFmt w:val="decimal"/>
      <w:lvlText w:val="%2."/>
      <w:lvlJc w:val="left"/>
      <w:pPr>
        <w:ind w:left="1440" w:hanging="360"/>
      </w:pPr>
      <w:rPr>
        <w:rFonts w:ascii="Times New Roman" w:eastAsiaTheme="minorHAnsi" w:hAnsi="Times New Roman" w:cs="Times New Roman"/>
      </w:rPr>
    </w:lvl>
    <w:lvl w:ilvl="2" w:tplc="67103B7E" w:tentative="1">
      <w:start w:val="1"/>
      <w:numFmt w:val="lowerRoman"/>
      <w:lvlText w:val="%3."/>
      <w:lvlJc w:val="right"/>
      <w:pPr>
        <w:ind w:left="2160" w:hanging="180"/>
      </w:pPr>
    </w:lvl>
    <w:lvl w:ilvl="3" w:tplc="A6F6D9B8" w:tentative="1">
      <w:start w:val="1"/>
      <w:numFmt w:val="decimal"/>
      <w:lvlText w:val="%4."/>
      <w:lvlJc w:val="left"/>
      <w:pPr>
        <w:ind w:left="2880" w:hanging="360"/>
      </w:pPr>
    </w:lvl>
    <w:lvl w:ilvl="4" w:tplc="EA44EF20" w:tentative="1">
      <w:start w:val="1"/>
      <w:numFmt w:val="lowerLetter"/>
      <w:lvlText w:val="%5."/>
      <w:lvlJc w:val="left"/>
      <w:pPr>
        <w:ind w:left="3600" w:hanging="360"/>
      </w:pPr>
    </w:lvl>
    <w:lvl w:ilvl="5" w:tplc="622206BA" w:tentative="1">
      <w:start w:val="1"/>
      <w:numFmt w:val="lowerRoman"/>
      <w:lvlText w:val="%6."/>
      <w:lvlJc w:val="right"/>
      <w:pPr>
        <w:ind w:left="4320" w:hanging="180"/>
      </w:pPr>
    </w:lvl>
    <w:lvl w:ilvl="6" w:tplc="8A02E218" w:tentative="1">
      <w:start w:val="1"/>
      <w:numFmt w:val="decimal"/>
      <w:lvlText w:val="%7."/>
      <w:lvlJc w:val="left"/>
      <w:pPr>
        <w:ind w:left="5040" w:hanging="360"/>
      </w:pPr>
    </w:lvl>
    <w:lvl w:ilvl="7" w:tplc="6D0E3F18" w:tentative="1">
      <w:start w:val="1"/>
      <w:numFmt w:val="lowerLetter"/>
      <w:lvlText w:val="%8."/>
      <w:lvlJc w:val="left"/>
      <w:pPr>
        <w:ind w:left="5760" w:hanging="360"/>
      </w:pPr>
    </w:lvl>
    <w:lvl w:ilvl="8" w:tplc="F1F4D604" w:tentative="1">
      <w:start w:val="1"/>
      <w:numFmt w:val="lowerRoman"/>
      <w:lvlText w:val="%9."/>
      <w:lvlJc w:val="right"/>
      <w:pPr>
        <w:ind w:left="6480" w:hanging="180"/>
      </w:pPr>
    </w:lvl>
  </w:abstractNum>
  <w:abstractNum w:abstractNumId="26" w15:restartNumberingAfterBreak="1">
    <w:nsid w:val="643E7225"/>
    <w:multiLevelType w:val="hybridMultilevel"/>
    <w:tmpl w:val="FC7E14D4"/>
    <w:lvl w:ilvl="0" w:tplc="E4E47B10">
      <w:start w:val="1"/>
      <w:numFmt w:val="decimal"/>
      <w:lvlText w:val="%1."/>
      <w:lvlJc w:val="left"/>
      <w:pPr>
        <w:ind w:left="394" w:hanging="360"/>
      </w:pPr>
      <w:rPr>
        <w:rFonts w:hint="default"/>
      </w:rPr>
    </w:lvl>
    <w:lvl w:ilvl="1" w:tplc="7B1C48A8" w:tentative="1">
      <w:start w:val="1"/>
      <w:numFmt w:val="lowerLetter"/>
      <w:lvlText w:val="%2."/>
      <w:lvlJc w:val="left"/>
      <w:pPr>
        <w:ind w:left="1114" w:hanging="360"/>
      </w:pPr>
    </w:lvl>
    <w:lvl w:ilvl="2" w:tplc="A4F84BAA" w:tentative="1">
      <w:start w:val="1"/>
      <w:numFmt w:val="lowerRoman"/>
      <w:lvlText w:val="%3."/>
      <w:lvlJc w:val="right"/>
      <w:pPr>
        <w:ind w:left="1834" w:hanging="180"/>
      </w:pPr>
    </w:lvl>
    <w:lvl w:ilvl="3" w:tplc="3DC62F04" w:tentative="1">
      <w:start w:val="1"/>
      <w:numFmt w:val="decimal"/>
      <w:lvlText w:val="%4."/>
      <w:lvlJc w:val="left"/>
      <w:pPr>
        <w:ind w:left="2554" w:hanging="360"/>
      </w:pPr>
    </w:lvl>
    <w:lvl w:ilvl="4" w:tplc="0ACED576" w:tentative="1">
      <w:start w:val="1"/>
      <w:numFmt w:val="lowerLetter"/>
      <w:lvlText w:val="%5."/>
      <w:lvlJc w:val="left"/>
      <w:pPr>
        <w:ind w:left="3274" w:hanging="360"/>
      </w:pPr>
    </w:lvl>
    <w:lvl w:ilvl="5" w:tplc="AD66B402" w:tentative="1">
      <w:start w:val="1"/>
      <w:numFmt w:val="lowerRoman"/>
      <w:lvlText w:val="%6."/>
      <w:lvlJc w:val="right"/>
      <w:pPr>
        <w:ind w:left="3994" w:hanging="180"/>
      </w:pPr>
    </w:lvl>
    <w:lvl w:ilvl="6" w:tplc="612894D8" w:tentative="1">
      <w:start w:val="1"/>
      <w:numFmt w:val="decimal"/>
      <w:lvlText w:val="%7."/>
      <w:lvlJc w:val="left"/>
      <w:pPr>
        <w:ind w:left="4714" w:hanging="360"/>
      </w:pPr>
    </w:lvl>
    <w:lvl w:ilvl="7" w:tplc="C6BC992E" w:tentative="1">
      <w:start w:val="1"/>
      <w:numFmt w:val="lowerLetter"/>
      <w:lvlText w:val="%8."/>
      <w:lvlJc w:val="left"/>
      <w:pPr>
        <w:ind w:left="5434" w:hanging="360"/>
      </w:pPr>
    </w:lvl>
    <w:lvl w:ilvl="8" w:tplc="E6B43A96" w:tentative="1">
      <w:start w:val="1"/>
      <w:numFmt w:val="lowerRoman"/>
      <w:lvlText w:val="%9."/>
      <w:lvlJc w:val="right"/>
      <w:pPr>
        <w:ind w:left="6154" w:hanging="180"/>
      </w:pPr>
    </w:lvl>
  </w:abstractNum>
  <w:abstractNum w:abstractNumId="27" w15:restartNumberingAfterBreak="0">
    <w:nsid w:val="68EB4B49"/>
    <w:multiLevelType w:val="hybridMultilevel"/>
    <w:tmpl w:val="7F86CA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1">
    <w:nsid w:val="695775C3"/>
    <w:multiLevelType w:val="hybridMultilevel"/>
    <w:tmpl w:val="54D62C5C"/>
    <w:lvl w:ilvl="0" w:tplc="29C6172A">
      <w:numFmt w:val="bullet"/>
      <w:lvlText w:val="-"/>
      <w:lvlJc w:val="left"/>
      <w:pPr>
        <w:ind w:left="720" w:hanging="360"/>
      </w:pPr>
      <w:rPr>
        <w:rFonts w:ascii="Times New Roman" w:eastAsia="Times New Roman" w:hAnsi="Times New Roman" w:cs="Times New Roman" w:hint="default"/>
      </w:rPr>
    </w:lvl>
    <w:lvl w:ilvl="1" w:tplc="17487848" w:tentative="1">
      <w:start w:val="1"/>
      <w:numFmt w:val="bullet"/>
      <w:lvlText w:val="o"/>
      <w:lvlJc w:val="left"/>
      <w:pPr>
        <w:ind w:left="1440" w:hanging="360"/>
      </w:pPr>
      <w:rPr>
        <w:rFonts w:ascii="Courier New" w:hAnsi="Courier New" w:cs="Courier New" w:hint="default"/>
      </w:rPr>
    </w:lvl>
    <w:lvl w:ilvl="2" w:tplc="F864D0E0" w:tentative="1">
      <w:start w:val="1"/>
      <w:numFmt w:val="bullet"/>
      <w:lvlText w:val=""/>
      <w:lvlJc w:val="left"/>
      <w:pPr>
        <w:ind w:left="2160" w:hanging="360"/>
      </w:pPr>
      <w:rPr>
        <w:rFonts w:ascii="Wingdings" w:hAnsi="Wingdings" w:hint="default"/>
      </w:rPr>
    </w:lvl>
    <w:lvl w:ilvl="3" w:tplc="DB1E9A34" w:tentative="1">
      <w:start w:val="1"/>
      <w:numFmt w:val="bullet"/>
      <w:lvlText w:val=""/>
      <w:lvlJc w:val="left"/>
      <w:pPr>
        <w:ind w:left="2880" w:hanging="360"/>
      </w:pPr>
      <w:rPr>
        <w:rFonts w:ascii="Symbol" w:hAnsi="Symbol" w:hint="default"/>
      </w:rPr>
    </w:lvl>
    <w:lvl w:ilvl="4" w:tplc="250EE500" w:tentative="1">
      <w:start w:val="1"/>
      <w:numFmt w:val="bullet"/>
      <w:lvlText w:val="o"/>
      <w:lvlJc w:val="left"/>
      <w:pPr>
        <w:ind w:left="3600" w:hanging="360"/>
      </w:pPr>
      <w:rPr>
        <w:rFonts w:ascii="Courier New" w:hAnsi="Courier New" w:cs="Courier New" w:hint="default"/>
      </w:rPr>
    </w:lvl>
    <w:lvl w:ilvl="5" w:tplc="BC00CA10" w:tentative="1">
      <w:start w:val="1"/>
      <w:numFmt w:val="bullet"/>
      <w:lvlText w:val=""/>
      <w:lvlJc w:val="left"/>
      <w:pPr>
        <w:ind w:left="4320" w:hanging="360"/>
      </w:pPr>
      <w:rPr>
        <w:rFonts w:ascii="Wingdings" w:hAnsi="Wingdings" w:hint="default"/>
      </w:rPr>
    </w:lvl>
    <w:lvl w:ilvl="6" w:tplc="3F5E6898" w:tentative="1">
      <w:start w:val="1"/>
      <w:numFmt w:val="bullet"/>
      <w:lvlText w:val=""/>
      <w:lvlJc w:val="left"/>
      <w:pPr>
        <w:ind w:left="5040" w:hanging="360"/>
      </w:pPr>
      <w:rPr>
        <w:rFonts w:ascii="Symbol" w:hAnsi="Symbol" w:hint="default"/>
      </w:rPr>
    </w:lvl>
    <w:lvl w:ilvl="7" w:tplc="29BEE488" w:tentative="1">
      <w:start w:val="1"/>
      <w:numFmt w:val="bullet"/>
      <w:lvlText w:val="o"/>
      <w:lvlJc w:val="left"/>
      <w:pPr>
        <w:ind w:left="5760" w:hanging="360"/>
      </w:pPr>
      <w:rPr>
        <w:rFonts w:ascii="Courier New" w:hAnsi="Courier New" w:cs="Courier New" w:hint="default"/>
      </w:rPr>
    </w:lvl>
    <w:lvl w:ilvl="8" w:tplc="B7165A98" w:tentative="1">
      <w:start w:val="1"/>
      <w:numFmt w:val="bullet"/>
      <w:lvlText w:val=""/>
      <w:lvlJc w:val="left"/>
      <w:pPr>
        <w:ind w:left="6480" w:hanging="360"/>
      </w:pPr>
      <w:rPr>
        <w:rFonts w:ascii="Wingdings" w:hAnsi="Wingdings" w:hint="default"/>
      </w:rPr>
    </w:lvl>
  </w:abstractNum>
  <w:abstractNum w:abstractNumId="29" w15:restartNumberingAfterBreak="1">
    <w:nsid w:val="76E33569"/>
    <w:multiLevelType w:val="multilevel"/>
    <w:tmpl w:val="5F165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22"/>
  </w:num>
  <w:num w:numId="3">
    <w:abstractNumId w:val="21"/>
  </w:num>
  <w:num w:numId="4">
    <w:abstractNumId w:val="17"/>
  </w:num>
  <w:num w:numId="5">
    <w:abstractNumId w:val="7"/>
  </w:num>
  <w:num w:numId="6">
    <w:abstractNumId w:val="0"/>
  </w:num>
  <w:num w:numId="7">
    <w:abstractNumId w:val="29"/>
  </w:num>
  <w:num w:numId="8">
    <w:abstractNumId w:val="9"/>
  </w:num>
  <w:num w:numId="9">
    <w:abstractNumId w:val="4"/>
  </w:num>
  <w:num w:numId="10">
    <w:abstractNumId w:val="6"/>
  </w:num>
  <w:num w:numId="11">
    <w:abstractNumId w:val="15"/>
  </w:num>
  <w:num w:numId="12">
    <w:abstractNumId w:val="5"/>
  </w:num>
  <w:num w:numId="13">
    <w:abstractNumId w:val="25"/>
  </w:num>
  <w:num w:numId="14">
    <w:abstractNumId w:val="23"/>
  </w:num>
  <w:num w:numId="15">
    <w:abstractNumId w:val="19"/>
  </w:num>
  <w:num w:numId="16">
    <w:abstractNumId w:val="26"/>
  </w:num>
  <w:num w:numId="17">
    <w:abstractNumId w:val="28"/>
  </w:num>
  <w:num w:numId="18">
    <w:abstractNumId w:val="8"/>
  </w:num>
  <w:num w:numId="19">
    <w:abstractNumId w:val="3"/>
  </w:num>
  <w:num w:numId="20">
    <w:abstractNumId w:val="1"/>
  </w:num>
  <w:num w:numId="21">
    <w:abstractNumId w:val="24"/>
  </w:num>
  <w:num w:numId="22">
    <w:abstractNumId w:val="20"/>
  </w:num>
  <w:num w:numId="23">
    <w:abstractNumId w:val="16"/>
  </w:num>
  <w:num w:numId="24">
    <w:abstractNumId w:val="10"/>
  </w:num>
  <w:num w:numId="25">
    <w:abstractNumId w:val="2"/>
  </w:num>
  <w:num w:numId="26">
    <w:abstractNumId w:val="11"/>
  </w:num>
  <w:num w:numId="27">
    <w:abstractNumId w:val="27"/>
  </w:num>
  <w:num w:numId="28">
    <w:abstractNumId w:val="18"/>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988"/>
    <w:rsid w:val="00015183"/>
    <w:rsid w:val="00021CB9"/>
    <w:rsid w:val="000245FC"/>
    <w:rsid w:val="00025043"/>
    <w:rsid w:val="00034928"/>
    <w:rsid w:val="000474BC"/>
    <w:rsid w:val="00050C6A"/>
    <w:rsid w:val="00051166"/>
    <w:rsid w:val="0005447A"/>
    <w:rsid w:val="00061542"/>
    <w:rsid w:val="00066A54"/>
    <w:rsid w:val="00066F4C"/>
    <w:rsid w:val="00082E6B"/>
    <w:rsid w:val="00085139"/>
    <w:rsid w:val="000913C3"/>
    <w:rsid w:val="00093691"/>
    <w:rsid w:val="000A6A8F"/>
    <w:rsid w:val="000C4071"/>
    <w:rsid w:val="000C441F"/>
    <w:rsid w:val="000D5B53"/>
    <w:rsid w:val="000E14C5"/>
    <w:rsid w:val="000E3AC4"/>
    <w:rsid w:val="000E7969"/>
    <w:rsid w:val="001039C8"/>
    <w:rsid w:val="00105E2F"/>
    <w:rsid w:val="001062F3"/>
    <w:rsid w:val="0011048E"/>
    <w:rsid w:val="00115B7E"/>
    <w:rsid w:val="00121DB4"/>
    <w:rsid w:val="00147537"/>
    <w:rsid w:val="00171BD1"/>
    <w:rsid w:val="001739BC"/>
    <w:rsid w:val="00177025"/>
    <w:rsid w:val="001774D5"/>
    <w:rsid w:val="0018164F"/>
    <w:rsid w:val="00181EDA"/>
    <w:rsid w:val="00186873"/>
    <w:rsid w:val="0019399A"/>
    <w:rsid w:val="00195FCF"/>
    <w:rsid w:val="001A4ABD"/>
    <w:rsid w:val="001B2584"/>
    <w:rsid w:val="001B2935"/>
    <w:rsid w:val="001B2C4B"/>
    <w:rsid w:val="001B51E1"/>
    <w:rsid w:val="001B526E"/>
    <w:rsid w:val="001C47E1"/>
    <w:rsid w:val="001D38BA"/>
    <w:rsid w:val="001D6DEE"/>
    <w:rsid w:val="001F1FC9"/>
    <w:rsid w:val="001F7FBB"/>
    <w:rsid w:val="00200CB8"/>
    <w:rsid w:val="00213D17"/>
    <w:rsid w:val="00214BCE"/>
    <w:rsid w:val="00217F4A"/>
    <w:rsid w:val="00220F7D"/>
    <w:rsid w:val="002216B6"/>
    <w:rsid w:val="002334C8"/>
    <w:rsid w:val="002339D6"/>
    <w:rsid w:val="00243426"/>
    <w:rsid w:val="00244B76"/>
    <w:rsid w:val="00246672"/>
    <w:rsid w:val="00257BC0"/>
    <w:rsid w:val="00261C3C"/>
    <w:rsid w:val="00271EC5"/>
    <w:rsid w:val="00271FFF"/>
    <w:rsid w:val="00272917"/>
    <w:rsid w:val="00275EC2"/>
    <w:rsid w:val="002909A1"/>
    <w:rsid w:val="002917ED"/>
    <w:rsid w:val="0029442E"/>
    <w:rsid w:val="002A26DF"/>
    <w:rsid w:val="002C0548"/>
    <w:rsid w:val="002C465C"/>
    <w:rsid w:val="002C54CC"/>
    <w:rsid w:val="002E1C05"/>
    <w:rsid w:val="002E49E0"/>
    <w:rsid w:val="002E7156"/>
    <w:rsid w:val="002F7662"/>
    <w:rsid w:val="00301AD8"/>
    <w:rsid w:val="00303BCC"/>
    <w:rsid w:val="003074B0"/>
    <w:rsid w:val="00310617"/>
    <w:rsid w:val="003133E2"/>
    <w:rsid w:val="0032047A"/>
    <w:rsid w:val="00321F46"/>
    <w:rsid w:val="00324C10"/>
    <w:rsid w:val="00324DAD"/>
    <w:rsid w:val="00325132"/>
    <w:rsid w:val="00332DD2"/>
    <w:rsid w:val="0033523C"/>
    <w:rsid w:val="00341AC7"/>
    <w:rsid w:val="00341F8F"/>
    <w:rsid w:val="00344217"/>
    <w:rsid w:val="00346F9E"/>
    <w:rsid w:val="0035136A"/>
    <w:rsid w:val="00353E9B"/>
    <w:rsid w:val="0035607D"/>
    <w:rsid w:val="003562C1"/>
    <w:rsid w:val="003764F1"/>
    <w:rsid w:val="00376DD4"/>
    <w:rsid w:val="003877C5"/>
    <w:rsid w:val="00391B0D"/>
    <w:rsid w:val="003B0BF9"/>
    <w:rsid w:val="003C15B8"/>
    <w:rsid w:val="003D3AE3"/>
    <w:rsid w:val="003E0145"/>
    <w:rsid w:val="003E0791"/>
    <w:rsid w:val="003E7716"/>
    <w:rsid w:val="003F28AC"/>
    <w:rsid w:val="004032AE"/>
    <w:rsid w:val="00404A4E"/>
    <w:rsid w:val="00414687"/>
    <w:rsid w:val="00421B47"/>
    <w:rsid w:val="00426335"/>
    <w:rsid w:val="00430488"/>
    <w:rsid w:val="004371DE"/>
    <w:rsid w:val="004454FE"/>
    <w:rsid w:val="004461AD"/>
    <w:rsid w:val="004544CB"/>
    <w:rsid w:val="00456E40"/>
    <w:rsid w:val="004659D1"/>
    <w:rsid w:val="0046665A"/>
    <w:rsid w:val="00471F27"/>
    <w:rsid w:val="00473D65"/>
    <w:rsid w:val="00476B01"/>
    <w:rsid w:val="00481A5C"/>
    <w:rsid w:val="00482857"/>
    <w:rsid w:val="0048773D"/>
    <w:rsid w:val="0049200A"/>
    <w:rsid w:val="0049212B"/>
    <w:rsid w:val="004B2074"/>
    <w:rsid w:val="004D0DB4"/>
    <w:rsid w:val="004D6191"/>
    <w:rsid w:val="004E5D27"/>
    <w:rsid w:val="004E697E"/>
    <w:rsid w:val="0050178F"/>
    <w:rsid w:val="005019FE"/>
    <w:rsid w:val="0050369D"/>
    <w:rsid w:val="005068AC"/>
    <w:rsid w:val="005072C9"/>
    <w:rsid w:val="0052012B"/>
    <w:rsid w:val="00521A98"/>
    <w:rsid w:val="00532BB0"/>
    <w:rsid w:val="00536341"/>
    <w:rsid w:val="00537A23"/>
    <w:rsid w:val="005431ED"/>
    <w:rsid w:val="00555989"/>
    <w:rsid w:val="0055701B"/>
    <w:rsid w:val="00565E42"/>
    <w:rsid w:val="00584C3D"/>
    <w:rsid w:val="00585824"/>
    <w:rsid w:val="00587CD0"/>
    <w:rsid w:val="00590B7A"/>
    <w:rsid w:val="00592C8C"/>
    <w:rsid w:val="00596C81"/>
    <w:rsid w:val="005A7B9D"/>
    <w:rsid w:val="005B6F32"/>
    <w:rsid w:val="005C2BF1"/>
    <w:rsid w:val="005C547A"/>
    <w:rsid w:val="005C785C"/>
    <w:rsid w:val="005D19C5"/>
    <w:rsid w:val="005D3A96"/>
    <w:rsid w:val="005D67E7"/>
    <w:rsid w:val="005E3189"/>
    <w:rsid w:val="005F2637"/>
    <w:rsid w:val="00602858"/>
    <w:rsid w:val="0060624D"/>
    <w:rsid w:val="00606AA9"/>
    <w:rsid w:val="00614DDE"/>
    <w:rsid w:val="006363F3"/>
    <w:rsid w:val="00636CB6"/>
    <w:rsid w:val="00640879"/>
    <w:rsid w:val="00645667"/>
    <w:rsid w:val="006466B7"/>
    <w:rsid w:val="00655F2C"/>
    <w:rsid w:val="00656653"/>
    <w:rsid w:val="00656F99"/>
    <w:rsid w:val="00662126"/>
    <w:rsid w:val="00664187"/>
    <w:rsid w:val="00667A0C"/>
    <w:rsid w:val="0067059C"/>
    <w:rsid w:val="006735C8"/>
    <w:rsid w:val="00677973"/>
    <w:rsid w:val="00694E4A"/>
    <w:rsid w:val="006B16EB"/>
    <w:rsid w:val="006D6C70"/>
    <w:rsid w:val="006E1081"/>
    <w:rsid w:val="006E15A0"/>
    <w:rsid w:val="006E781B"/>
    <w:rsid w:val="007037C9"/>
    <w:rsid w:val="00704575"/>
    <w:rsid w:val="0070749F"/>
    <w:rsid w:val="007110EB"/>
    <w:rsid w:val="00713056"/>
    <w:rsid w:val="00720585"/>
    <w:rsid w:val="00721119"/>
    <w:rsid w:val="007244B4"/>
    <w:rsid w:val="0072784A"/>
    <w:rsid w:val="00727A61"/>
    <w:rsid w:val="007443A8"/>
    <w:rsid w:val="00745896"/>
    <w:rsid w:val="007479ED"/>
    <w:rsid w:val="0075015D"/>
    <w:rsid w:val="007537CB"/>
    <w:rsid w:val="00761C9B"/>
    <w:rsid w:val="007667EA"/>
    <w:rsid w:val="00773AF6"/>
    <w:rsid w:val="007806EA"/>
    <w:rsid w:val="00790CE9"/>
    <w:rsid w:val="0079384C"/>
    <w:rsid w:val="00795234"/>
    <w:rsid w:val="00795F71"/>
    <w:rsid w:val="007A3651"/>
    <w:rsid w:val="007B4DEC"/>
    <w:rsid w:val="007B5A01"/>
    <w:rsid w:val="007B6E50"/>
    <w:rsid w:val="007C511C"/>
    <w:rsid w:val="007D77D9"/>
    <w:rsid w:val="007E5F7A"/>
    <w:rsid w:val="007E73AB"/>
    <w:rsid w:val="007F07E1"/>
    <w:rsid w:val="00802EED"/>
    <w:rsid w:val="00805709"/>
    <w:rsid w:val="00805F41"/>
    <w:rsid w:val="008075C2"/>
    <w:rsid w:val="00816C11"/>
    <w:rsid w:val="00837AFB"/>
    <w:rsid w:val="00844EE1"/>
    <w:rsid w:val="008458F0"/>
    <w:rsid w:val="008478F5"/>
    <w:rsid w:val="008524BC"/>
    <w:rsid w:val="0086210F"/>
    <w:rsid w:val="00870C10"/>
    <w:rsid w:val="0087319C"/>
    <w:rsid w:val="00875D6F"/>
    <w:rsid w:val="00880CC2"/>
    <w:rsid w:val="00881229"/>
    <w:rsid w:val="00881CA8"/>
    <w:rsid w:val="00892F12"/>
    <w:rsid w:val="00893AA5"/>
    <w:rsid w:val="00894C55"/>
    <w:rsid w:val="008A3374"/>
    <w:rsid w:val="008A4B14"/>
    <w:rsid w:val="008B3518"/>
    <w:rsid w:val="008B44B2"/>
    <w:rsid w:val="008C0627"/>
    <w:rsid w:val="008C62E1"/>
    <w:rsid w:val="008D3D48"/>
    <w:rsid w:val="008D3E9F"/>
    <w:rsid w:val="008E1E15"/>
    <w:rsid w:val="008E1ED7"/>
    <w:rsid w:val="008F0DC4"/>
    <w:rsid w:val="008F74AB"/>
    <w:rsid w:val="00906C82"/>
    <w:rsid w:val="009136A3"/>
    <w:rsid w:val="00913A1A"/>
    <w:rsid w:val="00915C88"/>
    <w:rsid w:val="0091713F"/>
    <w:rsid w:val="009216DF"/>
    <w:rsid w:val="0093288C"/>
    <w:rsid w:val="00933EA9"/>
    <w:rsid w:val="0094022E"/>
    <w:rsid w:val="009414A8"/>
    <w:rsid w:val="009435D1"/>
    <w:rsid w:val="00945A5A"/>
    <w:rsid w:val="0095408A"/>
    <w:rsid w:val="00954C7F"/>
    <w:rsid w:val="00965EBD"/>
    <w:rsid w:val="00973A7F"/>
    <w:rsid w:val="009847E0"/>
    <w:rsid w:val="00986FFD"/>
    <w:rsid w:val="009927DA"/>
    <w:rsid w:val="00996480"/>
    <w:rsid w:val="009972F9"/>
    <w:rsid w:val="009A228F"/>
    <w:rsid w:val="009A2654"/>
    <w:rsid w:val="009A2EE5"/>
    <w:rsid w:val="009A2F4B"/>
    <w:rsid w:val="009A67D2"/>
    <w:rsid w:val="009B13A4"/>
    <w:rsid w:val="009B189B"/>
    <w:rsid w:val="009C021F"/>
    <w:rsid w:val="009C3CDD"/>
    <w:rsid w:val="009C453E"/>
    <w:rsid w:val="009D2102"/>
    <w:rsid w:val="009D3345"/>
    <w:rsid w:val="009D68C3"/>
    <w:rsid w:val="009E1503"/>
    <w:rsid w:val="009E47EB"/>
    <w:rsid w:val="009F044A"/>
    <w:rsid w:val="009F434B"/>
    <w:rsid w:val="009F6895"/>
    <w:rsid w:val="009F6DF0"/>
    <w:rsid w:val="00A0010A"/>
    <w:rsid w:val="00A03918"/>
    <w:rsid w:val="00A06395"/>
    <w:rsid w:val="00A100E2"/>
    <w:rsid w:val="00A10FC3"/>
    <w:rsid w:val="00A11CCA"/>
    <w:rsid w:val="00A22D54"/>
    <w:rsid w:val="00A26BD4"/>
    <w:rsid w:val="00A37624"/>
    <w:rsid w:val="00A46E17"/>
    <w:rsid w:val="00A6073E"/>
    <w:rsid w:val="00A75D88"/>
    <w:rsid w:val="00A861B8"/>
    <w:rsid w:val="00A86E2F"/>
    <w:rsid w:val="00A912DF"/>
    <w:rsid w:val="00A94A32"/>
    <w:rsid w:val="00AA34FF"/>
    <w:rsid w:val="00AA4905"/>
    <w:rsid w:val="00AA76C8"/>
    <w:rsid w:val="00AB0EA9"/>
    <w:rsid w:val="00AB18E4"/>
    <w:rsid w:val="00AB5351"/>
    <w:rsid w:val="00AC3007"/>
    <w:rsid w:val="00AC6C0E"/>
    <w:rsid w:val="00AE0733"/>
    <w:rsid w:val="00AE5567"/>
    <w:rsid w:val="00AE7649"/>
    <w:rsid w:val="00AF1239"/>
    <w:rsid w:val="00AF4F05"/>
    <w:rsid w:val="00B01E91"/>
    <w:rsid w:val="00B03499"/>
    <w:rsid w:val="00B064C3"/>
    <w:rsid w:val="00B140AC"/>
    <w:rsid w:val="00B14CF5"/>
    <w:rsid w:val="00B16480"/>
    <w:rsid w:val="00B2150B"/>
    <w:rsid w:val="00B2165C"/>
    <w:rsid w:val="00B22529"/>
    <w:rsid w:val="00B231E9"/>
    <w:rsid w:val="00B24110"/>
    <w:rsid w:val="00B27C03"/>
    <w:rsid w:val="00B30ABB"/>
    <w:rsid w:val="00B44DE6"/>
    <w:rsid w:val="00B508F6"/>
    <w:rsid w:val="00B605F2"/>
    <w:rsid w:val="00B66EDA"/>
    <w:rsid w:val="00B74682"/>
    <w:rsid w:val="00B8314A"/>
    <w:rsid w:val="00B919E6"/>
    <w:rsid w:val="00B97D87"/>
    <w:rsid w:val="00BA20AA"/>
    <w:rsid w:val="00BB2ABD"/>
    <w:rsid w:val="00BC5AD6"/>
    <w:rsid w:val="00BC7438"/>
    <w:rsid w:val="00BD3598"/>
    <w:rsid w:val="00BD4425"/>
    <w:rsid w:val="00BE67D5"/>
    <w:rsid w:val="00BE7E71"/>
    <w:rsid w:val="00C029D9"/>
    <w:rsid w:val="00C0534A"/>
    <w:rsid w:val="00C1459C"/>
    <w:rsid w:val="00C25B49"/>
    <w:rsid w:val="00C26612"/>
    <w:rsid w:val="00C27248"/>
    <w:rsid w:val="00C33A9A"/>
    <w:rsid w:val="00C34349"/>
    <w:rsid w:val="00C37B2E"/>
    <w:rsid w:val="00C4452D"/>
    <w:rsid w:val="00C52906"/>
    <w:rsid w:val="00C60942"/>
    <w:rsid w:val="00C60A53"/>
    <w:rsid w:val="00C61F45"/>
    <w:rsid w:val="00C63006"/>
    <w:rsid w:val="00C66A24"/>
    <w:rsid w:val="00C72F28"/>
    <w:rsid w:val="00C756FE"/>
    <w:rsid w:val="00C770C3"/>
    <w:rsid w:val="00C81F3A"/>
    <w:rsid w:val="00C833FB"/>
    <w:rsid w:val="00C84386"/>
    <w:rsid w:val="00CB0356"/>
    <w:rsid w:val="00CB6EC1"/>
    <w:rsid w:val="00CC0D2D"/>
    <w:rsid w:val="00CC12A8"/>
    <w:rsid w:val="00CC53BC"/>
    <w:rsid w:val="00CC54A8"/>
    <w:rsid w:val="00CE5657"/>
    <w:rsid w:val="00CE5A6D"/>
    <w:rsid w:val="00CF3051"/>
    <w:rsid w:val="00CF4D61"/>
    <w:rsid w:val="00CF7473"/>
    <w:rsid w:val="00CF74FC"/>
    <w:rsid w:val="00D01FAB"/>
    <w:rsid w:val="00D133F8"/>
    <w:rsid w:val="00D14A3E"/>
    <w:rsid w:val="00D2061E"/>
    <w:rsid w:val="00D22A8E"/>
    <w:rsid w:val="00D3478C"/>
    <w:rsid w:val="00D34C5C"/>
    <w:rsid w:val="00D42982"/>
    <w:rsid w:val="00D46E68"/>
    <w:rsid w:val="00D52AEA"/>
    <w:rsid w:val="00D560A7"/>
    <w:rsid w:val="00D8182E"/>
    <w:rsid w:val="00D849BE"/>
    <w:rsid w:val="00D87D78"/>
    <w:rsid w:val="00DA24EF"/>
    <w:rsid w:val="00DA4FBB"/>
    <w:rsid w:val="00DA5977"/>
    <w:rsid w:val="00DC2D7F"/>
    <w:rsid w:val="00DE0002"/>
    <w:rsid w:val="00DE335B"/>
    <w:rsid w:val="00DE4B29"/>
    <w:rsid w:val="00DF0CC2"/>
    <w:rsid w:val="00DF325E"/>
    <w:rsid w:val="00E043C9"/>
    <w:rsid w:val="00E105C4"/>
    <w:rsid w:val="00E123EF"/>
    <w:rsid w:val="00E12664"/>
    <w:rsid w:val="00E1515A"/>
    <w:rsid w:val="00E15D60"/>
    <w:rsid w:val="00E2238B"/>
    <w:rsid w:val="00E34A6B"/>
    <w:rsid w:val="00E35937"/>
    <w:rsid w:val="00E3716B"/>
    <w:rsid w:val="00E377C7"/>
    <w:rsid w:val="00E456EA"/>
    <w:rsid w:val="00E46393"/>
    <w:rsid w:val="00E52EB6"/>
    <w:rsid w:val="00E5323B"/>
    <w:rsid w:val="00E62E7E"/>
    <w:rsid w:val="00E65FD7"/>
    <w:rsid w:val="00E67480"/>
    <w:rsid w:val="00E73406"/>
    <w:rsid w:val="00E73D5D"/>
    <w:rsid w:val="00E85647"/>
    <w:rsid w:val="00E8749E"/>
    <w:rsid w:val="00E90C01"/>
    <w:rsid w:val="00E975ED"/>
    <w:rsid w:val="00EA486E"/>
    <w:rsid w:val="00EA49FC"/>
    <w:rsid w:val="00EB347E"/>
    <w:rsid w:val="00EC303A"/>
    <w:rsid w:val="00EC56F4"/>
    <w:rsid w:val="00EC7680"/>
    <w:rsid w:val="00ED24E7"/>
    <w:rsid w:val="00EE1D25"/>
    <w:rsid w:val="00EE6E66"/>
    <w:rsid w:val="00EE7BD1"/>
    <w:rsid w:val="00EF14DD"/>
    <w:rsid w:val="00EF493B"/>
    <w:rsid w:val="00EF679A"/>
    <w:rsid w:val="00EF6986"/>
    <w:rsid w:val="00EF6D67"/>
    <w:rsid w:val="00F0131C"/>
    <w:rsid w:val="00F0446E"/>
    <w:rsid w:val="00F16EC5"/>
    <w:rsid w:val="00F36101"/>
    <w:rsid w:val="00F47CBC"/>
    <w:rsid w:val="00F52BFC"/>
    <w:rsid w:val="00F54C00"/>
    <w:rsid w:val="00F5681C"/>
    <w:rsid w:val="00F56AC5"/>
    <w:rsid w:val="00F57B0C"/>
    <w:rsid w:val="00F636A6"/>
    <w:rsid w:val="00F67A49"/>
    <w:rsid w:val="00F67F00"/>
    <w:rsid w:val="00F753EA"/>
    <w:rsid w:val="00FA2867"/>
    <w:rsid w:val="00FA29DD"/>
    <w:rsid w:val="00FA3AB5"/>
    <w:rsid w:val="00FB5358"/>
    <w:rsid w:val="00FB58A8"/>
    <w:rsid w:val="00FB7328"/>
    <w:rsid w:val="00FC08AF"/>
    <w:rsid w:val="00FC454F"/>
    <w:rsid w:val="00FC49D5"/>
    <w:rsid w:val="00FC5201"/>
    <w:rsid w:val="00FF0F56"/>
    <w:rsid w:val="00FF2242"/>
    <w:rsid w:val="00FF4468"/>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E7E1"/>
  <w15:docId w15:val="{5C422D62-E086-420B-B76B-3D54E9B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7244B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7244B4"/>
    <w:rPr>
      <w:rFonts w:ascii="Times New Roman" w:eastAsia="Times New Roman" w:hAnsi="Times New Roman" w:cs="Times New Roman"/>
      <w:sz w:val="24"/>
      <w:szCs w:val="24"/>
      <w:lang w:val="en-US"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C08AF"/>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875D6F"/>
  </w:style>
  <w:style w:type="paragraph" w:styleId="NormalWeb">
    <w:name w:val="Normal (Web)"/>
    <w:basedOn w:val="Normal"/>
    <w:uiPriority w:val="99"/>
    <w:unhideWhenUsed/>
    <w:rsid w:val="000913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029D9"/>
    <w:rPr>
      <w:color w:val="808080"/>
      <w:shd w:val="clear" w:color="auto" w:fill="E6E6E6"/>
    </w:rPr>
  </w:style>
  <w:style w:type="paragraph" w:customStyle="1" w:styleId="naisc">
    <w:name w:val="naisc"/>
    <w:basedOn w:val="Normal"/>
    <w:rsid w:val="007037C9"/>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186873"/>
    <w:rPr>
      <w:color w:val="808080"/>
      <w:shd w:val="clear" w:color="auto" w:fill="E6E6E6"/>
    </w:rPr>
  </w:style>
  <w:style w:type="character" w:styleId="CommentReference">
    <w:name w:val="annotation reference"/>
    <w:basedOn w:val="DefaultParagraphFont"/>
    <w:uiPriority w:val="99"/>
    <w:semiHidden/>
    <w:unhideWhenUsed/>
    <w:rsid w:val="00186873"/>
    <w:rPr>
      <w:sz w:val="16"/>
      <w:szCs w:val="16"/>
    </w:rPr>
  </w:style>
  <w:style w:type="paragraph" w:styleId="CommentText">
    <w:name w:val="annotation text"/>
    <w:basedOn w:val="Normal"/>
    <w:link w:val="CommentTextChar"/>
    <w:uiPriority w:val="99"/>
    <w:semiHidden/>
    <w:unhideWhenUsed/>
    <w:rsid w:val="00186873"/>
    <w:pPr>
      <w:spacing w:line="240" w:lineRule="auto"/>
    </w:pPr>
    <w:rPr>
      <w:sz w:val="20"/>
      <w:szCs w:val="20"/>
    </w:rPr>
  </w:style>
  <w:style w:type="character" w:customStyle="1" w:styleId="CommentTextChar">
    <w:name w:val="Comment Text Char"/>
    <w:basedOn w:val="DefaultParagraphFont"/>
    <w:link w:val="CommentText"/>
    <w:uiPriority w:val="99"/>
    <w:semiHidden/>
    <w:rsid w:val="00186873"/>
    <w:rPr>
      <w:sz w:val="20"/>
      <w:szCs w:val="20"/>
    </w:rPr>
  </w:style>
  <w:style w:type="paragraph" w:styleId="CommentSubject">
    <w:name w:val="annotation subject"/>
    <w:basedOn w:val="CommentText"/>
    <w:next w:val="CommentText"/>
    <w:link w:val="CommentSubjectChar"/>
    <w:uiPriority w:val="99"/>
    <w:semiHidden/>
    <w:unhideWhenUsed/>
    <w:rsid w:val="00186873"/>
    <w:rPr>
      <w:b/>
      <w:bCs/>
    </w:rPr>
  </w:style>
  <w:style w:type="character" w:customStyle="1" w:styleId="CommentSubjectChar">
    <w:name w:val="Comment Subject Char"/>
    <w:basedOn w:val="CommentTextChar"/>
    <w:link w:val="CommentSubject"/>
    <w:uiPriority w:val="99"/>
    <w:semiHidden/>
    <w:rsid w:val="00186873"/>
    <w:rPr>
      <w:b/>
      <w:bCs/>
      <w:sz w:val="20"/>
      <w:szCs w:val="20"/>
    </w:rPr>
  </w:style>
  <w:style w:type="character" w:styleId="UnresolvedMention">
    <w:name w:val="Unresolved Mention"/>
    <w:basedOn w:val="DefaultParagraphFont"/>
    <w:uiPriority w:val="99"/>
    <w:rsid w:val="00A100E2"/>
    <w:rPr>
      <w:color w:val="605E5C"/>
      <w:shd w:val="clear" w:color="auto" w:fill="E1DFDD"/>
    </w:rPr>
  </w:style>
  <w:style w:type="paragraph" w:customStyle="1" w:styleId="tv213">
    <w:name w:val="tv213"/>
    <w:basedOn w:val="Normal"/>
    <w:rsid w:val="00332DD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1285">
      <w:bodyDiv w:val="1"/>
      <w:marLeft w:val="0"/>
      <w:marRight w:val="0"/>
      <w:marTop w:val="0"/>
      <w:marBottom w:val="0"/>
      <w:divBdr>
        <w:top w:val="none" w:sz="0" w:space="0" w:color="auto"/>
        <w:left w:val="none" w:sz="0" w:space="0" w:color="auto"/>
        <w:bottom w:val="none" w:sz="0" w:space="0" w:color="auto"/>
        <w:right w:val="none" w:sz="0" w:space="0" w:color="auto"/>
      </w:divBdr>
    </w:div>
    <w:div w:id="7120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who.int/medicines/areas/access/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ikumi.lv/ta/id/1475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147522" TargetMode="External"/><Relationship Id="rId20" Type="http://schemas.openxmlformats.org/officeDocument/2006/relationships/hyperlink" Target="mailto:arturs.grigs@v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fda.gov/drugs/questions-answers/generic-drugs-questions-answ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3CF6-C1BF-4994-8D5A-72DB08CD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21788</Words>
  <Characters>12420</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31.oktobra noteikumos Nr.899 "Ambulatorajai ārstēšanai paredzēto zāļu un medicīnisko ierīču iegādes izdevumu kompensācijas kārtība" sākotnējās ietekmes novērtējuma ziņojums (anotā</vt:lpstr>
    </vt:vector>
  </TitlesOfParts>
  <Company>Veselības ministrija</Company>
  <LinksUpToDate>false</LinksUpToDate>
  <CharactersWithSpaces>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31.oktobra noteikumos Nr.899 "Ambulatorajai ārstēšanai paredzēto zāļu un medicīnisko ierīču iegādes izdevumu kompensācijas kārtība" sākotnējās ietekmes novērtējuma ziņojums (anotācija)</dc:title>
  <dc:subject>Anotācija</dc:subject>
  <dc:creator>Kristīna Brūvere</dc:creator>
  <dc:description>67876191, Kristina.Bruvere@vm.gov.lv</dc:description>
  <cp:lastModifiedBy>Artūrs Grīgs</cp:lastModifiedBy>
  <cp:revision>3</cp:revision>
  <cp:lastPrinted>2018-05-22T06:08:00Z</cp:lastPrinted>
  <dcterms:created xsi:type="dcterms:W3CDTF">2019-06-10T13:33:00Z</dcterms:created>
  <dcterms:modified xsi:type="dcterms:W3CDTF">2019-06-10T13:39:00Z</dcterms:modified>
</cp:coreProperties>
</file>