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E58AA" w14:textId="77777777" w:rsidR="002358ED" w:rsidRDefault="00327310"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w:t>
      </w:r>
      <w:bookmarkStart w:id="0" w:name="OLE_LINK14"/>
      <w:bookmarkStart w:id="1" w:name="OLE_LINK15"/>
      <w:bookmarkStart w:id="2" w:name="OLE_LINK5"/>
      <w:bookmarkStart w:id="3" w:name="OLE_LINK6"/>
    </w:p>
    <w:p w14:paraId="15CC222A" w14:textId="5C43F6E8" w:rsidR="00894C55" w:rsidRDefault="00327310" w:rsidP="00EC6E12">
      <w:pPr>
        <w:pStyle w:val="NoSpacing"/>
        <w:jc w:val="center"/>
        <w:rPr>
          <w:rFonts w:ascii="Times New Roman" w:hAnsi="Times New Roman" w:cs="Times New Roman"/>
          <w:b/>
          <w:sz w:val="28"/>
          <w:szCs w:val="24"/>
          <w:lang w:eastAsia="lv-LV"/>
        </w:rPr>
      </w:pPr>
      <w:r w:rsidRPr="002358ED">
        <w:rPr>
          <w:rFonts w:ascii="Times New Roman" w:hAnsi="Times New Roman" w:cs="Times New Roman"/>
          <w:b/>
          <w:bCs/>
          <w:sz w:val="28"/>
          <w:szCs w:val="24"/>
          <w:lang w:eastAsia="lv-LV"/>
        </w:rPr>
        <w:t>"Par Zāļu valsts aģentūras 201</w:t>
      </w:r>
      <w:r w:rsidR="00875A69">
        <w:rPr>
          <w:rFonts w:ascii="Times New Roman" w:hAnsi="Times New Roman" w:cs="Times New Roman"/>
          <w:b/>
          <w:bCs/>
          <w:sz w:val="28"/>
          <w:szCs w:val="24"/>
          <w:lang w:eastAsia="lv-LV"/>
        </w:rPr>
        <w:t>9</w:t>
      </w:r>
      <w:r w:rsidRPr="002358ED">
        <w:rPr>
          <w:rFonts w:ascii="Times New Roman" w:hAnsi="Times New Roman" w:cs="Times New Roman"/>
          <w:b/>
          <w:bCs/>
          <w:sz w:val="28"/>
          <w:szCs w:val="24"/>
          <w:lang w:eastAsia="lv-LV"/>
        </w:rPr>
        <w:t>.gada budžeta apstiprināšanu"</w:t>
      </w:r>
      <w:bookmarkEnd w:id="0"/>
      <w:bookmarkEnd w:id="1"/>
      <w:bookmarkEnd w:id="2"/>
      <w:bookmarkEnd w:id="3"/>
      <w:r>
        <w:rPr>
          <w:rFonts w:ascii="Times New Roman" w:hAnsi="Times New Roman" w:cs="Times New Roman"/>
          <w:b/>
          <w:bCs/>
          <w:sz w:val="28"/>
          <w:szCs w:val="24"/>
          <w:lang w:eastAsia="lv-LV"/>
        </w:rPr>
        <w:t xml:space="preserve"> </w:t>
      </w:r>
      <w:r w:rsidRPr="00EC6E12">
        <w:rPr>
          <w:rFonts w:ascii="Times New Roman" w:hAnsi="Times New Roman" w:cs="Times New Roman"/>
          <w:b/>
          <w:sz w:val="28"/>
          <w:szCs w:val="24"/>
          <w:lang w:eastAsia="lv-LV"/>
        </w:rPr>
        <w:t>sākotnējās ietekmes novērtējuma ziņojums (anotācija)</w:t>
      </w:r>
    </w:p>
    <w:p w14:paraId="534765C5" w14:textId="77777777" w:rsid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2220"/>
        <w:gridCol w:w="7136"/>
      </w:tblGrid>
      <w:tr w:rsidR="00BE7366" w14:paraId="397BFD76" w14:textId="77777777" w:rsidTr="006936E5">
        <w:tc>
          <w:tcPr>
            <w:tcW w:w="9356" w:type="dxa"/>
            <w:gridSpan w:val="2"/>
          </w:tcPr>
          <w:p w14:paraId="75181F77" w14:textId="77777777" w:rsidR="00EC6E12" w:rsidRPr="00EC6E12" w:rsidRDefault="00327310"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Tiesību akta projekta anotācijas kopsavilkums</w:t>
            </w:r>
          </w:p>
        </w:tc>
      </w:tr>
      <w:tr w:rsidR="00E9258C" w14:paraId="6390E41B" w14:textId="77777777" w:rsidTr="00E9258C">
        <w:tc>
          <w:tcPr>
            <w:tcW w:w="2220" w:type="dxa"/>
            <w:tcBorders>
              <w:top w:val="single" w:sz="4" w:space="0" w:color="auto"/>
              <w:left w:val="single" w:sz="4" w:space="0" w:color="auto"/>
              <w:bottom w:val="single" w:sz="4" w:space="0" w:color="auto"/>
              <w:right w:val="single" w:sz="4" w:space="0" w:color="auto"/>
            </w:tcBorders>
            <w:hideMark/>
          </w:tcPr>
          <w:p w14:paraId="017F9868" w14:textId="77777777" w:rsidR="00E9258C" w:rsidRDefault="00E9258C">
            <w:pPr>
              <w:pStyle w:val="NoSpacing"/>
              <w:jc w:val="center"/>
              <w:rPr>
                <w:rFonts w:ascii="Times New Roman" w:hAnsi="Times New Roman" w:cs="Times New Roman"/>
                <w:sz w:val="24"/>
                <w:szCs w:val="24"/>
                <w:lang w:eastAsia="lv-LV"/>
              </w:rPr>
            </w:pPr>
            <w:r>
              <w:rPr>
                <w:rFonts w:ascii="Times New Roman" w:hAnsi="Times New Roman" w:cs="Times New Roman"/>
                <w:iCs/>
                <w:sz w:val="24"/>
                <w:szCs w:val="24"/>
                <w:lang w:eastAsia="lv-LV"/>
              </w:rPr>
              <w:t>Mērķis, risinājums un projekta spēkā stāšanās laiks (500 zīmes bez atstarpēm)</w:t>
            </w:r>
          </w:p>
        </w:tc>
        <w:tc>
          <w:tcPr>
            <w:tcW w:w="7136" w:type="dxa"/>
            <w:tcBorders>
              <w:top w:val="single" w:sz="4" w:space="0" w:color="auto"/>
              <w:left w:val="single" w:sz="4" w:space="0" w:color="auto"/>
              <w:bottom w:val="single" w:sz="4" w:space="0" w:color="auto"/>
              <w:right w:val="single" w:sz="4" w:space="0" w:color="auto"/>
            </w:tcBorders>
            <w:hideMark/>
          </w:tcPr>
          <w:p w14:paraId="712640CD" w14:textId="6205649C" w:rsidR="00E9258C" w:rsidRDefault="00E9258C" w:rsidP="00DA7AD6">
            <w:pPr>
              <w:ind w:firstLine="198"/>
              <w:jc w:val="both"/>
            </w:pPr>
            <w:r>
              <w:rPr>
                <w:lang w:eastAsia="en-US"/>
              </w:rPr>
              <w:t>Ministru kabineta rīkojuma “</w:t>
            </w:r>
            <w:r w:rsidRPr="00E9258C">
              <w:rPr>
                <w:lang w:eastAsia="en-US"/>
              </w:rPr>
              <w:t>Par Zāļu valsts aģentūras 2019.gada budžeta apstiprināšanu</w:t>
            </w:r>
            <w:r>
              <w:rPr>
                <w:lang w:eastAsia="en-US"/>
              </w:rPr>
              <w:t>”” projekt</w:t>
            </w:r>
            <w:r w:rsidR="00DA7AD6">
              <w:rPr>
                <w:lang w:eastAsia="en-US"/>
              </w:rPr>
              <w:t>a</w:t>
            </w:r>
            <w:r>
              <w:rPr>
                <w:lang w:eastAsia="en-US"/>
              </w:rPr>
              <w:t xml:space="preserve"> (turpmāk – rīkojuma projekts)</w:t>
            </w:r>
            <w:r>
              <w:rPr>
                <w:b/>
                <w:lang w:eastAsia="en-US"/>
              </w:rPr>
              <w:t xml:space="preserve"> </w:t>
            </w:r>
            <w:r>
              <w:rPr>
                <w:lang w:eastAsia="en-US"/>
              </w:rPr>
              <w:t xml:space="preserve">mērķis ir </w:t>
            </w:r>
            <w:r w:rsidR="00DA7AD6">
              <w:rPr>
                <w:lang w:eastAsia="en-US"/>
              </w:rPr>
              <w:t xml:space="preserve">no </w:t>
            </w:r>
            <w:r w:rsidR="00DA7AD6" w:rsidRPr="00DA7AD6">
              <w:rPr>
                <w:lang w:eastAsia="en-US"/>
              </w:rPr>
              <w:t>Zāļu valsts aģentūras</w:t>
            </w:r>
            <w:r w:rsidR="00EB517D">
              <w:rPr>
                <w:lang w:eastAsia="en-US"/>
              </w:rPr>
              <w:t xml:space="preserve"> </w:t>
            </w:r>
            <w:r w:rsidR="00EB517D" w:rsidRPr="00EB517D">
              <w:rPr>
                <w:lang w:eastAsia="en-US"/>
              </w:rPr>
              <w:t xml:space="preserve">(turpmāk – ZVA) </w:t>
            </w:r>
            <w:r w:rsidR="00DA7AD6" w:rsidRPr="00DA7AD6">
              <w:rPr>
                <w:lang w:eastAsia="en-US"/>
              </w:rPr>
              <w:t>neizmantot</w:t>
            </w:r>
            <w:r w:rsidR="00DA7AD6">
              <w:rPr>
                <w:lang w:eastAsia="en-US"/>
              </w:rPr>
              <w:t>ā</w:t>
            </w:r>
            <w:r w:rsidR="00DA7AD6" w:rsidRPr="00DA7AD6">
              <w:rPr>
                <w:lang w:eastAsia="en-US"/>
              </w:rPr>
              <w:t xml:space="preserve"> 2018.gada maksas pakalpojumu un citu pašu ieņēmumu līdzekļu atlikum</w:t>
            </w:r>
            <w:r w:rsidR="000D4BB5">
              <w:rPr>
                <w:lang w:eastAsia="en-US"/>
              </w:rPr>
              <w:t>a</w:t>
            </w:r>
            <w:r w:rsidR="00DA7AD6" w:rsidRPr="00DA7AD6">
              <w:rPr>
                <w:lang w:eastAsia="en-US"/>
              </w:rPr>
              <w:t xml:space="preserve"> uz 2019.gada 1</w:t>
            </w:r>
            <w:r w:rsidR="00C571F6">
              <w:rPr>
                <w:lang w:eastAsia="en-US"/>
              </w:rPr>
              <w:t>.</w:t>
            </w:r>
            <w:r w:rsidR="00DA7AD6" w:rsidRPr="00DA7AD6">
              <w:rPr>
                <w:lang w:eastAsia="en-US"/>
              </w:rPr>
              <w:t xml:space="preserve">janvāri </w:t>
            </w:r>
            <w:r w:rsidR="00EF6710" w:rsidRPr="00EF6710">
              <w:rPr>
                <w:lang w:eastAsia="en-US"/>
              </w:rPr>
              <w:t xml:space="preserve">200 066 </w:t>
            </w:r>
            <w:proofErr w:type="spellStart"/>
            <w:r w:rsidR="00DA7AD6" w:rsidRPr="00DA7AD6">
              <w:rPr>
                <w:i/>
                <w:lang w:eastAsia="en-US"/>
              </w:rPr>
              <w:t>euro</w:t>
            </w:r>
            <w:proofErr w:type="spellEnd"/>
            <w:r w:rsidR="00DA7AD6" w:rsidRPr="00DA7AD6">
              <w:rPr>
                <w:lang w:eastAsia="en-US"/>
              </w:rPr>
              <w:t xml:space="preserve"> apmērā novirzīt uz </w:t>
            </w:r>
            <w:r w:rsidR="000F0489" w:rsidRPr="00DA7AD6">
              <w:rPr>
                <w:lang w:eastAsia="en-US"/>
              </w:rPr>
              <w:t>Veselības ministrija</w:t>
            </w:r>
            <w:r w:rsidR="000F0489">
              <w:rPr>
                <w:lang w:eastAsia="en-US"/>
              </w:rPr>
              <w:t>s</w:t>
            </w:r>
            <w:r w:rsidR="000F0489" w:rsidRPr="00DA7AD6">
              <w:rPr>
                <w:lang w:eastAsia="en-US"/>
              </w:rPr>
              <w:t xml:space="preserve"> </w:t>
            </w:r>
            <w:r w:rsidR="00DA7AD6" w:rsidRPr="00DA7AD6">
              <w:rPr>
                <w:lang w:eastAsia="en-US"/>
              </w:rPr>
              <w:t>valsts budžeta programmu 97.00.00 “Nozaru vadība un politikas plānošana”, lai veiktu OECD pētījumu “Par Latvijas sabiedrības veselību”</w:t>
            </w:r>
            <w:r w:rsidR="00C571F6">
              <w:rPr>
                <w:lang w:eastAsia="en-US"/>
              </w:rPr>
              <w:t>,</w:t>
            </w:r>
            <w:r w:rsidR="000F0489">
              <w:rPr>
                <w:lang w:eastAsia="en-US"/>
              </w:rPr>
              <w:t xml:space="preserve"> </w:t>
            </w:r>
            <w:r w:rsidR="00DA7AD6" w:rsidRPr="00DA7AD6">
              <w:rPr>
                <w:lang w:eastAsia="en-US"/>
              </w:rPr>
              <w:t xml:space="preserve">lai nodrošinātu rezidentu </w:t>
            </w:r>
            <w:r w:rsidR="00DF452D">
              <w:rPr>
                <w:lang w:eastAsia="en-US"/>
              </w:rPr>
              <w:t xml:space="preserve">reģistra </w:t>
            </w:r>
            <w:r w:rsidR="00DA7AD6" w:rsidRPr="00DA7AD6">
              <w:rPr>
                <w:lang w:eastAsia="en-US"/>
              </w:rPr>
              <w:t>sistēmas izveidi</w:t>
            </w:r>
            <w:r w:rsidR="00EF6710">
              <w:rPr>
                <w:lang w:eastAsia="en-US"/>
              </w:rPr>
              <w:t>, kā arī, lai nodrošinātu centralizēto sistēmu</w:t>
            </w:r>
            <w:r w:rsidR="00DA7AD6" w:rsidRPr="00DA7AD6">
              <w:rPr>
                <w:lang w:eastAsia="en-US"/>
              </w:rPr>
              <w:t xml:space="preserve"> uzturēšanu un attīstību</w:t>
            </w:r>
            <w:r>
              <w:rPr>
                <w:lang w:eastAsia="en-US"/>
              </w:rPr>
              <w:t>.</w:t>
            </w:r>
            <w:r>
              <w:t xml:space="preserve"> </w:t>
            </w:r>
          </w:p>
        </w:tc>
      </w:tr>
    </w:tbl>
    <w:p w14:paraId="0B230EAB" w14:textId="77777777" w:rsid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BE7366" w14:paraId="3874D8D1" w14:textId="77777777" w:rsidTr="0079260F">
        <w:tc>
          <w:tcPr>
            <w:tcW w:w="9356" w:type="dxa"/>
            <w:gridSpan w:val="3"/>
          </w:tcPr>
          <w:p w14:paraId="5AF65DAF" w14:textId="77777777" w:rsidR="00EC6E12" w:rsidRPr="00EC6E12" w:rsidRDefault="00327310"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BE7366" w14:paraId="2E3B632A" w14:textId="77777777" w:rsidTr="0079260F">
        <w:tc>
          <w:tcPr>
            <w:tcW w:w="568" w:type="dxa"/>
          </w:tcPr>
          <w:p w14:paraId="75AEA662" w14:textId="77777777" w:rsidR="00130487" w:rsidRDefault="00327310"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14:paraId="48320359" w14:textId="77777777" w:rsidR="00130487" w:rsidRPr="00EC6E12" w:rsidRDefault="00327310"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14:paraId="41B75003" w14:textId="4BC354E9" w:rsidR="0079260F" w:rsidRPr="0079260F" w:rsidRDefault="00DA7AD6" w:rsidP="00155578">
            <w:pPr>
              <w:pStyle w:val="NoSpacing"/>
              <w:ind w:firstLine="311"/>
              <w:jc w:val="both"/>
              <w:rPr>
                <w:rFonts w:ascii="Times New Roman" w:hAnsi="Times New Roman" w:cs="Times New Roman"/>
                <w:sz w:val="24"/>
              </w:rPr>
            </w:pPr>
            <w:r>
              <w:rPr>
                <w:rFonts w:ascii="Times New Roman" w:hAnsi="Times New Roman" w:cs="Times New Roman"/>
                <w:sz w:val="24"/>
              </w:rPr>
              <w:t>R</w:t>
            </w:r>
            <w:r w:rsidR="00327310" w:rsidRPr="0079260F">
              <w:rPr>
                <w:rFonts w:ascii="Times New Roman" w:hAnsi="Times New Roman" w:cs="Times New Roman"/>
                <w:sz w:val="24"/>
              </w:rPr>
              <w:t xml:space="preserve">īkojuma projekts izstrādāts, pamatojoties uz: </w:t>
            </w:r>
          </w:p>
          <w:p w14:paraId="30856566" w14:textId="29077CC9" w:rsidR="008213AC" w:rsidRPr="00B0677A" w:rsidRDefault="00327310" w:rsidP="008213AC">
            <w:pPr>
              <w:pStyle w:val="tv2131"/>
              <w:spacing w:before="0" w:line="240" w:lineRule="auto"/>
              <w:ind w:firstLine="336"/>
              <w:rPr>
                <w:rFonts w:ascii="Times New Roman" w:hAnsi="Times New Roman"/>
                <w:sz w:val="24"/>
                <w:szCs w:val="24"/>
                <w:lang w:val="lv-LV"/>
              </w:rPr>
            </w:pPr>
            <w:r>
              <w:rPr>
                <w:rFonts w:ascii="Times New Roman" w:hAnsi="Times New Roman"/>
                <w:sz w:val="24"/>
              </w:rPr>
              <w:t xml:space="preserve">- </w:t>
            </w:r>
            <w:r w:rsidRPr="00B0677A">
              <w:rPr>
                <w:rFonts w:ascii="Times New Roman" w:hAnsi="Times New Roman"/>
                <w:sz w:val="24"/>
                <w:szCs w:val="24"/>
                <w:lang w:val="lv-LV"/>
              </w:rPr>
              <w:t xml:space="preserve">Publisko aģentūru likuma </w:t>
            </w:r>
            <w:proofErr w:type="gramStart"/>
            <w:r w:rsidRPr="00B0677A">
              <w:rPr>
                <w:rFonts w:ascii="Times New Roman" w:hAnsi="Times New Roman"/>
                <w:sz w:val="24"/>
                <w:szCs w:val="24"/>
                <w:lang w:val="lv-LV"/>
              </w:rPr>
              <w:t>13.panta</w:t>
            </w:r>
            <w:proofErr w:type="gramEnd"/>
            <w:r w:rsidRPr="00B0677A">
              <w:rPr>
                <w:rFonts w:ascii="Times New Roman" w:hAnsi="Times New Roman"/>
                <w:sz w:val="24"/>
                <w:szCs w:val="24"/>
                <w:lang w:val="lv-LV"/>
              </w:rPr>
              <w:t xml:space="preserve"> treš</w:t>
            </w:r>
            <w:r w:rsidR="00267585">
              <w:rPr>
                <w:rFonts w:ascii="Times New Roman" w:hAnsi="Times New Roman"/>
                <w:sz w:val="24"/>
                <w:szCs w:val="24"/>
                <w:lang w:val="lv-LV"/>
              </w:rPr>
              <w:t>o daļu</w:t>
            </w:r>
            <w:r w:rsidRPr="00B0677A">
              <w:rPr>
                <w:rFonts w:ascii="Times New Roman" w:hAnsi="Times New Roman"/>
                <w:sz w:val="24"/>
                <w:szCs w:val="24"/>
                <w:lang w:val="lv-LV"/>
              </w:rPr>
              <w:t xml:space="preserve"> un Likum</w:t>
            </w:r>
            <w:r w:rsidR="00EC264B">
              <w:rPr>
                <w:rFonts w:ascii="Times New Roman" w:hAnsi="Times New Roman"/>
                <w:sz w:val="24"/>
                <w:szCs w:val="24"/>
                <w:lang w:val="lv-LV"/>
              </w:rPr>
              <w:t>a</w:t>
            </w:r>
            <w:r w:rsidRPr="00B0677A">
              <w:rPr>
                <w:rFonts w:ascii="Times New Roman" w:hAnsi="Times New Roman"/>
                <w:sz w:val="24"/>
                <w:szCs w:val="24"/>
                <w:lang w:val="lv-LV"/>
              </w:rPr>
              <w:t xml:space="preserve"> par budžetu un finanšu vadību 41.panta (1</w:t>
            </w:r>
            <w:r w:rsidRPr="00B0677A">
              <w:rPr>
                <w:rFonts w:ascii="Times New Roman" w:hAnsi="Times New Roman"/>
                <w:sz w:val="24"/>
                <w:szCs w:val="24"/>
                <w:vertAlign w:val="superscript"/>
                <w:lang w:val="lv-LV"/>
              </w:rPr>
              <w:t>2</w:t>
            </w:r>
            <w:r w:rsidR="00577E2F">
              <w:rPr>
                <w:rFonts w:ascii="Times New Roman" w:hAnsi="Times New Roman"/>
                <w:sz w:val="24"/>
                <w:szCs w:val="24"/>
                <w:lang w:val="lv-LV"/>
              </w:rPr>
              <w:t>) daļu, kas</w:t>
            </w:r>
            <w:r w:rsidRPr="00B0677A">
              <w:rPr>
                <w:rFonts w:ascii="Times New Roman" w:hAnsi="Times New Roman"/>
                <w:sz w:val="24"/>
                <w:szCs w:val="24"/>
                <w:lang w:val="lv-LV"/>
              </w:rPr>
              <w:t xml:space="preserve"> nosaka, ka budžeta nefinansētu iestāžu veiktos budžetu grozījumus apstiprināšanai Ministru kabinetā iesniedz ministrijas (pārraudzības institūcijas).</w:t>
            </w:r>
          </w:p>
          <w:p w14:paraId="0CCCF764" w14:textId="219F5DCB" w:rsidR="00CE58EF" w:rsidRPr="009E47B9" w:rsidRDefault="00327310" w:rsidP="00875A69">
            <w:pPr>
              <w:pStyle w:val="NoSpacing"/>
              <w:ind w:firstLine="311"/>
              <w:jc w:val="both"/>
              <w:rPr>
                <w:rFonts w:ascii="Times New Roman" w:hAnsi="Times New Roman" w:cs="Times New Roman"/>
                <w:sz w:val="24"/>
                <w:szCs w:val="24"/>
                <w:lang w:eastAsia="lv-LV"/>
              </w:rPr>
            </w:pPr>
            <w:r>
              <w:rPr>
                <w:rFonts w:ascii="Times New Roman" w:hAnsi="Times New Roman"/>
                <w:sz w:val="24"/>
                <w:szCs w:val="24"/>
              </w:rPr>
              <w:t xml:space="preserve">- </w:t>
            </w:r>
            <w:r w:rsidRPr="00B0677A">
              <w:rPr>
                <w:rFonts w:ascii="Times New Roman" w:hAnsi="Times New Roman"/>
                <w:sz w:val="24"/>
                <w:szCs w:val="24"/>
              </w:rPr>
              <w:t>Publisko aģentūru likuma 13.panta ceturt</w:t>
            </w:r>
            <w:r w:rsidR="00E670AD">
              <w:rPr>
                <w:rFonts w:ascii="Times New Roman" w:hAnsi="Times New Roman"/>
                <w:sz w:val="24"/>
                <w:szCs w:val="24"/>
              </w:rPr>
              <w:t>o</w:t>
            </w:r>
            <w:r w:rsidRPr="00B0677A">
              <w:rPr>
                <w:rFonts w:ascii="Times New Roman" w:hAnsi="Times New Roman"/>
                <w:sz w:val="24"/>
                <w:szCs w:val="24"/>
              </w:rPr>
              <w:t xml:space="preserve"> daļ</w:t>
            </w:r>
            <w:r w:rsidR="00E670AD">
              <w:rPr>
                <w:rFonts w:ascii="Times New Roman" w:hAnsi="Times New Roman"/>
                <w:sz w:val="24"/>
                <w:szCs w:val="24"/>
              </w:rPr>
              <w:t>u, kas</w:t>
            </w:r>
            <w:r w:rsidRPr="00B0677A">
              <w:rPr>
                <w:rFonts w:ascii="Times New Roman" w:hAnsi="Times New Roman"/>
                <w:sz w:val="24"/>
                <w:szCs w:val="24"/>
              </w:rPr>
              <w:t xml:space="preserve"> nosaka, ka, apstiprinot valsts aģentūras budžetu, Ministru kabinets pēc attiecīgā ministra ierosinājuma ir tiesīgs noteikt valsts budžetā ieskaitāmo ienākumu daļu no valsts aģentūras ieņēmumiem par sniegtajiem maksas pakalpojumiem.</w:t>
            </w:r>
          </w:p>
        </w:tc>
      </w:tr>
      <w:tr w:rsidR="00BE7366" w14:paraId="7FC79F17" w14:textId="77777777" w:rsidTr="0079260F">
        <w:tc>
          <w:tcPr>
            <w:tcW w:w="568" w:type="dxa"/>
          </w:tcPr>
          <w:p w14:paraId="3757FFB3" w14:textId="77777777" w:rsidR="0079260F" w:rsidRDefault="00327310"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14:paraId="45F94DC5" w14:textId="77777777" w:rsidR="00152501" w:rsidRDefault="00327310"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08294CF2" w14:textId="77777777" w:rsidR="00B54BFF" w:rsidRDefault="00B54BFF" w:rsidP="00152501">
            <w:pPr>
              <w:jc w:val="center"/>
            </w:pPr>
          </w:p>
          <w:p w14:paraId="3379933E" w14:textId="77777777" w:rsidR="00B54BFF" w:rsidRPr="00B54BFF" w:rsidRDefault="00B54BFF" w:rsidP="00B54BFF"/>
          <w:p w14:paraId="5A127542" w14:textId="77777777" w:rsidR="00B54BFF" w:rsidRPr="00B54BFF" w:rsidRDefault="00B54BFF" w:rsidP="00B54BFF"/>
          <w:p w14:paraId="1129469C" w14:textId="77777777" w:rsidR="00B54BFF" w:rsidRPr="00B54BFF" w:rsidRDefault="00B54BFF" w:rsidP="00B54BFF"/>
          <w:p w14:paraId="77869C25" w14:textId="77777777" w:rsidR="00B54BFF" w:rsidRPr="00B54BFF" w:rsidRDefault="00B54BFF" w:rsidP="00B54BFF"/>
          <w:p w14:paraId="0221309B" w14:textId="77777777" w:rsidR="00B54BFF" w:rsidRPr="00B54BFF" w:rsidRDefault="00B54BFF" w:rsidP="00B54BFF"/>
          <w:p w14:paraId="4E5252D8" w14:textId="77777777" w:rsidR="00B54BFF" w:rsidRPr="00B54BFF" w:rsidRDefault="00B54BFF" w:rsidP="00B54BFF"/>
          <w:p w14:paraId="47410C93" w14:textId="77777777" w:rsidR="00B54BFF" w:rsidRPr="00B54BFF" w:rsidRDefault="00B54BFF" w:rsidP="00B54BFF"/>
          <w:p w14:paraId="258C47A9" w14:textId="77777777" w:rsidR="00B54BFF" w:rsidRPr="00B54BFF" w:rsidRDefault="00B54BFF" w:rsidP="00B54BFF"/>
          <w:p w14:paraId="11A5D339" w14:textId="77777777" w:rsidR="00B54BFF" w:rsidRPr="00B54BFF" w:rsidRDefault="00B54BFF" w:rsidP="00B54BFF"/>
          <w:p w14:paraId="21A4E75C" w14:textId="77777777" w:rsidR="00B54BFF" w:rsidRPr="00B54BFF" w:rsidRDefault="00B54BFF" w:rsidP="00B54BFF"/>
          <w:p w14:paraId="4E4C69FF" w14:textId="77777777" w:rsidR="00B54BFF" w:rsidRDefault="00B54BFF" w:rsidP="00B54BFF"/>
          <w:p w14:paraId="648B309A" w14:textId="33E15F88" w:rsidR="00A93B6F" w:rsidRDefault="00A93B6F" w:rsidP="00B54BFF">
            <w:pPr>
              <w:jc w:val="center"/>
            </w:pPr>
          </w:p>
          <w:p w14:paraId="681AA1B2" w14:textId="77777777" w:rsidR="0079260F" w:rsidRPr="00A93B6F" w:rsidRDefault="0079260F" w:rsidP="00A93B6F">
            <w:pPr>
              <w:jc w:val="center"/>
            </w:pPr>
          </w:p>
        </w:tc>
        <w:tc>
          <w:tcPr>
            <w:tcW w:w="7229" w:type="dxa"/>
          </w:tcPr>
          <w:p w14:paraId="602DBE9F" w14:textId="43D07197" w:rsidR="003B020B" w:rsidRDefault="003B020B" w:rsidP="003B020B">
            <w:pPr>
              <w:shd w:val="clear" w:color="auto" w:fill="FFFFFF"/>
              <w:jc w:val="both"/>
            </w:pPr>
            <w:r>
              <w:t xml:space="preserve">    Lai samazinātu kopējo saslimstību un efektīvāk izmantotu veselības aprūpei paredzēto finansējumu, piedāvājot labākos risinājumus preventīvajai aprūpei, nepieciešams veikt OECD pētījumu “Par Latvijas sabiedrības veselību” un sniegt patreizējās situācijas analīzi. Uz šī pētījuma pamata tiks izstrādātas rekomendācijas  primārās </w:t>
            </w:r>
            <w:proofErr w:type="spellStart"/>
            <w:r>
              <w:t>prevencijas</w:t>
            </w:r>
            <w:proofErr w:type="spellEnd"/>
            <w:r>
              <w:t xml:space="preserve"> uzlabošanai, risinot aptaukošanās izraisītās ar dzīvesveidu saistītās veselības problēmas, izstrādātas rekomendācijas slimību sekundārajai un terciārajai </w:t>
            </w:r>
            <w:proofErr w:type="spellStart"/>
            <w:r>
              <w:t>prevencijai</w:t>
            </w:r>
            <w:proofErr w:type="spellEnd"/>
            <w:r>
              <w:t xml:space="preserve">, attīstot racionālu veselības pārbaužu, </w:t>
            </w:r>
            <w:proofErr w:type="spellStart"/>
            <w:r>
              <w:t>skrīninga</w:t>
            </w:r>
            <w:proofErr w:type="spellEnd"/>
            <w:r>
              <w:t xml:space="preserve"> programmu un agrīnās diagnostikas pasākumu sistēmu</w:t>
            </w:r>
            <w:r w:rsidR="002406E9">
              <w:t xml:space="preserve"> un</w:t>
            </w:r>
            <w:r>
              <w:t xml:space="preserve"> </w:t>
            </w:r>
            <w:r w:rsidR="002406E9">
              <w:t xml:space="preserve">izstrādātas </w:t>
            </w:r>
            <w:r>
              <w:t>rekomendācijas zāļu un vakcīnu pieejamības nodrošināšanai.</w:t>
            </w:r>
          </w:p>
          <w:p w14:paraId="55F6C8BB" w14:textId="73690B5A" w:rsidR="003B020B" w:rsidRDefault="002406E9" w:rsidP="002406E9">
            <w:pPr>
              <w:pStyle w:val="xxmsofootnotetext"/>
              <w:shd w:val="clear" w:color="auto" w:fill="FFFFFF"/>
              <w:spacing w:before="0" w:beforeAutospacing="0" w:after="0" w:afterAutospacing="0"/>
              <w:ind w:firstLine="169"/>
              <w:jc w:val="both"/>
              <w:rPr>
                <w:rFonts w:ascii="Calibri" w:hAnsi="Calibri" w:cs="Calibri"/>
              </w:rPr>
            </w:pPr>
            <w:r>
              <w:t>L</w:t>
            </w:r>
            <w:r w:rsidR="003B020B">
              <w:t xml:space="preserve">ai nodrošinātu </w:t>
            </w:r>
            <w:r w:rsidR="008647FD">
              <w:t xml:space="preserve">Ministru kabineta </w:t>
            </w:r>
            <w:r w:rsidR="003B020B">
              <w:t>2011.gada 30.augusta noteikumos Nr.685 “</w:t>
            </w:r>
            <w:r w:rsidR="003B020B">
              <w:rPr>
                <w:sz w:val="22"/>
                <w:szCs w:val="22"/>
              </w:rPr>
              <w:t xml:space="preserve">Rezidentu uzņemšanas, sadales un rezidentūras finansēšanas kārtība” </w:t>
            </w:r>
            <w:r w:rsidR="003B020B">
              <w:t>noteikto rezidentūras plānošanas un finansēšanas uzraudzības procesu, rezidentūras reģistram nepieciešams atbilstošs tehniskais risinājums, kas ļautu ikgadēji plānot rezidentūras vietu skaitu, kā arī nodrošinātu iespēju pārliecināties par  rezidentūras nosacījumu izpildi no uzņemšanas brīža. Reģistra tehniskajam risinājumam jāparedz, ka:</w:t>
            </w:r>
          </w:p>
          <w:p w14:paraId="777F8825" w14:textId="77777777" w:rsidR="003B020B" w:rsidRDefault="003B020B" w:rsidP="003B020B">
            <w:pPr>
              <w:pStyle w:val="xxmsonormal"/>
              <w:shd w:val="clear" w:color="auto" w:fill="FFFFFF"/>
              <w:spacing w:before="0" w:beforeAutospacing="0" w:after="0" w:afterAutospacing="0"/>
              <w:jc w:val="both"/>
              <w:rPr>
                <w:rFonts w:ascii="Calibri" w:hAnsi="Calibri" w:cs="Calibri"/>
              </w:rPr>
            </w:pPr>
            <w:r>
              <w:t>- vienkopus un vienu reizi tiktu ievadīta un apstrādāta (aktualizēta) personalizēta informācija par konkrēto rezidentu;</w:t>
            </w:r>
          </w:p>
          <w:p w14:paraId="7296E7F4" w14:textId="089090C8" w:rsidR="003B020B" w:rsidRDefault="003B020B" w:rsidP="003B020B">
            <w:pPr>
              <w:pStyle w:val="xxmsonormal"/>
              <w:shd w:val="clear" w:color="auto" w:fill="FFFFFF"/>
              <w:spacing w:before="0" w:beforeAutospacing="0" w:after="0" w:afterAutospacing="0"/>
              <w:jc w:val="both"/>
              <w:rPr>
                <w:rFonts w:ascii="Calibri" w:hAnsi="Calibri" w:cs="Calibri"/>
              </w:rPr>
            </w:pPr>
            <w:r>
              <w:t>- nepieciešamā informācija tiktu automātiski atlasīta no valsts datu bāzēm, reģistriem un citām informācijas sistēmām;</w:t>
            </w:r>
          </w:p>
          <w:p w14:paraId="06356920" w14:textId="77777777" w:rsidR="00EF6710" w:rsidRDefault="003B020B" w:rsidP="00EF6710">
            <w:pPr>
              <w:shd w:val="clear" w:color="auto" w:fill="FFFFFF"/>
              <w:ind w:firstLine="28"/>
              <w:jc w:val="both"/>
            </w:pPr>
            <w:r>
              <w:t>- tiktu nodrošināta piekļuve un informācijas apstrādes funkcija visām rezidentūras nodrošināšanas un uzraudzības procesā iesaistītajām pusēm (</w:t>
            </w:r>
            <w:r w:rsidR="002406E9" w:rsidRPr="002406E9">
              <w:rPr>
                <w:i/>
              </w:rPr>
              <w:t>piemēram</w:t>
            </w:r>
            <w:r w:rsidR="002406E9">
              <w:t>:</w:t>
            </w:r>
            <w:r>
              <w:t xml:space="preserve"> V</w:t>
            </w:r>
            <w:r w:rsidR="002406E9">
              <w:t>eselības ministrijai</w:t>
            </w:r>
            <w:r>
              <w:t>, augstskolām, V</w:t>
            </w:r>
            <w:r w:rsidR="002406E9">
              <w:t>eselības inspekcijai</w:t>
            </w:r>
            <w:r w:rsidR="003C7122">
              <w:t xml:space="preserve"> u.c.</w:t>
            </w:r>
            <w:r>
              <w:t>).</w:t>
            </w:r>
          </w:p>
          <w:p w14:paraId="3CA8DC9D" w14:textId="601AFBA9" w:rsidR="00E9258C" w:rsidRDefault="00E9258C" w:rsidP="00EF6710">
            <w:pPr>
              <w:shd w:val="clear" w:color="auto" w:fill="FFFFFF"/>
              <w:ind w:firstLine="28"/>
              <w:jc w:val="both"/>
              <w:rPr>
                <w:bCs/>
                <w:kern w:val="1"/>
                <w:lang w:eastAsia="ar-SA"/>
              </w:rPr>
            </w:pPr>
            <w:r w:rsidRPr="00E9258C">
              <w:rPr>
                <w:bCs/>
                <w:kern w:val="1"/>
                <w:lang w:eastAsia="ar-SA"/>
              </w:rPr>
              <w:lastRenderedPageBreak/>
              <w:t xml:space="preserve">Veselības ministrijā un tās padotības iestādēs no 2019.gada 1.janvāra ir ieviesta centralizēta resora finanšu un saimniecisko resursu vadības sistēma </w:t>
            </w:r>
            <w:proofErr w:type="spellStart"/>
            <w:r w:rsidRPr="00E9258C">
              <w:rPr>
                <w:bCs/>
                <w:kern w:val="1"/>
                <w:lang w:eastAsia="ar-SA"/>
              </w:rPr>
              <w:t>Horizon</w:t>
            </w:r>
            <w:proofErr w:type="spellEnd"/>
            <w:r w:rsidRPr="00E9258C">
              <w:rPr>
                <w:bCs/>
                <w:kern w:val="1"/>
                <w:lang w:eastAsia="ar-SA"/>
              </w:rPr>
              <w:t xml:space="preserve"> (turpmāk - </w:t>
            </w:r>
            <w:proofErr w:type="spellStart"/>
            <w:r w:rsidRPr="00E9258C">
              <w:rPr>
                <w:bCs/>
                <w:kern w:val="1"/>
                <w:lang w:eastAsia="ar-SA"/>
              </w:rPr>
              <w:t>Horizon</w:t>
            </w:r>
            <w:proofErr w:type="spellEnd"/>
            <w:r w:rsidRPr="00E9258C">
              <w:rPr>
                <w:bCs/>
                <w:kern w:val="1"/>
                <w:lang w:eastAsia="ar-SA"/>
              </w:rPr>
              <w:t>), kas nodrošina centralizētu grāmatvedības uzskaiti un ļauj kontrolēt resora izdevumus</w:t>
            </w:r>
            <w:r w:rsidR="00F84311">
              <w:rPr>
                <w:bCs/>
                <w:kern w:val="1"/>
                <w:lang w:eastAsia="ar-SA"/>
              </w:rPr>
              <w:t xml:space="preserve"> un </w:t>
            </w:r>
            <w:r w:rsidR="00F84311" w:rsidRPr="00CD77B2">
              <w:rPr>
                <w:bCs/>
                <w:kern w:val="1"/>
                <w:lang w:eastAsia="ar-SA"/>
              </w:rPr>
              <w:t>centralizēta vienotā dokumentu vadības sistēma Namejs</w:t>
            </w:r>
            <w:r w:rsidR="00F84311">
              <w:rPr>
                <w:bCs/>
                <w:kern w:val="1"/>
                <w:lang w:eastAsia="ar-SA"/>
              </w:rPr>
              <w:t xml:space="preserve"> </w:t>
            </w:r>
            <w:r w:rsidR="00F84311" w:rsidRPr="00E9258C">
              <w:rPr>
                <w:bCs/>
                <w:kern w:val="1"/>
                <w:lang w:eastAsia="ar-SA"/>
              </w:rPr>
              <w:t xml:space="preserve">(turpmāk - </w:t>
            </w:r>
            <w:r w:rsidR="00F84311" w:rsidRPr="00CD77B2">
              <w:rPr>
                <w:bCs/>
                <w:kern w:val="1"/>
                <w:lang w:eastAsia="ar-SA"/>
              </w:rPr>
              <w:t>Namejs</w:t>
            </w:r>
            <w:r w:rsidR="00F84311" w:rsidRPr="00E9258C">
              <w:rPr>
                <w:bCs/>
                <w:kern w:val="1"/>
                <w:lang w:eastAsia="ar-SA"/>
              </w:rPr>
              <w:t>)</w:t>
            </w:r>
            <w:r w:rsidRPr="00E9258C">
              <w:rPr>
                <w:bCs/>
                <w:kern w:val="1"/>
                <w:lang w:eastAsia="ar-SA"/>
              </w:rPr>
              <w:t xml:space="preserve">. Ņemot vērā, ka </w:t>
            </w:r>
            <w:proofErr w:type="spellStart"/>
            <w:r w:rsidRPr="00E9258C">
              <w:rPr>
                <w:bCs/>
                <w:kern w:val="1"/>
                <w:lang w:eastAsia="ar-SA"/>
              </w:rPr>
              <w:t>Horizon</w:t>
            </w:r>
            <w:proofErr w:type="spellEnd"/>
            <w:r w:rsidR="00F84311">
              <w:rPr>
                <w:bCs/>
                <w:kern w:val="1"/>
                <w:lang w:eastAsia="ar-SA"/>
              </w:rPr>
              <w:t xml:space="preserve"> un </w:t>
            </w:r>
            <w:r w:rsidR="00F84311" w:rsidRPr="00CD77B2">
              <w:rPr>
                <w:bCs/>
                <w:kern w:val="1"/>
                <w:lang w:eastAsia="ar-SA"/>
              </w:rPr>
              <w:t>Namejs</w:t>
            </w:r>
            <w:r w:rsidR="00F84311" w:rsidRPr="00E9258C">
              <w:rPr>
                <w:bCs/>
                <w:kern w:val="1"/>
                <w:lang w:eastAsia="ar-SA"/>
              </w:rPr>
              <w:t xml:space="preserve"> </w:t>
            </w:r>
            <w:r w:rsidRPr="00E9258C">
              <w:rPr>
                <w:bCs/>
                <w:kern w:val="1"/>
                <w:lang w:eastAsia="ar-SA"/>
              </w:rPr>
              <w:t>ir ieviest</w:t>
            </w:r>
            <w:r w:rsidR="00F84311">
              <w:rPr>
                <w:bCs/>
                <w:kern w:val="1"/>
                <w:lang w:eastAsia="ar-SA"/>
              </w:rPr>
              <w:t>i</w:t>
            </w:r>
            <w:r w:rsidRPr="00E9258C">
              <w:rPr>
                <w:bCs/>
                <w:kern w:val="1"/>
                <w:lang w:eastAsia="ar-SA"/>
              </w:rPr>
              <w:t xml:space="preserve"> ES struktūrfondu finansēta projekta ietvaros, daļēji projekta ietvaros tiks nodrošināta arī sākotnējā sistēm</w:t>
            </w:r>
            <w:r w:rsidR="00F84311">
              <w:rPr>
                <w:bCs/>
                <w:kern w:val="1"/>
                <w:lang w:eastAsia="ar-SA"/>
              </w:rPr>
              <w:t>u</w:t>
            </w:r>
            <w:r w:rsidRPr="00E9258C">
              <w:rPr>
                <w:bCs/>
                <w:kern w:val="1"/>
                <w:lang w:eastAsia="ar-SA"/>
              </w:rPr>
              <w:t xml:space="preserve"> uzturēšana, tomēr turpmākai piln</w:t>
            </w:r>
            <w:r w:rsidR="00F84311">
              <w:rPr>
                <w:bCs/>
                <w:kern w:val="1"/>
                <w:lang w:eastAsia="ar-SA"/>
              </w:rPr>
              <w:t>u</w:t>
            </w:r>
            <w:r w:rsidRPr="00E9258C">
              <w:rPr>
                <w:bCs/>
                <w:kern w:val="1"/>
                <w:lang w:eastAsia="ar-SA"/>
              </w:rPr>
              <w:t xml:space="preserve"> sistēm</w:t>
            </w:r>
            <w:r w:rsidR="00F84311">
              <w:rPr>
                <w:bCs/>
                <w:kern w:val="1"/>
                <w:lang w:eastAsia="ar-SA"/>
              </w:rPr>
              <w:t>u</w:t>
            </w:r>
            <w:r w:rsidRPr="00E9258C">
              <w:rPr>
                <w:bCs/>
                <w:kern w:val="1"/>
                <w:lang w:eastAsia="ar-SA"/>
              </w:rPr>
              <w:t xml:space="preserve"> uzturēšanai un attīstībai plānots izmantot iepriekš iestāžu </w:t>
            </w:r>
            <w:proofErr w:type="spellStart"/>
            <w:r w:rsidRPr="00E9258C">
              <w:rPr>
                <w:bCs/>
                <w:kern w:val="1"/>
                <w:lang w:eastAsia="ar-SA"/>
              </w:rPr>
              <w:t>Horizon</w:t>
            </w:r>
            <w:proofErr w:type="spellEnd"/>
            <w:r w:rsidRPr="00E9258C">
              <w:rPr>
                <w:bCs/>
                <w:kern w:val="1"/>
                <w:lang w:eastAsia="ar-SA"/>
              </w:rPr>
              <w:t xml:space="preserve"> </w:t>
            </w:r>
            <w:r w:rsidR="00F84311">
              <w:rPr>
                <w:bCs/>
                <w:kern w:val="1"/>
                <w:lang w:eastAsia="ar-SA"/>
              </w:rPr>
              <w:t xml:space="preserve">un </w:t>
            </w:r>
            <w:r w:rsidR="00F84311" w:rsidRPr="00CD77B2">
              <w:rPr>
                <w:bCs/>
                <w:kern w:val="1"/>
                <w:lang w:eastAsia="ar-SA"/>
              </w:rPr>
              <w:t>Namejs</w:t>
            </w:r>
            <w:r w:rsidR="00F84311" w:rsidRPr="00E9258C">
              <w:rPr>
                <w:bCs/>
                <w:kern w:val="1"/>
                <w:lang w:eastAsia="ar-SA"/>
              </w:rPr>
              <w:t xml:space="preserve"> </w:t>
            </w:r>
            <w:r w:rsidRPr="00E9258C">
              <w:rPr>
                <w:bCs/>
                <w:kern w:val="1"/>
                <w:lang w:eastAsia="ar-SA"/>
              </w:rPr>
              <w:t>uzturēšanai un attīstībai paredzēto finansējumu. Sistēm</w:t>
            </w:r>
            <w:r w:rsidR="00F84311">
              <w:rPr>
                <w:bCs/>
                <w:kern w:val="1"/>
                <w:lang w:eastAsia="ar-SA"/>
              </w:rPr>
              <w:t>u</w:t>
            </w:r>
            <w:r w:rsidRPr="00E9258C">
              <w:rPr>
                <w:bCs/>
                <w:kern w:val="1"/>
                <w:lang w:eastAsia="ar-SA"/>
              </w:rPr>
              <w:t xml:space="preserve"> uzturēšanu un turpmāku attīstību centralizēti veiks Veselības ministrija, līdz ar to nepieciešams pārdalīt finansējumu uz Veselības ministriju minēto funkciju nodrošināšanai.</w:t>
            </w:r>
          </w:p>
          <w:p w14:paraId="55C1B8C5" w14:textId="5E92CCA3" w:rsidR="007E1DAD" w:rsidRPr="007E1DAD" w:rsidRDefault="00327310" w:rsidP="007E1DAD">
            <w:pPr>
              <w:shd w:val="clear" w:color="auto" w:fill="FFFFFF"/>
              <w:ind w:firstLine="311"/>
              <w:jc w:val="both"/>
              <w:rPr>
                <w:kern w:val="1"/>
                <w:lang w:eastAsia="ar-SA"/>
              </w:rPr>
            </w:pPr>
            <w:r w:rsidRPr="00E76C84">
              <w:rPr>
                <w:kern w:val="1"/>
                <w:lang w:eastAsia="ar-SA"/>
              </w:rPr>
              <w:t xml:space="preserve">Ņemot vērā to, ka veselības aprūpes sistēmas ietvaros finanšu līdzekļi </w:t>
            </w:r>
            <w:r w:rsidR="002D2A76" w:rsidRPr="00E76C84">
              <w:rPr>
                <w:kern w:val="1"/>
                <w:lang w:eastAsia="ar-SA"/>
              </w:rPr>
              <w:t>šādiem pasākumiem</w:t>
            </w:r>
            <w:r w:rsidRPr="00E76C84">
              <w:rPr>
                <w:kern w:val="1"/>
                <w:lang w:eastAsia="ar-SA"/>
              </w:rPr>
              <w:t xml:space="preserve"> nav atrodami, Veselības ministrija uzskata par nepieciešamu nekavējoši izmantot Publisko aģentūru likuma 13.panta ceturtajā daļā paredzētās tiesības noteikt veselības aprūpes </w:t>
            </w:r>
            <w:r w:rsidRPr="007E1DAD">
              <w:rPr>
                <w:kern w:val="1"/>
                <w:lang w:eastAsia="ar-SA"/>
              </w:rPr>
              <w:t xml:space="preserve">budžetā ieskaitāmo ienākumu daļu no ZVA ieņēmumiem par sniegtajiem maksas pakalpojumiem. </w:t>
            </w:r>
          </w:p>
          <w:p w14:paraId="03DA39CF" w14:textId="7E8D4965" w:rsidR="007E1DAD" w:rsidRPr="007E1DAD" w:rsidRDefault="00327310" w:rsidP="007E1DAD">
            <w:pPr>
              <w:shd w:val="clear" w:color="auto" w:fill="FFFFFF"/>
              <w:ind w:firstLine="311"/>
              <w:jc w:val="both"/>
              <w:rPr>
                <w:kern w:val="1"/>
                <w:lang w:eastAsia="ar-SA"/>
              </w:rPr>
            </w:pPr>
            <w:r w:rsidRPr="007E1DAD">
              <w:rPr>
                <w:kern w:val="1"/>
                <w:lang w:eastAsia="ar-SA"/>
              </w:rPr>
              <w:t xml:space="preserve">Veselības ministrija </w:t>
            </w:r>
            <w:r w:rsidRPr="00840E35">
              <w:rPr>
                <w:kern w:val="1"/>
                <w:lang w:eastAsia="ar-SA"/>
              </w:rPr>
              <w:t>sagatavoja projekt</w:t>
            </w:r>
            <w:r w:rsidR="00BE4D8C" w:rsidRPr="00840E35">
              <w:rPr>
                <w:kern w:val="1"/>
                <w:lang w:eastAsia="ar-SA"/>
              </w:rPr>
              <w:t>u</w:t>
            </w:r>
            <w:r w:rsidRPr="00840E35">
              <w:rPr>
                <w:kern w:val="1"/>
                <w:lang w:eastAsia="ar-SA"/>
              </w:rPr>
              <w:t>, kas paredz ieskaitīt Veselības ministrij</w:t>
            </w:r>
            <w:r w:rsidR="00AF0D36">
              <w:rPr>
                <w:kern w:val="1"/>
                <w:lang w:eastAsia="ar-SA"/>
              </w:rPr>
              <w:t>as budžetā ZVA līdzekļu atlikumu</w:t>
            </w:r>
            <w:r w:rsidR="00840E35">
              <w:rPr>
                <w:kern w:val="1"/>
                <w:lang w:eastAsia="ar-SA"/>
              </w:rPr>
              <w:t>, lai nodrošinātu</w:t>
            </w:r>
            <w:r w:rsidRPr="00840E35">
              <w:rPr>
                <w:kern w:val="1"/>
                <w:lang w:eastAsia="ar-SA"/>
              </w:rPr>
              <w:t xml:space="preserve"> </w:t>
            </w:r>
            <w:r w:rsidR="002406E9" w:rsidRPr="002406E9">
              <w:rPr>
                <w:kern w:val="1"/>
                <w:lang w:eastAsia="ar-SA"/>
              </w:rPr>
              <w:t>OECD pētījumu “Par Latvijas sabiedrības veselību”</w:t>
            </w:r>
            <w:r w:rsidR="00EF6710">
              <w:rPr>
                <w:kern w:val="1"/>
                <w:lang w:eastAsia="ar-SA"/>
              </w:rPr>
              <w:t xml:space="preserve">, </w:t>
            </w:r>
            <w:r w:rsidR="002406E9" w:rsidRPr="002406E9">
              <w:rPr>
                <w:kern w:val="1"/>
                <w:lang w:eastAsia="ar-SA"/>
              </w:rPr>
              <w:t xml:space="preserve">rezidentu </w:t>
            </w:r>
            <w:r w:rsidR="00134241">
              <w:rPr>
                <w:kern w:val="1"/>
                <w:lang w:eastAsia="ar-SA"/>
              </w:rPr>
              <w:t xml:space="preserve">reģistra </w:t>
            </w:r>
            <w:r w:rsidR="002406E9" w:rsidRPr="002406E9">
              <w:rPr>
                <w:kern w:val="1"/>
                <w:lang w:eastAsia="ar-SA"/>
              </w:rPr>
              <w:t>sistēmas izveidi</w:t>
            </w:r>
            <w:r w:rsidR="00EF6710">
              <w:rPr>
                <w:kern w:val="1"/>
                <w:lang w:eastAsia="ar-SA"/>
              </w:rPr>
              <w:t xml:space="preserve">, kā arī, </w:t>
            </w:r>
            <w:r w:rsidR="00EF6710">
              <w:rPr>
                <w:lang w:eastAsia="en-US"/>
              </w:rPr>
              <w:t>lai nodrošinātu centralizēto sistēmu</w:t>
            </w:r>
            <w:r w:rsidR="00EF6710" w:rsidRPr="00DA7AD6">
              <w:rPr>
                <w:lang w:eastAsia="en-US"/>
              </w:rPr>
              <w:t xml:space="preserve"> uzturēšanu un attīstību</w:t>
            </w:r>
            <w:r w:rsidR="00AF0D36">
              <w:rPr>
                <w:kern w:val="1"/>
                <w:lang w:eastAsia="ar-SA"/>
              </w:rPr>
              <w:t xml:space="preserve">, </w:t>
            </w:r>
            <w:r w:rsidRPr="00840E35">
              <w:rPr>
                <w:kern w:val="1"/>
                <w:lang w:eastAsia="ar-SA"/>
              </w:rPr>
              <w:t>paredzot rīkojuma</w:t>
            </w:r>
            <w:r w:rsidR="008C2164">
              <w:rPr>
                <w:kern w:val="1"/>
                <w:lang w:eastAsia="ar-SA"/>
              </w:rPr>
              <w:t xml:space="preserve"> projekta</w:t>
            </w:r>
            <w:r w:rsidRPr="00840E35">
              <w:rPr>
                <w:kern w:val="1"/>
                <w:lang w:eastAsia="ar-SA"/>
              </w:rPr>
              <w:t xml:space="preserve"> pielikumā </w:t>
            </w:r>
            <w:r w:rsidR="000A22C6" w:rsidRPr="00840E35">
              <w:rPr>
                <w:kern w:val="1"/>
                <w:lang w:eastAsia="ar-SA"/>
              </w:rPr>
              <w:t>“</w:t>
            </w:r>
            <w:r w:rsidRPr="00840E35">
              <w:rPr>
                <w:kern w:val="1"/>
                <w:lang w:eastAsia="ar-SA"/>
              </w:rPr>
              <w:t xml:space="preserve">Zāļu valsts </w:t>
            </w:r>
            <w:r w:rsidRPr="007E1DAD">
              <w:rPr>
                <w:kern w:val="1"/>
                <w:lang w:eastAsia="ar-SA"/>
              </w:rPr>
              <w:t>aģentūras ieņēmumu un izdevumu atšifrējums 201</w:t>
            </w:r>
            <w:r w:rsidR="002406E9">
              <w:rPr>
                <w:kern w:val="1"/>
                <w:lang w:eastAsia="ar-SA"/>
              </w:rPr>
              <w:t>9</w:t>
            </w:r>
            <w:r w:rsidRPr="007E1DAD">
              <w:rPr>
                <w:kern w:val="1"/>
                <w:lang w:eastAsia="ar-SA"/>
              </w:rPr>
              <w:t>.-20</w:t>
            </w:r>
            <w:r w:rsidR="002D2A76">
              <w:rPr>
                <w:kern w:val="1"/>
                <w:lang w:eastAsia="ar-SA"/>
              </w:rPr>
              <w:t>2</w:t>
            </w:r>
            <w:r w:rsidR="002406E9">
              <w:rPr>
                <w:kern w:val="1"/>
                <w:lang w:eastAsia="ar-SA"/>
              </w:rPr>
              <w:t>1</w:t>
            </w:r>
            <w:r w:rsidRPr="007E1DAD">
              <w:rPr>
                <w:kern w:val="1"/>
                <w:lang w:eastAsia="ar-SA"/>
              </w:rPr>
              <w:t xml:space="preserve">.gadam” kopējo finansiālo ietekmi </w:t>
            </w:r>
            <w:r w:rsidR="009E6641">
              <w:rPr>
                <w:kern w:val="1"/>
                <w:lang w:eastAsia="ar-SA"/>
              </w:rPr>
              <w:t>954 64</w:t>
            </w:r>
            <w:r w:rsidR="00A27EEE">
              <w:rPr>
                <w:kern w:val="1"/>
                <w:lang w:eastAsia="ar-SA"/>
              </w:rPr>
              <w:t>4</w:t>
            </w:r>
            <w:r w:rsidRPr="00A27EEE">
              <w:rPr>
                <w:i/>
                <w:kern w:val="1"/>
                <w:lang w:eastAsia="ar-SA"/>
              </w:rPr>
              <w:t xml:space="preserve"> </w:t>
            </w:r>
            <w:proofErr w:type="spellStart"/>
            <w:r w:rsidRPr="007E1DAD">
              <w:rPr>
                <w:i/>
                <w:kern w:val="1"/>
                <w:lang w:eastAsia="ar-SA"/>
              </w:rPr>
              <w:t>euro</w:t>
            </w:r>
            <w:proofErr w:type="spellEnd"/>
            <w:r w:rsidRPr="007E1DAD">
              <w:rPr>
                <w:kern w:val="1"/>
                <w:lang w:eastAsia="ar-SA"/>
              </w:rPr>
              <w:t xml:space="preserve"> apmērā.</w:t>
            </w:r>
          </w:p>
          <w:p w14:paraId="65E85E50" w14:textId="032AA3BB" w:rsidR="007E1DAD" w:rsidRPr="007E1DAD" w:rsidRDefault="00327310" w:rsidP="007E1DAD">
            <w:pPr>
              <w:shd w:val="clear" w:color="auto" w:fill="FFFFFF"/>
              <w:ind w:firstLine="311"/>
              <w:jc w:val="both"/>
              <w:rPr>
                <w:kern w:val="1"/>
                <w:lang w:eastAsia="ar-SA"/>
              </w:rPr>
            </w:pPr>
            <w:r w:rsidRPr="007E1DAD">
              <w:rPr>
                <w:kern w:val="1"/>
                <w:lang w:eastAsia="ar-SA"/>
              </w:rPr>
              <w:t>ZVA konta atlikums uz 201</w:t>
            </w:r>
            <w:r w:rsidR="009E6641">
              <w:rPr>
                <w:kern w:val="1"/>
                <w:lang w:eastAsia="ar-SA"/>
              </w:rPr>
              <w:t>9</w:t>
            </w:r>
            <w:r w:rsidR="00183858">
              <w:rPr>
                <w:kern w:val="1"/>
                <w:lang w:eastAsia="ar-SA"/>
              </w:rPr>
              <w:t xml:space="preserve">.gada </w:t>
            </w:r>
            <w:r w:rsidRPr="007E1DAD">
              <w:rPr>
                <w:kern w:val="1"/>
                <w:lang w:eastAsia="ar-SA"/>
              </w:rPr>
              <w:t>1.</w:t>
            </w:r>
            <w:r w:rsidRPr="00030A5A">
              <w:rPr>
                <w:kern w:val="1"/>
                <w:lang w:eastAsia="ar-SA"/>
              </w:rPr>
              <w:t xml:space="preserve">janvāri ir </w:t>
            </w:r>
            <w:r w:rsidR="009E6641" w:rsidRPr="00030A5A">
              <w:rPr>
                <w:b/>
                <w:kern w:val="1"/>
                <w:lang w:eastAsia="ar-SA"/>
              </w:rPr>
              <w:t>954</w:t>
            </w:r>
            <w:r w:rsidR="00A27EEE" w:rsidRPr="00030A5A">
              <w:rPr>
                <w:b/>
                <w:kern w:val="1"/>
                <w:lang w:eastAsia="ar-SA"/>
              </w:rPr>
              <w:t> </w:t>
            </w:r>
            <w:r w:rsidR="009E6641" w:rsidRPr="00030A5A">
              <w:rPr>
                <w:b/>
                <w:kern w:val="1"/>
                <w:lang w:eastAsia="ar-SA"/>
              </w:rPr>
              <w:t>643</w:t>
            </w:r>
            <w:r w:rsidR="00A27EEE" w:rsidRPr="00030A5A">
              <w:rPr>
                <w:b/>
                <w:kern w:val="1"/>
                <w:lang w:eastAsia="ar-SA"/>
              </w:rPr>
              <w:t>,74</w:t>
            </w:r>
            <w:r w:rsidRPr="00030A5A">
              <w:rPr>
                <w:b/>
                <w:kern w:val="1"/>
                <w:lang w:eastAsia="ar-SA"/>
              </w:rPr>
              <w:t xml:space="preserve"> </w:t>
            </w:r>
            <w:proofErr w:type="spellStart"/>
            <w:r w:rsidRPr="00030A5A">
              <w:rPr>
                <w:b/>
                <w:i/>
                <w:kern w:val="1"/>
                <w:lang w:eastAsia="ar-SA"/>
              </w:rPr>
              <w:t>euro</w:t>
            </w:r>
            <w:proofErr w:type="spellEnd"/>
            <w:r w:rsidRPr="00030A5A">
              <w:rPr>
                <w:b/>
                <w:kern w:val="1"/>
                <w:lang w:eastAsia="ar-SA"/>
              </w:rPr>
              <w:t xml:space="preserve"> </w:t>
            </w:r>
            <w:r w:rsidRPr="00030A5A">
              <w:rPr>
                <w:kern w:val="1"/>
                <w:lang w:eastAsia="ar-SA"/>
              </w:rPr>
              <w:t>apmērā,</w:t>
            </w:r>
            <w:r w:rsidRPr="00030A5A">
              <w:rPr>
                <w:b/>
                <w:kern w:val="1"/>
                <w:lang w:eastAsia="ar-SA"/>
              </w:rPr>
              <w:t xml:space="preserve"> </w:t>
            </w:r>
            <w:r w:rsidRPr="00030A5A">
              <w:rPr>
                <w:kern w:val="1"/>
                <w:lang w:eastAsia="ar-SA"/>
              </w:rPr>
              <w:t xml:space="preserve">tai skaitā: </w:t>
            </w:r>
            <w:r w:rsidRPr="00030A5A">
              <w:rPr>
                <w:b/>
                <w:kern w:val="1"/>
                <w:lang w:eastAsia="ar-SA"/>
              </w:rPr>
              <w:t>6</w:t>
            </w:r>
            <w:r w:rsidR="00C453D6" w:rsidRPr="00030A5A">
              <w:rPr>
                <w:b/>
                <w:kern w:val="1"/>
                <w:lang w:eastAsia="ar-SA"/>
              </w:rPr>
              <w:t>16</w:t>
            </w:r>
            <w:r w:rsidRPr="00030A5A">
              <w:rPr>
                <w:b/>
                <w:kern w:val="1"/>
                <w:lang w:eastAsia="ar-SA"/>
              </w:rPr>
              <w:t xml:space="preserve"> </w:t>
            </w:r>
            <w:r w:rsidR="00C453D6" w:rsidRPr="00030A5A">
              <w:rPr>
                <w:b/>
                <w:kern w:val="1"/>
                <w:lang w:eastAsia="ar-SA"/>
              </w:rPr>
              <w:t>314</w:t>
            </w:r>
            <w:r w:rsidRPr="00030A5A">
              <w:rPr>
                <w:kern w:val="1"/>
                <w:lang w:eastAsia="ar-SA"/>
              </w:rPr>
              <w:t xml:space="preserve"> </w:t>
            </w:r>
            <w:proofErr w:type="spellStart"/>
            <w:r w:rsidRPr="00030A5A">
              <w:rPr>
                <w:b/>
                <w:i/>
                <w:kern w:val="1"/>
                <w:lang w:eastAsia="ar-SA"/>
              </w:rPr>
              <w:t>euro</w:t>
            </w:r>
            <w:proofErr w:type="spellEnd"/>
            <w:r w:rsidRPr="00030A5A">
              <w:rPr>
                <w:b/>
                <w:kern w:val="1"/>
                <w:lang w:eastAsia="ar-SA"/>
              </w:rPr>
              <w:t xml:space="preserve"> </w:t>
            </w:r>
            <w:r w:rsidRPr="00030A5A">
              <w:rPr>
                <w:kern w:val="1"/>
                <w:lang w:eastAsia="ar-SA"/>
              </w:rPr>
              <w:t>apmērā</w:t>
            </w:r>
            <w:r w:rsidRPr="00030A5A">
              <w:rPr>
                <w:b/>
                <w:kern w:val="1"/>
                <w:lang w:eastAsia="ar-SA"/>
              </w:rPr>
              <w:t xml:space="preserve"> </w:t>
            </w:r>
            <w:r w:rsidRPr="00030A5A">
              <w:rPr>
                <w:kern w:val="1"/>
                <w:lang w:eastAsia="ar-SA"/>
              </w:rPr>
              <w:t xml:space="preserve">tiek nodrošināta ZVA svarīgāko </w:t>
            </w:r>
            <w:r w:rsidRPr="007E1DAD">
              <w:rPr>
                <w:kern w:val="1"/>
                <w:lang w:eastAsia="ar-SA"/>
              </w:rPr>
              <w:t>pasākumu apmaksa</w:t>
            </w:r>
            <w:r w:rsidR="009E6641">
              <w:rPr>
                <w:kern w:val="1"/>
                <w:lang w:eastAsia="ar-SA"/>
              </w:rPr>
              <w:t xml:space="preserve">, </w:t>
            </w:r>
            <w:r w:rsidR="00034188" w:rsidRPr="00034188">
              <w:rPr>
                <w:b/>
                <w:kern w:val="1"/>
                <w:lang w:eastAsia="ar-SA"/>
              </w:rPr>
              <w:t>1</w:t>
            </w:r>
            <w:r w:rsidR="00EF6710">
              <w:rPr>
                <w:b/>
                <w:kern w:val="1"/>
                <w:lang w:eastAsia="ar-SA"/>
              </w:rPr>
              <w:t>38</w:t>
            </w:r>
            <w:r w:rsidR="00034188" w:rsidRPr="00034188">
              <w:rPr>
                <w:b/>
                <w:kern w:val="1"/>
                <w:lang w:eastAsia="ar-SA"/>
              </w:rPr>
              <w:t xml:space="preserve"> </w:t>
            </w:r>
            <w:r w:rsidR="00EF6710">
              <w:rPr>
                <w:b/>
                <w:kern w:val="1"/>
                <w:lang w:eastAsia="ar-SA"/>
              </w:rPr>
              <w:t>264</w:t>
            </w:r>
            <w:r w:rsidR="009E6641" w:rsidRPr="009E6641">
              <w:rPr>
                <w:b/>
                <w:kern w:val="1"/>
                <w:lang w:eastAsia="ar-SA"/>
              </w:rPr>
              <w:t xml:space="preserve"> </w:t>
            </w:r>
            <w:proofErr w:type="spellStart"/>
            <w:r w:rsidR="009E6641" w:rsidRPr="009E6641">
              <w:rPr>
                <w:b/>
                <w:i/>
                <w:kern w:val="1"/>
                <w:lang w:eastAsia="ar-SA"/>
              </w:rPr>
              <w:t>euro</w:t>
            </w:r>
            <w:proofErr w:type="spellEnd"/>
            <w:r w:rsidR="009E6641" w:rsidRPr="009E6641">
              <w:rPr>
                <w:kern w:val="1"/>
                <w:lang w:eastAsia="ar-SA"/>
              </w:rPr>
              <w:t xml:space="preserve"> apmērā </w:t>
            </w:r>
            <w:r w:rsidR="009E6641" w:rsidRPr="007E1DAD">
              <w:rPr>
                <w:kern w:val="1"/>
                <w:lang w:eastAsia="ar-SA"/>
              </w:rPr>
              <w:t>tiek nodrošināta ZVA</w:t>
            </w:r>
            <w:r w:rsidR="009E6641" w:rsidRPr="009E6641">
              <w:rPr>
                <w:kern w:val="1"/>
                <w:lang w:eastAsia="ar-SA"/>
              </w:rPr>
              <w:t xml:space="preserve"> administratīvās ēkas ovālā korpusa pārbūve ar vēdināšanas sistēmas izveid</w:t>
            </w:r>
            <w:r w:rsidR="00A27EEE">
              <w:rPr>
                <w:kern w:val="1"/>
                <w:lang w:eastAsia="ar-SA"/>
              </w:rPr>
              <w:t>e</w:t>
            </w:r>
            <w:r w:rsidRPr="007E1DAD">
              <w:rPr>
                <w:kern w:val="1"/>
                <w:lang w:eastAsia="ar-SA"/>
              </w:rPr>
              <w:t xml:space="preserve">, </w:t>
            </w:r>
            <w:r w:rsidRPr="00A27EEE">
              <w:rPr>
                <w:kern w:val="1"/>
                <w:lang w:eastAsia="ar-SA"/>
              </w:rPr>
              <w:t xml:space="preserve">bet </w:t>
            </w:r>
            <w:r w:rsidR="00EF6710" w:rsidRPr="00EF6710">
              <w:rPr>
                <w:b/>
                <w:kern w:val="1"/>
                <w:lang w:eastAsia="ar-SA"/>
              </w:rPr>
              <w:t xml:space="preserve">200 066 </w:t>
            </w:r>
            <w:proofErr w:type="spellStart"/>
            <w:r w:rsidRPr="00840E35">
              <w:rPr>
                <w:b/>
                <w:i/>
                <w:kern w:val="1"/>
                <w:lang w:eastAsia="ar-SA"/>
              </w:rPr>
              <w:t>euro</w:t>
            </w:r>
            <w:proofErr w:type="spellEnd"/>
            <w:r w:rsidRPr="00840E35">
              <w:rPr>
                <w:kern w:val="1"/>
                <w:lang w:eastAsia="ar-SA"/>
              </w:rPr>
              <w:t xml:space="preserve"> </w:t>
            </w:r>
            <w:r w:rsidRPr="007E1DAD">
              <w:rPr>
                <w:kern w:val="1"/>
                <w:lang w:eastAsia="ar-SA"/>
              </w:rPr>
              <w:t>Veselības ministrija uzskata par atbalstāmu novirzīt</w:t>
            </w:r>
            <w:r w:rsidR="00840E35">
              <w:rPr>
                <w:kern w:val="1"/>
                <w:lang w:eastAsia="ar-SA"/>
              </w:rPr>
              <w:t xml:space="preserve"> </w:t>
            </w:r>
            <w:r w:rsidR="009E6641" w:rsidRPr="009E6641">
              <w:rPr>
                <w:kern w:val="1"/>
                <w:lang w:eastAsia="ar-SA"/>
              </w:rPr>
              <w:t>OECD pētījumu “Par Latvijas sabiedrības veselību”</w:t>
            </w:r>
            <w:r w:rsidR="00030A5A">
              <w:rPr>
                <w:kern w:val="1"/>
                <w:lang w:eastAsia="ar-SA"/>
              </w:rPr>
              <w:t xml:space="preserve">, </w:t>
            </w:r>
            <w:r w:rsidR="009E6641" w:rsidRPr="009E6641">
              <w:rPr>
                <w:kern w:val="1"/>
                <w:lang w:eastAsia="ar-SA"/>
              </w:rPr>
              <w:t>rezidentu sistēmas izveid</w:t>
            </w:r>
            <w:r w:rsidR="00F25CF7">
              <w:rPr>
                <w:kern w:val="1"/>
                <w:lang w:eastAsia="ar-SA"/>
              </w:rPr>
              <w:t>es</w:t>
            </w:r>
            <w:r w:rsidR="009E6641" w:rsidRPr="009E6641">
              <w:rPr>
                <w:kern w:val="1"/>
                <w:lang w:eastAsia="ar-SA"/>
              </w:rPr>
              <w:t xml:space="preserve"> </w:t>
            </w:r>
            <w:r w:rsidR="00840E35">
              <w:rPr>
                <w:kern w:val="1"/>
                <w:lang w:eastAsia="ar-SA"/>
              </w:rPr>
              <w:t>nodrošināšanai</w:t>
            </w:r>
            <w:r w:rsidR="00F84311">
              <w:rPr>
                <w:kern w:val="1"/>
                <w:lang w:eastAsia="ar-SA"/>
              </w:rPr>
              <w:t xml:space="preserve">, kā arī </w:t>
            </w:r>
            <w:proofErr w:type="spellStart"/>
            <w:r w:rsidR="00030A5A" w:rsidRPr="00034188">
              <w:rPr>
                <w:rFonts w:eastAsiaTheme="minorHAnsi"/>
                <w:lang w:eastAsia="en-US"/>
              </w:rPr>
              <w:t>Horizon</w:t>
            </w:r>
            <w:proofErr w:type="spellEnd"/>
            <w:r w:rsidR="00F84311">
              <w:rPr>
                <w:rFonts w:eastAsiaTheme="minorHAnsi"/>
                <w:lang w:eastAsia="en-US"/>
              </w:rPr>
              <w:t xml:space="preserve"> un </w:t>
            </w:r>
            <w:r w:rsidR="00F84311" w:rsidRPr="00F84311">
              <w:rPr>
                <w:rFonts w:eastAsiaTheme="minorHAnsi"/>
                <w:lang w:eastAsia="en-US"/>
              </w:rPr>
              <w:t>Namejs</w:t>
            </w:r>
            <w:r w:rsidR="00030A5A" w:rsidRPr="00034188">
              <w:rPr>
                <w:rFonts w:eastAsiaTheme="minorHAnsi"/>
                <w:lang w:eastAsia="en-US"/>
              </w:rPr>
              <w:t xml:space="preserve"> </w:t>
            </w:r>
            <w:r w:rsidR="00134241">
              <w:rPr>
                <w:rFonts w:eastAsiaTheme="minorHAnsi"/>
                <w:lang w:eastAsia="en-US"/>
              </w:rPr>
              <w:t>sistēmu</w:t>
            </w:r>
            <w:r w:rsidR="00030A5A" w:rsidRPr="00034188">
              <w:rPr>
                <w:rFonts w:eastAsiaTheme="minorHAnsi"/>
                <w:lang w:eastAsia="en-US"/>
              </w:rPr>
              <w:t xml:space="preserve"> uzturēšana</w:t>
            </w:r>
            <w:r w:rsidR="00030A5A">
              <w:rPr>
                <w:rFonts w:eastAsiaTheme="minorHAnsi"/>
                <w:lang w:eastAsia="en-US"/>
              </w:rPr>
              <w:t>i, attīstībai</w:t>
            </w:r>
            <w:r w:rsidRPr="007E1DAD">
              <w:rPr>
                <w:kern w:val="1"/>
                <w:lang w:eastAsia="ar-SA"/>
              </w:rPr>
              <w:t xml:space="preserve">. </w:t>
            </w:r>
          </w:p>
          <w:p w14:paraId="148383DB" w14:textId="0B738AE7" w:rsidR="004D7072" w:rsidRDefault="00327310" w:rsidP="00EF1492">
            <w:pPr>
              <w:pStyle w:val="ListParagraph"/>
              <w:numPr>
                <w:ilvl w:val="0"/>
                <w:numId w:val="4"/>
              </w:numPr>
              <w:ind w:left="0" w:firstLine="371"/>
              <w:jc w:val="both"/>
              <w:rPr>
                <w:kern w:val="1"/>
                <w:lang w:eastAsia="ar-SA"/>
              </w:rPr>
            </w:pPr>
            <w:r w:rsidRPr="007E1DAD">
              <w:rPr>
                <w:b/>
                <w:kern w:val="1"/>
                <w:lang w:eastAsia="ar-SA"/>
              </w:rPr>
              <w:t>Zāļu valsts aģentūrai</w:t>
            </w:r>
            <w:r w:rsidR="004D7072">
              <w:rPr>
                <w:b/>
                <w:kern w:val="1"/>
                <w:lang w:eastAsia="ar-SA"/>
              </w:rPr>
              <w:t xml:space="preserve"> 7</w:t>
            </w:r>
            <w:r w:rsidR="005B7B3B">
              <w:rPr>
                <w:b/>
                <w:kern w:val="1"/>
                <w:lang w:eastAsia="ar-SA"/>
              </w:rPr>
              <w:t>54</w:t>
            </w:r>
            <w:r w:rsidR="004D7072" w:rsidRPr="00C453D6">
              <w:rPr>
                <w:b/>
                <w:kern w:val="1"/>
                <w:lang w:eastAsia="ar-SA"/>
              </w:rPr>
              <w:t> </w:t>
            </w:r>
            <w:r w:rsidR="005B7B3B">
              <w:rPr>
                <w:b/>
                <w:kern w:val="1"/>
                <w:lang w:eastAsia="ar-SA"/>
              </w:rPr>
              <w:t>578</w:t>
            </w:r>
            <w:r w:rsidR="004D7072" w:rsidRPr="007E1DAD">
              <w:rPr>
                <w:b/>
                <w:kern w:val="1"/>
                <w:lang w:eastAsia="ar-SA"/>
              </w:rPr>
              <w:t xml:space="preserve"> </w:t>
            </w:r>
            <w:proofErr w:type="spellStart"/>
            <w:r w:rsidR="004D7072" w:rsidRPr="007E1DAD">
              <w:rPr>
                <w:b/>
                <w:i/>
                <w:kern w:val="1"/>
                <w:lang w:eastAsia="ar-SA"/>
              </w:rPr>
              <w:t>euro</w:t>
            </w:r>
            <w:proofErr w:type="spellEnd"/>
            <w:r w:rsidR="004D7072" w:rsidRPr="007E1DAD">
              <w:rPr>
                <w:b/>
                <w:kern w:val="1"/>
                <w:lang w:eastAsia="ar-SA"/>
              </w:rPr>
              <w:t xml:space="preserve"> </w:t>
            </w:r>
            <w:r w:rsidR="004D7072" w:rsidRPr="007E1DAD">
              <w:rPr>
                <w:kern w:val="1"/>
                <w:lang w:eastAsia="ar-SA"/>
              </w:rPr>
              <w:t>apmērā</w:t>
            </w:r>
            <w:r w:rsidR="004D7072">
              <w:rPr>
                <w:kern w:val="1"/>
                <w:lang w:eastAsia="ar-SA"/>
              </w:rPr>
              <w:t>:</w:t>
            </w:r>
            <w:r w:rsidRPr="007E1DAD">
              <w:rPr>
                <w:kern w:val="1"/>
                <w:lang w:eastAsia="ar-SA"/>
              </w:rPr>
              <w:t xml:space="preserve"> </w:t>
            </w:r>
          </w:p>
          <w:p w14:paraId="1E771209" w14:textId="550F7D18" w:rsidR="007E1DAD" w:rsidRPr="00E35A01" w:rsidRDefault="004D7072" w:rsidP="004D7072">
            <w:pPr>
              <w:pStyle w:val="ListParagraph"/>
              <w:numPr>
                <w:ilvl w:val="0"/>
                <w:numId w:val="11"/>
              </w:numPr>
              <w:ind w:left="28" w:firstLine="425"/>
              <w:jc w:val="both"/>
              <w:rPr>
                <w:kern w:val="1"/>
                <w:lang w:eastAsia="ar-SA"/>
              </w:rPr>
            </w:pPr>
            <w:r w:rsidRPr="00C453D6">
              <w:rPr>
                <w:b/>
                <w:kern w:val="1"/>
                <w:lang w:eastAsia="ar-SA"/>
              </w:rPr>
              <w:t>616 314</w:t>
            </w:r>
            <w:r w:rsidRPr="007E1DAD">
              <w:rPr>
                <w:b/>
                <w:kern w:val="1"/>
                <w:lang w:eastAsia="ar-SA"/>
              </w:rPr>
              <w:t xml:space="preserve"> </w:t>
            </w:r>
            <w:proofErr w:type="spellStart"/>
            <w:r w:rsidRPr="007E1DAD">
              <w:rPr>
                <w:b/>
                <w:i/>
                <w:kern w:val="1"/>
                <w:lang w:eastAsia="ar-SA"/>
              </w:rPr>
              <w:t>euro</w:t>
            </w:r>
            <w:proofErr w:type="spellEnd"/>
            <w:r w:rsidRPr="007E1DAD">
              <w:rPr>
                <w:b/>
                <w:kern w:val="1"/>
                <w:lang w:eastAsia="ar-SA"/>
              </w:rPr>
              <w:t xml:space="preserve"> </w:t>
            </w:r>
            <w:r w:rsidRPr="007E1DAD">
              <w:rPr>
                <w:kern w:val="1"/>
                <w:lang w:eastAsia="ar-SA"/>
              </w:rPr>
              <w:t>apmērā</w:t>
            </w:r>
            <w:r w:rsidR="009318D4">
              <w:rPr>
                <w:kern w:val="1"/>
                <w:lang w:eastAsia="ar-SA"/>
              </w:rPr>
              <w:t xml:space="preserve"> -</w:t>
            </w:r>
            <w:r w:rsidRPr="007E1DAD">
              <w:rPr>
                <w:kern w:val="1"/>
                <w:lang w:eastAsia="ar-SA"/>
              </w:rPr>
              <w:t xml:space="preserve"> </w:t>
            </w:r>
            <w:r w:rsidR="00327310" w:rsidRPr="007E1DAD">
              <w:rPr>
                <w:kern w:val="1"/>
                <w:lang w:eastAsia="ar-SA"/>
              </w:rPr>
              <w:t>lai</w:t>
            </w:r>
            <w:r w:rsidR="00327310" w:rsidRPr="007E1DAD">
              <w:rPr>
                <w:b/>
                <w:kern w:val="1"/>
                <w:lang w:eastAsia="ar-SA"/>
              </w:rPr>
              <w:t xml:space="preserve"> </w:t>
            </w:r>
            <w:r w:rsidR="00327310" w:rsidRPr="007E1DAD">
              <w:rPr>
                <w:kern w:val="1"/>
                <w:lang w:eastAsia="ar-SA"/>
              </w:rPr>
              <w:t xml:space="preserve">segtu izdevumus, ko nosaka spēkā esošais </w:t>
            </w:r>
            <w:r w:rsidR="00A06F98" w:rsidRPr="007E1DAD">
              <w:rPr>
                <w:kern w:val="1"/>
                <w:lang w:eastAsia="ar-SA"/>
              </w:rPr>
              <w:t xml:space="preserve">Ministru kabineta </w:t>
            </w:r>
            <w:r w:rsidR="00327310" w:rsidRPr="007E1DAD">
              <w:rPr>
                <w:kern w:val="1"/>
                <w:lang w:eastAsia="ar-SA"/>
              </w:rPr>
              <w:t>201</w:t>
            </w:r>
            <w:r w:rsidR="00F25CF7">
              <w:rPr>
                <w:kern w:val="1"/>
                <w:lang w:eastAsia="ar-SA"/>
              </w:rPr>
              <w:t>8</w:t>
            </w:r>
            <w:r w:rsidR="00327310" w:rsidRPr="007E1DAD">
              <w:rPr>
                <w:kern w:val="1"/>
                <w:lang w:eastAsia="ar-SA"/>
              </w:rPr>
              <w:t xml:space="preserve">.gada </w:t>
            </w:r>
            <w:r w:rsidR="00F25CF7">
              <w:rPr>
                <w:kern w:val="1"/>
                <w:lang w:eastAsia="ar-SA"/>
              </w:rPr>
              <w:t>3</w:t>
            </w:r>
            <w:r w:rsidR="00327310" w:rsidRPr="007E1DAD">
              <w:rPr>
                <w:kern w:val="1"/>
                <w:lang w:eastAsia="ar-SA"/>
              </w:rPr>
              <w:t>.</w:t>
            </w:r>
            <w:r w:rsidR="00EF1492">
              <w:rPr>
                <w:kern w:val="1"/>
                <w:lang w:eastAsia="ar-SA"/>
              </w:rPr>
              <w:t>oktobra</w:t>
            </w:r>
            <w:r w:rsidR="00327310" w:rsidRPr="007E1DAD">
              <w:rPr>
                <w:kern w:val="1"/>
                <w:lang w:eastAsia="ar-SA"/>
              </w:rPr>
              <w:t xml:space="preserve"> rīkojums Nr.</w:t>
            </w:r>
            <w:r w:rsidR="00F25CF7">
              <w:rPr>
                <w:kern w:val="1"/>
                <w:lang w:eastAsia="ar-SA"/>
              </w:rPr>
              <w:t>481</w:t>
            </w:r>
            <w:r w:rsidR="00327310" w:rsidRPr="007E1DAD">
              <w:rPr>
                <w:kern w:val="1"/>
                <w:lang w:eastAsia="ar-SA"/>
              </w:rPr>
              <w:t xml:space="preserve"> “Par Zāļu valsts aģentūras 201</w:t>
            </w:r>
            <w:r w:rsidR="00F25CF7">
              <w:rPr>
                <w:kern w:val="1"/>
                <w:lang w:eastAsia="ar-SA"/>
              </w:rPr>
              <w:t>9</w:t>
            </w:r>
            <w:r w:rsidR="00327310" w:rsidRPr="007E1DAD">
              <w:rPr>
                <w:kern w:val="1"/>
                <w:lang w:eastAsia="ar-SA"/>
              </w:rPr>
              <w:t>.gada budžeta apstiprināšanu”, kurā</w:t>
            </w:r>
            <w:r w:rsidR="00327310" w:rsidRPr="007E1DAD">
              <w:rPr>
                <w:bCs/>
                <w:kern w:val="1"/>
                <w:lang w:eastAsia="ar-SA"/>
              </w:rPr>
              <w:t xml:space="preserve"> </w:t>
            </w:r>
            <w:r w:rsidR="00327310" w:rsidRPr="007E1DAD">
              <w:rPr>
                <w:kern w:val="1"/>
                <w:lang w:eastAsia="ar-SA"/>
              </w:rPr>
              <w:t>ir apstiprināti ZVA 201</w:t>
            </w:r>
            <w:r w:rsidR="00F25CF7">
              <w:rPr>
                <w:kern w:val="1"/>
                <w:lang w:eastAsia="ar-SA"/>
              </w:rPr>
              <w:t>9</w:t>
            </w:r>
            <w:r w:rsidR="00327310" w:rsidRPr="007E1DAD">
              <w:rPr>
                <w:kern w:val="1"/>
                <w:lang w:eastAsia="ar-SA"/>
              </w:rPr>
              <w:t xml:space="preserve">.gada budžeta ieņēmumi </w:t>
            </w:r>
            <w:r w:rsidR="00EF1492">
              <w:rPr>
                <w:kern w:val="1"/>
                <w:lang w:eastAsia="ar-SA"/>
              </w:rPr>
              <w:t>4</w:t>
            </w:r>
            <w:r w:rsidR="00F25CF7">
              <w:rPr>
                <w:kern w:val="1"/>
                <w:lang w:eastAsia="ar-SA"/>
              </w:rPr>
              <w:t> 934 178</w:t>
            </w:r>
            <w:r w:rsidR="00EF1492" w:rsidRPr="00EF1492">
              <w:rPr>
                <w:kern w:val="1"/>
                <w:lang w:eastAsia="ar-SA"/>
              </w:rPr>
              <w:t> </w:t>
            </w:r>
            <w:proofErr w:type="spellStart"/>
            <w:r w:rsidR="00EF1492" w:rsidRPr="00EF1492">
              <w:rPr>
                <w:i/>
                <w:iCs/>
                <w:kern w:val="1"/>
                <w:lang w:eastAsia="ar-SA"/>
              </w:rPr>
              <w:t>euro</w:t>
            </w:r>
            <w:proofErr w:type="spellEnd"/>
            <w:r w:rsidR="00EF1492">
              <w:rPr>
                <w:i/>
                <w:iCs/>
                <w:kern w:val="1"/>
                <w:lang w:eastAsia="ar-SA"/>
              </w:rPr>
              <w:t xml:space="preserve"> </w:t>
            </w:r>
            <w:r w:rsidR="00EF1492" w:rsidRPr="00EF1492">
              <w:rPr>
                <w:kern w:val="1"/>
                <w:lang w:eastAsia="ar-SA"/>
              </w:rPr>
              <w:t>apmērā un izdevumus 5</w:t>
            </w:r>
            <w:r w:rsidR="00F25CF7">
              <w:rPr>
                <w:kern w:val="1"/>
                <w:lang w:eastAsia="ar-SA"/>
              </w:rPr>
              <w:t> 550 492</w:t>
            </w:r>
            <w:r w:rsidR="00EF1492" w:rsidRPr="00EF1492">
              <w:rPr>
                <w:kern w:val="1"/>
                <w:lang w:eastAsia="ar-SA"/>
              </w:rPr>
              <w:t> </w:t>
            </w:r>
            <w:proofErr w:type="spellStart"/>
            <w:r w:rsidR="00EF1492" w:rsidRPr="00EF1492">
              <w:rPr>
                <w:i/>
                <w:iCs/>
                <w:kern w:val="1"/>
                <w:lang w:eastAsia="ar-SA"/>
              </w:rPr>
              <w:t>euro</w:t>
            </w:r>
            <w:proofErr w:type="spellEnd"/>
            <w:r w:rsidR="00EF1492">
              <w:rPr>
                <w:i/>
                <w:iCs/>
                <w:kern w:val="1"/>
                <w:lang w:eastAsia="ar-SA"/>
              </w:rPr>
              <w:t xml:space="preserve"> </w:t>
            </w:r>
            <w:r w:rsidR="00EF1492" w:rsidRPr="00EF1492">
              <w:rPr>
                <w:kern w:val="1"/>
                <w:lang w:eastAsia="ar-SA"/>
              </w:rPr>
              <w:t>apmērā (tai skaitā izdevumu finansēšanai novirzot maksas pakalpojumu un citu pašu ieņēmumu naudas līdzekļu atlikumu uz 201</w:t>
            </w:r>
            <w:r w:rsidR="00F25CF7">
              <w:rPr>
                <w:kern w:val="1"/>
                <w:lang w:eastAsia="ar-SA"/>
              </w:rPr>
              <w:t>9</w:t>
            </w:r>
            <w:r w:rsidR="00EF1492" w:rsidRPr="00EF1492">
              <w:rPr>
                <w:kern w:val="1"/>
                <w:lang w:eastAsia="ar-SA"/>
              </w:rPr>
              <w:t>. gada 1. janvāri 616 314 </w:t>
            </w:r>
            <w:proofErr w:type="spellStart"/>
            <w:r w:rsidR="00EF1492" w:rsidRPr="00EF1492">
              <w:rPr>
                <w:i/>
                <w:iCs/>
                <w:kern w:val="1"/>
                <w:lang w:eastAsia="ar-SA"/>
              </w:rPr>
              <w:t>euro</w:t>
            </w:r>
            <w:proofErr w:type="spellEnd"/>
            <w:r w:rsidR="00EF1492" w:rsidRPr="00EF1492">
              <w:rPr>
                <w:kern w:val="1"/>
                <w:lang w:eastAsia="ar-SA"/>
              </w:rPr>
              <w:t> apmērā</w:t>
            </w:r>
            <w:r w:rsidR="00327310" w:rsidRPr="007E1DAD">
              <w:rPr>
                <w:kern w:val="1"/>
                <w:lang w:eastAsia="ar-SA"/>
              </w:rPr>
              <w:t>) atbilstoši šā rīkojuma pielikumam. S</w:t>
            </w:r>
            <w:r w:rsidR="00327310" w:rsidRPr="007E1DAD">
              <w:rPr>
                <w:bCs/>
                <w:kern w:val="1"/>
                <w:lang w:eastAsia="ar-SA"/>
              </w:rPr>
              <w:t>askaņā ar Publisko aģentūru likuma 14.panta otro daļu un Likuma par budžetu un finanšu vadību 6.</w:t>
            </w:r>
            <w:r w:rsidR="00327310" w:rsidRPr="007E1DAD">
              <w:rPr>
                <w:bCs/>
                <w:kern w:val="1"/>
                <w:vertAlign w:val="superscript"/>
                <w:lang w:eastAsia="ar-SA"/>
              </w:rPr>
              <w:t>1</w:t>
            </w:r>
            <w:r w:rsidR="00327310" w:rsidRPr="007E1DAD">
              <w:rPr>
                <w:bCs/>
                <w:kern w:val="1"/>
                <w:lang w:eastAsia="ar-SA"/>
              </w:rPr>
              <w:t xml:space="preserve"> panta piekto daļu valsts aģentūras </w:t>
            </w:r>
            <w:r w:rsidR="00327310" w:rsidRPr="00E35A01">
              <w:rPr>
                <w:bCs/>
                <w:kern w:val="1"/>
                <w:lang w:eastAsia="ar-SA"/>
              </w:rPr>
              <w:t xml:space="preserve">kārtējā gada līdzekļu atlikumu var izmantot nākamajā gadā izdevumu finansēšanai, </w:t>
            </w:r>
            <w:r w:rsidR="00327310" w:rsidRPr="00E35A01">
              <w:rPr>
                <w:kern w:val="1"/>
                <w:lang w:eastAsia="ar-SA"/>
              </w:rPr>
              <w:t>tāpēc ZVA plāno 201</w:t>
            </w:r>
            <w:r w:rsidR="00F25CF7">
              <w:rPr>
                <w:kern w:val="1"/>
                <w:lang w:eastAsia="ar-SA"/>
              </w:rPr>
              <w:t>9</w:t>
            </w:r>
            <w:r w:rsidR="00327310" w:rsidRPr="00E35A01">
              <w:rPr>
                <w:kern w:val="1"/>
                <w:lang w:eastAsia="ar-SA"/>
              </w:rPr>
              <w:t>.gadā nodrošināt šādus pasākumus:</w:t>
            </w:r>
          </w:p>
          <w:p w14:paraId="58FB971E" w14:textId="216A0C3E" w:rsidR="00B04D97" w:rsidRDefault="00327310" w:rsidP="008647FD">
            <w:pPr>
              <w:pStyle w:val="ListParagraph"/>
              <w:numPr>
                <w:ilvl w:val="0"/>
                <w:numId w:val="9"/>
              </w:numPr>
              <w:ind w:left="0" w:firstLine="387"/>
              <w:jc w:val="both"/>
              <w:rPr>
                <w:lang w:eastAsia="en-US"/>
              </w:rPr>
            </w:pPr>
            <w:r w:rsidRPr="008647FD">
              <w:rPr>
                <w:b/>
                <w:lang w:eastAsia="en-US"/>
              </w:rPr>
              <w:t xml:space="preserve">11 868 </w:t>
            </w:r>
            <w:proofErr w:type="spellStart"/>
            <w:r w:rsidRPr="008647FD">
              <w:rPr>
                <w:b/>
                <w:i/>
                <w:lang w:eastAsia="en-US"/>
              </w:rPr>
              <w:t>euro</w:t>
            </w:r>
            <w:proofErr w:type="spellEnd"/>
            <w:r w:rsidRPr="00E35A01">
              <w:rPr>
                <w:lang w:eastAsia="en-US"/>
              </w:rPr>
              <w:t xml:space="preserve"> </w:t>
            </w:r>
            <w:r w:rsidRPr="008647FD">
              <w:rPr>
                <w:rFonts w:cstheme="minorBidi"/>
                <w:b/>
                <w:lang w:eastAsia="en-US"/>
              </w:rPr>
              <w:t>apmērā</w:t>
            </w:r>
            <w:r w:rsidRPr="00E35A01">
              <w:rPr>
                <w:lang w:eastAsia="en-US"/>
              </w:rPr>
              <w:t xml:space="preserve"> – darba devēja valsts sociālās apdrošināšanas obligātās iemaksas palielinājums, saskaņā ar </w:t>
            </w:r>
            <w:r w:rsidR="00787070" w:rsidRPr="00E35A01">
              <w:rPr>
                <w:lang w:eastAsia="en-US"/>
              </w:rPr>
              <w:t>l</w:t>
            </w:r>
            <w:r w:rsidR="002714AC" w:rsidRPr="00E35A01">
              <w:rPr>
                <w:lang w:eastAsia="en-US"/>
              </w:rPr>
              <w:t>ikumu “</w:t>
            </w:r>
            <w:r w:rsidRPr="00E35A01">
              <w:rPr>
                <w:lang w:eastAsia="en-US"/>
              </w:rPr>
              <w:t>Par valsts sociālo apdrošināšanu</w:t>
            </w:r>
            <w:r w:rsidR="002714AC" w:rsidRPr="00E35A01">
              <w:rPr>
                <w:lang w:eastAsia="en-US"/>
              </w:rPr>
              <w:t>”</w:t>
            </w:r>
            <w:r w:rsidRPr="00E35A01">
              <w:rPr>
                <w:lang w:eastAsia="en-US"/>
              </w:rPr>
              <w:t>;</w:t>
            </w:r>
          </w:p>
          <w:p w14:paraId="6262EDD1" w14:textId="5EED6271" w:rsidR="008647FD" w:rsidRPr="008647FD" w:rsidRDefault="008647FD" w:rsidP="00CE3D38">
            <w:pPr>
              <w:pStyle w:val="ListParagraph"/>
              <w:numPr>
                <w:ilvl w:val="0"/>
                <w:numId w:val="9"/>
              </w:numPr>
              <w:autoSpaceDE w:val="0"/>
              <w:autoSpaceDN w:val="0"/>
              <w:adjustRightInd w:val="0"/>
              <w:ind w:left="0" w:firstLine="387"/>
              <w:jc w:val="both"/>
              <w:rPr>
                <w:rFonts w:eastAsia="Calibri"/>
                <w:lang w:eastAsia="en-US"/>
              </w:rPr>
            </w:pPr>
            <w:r w:rsidRPr="008647FD">
              <w:rPr>
                <w:rFonts w:cstheme="minorBidi"/>
                <w:b/>
                <w:lang w:eastAsia="en-US"/>
              </w:rPr>
              <w:t xml:space="preserve">71 352 </w:t>
            </w:r>
            <w:proofErr w:type="spellStart"/>
            <w:r w:rsidRPr="008647FD">
              <w:rPr>
                <w:rFonts w:cstheme="minorBidi"/>
                <w:b/>
                <w:i/>
                <w:lang w:eastAsia="en-US"/>
              </w:rPr>
              <w:t>euro</w:t>
            </w:r>
            <w:proofErr w:type="spellEnd"/>
            <w:r w:rsidRPr="008647FD">
              <w:rPr>
                <w:rFonts w:cstheme="minorBidi"/>
                <w:b/>
                <w:i/>
                <w:lang w:eastAsia="en-US"/>
              </w:rPr>
              <w:t xml:space="preserve"> </w:t>
            </w:r>
            <w:r w:rsidRPr="008647FD">
              <w:rPr>
                <w:rFonts w:cstheme="minorBidi"/>
                <w:b/>
                <w:lang w:eastAsia="en-US"/>
              </w:rPr>
              <w:t>apmērā</w:t>
            </w:r>
            <w:r w:rsidRPr="008647FD">
              <w:rPr>
                <w:rFonts w:cstheme="minorBidi"/>
                <w:lang w:eastAsia="en-US"/>
              </w:rPr>
              <w:t xml:space="preserve"> –</w:t>
            </w:r>
            <w:r w:rsidRPr="008647FD">
              <w:rPr>
                <w:rFonts w:eastAsiaTheme="minorHAnsi" w:cstheme="minorBidi"/>
                <w:lang w:eastAsia="en-US"/>
              </w:rPr>
              <w:t xml:space="preserve"> audu, šūnu un orgānu ieguves un izmantošanas vietu, asins kabinetu, asins sagatavošanas nodaļu un Valsts asinsdonoru centra atbilstības novērtēšanai un uzraudzībai (</w:t>
            </w:r>
            <w:r w:rsidRPr="008647FD">
              <w:rPr>
                <w:rFonts w:eastAsiaTheme="minorHAnsi"/>
                <w:lang w:eastAsia="en-US"/>
              </w:rPr>
              <w:t xml:space="preserve">51 719 </w:t>
            </w:r>
            <w:proofErr w:type="spellStart"/>
            <w:r w:rsidRPr="008647FD">
              <w:rPr>
                <w:i/>
                <w:lang w:eastAsia="en-US"/>
              </w:rPr>
              <w:t>euro</w:t>
            </w:r>
            <w:proofErr w:type="spellEnd"/>
            <w:r w:rsidRPr="008647FD">
              <w:rPr>
                <w:rFonts w:eastAsiaTheme="minorHAnsi"/>
                <w:lang w:eastAsia="en-US"/>
              </w:rPr>
              <w:t xml:space="preserve"> – </w:t>
            </w:r>
            <w:r w:rsidRPr="008647FD">
              <w:rPr>
                <w:rFonts w:eastAsiaTheme="minorHAnsi"/>
                <w:lang w:eastAsia="en-US"/>
              </w:rPr>
              <w:lastRenderedPageBreak/>
              <w:t xml:space="preserve">atlīdzībai; </w:t>
            </w:r>
            <w:r w:rsidRPr="008647FD">
              <w:rPr>
                <w:rFonts w:eastAsia="Calibri"/>
                <w:lang w:eastAsia="en-US"/>
              </w:rPr>
              <w:t xml:space="preserve">14 889 </w:t>
            </w:r>
            <w:proofErr w:type="spellStart"/>
            <w:r w:rsidRPr="008647FD">
              <w:rPr>
                <w:i/>
                <w:lang w:eastAsia="en-US"/>
              </w:rPr>
              <w:t>euro</w:t>
            </w:r>
            <w:proofErr w:type="spellEnd"/>
            <w:r w:rsidRPr="008647FD">
              <w:rPr>
                <w:rFonts w:eastAsia="Calibri"/>
                <w:lang w:eastAsia="en-US"/>
              </w:rPr>
              <w:t xml:space="preserve"> – precēm un pakalpojumiem; 4 744 </w:t>
            </w:r>
            <w:proofErr w:type="spellStart"/>
            <w:r w:rsidRPr="008647FD">
              <w:rPr>
                <w:i/>
                <w:lang w:eastAsia="en-US"/>
              </w:rPr>
              <w:t>euro</w:t>
            </w:r>
            <w:proofErr w:type="spellEnd"/>
            <w:r w:rsidRPr="008647FD">
              <w:rPr>
                <w:rFonts w:eastAsia="Calibri"/>
                <w:lang w:eastAsia="en-US"/>
              </w:rPr>
              <w:t xml:space="preserve"> – kapitālajiem izdevumiem</w:t>
            </w:r>
            <w:r>
              <w:rPr>
                <w:rFonts w:eastAsia="Calibri"/>
                <w:lang w:eastAsia="en-US"/>
              </w:rPr>
              <w:t>)</w:t>
            </w:r>
            <w:r w:rsidRPr="008647FD">
              <w:rPr>
                <w:rFonts w:eastAsia="Calibri"/>
                <w:lang w:eastAsia="en-US"/>
              </w:rPr>
              <w:t>.</w:t>
            </w:r>
          </w:p>
          <w:p w14:paraId="2EAD3789" w14:textId="3B09CB93" w:rsidR="00B04D97" w:rsidRDefault="008647FD" w:rsidP="008647FD">
            <w:pPr>
              <w:pStyle w:val="ListParagraph"/>
              <w:numPr>
                <w:ilvl w:val="0"/>
                <w:numId w:val="9"/>
              </w:numPr>
              <w:autoSpaceDE w:val="0"/>
              <w:autoSpaceDN w:val="0"/>
              <w:adjustRightInd w:val="0"/>
              <w:ind w:left="0" w:firstLine="453"/>
              <w:jc w:val="both"/>
              <w:rPr>
                <w:rFonts w:eastAsia="Calibri"/>
                <w:lang w:eastAsia="en-US"/>
              </w:rPr>
            </w:pPr>
            <w:r w:rsidRPr="008647FD">
              <w:rPr>
                <w:b/>
                <w:lang w:val="en-US" w:eastAsia="en-US"/>
              </w:rPr>
              <w:t xml:space="preserve">128 417 </w:t>
            </w:r>
            <w:r w:rsidRPr="008647FD">
              <w:rPr>
                <w:b/>
                <w:i/>
                <w:lang w:val="en-US" w:eastAsia="en-US"/>
              </w:rPr>
              <w:t>euro</w:t>
            </w:r>
            <w:r w:rsidRPr="008647FD">
              <w:rPr>
                <w:rFonts w:eastAsia="Calibri"/>
                <w:b/>
                <w:lang w:eastAsia="en-US"/>
              </w:rPr>
              <w:t xml:space="preserve"> </w:t>
            </w:r>
            <w:r w:rsidRPr="008647FD">
              <w:rPr>
                <w:b/>
                <w:lang w:eastAsia="en-US"/>
              </w:rPr>
              <w:t>apmērā</w:t>
            </w:r>
            <w:r w:rsidRPr="008647FD">
              <w:rPr>
                <w:rFonts w:eastAsia="Calibri"/>
                <w:lang w:eastAsia="en-US"/>
              </w:rPr>
              <w:t xml:space="preserve"> – Latvijā ražotu medicīnisko ierīču reģistrēšanai, atļauju speciāli piegādāto medicīnisko ierīču laišanai apgrozībā izsniegšanai, kā arī medicīnisko ierīču </w:t>
            </w:r>
            <w:proofErr w:type="spellStart"/>
            <w:r w:rsidRPr="008647FD">
              <w:rPr>
                <w:rFonts w:eastAsia="Calibri"/>
                <w:lang w:eastAsia="en-US"/>
              </w:rPr>
              <w:t>vigilances</w:t>
            </w:r>
            <w:proofErr w:type="spellEnd"/>
            <w:r w:rsidRPr="008647FD">
              <w:rPr>
                <w:rFonts w:eastAsia="Calibri"/>
                <w:lang w:eastAsia="en-US"/>
              </w:rPr>
              <w:t xml:space="preserve"> veikšanai un </w:t>
            </w:r>
            <w:r w:rsidRPr="008647FD">
              <w:rPr>
                <w:rFonts w:eastAsiaTheme="minorHAnsi" w:cstheme="minorBidi"/>
                <w:lang w:eastAsia="en-US"/>
              </w:rPr>
              <w:t>atļauju izsniegšanai medicīnisko ierīču klīniskās izpētes veikšanai (</w:t>
            </w:r>
            <w:r w:rsidR="00327310" w:rsidRPr="008647FD">
              <w:rPr>
                <w:rFonts w:eastAsiaTheme="minorHAnsi"/>
                <w:lang w:eastAsia="en-US"/>
              </w:rPr>
              <w:t xml:space="preserve">89 151 </w:t>
            </w:r>
            <w:proofErr w:type="spellStart"/>
            <w:r w:rsidR="00327310" w:rsidRPr="008647FD">
              <w:rPr>
                <w:i/>
                <w:lang w:eastAsia="en-US"/>
              </w:rPr>
              <w:t>euro</w:t>
            </w:r>
            <w:proofErr w:type="spellEnd"/>
            <w:r w:rsidR="00327310" w:rsidRPr="008647FD">
              <w:rPr>
                <w:rFonts w:eastAsiaTheme="minorHAnsi"/>
                <w:lang w:eastAsia="en-US"/>
              </w:rPr>
              <w:t xml:space="preserve"> – atlīdzībai;</w:t>
            </w:r>
            <w:r w:rsidRPr="008647FD">
              <w:rPr>
                <w:rFonts w:eastAsiaTheme="minorHAnsi"/>
                <w:lang w:eastAsia="en-US"/>
              </w:rPr>
              <w:t xml:space="preserve"> </w:t>
            </w:r>
            <w:r w:rsidR="00327310" w:rsidRPr="008647FD">
              <w:rPr>
                <w:rFonts w:eastAsia="Calibri"/>
                <w:lang w:eastAsia="en-US"/>
              </w:rPr>
              <w:t xml:space="preserve">29 778 </w:t>
            </w:r>
            <w:proofErr w:type="spellStart"/>
            <w:r w:rsidR="00327310" w:rsidRPr="008647FD">
              <w:rPr>
                <w:i/>
                <w:lang w:eastAsia="en-US"/>
              </w:rPr>
              <w:t>euro</w:t>
            </w:r>
            <w:proofErr w:type="spellEnd"/>
            <w:r w:rsidR="00327310" w:rsidRPr="008647FD">
              <w:rPr>
                <w:rFonts w:eastAsia="Calibri"/>
                <w:lang w:eastAsia="en-US"/>
              </w:rPr>
              <w:t xml:space="preserve"> – precēm un pakalpojumiem;</w:t>
            </w:r>
            <w:r w:rsidRPr="008647FD">
              <w:rPr>
                <w:rFonts w:eastAsia="Calibri"/>
                <w:lang w:eastAsia="en-US"/>
              </w:rPr>
              <w:t xml:space="preserve"> </w:t>
            </w:r>
            <w:r w:rsidR="00327310" w:rsidRPr="008647FD">
              <w:rPr>
                <w:rFonts w:eastAsia="Calibri"/>
                <w:lang w:eastAsia="en-US"/>
              </w:rPr>
              <w:t>9</w:t>
            </w:r>
            <w:r>
              <w:rPr>
                <w:rFonts w:eastAsia="Calibri"/>
                <w:lang w:eastAsia="en-US"/>
              </w:rPr>
              <w:t> </w:t>
            </w:r>
            <w:proofErr w:type="gramStart"/>
            <w:r w:rsidR="00327310" w:rsidRPr="008647FD">
              <w:rPr>
                <w:rFonts w:eastAsia="Calibri"/>
                <w:lang w:eastAsia="en-US"/>
              </w:rPr>
              <w:t>488</w:t>
            </w:r>
            <w:r>
              <w:rPr>
                <w:rFonts w:eastAsia="Calibri"/>
                <w:lang w:eastAsia="en-US"/>
              </w:rPr>
              <w:t> </w:t>
            </w:r>
            <w:r w:rsidR="00327310" w:rsidRPr="008647FD">
              <w:rPr>
                <w:rFonts w:eastAsia="Calibri"/>
                <w:lang w:eastAsia="en-US"/>
              </w:rPr>
              <w:t xml:space="preserve"> </w:t>
            </w:r>
            <w:proofErr w:type="spellStart"/>
            <w:r w:rsidR="00327310" w:rsidRPr="008647FD">
              <w:rPr>
                <w:i/>
                <w:lang w:eastAsia="en-US"/>
              </w:rPr>
              <w:t>euro</w:t>
            </w:r>
            <w:proofErr w:type="spellEnd"/>
            <w:proofErr w:type="gramEnd"/>
            <w:r w:rsidR="00327310" w:rsidRPr="008647FD">
              <w:rPr>
                <w:rFonts w:eastAsia="Calibri"/>
                <w:lang w:eastAsia="en-US"/>
              </w:rPr>
              <w:t xml:space="preserve"> – kapitālajiem izdevumiem</w:t>
            </w:r>
            <w:r>
              <w:rPr>
                <w:rFonts w:eastAsia="Calibri"/>
                <w:lang w:eastAsia="en-US"/>
              </w:rPr>
              <w:t>)</w:t>
            </w:r>
            <w:r w:rsidR="00327310" w:rsidRPr="008647FD">
              <w:rPr>
                <w:rFonts w:eastAsia="Calibri"/>
                <w:lang w:eastAsia="en-US"/>
              </w:rPr>
              <w:t>.</w:t>
            </w:r>
          </w:p>
          <w:p w14:paraId="49F0C9EE" w14:textId="1383BBB1" w:rsidR="008647FD" w:rsidRPr="008647FD" w:rsidRDefault="008647FD" w:rsidP="008647FD">
            <w:pPr>
              <w:pStyle w:val="ListParagraph"/>
              <w:numPr>
                <w:ilvl w:val="0"/>
                <w:numId w:val="9"/>
              </w:numPr>
              <w:autoSpaceDE w:val="0"/>
              <w:autoSpaceDN w:val="0"/>
              <w:adjustRightInd w:val="0"/>
              <w:ind w:left="0" w:firstLine="453"/>
              <w:jc w:val="both"/>
              <w:rPr>
                <w:rFonts w:eastAsia="Calibri"/>
                <w:lang w:eastAsia="en-US"/>
              </w:rPr>
            </w:pPr>
            <w:proofErr w:type="gramStart"/>
            <w:r w:rsidRPr="00B04D97">
              <w:rPr>
                <w:b/>
                <w:lang w:val="en-US" w:eastAsia="en-US"/>
              </w:rPr>
              <w:t xml:space="preserve">404 677 </w:t>
            </w:r>
            <w:r w:rsidRPr="00B04D97">
              <w:rPr>
                <w:b/>
                <w:i/>
                <w:lang w:val="en-US" w:eastAsia="en-US"/>
              </w:rPr>
              <w:t>euro</w:t>
            </w:r>
            <w:proofErr w:type="gramEnd"/>
            <w:r w:rsidRPr="00B04D97">
              <w:rPr>
                <w:b/>
                <w:lang w:eastAsia="en-US"/>
              </w:rPr>
              <w:t xml:space="preserve"> apmērā </w:t>
            </w:r>
            <w:r w:rsidRPr="00B04D97">
              <w:rPr>
                <w:rFonts w:eastAsia="Calibri"/>
                <w:lang w:eastAsia="en-US"/>
              </w:rPr>
              <w:t>– norēķiniem par iepriekšējā pārskata perioda izdevumiem</w:t>
            </w:r>
            <w:r>
              <w:rPr>
                <w:rFonts w:eastAsia="Calibri"/>
                <w:lang w:eastAsia="en-US"/>
              </w:rPr>
              <w:t xml:space="preserve"> (</w:t>
            </w:r>
            <w:r w:rsidRPr="00B04D97">
              <w:rPr>
                <w:rFonts w:eastAsiaTheme="minorHAnsi"/>
                <w:lang w:eastAsia="en-US"/>
              </w:rPr>
              <w:t>24</w:t>
            </w:r>
            <w:r>
              <w:rPr>
                <w:rFonts w:eastAsiaTheme="minorHAnsi"/>
                <w:lang w:eastAsia="en-US"/>
              </w:rPr>
              <w:t>4</w:t>
            </w:r>
            <w:r w:rsidRPr="00B04D97">
              <w:rPr>
                <w:rFonts w:eastAsiaTheme="minorHAnsi"/>
                <w:lang w:eastAsia="en-US"/>
              </w:rPr>
              <w:t> </w:t>
            </w:r>
            <w:r>
              <w:rPr>
                <w:rFonts w:eastAsiaTheme="minorHAnsi"/>
                <w:lang w:eastAsia="en-US"/>
              </w:rPr>
              <w:t>246</w:t>
            </w:r>
            <w:r w:rsidRPr="00B04D97">
              <w:rPr>
                <w:rFonts w:eastAsiaTheme="minorHAnsi"/>
                <w:lang w:eastAsia="en-US"/>
              </w:rPr>
              <w:t xml:space="preserve"> </w:t>
            </w:r>
            <w:proofErr w:type="spellStart"/>
            <w:r w:rsidRPr="00B04D97">
              <w:rPr>
                <w:i/>
                <w:lang w:eastAsia="en-US"/>
              </w:rPr>
              <w:t>euro</w:t>
            </w:r>
            <w:proofErr w:type="spellEnd"/>
            <w:r w:rsidRPr="00B04D97">
              <w:rPr>
                <w:rFonts w:eastAsiaTheme="minorHAnsi"/>
                <w:lang w:eastAsia="en-US"/>
              </w:rPr>
              <w:t xml:space="preserve"> – atlīdzībai;</w:t>
            </w:r>
            <w:r>
              <w:rPr>
                <w:rFonts w:eastAsiaTheme="minorHAnsi"/>
                <w:lang w:eastAsia="en-US"/>
              </w:rPr>
              <w:t xml:space="preserve"> </w:t>
            </w:r>
            <w:r w:rsidRPr="00B04D97">
              <w:rPr>
                <w:rFonts w:eastAsia="Calibri"/>
                <w:lang w:eastAsia="en-US"/>
              </w:rPr>
              <w:t>13</w:t>
            </w:r>
            <w:r>
              <w:rPr>
                <w:rFonts w:eastAsia="Calibri"/>
                <w:lang w:eastAsia="en-US"/>
              </w:rPr>
              <w:t>7</w:t>
            </w:r>
            <w:r w:rsidRPr="00B04D97">
              <w:rPr>
                <w:rFonts w:eastAsia="Calibri"/>
                <w:lang w:eastAsia="en-US"/>
              </w:rPr>
              <w:t> </w:t>
            </w:r>
            <w:r>
              <w:rPr>
                <w:rFonts w:eastAsia="Calibri"/>
                <w:lang w:eastAsia="en-US"/>
              </w:rPr>
              <w:t>779</w:t>
            </w:r>
            <w:r w:rsidRPr="00B04D97">
              <w:rPr>
                <w:rFonts w:eastAsia="Calibri"/>
                <w:lang w:eastAsia="en-US"/>
              </w:rPr>
              <w:t xml:space="preserve"> </w:t>
            </w:r>
            <w:proofErr w:type="spellStart"/>
            <w:r w:rsidRPr="00B04D97">
              <w:rPr>
                <w:i/>
                <w:lang w:eastAsia="en-US"/>
              </w:rPr>
              <w:t>euro</w:t>
            </w:r>
            <w:proofErr w:type="spellEnd"/>
            <w:r w:rsidRPr="00B04D97">
              <w:rPr>
                <w:rFonts w:eastAsia="Calibri"/>
                <w:lang w:eastAsia="en-US"/>
              </w:rPr>
              <w:t xml:space="preserve"> – precēm un pakalpojumiem (dienesta komandējumi, administratīvie izdevumi, komunālie pakalpojumi, remontdarbi un iestāžu uzturēšanas pakalpojumi, informācijas sistēmu uzturēšana, noma, biroja preces, kārtējā remonta un uzturēšanas materiāli);</w:t>
            </w:r>
            <w:r>
              <w:rPr>
                <w:rFonts w:eastAsia="Calibri"/>
                <w:lang w:eastAsia="en-US"/>
              </w:rPr>
              <w:t xml:space="preserve"> </w:t>
            </w:r>
            <w:r w:rsidRPr="00B04D97">
              <w:rPr>
                <w:rFonts w:eastAsia="Calibri"/>
                <w:lang w:eastAsia="en-US"/>
              </w:rPr>
              <w:t>2</w:t>
            </w:r>
            <w:r>
              <w:rPr>
                <w:rFonts w:eastAsia="Calibri"/>
                <w:lang w:eastAsia="en-US"/>
              </w:rPr>
              <w:t>2</w:t>
            </w:r>
            <w:r w:rsidRPr="00B04D97">
              <w:rPr>
                <w:rFonts w:eastAsia="Calibri"/>
                <w:lang w:eastAsia="en-US"/>
              </w:rPr>
              <w:t xml:space="preserve"> </w:t>
            </w:r>
            <w:r>
              <w:rPr>
                <w:rFonts w:eastAsia="Calibri"/>
                <w:lang w:eastAsia="en-US"/>
              </w:rPr>
              <w:t>652</w:t>
            </w:r>
            <w:r w:rsidRPr="00B04D97">
              <w:rPr>
                <w:rFonts w:eastAsia="Calibri"/>
                <w:lang w:eastAsia="en-US"/>
              </w:rPr>
              <w:t xml:space="preserve"> </w:t>
            </w:r>
            <w:proofErr w:type="spellStart"/>
            <w:r w:rsidRPr="00B04D97">
              <w:rPr>
                <w:i/>
                <w:lang w:eastAsia="en-US"/>
              </w:rPr>
              <w:t>euro</w:t>
            </w:r>
            <w:proofErr w:type="spellEnd"/>
            <w:r w:rsidRPr="00B04D97">
              <w:rPr>
                <w:rFonts w:eastAsia="Calibri"/>
                <w:lang w:eastAsia="en-US"/>
              </w:rPr>
              <w:t xml:space="preserve"> – kapitālajiem izdevumiem (</w:t>
            </w:r>
            <w:r w:rsidRPr="000306AD">
              <w:rPr>
                <w:rFonts w:eastAsia="Calibri"/>
                <w:lang w:eastAsia="en-US"/>
              </w:rPr>
              <w:t>ZVA administratīvās ēkas kapitālā remonta daļēja apmaksa</w:t>
            </w:r>
            <w:r w:rsidRPr="00B04D97">
              <w:rPr>
                <w:rFonts w:eastAsia="Calibri"/>
                <w:lang w:eastAsia="en-US"/>
              </w:rPr>
              <w:t>)</w:t>
            </w:r>
            <w:r>
              <w:rPr>
                <w:rFonts w:eastAsia="Calibri"/>
                <w:lang w:eastAsia="en-US"/>
              </w:rPr>
              <w:t>)</w:t>
            </w:r>
            <w:r w:rsidRPr="00B04D97">
              <w:rPr>
                <w:rFonts w:eastAsia="Calibri"/>
                <w:lang w:eastAsia="en-US"/>
              </w:rPr>
              <w:t>.</w:t>
            </w:r>
          </w:p>
          <w:p w14:paraId="7863AFFE" w14:textId="71256C15" w:rsidR="00A27EEE" w:rsidRPr="004D7072" w:rsidRDefault="00E9258C" w:rsidP="004D7072">
            <w:pPr>
              <w:pStyle w:val="ListParagraph"/>
              <w:numPr>
                <w:ilvl w:val="0"/>
                <w:numId w:val="11"/>
              </w:numPr>
              <w:ind w:left="0" w:firstLine="371"/>
              <w:jc w:val="both"/>
              <w:rPr>
                <w:b/>
                <w:lang w:val="en-US" w:eastAsia="en-US"/>
              </w:rPr>
            </w:pPr>
            <w:r w:rsidRPr="004D7072">
              <w:rPr>
                <w:b/>
                <w:kern w:val="1"/>
                <w:lang w:eastAsia="ar-SA"/>
              </w:rPr>
              <w:t>1</w:t>
            </w:r>
            <w:r w:rsidR="00EF6710">
              <w:rPr>
                <w:b/>
                <w:kern w:val="1"/>
                <w:lang w:eastAsia="ar-SA"/>
              </w:rPr>
              <w:t>38</w:t>
            </w:r>
            <w:r w:rsidRPr="004D7072">
              <w:rPr>
                <w:b/>
                <w:kern w:val="1"/>
                <w:lang w:eastAsia="ar-SA"/>
              </w:rPr>
              <w:t xml:space="preserve"> </w:t>
            </w:r>
            <w:r w:rsidR="00EF6710">
              <w:rPr>
                <w:b/>
                <w:kern w:val="1"/>
                <w:lang w:eastAsia="ar-SA"/>
              </w:rPr>
              <w:t>264</w:t>
            </w:r>
            <w:r w:rsidR="00A27EEE" w:rsidRPr="004D7072">
              <w:rPr>
                <w:b/>
                <w:kern w:val="1"/>
                <w:lang w:eastAsia="ar-SA"/>
              </w:rPr>
              <w:t xml:space="preserve"> </w:t>
            </w:r>
            <w:proofErr w:type="spellStart"/>
            <w:r w:rsidR="00A27EEE" w:rsidRPr="004D7072">
              <w:rPr>
                <w:b/>
                <w:i/>
                <w:kern w:val="1"/>
                <w:lang w:eastAsia="ar-SA"/>
              </w:rPr>
              <w:t>euro</w:t>
            </w:r>
            <w:proofErr w:type="spellEnd"/>
            <w:r w:rsidR="00A27EEE" w:rsidRPr="004D7072">
              <w:rPr>
                <w:kern w:val="1"/>
                <w:lang w:eastAsia="ar-SA"/>
              </w:rPr>
              <w:t xml:space="preserve"> </w:t>
            </w:r>
            <w:r w:rsidR="00A27EEE" w:rsidRPr="004D7072">
              <w:rPr>
                <w:b/>
                <w:kern w:val="1"/>
                <w:lang w:eastAsia="ar-SA"/>
              </w:rPr>
              <w:t>apmērā</w:t>
            </w:r>
            <w:r w:rsidR="00A27EEE" w:rsidRPr="004D7072">
              <w:rPr>
                <w:kern w:val="1"/>
                <w:lang w:eastAsia="ar-SA"/>
              </w:rPr>
              <w:t xml:space="preserve"> - ZVA administratīvās ēkas ovālā korpusa pārbūve ar vēdināšanas sistēmas izveide</w:t>
            </w:r>
            <w:r w:rsidR="00A27EEE" w:rsidRPr="004D7072">
              <w:rPr>
                <w:b/>
                <w:lang w:val="en-US" w:eastAsia="en-US"/>
              </w:rPr>
              <w:t>.</w:t>
            </w:r>
          </w:p>
          <w:p w14:paraId="4137C4E9" w14:textId="36AB50B5" w:rsidR="000A576C" w:rsidRDefault="00327310" w:rsidP="00F44E4E">
            <w:pPr>
              <w:pStyle w:val="ListParagraph"/>
              <w:numPr>
                <w:ilvl w:val="0"/>
                <w:numId w:val="4"/>
              </w:numPr>
              <w:ind w:left="0" w:firstLine="453"/>
              <w:jc w:val="both"/>
              <w:rPr>
                <w:lang w:eastAsia="en-US"/>
              </w:rPr>
            </w:pPr>
            <w:r w:rsidRPr="00E84B80">
              <w:rPr>
                <w:rFonts w:eastAsiaTheme="minorHAnsi" w:cstheme="minorBidi"/>
                <w:b/>
                <w:i/>
                <w:lang w:eastAsia="en-US"/>
              </w:rPr>
              <w:t>Veselības ministrija</w:t>
            </w:r>
            <w:r w:rsidR="009E40F7" w:rsidRPr="00E84B80">
              <w:rPr>
                <w:rFonts w:eastAsiaTheme="minorHAnsi" w:cstheme="minorBidi"/>
                <w:b/>
                <w:i/>
                <w:lang w:eastAsia="en-US"/>
              </w:rPr>
              <w:t>i</w:t>
            </w:r>
            <w:r w:rsidRPr="00E84B80">
              <w:rPr>
                <w:rFonts w:eastAsiaTheme="minorHAnsi" w:cstheme="minorBidi"/>
                <w:b/>
                <w:lang w:eastAsia="en-US"/>
              </w:rPr>
              <w:t xml:space="preserve"> </w:t>
            </w:r>
            <w:r w:rsidRPr="00E84B80">
              <w:rPr>
                <w:rFonts w:eastAsiaTheme="minorHAnsi" w:cstheme="minorBidi"/>
                <w:lang w:eastAsia="en-US"/>
              </w:rPr>
              <w:t>nepieciešami finanšu līdzekļi</w:t>
            </w:r>
            <w:r w:rsidRPr="00E84B80">
              <w:rPr>
                <w:rFonts w:eastAsiaTheme="minorHAnsi"/>
                <w:lang w:eastAsia="en-US"/>
              </w:rPr>
              <w:t xml:space="preserve"> – </w:t>
            </w:r>
            <w:r w:rsidR="00EF6710" w:rsidRPr="00EF6710">
              <w:rPr>
                <w:rFonts w:eastAsiaTheme="minorHAnsi"/>
                <w:b/>
                <w:lang w:eastAsia="en-US"/>
              </w:rPr>
              <w:t>200</w:t>
            </w:r>
            <w:r w:rsidR="00EF6710">
              <w:rPr>
                <w:rFonts w:eastAsiaTheme="minorHAnsi"/>
                <w:b/>
                <w:lang w:eastAsia="en-US"/>
              </w:rPr>
              <w:t> </w:t>
            </w:r>
            <w:r w:rsidR="00EF6710" w:rsidRPr="00EF6710">
              <w:rPr>
                <w:rFonts w:eastAsiaTheme="minorHAnsi"/>
                <w:b/>
                <w:lang w:eastAsia="en-US"/>
              </w:rPr>
              <w:t>066</w:t>
            </w:r>
            <w:r w:rsidR="00E84B80" w:rsidRPr="00E84B80">
              <w:rPr>
                <w:rFonts w:eastAsiaTheme="minorHAnsi"/>
                <w:b/>
                <w:lang w:eastAsia="en-US"/>
              </w:rPr>
              <w:t> </w:t>
            </w:r>
            <w:proofErr w:type="spellStart"/>
            <w:r w:rsidRPr="00E84B80">
              <w:rPr>
                <w:rFonts w:eastAsiaTheme="minorHAnsi"/>
                <w:b/>
                <w:i/>
                <w:lang w:eastAsia="en-US"/>
              </w:rPr>
              <w:t>euro</w:t>
            </w:r>
            <w:proofErr w:type="spellEnd"/>
            <w:r w:rsidR="00840E35" w:rsidRPr="00E84B80">
              <w:rPr>
                <w:rFonts w:eastAsiaTheme="minorHAnsi"/>
                <w:lang w:eastAsia="en-US"/>
              </w:rPr>
              <w:t xml:space="preserve"> apmērā</w:t>
            </w:r>
            <w:r w:rsidR="00134241">
              <w:rPr>
                <w:rFonts w:eastAsiaTheme="minorHAnsi"/>
                <w:lang w:eastAsia="en-US"/>
              </w:rPr>
              <w:t>, lai veiktu</w:t>
            </w:r>
            <w:r w:rsidRPr="00E84B80">
              <w:rPr>
                <w:rFonts w:eastAsiaTheme="minorHAnsi"/>
                <w:lang w:eastAsia="en-US"/>
              </w:rPr>
              <w:t xml:space="preserve"> </w:t>
            </w:r>
            <w:r w:rsidR="00A27EEE" w:rsidRPr="00E84B80">
              <w:rPr>
                <w:rFonts w:eastAsiaTheme="minorHAnsi"/>
                <w:lang w:eastAsia="en-US"/>
              </w:rPr>
              <w:t>OECD pētījumu “Par Latvijas sabiedrības veselību”</w:t>
            </w:r>
            <w:r w:rsidR="00034188">
              <w:rPr>
                <w:rFonts w:eastAsiaTheme="minorHAnsi"/>
                <w:lang w:eastAsia="en-US"/>
              </w:rPr>
              <w:t xml:space="preserve">, </w:t>
            </w:r>
            <w:r w:rsidR="00A27EEE" w:rsidRPr="00E84B80">
              <w:rPr>
                <w:rFonts w:eastAsiaTheme="minorHAnsi"/>
                <w:lang w:eastAsia="en-US"/>
              </w:rPr>
              <w:t xml:space="preserve">rezidentu </w:t>
            </w:r>
            <w:r w:rsidR="00134241">
              <w:rPr>
                <w:rFonts w:eastAsiaTheme="minorHAnsi"/>
                <w:lang w:eastAsia="en-US"/>
              </w:rPr>
              <w:t xml:space="preserve">reģistra </w:t>
            </w:r>
            <w:bookmarkStart w:id="4" w:name="_GoBack"/>
            <w:bookmarkEnd w:id="4"/>
            <w:r w:rsidR="00A27EEE" w:rsidRPr="00E84B80">
              <w:rPr>
                <w:rFonts w:eastAsiaTheme="minorHAnsi"/>
                <w:lang w:eastAsia="en-US"/>
              </w:rPr>
              <w:t>sistēmas izveides nodrošināšanai</w:t>
            </w:r>
            <w:r w:rsidR="00EF6710">
              <w:rPr>
                <w:rFonts w:eastAsiaTheme="minorHAnsi"/>
                <w:lang w:eastAsia="en-US"/>
              </w:rPr>
              <w:t>, kā arī</w:t>
            </w:r>
            <w:r w:rsidR="00034188">
              <w:rPr>
                <w:rFonts w:eastAsiaTheme="minorHAnsi"/>
                <w:lang w:eastAsia="en-US"/>
              </w:rPr>
              <w:t xml:space="preserve"> </w:t>
            </w:r>
            <w:bookmarkStart w:id="5" w:name="_Hlk11068327"/>
            <w:proofErr w:type="spellStart"/>
            <w:r w:rsidR="00034188" w:rsidRPr="00034188">
              <w:rPr>
                <w:rFonts w:eastAsiaTheme="minorHAnsi"/>
                <w:lang w:eastAsia="en-US"/>
              </w:rPr>
              <w:t>Horizon</w:t>
            </w:r>
            <w:proofErr w:type="spellEnd"/>
            <w:r w:rsidR="00034188" w:rsidRPr="00034188">
              <w:rPr>
                <w:rFonts w:eastAsiaTheme="minorHAnsi"/>
                <w:lang w:eastAsia="en-US"/>
              </w:rPr>
              <w:t xml:space="preserve"> </w:t>
            </w:r>
            <w:r w:rsidR="00EF6710">
              <w:rPr>
                <w:rFonts w:eastAsiaTheme="minorHAnsi"/>
                <w:lang w:eastAsia="en-US"/>
              </w:rPr>
              <w:t>un Namejs</w:t>
            </w:r>
            <w:r w:rsidR="00EF6710" w:rsidRPr="00034188">
              <w:rPr>
                <w:rFonts w:eastAsiaTheme="minorHAnsi"/>
                <w:lang w:eastAsia="en-US"/>
              </w:rPr>
              <w:t xml:space="preserve"> </w:t>
            </w:r>
            <w:r w:rsidR="00EF6710">
              <w:rPr>
                <w:rFonts w:eastAsiaTheme="minorHAnsi"/>
                <w:lang w:eastAsia="en-US"/>
              </w:rPr>
              <w:t xml:space="preserve">sistēmu </w:t>
            </w:r>
            <w:r w:rsidR="00034188" w:rsidRPr="00034188">
              <w:rPr>
                <w:rFonts w:eastAsiaTheme="minorHAnsi"/>
                <w:lang w:eastAsia="en-US"/>
              </w:rPr>
              <w:t>uzturēšana</w:t>
            </w:r>
            <w:r w:rsidR="00034188">
              <w:rPr>
                <w:rFonts w:eastAsiaTheme="minorHAnsi"/>
                <w:lang w:eastAsia="en-US"/>
              </w:rPr>
              <w:t>i</w:t>
            </w:r>
            <w:bookmarkEnd w:id="5"/>
            <w:r w:rsidR="00030A5A">
              <w:rPr>
                <w:rFonts w:eastAsiaTheme="minorHAnsi"/>
                <w:lang w:eastAsia="en-US"/>
              </w:rPr>
              <w:t>, attīstībai</w:t>
            </w:r>
            <w:r w:rsidR="00E84B80" w:rsidRPr="00E84B80">
              <w:rPr>
                <w:rFonts w:eastAsiaTheme="minorHAnsi"/>
                <w:lang w:eastAsia="en-US"/>
              </w:rPr>
              <w:t>.</w:t>
            </w:r>
          </w:p>
          <w:p w14:paraId="2C1D6C11" w14:textId="7A6D1B39" w:rsidR="0008255C" w:rsidRPr="003523F6" w:rsidRDefault="00327310" w:rsidP="0008255C">
            <w:pPr>
              <w:ind w:firstLine="453"/>
              <w:jc w:val="both"/>
              <w:rPr>
                <w:b/>
              </w:rPr>
            </w:pPr>
            <w:r w:rsidRPr="00B04D97">
              <w:rPr>
                <w:kern w:val="1"/>
                <w:lang w:eastAsia="ar-SA"/>
              </w:rPr>
              <w:t>Ņemot vērā iepriekš minēto, nepieciešams valdības konceptuāls atbalsts līdzekļu pārdalei.</w:t>
            </w:r>
          </w:p>
        </w:tc>
      </w:tr>
      <w:tr w:rsidR="00BE7366" w14:paraId="52C4CA76" w14:textId="77777777" w:rsidTr="0079260F">
        <w:tc>
          <w:tcPr>
            <w:tcW w:w="568" w:type="dxa"/>
          </w:tcPr>
          <w:p w14:paraId="282F2A2C" w14:textId="77777777" w:rsidR="00130487" w:rsidRDefault="00327310"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14:paraId="3471945B" w14:textId="77777777" w:rsidR="00130487" w:rsidRPr="00EC6E12" w:rsidRDefault="00327310"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04552DA5" w14:textId="64255CDA" w:rsidR="00130487" w:rsidRDefault="00327310" w:rsidP="006335C0">
            <w:pPr>
              <w:pStyle w:val="NoSpacing"/>
              <w:jc w:val="both"/>
              <w:rPr>
                <w:rFonts w:ascii="Times New Roman" w:hAnsi="Times New Roman" w:cs="Times New Roman"/>
                <w:sz w:val="24"/>
                <w:szCs w:val="24"/>
                <w:lang w:eastAsia="lv-LV"/>
              </w:rPr>
            </w:pPr>
            <w:r w:rsidRPr="0079260F">
              <w:rPr>
                <w:rFonts w:ascii="Times New Roman" w:hAnsi="Times New Roman" w:cs="Times New Roman"/>
                <w:sz w:val="24"/>
                <w:szCs w:val="24"/>
                <w:lang w:eastAsia="lv-LV"/>
              </w:rPr>
              <w:t>Veselības ministrija</w:t>
            </w:r>
            <w:r w:rsidR="003B020B">
              <w:rPr>
                <w:rFonts w:ascii="Times New Roman" w:hAnsi="Times New Roman" w:cs="Times New Roman"/>
                <w:sz w:val="24"/>
                <w:szCs w:val="24"/>
                <w:lang w:eastAsia="lv-LV"/>
              </w:rPr>
              <w:t xml:space="preserve"> un</w:t>
            </w:r>
            <w:r w:rsidRPr="0079260F">
              <w:rPr>
                <w:rFonts w:ascii="Times New Roman" w:hAnsi="Times New Roman" w:cs="Times New Roman"/>
                <w:sz w:val="24"/>
                <w:szCs w:val="24"/>
                <w:lang w:eastAsia="lv-LV"/>
              </w:rPr>
              <w:t xml:space="preserve"> </w:t>
            </w:r>
            <w:r w:rsidR="00B04D97">
              <w:rPr>
                <w:rFonts w:ascii="Times New Roman" w:hAnsi="Times New Roman" w:cs="Times New Roman"/>
                <w:sz w:val="24"/>
                <w:szCs w:val="24"/>
                <w:lang w:eastAsia="lv-LV"/>
              </w:rPr>
              <w:t xml:space="preserve">ZVA </w:t>
            </w:r>
            <w:r w:rsidRPr="0079260F">
              <w:rPr>
                <w:rFonts w:ascii="Times New Roman" w:hAnsi="Times New Roman" w:cs="Times New Roman"/>
                <w:sz w:val="24"/>
                <w:szCs w:val="24"/>
                <w:lang w:eastAsia="lv-LV"/>
              </w:rPr>
              <w:t xml:space="preserve"> </w:t>
            </w:r>
          </w:p>
        </w:tc>
      </w:tr>
      <w:tr w:rsidR="00BE7366" w14:paraId="4F9CC721" w14:textId="77777777" w:rsidTr="0079260F">
        <w:tc>
          <w:tcPr>
            <w:tcW w:w="568" w:type="dxa"/>
          </w:tcPr>
          <w:p w14:paraId="6298018F" w14:textId="77777777" w:rsidR="00130487" w:rsidRDefault="00327310"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14:paraId="7C80ABFA" w14:textId="77777777" w:rsidR="00130487" w:rsidRPr="00EC6E12" w:rsidRDefault="00327310"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14:paraId="6F529EA3" w14:textId="54AFD377" w:rsidR="00130487" w:rsidRPr="0008255C" w:rsidRDefault="0008255C" w:rsidP="00E35A01">
            <w:pPr>
              <w:pStyle w:val="NoSpacing"/>
              <w:ind w:firstLine="311"/>
              <w:jc w:val="both"/>
              <w:rPr>
                <w:rFonts w:ascii="Times New Roman" w:hAnsi="Times New Roman" w:cs="Times New Roman"/>
                <w:sz w:val="24"/>
                <w:szCs w:val="24"/>
                <w:lang w:eastAsia="lv-LV"/>
              </w:rPr>
            </w:pPr>
            <w:r w:rsidRPr="00E35A01">
              <w:rPr>
                <w:rFonts w:ascii="Times New Roman" w:hAnsi="Times New Roman" w:cs="Times New Roman"/>
                <w:sz w:val="24"/>
                <w:szCs w:val="24"/>
                <w:lang w:eastAsia="lv-LV"/>
              </w:rPr>
              <w:t>Atzīt par spēku zaudējušu Ministru kabineta 201</w:t>
            </w:r>
            <w:r w:rsidR="008647FD">
              <w:rPr>
                <w:rFonts w:ascii="Times New Roman" w:hAnsi="Times New Roman" w:cs="Times New Roman"/>
                <w:sz w:val="24"/>
                <w:szCs w:val="24"/>
                <w:lang w:eastAsia="lv-LV"/>
              </w:rPr>
              <w:t>8</w:t>
            </w:r>
            <w:r w:rsidRPr="00E35A01">
              <w:rPr>
                <w:rFonts w:ascii="Times New Roman" w:hAnsi="Times New Roman" w:cs="Times New Roman"/>
                <w:sz w:val="24"/>
                <w:szCs w:val="24"/>
                <w:lang w:eastAsia="lv-LV"/>
              </w:rPr>
              <w:t xml:space="preserve">.gada </w:t>
            </w:r>
            <w:r w:rsidR="008647FD">
              <w:rPr>
                <w:rFonts w:ascii="Times New Roman" w:hAnsi="Times New Roman" w:cs="Times New Roman"/>
                <w:sz w:val="24"/>
                <w:szCs w:val="24"/>
                <w:lang w:eastAsia="lv-LV"/>
              </w:rPr>
              <w:t>3</w:t>
            </w:r>
            <w:r w:rsidRPr="00E35A01">
              <w:rPr>
                <w:rFonts w:ascii="Times New Roman" w:hAnsi="Times New Roman" w:cs="Times New Roman"/>
                <w:sz w:val="24"/>
                <w:szCs w:val="24"/>
                <w:lang w:eastAsia="lv-LV"/>
              </w:rPr>
              <w:t>.oktobra rīkojumu Nr.</w:t>
            </w:r>
            <w:r w:rsidR="008647FD">
              <w:rPr>
                <w:rFonts w:ascii="Times New Roman" w:hAnsi="Times New Roman" w:cs="Times New Roman"/>
                <w:sz w:val="24"/>
                <w:szCs w:val="24"/>
                <w:lang w:eastAsia="lv-LV"/>
              </w:rPr>
              <w:t>481</w:t>
            </w:r>
            <w:r w:rsidRPr="00E35A01">
              <w:rPr>
                <w:rFonts w:ascii="Times New Roman" w:hAnsi="Times New Roman" w:cs="Times New Roman"/>
                <w:sz w:val="24"/>
                <w:szCs w:val="24"/>
                <w:lang w:eastAsia="lv-LV"/>
              </w:rPr>
              <w:t xml:space="preserve"> </w:t>
            </w:r>
            <w:r w:rsidR="00FF0763">
              <w:rPr>
                <w:rFonts w:ascii="Times New Roman" w:hAnsi="Times New Roman" w:cs="Times New Roman"/>
                <w:sz w:val="24"/>
                <w:szCs w:val="24"/>
                <w:lang w:eastAsia="lv-LV"/>
              </w:rPr>
              <w:t>“</w:t>
            </w:r>
            <w:hyperlink r:id="rId8" w:tgtFrame="_blank" w:history="1">
              <w:r w:rsidRPr="00FF0763">
                <w:rPr>
                  <w:rStyle w:val="Hyperlink"/>
                  <w:rFonts w:ascii="Times New Roman" w:hAnsi="Times New Roman" w:cs="Times New Roman"/>
                  <w:color w:val="auto"/>
                  <w:sz w:val="24"/>
                  <w:szCs w:val="24"/>
                  <w:u w:val="none"/>
                  <w:lang w:eastAsia="lv-LV"/>
                </w:rPr>
                <w:t>Par Zāļu valsts aģentūras 201</w:t>
              </w:r>
              <w:r w:rsidR="008647FD" w:rsidRPr="00FF0763">
                <w:rPr>
                  <w:rStyle w:val="Hyperlink"/>
                  <w:rFonts w:ascii="Times New Roman" w:hAnsi="Times New Roman" w:cs="Times New Roman"/>
                  <w:color w:val="auto"/>
                  <w:sz w:val="24"/>
                  <w:szCs w:val="24"/>
                  <w:u w:val="none"/>
                  <w:lang w:eastAsia="lv-LV"/>
                </w:rPr>
                <w:t>9</w:t>
              </w:r>
              <w:r w:rsidRPr="00FF0763">
                <w:rPr>
                  <w:rStyle w:val="Hyperlink"/>
                  <w:rFonts w:ascii="Times New Roman" w:hAnsi="Times New Roman" w:cs="Times New Roman"/>
                  <w:color w:val="auto"/>
                  <w:sz w:val="24"/>
                  <w:szCs w:val="24"/>
                  <w:u w:val="none"/>
                  <w:lang w:eastAsia="lv-LV"/>
                </w:rPr>
                <w:t>.gada budžeta apstiprināšanu</w:t>
              </w:r>
            </w:hyperlink>
            <w:r w:rsidR="00FF0763" w:rsidRPr="00FF0763">
              <w:rPr>
                <w:rStyle w:val="Hyperlink"/>
                <w:rFonts w:ascii="Times New Roman" w:hAnsi="Times New Roman" w:cs="Times New Roman"/>
                <w:color w:val="auto"/>
                <w:sz w:val="24"/>
                <w:szCs w:val="24"/>
                <w:u w:val="none"/>
                <w:lang w:eastAsia="lv-LV"/>
              </w:rPr>
              <w:t>”</w:t>
            </w:r>
            <w:r w:rsidRPr="00FF0763">
              <w:rPr>
                <w:rFonts w:ascii="Times New Roman" w:hAnsi="Times New Roman" w:cs="Times New Roman"/>
                <w:sz w:val="24"/>
                <w:szCs w:val="24"/>
                <w:lang w:eastAsia="lv-LV"/>
              </w:rPr>
              <w:t xml:space="preserve"> (Latvi</w:t>
            </w:r>
            <w:r w:rsidRPr="00E35A01">
              <w:rPr>
                <w:rFonts w:ascii="Times New Roman" w:hAnsi="Times New Roman" w:cs="Times New Roman"/>
                <w:sz w:val="24"/>
                <w:szCs w:val="24"/>
                <w:lang w:eastAsia="lv-LV"/>
              </w:rPr>
              <w:t xml:space="preserve">jas </w:t>
            </w:r>
            <w:r w:rsidRPr="0008255C">
              <w:rPr>
                <w:rFonts w:ascii="Times New Roman" w:hAnsi="Times New Roman" w:cs="Times New Roman"/>
                <w:sz w:val="24"/>
                <w:szCs w:val="24"/>
                <w:lang w:eastAsia="lv-LV"/>
              </w:rPr>
              <w:t>Vēstnesis, 201</w:t>
            </w:r>
            <w:r w:rsidR="00FF0763">
              <w:rPr>
                <w:rFonts w:ascii="Times New Roman" w:hAnsi="Times New Roman" w:cs="Times New Roman"/>
                <w:sz w:val="24"/>
                <w:szCs w:val="24"/>
                <w:lang w:eastAsia="lv-LV"/>
              </w:rPr>
              <w:t>8</w:t>
            </w:r>
            <w:r w:rsidRPr="0008255C">
              <w:rPr>
                <w:rFonts w:ascii="Times New Roman" w:hAnsi="Times New Roman" w:cs="Times New Roman"/>
                <w:sz w:val="24"/>
                <w:szCs w:val="24"/>
                <w:lang w:eastAsia="lv-LV"/>
              </w:rPr>
              <w:t>, 19</w:t>
            </w:r>
            <w:r w:rsidR="00FF0763">
              <w:rPr>
                <w:rFonts w:ascii="Times New Roman" w:hAnsi="Times New Roman" w:cs="Times New Roman"/>
                <w:sz w:val="24"/>
                <w:szCs w:val="24"/>
                <w:lang w:eastAsia="lv-LV"/>
              </w:rPr>
              <w:t>6</w:t>
            </w:r>
            <w:r w:rsidRPr="0008255C">
              <w:rPr>
                <w:rFonts w:ascii="Times New Roman" w:hAnsi="Times New Roman" w:cs="Times New Roman"/>
                <w:sz w:val="24"/>
                <w:szCs w:val="24"/>
                <w:lang w:eastAsia="lv-LV"/>
              </w:rPr>
              <w:t>. nr.).</w:t>
            </w:r>
          </w:p>
        </w:tc>
      </w:tr>
    </w:tbl>
    <w:p w14:paraId="4C9016D4" w14:textId="77777777"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BE7366" w14:paraId="7FFCFD53" w14:textId="77777777" w:rsidTr="006936E5">
        <w:tc>
          <w:tcPr>
            <w:tcW w:w="9356" w:type="dxa"/>
          </w:tcPr>
          <w:p w14:paraId="4EC894B0" w14:textId="77777777" w:rsidR="00EC6E12" w:rsidRPr="00842AD1" w:rsidRDefault="00327310"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BE7366" w14:paraId="3FA63DC7" w14:textId="77777777" w:rsidTr="006936E5">
        <w:tc>
          <w:tcPr>
            <w:tcW w:w="9356" w:type="dxa"/>
          </w:tcPr>
          <w:p w14:paraId="278F4DBE" w14:textId="77777777" w:rsidR="00155578" w:rsidRPr="00842AD1" w:rsidRDefault="00327310"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14:paraId="679CC745" w14:textId="77777777" w:rsidR="00842AD1" w:rsidRPr="00EC6E12" w:rsidRDefault="00327310"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1275"/>
        <w:gridCol w:w="1276"/>
        <w:gridCol w:w="851"/>
        <w:gridCol w:w="1134"/>
        <w:gridCol w:w="850"/>
        <w:gridCol w:w="992"/>
        <w:gridCol w:w="1276"/>
      </w:tblGrid>
      <w:tr w:rsidR="00BE7366" w14:paraId="76CD78CB" w14:textId="77777777" w:rsidTr="006936E5">
        <w:tc>
          <w:tcPr>
            <w:tcW w:w="9356" w:type="dxa"/>
            <w:gridSpan w:val="8"/>
          </w:tcPr>
          <w:p w14:paraId="049582F4" w14:textId="77777777" w:rsidR="00842AD1" w:rsidRPr="00842AD1" w:rsidRDefault="00327310"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BE7366" w14:paraId="06410609" w14:textId="77777777" w:rsidTr="00574C9B">
        <w:tc>
          <w:tcPr>
            <w:tcW w:w="1702" w:type="dxa"/>
            <w:vMerge w:val="restart"/>
          </w:tcPr>
          <w:p w14:paraId="439FFFC1" w14:textId="77777777" w:rsidR="00842AD1" w:rsidRDefault="00327310"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551" w:type="dxa"/>
            <w:gridSpan w:val="2"/>
            <w:vMerge w:val="restart"/>
          </w:tcPr>
          <w:p w14:paraId="6C235A44" w14:textId="3F0853CF" w:rsidR="00842AD1" w:rsidRDefault="00327310"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201</w:t>
            </w:r>
            <w:r w:rsidR="006C5272">
              <w:rPr>
                <w:rFonts w:ascii="Times New Roman" w:hAnsi="Times New Roman" w:cs="Times New Roman"/>
                <w:iCs/>
                <w:sz w:val="24"/>
                <w:szCs w:val="24"/>
                <w:lang w:eastAsia="lv-LV"/>
              </w:rPr>
              <w:t>9</w:t>
            </w:r>
            <w:r>
              <w:rPr>
                <w:rFonts w:ascii="Times New Roman" w:hAnsi="Times New Roman" w:cs="Times New Roman"/>
                <w:iCs/>
                <w:sz w:val="24"/>
                <w:szCs w:val="24"/>
                <w:lang w:eastAsia="lv-LV"/>
              </w:rPr>
              <w:t>. gads</w:t>
            </w:r>
          </w:p>
        </w:tc>
        <w:tc>
          <w:tcPr>
            <w:tcW w:w="5103" w:type="dxa"/>
            <w:gridSpan w:val="5"/>
          </w:tcPr>
          <w:p w14:paraId="234AC3AA" w14:textId="77777777" w:rsidR="00842AD1" w:rsidRDefault="00327310"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proofErr w:type="spellStart"/>
            <w:r w:rsidRPr="00EC6E12">
              <w:rPr>
                <w:rFonts w:ascii="Times New Roman" w:hAnsi="Times New Roman" w:cs="Times New Roman"/>
                <w:i/>
                <w:iCs/>
                <w:sz w:val="24"/>
                <w:szCs w:val="24"/>
                <w:lang w:eastAsia="lv-LV"/>
              </w:rPr>
              <w:t>euro</w:t>
            </w:r>
            <w:proofErr w:type="spellEnd"/>
            <w:r w:rsidRPr="00EC6E12">
              <w:rPr>
                <w:rFonts w:ascii="Times New Roman" w:hAnsi="Times New Roman" w:cs="Times New Roman"/>
                <w:iCs/>
                <w:sz w:val="24"/>
                <w:szCs w:val="24"/>
                <w:lang w:eastAsia="lv-LV"/>
              </w:rPr>
              <w:t>)</w:t>
            </w:r>
          </w:p>
        </w:tc>
      </w:tr>
      <w:tr w:rsidR="00BE7366" w14:paraId="28BB35D0" w14:textId="77777777" w:rsidTr="00574C9B">
        <w:tc>
          <w:tcPr>
            <w:tcW w:w="1702" w:type="dxa"/>
            <w:vMerge/>
          </w:tcPr>
          <w:p w14:paraId="0791405E" w14:textId="77777777" w:rsidR="00842AD1" w:rsidRDefault="00842AD1" w:rsidP="00EC6E12">
            <w:pPr>
              <w:pStyle w:val="NoSpacing"/>
              <w:rPr>
                <w:rFonts w:ascii="Times New Roman" w:hAnsi="Times New Roman" w:cs="Times New Roman"/>
                <w:iCs/>
                <w:sz w:val="24"/>
                <w:szCs w:val="24"/>
                <w:lang w:eastAsia="lv-LV"/>
              </w:rPr>
            </w:pPr>
          </w:p>
        </w:tc>
        <w:tc>
          <w:tcPr>
            <w:tcW w:w="2551" w:type="dxa"/>
            <w:gridSpan w:val="2"/>
            <w:vMerge/>
          </w:tcPr>
          <w:p w14:paraId="6A5F195B" w14:textId="77777777" w:rsidR="00842AD1" w:rsidRDefault="00842AD1" w:rsidP="00EC6E12">
            <w:pPr>
              <w:pStyle w:val="NoSpacing"/>
              <w:rPr>
                <w:rFonts w:ascii="Times New Roman" w:hAnsi="Times New Roman" w:cs="Times New Roman"/>
                <w:iCs/>
                <w:sz w:val="24"/>
                <w:szCs w:val="24"/>
                <w:lang w:eastAsia="lv-LV"/>
              </w:rPr>
            </w:pPr>
          </w:p>
        </w:tc>
        <w:tc>
          <w:tcPr>
            <w:tcW w:w="1985" w:type="dxa"/>
            <w:gridSpan w:val="2"/>
          </w:tcPr>
          <w:p w14:paraId="5D5CB5A3" w14:textId="67DA65C6" w:rsidR="00842AD1" w:rsidRDefault="00327310"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5272">
              <w:rPr>
                <w:rFonts w:ascii="Times New Roman" w:hAnsi="Times New Roman" w:cs="Times New Roman"/>
                <w:iCs/>
                <w:sz w:val="24"/>
                <w:szCs w:val="24"/>
                <w:lang w:eastAsia="lv-LV"/>
              </w:rPr>
              <w:t>20</w:t>
            </w:r>
            <w:r>
              <w:rPr>
                <w:rFonts w:ascii="Times New Roman" w:hAnsi="Times New Roman" w:cs="Times New Roman"/>
                <w:iCs/>
                <w:sz w:val="24"/>
                <w:szCs w:val="24"/>
                <w:lang w:eastAsia="lv-LV"/>
              </w:rPr>
              <w:t>. gads</w:t>
            </w:r>
          </w:p>
        </w:tc>
        <w:tc>
          <w:tcPr>
            <w:tcW w:w="1842" w:type="dxa"/>
            <w:gridSpan w:val="2"/>
          </w:tcPr>
          <w:p w14:paraId="48B1188A" w14:textId="70F0F559" w:rsidR="00842AD1" w:rsidRDefault="00327310"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6C5272">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1276" w:type="dxa"/>
          </w:tcPr>
          <w:p w14:paraId="4D07364E" w14:textId="3914F9B1" w:rsidR="00842AD1" w:rsidRDefault="00327310"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6C5272">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r>
      <w:tr w:rsidR="00BE7366" w14:paraId="5399CDAC" w14:textId="77777777" w:rsidTr="00574C9B">
        <w:tc>
          <w:tcPr>
            <w:tcW w:w="1702" w:type="dxa"/>
            <w:vMerge/>
          </w:tcPr>
          <w:p w14:paraId="310C407C" w14:textId="77777777" w:rsidR="00842AD1" w:rsidRDefault="00842AD1" w:rsidP="00EC6E12">
            <w:pPr>
              <w:pStyle w:val="NoSpacing"/>
              <w:rPr>
                <w:rFonts w:ascii="Times New Roman" w:hAnsi="Times New Roman" w:cs="Times New Roman"/>
                <w:iCs/>
                <w:sz w:val="24"/>
                <w:szCs w:val="24"/>
                <w:lang w:eastAsia="lv-LV"/>
              </w:rPr>
            </w:pPr>
          </w:p>
        </w:tc>
        <w:tc>
          <w:tcPr>
            <w:tcW w:w="1275" w:type="dxa"/>
          </w:tcPr>
          <w:p w14:paraId="3E12994F" w14:textId="77777777" w:rsidR="00842AD1" w:rsidRDefault="00327310"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r w:rsidR="00574C9B">
              <w:rPr>
                <w:rFonts w:ascii="Times New Roman" w:hAnsi="Times New Roman" w:cs="Times New Roman"/>
                <w:iCs/>
                <w:sz w:val="24"/>
                <w:szCs w:val="24"/>
                <w:lang w:eastAsia="lv-LV"/>
              </w:rPr>
              <w:t>*</w:t>
            </w:r>
          </w:p>
        </w:tc>
        <w:tc>
          <w:tcPr>
            <w:tcW w:w="1276" w:type="dxa"/>
          </w:tcPr>
          <w:p w14:paraId="6A903161" w14:textId="77777777" w:rsidR="00842AD1" w:rsidRDefault="00327310"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851" w:type="dxa"/>
          </w:tcPr>
          <w:p w14:paraId="38C35398" w14:textId="77777777" w:rsidR="00842AD1" w:rsidRDefault="00327310"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14:paraId="386AC3A3" w14:textId="77777777" w:rsidR="006E71F7" w:rsidRDefault="00327310"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Pr>
                <w:rFonts w:ascii="Times New Roman" w:hAnsi="Times New Roman" w:cs="Times New Roman"/>
                <w:iCs/>
                <w:sz w:val="24"/>
                <w:szCs w:val="24"/>
                <w:lang w:eastAsia="lv-LV"/>
              </w:rPr>
              <w:t>-</w:t>
            </w:r>
          </w:p>
          <w:p w14:paraId="72E020C0" w14:textId="77777777" w:rsidR="00842AD1" w:rsidRDefault="00327310"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2019.</w:t>
            </w:r>
            <w:r w:rsidRPr="00EC6E12">
              <w:rPr>
                <w:rFonts w:ascii="Times New Roman" w:hAnsi="Times New Roman" w:cs="Times New Roman"/>
                <w:iCs/>
                <w:sz w:val="24"/>
                <w:szCs w:val="24"/>
                <w:lang w:eastAsia="lv-LV"/>
              </w:rPr>
              <w:t xml:space="preserve"> gadam</w:t>
            </w:r>
          </w:p>
        </w:tc>
        <w:tc>
          <w:tcPr>
            <w:tcW w:w="850" w:type="dxa"/>
          </w:tcPr>
          <w:p w14:paraId="1B554C1B" w14:textId="77777777" w:rsidR="00842AD1" w:rsidRDefault="00327310"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32556015" w14:textId="77777777" w:rsidR="00037CA6" w:rsidRDefault="00327310"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Pr>
                <w:rFonts w:ascii="Times New Roman" w:hAnsi="Times New Roman" w:cs="Times New Roman"/>
                <w:iCs/>
                <w:sz w:val="24"/>
                <w:szCs w:val="24"/>
                <w:lang w:eastAsia="lv-LV"/>
              </w:rPr>
              <w:t>-</w:t>
            </w:r>
          </w:p>
          <w:p w14:paraId="1053C8EB" w14:textId="77777777" w:rsidR="006E71F7" w:rsidRDefault="00327310"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Pr>
                <w:rFonts w:ascii="Times New Roman" w:hAnsi="Times New Roman" w:cs="Times New Roman"/>
                <w:iCs/>
                <w:sz w:val="24"/>
                <w:szCs w:val="24"/>
                <w:lang w:eastAsia="lv-LV"/>
              </w:rPr>
              <w:t>-</w:t>
            </w:r>
          </w:p>
          <w:p w14:paraId="794F9731" w14:textId="77777777" w:rsidR="00842AD1" w:rsidRDefault="00327310"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2020.</w:t>
            </w:r>
            <w:r w:rsidRPr="00EC6E12">
              <w:rPr>
                <w:rFonts w:ascii="Times New Roman" w:hAnsi="Times New Roman" w:cs="Times New Roman"/>
                <w:iCs/>
                <w:sz w:val="24"/>
                <w:szCs w:val="24"/>
                <w:lang w:eastAsia="lv-LV"/>
              </w:rPr>
              <w:t xml:space="preserve"> gadam</w:t>
            </w:r>
          </w:p>
        </w:tc>
        <w:tc>
          <w:tcPr>
            <w:tcW w:w="1276" w:type="dxa"/>
          </w:tcPr>
          <w:p w14:paraId="7D681900" w14:textId="77777777" w:rsidR="006E71F7" w:rsidRDefault="00327310"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Pr>
                <w:rFonts w:ascii="Times New Roman" w:hAnsi="Times New Roman" w:cs="Times New Roman"/>
                <w:iCs/>
                <w:sz w:val="24"/>
                <w:szCs w:val="24"/>
                <w:lang w:eastAsia="lv-LV"/>
              </w:rPr>
              <w:t>-</w:t>
            </w:r>
          </w:p>
          <w:p w14:paraId="1D940BEA" w14:textId="77777777" w:rsidR="00842AD1" w:rsidRDefault="00327310"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2021.</w:t>
            </w:r>
            <w:r w:rsidRPr="00EC6E12">
              <w:rPr>
                <w:rFonts w:ascii="Times New Roman" w:hAnsi="Times New Roman" w:cs="Times New Roman"/>
                <w:iCs/>
                <w:sz w:val="24"/>
                <w:szCs w:val="24"/>
                <w:lang w:eastAsia="lv-LV"/>
              </w:rPr>
              <w:t xml:space="preserve"> gadam</w:t>
            </w:r>
          </w:p>
        </w:tc>
      </w:tr>
      <w:tr w:rsidR="00BE7366" w14:paraId="66A372C4" w14:textId="77777777" w:rsidTr="00574C9B">
        <w:tc>
          <w:tcPr>
            <w:tcW w:w="1702" w:type="dxa"/>
            <w:vAlign w:val="center"/>
          </w:tcPr>
          <w:p w14:paraId="4E742C21" w14:textId="77777777" w:rsidR="00842AD1" w:rsidRPr="00EC6E12" w:rsidRDefault="00327310"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1</w:t>
            </w:r>
          </w:p>
        </w:tc>
        <w:tc>
          <w:tcPr>
            <w:tcW w:w="1275" w:type="dxa"/>
            <w:vAlign w:val="center"/>
          </w:tcPr>
          <w:p w14:paraId="59CDD65D" w14:textId="77777777" w:rsidR="00842AD1" w:rsidRPr="00EC6E12" w:rsidRDefault="00327310"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76" w:type="dxa"/>
            <w:vAlign w:val="center"/>
          </w:tcPr>
          <w:p w14:paraId="48A58899" w14:textId="77777777" w:rsidR="00842AD1" w:rsidRPr="00EC6E12" w:rsidRDefault="00327310"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851" w:type="dxa"/>
            <w:vAlign w:val="center"/>
          </w:tcPr>
          <w:p w14:paraId="1176351E" w14:textId="77777777" w:rsidR="00842AD1" w:rsidRPr="00EC6E12" w:rsidRDefault="00327310"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14:paraId="7EE08A13" w14:textId="77777777" w:rsidR="00842AD1" w:rsidRPr="00EC6E12" w:rsidRDefault="00327310"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850" w:type="dxa"/>
            <w:vAlign w:val="center"/>
          </w:tcPr>
          <w:p w14:paraId="071DF45D" w14:textId="77777777" w:rsidR="00842AD1" w:rsidRPr="00EC6E12" w:rsidRDefault="00327310"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14:paraId="23345832" w14:textId="77777777" w:rsidR="00842AD1" w:rsidRPr="00EC6E12" w:rsidRDefault="00327310"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14:paraId="2A2849C9" w14:textId="77777777" w:rsidR="00842AD1" w:rsidRPr="00EC6E12" w:rsidRDefault="00327310"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E84B80" w14:paraId="5B559CA0" w14:textId="77777777" w:rsidTr="00983703">
        <w:tc>
          <w:tcPr>
            <w:tcW w:w="1702" w:type="dxa"/>
            <w:vAlign w:val="center"/>
          </w:tcPr>
          <w:p w14:paraId="2776C5BC" w14:textId="77777777" w:rsidR="00E84B80" w:rsidRPr="00EC6E12" w:rsidRDefault="00E84B80" w:rsidP="00E84B80">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1275" w:type="dxa"/>
            <w:vAlign w:val="center"/>
          </w:tcPr>
          <w:p w14:paraId="128C92CB" w14:textId="5D3F296A" w:rsidR="00E84B80" w:rsidRPr="00C802ED" w:rsidRDefault="00E84B80" w:rsidP="00E84B80">
            <w:pPr>
              <w:pStyle w:val="NoSpacing"/>
              <w:rPr>
                <w:rFonts w:ascii="Times New Roman" w:hAnsi="Times New Roman" w:cs="Times New Roman"/>
                <w:iCs/>
                <w:sz w:val="24"/>
                <w:szCs w:val="24"/>
                <w:lang w:eastAsia="lv-LV"/>
              </w:rPr>
            </w:pPr>
            <w:r w:rsidRPr="0006368A">
              <w:rPr>
                <w:rFonts w:ascii="Times New Roman" w:hAnsi="Times New Roman" w:cs="Times New Roman"/>
                <w:iCs/>
                <w:sz w:val="24"/>
                <w:szCs w:val="24"/>
                <w:lang w:eastAsia="lv-LV"/>
              </w:rPr>
              <w:t>3 2</w:t>
            </w:r>
            <w:r>
              <w:rPr>
                <w:rFonts w:ascii="Times New Roman" w:hAnsi="Times New Roman" w:cs="Times New Roman"/>
                <w:iCs/>
                <w:sz w:val="24"/>
                <w:szCs w:val="24"/>
                <w:lang w:eastAsia="lv-LV"/>
              </w:rPr>
              <w:t>99 720</w:t>
            </w:r>
          </w:p>
        </w:tc>
        <w:tc>
          <w:tcPr>
            <w:tcW w:w="1276" w:type="dxa"/>
            <w:vAlign w:val="center"/>
          </w:tcPr>
          <w:p w14:paraId="35E832E3" w14:textId="492B3D76" w:rsidR="00E84B80" w:rsidRPr="00EC6E12" w:rsidRDefault="00EF6710" w:rsidP="00E84B80">
            <w:pPr>
              <w:pStyle w:val="NoSpacing"/>
              <w:rPr>
                <w:rFonts w:ascii="Times New Roman" w:hAnsi="Times New Roman" w:cs="Times New Roman"/>
                <w:iCs/>
                <w:sz w:val="24"/>
                <w:szCs w:val="24"/>
                <w:lang w:eastAsia="lv-LV"/>
              </w:rPr>
            </w:pPr>
            <w:r w:rsidRPr="00EF6710">
              <w:rPr>
                <w:rFonts w:ascii="Times New Roman" w:hAnsi="Times New Roman" w:cs="Times New Roman"/>
                <w:iCs/>
                <w:sz w:val="24"/>
                <w:szCs w:val="24"/>
                <w:lang w:eastAsia="lv-LV"/>
              </w:rPr>
              <w:t>200 066</w:t>
            </w:r>
          </w:p>
        </w:tc>
        <w:tc>
          <w:tcPr>
            <w:tcW w:w="851" w:type="dxa"/>
            <w:vAlign w:val="center"/>
          </w:tcPr>
          <w:p w14:paraId="27F510B3" w14:textId="77777777" w:rsidR="00E84B80" w:rsidRPr="00EC6E12" w:rsidRDefault="00E84B80" w:rsidP="00E84B80">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14:paraId="7F8E5B85" w14:textId="77777777" w:rsidR="00E84B80" w:rsidRPr="00EC6E12" w:rsidRDefault="00E84B80" w:rsidP="00E84B80">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0" w:type="dxa"/>
            <w:vAlign w:val="center"/>
          </w:tcPr>
          <w:p w14:paraId="1359FBE0" w14:textId="77777777" w:rsidR="00E84B80" w:rsidRPr="00EC6E12" w:rsidRDefault="00E84B80" w:rsidP="00E84B80">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7E206BE8" w14:textId="77777777" w:rsidR="00E84B80" w:rsidRPr="00EC6E12" w:rsidRDefault="00E84B80" w:rsidP="00E84B80">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3CD89194" w14:textId="77777777" w:rsidR="00E84B80" w:rsidRPr="00EC6E12" w:rsidRDefault="00E84B80" w:rsidP="00E84B80">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E84B80" w14:paraId="0D28FF07" w14:textId="77777777" w:rsidTr="00983703">
        <w:tc>
          <w:tcPr>
            <w:tcW w:w="1702" w:type="dxa"/>
            <w:vAlign w:val="center"/>
          </w:tcPr>
          <w:p w14:paraId="7E66995C" w14:textId="77777777" w:rsidR="00E84B80" w:rsidRPr="00EC6E12" w:rsidRDefault="00E84B80" w:rsidP="00E84B80">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1275" w:type="dxa"/>
            <w:vAlign w:val="center"/>
          </w:tcPr>
          <w:p w14:paraId="4CCCC808" w14:textId="5CE94794" w:rsidR="00E84B80" w:rsidRPr="00C802ED" w:rsidRDefault="00E84B80" w:rsidP="00E84B80">
            <w:pPr>
              <w:pStyle w:val="NoSpacing"/>
              <w:rPr>
                <w:rFonts w:ascii="Times New Roman" w:hAnsi="Times New Roman" w:cs="Times New Roman"/>
                <w:iCs/>
                <w:sz w:val="24"/>
                <w:szCs w:val="24"/>
                <w:lang w:eastAsia="lv-LV"/>
              </w:rPr>
            </w:pPr>
            <w:r w:rsidRPr="0006368A">
              <w:rPr>
                <w:rFonts w:ascii="Times New Roman" w:hAnsi="Times New Roman" w:cs="Times New Roman"/>
                <w:iCs/>
                <w:sz w:val="24"/>
                <w:szCs w:val="24"/>
                <w:lang w:eastAsia="lv-LV"/>
              </w:rPr>
              <w:t>3 2</w:t>
            </w:r>
            <w:r>
              <w:rPr>
                <w:rFonts w:ascii="Times New Roman" w:hAnsi="Times New Roman" w:cs="Times New Roman"/>
                <w:iCs/>
                <w:sz w:val="24"/>
                <w:szCs w:val="24"/>
                <w:lang w:eastAsia="lv-LV"/>
              </w:rPr>
              <w:t>99 720</w:t>
            </w:r>
          </w:p>
        </w:tc>
        <w:tc>
          <w:tcPr>
            <w:tcW w:w="1276" w:type="dxa"/>
            <w:vAlign w:val="center"/>
          </w:tcPr>
          <w:p w14:paraId="6722C454" w14:textId="31945D22" w:rsidR="00E84B80" w:rsidRPr="00EC6E12" w:rsidRDefault="00EF6710" w:rsidP="00E84B80">
            <w:pPr>
              <w:pStyle w:val="NoSpacing"/>
              <w:rPr>
                <w:rFonts w:ascii="Times New Roman" w:hAnsi="Times New Roman" w:cs="Times New Roman"/>
                <w:iCs/>
                <w:sz w:val="24"/>
                <w:szCs w:val="24"/>
                <w:lang w:eastAsia="lv-LV"/>
              </w:rPr>
            </w:pPr>
            <w:r w:rsidRPr="00EF6710">
              <w:rPr>
                <w:rFonts w:ascii="Times New Roman" w:hAnsi="Times New Roman" w:cs="Times New Roman"/>
                <w:iCs/>
                <w:sz w:val="24"/>
                <w:szCs w:val="24"/>
                <w:lang w:eastAsia="lv-LV"/>
              </w:rPr>
              <w:t>200 066</w:t>
            </w:r>
          </w:p>
        </w:tc>
        <w:tc>
          <w:tcPr>
            <w:tcW w:w="851" w:type="dxa"/>
            <w:vAlign w:val="center"/>
          </w:tcPr>
          <w:p w14:paraId="3BD2BA29" w14:textId="77777777" w:rsidR="00E84B80" w:rsidRPr="00EC6E12" w:rsidRDefault="00E84B80" w:rsidP="00E84B80">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14:paraId="1E3C8319" w14:textId="77777777" w:rsidR="00E84B80" w:rsidRPr="00EC6E12" w:rsidRDefault="00E84B80" w:rsidP="00E84B80">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0" w:type="dxa"/>
            <w:vAlign w:val="center"/>
          </w:tcPr>
          <w:p w14:paraId="127E2582" w14:textId="77777777" w:rsidR="00E84B80" w:rsidRPr="00EC6E12" w:rsidRDefault="00E84B80" w:rsidP="00E84B80">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0C71B463" w14:textId="77777777" w:rsidR="00E84B80" w:rsidRPr="00EC6E12" w:rsidRDefault="00E84B80" w:rsidP="00E84B80">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0121EA5F" w14:textId="77777777" w:rsidR="00E84B80" w:rsidRPr="00EC6E12" w:rsidRDefault="00E84B80" w:rsidP="00E84B80">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BE7366" w14:paraId="00A05011" w14:textId="77777777" w:rsidTr="00574C9B">
        <w:tc>
          <w:tcPr>
            <w:tcW w:w="1702" w:type="dxa"/>
            <w:vAlign w:val="center"/>
          </w:tcPr>
          <w:p w14:paraId="78CC7214" w14:textId="77777777" w:rsidR="00A34DD2" w:rsidRPr="00EC6E12" w:rsidRDefault="00327310" w:rsidP="00A34DD2">
            <w:pPr>
              <w:pStyle w:val="NoSpacing"/>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t</w:t>
            </w:r>
            <w:r w:rsidRPr="00574C9B">
              <w:rPr>
                <w:rFonts w:ascii="Times New Roman" w:hAnsi="Times New Roman" w:cs="Times New Roman"/>
                <w:iCs/>
                <w:sz w:val="24"/>
                <w:szCs w:val="24"/>
                <w:lang w:eastAsia="lv-LV"/>
              </w:rPr>
              <w:t>.sk.</w:t>
            </w:r>
            <w:r w:rsidRPr="00574C9B">
              <w:rPr>
                <w:sz w:val="24"/>
                <w:szCs w:val="24"/>
              </w:rPr>
              <w:t xml:space="preserve"> </w:t>
            </w:r>
            <w:r w:rsidRPr="00574C9B">
              <w:rPr>
                <w:rFonts w:ascii="Times New Roman" w:hAnsi="Times New Roman" w:cs="Times New Roman"/>
                <w:iCs/>
                <w:sz w:val="24"/>
                <w:szCs w:val="24"/>
                <w:lang w:eastAsia="lv-LV"/>
              </w:rPr>
              <w:t>programma</w:t>
            </w:r>
            <w:r>
              <w:rPr>
                <w:rFonts w:ascii="Times New Roman" w:hAnsi="Times New Roman" w:cs="Times New Roman"/>
                <w:iCs/>
                <w:sz w:val="24"/>
                <w:szCs w:val="24"/>
                <w:lang w:eastAsia="lv-LV"/>
              </w:rPr>
              <w:t xml:space="preserve"> 97.00.00 “</w:t>
            </w:r>
            <w:r w:rsidRPr="000A031A">
              <w:rPr>
                <w:rFonts w:ascii="Times New Roman" w:hAnsi="Times New Roman" w:cs="Times New Roman"/>
                <w:iCs/>
                <w:sz w:val="24"/>
                <w:szCs w:val="24"/>
                <w:lang w:eastAsia="lv-LV"/>
              </w:rPr>
              <w:t>Nozaru vadība un politikas plānošana</w:t>
            </w:r>
            <w:r>
              <w:rPr>
                <w:rFonts w:ascii="Times New Roman" w:hAnsi="Times New Roman" w:cs="Times New Roman"/>
                <w:iCs/>
                <w:sz w:val="24"/>
                <w:szCs w:val="24"/>
                <w:lang w:eastAsia="lv-LV"/>
              </w:rPr>
              <w:t>”</w:t>
            </w:r>
          </w:p>
        </w:tc>
        <w:tc>
          <w:tcPr>
            <w:tcW w:w="1275" w:type="dxa"/>
            <w:vAlign w:val="center"/>
          </w:tcPr>
          <w:p w14:paraId="564159FF" w14:textId="4B69FD97" w:rsidR="00A34DD2" w:rsidRDefault="006E34A9" w:rsidP="00A34DD2">
            <w:pPr>
              <w:pStyle w:val="NoSpacing"/>
              <w:rPr>
                <w:rFonts w:ascii="Times New Roman" w:hAnsi="Times New Roman" w:cs="Times New Roman"/>
                <w:iCs/>
                <w:sz w:val="24"/>
                <w:szCs w:val="24"/>
                <w:lang w:eastAsia="lv-LV"/>
              </w:rPr>
            </w:pPr>
            <w:r w:rsidRPr="0006368A">
              <w:rPr>
                <w:rFonts w:ascii="Times New Roman" w:hAnsi="Times New Roman" w:cs="Times New Roman"/>
                <w:iCs/>
                <w:sz w:val="24"/>
                <w:szCs w:val="24"/>
                <w:lang w:eastAsia="lv-LV"/>
              </w:rPr>
              <w:t>3 2</w:t>
            </w:r>
            <w:r>
              <w:rPr>
                <w:rFonts w:ascii="Times New Roman" w:hAnsi="Times New Roman" w:cs="Times New Roman"/>
                <w:iCs/>
                <w:sz w:val="24"/>
                <w:szCs w:val="24"/>
                <w:lang w:eastAsia="lv-LV"/>
              </w:rPr>
              <w:t>99</w:t>
            </w:r>
            <w:r w:rsidRPr="0006368A">
              <w:rPr>
                <w:rFonts w:ascii="Times New Roman" w:hAnsi="Times New Roman" w:cs="Times New Roman"/>
                <w:iCs/>
                <w:sz w:val="24"/>
                <w:szCs w:val="24"/>
                <w:lang w:eastAsia="lv-LV"/>
              </w:rPr>
              <w:t xml:space="preserve"> </w:t>
            </w:r>
            <w:r>
              <w:rPr>
                <w:rFonts w:ascii="Times New Roman" w:hAnsi="Times New Roman" w:cs="Times New Roman"/>
                <w:iCs/>
                <w:sz w:val="24"/>
                <w:szCs w:val="24"/>
                <w:lang w:eastAsia="lv-LV"/>
              </w:rPr>
              <w:t>720</w:t>
            </w:r>
          </w:p>
        </w:tc>
        <w:tc>
          <w:tcPr>
            <w:tcW w:w="1276" w:type="dxa"/>
            <w:vAlign w:val="center"/>
          </w:tcPr>
          <w:p w14:paraId="24265D16" w14:textId="50EAFB0A" w:rsidR="00A34DD2" w:rsidRDefault="00EF6710" w:rsidP="00A34DD2">
            <w:pPr>
              <w:pStyle w:val="NoSpacing"/>
              <w:rPr>
                <w:rFonts w:ascii="Times New Roman" w:hAnsi="Times New Roman" w:cs="Times New Roman"/>
                <w:iCs/>
                <w:sz w:val="24"/>
                <w:szCs w:val="24"/>
                <w:lang w:eastAsia="lv-LV"/>
              </w:rPr>
            </w:pPr>
            <w:r w:rsidRPr="00EF6710">
              <w:rPr>
                <w:rFonts w:ascii="Times New Roman" w:hAnsi="Times New Roman" w:cs="Times New Roman"/>
                <w:iCs/>
                <w:sz w:val="24"/>
                <w:szCs w:val="24"/>
                <w:lang w:eastAsia="lv-LV"/>
              </w:rPr>
              <w:t>200 066</w:t>
            </w:r>
          </w:p>
        </w:tc>
        <w:tc>
          <w:tcPr>
            <w:tcW w:w="851" w:type="dxa"/>
            <w:vAlign w:val="center"/>
          </w:tcPr>
          <w:p w14:paraId="6ECDD979" w14:textId="77777777" w:rsidR="00A34DD2" w:rsidRPr="00EC6E12" w:rsidRDefault="00327310" w:rsidP="00A34DD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14:paraId="6A1CF7E8" w14:textId="77777777" w:rsidR="00A34DD2" w:rsidRPr="00EC6E12" w:rsidRDefault="00327310" w:rsidP="00A34DD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0" w:type="dxa"/>
            <w:vAlign w:val="center"/>
          </w:tcPr>
          <w:p w14:paraId="745F7058" w14:textId="77777777" w:rsidR="00A34DD2" w:rsidRPr="00EC6E12" w:rsidRDefault="00327310" w:rsidP="00A34DD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0C65E3D9" w14:textId="77777777" w:rsidR="00A34DD2" w:rsidRPr="00EC6E12" w:rsidRDefault="00327310" w:rsidP="00A34DD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3BE2A352" w14:textId="77777777" w:rsidR="00A34DD2" w:rsidRPr="00EC6E12" w:rsidRDefault="00327310" w:rsidP="00A34DD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BE7366" w14:paraId="3FE2B819" w14:textId="77777777" w:rsidTr="00574C9B">
        <w:tc>
          <w:tcPr>
            <w:tcW w:w="1702" w:type="dxa"/>
            <w:vAlign w:val="center"/>
          </w:tcPr>
          <w:p w14:paraId="7CDC664F" w14:textId="77777777" w:rsidR="00574C9B" w:rsidRPr="00EC6E12" w:rsidRDefault="00327310" w:rsidP="00574C9B">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1275" w:type="dxa"/>
            <w:vAlign w:val="center"/>
          </w:tcPr>
          <w:p w14:paraId="2E4DEFEB"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7EF9D0BA"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1" w:type="dxa"/>
            <w:vAlign w:val="center"/>
          </w:tcPr>
          <w:p w14:paraId="50C95EEA"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14:paraId="584B0DD9"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0" w:type="dxa"/>
            <w:vAlign w:val="center"/>
          </w:tcPr>
          <w:p w14:paraId="525F2BAD"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281B70A1"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3FBC8FBA"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BE7366" w14:paraId="63733643" w14:textId="77777777" w:rsidTr="00574C9B">
        <w:tc>
          <w:tcPr>
            <w:tcW w:w="1702" w:type="dxa"/>
            <w:vAlign w:val="center"/>
          </w:tcPr>
          <w:p w14:paraId="77BD75A3" w14:textId="77777777" w:rsidR="00574C9B" w:rsidRPr="00EC6E12" w:rsidRDefault="00327310" w:rsidP="00574C9B">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1275" w:type="dxa"/>
            <w:vAlign w:val="center"/>
          </w:tcPr>
          <w:p w14:paraId="3A56F742"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3558815C"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1" w:type="dxa"/>
            <w:vAlign w:val="center"/>
          </w:tcPr>
          <w:p w14:paraId="1F676CDB"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14:paraId="5DC7DD81"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0" w:type="dxa"/>
            <w:vAlign w:val="center"/>
          </w:tcPr>
          <w:p w14:paraId="578996CC"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546AF064"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259515D4"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BE7366" w14:paraId="23114DC2" w14:textId="77777777" w:rsidTr="00574C9B">
        <w:tc>
          <w:tcPr>
            <w:tcW w:w="1702" w:type="dxa"/>
            <w:vAlign w:val="center"/>
          </w:tcPr>
          <w:p w14:paraId="55F596C8" w14:textId="77777777" w:rsidR="00574C9B" w:rsidRPr="00EC6E12" w:rsidRDefault="00327310" w:rsidP="00574C9B">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1275" w:type="dxa"/>
            <w:vAlign w:val="center"/>
          </w:tcPr>
          <w:p w14:paraId="49A66CD1" w14:textId="5166E179" w:rsidR="00574C9B" w:rsidRPr="00EC6E12" w:rsidRDefault="006E34A9" w:rsidP="00C802ED">
            <w:pPr>
              <w:pStyle w:val="NoSpacing"/>
              <w:rPr>
                <w:rFonts w:ascii="Times New Roman" w:hAnsi="Times New Roman" w:cs="Times New Roman"/>
                <w:iCs/>
                <w:sz w:val="24"/>
                <w:szCs w:val="24"/>
                <w:lang w:eastAsia="lv-LV"/>
              </w:rPr>
            </w:pPr>
            <w:r w:rsidRPr="0006368A">
              <w:rPr>
                <w:rFonts w:ascii="Times New Roman" w:hAnsi="Times New Roman" w:cs="Times New Roman"/>
                <w:iCs/>
                <w:sz w:val="24"/>
                <w:szCs w:val="24"/>
                <w:lang w:eastAsia="lv-LV"/>
              </w:rPr>
              <w:t>3 2</w:t>
            </w:r>
            <w:r>
              <w:rPr>
                <w:rFonts w:ascii="Times New Roman" w:hAnsi="Times New Roman" w:cs="Times New Roman"/>
                <w:iCs/>
                <w:sz w:val="24"/>
                <w:szCs w:val="24"/>
                <w:lang w:eastAsia="lv-LV"/>
              </w:rPr>
              <w:t>99</w:t>
            </w:r>
            <w:r w:rsidRPr="0006368A">
              <w:rPr>
                <w:rFonts w:ascii="Times New Roman" w:hAnsi="Times New Roman" w:cs="Times New Roman"/>
                <w:iCs/>
                <w:sz w:val="24"/>
                <w:szCs w:val="24"/>
                <w:lang w:eastAsia="lv-LV"/>
              </w:rPr>
              <w:t xml:space="preserve"> </w:t>
            </w:r>
            <w:r>
              <w:rPr>
                <w:rFonts w:ascii="Times New Roman" w:hAnsi="Times New Roman" w:cs="Times New Roman"/>
                <w:iCs/>
                <w:sz w:val="24"/>
                <w:szCs w:val="24"/>
                <w:lang w:eastAsia="lv-LV"/>
              </w:rPr>
              <w:t>720</w:t>
            </w:r>
          </w:p>
        </w:tc>
        <w:tc>
          <w:tcPr>
            <w:tcW w:w="1276" w:type="dxa"/>
            <w:vAlign w:val="center"/>
          </w:tcPr>
          <w:p w14:paraId="10A978ED" w14:textId="7881A5B8" w:rsidR="00574C9B" w:rsidRPr="00EC6E12" w:rsidRDefault="00EF6710" w:rsidP="00574C9B">
            <w:pPr>
              <w:pStyle w:val="NoSpacing"/>
              <w:rPr>
                <w:rFonts w:ascii="Times New Roman" w:hAnsi="Times New Roman" w:cs="Times New Roman"/>
                <w:iCs/>
                <w:sz w:val="24"/>
                <w:szCs w:val="24"/>
                <w:lang w:eastAsia="lv-LV"/>
              </w:rPr>
            </w:pPr>
            <w:r w:rsidRPr="00EF6710">
              <w:rPr>
                <w:rFonts w:ascii="Times New Roman" w:hAnsi="Times New Roman" w:cs="Times New Roman"/>
                <w:iCs/>
                <w:sz w:val="24"/>
                <w:szCs w:val="24"/>
                <w:lang w:eastAsia="lv-LV"/>
              </w:rPr>
              <w:t>200 066</w:t>
            </w:r>
          </w:p>
        </w:tc>
        <w:tc>
          <w:tcPr>
            <w:tcW w:w="851" w:type="dxa"/>
            <w:vAlign w:val="center"/>
          </w:tcPr>
          <w:p w14:paraId="5090DE42"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14:paraId="60AB72BA"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0" w:type="dxa"/>
            <w:vAlign w:val="center"/>
          </w:tcPr>
          <w:p w14:paraId="2C5D20DD"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0BC28938"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4116CF08"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BE7366" w14:paraId="18CD7CC0" w14:textId="77777777" w:rsidTr="00574C9B">
        <w:tc>
          <w:tcPr>
            <w:tcW w:w="1702" w:type="dxa"/>
            <w:vAlign w:val="center"/>
          </w:tcPr>
          <w:p w14:paraId="69E0DBDF" w14:textId="77777777" w:rsidR="00574C9B" w:rsidRPr="00EC6E12" w:rsidRDefault="00327310" w:rsidP="00574C9B">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1275" w:type="dxa"/>
            <w:vAlign w:val="center"/>
          </w:tcPr>
          <w:p w14:paraId="725FF664" w14:textId="4385F270" w:rsidR="00574C9B" w:rsidRPr="00EC6E12" w:rsidRDefault="006E34A9" w:rsidP="00C802ED">
            <w:pPr>
              <w:pStyle w:val="NoSpacing"/>
              <w:rPr>
                <w:rFonts w:ascii="Times New Roman" w:hAnsi="Times New Roman" w:cs="Times New Roman"/>
                <w:iCs/>
                <w:sz w:val="24"/>
                <w:szCs w:val="24"/>
                <w:lang w:eastAsia="lv-LV"/>
              </w:rPr>
            </w:pPr>
            <w:r w:rsidRPr="0006368A">
              <w:rPr>
                <w:rFonts w:ascii="Times New Roman" w:hAnsi="Times New Roman" w:cs="Times New Roman"/>
                <w:iCs/>
                <w:sz w:val="24"/>
                <w:szCs w:val="24"/>
                <w:lang w:eastAsia="lv-LV"/>
              </w:rPr>
              <w:t>3 2</w:t>
            </w:r>
            <w:r>
              <w:rPr>
                <w:rFonts w:ascii="Times New Roman" w:hAnsi="Times New Roman" w:cs="Times New Roman"/>
                <w:iCs/>
                <w:sz w:val="24"/>
                <w:szCs w:val="24"/>
                <w:lang w:eastAsia="lv-LV"/>
              </w:rPr>
              <w:t>99</w:t>
            </w:r>
            <w:r w:rsidRPr="0006368A">
              <w:rPr>
                <w:rFonts w:ascii="Times New Roman" w:hAnsi="Times New Roman" w:cs="Times New Roman"/>
                <w:iCs/>
                <w:sz w:val="24"/>
                <w:szCs w:val="24"/>
                <w:lang w:eastAsia="lv-LV"/>
              </w:rPr>
              <w:t xml:space="preserve"> </w:t>
            </w:r>
            <w:r>
              <w:rPr>
                <w:rFonts w:ascii="Times New Roman" w:hAnsi="Times New Roman" w:cs="Times New Roman"/>
                <w:iCs/>
                <w:sz w:val="24"/>
                <w:szCs w:val="24"/>
                <w:lang w:eastAsia="lv-LV"/>
              </w:rPr>
              <w:t>720</w:t>
            </w:r>
          </w:p>
        </w:tc>
        <w:tc>
          <w:tcPr>
            <w:tcW w:w="1276" w:type="dxa"/>
            <w:vAlign w:val="center"/>
          </w:tcPr>
          <w:p w14:paraId="667C483F" w14:textId="2D414696" w:rsidR="00574C9B" w:rsidRPr="00EC6E12" w:rsidRDefault="00EF6710" w:rsidP="00574C9B">
            <w:pPr>
              <w:pStyle w:val="NoSpacing"/>
              <w:rPr>
                <w:rFonts w:ascii="Times New Roman" w:hAnsi="Times New Roman" w:cs="Times New Roman"/>
                <w:iCs/>
                <w:sz w:val="24"/>
                <w:szCs w:val="24"/>
                <w:lang w:eastAsia="lv-LV"/>
              </w:rPr>
            </w:pPr>
            <w:r w:rsidRPr="00EF6710">
              <w:rPr>
                <w:rFonts w:ascii="Times New Roman" w:hAnsi="Times New Roman" w:cs="Times New Roman"/>
                <w:iCs/>
                <w:sz w:val="24"/>
                <w:szCs w:val="24"/>
                <w:lang w:eastAsia="lv-LV"/>
              </w:rPr>
              <w:t>200 066</w:t>
            </w:r>
          </w:p>
        </w:tc>
        <w:tc>
          <w:tcPr>
            <w:tcW w:w="851" w:type="dxa"/>
            <w:vAlign w:val="center"/>
          </w:tcPr>
          <w:p w14:paraId="48EC84B5"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14:paraId="34ABFC34"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0" w:type="dxa"/>
            <w:vAlign w:val="center"/>
          </w:tcPr>
          <w:p w14:paraId="44F738AC"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5B45F9E5"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2690B71C"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BE7366" w14:paraId="5C639C02" w14:textId="77777777" w:rsidTr="00574C9B">
        <w:tc>
          <w:tcPr>
            <w:tcW w:w="1702" w:type="dxa"/>
            <w:vAlign w:val="center"/>
          </w:tcPr>
          <w:p w14:paraId="1E37817B" w14:textId="77777777" w:rsidR="00A34DD2" w:rsidRPr="00EC6E12" w:rsidRDefault="00327310" w:rsidP="00A34DD2">
            <w:pPr>
              <w:pStyle w:val="NoSpacing"/>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t</w:t>
            </w:r>
            <w:r w:rsidRPr="00574C9B">
              <w:rPr>
                <w:rFonts w:ascii="Times New Roman" w:hAnsi="Times New Roman" w:cs="Times New Roman"/>
                <w:iCs/>
                <w:sz w:val="24"/>
                <w:szCs w:val="24"/>
                <w:lang w:eastAsia="lv-LV"/>
              </w:rPr>
              <w:t>.sk.</w:t>
            </w:r>
            <w:r w:rsidRPr="00574C9B">
              <w:rPr>
                <w:sz w:val="24"/>
                <w:szCs w:val="24"/>
              </w:rPr>
              <w:t xml:space="preserve"> </w:t>
            </w:r>
            <w:r w:rsidRPr="00574C9B">
              <w:rPr>
                <w:rFonts w:ascii="Times New Roman" w:hAnsi="Times New Roman" w:cs="Times New Roman"/>
                <w:iCs/>
                <w:sz w:val="24"/>
                <w:szCs w:val="24"/>
                <w:lang w:eastAsia="lv-LV"/>
              </w:rPr>
              <w:t>programma</w:t>
            </w:r>
            <w:r>
              <w:rPr>
                <w:rFonts w:ascii="Times New Roman" w:hAnsi="Times New Roman" w:cs="Times New Roman"/>
                <w:iCs/>
                <w:sz w:val="24"/>
                <w:szCs w:val="24"/>
                <w:lang w:eastAsia="lv-LV"/>
              </w:rPr>
              <w:t xml:space="preserve"> </w:t>
            </w:r>
            <w:r w:rsidR="000A031A">
              <w:rPr>
                <w:rFonts w:ascii="Times New Roman" w:hAnsi="Times New Roman" w:cs="Times New Roman"/>
                <w:iCs/>
                <w:sz w:val="24"/>
                <w:szCs w:val="24"/>
                <w:lang w:eastAsia="lv-LV"/>
              </w:rPr>
              <w:t>97.00.00 “</w:t>
            </w:r>
            <w:r w:rsidR="000A031A" w:rsidRPr="000A031A">
              <w:rPr>
                <w:rFonts w:ascii="Times New Roman" w:hAnsi="Times New Roman" w:cs="Times New Roman"/>
                <w:iCs/>
                <w:sz w:val="24"/>
                <w:szCs w:val="24"/>
                <w:lang w:eastAsia="lv-LV"/>
              </w:rPr>
              <w:t>Nozaru vadība un politikas plānošana</w:t>
            </w:r>
            <w:r w:rsidR="000A031A">
              <w:rPr>
                <w:rFonts w:ascii="Times New Roman" w:hAnsi="Times New Roman" w:cs="Times New Roman"/>
                <w:iCs/>
                <w:sz w:val="24"/>
                <w:szCs w:val="24"/>
                <w:lang w:eastAsia="lv-LV"/>
              </w:rPr>
              <w:t>”</w:t>
            </w:r>
          </w:p>
        </w:tc>
        <w:tc>
          <w:tcPr>
            <w:tcW w:w="1275" w:type="dxa"/>
            <w:vAlign w:val="center"/>
          </w:tcPr>
          <w:p w14:paraId="526F1A35" w14:textId="57539927" w:rsidR="00A34DD2" w:rsidRDefault="00327310" w:rsidP="00A34DD2">
            <w:pPr>
              <w:pStyle w:val="NoSpacing"/>
              <w:rPr>
                <w:rFonts w:ascii="Times New Roman" w:hAnsi="Times New Roman" w:cs="Times New Roman"/>
                <w:iCs/>
                <w:sz w:val="24"/>
                <w:szCs w:val="24"/>
                <w:lang w:eastAsia="lv-LV"/>
              </w:rPr>
            </w:pPr>
            <w:r w:rsidRPr="0006368A">
              <w:rPr>
                <w:rFonts w:ascii="Times New Roman" w:hAnsi="Times New Roman" w:cs="Times New Roman"/>
                <w:iCs/>
                <w:sz w:val="24"/>
                <w:szCs w:val="24"/>
                <w:lang w:eastAsia="lv-LV"/>
              </w:rPr>
              <w:t>3 2</w:t>
            </w:r>
            <w:r w:rsidR="006E34A9">
              <w:rPr>
                <w:rFonts w:ascii="Times New Roman" w:hAnsi="Times New Roman" w:cs="Times New Roman"/>
                <w:iCs/>
                <w:sz w:val="24"/>
                <w:szCs w:val="24"/>
                <w:lang w:eastAsia="lv-LV"/>
              </w:rPr>
              <w:t>9</w:t>
            </w:r>
            <w:r w:rsidR="00B90676">
              <w:rPr>
                <w:rFonts w:ascii="Times New Roman" w:hAnsi="Times New Roman" w:cs="Times New Roman"/>
                <w:iCs/>
                <w:sz w:val="24"/>
                <w:szCs w:val="24"/>
                <w:lang w:eastAsia="lv-LV"/>
              </w:rPr>
              <w:t>9</w:t>
            </w:r>
            <w:r w:rsidRPr="0006368A">
              <w:rPr>
                <w:rFonts w:ascii="Times New Roman" w:hAnsi="Times New Roman" w:cs="Times New Roman"/>
                <w:iCs/>
                <w:sz w:val="24"/>
                <w:szCs w:val="24"/>
                <w:lang w:eastAsia="lv-LV"/>
              </w:rPr>
              <w:t xml:space="preserve"> </w:t>
            </w:r>
            <w:r w:rsidR="006E34A9">
              <w:rPr>
                <w:rFonts w:ascii="Times New Roman" w:hAnsi="Times New Roman" w:cs="Times New Roman"/>
                <w:iCs/>
                <w:sz w:val="24"/>
                <w:szCs w:val="24"/>
                <w:lang w:eastAsia="lv-LV"/>
              </w:rPr>
              <w:t>720</w:t>
            </w:r>
          </w:p>
        </w:tc>
        <w:tc>
          <w:tcPr>
            <w:tcW w:w="1276" w:type="dxa"/>
            <w:vAlign w:val="center"/>
          </w:tcPr>
          <w:p w14:paraId="0B4D4AE2" w14:textId="4897E2FD" w:rsidR="00A34DD2" w:rsidRDefault="00EF6710" w:rsidP="00A34DD2">
            <w:pPr>
              <w:pStyle w:val="NoSpacing"/>
              <w:rPr>
                <w:rFonts w:ascii="Times New Roman" w:hAnsi="Times New Roman" w:cs="Times New Roman"/>
                <w:iCs/>
                <w:sz w:val="24"/>
                <w:szCs w:val="24"/>
                <w:lang w:eastAsia="lv-LV"/>
              </w:rPr>
            </w:pPr>
            <w:r w:rsidRPr="00EF6710">
              <w:rPr>
                <w:rFonts w:ascii="Times New Roman" w:hAnsi="Times New Roman" w:cs="Times New Roman"/>
                <w:iCs/>
                <w:sz w:val="24"/>
                <w:szCs w:val="24"/>
                <w:lang w:eastAsia="lv-LV"/>
              </w:rPr>
              <w:t>200 066</w:t>
            </w:r>
          </w:p>
        </w:tc>
        <w:tc>
          <w:tcPr>
            <w:tcW w:w="851" w:type="dxa"/>
            <w:vAlign w:val="center"/>
          </w:tcPr>
          <w:p w14:paraId="2F3E7B99" w14:textId="77777777" w:rsidR="00A34DD2" w:rsidRPr="00EC6E12" w:rsidRDefault="00327310" w:rsidP="00A34DD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14:paraId="0B18589A" w14:textId="77777777" w:rsidR="00A34DD2" w:rsidRPr="00EC6E12" w:rsidRDefault="00327310" w:rsidP="00A34DD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0" w:type="dxa"/>
            <w:vAlign w:val="center"/>
          </w:tcPr>
          <w:p w14:paraId="400BD261" w14:textId="77777777" w:rsidR="00A34DD2" w:rsidRPr="00EC6E12" w:rsidRDefault="00327310" w:rsidP="00A34DD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2092A330" w14:textId="77777777" w:rsidR="00A34DD2" w:rsidRPr="00EC6E12" w:rsidRDefault="00327310" w:rsidP="00A34DD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348B3B02" w14:textId="77777777" w:rsidR="00A34DD2" w:rsidRPr="00EC6E12" w:rsidRDefault="00327310" w:rsidP="00A34DD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BE7366" w14:paraId="1DCA5CEE" w14:textId="77777777" w:rsidTr="00574C9B">
        <w:tc>
          <w:tcPr>
            <w:tcW w:w="1702" w:type="dxa"/>
            <w:vAlign w:val="center"/>
          </w:tcPr>
          <w:p w14:paraId="5CA4354C" w14:textId="77777777" w:rsidR="00574C9B" w:rsidRPr="00EC6E12" w:rsidRDefault="00327310" w:rsidP="00574C9B">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1275" w:type="dxa"/>
            <w:vAlign w:val="center"/>
          </w:tcPr>
          <w:p w14:paraId="229D9D8C"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13B1BDC8"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1" w:type="dxa"/>
            <w:vAlign w:val="center"/>
          </w:tcPr>
          <w:p w14:paraId="24CA64CB"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14:paraId="03899000"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0" w:type="dxa"/>
            <w:vAlign w:val="center"/>
          </w:tcPr>
          <w:p w14:paraId="4F65F1B8"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14F6EFA5"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60545193"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BE7366" w14:paraId="20E2A649" w14:textId="77777777" w:rsidTr="00574C9B">
        <w:tc>
          <w:tcPr>
            <w:tcW w:w="1702" w:type="dxa"/>
            <w:vAlign w:val="center"/>
          </w:tcPr>
          <w:p w14:paraId="775BD8D8" w14:textId="77777777" w:rsidR="00574C9B" w:rsidRPr="00EC6E12" w:rsidRDefault="00327310" w:rsidP="00574C9B">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1275" w:type="dxa"/>
            <w:vAlign w:val="center"/>
          </w:tcPr>
          <w:p w14:paraId="199AD420"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63C89AA0"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1" w:type="dxa"/>
            <w:vAlign w:val="center"/>
          </w:tcPr>
          <w:p w14:paraId="21E0E583"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14:paraId="4BD18FF5"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0" w:type="dxa"/>
            <w:vAlign w:val="center"/>
          </w:tcPr>
          <w:p w14:paraId="418C7AC7"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454EF6CA"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015E7CB4"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BE7366" w14:paraId="7814EE28" w14:textId="77777777" w:rsidTr="00574C9B">
        <w:tc>
          <w:tcPr>
            <w:tcW w:w="1702" w:type="dxa"/>
            <w:vAlign w:val="center"/>
          </w:tcPr>
          <w:p w14:paraId="32120E65" w14:textId="77777777" w:rsidR="00574C9B" w:rsidRPr="00EC6E12" w:rsidRDefault="00327310" w:rsidP="00574C9B">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1275" w:type="dxa"/>
            <w:vAlign w:val="center"/>
          </w:tcPr>
          <w:p w14:paraId="79BF0FCB"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31CDD1CD"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sz w:val="24"/>
              </w:rPr>
              <w:t>0</w:t>
            </w:r>
          </w:p>
        </w:tc>
        <w:tc>
          <w:tcPr>
            <w:tcW w:w="851" w:type="dxa"/>
            <w:vAlign w:val="center"/>
          </w:tcPr>
          <w:p w14:paraId="3FF668AF"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14:paraId="6B1AD8CA"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0" w:type="dxa"/>
            <w:vAlign w:val="center"/>
          </w:tcPr>
          <w:p w14:paraId="7FFBA7B4"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745D9B00"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46103D85"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BE7366" w14:paraId="5E073C1C" w14:textId="77777777" w:rsidTr="00574C9B">
        <w:tc>
          <w:tcPr>
            <w:tcW w:w="1702" w:type="dxa"/>
            <w:vAlign w:val="center"/>
          </w:tcPr>
          <w:p w14:paraId="56016260" w14:textId="77777777" w:rsidR="00574C9B" w:rsidRPr="00EC6E12" w:rsidRDefault="00327310" w:rsidP="00574C9B">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1275" w:type="dxa"/>
            <w:vAlign w:val="center"/>
          </w:tcPr>
          <w:p w14:paraId="0E27E1CF"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2B0E6904"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sz w:val="24"/>
              </w:rPr>
              <w:t>0</w:t>
            </w:r>
          </w:p>
        </w:tc>
        <w:tc>
          <w:tcPr>
            <w:tcW w:w="851" w:type="dxa"/>
            <w:vAlign w:val="center"/>
          </w:tcPr>
          <w:p w14:paraId="62DF7560"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14:paraId="31A6C32F"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0" w:type="dxa"/>
            <w:vAlign w:val="center"/>
          </w:tcPr>
          <w:p w14:paraId="659ABDB6"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7C6CCE93"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753DC6F9"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BE7366" w14:paraId="0E575309" w14:textId="77777777" w:rsidTr="00574C9B">
        <w:tc>
          <w:tcPr>
            <w:tcW w:w="1702" w:type="dxa"/>
            <w:vAlign w:val="center"/>
          </w:tcPr>
          <w:p w14:paraId="5699EF8A" w14:textId="77777777" w:rsidR="00574C9B" w:rsidRPr="00EC6E12" w:rsidRDefault="00327310" w:rsidP="00574C9B">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1275" w:type="dxa"/>
            <w:vAlign w:val="center"/>
          </w:tcPr>
          <w:p w14:paraId="6A875427"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64B43FE5"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1" w:type="dxa"/>
            <w:vAlign w:val="center"/>
          </w:tcPr>
          <w:p w14:paraId="72042B53"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14:paraId="24FF0803"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0" w:type="dxa"/>
            <w:vAlign w:val="center"/>
          </w:tcPr>
          <w:p w14:paraId="66E3347A"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356120E9"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6A385665"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BE7366" w14:paraId="7913B869" w14:textId="77777777" w:rsidTr="00574C9B">
        <w:tc>
          <w:tcPr>
            <w:tcW w:w="1702" w:type="dxa"/>
            <w:vAlign w:val="center"/>
          </w:tcPr>
          <w:p w14:paraId="47193ACA" w14:textId="77777777" w:rsidR="00574C9B" w:rsidRPr="00EC6E12" w:rsidRDefault="00327310" w:rsidP="00574C9B">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1275" w:type="dxa"/>
            <w:vAlign w:val="center"/>
          </w:tcPr>
          <w:p w14:paraId="2DF12BE7"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182E1290"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1" w:type="dxa"/>
            <w:vAlign w:val="center"/>
          </w:tcPr>
          <w:p w14:paraId="3A8AE964"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14:paraId="7E287B50"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0" w:type="dxa"/>
            <w:vAlign w:val="center"/>
          </w:tcPr>
          <w:p w14:paraId="720FB208"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5F2DD46A"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7C3ADBEB"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BE7366" w14:paraId="3EC2151F" w14:textId="77777777" w:rsidTr="00574C9B">
        <w:tc>
          <w:tcPr>
            <w:tcW w:w="1702" w:type="dxa"/>
            <w:vAlign w:val="center"/>
          </w:tcPr>
          <w:p w14:paraId="04967FAC" w14:textId="77777777" w:rsidR="00574C9B" w:rsidRPr="00EC6E12" w:rsidRDefault="00327310" w:rsidP="00574C9B">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4. Finanšu līdzekļi papildu izdevumu finansēšanai (kompensējošu </w:t>
            </w:r>
            <w:r w:rsidRPr="00EC6E12">
              <w:rPr>
                <w:rFonts w:ascii="Times New Roman" w:hAnsi="Times New Roman" w:cs="Times New Roman"/>
                <w:iCs/>
                <w:sz w:val="24"/>
                <w:szCs w:val="24"/>
                <w:lang w:eastAsia="lv-LV"/>
              </w:rPr>
              <w:lastRenderedPageBreak/>
              <w:t>izdevumu samazinājumu norāda ar "+" zīmi)</w:t>
            </w:r>
          </w:p>
        </w:tc>
        <w:tc>
          <w:tcPr>
            <w:tcW w:w="1275" w:type="dxa"/>
            <w:vAlign w:val="center"/>
          </w:tcPr>
          <w:p w14:paraId="1CAC8FC6" w14:textId="77777777" w:rsidR="00574C9B" w:rsidRPr="00EC6E12" w:rsidRDefault="00327310" w:rsidP="00574C9B">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X</w:t>
            </w:r>
          </w:p>
        </w:tc>
        <w:tc>
          <w:tcPr>
            <w:tcW w:w="1276" w:type="dxa"/>
            <w:vAlign w:val="center"/>
          </w:tcPr>
          <w:p w14:paraId="231471CD"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1" w:type="dxa"/>
            <w:vAlign w:val="center"/>
          </w:tcPr>
          <w:p w14:paraId="625E9B44"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14:paraId="627758B7"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0" w:type="dxa"/>
            <w:vAlign w:val="center"/>
          </w:tcPr>
          <w:p w14:paraId="17935C98"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0B53ED37"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2DC02116"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BE7366" w14:paraId="04ABF3E3" w14:textId="77777777" w:rsidTr="00574C9B">
        <w:tc>
          <w:tcPr>
            <w:tcW w:w="1702" w:type="dxa"/>
            <w:vAlign w:val="center"/>
          </w:tcPr>
          <w:p w14:paraId="36B10EB8" w14:textId="77777777" w:rsidR="00574C9B" w:rsidRPr="00EC6E12" w:rsidRDefault="00327310" w:rsidP="00574C9B">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1275" w:type="dxa"/>
            <w:vMerge w:val="restart"/>
            <w:vAlign w:val="center"/>
          </w:tcPr>
          <w:p w14:paraId="418E751F" w14:textId="77777777" w:rsidR="00574C9B" w:rsidRPr="00EC6E12" w:rsidRDefault="00327310" w:rsidP="00574C9B">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X</w:t>
            </w:r>
          </w:p>
        </w:tc>
        <w:tc>
          <w:tcPr>
            <w:tcW w:w="1276" w:type="dxa"/>
            <w:vAlign w:val="center"/>
          </w:tcPr>
          <w:p w14:paraId="112FFCA8"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1" w:type="dxa"/>
            <w:vMerge w:val="restart"/>
            <w:vAlign w:val="center"/>
          </w:tcPr>
          <w:p w14:paraId="78FC7D10"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14:paraId="0956CC52"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0" w:type="dxa"/>
            <w:vMerge w:val="restart"/>
            <w:vAlign w:val="center"/>
          </w:tcPr>
          <w:p w14:paraId="61E922DB"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14:paraId="47EB06D2"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1E718946"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BE7366" w14:paraId="6EE37610" w14:textId="77777777" w:rsidTr="00574C9B">
        <w:tc>
          <w:tcPr>
            <w:tcW w:w="1702" w:type="dxa"/>
            <w:vAlign w:val="center"/>
          </w:tcPr>
          <w:p w14:paraId="53B7FA72" w14:textId="77777777" w:rsidR="00574C9B" w:rsidRPr="00EC6E12" w:rsidRDefault="00327310" w:rsidP="00574C9B">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1275" w:type="dxa"/>
            <w:vMerge/>
            <w:vAlign w:val="center"/>
          </w:tcPr>
          <w:p w14:paraId="540FBCFB" w14:textId="77777777" w:rsidR="00574C9B" w:rsidRPr="00EC6E12" w:rsidRDefault="00574C9B" w:rsidP="00574C9B">
            <w:pPr>
              <w:pStyle w:val="NoSpacing"/>
              <w:rPr>
                <w:rFonts w:ascii="Times New Roman" w:hAnsi="Times New Roman" w:cs="Times New Roman"/>
                <w:iCs/>
                <w:sz w:val="24"/>
                <w:szCs w:val="24"/>
                <w:lang w:eastAsia="lv-LV"/>
              </w:rPr>
            </w:pPr>
          </w:p>
        </w:tc>
        <w:tc>
          <w:tcPr>
            <w:tcW w:w="1276" w:type="dxa"/>
            <w:vAlign w:val="center"/>
          </w:tcPr>
          <w:p w14:paraId="7AD1D3A7"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1" w:type="dxa"/>
            <w:vMerge/>
            <w:vAlign w:val="center"/>
          </w:tcPr>
          <w:p w14:paraId="5EB1B224" w14:textId="77777777" w:rsidR="00574C9B" w:rsidRPr="00EC6E12" w:rsidRDefault="00574C9B" w:rsidP="00574C9B">
            <w:pPr>
              <w:pStyle w:val="NoSpacing"/>
              <w:rPr>
                <w:rFonts w:ascii="Times New Roman" w:hAnsi="Times New Roman" w:cs="Times New Roman"/>
                <w:iCs/>
                <w:sz w:val="24"/>
                <w:szCs w:val="24"/>
                <w:lang w:eastAsia="lv-LV"/>
              </w:rPr>
            </w:pPr>
          </w:p>
        </w:tc>
        <w:tc>
          <w:tcPr>
            <w:tcW w:w="1134" w:type="dxa"/>
            <w:vAlign w:val="center"/>
          </w:tcPr>
          <w:p w14:paraId="620BEE4F"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0" w:type="dxa"/>
            <w:vMerge/>
            <w:vAlign w:val="center"/>
          </w:tcPr>
          <w:p w14:paraId="7EC247BA" w14:textId="77777777" w:rsidR="00574C9B" w:rsidRPr="00EC6E12" w:rsidRDefault="00574C9B" w:rsidP="00574C9B">
            <w:pPr>
              <w:pStyle w:val="NoSpacing"/>
              <w:rPr>
                <w:rFonts w:ascii="Times New Roman" w:hAnsi="Times New Roman" w:cs="Times New Roman"/>
                <w:iCs/>
                <w:sz w:val="24"/>
                <w:szCs w:val="24"/>
                <w:lang w:eastAsia="lv-LV"/>
              </w:rPr>
            </w:pPr>
          </w:p>
        </w:tc>
        <w:tc>
          <w:tcPr>
            <w:tcW w:w="992" w:type="dxa"/>
            <w:vAlign w:val="center"/>
          </w:tcPr>
          <w:p w14:paraId="7E46B483"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7987EEDC"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BE7366" w14:paraId="0C5D576B" w14:textId="77777777" w:rsidTr="00574C9B">
        <w:tc>
          <w:tcPr>
            <w:tcW w:w="1702" w:type="dxa"/>
            <w:vAlign w:val="center"/>
          </w:tcPr>
          <w:p w14:paraId="273545AA" w14:textId="77777777" w:rsidR="00574C9B" w:rsidRPr="00EC6E12" w:rsidRDefault="00327310" w:rsidP="00574C9B">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1275" w:type="dxa"/>
            <w:vMerge/>
            <w:vAlign w:val="center"/>
          </w:tcPr>
          <w:p w14:paraId="41BE5C5B" w14:textId="77777777" w:rsidR="00574C9B" w:rsidRPr="00EC6E12" w:rsidRDefault="00574C9B" w:rsidP="00574C9B">
            <w:pPr>
              <w:pStyle w:val="NoSpacing"/>
              <w:rPr>
                <w:rFonts w:ascii="Times New Roman" w:hAnsi="Times New Roman" w:cs="Times New Roman"/>
                <w:iCs/>
                <w:sz w:val="24"/>
                <w:szCs w:val="24"/>
                <w:lang w:eastAsia="lv-LV"/>
              </w:rPr>
            </w:pPr>
          </w:p>
        </w:tc>
        <w:tc>
          <w:tcPr>
            <w:tcW w:w="1276" w:type="dxa"/>
            <w:vAlign w:val="center"/>
          </w:tcPr>
          <w:p w14:paraId="3EE9E17B"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1" w:type="dxa"/>
            <w:vMerge/>
            <w:vAlign w:val="center"/>
          </w:tcPr>
          <w:p w14:paraId="2D7BFE08" w14:textId="77777777" w:rsidR="00574C9B" w:rsidRPr="00EC6E12" w:rsidRDefault="00574C9B" w:rsidP="00574C9B">
            <w:pPr>
              <w:pStyle w:val="NoSpacing"/>
              <w:rPr>
                <w:rFonts w:ascii="Times New Roman" w:hAnsi="Times New Roman" w:cs="Times New Roman"/>
                <w:iCs/>
                <w:sz w:val="24"/>
                <w:szCs w:val="24"/>
                <w:lang w:eastAsia="lv-LV"/>
              </w:rPr>
            </w:pPr>
          </w:p>
        </w:tc>
        <w:tc>
          <w:tcPr>
            <w:tcW w:w="1134" w:type="dxa"/>
            <w:vAlign w:val="center"/>
          </w:tcPr>
          <w:p w14:paraId="08CD444A"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0" w:type="dxa"/>
            <w:vMerge/>
            <w:vAlign w:val="center"/>
          </w:tcPr>
          <w:p w14:paraId="45C17405" w14:textId="77777777" w:rsidR="00574C9B" w:rsidRPr="00EC6E12" w:rsidRDefault="00574C9B" w:rsidP="00574C9B">
            <w:pPr>
              <w:pStyle w:val="NoSpacing"/>
              <w:rPr>
                <w:rFonts w:ascii="Times New Roman" w:hAnsi="Times New Roman" w:cs="Times New Roman"/>
                <w:iCs/>
                <w:sz w:val="24"/>
                <w:szCs w:val="24"/>
                <w:lang w:eastAsia="lv-LV"/>
              </w:rPr>
            </w:pPr>
          </w:p>
        </w:tc>
        <w:tc>
          <w:tcPr>
            <w:tcW w:w="992" w:type="dxa"/>
            <w:vAlign w:val="center"/>
          </w:tcPr>
          <w:p w14:paraId="298CB2F1"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15B99A33"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BE7366" w14:paraId="1619E823" w14:textId="77777777" w:rsidTr="00574C9B">
        <w:tc>
          <w:tcPr>
            <w:tcW w:w="1702" w:type="dxa"/>
            <w:vAlign w:val="center"/>
          </w:tcPr>
          <w:p w14:paraId="73EF62E2" w14:textId="77777777" w:rsidR="00574C9B" w:rsidRPr="00EC6E12" w:rsidRDefault="00327310" w:rsidP="00574C9B">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1275" w:type="dxa"/>
            <w:vMerge/>
            <w:vAlign w:val="center"/>
          </w:tcPr>
          <w:p w14:paraId="41B16F17" w14:textId="77777777" w:rsidR="00574C9B" w:rsidRPr="00EC6E12" w:rsidRDefault="00574C9B" w:rsidP="00574C9B">
            <w:pPr>
              <w:pStyle w:val="NoSpacing"/>
              <w:rPr>
                <w:rFonts w:ascii="Times New Roman" w:hAnsi="Times New Roman" w:cs="Times New Roman"/>
                <w:iCs/>
                <w:sz w:val="24"/>
                <w:szCs w:val="24"/>
                <w:lang w:eastAsia="lv-LV"/>
              </w:rPr>
            </w:pPr>
          </w:p>
        </w:tc>
        <w:tc>
          <w:tcPr>
            <w:tcW w:w="1276" w:type="dxa"/>
            <w:vAlign w:val="center"/>
          </w:tcPr>
          <w:p w14:paraId="4EFF89EA"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1" w:type="dxa"/>
            <w:vMerge/>
            <w:vAlign w:val="center"/>
          </w:tcPr>
          <w:p w14:paraId="3C5AB791" w14:textId="77777777" w:rsidR="00574C9B" w:rsidRPr="00EC6E12" w:rsidRDefault="00574C9B" w:rsidP="00574C9B">
            <w:pPr>
              <w:pStyle w:val="NoSpacing"/>
              <w:rPr>
                <w:rFonts w:ascii="Times New Roman" w:hAnsi="Times New Roman" w:cs="Times New Roman"/>
                <w:iCs/>
                <w:sz w:val="24"/>
                <w:szCs w:val="24"/>
                <w:lang w:eastAsia="lv-LV"/>
              </w:rPr>
            </w:pPr>
          </w:p>
        </w:tc>
        <w:tc>
          <w:tcPr>
            <w:tcW w:w="1134" w:type="dxa"/>
            <w:vAlign w:val="center"/>
          </w:tcPr>
          <w:p w14:paraId="7F40FC2E"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850" w:type="dxa"/>
            <w:vMerge/>
            <w:vAlign w:val="center"/>
          </w:tcPr>
          <w:p w14:paraId="7B176DFD" w14:textId="77777777" w:rsidR="00574C9B" w:rsidRPr="00EC6E12" w:rsidRDefault="00574C9B" w:rsidP="00574C9B">
            <w:pPr>
              <w:pStyle w:val="NoSpacing"/>
              <w:rPr>
                <w:rFonts w:ascii="Times New Roman" w:hAnsi="Times New Roman" w:cs="Times New Roman"/>
                <w:iCs/>
                <w:sz w:val="24"/>
                <w:szCs w:val="24"/>
                <w:lang w:eastAsia="lv-LV"/>
              </w:rPr>
            </w:pPr>
          </w:p>
        </w:tc>
        <w:tc>
          <w:tcPr>
            <w:tcW w:w="992" w:type="dxa"/>
            <w:vAlign w:val="center"/>
          </w:tcPr>
          <w:p w14:paraId="4CE377B9"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14:paraId="4D74D4F0" w14:textId="77777777" w:rsidR="00574C9B" w:rsidRPr="00EC6E12" w:rsidRDefault="00327310" w:rsidP="00574C9B">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BE7366" w14:paraId="3C4B3492" w14:textId="77777777" w:rsidTr="009547D2">
        <w:tc>
          <w:tcPr>
            <w:tcW w:w="1702" w:type="dxa"/>
            <w:vAlign w:val="center"/>
          </w:tcPr>
          <w:p w14:paraId="7AEB3E3C" w14:textId="77777777" w:rsidR="00574C9B" w:rsidRPr="00EC6E12" w:rsidRDefault="00327310" w:rsidP="00574C9B">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14:paraId="2DBF747E" w14:textId="509C1658" w:rsidR="00574C9B" w:rsidRPr="00B04D97" w:rsidRDefault="00327310" w:rsidP="000C0822">
            <w:pPr>
              <w:ind w:right="141"/>
              <w:jc w:val="both"/>
              <w:rPr>
                <w:i/>
              </w:rPr>
            </w:pPr>
            <w:r w:rsidRPr="00787C3C">
              <w:t xml:space="preserve"> </w:t>
            </w:r>
            <w:r w:rsidRPr="00B04D97">
              <w:rPr>
                <w:i/>
              </w:rPr>
              <w:t xml:space="preserve">* Atbilstoši likumam </w:t>
            </w:r>
            <w:r w:rsidR="006E34A9">
              <w:rPr>
                <w:i/>
              </w:rPr>
              <w:t>“</w:t>
            </w:r>
            <w:r w:rsidRPr="00B04D97">
              <w:rPr>
                <w:i/>
              </w:rPr>
              <w:t>Par valsts budžetu 201</w:t>
            </w:r>
            <w:r w:rsidR="006E34A9">
              <w:rPr>
                <w:i/>
              </w:rPr>
              <w:t>9</w:t>
            </w:r>
            <w:r w:rsidRPr="00B04D97">
              <w:rPr>
                <w:i/>
              </w:rPr>
              <w:t>.gadam”.</w:t>
            </w:r>
          </w:p>
          <w:p w14:paraId="39C737F8" w14:textId="77777777" w:rsidR="00E83A37" w:rsidRDefault="00327310" w:rsidP="00E83A37">
            <w:pPr>
              <w:ind w:left="57" w:right="57" w:firstLine="382"/>
              <w:jc w:val="both"/>
              <w:rPr>
                <w:lang w:eastAsia="en-US"/>
              </w:rPr>
            </w:pPr>
            <w:r w:rsidRPr="00B04D97">
              <w:rPr>
                <w:lang w:eastAsia="en-US"/>
              </w:rPr>
              <w:t xml:space="preserve">ZVA ir budžeta nefinansēta iestāde un Veselības ministrijas budžetā tā netiks atspoguļota. </w:t>
            </w:r>
          </w:p>
          <w:p w14:paraId="7963AAE9" w14:textId="47358D44" w:rsidR="005A38B8" w:rsidRPr="005A38B8" w:rsidRDefault="00327310" w:rsidP="00E83A37">
            <w:pPr>
              <w:ind w:left="57" w:right="57" w:firstLine="382"/>
              <w:jc w:val="both"/>
              <w:rPr>
                <w:rFonts w:cstheme="minorBidi"/>
                <w:bCs/>
                <w:color w:val="FF0000"/>
              </w:rPr>
            </w:pPr>
            <w:r w:rsidRPr="00B04D97">
              <w:rPr>
                <w:rFonts w:eastAsiaTheme="minorHAnsi" w:cstheme="minorBidi"/>
                <w:lang w:eastAsia="en-US"/>
              </w:rPr>
              <w:t xml:space="preserve">Ministru kabineta sēdes </w:t>
            </w:r>
            <w:proofErr w:type="spellStart"/>
            <w:r w:rsidRPr="00B04D97">
              <w:rPr>
                <w:rFonts w:eastAsiaTheme="minorHAnsi" w:cstheme="minorBidi"/>
                <w:lang w:eastAsia="en-US"/>
              </w:rPr>
              <w:t>protokollēmuma</w:t>
            </w:r>
            <w:proofErr w:type="spellEnd"/>
            <w:r w:rsidRPr="00B04D97">
              <w:rPr>
                <w:rFonts w:eastAsiaTheme="minorHAnsi" w:cstheme="minorBidi"/>
                <w:lang w:eastAsia="en-US"/>
              </w:rPr>
              <w:t xml:space="preserve"> projekts paredz </w:t>
            </w:r>
            <w:r w:rsidR="00EF6710" w:rsidRPr="00EF6710">
              <w:rPr>
                <w:rFonts w:eastAsiaTheme="minorHAnsi" w:cstheme="minorBidi"/>
                <w:b/>
                <w:lang w:eastAsia="en-US"/>
              </w:rPr>
              <w:t xml:space="preserve">200 066 </w:t>
            </w:r>
            <w:r w:rsidR="00034188" w:rsidRPr="00034188">
              <w:rPr>
                <w:rFonts w:eastAsiaTheme="minorHAnsi" w:cstheme="minorBidi"/>
                <w:b/>
                <w:lang w:eastAsia="en-US"/>
              </w:rPr>
              <w:t xml:space="preserve"> </w:t>
            </w:r>
            <w:proofErr w:type="spellStart"/>
            <w:r w:rsidRPr="00B04D97">
              <w:rPr>
                <w:rFonts w:eastAsiaTheme="minorHAnsi" w:cstheme="minorBidi"/>
                <w:b/>
                <w:i/>
                <w:lang w:eastAsia="en-US"/>
              </w:rPr>
              <w:t>euro</w:t>
            </w:r>
            <w:proofErr w:type="spellEnd"/>
            <w:r w:rsidRPr="00B04D97">
              <w:rPr>
                <w:rFonts w:cstheme="minorBidi"/>
                <w:lang w:eastAsia="en-US"/>
              </w:rPr>
              <w:t xml:space="preserve"> apmērā</w:t>
            </w:r>
            <w:r w:rsidRPr="00B04D97">
              <w:rPr>
                <w:rFonts w:eastAsiaTheme="minorHAnsi" w:cstheme="minorBidi"/>
                <w:lang w:eastAsia="en-US"/>
              </w:rPr>
              <w:t xml:space="preserve"> </w:t>
            </w:r>
            <w:r w:rsidRPr="00B04D97">
              <w:rPr>
                <w:rFonts w:eastAsiaTheme="minorHAnsi" w:cstheme="minorBidi"/>
                <w:b/>
                <w:lang w:eastAsia="en-US"/>
              </w:rPr>
              <w:t>palielināt</w:t>
            </w:r>
            <w:r w:rsidR="005A38B8">
              <w:rPr>
                <w:rFonts w:eastAsiaTheme="minorHAnsi" w:cstheme="minorBidi"/>
                <w:lang w:eastAsia="en-US"/>
              </w:rPr>
              <w:t xml:space="preserve"> </w:t>
            </w:r>
            <w:r w:rsidRPr="00B03BD4">
              <w:rPr>
                <w:bCs/>
              </w:rPr>
              <w:t>valsts budžeta programmas 97</w:t>
            </w:r>
            <w:r w:rsidR="00BC14AB" w:rsidRPr="00B03BD4">
              <w:rPr>
                <w:bCs/>
              </w:rPr>
              <w:t>.00.00 “Nozaru vadība un politikas plānošana</w:t>
            </w:r>
            <w:r w:rsidRPr="00B03BD4">
              <w:rPr>
                <w:bCs/>
              </w:rPr>
              <w:t xml:space="preserve">” resursus izdevumu segšanai (17.1.1.0. Valsts budžeta iestāžu saņemtie </w:t>
            </w:r>
            <w:proofErr w:type="spellStart"/>
            <w:r w:rsidRPr="00B03BD4">
              <w:rPr>
                <w:bCs/>
              </w:rPr>
              <w:t>transferti</w:t>
            </w:r>
            <w:proofErr w:type="spellEnd"/>
            <w:r w:rsidRPr="00B03BD4">
              <w:rPr>
                <w:bCs/>
              </w:rPr>
              <w:t xml:space="preserve"> no savas ministrijas, centrālās valsts iestādes padotībā esošām no valsts budžeta daļēji finansētām atvasinātām publiskām personām un budžeta nefinansētām iestādēm (turpmāk - 17.1.1.0.)) </w:t>
            </w:r>
            <w:r w:rsidRPr="00B03BD4">
              <w:rPr>
                <w:rFonts w:eastAsiaTheme="minorHAnsi" w:cstheme="minorBidi"/>
                <w:bCs/>
              </w:rPr>
              <w:t xml:space="preserve">un atbilstošos izdevumus </w:t>
            </w:r>
            <w:r w:rsidR="00EF6710" w:rsidRPr="00EF6710">
              <w:rPr>
                <w:rFonts w:eastAsiaTheme="minorHAnsi" w:cstheme="minorBidi"/>
                <w:b/>
                <w:i/>
                <w:lang w:eastAsia="en-US"/>
              </w:rPr>
              <w:t xml:space="preserve">200 066 </w:t>
            </w:r>
            <w:proofErr w:type="spellStart"/>
            <w:r w:rsidRPr="00B03BD4">
              <w:rPr>
                <w:rFonts w:eastAsiaTheme="minorHAnsi" w:cstheme="minorBidi"/>
                <w:b/>
                <w:i/>
                <w:lang w:eastAsia="en-US"/>
              </w:rPr>
              <w:t>euro</w:t>
            </w:r>
            <w:proofErr w:type="spellEnd"/>
            <w:r w:rsidRPr="00B03BD4">
              <w:rPr>
                <w:rFonts w:eastAsiaTheme="minorHAnsi" w:cstheme="minorBidi"/>
                <w:b/>
                <w:lang w:eastAsia="en-US"/>
              </w:rPr>
              <w:t xml:space="preserve"> </w:t>
            </w:r>
            <w:r w:rsidRPr="00B03BD4">
              <w:rPr>
                <w:rFonts w:eastAsiaTheme="minorHAnsi" w:cstheme="minorBidi"/>
                <w:lang w:eastAsia="en-US"/>
              </w:rPr>
              <w:t xml:space="preserve">apmērā </w:t>
            </w:r>
            <w:r w:rsidR="00BC14AB" w:rsidRPr="00B03BD4">
              <w:rPr>
                <w:rFonts w:eastAsiaTheme="minorHAnsi" w:cstheme="minorBidi"/>
                <w:bCs/>
              </w:rPr>
              <w:t>Veselības ministrijai</w:t>
            </w:r>
            <w:r w:rsidR="00B03BD4" w:rsidRPr="00B03BD4">
              <w:rPr>
                <w:rFonts w:eastAsiaTheme="minorHAnsi" w:cstheme="minorBidi"/>
                <w:bCs/>
              </w:rPr>
              <w:t xml:space="preserve"> </w:t>
            </w:r>
            <w:r w:rsidRPr="00B03BD4">
              <w:rPr>
                <w:rFonts w:cstheme="minorBidi"/>
                <w:bCs/>
              </w:rPr>
              <w:t xml:space="preserve"> </w:t>
            </w:r>
            <w:r w:rsidRPr="00344C8C">
              <w:rPr>
                <w:rFonts w:cstheme="minorBidi"/>
                <w:bCs/>
                <w:u w:val="single"/>
              </w:rPr>
              <w:t>izdevumiem precēm un pakalpojumiem</w:t>
            </w:r>
            <w:r w:rsidRPr="00344C8C">
              <w:rPr>
                <w:rFonts w:cstheme="minorBidi"/>
                <w:bCs/>
              </w:rPr>
              <w:t xml:space="preserve"> (2000 kods</w:t>
            </w:r>
            <w:r w:rsidR="00B03BD4" w:rsidRPr="00344C8C">
              <w:rPr>
                <w:rFonts w:cstheme="minorBidi"/>
                <w:bCs/>
              </w:rPr>
              <w:t>)</w:t>
            </w:r>
            <w:r w:rsidR="005A38B8">
              <w:rPr>
                <w:rFonts w:cstheme="minorBidi"/>
                <w:bCs/>
              </w:rPr>
              <w:t>:</w:t>
            </w:r>
          </w:p>
          <w:p w14:paraId="0C046958" w14:textId="5EF297DF" w:rsidR="00A93AAE" w:rsidRPr="00A93AAE" w:rsidRDefault="005A38B8" w:rsidP="00011404">
            <w:pPr>
              <w:numPr>
                <w:ilvl w:val="0"/>
                <w:numId w:val="7"/>
              </w:numPr>
              <w:jc w:val="both"/>
              <w:rPr>
                <w:rFonts w:cstheme="minorBidi"/>
                <w:bCs/>
                <w:color w:val="FF0000"/>
              </w:rPr>
            </w:pPr>
            <w:r w:rsidRPr="00A93AAE">
              <w:rPr>
                <w:rFonts w:eastAsia="Calibri"/>
                <w:lang w:eastAsia="en-US"/>
              </w:rPr>
              <w:t>88 000</w:t>
            </w:r>
            <w:r w:rsidRPr="00A93AAE">
              <w:rPr>
                <w:rFonts w:eastAsia="Calibri"/>
                <w:i/>
                <w:lang w:eastAsia="en-US"/>
              </w:rPr>
              <w:t xml:space="preserve"> </w:t>
            </w:r>
            <w:proofErr w:type="spellStart"/>
            <w:r w:rsidRPr="00A93AAE">
              <w:rPr>
                <w:rFonts w:eastAsia="Calibri"/>
                <w:i/>
                <w:lang w:eastAsia="en-US"/>
              </w:rPr>
              <w:t>euro</w:t>
            </w:r>
            <w:proofErr w:type="spellEnd"/>
            <w:r w:rsidRPr="00A93AAE">
              <w:rPr>
                <w:rFonts w:eastAsia="Calibri"/>
                <w:b/>
                <w:lang w:eastAsia="en-US"/>
              </w:rPr>
              <w:t xml:space="preserve"> </w:t>
            </w:r>
            <w:r w:rsidRPr="00A93AAE">
              <w:rPr>
                <w:rFonts w:eastAsia="Calibri"/>
                <w:lang w:eastAsia="en-US"/>
              </w:rPr>
              <w:t>apmērā</w:t>
            </w:r>
            <w:r w:rsidRPr="00A93AAE">
              <w:rPr>
                <w:bCs/>
              </w:rPr>
              <w:t xml:space="preserve">, </w:t>
            </w:r>
            <w:r w:rsidRPr="00A93AAE">
              <w:rPr>
                <w:rFonts w:eastAsia="Calibri"/>
                <w:lang w:eastAsia="en-US"/>
              </w:rPr>
              <w:t>lai veiktu OECD pētījumu “Par Latvijas sabiedrības veselību”;</w:t>
            </w:r>
            <w:r w:rsidR="00667382" w:rsidRPr="00A93AAE">
              <w:rPr>
                <w:rFonts w:eastAsia="Calibri"/>
                <w:lang w:eastAsia="en-US"/>
              </w:rPr>
              <w:t xml:space="preserve"> </w:t>
            </w:r>
          </w:p>
          <w:p w14:paraId="1E211AA3" w14:textId="4B275815" w:rsidR="005A38B8" w:rsidRPr="00034188" w:rsidRDefault="005A38B8" w:rsidP="005A38B8">
            <w:pPr>
              <w:numPr>
                <w:ilvl w:val="0"/>
                <w:numId w:val="7"/>
              </w:numPr>
              <w:jc w:val="both"/>
              <w:rPr>
                <w:rFonts w:cstheme="minorBidi"/>
                <w:bCs/>
                <w:color w:val="FF0000"/>
              </w:rPr>
            </w:pPr>
            <w:r w:rsidRPr="005A38B8">
              <w:rPr>
                <w:rFonts w:eastAsiaTheme="minorHAnsi" w:cstheme="minorBidi"/>
                <w:lang w:eastAsia="en-US"/>
              </w:rPr>
              <w:t>86 400</w:t>
            </w:r>
            <w:r w:rsidRPr="005A38B8">
              <w:rPr>
                <w:rFonts w:eastAsiaTheme="minorHAnsi" w:cstheme="minorBidi"/>
                <w:i/>
                <w:lang w:eastAsia="en-US"/>
              </w:rPr>
              <w:t xml:space="preserve"> </w:t>
            </w:r>
            <w:proofErr w:type="spellStart"/>
            <w:r w:rsidRPr="005A38B8">
              <w:rPr>
                <w:rFonts w:eastAsiaTheme="minorHAnsi" w:cstheme="minorBidi"/>
                <w:i/>
                <w:lang w:eastAsia="en-US"/>
              </w:rPr>
              <w:t>euro</w:t>
            </w:r>
            <w:proofErr w:type="spellEnd"/>
            <w:r>
              <w:rPr>
                <w:rFonts w:eastAsiaTheme="minorHAnsi" w:cstheme="minorBidi"/>
                <w:b/>
                <w:lang w:eastAsia="en-US"/>
              </w:rPr>
              <w:t xml:space="preserve"> </w:t>
            </w:r>
            <w:r>
              <w:rPr>
                <w:rFonts w:eastAsiaTheme="minorHAnsi" w:cstheme="minorBidi"/>
                <w:lang w:eastAsia="en-US"/>
              </w:rPr>
              <w:t>apmērā</w:t>
            </w:r>
            <w:r>
              <w:rPr>
                <w:rFonts w:cstheme="minorBidi"/>
                <w:bCs/>
              </w:rPr>
              <w:t xml:space="preserve">, </w:t>
            </w:r>
            <w:r>
              <w:rPr>
                <w:rFonts w:eastAsiaTheme="minorHAnsi"/>
                <w:lang w:eastAsia="en-US"/>
              </w:rPr>
              <w:t xml:space="preserve">lai </w:t>
            </w:r>
            <w:r>
              <w:rPr>
                <w:rFonts w:eastAsiaTheme="minorHAnsi" w:cstheme="minorBidi"/>
                <w:lang w:eastAsia="en-US"/>
              </w:rPr>
              <w:t>nodrošinātu rezidentu sistēmas izveidi</w:t>
            </w:r>
            <w:r w:rsidR="00034188">
              <w:rPr>
                <w:rFonts w:eastAsiaTheme="minorHAnsi" w:cstheme="minorBidi"/>
                <w:lang w:eastAsia="en-US"/>
              </w:rPr>
              <w:t>;</w:t>
            </w:r>
          </w:p>
          <w:p w14:paraId="769EBA7F" w14:textId="01C05F37" w:rsidR="00034188" w:rsidRPr="00034188" w:rsidRDefault="00034188" w:rsidP="00034188">
            <w:pPr>
              <w:ind w:left="37"/>
              <w:jc w:val="both"/>
              <w:rPr>
                <w:rFonts w:cstheme="minorBidi"/>
                <w:bCs/>
                <w:color w:val="FF0000"/>
              </w:rPr>
            </w:pPr>
            <w:r>
              <w:rPr>
                <w:color w:val="000000"/>
              </w:rPr>
              <w:t xml:space="preserve">(180 cilvēkdienas * 480 </w:t>
            </w:r>
            <w:proofErr w:type="spellStart"/>
            <w:r>
              <w:rPr>
                <w:i/>
                <w:color w:val="000000"/>
              </w:rPr>
              <w:t>euro</w:t>
            </w:r>
            <w:proofErr w:type="spellEnd"/>
            <w:r>
              <w:rPr>
                <w:color w:val="000000"/>
              </w:rPr>
              <w:t xml:space="preserve"> (izmaksas pamatojoties uz vispārīgo vienošanos par veselības informācijas sistēmas darbības paplašināšanu) = 86 400 </w:t>
            </w:r>
            <w:proofErr w:type="spellStart"/>
            <w:r>
              <w:rPr>
                <w:i/>
                <w:color w:val="000000"/>
              </w:rPr>
              <w:t>euro</w:t>
            </w:r>
            <w:proofErr w:type="spellEnd"/>
            <w:r>
              <w:rPr>
                <w:color w:val="000000"/>
              </w:rPr>
              <w:t>);</w:t>
            </w:r>
          </w:p>
          <w:p w14:paraId="3B8744D3" w14:textId="23041E65" w:rsidR="008F3CC9" w:rsidRPr="00F84311" w:rsidRDefault="00A01B64" w:rsidP="00034188">
            <w:pPr>
              <w:numPr>
                <w:ilvl w:val="0"/>
                <w:numId w:val="7"/>
              </w:numPr>
              <w:ind w:left="746" w:hanging="425"/>
              <w:jc w:val="both"/>
              <w:rPr>
                <w:color w:val="000000"/>
              </w:rPr>
            </w:pPr>
            <w:r>
              <w:rPr>
                <w:rFonts w:eastAsiaTheme="minorHAnsi" w:cstheme="minorBidi"/>
                <w:lang w:eastAsia="en-US"/>
              </w:rPr>
              <w:t>12</w:t>
            </w:r>
            <w:r w:rsidRPr="00034188">
              <w:rPr>
                <w:rFonts w:eastAsiaTheme="minorHAnsi" w:cstheme="minorBidi"/>
                <w:lang w:eastAsia="en-US"/>
              </w:rPr>
              <w:t xml:space="preserve"> </w:t>
            </w:r>
            <w:r>
              <w:rPr>
                <w:rFonts w:eastAsiaTheme="minorHAnsi" w:cstheme="minorBidi"/>
                <w:lang w:eastAsia="en-US"/>
              </w:rPr>
              <w:t>83</w:t>
            </w:r>
            <w:r w:rsidRPr="00034188">
              <w:rPr>
                <w:rFonts w:eastAsiaTheme="minorHAnsi" w:cstheme="minorBidi"/>
                <w:lang w:eastAsia="en-US"/>
              </w:rPr>
              <w:t>3</w:t>
            </w:r>
            <w:r w:rsidRPr="00034188">
              <w:rPr>
                <w:rFonts w:eastAsiaTheme="minorHAnsi" w:cstheme="minorBidi"/>
                <w:i/>
                <w:lang w:eastAsia="en-US"/>
              </w:rPr>
              <w:t xml:space="preserve"> </w:t>
            </w:r>
            <w:proofErr w:type="spellStart"/>
            <w:r w:rsidRPr="00034188">
              <w:rPr>
                <w:rFonts w:eastAsiaTheme="minorHAnsi" w:cstheme="minorBidi"/>
                <w:i/>
                <w:lang w:eastAsia="en-US"/>
              </w:rPr>
              <w:t>euro</w:t>
            </w:r>
            <w:proofErr w:type="spellEnd"/>
            <w:r w:rsidRPr="00034188">
              <w:rPr>
                <w:rFonts w:eastAsiaTheme="minorHAnsi" w:cstheme="minorBidi"/>
                <w:b/>
                <w:lang w:eastAsia="en-US"/>
              </w:rPr>
              <w:t xml:space="preserve"> </w:t>
            </w:r>
            <w:r w:rsidRPr="00034188">
              <w:rPr>
                <w:rFonts w:eastAsiaTheme="minorHAnsi" w:cstheme="minorBidi"/>
                <w:lang w:eastAsia="en-US"/>
              </w:rPr>
              <w:t>apmērā</w:t>
            </w:r>
            <w:r>
              <w:rPr>
                <w:rFonts w:eastAsiaTheme="minorHAnsi" w:cstheme="minorBidi"/>
                <w:lang w:eastAsia="en-US"/>
              </w:rPr>
              <w:t xml:space="preserve">, </w:t>
            </w:r>
            <w:r w:rsidR="00034188" w:rsidRPr="00034188">
              <w:rPr>
                <w:rFonts w:eastAsiaTheme="minorHAnsi"/>
                <w:lang w:eastAsia="en-US"/>
              </w:rPr>
              <w:t xml:space="preserve">lai </w:t>
            </w:r>
            <w:r w:rsidR="00034188" w:rsidRPr="00034188">
              <w:rPr>
                <w:rFonts w:eastAsiaTheme="minorHAnsi" w:cstheme="minorBidi"/>
                <w:lang w:eastAsia="en-US"/>
              </w:rPr>
              <w:t xml:space="preserve">nodrošinātu </w:t>
            </w:r>
            <w:proofErr w:type="spellStart"/>
            <w:r w:rsidR="00034188" w:rsidRPr="00034188">
              <w:rPr>
                <w:rFonts w:eastAsiaTheme="minorHAnsi" w:cstheme="minorBidi"/>
                <w:lang w:eastAsia="en-US"/>
              </w:rPr>
              <w:t>Horizon</w:t>
            </w:r>
            <w:proofErr w:type="spellEnd"/>
            <w:r w:rsidR="00034188" w:rsidRPr="00034188">
              <w:rPr>
                <w:rFonts w:eastAsiaTheme="minorHAnsi" w:cstheme="minorBidi"/>
                <w:lang w:eastAsia="en-US"/>
              </w:rPr>
              <w:t xml:space="preserve"> programmatūras koda uzturēšanu</w:t>
            </w:r>
            <w:r>
              <w:rPr>
                <w:rFonts w:eastAsiaTheme="minorHAnsi" w:cstheme="minorBidi"/>
                <w:lang w:eastAsia="en-US"/>
              </w:rPr>
              <w:t xml:space="preserve"> </w:t>
            </w:r>
            <w:r w:rsidR="00A3231E" w:rsidRPr="00034188">
              <w:rPr>
                <w:rFonts w:eastAsiaTheme="minorHAnsi" w:cstheme="minorBidi"/>
                <w:lang w:eastAsia="en-US"/>
              </w:rPr>
              <w:t>9 203</w:t>
            </w:r>
            <w:r w:rsidR="00A3231E" w:rsidRPr="00034188">
              <w:rPr>
                <w:rFonts w:eastAsiaTheme="minorHAnsi" w:cstheme="minorBidi"/>
                <w:i/>
                <w:lang w:eastAsia="en-US"/>
              </w:rPr>
              <w:t xml:space="preserve"> </w:t>
            </w:r>
            <w:proofErr w:type="spellStart"/>
            <w:r w:rsidR="00A3231E" w:rsidRPr="00034188">
              <w:rPr>
                <w:rFonts w:eastAsiaTheme="minorHAnsi" w:cstheme="minorBidi"/>
                <w:i/>
                <w:lang w:eastAsia="en-US"/>
              </w:rPr>
              <w:t>euro</w:t>
            </w:r>
            <w:proofErr w:type="spellEnd"/>
            <w:r w:rsidR="00A3231E">
              <w:rPr>
                <w:rFonts w:eastAsiaTheme="minorHAnsi" w:cstheme="minorBidi"/>
                <w:lang w:eastAsia="en-US"/>
              </w:rPr>
              <w:t xml:space="preserve"> </w:t>
            </w:r>
            <w:r>
              <w:rPr>
                <w:rFonts w:eastAsiaTheme="minorHAnsi" w:cstheme="minorBidi"/>
                <w:lang w:eastAsia="en-US"/>
              </w:rPr>
              <w:t xml:space="preserve">un </w:t>
            </w:r>
            <w:proofErr w:type="spellStart"/>
            <w:r w:rsidRPr="00034188">
              <w:rPr>
                <w:rFonts w:eastAsiaTheme="minorHAnsi" w:cstheme="minorBidi"/>
                <w:lang w:eastAsia="en-US"/>
              </w:rPr>
              <w:t>Horizon</w:t>
            </w:r>
            <w:proofErr w:type="spellEnd"/>
            <w:r w:rsidRPr="00034188">
              <w:rPr>
                <w:rFonts w:eastAsiaTheme="minorHAnsi" w:cstheme="minorBidi"/>
                <w:lang w:eastAsia="en-US"/>
              </w:rPr>
              <w:t xml:space="preserve"> programmatūras koda</w:t>
            </w:r>
            <w:r>
              <w:rPr>
                <w:rFonts w:eastAsiaTheme="minorHAnsi" w:cstheme="minorBidi"/>
                <w:lang w:eastAsia="en-US"/>
              </w:rPr>
              <w:t xml:space="preserve"> attīstību</w:t>
            </w:r>
            <w:r w:rsidR="00A3231E">
              <w:rPr>
                <w:rFonts w:eastAsiaTheme="minorHAnsi" w:cstheme="minorBidi"/>
                <w:lang w:eastAsia="en-US"/>
              </w:rPr>
              <w:t xml:space="preserve"> 3 630</w:t>
            </w:r>
            <w:r w:rsidR="00A3231E" w:rsidRPr="00034188">
              <w:rPr>
                <w:rFonts w:eastAsiaTheme="minorHAnsi" w:cstheme="minorBidi"/>
                <w:i/>
                <w:lang w:eastAsia="en-US"/>
              </w:rPr>
              <w:t xml:space="preserve"> </w:t>
            </w:r>
            <w:proofErr w:type="spellStart"/>
            <w:r w:rsidR="00A3231E" w:rsidRPr="00034188">
              <w:rPr>
                <w:rFonts w:eastAsiaTheme="minorHAnsi" w:cstheme="minorBidi"/>
                <w:i/>
                <w:lang w:eastAsia="en-US"/>
              </w:rPr>
              <w:t>euro</w:t>
            </w:r>
            <w:proofErr w:type="spellEnd"/>
            <w:r w:rsidR="00F84311">
              <w:rPr>
                <w:rFonts w:eastAsiaTheme="minorHAnsi" w:cstheme="minorBidi"/>
                <w:lang w:eastAsia="en-US"/>
              </w:rPr>
              <w:t>;</w:t>
            </w:r>
          </w:p>
          <w:p w14:paraId="700ECCA6" w14:textId="7CE50F71" w:rsidR="00F84311" w:rsidRPr="00F84311" w:rsidRDefault="00F84311" w:rsidP="00F84311">
            <w:pPr>
              <w:ind w:left="746"/>
              <w:jc w:val="both"/>
              <w:rPr>
                <w:color w:val="000000"/>
              </w:rPr>
            </w:pPr>
            <w:r w:rsidRPr="00A01B64">
              <w:rPr>
                <w:color w:val="000000"/>
              </w:rPr>
              <w:t xml:space="preserve">60 stundas * 60.5 </w:t>
            </w:r>
            <w:proofErr w:type="spellStart"/>
            <w:r w:rsidRPr="00A01B64">
              <w:rPr>
                <w:i/>
                <w:color w:val="000000"/>
              </w:rPr>
              <w:t>euro</w:t>
            </w:r>
            <w:proofErr w:type="spellEnd"/>
            <w:r w:rsidRPr="00A01B64">
              <w:rPr>
                <w:color w:val="000000"/>
              </w:rPr>
              <w:t>/h = 3</w:t>
            </w:r>
            <w:r>
              <w:rPr>
                <w:color w:val="000000"/>
              </w:rPr>
              <w:t xml:space="preserve"> </w:t>
            </w:r>
            <w:r w:rsidRPr="00A01B64">
              <w:rPr>
                <w:color w:val="000000"/>
              </w:rPr>
              <w:t xml:space="preserve">630 </w:t>
            </w:r>
            <w:proofErr w:type="spellStart"/>
            <w:r w:rsidRPr="00A01B64">
              <w:rPr>
                <w:i/>
                <w:color w:val="000000"/>
              </w:rPr>
              <w:t>euro</w:t>
            </w:r>
            <w:proofErr w:type="spellEnd"/>
          </w:p>
          <w:p w14:paraId="77521532" w14:textId="359B8DAB" w:rsidR="00F84311" w:rsidRPr="00A01B64" w:rsidRDefault="00F84311" w:rsidP="00F84311">
            <w:pPr>
              <w:numPr>
                <w:ilvl w:val="0"/>
                <w:numId w:val="7"/>
              </w:numPr>
              <w:ind w:left="746" w:hanging="425"/>
              <w:jc w:val="both"/>
              <w:rPr>
                <w:color w:val="000000"/>
              </w:rPr>
            </w:pPr>
            <w:r>
              <w:rPr>
                <w:rFonts w:eastAsiaTheme="minorHAnsi" w:cstheme="minorBidi"/>
                <w:lang w:eastAsia="en-US"/>
              </w:rPr>
              <w:t>12</w:t>
            </w:r>
            <w:r w:rsidRPr="00034188">
              <w:rPr>
                <w:rFonts w:eastAsiaTheme="minorHAnsi" w:cstheme="minorBidi"/>
                <w:lang w:eastAsia="en-US"/>
              </w:rPr>
              <w:t xml:space="preserve"> </w:t>
            </w:r>
            <w:r>
              <w:rPr>
                <w:rFonts w:eastAsiaTheme="minorHAnsi" w:cstheme="minorBidi"/>
                <w:lang w:eastAsia="en-US"/>
              </w:rPr>
              <w:t>83</w:t>
            </w:r>
            <w:r w:rsidRPr="00034188">
              <w:rPr>
                <w:rFonts w:eastAsiaTheme="minorHAnsi" w:cstheme="minorBidi"/>
                <w:lang w:eastAsia="en-US"/>
              </w:rPr>
              <w:t>3</w:t>
            </w:r>
            <w:r w:rsidRPr="00034188">
              <w:rPr>
                <w:rFonts w:eastAsiaTheme="minorHAnsi" w:cstheme="minorBidi"/>
                <w:i/>
                <w:lang w:eastAsia="en-US"/>
              </w:rPr>
              <w:t xml:space="preserve"> </w:t>
            </w:r>
            <w:proofErr w:type="spellStart"/>
            <w:r w:rsidRPr="00034188">
              <w:rPr>
                <w:rFonts w:eastAsiaTheme="minorHAnsi" w:cstheme="minorBidi"/>
                <w:i/>
                <w:lang w:eastAsia="en-US"/>
              </w:rPr>
              <w:t>euro</w:t>
            </w:r>
            <w:proofErr w:type="spellEnd"/>
            <w:r w:rsidRPr="00034188">
              <w:rPr>
                <w:rFonts w:eastAsiaTheme="minorHAnsi" w:cstheme="minorBidi"/>
                <w:b/>
                <w:lang w:eastAsia="en-US"/>
              </w:rPr>
              <w:t xml:space="preserve"> </w:t>
            </w:r>
            <w:r w:rsidRPr="00034188">
              <w:rPr>
                <w:rFonts w:eastAsiaTheme="minorHAnsi" w:cstheme="minorBidi"/>
                <w:lang w:eastAsia="en-US"/>
              </w:rPr>
              <w:t>apmērā</w:t>
            </w:r>
            <w:r>
              <w:rPr>
                <w:rFonts w:eastAsiaTheme="minorHAnsi" w:cstheme="minorBidi"/>
                <w:lang w:eastAsia="en-US"/>
              </w:rPr>
              <w:t xml:space="preserve">, </w:t>
            </w:r>
            <w:r w:rsidRPr="00034188">
              <w:rPr>
                <w:rFonts w:eastAsiaTheme="minorHAnsi"/>
                <w:lang w:eastAsia="en-US"/>
              </w:rPr>
              <w:t xml:space="preserve">lai </w:t>
            </w:r>
            <w:r w:rsidRPr="00034188">
              <w:rPr>
                <w:rFonts w:eastAsiaTheme="minorHAnsi" w:cstheme="minorBidi"/>
                <w:lang w:eastAsia="en-US"/>
              </w:rPr>
              <w:t xml:space="preserve">nodrošinātu </w:t>
            </w:r>
            <w:r w:rsidRPr="00F84311">
              <w:rPr>
                <w:rFonts w:eastAsiaTheme="minorHAnsi" w:cstheme="minorBidi"/>
                <w:bCs/>
                <w:lang w:eastAsia="en-US"/>
              </w:rPr>
              <w:t>Namejs</w:t>
            </w:r>
            <w:r w:rsidRPr="00034188">
              <w:rPr>
                <w:rFonts w:eastAsiaTheme="minorHAnsi" w:cstheme="minorBidi"/>
                <w:lang w:eastAsia="en-US"/>
              </w:rPr>
              <w:t xml:space="preserve"> uzturēšanu</w:t>
            </w:r>
            <w:r>
              <w:rPr>
                <w:rFonts w:eastAsiaTheme="minorHAnsi" w:cstheme="minorBidi"/>
                <w:lang w:eastAsia="en-US"/>
              </w:rPr>
              <w:t xml:space="preserve"> </w:t>
            </w:r>
            <w:r w:rsidRPr="00034188">
              <w:rPr>
                <w:rFonts w:eastAsiaTheme="minorHAnsi" w:cstheme="minorBidi"/>
                <w:lang w:eastAsia="en-US"/>
              </w:rPr>
              <w:t>9 203</w:t>
            </w:r>
            <w:r w:rsidRPr="00034188">
              <w:rPr>
                <w:rFonts w:eastAsiaTheme="minorHAnsi" w:cstheme="minorBidi"/>
                <w:i/>
                <w:lang w:eastAsia="en-US"/>
              </w:rPr>
              <w:t xml:space="preserve"> </w:t>
            </w:r>
            <w:proofErr w:type="spellStart"/>
            <w:r w:rsidRPr="00034188">
              <w:rPr>
                <w:rFonts w:eastAsiaTheme="minorHAnsi" w:cstheme="minorBidi"/>
                <w:i/>
                <w:lang w:eastAsia="en-US"/>
              </w:rPr>
              <w:t>euro</w:t>
            </w:r>
            <w:proofErr w:type="spellEnd"/>
            <w:r>
              <w:rPr>
                <w:rFonts w:eastAsiaTheme="minorHAnsi" w:cstheme="minorBidi"/>
                <w:lang w:eastAsia="en-US"/>
              </w:rPr>
              <w:t xml:space="preserve"> un </w:t>
            </w:r>
            <w:r w:rsidRPr="00F84311">
              <w:rPr>
                <w:rFonts w:eastAsiaTheme="minorHAnsi" w:cstheme="minorBidi"/>
                <w:bCs/>
                <w:lang w:eastAsia="en-US"/>
              </w:rPr>
              <w:t>Namejs</w:t>
            </w:r>
            <w:r w:rsidRPr="00034188">
              <w:rPr>
                <w:rFonts w:eastAsiaTheme="minorHAnsi" w:cstheme="minorBidi"/>
                <w:lang w:eastAsia="en-US"/>
              </w:rPr>
              <w:t xml:space="preserve"> </w:t>
            </w:r>
            <w:r>
              <w:rPr>
                <w:rFonts w:eastAsiaTheme="minorHAnsi" w:cstheme="minorBidi"/>
                <w:lang w:eastAsia="en-US"/>
              </w:rPr>
              <w:t>attīstību 3 630</w:t>
            </w:r>
            <w:r w:rsidRPr="00034188">
              <w:rPr>
                <w:rFonts w:eastAsiaTheme="minorHAnsi" w:cstheme="minorBidi"/>
                <w:i/>
                <w:lang w:eastAsia="en-US"/>
              </w:rPr>
              <w:t xml:space="preserve"> </w:t>
            </w:r>
            <w:proofErr w:type="spellStart"/>
            <w:r w:rsidRPr="00034188">
              <w:rPr>
                <w:rFonts w:eastAsiaTheme="minorHAnsi" w:cstheme="minorBidi"/>
                <w:i/>
                <w:lang w:eastAsia="en-US"/>
              </w:rPr>
              <w:t>euro</w:t>
            </w:r>
            <w:proofErr w:type="spellEnd"/>
            <w:r w:rsidRPr="00034188">
              <w:rPr>
                <w:rFonts w:eastAsiaTheme="minorHAnsi" w:cstheme="minorBidi"/>
                <w:lang w:eastAsia="en-US"/>
              </w:rPr>
              <w:t>.</w:t>
            </w:r>
          </w:p>
          <w:p w14:paraId="1C3CF394" w14:textId="764E23CF" w:rsidR="00A01B64" w:rsidRPr="00A01B64" w:rsidRDefault="00A01B64" w:rsidP="00A01B64">
            <w:pPr>
              <w:ind w:left="746"/>
              <w:jc w:val="both"/>
              <w:rPr>
                <w:color w:val="000000"/>
              </w:rPr>
            </w:pPr>
            <w:r w:rsidRPr="00A01B64">
              <w:rPr>
                <w:color w:val="000000"/>
              </w:rPr>
              <w:t xml:space="preserve">60 stundas * 60.5 </w:t>
            </w:r>
            <w:proofErr w:type="spellStart"/>
            <w:r w:rsidRPr="00A01B64">
              <w:rPr>
                <w:i/>
                <w:color w:val="000000"/>
              </w:rPr>
              <w:t>euro</w:t>
            </w:r>
            <w:proofErr w:type="spellEnd"/>
            <w:r w:rsidRPr="00A01B64">
              <w:rPr>
                <w:color w:val="000000"/>
              </w:rPr>
              <w:t>/h = 3</w:t>
            </w:r>
            <w:r>
              <w:rPr>
                <w:color w:val="000000"/>
              </w:rPr>
              <w:t xml:space="preserve"> </w:t>
            </w:r>
            <w:r w:rsidRPr="00A01B64">
              <w:rPr>
                <w:color w:val="000000"/>
              </w:rPr>
              <w:t xml:space="preserve">630 </w:t>
            </w:r>
            <w:proofErr w:type="spellStart"/>
            <w:r w:rsidRPr="00A01B64">
              <w:rPr>
                <w:i/>
                <w:color w:val="000000"/>
              </w:rPr>
              <w:t>euro</w:t>
            </w:r>
            <w:proofErr w:type="spellEnd"/>
            <w:r w:rsidRPr="00A01B64">
              <w:rPr>
                <w:color w:val="000000"/>
              </w:rPr>
              <w:t>.</w:t>
            </w:r>
          </w:p>
          <w:p w14:paraId="383DF776" w14:textId="3DE25837" w:rsidR="00574C9B" w:rsidRPr="00A772AD" w:rsidRDefault="00327310" w:rsidP="00034188">
            <w:pPr>
              <w:ind w:firstLine="321"/>
              <w:jc w:val="both"/>
              <w:rPr>
                <w:b/>
                <w:bCs/>
              </w:rPr>
            </w:pPr>
            <w:r w:rsidRPr="00B04D97">
              <w:rPr>
                <w:rFonts w:eastAsiaTheme="minorHAnsi" w:cstheme="minorBidi"/>
                <w:szCs w:val="22"/>
                <w:lang w:eastAsia="en-US"/>
              </w:rPr>
              <w:t xml:space="preserve">ZVA norēķinu kontā ieskaitīto naudas līdzekļu atlikuma daļu </w:t>
            </w:r>
            <w:r w:rsidR="00F84311">
              <w:rPr>
                <w:rFonts w:eastAsiaTheme="minorHAnsi" w:cstheme="minorBidi"/>
                <w:b/>
                <w:szCs w:val="22"/>
                <w:lang w:eastAsia="en-US"/>
              </w:rPr>
              <w:t>200 066</w:t>
            </w:r>
            <w:r>
              <w:rPr>
                <w:rFonts w:eastAsiaTheme="minorHAnsi" w:cstheme="minorBidi"/>
                <w:b/>
                <w:szCs w:val="22"/>
                <w:lang w:eastAsia="en-US"/>
              </w:rPr>
              <w:t> </w:t>
            </w:r>
            <w:proofErr w:type="spellStart"/>
            <w:r w:rsidRPr="00B04D97">
              <w:rPr>
                <w:rFonts w:eastAsiaTheme="minorHAnsi" w:cstheme="minorBidi"/>
                <w:i/>
                <w:szCs w:val="22"/>
                <w:lang w:eastAsia="en-US"/>
              </w:rPr>
              <w:t>euro</w:t>
            </w:r>
            <w:proofErr w:type="spellEnd"/>
            <w:r w:rsidRPr="00B04D97">
              <w:rPr>
                <w:rFonts w:eastAsiaTheme="minorHAnsi" w:cstheme="minorBidi"/>
                <w:szCs w:val="22"/>
                <w:lang w:eastAsia="en-US"/>
              </w:rPr>
              <w:t xml:space="preserve"> apmērā novirzīt kā </w:t>
            </w:r>
            <w:proofErr w:type="spellStart"/>
            <w:r w:rsidRPr="00B04D97">
              <w:rPr>
                <w:rFonts w:eastAsiaTheme="minorHAnsi" w:cstheme="minorBidi"/>
                <w:szCs w:val="22"/>
                <w:lang w:eastAsia="en-US"/>
              </w:rPr>
              <w:t>transfertu</w:t>
            </w:r>
            <w:proofErr w:type="spellEnd"/>
            <w:r w:rsidRPr="00B04D97">
              <w:rPr>
                <w:rFonts w:eastAsiaTheme="minorHAnsi" w:cstheme="minorBidi"/>
                <w:szCs w:val="22"/>
                <w:lang w:eastAsia="en-US"/>
              </w:rPr>
              <w:t xml:space="preserve"> Veselības ministrijas valsts budžetā.</w:t>
            </w:r>
          </w:p>
        </w:tc>
      </w:tr>
      <w:tr w:rsidR="00BE7366" w14:paraId="0082AD2E" w14:textId="77777777" w:rsidTr="009547D2">
        <w:tc>
          <w:tcPr>
            <w:tcW w:w="1702" w:type="dxa"/>
            <w:vAlign w:val="center"/>
          </w:tcPr>
          <w:p w14:paraId="2C2CA28D" w14:textId="77777777" w:rsidR="00574C9B" w:rsidRPr="00EC6E12" w:rsidRDefault="00327310" w:rsidP="00574C9B">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14:paraId="4764C913" w14:textId="77777777" w:rsidR="00574C9B" w:rsidRPr="00EC6E12" w:rsidRDefault="00574C9B" w:rsidP="00574C9B">
            <w:pPr>
              <w:pStyle w:val="NoSpacing"/>
              <w:rPr>
                <w:rFonts w:ascii="Times New Roman" w:hAnsi="Times New Roman" w:cs="Times New Roman"/>
                <w:iCs/>
                <w:sz w:val="24"/>
                <w:szCs w:val="24"/>
                <w:lang w:eastAsia="lv-LV"/>
              </w:rPr>
            </w:pPr>
          </w:p>
        </w:tc>
      </w:tr>
      <w:tr w:rsidR="00BE7366" w14:paraId="00D9213A" w14:textId="77777777" w:rsidTr="009547D2">
        <w:tc>
          <w:tcPr>
            <w:tcW w:w="1702" w:type="dxa"/>
            <w:vAlign w:val="center"/>
          </w:tcPr>
          <w:p w14:paraId="303A77EE" w14:textId="77777777" w:rsidR="00574C9B" w:rsidRPr="00EC6E12" w:rsidRDefault="00327310" w:rsidP="00574C9B">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14:paraId="4E17C478" w14:textId="77777777" w:rsidR="00574C9B" w:rsidRPr="00EC6E12" w:rsidRDefault="00574C9B" w:rsidP="00574C9B">
            <w:pPr>
              <w:pStyle w:val="NoSpacing"/>
              <w:rPr>
                <w:rFonts w:ascii="Times New Roman" w:hAnsi="Times New Roman" w:cs="Times New Roman"/>
                <w:iCs/>
                <w:sz w:val="24"/>
                <w:szCs w:val="24"/>
                <w:lang w:eastAsia="lv-LV"/>
              </w:rPr>
            </w:pPr>
          </w:p>
        </w:tc>
      </w:tr>
      <w:tr w:rsidR="00BE7366" w14:paraId="728EDB97" w14:textId="77777777" w:rsidTr="00574C9B">
        <w:tc>
          <w:tcPr>
            <w:tcW w:w="1702" w:type="dxa"/>
            <w:vAlign w:val="center"/>
          </w:tcPr>
          <w:p w14:paraId="24DC5FF9" w14:textId="77777777" w:rsidR="00574C9B" w:rsidRPr="00EC6E12" w:rsidRDefault="00327310" w:rsidP="00574C9B">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7"/>
            <w:vAlign w:val="center"/>
          </w:tcPr>
          <w:p w14:paraId="355AAC40" w14:textId="77777777" w:rsidR="00574C9B" w:rsidRPr="00EC6E12" w:rsidRDefault="00327310" w:rsidP="00574C9B">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BE7366" w14:paraId="780FFD95" w14:textId="77777777" w:rsidTr="00574C9B">
        <w:tc>
          <w:tcPr>
            <w:tcW w:w="1702" w:type="dxa"/>
            <w:vAlign w:val="center"/>
          </w:tcPr>
          <w:p w14:paraId="6D8B2B39" w14:textId="77777777" w:rsidR="00574C9B" w:rsidRPr="00EC6E12" w:rsidRDefault="00327310" w:rsidP="00574C9B">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654" w:type="dxa"/>
            <w:gridSpan w:val="7"/>
            <w:vAlign w:val="center"/>
          </w:tcPr>
          <w:p w14:paraId="09C2E7EA" w14:textId="7B2F60AF" w:rsidR="00332856" w:rsidRPr="00E35A01" w:rsidRDefault="00327310" w:rsidP="00E35A01">
            <w:pPr>
              <w:pStyle w:val="NoSpacing"/>
              <w:ind w:firstLine="321"/>
              <w:jc w:val="both"/>
              <w:rPr>
                <w:rFonts w:ascii="Times New Roman" w:hAnsi="Times New Roman" w:cs="Times New Roman"/>
                <w:sz w:val="24"/>
              </w:rPr>
            </w:pPr>
            <w:r w:rsidRPr="00B04D97">
              <w:rPr>
                <w:rFonts w:ascii="Times New Roman" w:hAnsi="Times New Roman" w:cs="Times New Roman"/>
                <w:sz w:val="24"/>
              </w:rPr>
              <w:t>Veselības ministrija normatīvajos aktos noteiktajā kārtībā sagatavos un iesniegs Finanšu ministrijā pieprasījumu valsts budžeta apropriācijas palielināšanai</w:t>
            </w:r>
            <w:r w:rsidR="00E5053E" w:rsidRPr="00E35A01">
              <w:rPr>
                <w:rFonts w:ascii="Times New Roman" w:hAnsi="Times New Roman" w:cs="Times New Roman"/>
                <w:sz w:val="24"/>
              </w:rPr>
              <w:t>.</w:t>
            </w:r>
          </w:p>
          <w:p w14:paraId="0F061994" w14:textId="1A9FB3BD" w:rsidR="00574C9B" w:rsidRPr="00EC6E12" w:rsidRDefault="00327310" w:rsidP="00574C9B">
            <w:pPr>
              <w:pStyle w:val="NoSpacing"/>
              <w:jc w:val="both"/>
              <w:rPr>
                <w:rFonts w:ascii="Times New Roman" w:hAnsi="Times New Roman" w:cs="Times New Roman"/>
                <w:iCs/>
                <w:sz w:val="24"/>
                <w:szCs w:val="24"/>
                <w:lang w:eastAsia="lv-LV"/>
              </w:rPr>
            </w:pPr>
            <w:r w:rsidRPr="00E35A01">
              <w:rPr>
                <w:rFonts w:ascii="Times New Roman" w:hAnsi="Times New Roman" w:cs="Times New Roman"/>
                <w:sz w:val="24"/>
              </w:rPr>
              <w:t xml:space="preserve">Finanšu ministrs normatīvajos aktos noteiktajā kārtībā informēs Saeimu par apropriācijas izmaiņām un palielinās Veselības </w:t>
            </w:r>
            <w:r w:rsidRPr="00B04D97">
              <w:rPr>
                <w:rFonts w:ascii="Times New Roman" w:hAnsi="Times New Roman" w:cs="Times New Roman"/>
                <w:sz w:val="24"/>
              </w:rPr>
              <w:t>ministrijai</w:t>
            </w:r>
            <w:r>
              <w:rPr>
                <w:rFonts w:ascii="Times New Roman" w:hAnsi="Times New Roman" w:cs="Times New Roman"/>
                <w:sz w:val="24"/>
              </w:rPr>
              <w:t xml:space="preserve"> likumā "Par valsts budžetu 201</w:t>
            </w:r>
            <w:r w:rsidR="00A27EEE">
              <w:rPr>
                <w:rFonts w:ascii="Times New Roman" w:hAnsi="Times New Roman" w:cs="Times New Roman"/>
                <w:sz w:val="24"/>
              </w:rPr>
              <w:t>9</w:t>
            </w:r>
            <w:r w:rsidRPr="00B04D97">
              <w:rPr>
                <w:rFonts w:ascii="Times New Roman" w:hAnsi="Times New Roman" w:cs="Times New Roman"/>
                <w:sz w:val="24"/>
              </w:rPr>
              <w:t>.gadam" noteikto apropriāciju.</w:t>
            </w:r>
          </w:p>
        </w:tc>
      </w:tr>
    </w:tbl>
    <w:p w14:paraId="18802D86" w14:textId="77777777"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BE7366" w14:paraId="472E2EAF" w14:textId="77777777" w:rsidTr="006936E5">
        <w:tc>
          <w:tcPr>
            <w:tcW w:w="9356" w:type="dxa"/>
          </w:tcPr>
          <w:p w14:paraId="085F32D8" w14:textId="77777777" w:rsidR="007F6F87" w:rsidRPr="007F6F87" w:rsidRDefault="00327310"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BE7366" w14:paraId="1042113D" w14:textId="77777777" w:rsidTr="006936E5">
        <w:tc>
          <w:tcPr>
            <w:tcW w:w="9356" w:type="dxa"/>
          </w:tcPr>
          <w:p w14:paraId="51C1BB7A" w14:textId="77777777" w:rsidR="007F6F87" w:rsidRDefault="00327310"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519C0370"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BE7366" w14:paraId="58F6E99A" w14:textId="77777777" w:rsidTr="006936E5">
        <w:tc>
          <w:tcPr>
            <w:tcW w:w="9356" w:type="dxa"/>
          </w:tcPr>
          <w:p w14:paraId="693CB4F4" w14:textId="77777777" w:rsidR="007F6F87" w:rsidRPr="007F6F87" w:rsidRDefault="00327310"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BE7366" w14:paraId="4A6436DE" w14:textId="77777777" w:rsidTr="006936E5">
        <w:tc>
          <w:tcPr>
            <w:tcW w:w="9356" w:type="dxa"/>
          </w:tcPr>
          <w:p w14:paraId="136CA78B" w14:textId="77777777" w:rsidR="007F6F87" w:rsidRDefault="00327310"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0199C568"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BE7366" w14:paraId="6CB00D02" w14:textId="77777777" w:rsidTr="006936E5">
        <w:tc>
          <w:tcPr>
            <w:tcW w:w="9356" w:type="dxa"/>
          </w:tcPr>
          <w:p w14:paraId="0336E9B2" w14:textId="77777777" w:rsidR="007F6F87" w:rsidRPr="007F6F87" w:rsidRDefault="00327310"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BE7366" w14:paraId="664ABDD7" w14:textId="77777777" w:rsidTr="006936E5">
        <w:tc>
          <w:tcPr>
            <w:tcW w:w="9356" w:type="dxa"/>
          </w:tcPr>
          <w:p w14:paraId="38EFE5AC" w14:textId="77777777" w:rsidR="007F6F87" w:rsidRDefault="00327310"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5C61D073" w14:textId="77777777" w:rsidR="007F6F87" w:rsidRPr="00EC6E12" w:rsidRDefault="00327310"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5103"/>
        <w:gridCol w:w="3685"/>
      </w:tblGrid>
      <w:tr w:rsidR="00BE7366" w14:paraId="5B13B580" w14:textId="77777777" w:rsidTr="006936E5">
        <w:tc>
          <w:tcPr>
            <w:tcW w:w="9356" w:type="dxa"/>
            <w:gridSpan w:val="3"/>
          </w:tcPr>
          <w:p w14:paraId="2F86A279" w14:textId="77777777" w:rsidR="007F6F87" w:rsidRPr="00CB0786" w:rsidRDefault="00327310"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BE7366" w14:paraId="0D405636" w14:textId="77777777" w:rsidTr="00D42D24">
        <w:tc>
          <w:tcPr>
            <w:tcW w:w="568" w:type="dxa"/>
          </w:tcPr>
          <w:p w14:paraId="1E26DC86" w14:textId="77777777" w:rsidR="0049601C" w:rsidRDefault="00327310"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5103" w:type="dxa"/>
          </w:tcPr>
          <w:p w14:paraId="53E6BF2B" w14:textId="77777777" w:rsidR="0049601C" w:rsidRPr="00EC6E12" w:rsidRDefault="00327310"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3685" w:type="dxa"/>
          </w:tcPr>
          <w:p w14:paraId="5640C131" w14:textId="7CC6D865" w:rsidR="0049601C" w:rsidRPr="00D65792" w:rsidRDefault="00327310" w:rsidP="0049601C">
            <w:pPr>
              <w:jc w:val="both"/>
            </w:pPr>
            <w:r>
              <w:t>Veselības ministrija</w:t>
            </w:r>
            <w:r w:rsidR="00765265">
              <w:t xml:space="preserve"> un</w:t>
            </w:r>
            <w:r>
              <w:t xml:space="preserve"> ZVA</w:t>
            </w:r>
          </w:p>
        </w:tc>
      </w:tr>
      <w:tr w:rsidR="00BE7366" w14:paraId="75733698" w14:textId="77777777" w:rsidTr="00D42D24">
        <w:tc>
          <w:tcPr>
            <w:tcW w:w="568" w:type="dxa"/>
          </w:tcPr>
          <w:p w14:paraId="78380E2F" w14:textId="77777777" w:rsidR="0049601C" w:rsidRDefault="00327310"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5103" w:type="dxa"/>
          </w:tcPr>
          <w:p w14:paraId="19852699" w14:textId="77777777" w:rsidR="0049601C" w:rsidRPr="00EC6E12" w:rsidRDefault="00327310"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3685" w:type="dxa"/>
          </w:tcPr>
          <w:p w14:paraId="2426896F" w14:textId="77777777" w:rsidR="0049601C" w:rsidRPr="00D65792" w:rsidRDefault="00327310" w:rsidP="0049601C">
            <w:r w:rsidRPr="00D65792">
              <w:t>Projekts šo jomu neskar.</w:t>
            </w:r>
          </w:p>
        </w:tc>
      </w:tr>
      <w:tr w:rsidR="00BE7366" w14:paraId="549432D9" w14:textId="77777777" w:rsidTr="00D42D24">
        <w:tc>
          <w:tcPr>
            <w:tcW w:w="568" w:type="dxa"/>
          </w:tcPr>
          <w:p w14:paraId="60026C2A" w14:textId="77777777" w:rsidR="0049601C" w:rsidRDefault="00327310"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5103" w:type="dxa"/>
          </w:tcPr>
          <w:p w14:paraId="57FC6657" w14:textId="77777777" w:rsidR="0049601C" w:rsidRPr="00EC6E12" w:rsidRDefault="00327310"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3685" w:type="dxa"/>
          </w:tcPr>
          <w:p w14:paraId="08EF04B4" w14:textId="77777777" w:rsidR="0049601C" w:rsidRDefault="00327310"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546F9748" w14:textId="77777777" w:rsidR="008B37B7" w:rsidRDefault="00327310"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580B86F0" w14:textId="77777777" w:rsidR="008B37B7" w:rsidRDefault="008B37B7" w:rsidP="00EC6E12">
      <w:pPr>
        <w:pStyle w:val="NoSpacing"/>
        <w:rPr>
          <w:rFonts w:ascii="Times New Roman" w:hAnsi="Times New Roman" w:cs="Times New Roman"/>
          <w:iCs/>
          <w:sz w:val="24"/>
          <w:szCs w:val="24"/>
          <w:lang w:eastAsia="lv-LV"/>
        </w:rPr>
      </w:pPr>
    </w:p>
    <w:p w14:paraId="58065E7F" w14:textId="0E830A38" w:rsidR="00DF461F" w:rsidRDefault="00327310" w:rsidP="00875A69">
      <w:pPr>
        <w:ind w:right="-765"/>
        <w:rPr>
          <w:rFonts w:eastAsiaTheme="minorHAnsi"/>
          <w:sz w:val="28"/>
          <w:szCs w:val="28"/>
        </w:rPr>
      </w:pPr>
      <w:r>
        <w:rPr>
          <w:rFonts w:eastAsia="Calibri"/>
          <w:color w:val="000000" w:themeColor="text1"/>
          <w:sz w:val="28"/>
          <w:szCs w:val="28"/>
        </w:rPr>
        <w:t>Veselības ministre</w:t>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875A69">
        <w:rPr>
          <w:rFonts w:eastAsia="Calibri"/>
          <w:color w:val="000000" w:themeColor="text1"/>
          <w:sz w:val="28"/>
          <w:szCs w:val="28"/>
        </w:rPr>
        <w:t xml:space="preserve">       </w:t>
      </w:r>
      <w:r w:rsidR="00875A69" w:rsidRPr="00875A69">
        <w:rPr>
          <w:rFonts w:eastAsia="Calibri"/>
          <w:color w:val="000000" w:themeColor="text1"/>
          <w:sz w:val="28"/>
          <w:szCs w:val="28"/>
        </w:rPr>
        <w:t>I</w:t>
      </w:r>
      <w:r w:rsidR="001935D2">
        <w:rPr>
          <w:rFonts w:eastAsia="Calibri"/>
          <w:color w:val="000000" w:themeColor="text1"/>
          <w:sz w:val="28"/>
          <w:szCs w:val="28"/>
        </w:rPr>
        <w:t>.</w:t>
      </w:r>
      <w:r w:rsidR="00875A69" w:rsidRPr="00875A69">
        <w:rPr>
          <w:rFonts w:eastAsia="Calibri"/>
          <w:color w:val="000000" w:themeColor="text1"/>
          <w:sz w:val="28"/>
          <w:szCs w:val="28"/>
        </w:rPr>
        <w:t xml:space="preserve"> Viņķele</w:t>
      </w:r>
      <w:r>
        <w:rPr>
          <w:sz w:val="28"/>
          <w:szCs w:val="28"/>
        </w:rPr>
        <w:tab/>
      </w:r>
    </w:p>
    <w:p w14:paraId="07642414" w14:textId="03B877E5" w:rsidR="00DF461F" w:rsidRDefault="00DF461F" w:rsidP="00DF461F">
      <w:pPr>
        <w:ind w:right="-765"/>
        <w:rPr>
          <w:rFonts w:eastAsia="Calibri"/>
          <w:color w:val="000000" w:themeColor="text1"/>
          <w:sz w:val="28"/>
          <w:szCs w:val="28"/>
        </w:rPr>
      </w:pPr>
    </w:p>
    <w:p w14:paraId="56DC4BF4" w14:textId="77777777" w:rsidR="00875A69" w:rsidRDefault="00875A69" w:rsidP="00DF461F">
      <w:pPr>
        <w:ind w:right="-765"/>
        <w:rPr>
          <w:rFonts w:eastAsia="Calibri"/>
          <w:color w:val="000000" w:themeColor="text1"/>
          <w:sz w:val="28"/>
          <w:szCs w:val="28"/>
        </w:rPr>
      </w:pPr>
    </w:p>
    <w:p w14:paraId="27C8C2FF" w14:textId="499E6BE3" w:rsidR="00155578" w:rsidRPr="00181467" w:rsidRDefault="00327310"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875A69">
        <w:rPr>
          <w:rFonts w:eastAsia="Calibri"/>
          <w:color w:val="000000" w:themeColor="text1"/>
          <w:sz w:val="28"/>
          <w:szCs w:val="28"/>
        </w:rPr>
        <w:t xml:space="preserve">e </w:t>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875A69">
        <w:rPr>
          <w:rFonts w:eastAsia="Calibri"/>
          <w:color w:val="000000" w:themeColor="text1"/>
          <w:sz w:val="28"/>
          <w:szCs w:val="28"/>
        </w:rPr>
        <w:t xml:space="preserve">  </w:t>
      </w:r>
      <w:r w:rsidR="001935D2">
        <w:rPr>
          <w:rFonts w:eastAsia="Calibri"/>
          <w:color w:val="000000" w:themeColor="text1"/>
          <w:sz w:val="28"/>
          <w:szCs w:val="28"/>
        </w:rPr>
        <w:t xml:space="preserve">   </w:t>
      </w:r>
      <w:r w:rsidR="00875A69" w:rsidRPr="00875A69">
        <w:rPr>
          <w:rFonts w:eastAsia="Calibri"/>
          <w:color w:val="000000" w:themeColor="text1"/>
          <w:sz w:val="28"/>
          <w:szCs w:val="28"/>
        </w:rPr>
        <w:t>D</w:t>
      </w:r>
      <w:r w:rsidR="001935D2">
        <w:rPr>
          <w:rFonts w:eastAsia="Calibri"/>
          <w:color w:val="000000" w:themeColor="text1"/>
          <w:sz w:val="28"/>
          <w:szCs w:val="28"/>
        </w:rPr>
        <w:t>.</w:t>
      </w:r>
      <w:r w:rsidR="00875A69" w:rsidRPr="00875A69">
        <w:rPr>
          <w:rFonts w:eastAsia="Calibri"/>
          <w:color w:val="000000" w:themeColor="text1"/>
          <w:sz w:val="28"/>
          <w:szCs w:val="28"/>
        </w:rPr>
        <w:t xml:space="preserve"> </w:t>
      </w:r>
      <w:proofErr w:type="spellStart"/>
      <w:r w:rsidR="00875A69" w:rsidRPr="00875A69">
        <w:rPr>
          <w:rFonts w:eastAsia="Calibri"/>
          <w:color w:val="000000" w:themeColor="text1"/>
          <w:sz w:val="28"/>
          <w:szCs w:val="28"/>
        </w:rPr>
        <w:t>Mūrmane-Umbraško</w:t>
      </w:r>
      <w:proofErr w:type="spellEnd"/>
    </w:p>
    <w:p w14:paraId="3FC4D77C" w14:textId="5D9DBBBB" w:rsidR="00D42D24" w:rsidRDefault="00D42D24" w:rsidP="00155578">
      <w:pPr>
        <w:pStyle w:val="NormalWeb"/>
        <w:spacing w:before="0" w:beforeAutospacing="0" w:after="0" w:afterAutospacing="0"/>
      </w:pPr>
    </w:p>
    <w:p w14:paraId="0737CDBA" w14:textId="02DC156B" w:rsidR="001935D2" w:rsidRDefault="001935D2" w:rsidP="00155578">
      <w:pPr>
        <w:pStyle w:val="NormalWeb"/>
        <w:spacing w:before="0" w:beforeAutospacing="0" w:after="0" w:afterAutospacing="0"/>
      </w:pPr>
    </w:p>
    <w:p w14:paraId="502E49DD" w14:textId="77777777" w:rsidR="001935D2" w:rsidRDefault="001935D2" w:rsidP="00155578">
      <w:pPr>
        <w:pStyle w:val="NormalWeb"/>
        <w:spacing w:before="0" w:beforeAutospacing="0" w:after="0" w:afterAutospacing="0"/>
      </w:pPr>
    </w:p>
    <w:p w14:paraId="47D16843" w14:textId="77777777" w:rsidR="00E83A37" w:rsidRDefault="00E83A37" w:rsidP="00155578">
      <w:pPr>
        <w:pStyle w:val="NormalWeb"/>
        <w:spacing w:before="0" w:beforeAutospacing="0" w:after="0" w:afterAutospacing="0"/>
      </w:pPr>
    </w:p>
    <w:p w14:paraId="6CDC98FA" w14:textId="77777777" w:rsidR="00E83A37" w:rsidRDefault="00E83A37" w:rsidP="00155578">
      <w:pPr>
        <w:pStyle w:val="NormalWeb"/>
        <w:spacing w:before="0" w:beforeAutospacing="0" w:after="0" w:afterAutospacing="0"/>
      </w:pPr>
    </w:p>
    <w:p w14:paraId="0A0FE32D" w14:textId="4799A85B" w:rsidR="00155578" w:rsidRPr="003B7AFB" w:rsidRDefault="00327310" w:rsidP="00155578">
      <w:pPr>
        <w:pStyle w:val="NormalWeb"/>
        <w:spacing w:before="0" w:beforeAutospacing="0" w:after="0" w:afterAutospacing="0"/>
      </w:pPr>
      <w:r w:rsidRPr="003B7AFB">
        <w:t>Vinničenko 67876029</w:t>
      </w:r>
    </w:p>
    <w:p w14:paraId="1E8AF15E" w14:textId="77777777" w:rsidR="00CB0786" w:rsidRDefault="00EB4B9D" w:rsidP="00FC3FDB">
      <w:pPr>
        <w:pStyle w:val="NormalWeb"/>
        <w:spacing w:before="0" w:beforeAutospacing="0" w:after="0" w:afterAutospacing="0"/>
      </w:pPr>
      <w:hyperlink r:id="rId9" w:history="1">
        <w:r w:rsidR="00155578" w:rsidRPr="00176EA7">
          <w:rPr>
            <w:rStyle w:val="Hyperlink"/>
          </w:rPr>
          <w:t>Inga.Vinnicenko@vm.gov.lv</w:t>
        </w:r>
      </w:hyperlink>
    </w:p>
    <w:sectPr w:rsidR="00CB0786" w:rsidSect="00E83A37">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DEC6F" w14:textId="77777777" w:rsidR="00F25CF7" w:rsidRDefault="00F25CF7">
      <w:r>
        <w:separator/>
      </w:r>
    </w:p>
  </w:endnote>
  <w:endnote w:type="continuationSeparator" w:id="0">
    <w:p w14:paraId="201EB970" w14:textId="77777777" w:rsidR="00F25CF7" w:rsidRDefault="00F2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7847B" w14:textId="2C6D1602" w:rsidR="00F25CF7" w:rsidRPr="00894C55" w:rsidRDefault="00F25CF7">
    <w:pPr>
      <w:pStyle w:val="Footer"/>
      <w:rPr>
        <w:rFonts w:ascii="Times New Roman" w:hAnsi="Times New Roman" w:cs="Times New Roman"/>
        <w:sz w:val="20"/>
        <w:szCs w:val="20"/>
      </w:rPr>
    </w:pPr>
    <w:bookmarkStart w:id="6" w:name="_Hlk508203706"/>
    <w:bookmarkStart w:id="7" w:name="_Hlk508203707"/>
    <w:bookmarkStart w:id="8" w:name="_Hlk508203708"/>
    <w:bookmarkStart w:id="9" w:name="_Hlk513717864"/>
    <w:bookmarkStart w:id="10" w:name="_Hlk513717865"/>
    <w:bookmarkStart w:id="11" w:name="_Hlk513717866"/>
    <w:bookmarkStart w:id="12" w:name="_Hlk513717867"/>
    <w:bookmarkStart w:id="13" w:name="_Hlk513717868"/>
    <w:bookmarkStart w:id="14" w:name="_Hlk513717869"/>
    <w:bookmarkStart w:id="15" w:name="_Hlk10811999"/>
    <w:bookmarkStart w:id="16" w:name="_Hlk10812000"/>
    <w:bookmarkStart w:id="17" w:name="_Hlk10812003"/>
    <w:bookmarkStart w:id="18" w:name="_Hlk10812004"/>
    <w:r>
      <w:rPr>
        <w:rFonts w:ascii="Times New Roman" w:hAnsi="Times New Roman" w:cs="Times New Roman"/>
        <w:sz w:val="20"/>
        <w:szCs w:val="20"/>
      </w:rPr>
      <w:t>V</w:t>
    </w:r>
    <w:r w:rsidRPr="008B37B7">
      <w:rPr>
        <w:rFonts w:ascii="Times New Roman" w:hAnsi="Times New Roman" w:cs="Times New Roman"/>
        <w:sz w:val="20"/>
        <w:szCs w:val="20"/>
      </w:rPr>
      <w:t>Manot_</w:t>
    </w:r>
    <w:r w:rsidR="00C67D96">
      <w:rPr>
        <w:rFonts w:ascii="Times New Roman" w:hAnsi="Times New Roman" w:cs="Times New Roman"/>
        <w:sz w:val="20"/>
        <w:szCs w:val="20"/>
      </w:rPr>
      <w:t>1</w:t>
    </w:r>
    <w:r w:rsidR="00EF6710">
      <w:rPr>
        <w:rFonts w:ascii="Times New Roman" w:hAnsi="Times New Roman" w:cs="Times New Roman"/>
        <w:sz w:val="20"/>
        <w:szCs w:val="20"/>
      </w:rPr>
      <w:t>1</w:t>
    </w:r>
    <w:r w:rsidRPr="008B37B7">
      <w:rPr>
        <w:rFonts w:ascii="Times New Roman" w:hAnsi="Times New Roman" w:cs="Times New Roman"/>
        <w:sz w:val="20"/>
        <w:szCs w:val="20"/>
      </w:rPr>
      <w:t>0</w:t>
    </w:r>
    <w:r w:rsidR="00C67D96">
      <w:rPr>
        <w:rFonts w:ascii="Times New Roman" w:hAnsi="Times New Roman" w:cs="Times New Roman"/>
        <w:sz w:val="20"/>
        <w:szCs w:val="20"/>
      </w:rPr>
      <w:t>6</w:t>
    </w:r>
    <w:r w:rsidRPr="008B37B7">
      <w:rPr>
        <w:rFonts w:ascii="Times New Roman" w:hAnsi="Times New Roman" w:cs="Times New Roman"/>
        <w:sz w:val="20"/>
        <w:szCs w:val="20"/>
      </w:rPr>
      <w:t>1</w:t>
    </w:r>
    <w:r w:rsidR="00D42D24">
      <w:rPr>
        <w:rFonts w:ascii="Times New Roman" w:hAnsi="Times New Roman" w:cs="Times New Roman"/>
        <w:sz w:val="20"/>
        <w:szCs w:val="20"/>
      </w:rPr>
      <w:t>9</w:t>
    </w:r>
    <w:r w:rsidRPr="008B37B7">
      <w:rPr>
        <w:rFonts w:ascii="Times New Roman" w:hAnsi="Times New Roman" w:cs="Times New Roman"/>
        <w:sz w:val="20"/>
        <w:szCs w:val="20"/>
      </w:rPr>
      <w:t>_</w:t>
    </w:r>
    <w:r>
      <w:rPr>
        <w:rFonts w:ascii="Times New Roman" w:hAnsi="Times New Roman" w:cs="Times New Roman"/>
        <w:sz w:val="20"/>
        <w:szCs w:val="20"/>
      </w:rPr>
      <w:t>ZVA</w:t>
    </w:r>
    <w:bookmarkEnd w:id="6"/>
    <w:bookmarkEnd w:id="7"/>
    <w:bookmarkEnd w:id="8"/>
    <w:bookmarkEnd w:id="9"/>
    <w:bookmarkEnd w:id="10"/>
    <w:bookmarkEnd w:id="11"/>
    <w:bookmarkEnd w:id="12"/>
    <w:bookmarkEnd w:id="13"/>
    <w:bookmarkEnd w:id="14"/>
    <w:bookmarkEnd w:id="15"/>
    <w:bookmarkEnd w:id="16"/>
    <w:bookmarkEnd w:id="17"/>
    <w:bookmarkEnd w:id="1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F2EC9" w14:textId="3338D0FA" w:rsidR="00F25CF7" w:rsidRPr="00C67D96" w:rsidRDefault="00C67D96" w:rsidP="00C67D96">
    <w:pPr>
      <w:pStyle w:val="Footer"/>
    </w:pPr>
    <w:r w:rsidRPr="00C67D96">
      <w:rPr>
        <w:rFonts w:ascii="Times New Roman" w:hAnsi="Times New Roman" w:cs="Times New Roman"/>
        <w:sz w:val="20"/>
        <w:szCs w:val="20"/>
      </w:rPr>
      <w:t>VManot_1</w:t>
    </w:r>
    <w:r w:rsidR="00EF6710">
      <w:rPr>
        <w:rFonts w:ascii="Times New Roman" w:hAnsi="Times New Roman" w:cs="Times New Roman"/>
        <w:sz w:val="20"/>
        <w:szCs w:val="20"/>
      </w:rPr>
      <w:t>1</w:t>
    </w:r>
    <w:r>
      <w:rPr>
        <w:rFonts w:ascii="Times New Roman" w:hAnsi="Times New Roman" w:cs="Times New Roman"/>
        <w:sz w:val="20"/>
        <w:szCs w:val="20"/>
      </w:rPr>
      <w:t>06</w:t>
    </w:r>
    <w:r w:rsidRPr="00C67D96">
      <w:rPr>
        <w:rFonts w:ascii="Times New Roman" w:hAnsi="Times New Roman" w:cs="Times New Roman"/>
        <w:sz w:val="20"/>
        <w:szCs w:val="20"/>
      </w:rPr>
      <w:t>19_ZVA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0816D" w14:textId="77777777" w:rsidR="00F25CF7" w:rsidRDefault="00F25CF7">
      <w:r>
        <w:separator/>
      </w:r>
    </w:p>
  </w:footnote>
  <w:footnote w:type="continuationSeparator" w:id="0">
    <w:p w14:paraId="4DB60034" w14:textId="77777777" w:rsidR="00F25CF7" w:rsidRDefault="00F25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546618"/>
      <w:docPartObj>
        <w:docPartGallery w:val="Page Numbers (Top of Page)"/>
        <w:docPartUnique/>
      </w:docPartObj>
    </w:sdtPr>
    <w:sdtEndPr>
      <w:rPr>
        <w:rFonts w:ascii="Times New Roman" w:hAnsi="Times New Roman" w:cs="Times New Roman"/>
        <w:noProof/>
        <w:sz w:val="24"/>
        <w:szCs w:val="20"/>
      </w:rPr>
    </w:sdtEndPr>
    <w:sdtContent>
      <w:p w14:paraId="224F88DD" w14:textId="75E0AC9F" w:rsidR="00F25CF7" w:rsidRPr="00C25B49" w:rsidRDefault="00F25CF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1F81A97"/>
    <w:multiLevelType w:val="hybridMultilevel"/>
    <w:tmpl w:val="3A5A17A0"/>
    <w:lvl w:ilvl="0" w:tplc="D8E2FEA0">
      <w:start w:val="1"/>
      <w:numFmt w:val="decimal"/>
      <w:lvlText w:val="%1)"/>
      <w:lvlJc w:val="left"/>
      <w:pPr>
        <w:ind w:left="731" w:hanging="360"/>
      </w:pPr>
      <w:rPr>
        <w:rFonts w:hint="default"/>
        <w:b/>
      </w:rPr>
    </w:lvl>
    <w:lvl w:ilvl="1" w:tplc="C436D2C8" w:tentative="1">
      <w:start w:val="1"/>
      <w:numFmt w:val="lowerLetter"/>
      <w:lvlText w:val="%2."/>
      <w:lvlJc w:val="left"/>
      <w:pPr>
        <w:ind w:left="1451" w:hanging="360"/>
      </w:pPr>
    </w:lvl>
    <w:lvl w:ilvl="2" w:tplc="BE208462" w:tentative="1">
      <w:start w:val="1"/>
      <w:numFmt w:val="lowerRoman"/>
      <w:lvlText w:val="%3."/>
      <w:lvlJc w:val="right"/>
      <w:pPr>
        <w:ind w:left="2171" w:hanging="180"/>
      </w:pPr>
    </w:lvl>
    <w:lvl w:ilvl="3" w:tplc="18B40B1E" w:tentative="1">
      <w:start w:val="1"/>
      <w:numFmt w:val="decimal"/>
      <w:lvlText w:val="%4."/>
      <w:lvlJc w:val="left"/>
      <w:pPr>
        <w:ind w:left="2891" w:hanging="360"/>
      </w:pPr>
    </w:lvl>
    <w:lvl w:ilvl="4" w:tplc="C7F48E6C" w:tentative="1">
      <w:start w:val="1"/>
      <w:numFmt w:val="lowerLetter"/>
      <w:lvlText w:val="%5."/>
      <w:lvlJc w:val="left"/>
      <w:pPr>
        <w:ind w:left="3611" w:hanging="360"/>
      </w:pPr>
    </w:lvl>
    <w:lvl w:ilvl="5" w:tplc="5A8AE7B2" w:tentative="1">
      <w:start w:val="1"/>
      <w:numFmt w:val="lowerRoman"/>
      <w:lvlText w:val="%6."/>
      <w:lvlJc w:val="right"/>
      <w:pPr>
        <w:ind w:left="4331" w:hanging="180"/>
      </w:pPr>
    </w:lvl>
    <w:lvl w:ilvl="6" w:tplc="2802617C" w:tentative="1">
      <w:start w:val="1"/>
      <w:numFmt w:val="decimal"/>
      <w:lvlText w:val="%7."/>
      <w:lvlJc w:val="left"/>
      <w:pPr>
        <w:ind w:left="5051" w:hanging="360"/>
      </w:pPr>
    </w:lvl>
    <w:lvl w:ilvl="7" w:tplc="46D6D954" w:tentative="1">
      <w:start w:val="1"/>
      <w:numFmt w:val="lowerLetter"/>
      <w:lvlText w:val="%8."/>
      <w:lvlJc w:val="left"/>
      <w:pPr>
        <w:ind w:left="5771" w:hanging="360"/>
      </w:pPr>
    </w:lvl>
    <w:lvl w:ilvl="8" w:tplc="F2680854" w:tentative="1">
      <w:start w:val="1"/>
      <w:numFmt w:val="lowerRoman"/>
      <w:lvlText w:val="%9."/>
      <w:lvlJc w:val="right"/>
      <w:pPr>
        <w:ind w:left="6491" w:hanging="180"/>
      </w:pPr>
    </w:lvl>
  </w:abstractNum>
  <w:abstractNum w:abstractNumId="1" w15:restartNumberingAfterBreak="1">
    <w:nsid w:val="1F773FFC"/>
    <w:multiLevelType w:val="hybridMultilevel"/>
    <w:tmpl w:val="65C46DA2"/>
    <w:lvl w:ilvl="0" w:tplc="4D90F038">
      <w:start w:val="1"/>
      <w:numFmt w:val="decimal"/>
      <w:lvlText w:val="%1."/>
      <w:lvlJc w:val="left"/>
      <w:pPr>
        <w:ind w:left="720" w:hanging="360"/>
      </w:pPr>
      <w:rPr>
        <w:b w:val="0"/>
        <w:i w:val="0"/>
        <w:color w:val="auto"/>
      </w:rPr>
    </w:lvl>
    <w:lvl w:ilvl="1" w:tplc="5CD4A938" w:tentative="1">
      <w:start w:val="1"/>
      <w:numFmt w:val="lowerLetter"/>
      <w:lvlText w:val="%2."/>
      <w:lvlJc w:val="left"/>
      <w:pPr>
        <w:ind w:left="1440" w:hanging="360"/>
      </w:pPr>
    </w:lvl>
    <w:lvl w:ilvl="2" w:tplc="6AFCDF2A" w:tentative="1">
      <w:start w:val="1"/>
      <w:numFmt w:val="lowerRoman"/>
      <w:lvlText w:val="%3."/>
      <w:lvlJc w:val="right"/>
      <w:pPr>
        <w:ind w:left="2160" w:hanging="180"/>
      </w:pPr>
    </w:lvl>
    <w:lvl w:ilvl="3" w:tplc="F190EB4E" w:tentative="1">
      <w:start w:val="1"/>
      <w:numFmt w:val="decimal"/>
      <w:lvlText w:val="%4."/>
      <w:lvlJc w:val="left"/>
      <w:pPr>
        <w:ind w:left="2880" w:hanging="360"/>
      </w:pPr>
    </w:lvl>
    <w:lvl w:ilvl="4" w:tplc="B498AFAA" w:tentative="1">
      <w:start w:val="1"/>
      <w:numFmt w:val="lowerLetter"/>
      <w:lvlText w:val="%5."/>
      <w:lvlJc w:val="left"/>
      <w:pPr>
        <w:ind w:left="3600" w:hanging="360"/>
      </w:pPr>
    </w:lvl>
    <w:lvl w:ilvl="5" w:tplc="8716CA3A" w:tentative="1">
      <w:start w:val="1"/>
      <w:numFmt w:val="lowerRoman"/>
      <w:lvlText w:val="%6."/>
      <w:lvlJc w:val="right"/>
      <w:pPr>
        <w:ind w:left="4320" w:hanging="180"/>
      </w:pPr>
    </w:lvl>
    <w:lvl w:ilvl="6" w:tplc="CF1289E8" w:tentative="1">
      <w:start w:val="1"/>
      <w:numFmt w:val="decimal"/>
      <w:lvlText w:val="%7."/>
      <w:lvlJc w:val="left"/>
      <w:pPr>
        <w:ind w:left="5040" w:hanging="360"/>
      </w:pPr>
    </w:lvl>
    <w:lvl w:ilvl="7" w:tplc="F30EF644" w:tentative="1">
      <w:start w:val="1"/>
      <w:numFmt w:val="lowerLetter"/>
      <w:lvlText w:val="%8."/>
      <w:lvlJc w:val="left"/>
      <w:pPr>
        <w:ind w:left="5760" w:hanging="360"/>
      </w:pPr>
    </w:lvl>
    <w:lvl w:ilvl="8" w:tplc="523ACF30" w:tentative="1">
      <w:start w:val="1"/>
      <w:numFmt w:val="lowerRoman"/>
      <w:lvlText w:val="%9."/>
      <w:lvlJc w:val="right"/>
      <w:pPr>
        <w:ind w:left="6480" w:hanging="180"/>
      </w:pPr>
    </w:lvl>
  </w:abstractNum>
  <w:abstractNum w:abstractNumId="2" w15:restartNumberingAfterBreak="1">
    <w:nsid w:val="209C45A7"/>
    <w:multiLevelType w:val="hybridMultilevel"/>
    <w:tmpl w:val="6CA6AFA0"/>
    <w:lvl w:ilvl="0" w:tplc="BDB8DBD0">
      <w:start w:val="1"/>
      <w:numFmt w:val="bullet"/>
      <w:lvlText w:val=""/>
      <w:lvlJc w:val="left"/>
      <w:pPr>
        <w:ind w:left="720" w:hanging="360"/>
      </w:pPr>
      <w:rPr>
        <w:rFonts w:ascii="Symbol" w:hAnsi="Symbol" w:hint="default"/>
        <w:color w:val="auto"/>
      </w:rPr>
    </w:lvl>
    <w:lvl w:ilvl="1" w:tplc="79E6F436" w:tentative="1">
      <w:start w:val="1"/>
      <w:numFmt w:val="bullet"/>
      <w:lvlText w:val="o"/>
      <w:lvlJc w:val="left"/>
      <w:pPr>
        <w:ind w:left="1440" w:hanging="360"/>
      </w:pPr>
      <w:rPr>
        <w:rFonts w:ascii="Courier New" w:hAnsi="Courier New" w:cs="Courier New" w:hint="default"/>
      </w:rPr>
    </w:lvl>
    <w:lvl w:ilvl="2" w:tplc="43CEC068" w:tentative="1">
      <w:start w:val="1"/>
      <w:numFmt w:val="bullet"/>
      <w:lvlText w:val=""/>
      <w:lvlJc w:val="left"/>
      <w:pPr>
        <w:ind w:left="2160" w:hanging="360"/>
      </w:pPr>
      <w:rPr>
        <w:rFonts w:ascii="Wingdings" w:hAnsi="Wingdings" w:hint="default"/>
      </w:rPr>
    </w:lvl>
    <w:lvl w:ilvl="3" w:tplc="F006B794" w:tentative="1">
      <w:start w:val="1"/>
      <w:numFmt w:val="bullet"/>
      <w:lvlText w:val=""/>
      <w:lvlJc w:val="left"/>
      <w:pPr>
        <w:ind w:left="2880" w:hanging="360"/>
      </w:pPr>
      <w:rPr>
        <w:rFonts w:ascii="Symbol" w:hAnsi="Symbol" w:hint="default"/>
      </w:rPr>
    </w:lvl>
    <w:lvl w:ilvl="4" w:tplc="532E6290" w:tentative="1">
      <w:start w:val="1"/>
      <w:numFmt w:val="bullet"/>
      <w:lvlText w:val="o"/>
      <w:lvlJc w:val="left"/>
      <w:pPr>
        <w:ind w:left="3600" w:hanging="360"/>
      </w:pPr>
      <w:rPr>
        <w:rFonts w:ascii="Courier New" w:hAnsi="Courier New" w:cs="Courier New" w:hint="default"/>
      </w:rPr>
    </w:lvl>
    <w:lvl w:ilvl="5" w:tplc="B1BAA5E4" w:tentative="1">
      <w:start w:val="1"/>
      <w:numFmt w:val="bullet"/>
      <w:lvlText w:val=""/>
      <w:lvlJc w:val="left"/>
      <w:pPr>
        <w:ind w:left="4320" w:hanging="360"/>
      </w:pPr>
      <w:rPr>
        <w:rFonts w:ascii="Wingdings" w:hAnsi="Wingdings" w:hint="default"/>
      </w:rPr>
    </w:lvl>
    <w:lvl w:ilvl="6" w:tplc="AA3A0BF8" w:tentative="1">
      <w:start w:val="1"/>
      <w:numFmt w:val="bullet"/>
      <w:lvlText w:val=""/>
      <w:lvlJc w:val="left"/>
      <w:pPr>
        <w:ind w:left="5040" w:hanging="360"/>
      </w:pPr>
      <w:rPr>
        <w:rFonts w:ascii="Symbol" w:hAnsi="Symbol" w:hint="default"/>
      </w:rPr>
    </w:lvl>
    <w:lvl w:ilvl="7" w:tplc="810C1C08" w:tentative="1">
      <w:start w:val="1"/>
      <w:numFmt w:val="bullet"/>
      <w:lvlText w:val="o"/>
      <w:lvlJc w:val="left"/>
      <w:pPr>
        <w:ind w:left="5760" w:hanging="360"/>
      </w:pPr>
      <w:rPr>
        <w:rFonts w:ascii="Courier New" w:hAnsi="Courier New" w:cs="Courier New" w:hint="default"/>
      </w:rPr>
    </w:lvl>
    <w:lvl w:ilvl="8" w:tplc="BC524F34" w:tentative="1">
      <w:start w:val="1"/>
      <w:numFmt w:val="bullet"/>
      <w:lvlText w:val=""/>
      <w:lvlJc w:val="left"/>
      <w:pPr>
        <w:ind w:left="6480" w:hanging="360"/>
      </w:pPr>
      <w:rPr>
        <w:rFonts w:ascii="Wingdings" w:hAnsi="Wingdings" w:hint="default"/>
      </w:rPr>
    </w:lvl>
  </w:abstractNum>
  <w:abstractNum w:abstractNumId="3" w15:restartNumberingAfterBreak="1">
    <w:nsid w:val="25172907"/>
    <w:multiLevelType w:val="hybridMultilevel"/>
    <w:tmpl w:val="CCD46108"/>
    <w:lvl w:ilvl="0" w:tplc="54AA7E46">
      <w:start w:val="134"/>
      <w:numFmt w:val="bullet"/>
      <w:lvlText w:val=""/>
      <w:lvlJc w:val="left"/>
      <w:pPr>
        <w:ind w:left="718" w:hanging="360"/>
      </w:pPr>
      <w:rPr>
        <w:rFonts w:ascii="Symbol" w:eastAsia="Times New Roman" w:hAnsi="Symbol" w:cs="Times New Roman" w:hint="default"/>
      </w:rPr>
    </w:lvl>
    <w:lvl w:ilvl="1" w:tplc="AA260CC6" w:tentative="1">
      <w:start w:val="1"/>
      <w:numFmt w:val="bullet"/>
      <w:lvlText w:val="o"/>
      <w:lvlJc w:val="left"/>
      <w:pPr>
        <w:ind w:left="1438" w:hanging="360"/>
      </w:pPr>
      <w:rPr>
        <w:rFonts w:ascii="Courier New" w:hAnsi="Courier New" w:cs="Courier New" w:hint="default"/>
      </w:rPr>
    </w:lvl>
    <w:lvl w:ilvl="2" w:tplc="65EA3AD8" w:tentative="1">
      <w:start w:val="1"/>
      <w:numFmt w:val="bullet"/>
      <w:lvlText w:val=""/>
      <w:lvlJc w:val="left"/>
      <w:pPr>
        <w:ind w:left="2158" w:hanging="360"/>
      </w:pPr>
      <w:rPr>
        <w:rFonts w:ascii="Wingdings" w:hAnsi="Wingdings" w:hint="default"/>
      </w:rPr>
    </w:lvl>
    <w:lvl w:ilvl="3" w:tplc="D8DAC50E" w:tentative="1">
      <w:start w:val="1"/>
      <w:numFmt w:val="bullet"/>
      <w:lvlText w:val=""/>
      <w:lvlJc w:val="left"/>
      <w:pPr>
        <w:ind w:left="2878" w:hanging="360"/>
      </w:pPr>
      <w:rPr>
        <w:rFonts w:ascii="Symbol" w:hAnsi="Symbol" w:hint="default"/>
      </w:rPr>
    </w:lvl>
    <w:lvl w:ilvl="4" w:tplc="3AEE42A2" w:tentative="1">
      <w:start w:val="1"/>
      <w:numFmt w:val="bullet"/>
      <w:lvlText w:val="o"/>
      <w:lvlJc w:val="left"/>
      <w:pPr>
        <w:ind w:left="3598" w:hanging="360"/>
      </w:pPr>
      <w:rPr>
        <w:rFonts w:ascii="Courier New" w:hAnsi="Courier New" w:cs="Courier New" w:hint="default"/>
      </w:rPr>
    </w:lvl>
    <w:lvl w:ilvl="5" w:tplc="93CC716A" w:tentative="1">
      <w:start w:val="1"/>
      <w:numFmt w:val="bullet"/>
      <w:lvlText w:val=""/>
      <w:lvlJc w:val="left"/>
      <w:pPr>
        <w:ind w:left="4318" w:hanging="360"/>
      </w:pPr>
      <w:rPr>
        <w:rFonts w:ascii="Wingdings" w:hAnsi="Wingdings" w:hint="default"/>
      </w:rPr>
    </w:lvl>
    <w:lvl w:ilvl="6" w:tplc="4BE05678" w:tentative="1">
      <w:start w:val="1"/>
      <w:numFmt w:val="bullet"/>
      <w:lvlText w:val=""/>
      <w:lvlJc w:val="left"/>
      <w:pPr>
        <w:ind w:left="5038" w:hanging="360"/>
      </w:pPr>
      <w:rPr>
        <w:rFonts w:ascii="Symbol" w:hAnsi="Symbol" w:hint="default"/>
      </w:rPr>
    </w:lvl>
    <w:lvl w:ilvl="7" w:tplc="8D7C324E" w:tentative="1">
      <w:start w:val="1"/>
      <w:numFmt w:val="bullet"/>
      <w:lvlText w:val="o"/>
      <w:lvlJc w:val="left"/>
      <w:pPr>
        <w:ind w:left="5758" w:hanging="360"/>
      </w:pPr>
      <w:rPr>
        <w:rFonts w:ascii="Courier New" w:hAnsi="Courier New" w:cs="Courier New" w:hint="default"/>
      </w:rPr>
    </w:lvl>
    <w:lvl w:ilvl="8" w:tplc="3ECEAF38" w:tentative="1">
      <w:start w:val="1"/>
      <w:numFmt w:val="bullet"/>
      <w:lvlText w:val=""/>
      <w:lvlJc w:val="left"/>
      <w:pPr>
        <w:ind w:left="6478" w:hanging="360"/>
      </w:pPr>
      <w:rPr>
        <w:rFonts w:ascii="Wingdings" w:hAnsi="Wingdings" w:hint="default"/>
      </w:rPr>
    </w:lvl>
  </w:abstractNum>
  <w:abstractNum w:abstractNumId="4" w15:restartNumberingAfterBreak="1">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5" w15:restartNumberingAfterBreak="0">
    <w:nsid w:val="36B9039D"/>
    <w:multiLevelType w:val="hybridMultilevel"/>
    <w:tmpl w:val="B63E1F7E"/>
    <w:lvl w:ilvl="0" w:tplc="1D78DF80">
      <w:start w:val="1"/>
      <w:numFmt w:val="decimal"/>
      <w:lvlText w:val="%1."/>
      <w:lvlJc w:val="left"/>
      <w:pPr>
        <w:ind w:left="747" w:hanging="360"/>
      </w:pPr>
      <w:rPr>
        <w:rFonts w:hint="default"/>
        <w:b/>
      </w:rPr>
    </w:lvl>
    <w:lvl w:ilvl="1" w:tplc="04260019" w:tentative="1">
      <w:start w:val="1"/>
      <w:numFmt w:val="lowerLetter"/>
      <w:lvlText w:val="%2."/>
      <w:lvlJc w:val="left"/>
      <w:pPr>
        <w:ind w:left="1467" w:hanging="360"/>
      </w:pPr>
    </w:lvl>
    <w:lvl w:ilvl="2" w:tplc="0426001B" w:tentative="1">
      <w:start w:val="1"/>
      <w:numFmt w:val="lowerRoman"/>
      <w:lvlText w:val="%3."/>
      <w:lvlJc w:val="right"/>
      <w:pPr>
        <w:ind w:left="2187" w:hanging="180"/>
      </w:pPr>
    </w:lvl>
    <w:lvl w:ilvl="3" w:tplc="0426000F" w:tentative="1">
      <w:start w:val="1"/>
      <w:numFmt w:val="decimal"/>
      <w:lvlText w:val="%4."/>
      <w:lvlJc w:val="left"/>
      <w:pPr>
        <w:ind w:left="2907" w:hanging="360"/>
      </w:pPr>
    </w:lvl>
    <w:lvl w:ilvl="4" w:tplc="04260019" w:tentative="1">
      <w:start w:val="1"/>
      <w:numFmt w:val="lowerLetter"/>
      <w:lvlText w:val="%5."/>
      <w:lvlJc w:val="left"/>
      <w:pPr>
        <w:ind w:left="3627" w:hanging="360"/>
      </w:pPr>
    </w:lvl>
    <w:lvl w:ilvl="5" w:tplc="0426001B" w:tentative="1">
      <w:start w:val="1"/>
      <w:numFmt w:val="lowerRoman"/>
      <w:lvlText w:val="%6."/>
      <w:lvlJc w:val="right"/>
      <w:pPr>
        <w:ind w:left="4347" w:hanging="180"/>
      </w:pPr>
    </w:lvl>
    <w:lvl w:ilvl="6" w:tplc="0426000F" w:tentative="1">
      <w:start w:val="1"/>
      <w:numFmt w:val="decimal"/>
      <w:lvlText w:val="%7."/>
      <w:lvlJc w:val="left"/>
      <w:pPr>
        <w:ind w:left="5067" w:hanging="360"/>
      </w:pPr>
    </w:lvl>
    <w:lvl w:ilvl="7" w:tplc="04260019" w:tentative="1">
      <w:start w:val="1"/>
      <w:numFmt w:val="lowerLetter"/>
      <w:lvlText w:val="%8."/>
      <w:lvlJc w:val="left"/>
      <w:pPr>
        <w:ind w:left="5787" w:hanging="360"/>
      </w:pPr>
    </w:lvl>
    <w:lvl w:ilvl="8" w:tplc="0426001B" w:tentative="1">
      <w:start w:val="1"/>
      <w:numFmt w:val="lowerRoman"/>
      <w:lvlText w:val="%9."/>
      <w:lvlJc w:val="right"/>
      <w:pPr>
        <w:ind w:left="6507" w:hanging="180"/>
      </w:pPr>
    </w:lvl>
  </w:abstractNum>
  <w:abstractNum w:abstractNumId="6" w15:restartNumberingAfterBreak="1">
    <w:nsid w:val="42987DF4"/>
    <w:multiLevelType w:val="hybridMultilevel"/>
    <w:tmpl w:val="24842246"/>
    <w:lvl w:ilvl="0" w:tplc="932A482E">
      <w:start w:val="1"/>
      <w:numFmt w:val="decimal"/>
      <w:lvlText w:val="%1."/>
      <w:lvlJc w:val="left"/>
      <w:pPr>
        <w:ind w:left="1440" w:hanging="360"/>
      </w:pPr>
    </w:lvl>
    <w:lvl w:ilvl="1" w:tplc="7E4804F8" w:tentative="1">
      <w:start w:val="1"/>
      <w:numFmt w:val="lowerLetter"/>
      <w:lvlText w:val="%2."/>
      <w:lvlJc w:val="left"/>
      <w:pPr>
        <w:ind w:left="2160" w:hanging="360"/>
      </w:pPr>
    </w:lvl>
    <w:lvl w:ilvl="2" w:tplc="1B366F40" w:tentative="1">
      <w:start w:val="1"/>
      <w:numFmt w:val="lowerRoman"/>
      <w:lvlText w:val="%3."/>
      <w:lvlJc w:val="right"/>
      <w:pPr>
        <w:ind w:left="2880" w:hanging="180"/>
      </w:pPr>
    </w:lvl>
    <w:lvl w:ilvl="3" w:tplc="7D16175E" w:tentative="1">
      <w:start w:val="1"/>
      <w:numFmt w:val="decimal"/>
      <w:lvlText w:val="%4."/>
      <w:lvlJc w:val="left"/>
      <w:pPr>
        <w:ind w:left="3600" w:hanging="360"/>
      </w:pPr>
    </w:lvl>
    <w:lvl w:ilvl="4" w:tplc="B4DCF8E8" w:tentative="1">
      <w:start w:val="1"/>
      <w:numFmt w:val="lowerLetter"/>
      <w:lvlText w:val="%5."/>
      <w:lvlJc w:val="left"/>
      <w:pPr>
        <w:ind w:left="4320" w:hanging="360"/>
      </w:pPr>
    </w:lvl>
    <w:lvl w:ilvl="5" w:tplc="84A67692" w:tentative="1">
      <w:start w:val="1"/>
      <w:numFmt w:val="lowerRoman"/>
      <w:lvlText w:val="%6."/>
      <w:lvlJc w:val="right"/>
      <w:pPr>
        <w:ind w:left="5040" w:hanging="180"/>
      </w:pPr>
    </w:lvl>
    <w:lvl w:ilvl="6" w:tplc="605C42EC" w:tentative="1">
      <w:start w:val="1"/>
      <w:numFmt w:val="decimal"/>
      <w:lvlText w:val="%7."/>
      <w:lvlJc w:val="left"/>
      <w:pPr>
        <w:ind w:left="5760" w:hanging="360"/>
      </w:pPr>
    </w:lvl>
    <w:lvl w:ilvl="7" w:tplc="D61A44DA" w:tentative="1">
      <w:start w:val="1"/>
      <w:numFmt w:val="lowerLetter"/>
      <w:lvlText w:val="%8."/>
      <w:lvlJc w:val="left"/>
      <w:pPr>
        <w:ind w:left="6480" w:hanging="360"/>
      </w:pPr>
    </w:lvl>
    <w:lvl w:ilvl="8" w:tplc="C4A6974A" w:tentative="1">
      <w:start w:val="1"/>
      <w:numFmt w:val="lowerRoman"/>
      <w:lvlText w:val="%9."/>
      <w:lvlJc w:val="right"/>
      <w:pPr>
        <w:ind w:left="7200" w:hanging="180"/>
      </w:pPr>
    </w:lvl>
  </w:abstractNum>
  <w:abstractNum w:abstractNumId="7" w15:restartNumberingAfterBreak="0">
    <w:nsid w:val="585912F5"/>
    <w:multiLevelType w:val="hybridMultilevel"/>
    <w:tmpl w:val="121647EE"/>
    <w:lvl w:ilvl="0" w:tplc="95DC8DA8">
      <w:numFmt w:val="bullet"/>
      <w:lvlText w:val=""/>
      <w:lvlJc w:val="left"/>
      <w:pPr>
        <w:ind w:left="731" w:hanging="360"/>
      </w:pPr>
      <w:rPr>
        <w:rFonts w:ascii="Symbol" w:eastAsia="Times New Roman" w:hAnsi="Symbol" w:cs="Times New Roman"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8" w15:restartNumberingAfterBreak="1">
    <w:nsid w:val="5FBF66A3"/>
    <w:multiLevelType w:val="hybridMultilevel"/>
    <w:tmpl w:val="54A259DA"/>
    <w:lvl w:ilvl="0" w:tplc="169CCBB2">
      <w:start w:val="1"/>
      <w:numFmt w:val="decimal"/>
      <w:lvlText w:val="%1)"/>
      <w:lvlJc w:val="left"/>
      <w:pPr>
        <w:ind w:left="720" w:hanging="360"/>
      </w:pPr>
      <w:rPr>
        <w:rFonts w:hint="default"/>
      </w:rPr>
    </w:lvl>
    <w:lvl w:ilvl="1" w:tplc="F9FE2EE8" w:tentative="1">
      <w:start w:val="1"/>
      <w:numFmt w:val="lowerLetter"/>
      <w:lvlText w:val="%2."/>
      <w:lvlJc w:val="left"/>
      <w:pPr>
        <w:ind w:left="1440" w:hanging="360"/>
      </w:pPr>
    </w:lvl>
    <w:lvl w:ilvl="2" w:tplc="04AEC2E4" w:tentative="1">
      <w:start w:val="1"/>
      <w:numFmt w:val="lowerRoman"/>
      <w:lvlText w:val="%3."/>
      <w:lvlJc w:val="right"/>
      <w:pPr>
        <w:ind w:left="2160" w:hanging="180"/>
      </w:pPr>
    </w:lvl>
    <w:lvl w:ilvl="3" w:tplc="4DD67DA0" w:tentative="1">
      <w:start w:val="1"/>
      <w:numFmt w:val="decimal"/>
      <w:lvlText w:val="%4."/>
      <w:lvlJc w:val="left"/>
      <w:pPr>
        <w:ind w:left="2880" w:hanging="360"/>
      </w:pPr>
    </w:lvl>
    <w:lvl w:ilvl="4" w:tplc="CACCB0C6" w:tentative="1">
      <w:start w:val="1"/>
      <w:numFmt w:val="lowerLetter"/>
      <w:lvlText w:val="%5."/>
      <w:lvlJc w:val="left"/>
      <w:pPr>
        <w:ind w:left="3600" w:hanging="360"/>
      </w:pPr>
    </w:lvl>
    <w:lvl w:ilvl="5" w:tplc="337EF554" w:tentative="1">
      <w:start w:val="1"/>
      <w:numFmt w:val="lowerRoman"/>
      <w:lvlText w:val="%6."/>
      <w:lvlJc w:val="right"/>
      <w:pPr>
        <w:ind w:left="4320" w:hanging="180"/>
      </w:pPr>
    </w:lvl>
    <w:lvl w:ilvl="6" w:tplc="53FA0BA2" w:tentative="1">
      <w:start w:val="1"/>
      <w:numFmt w:val="decimal"/>
      <w:lvlText w:val="%7."/>
      <w:lvlJc w:val="left"/>
      <w:pPr>
        <w:ind w:left="5040" w:hanging="360"/>
      </w:pPr>
    </w:lvl>
    <w:lvl w:ilvl="7" w:tplc="9452B65A" w:tentative="1">
      <w:start w:val="1"/>
      <w:numFmt w:val="lowerLetter"/>
      <w:lvlText w:val="%8."/>
      <w:lvlJc w:val="left"/>
      <w:pPr>
        <w:ind w:left="5760" w:hanging="360"/>
      </w:pPr>
    </w:lvl>
    <w:lvl w:ilvl="8" w:tplc="0CE89F82" w:tentative="1">
      <w:start w:val="1"/>
      <w:numFmt w:val="lowerRoman"/>
      <w:lvlText w:val="%9."/>
      <w:lvlJc w:val="right"/>
      <w:pPr>
        <w:ind w:left="6480" w:hanging="180"/>
      </w:pPr>
    </w:lvl>
  </w:abstractNum>
  <w:abstractNum w:abstractNumId="9" w15:restartNumberingAfterBreak="1">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8"/>
  </w:num>
  <w:num w:numId="2">
    <w:abstractNumId w:val="9"/>
  </w:num>
  <w:num w:numId="3">
    <w:abstractNumId w:val="4"/>
  </w:num>
  <w:num w:numId="4">
    <w:abstractNumId w:val="0"/>
  </w:num>
  <w:num w:numId="5">
    <w:abstractNumId w:val="3"/>
  </w:num>
  <w:num w:numId="6">
    <w:abstractNumId w:val="6"/>
  </w:num>
  <w:num w:numId="7">
    <w:abstractNumId w:val="2"/>
  </w:num>
  <w:num w:numId="8">
    <w:abstractNumId w:val="1"/>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729D"/>
    <w:rsid w:val="00013931"/>
    <w:rsid w:val="00017644"/>
    <w:rsid w:val="00026CCE"/>
    <w:rsid w:val="000306AD"/>
    <w:rsid w:val="00030A5A"/>
    <w:rsid w:val="00034188"/>
    <w:rsid w:val="00037CA6"/>
    <w:rsid w:val="0004022B"/>
    <w:rsid w:val="000406DE"/>
    <w:rsid w:val="00040E07"/>
    <w:rsid w:val="00050124"/>
    <w:rsid w:val="00050239"/>
    <w:rsid w:val="00051EE3"/>
    <w:rsid w:val="00056D4F"/>
    <w:rsid w:val="0006368A"/>
    <w:rsid w:val="0008249D"/>
    <w:rsid w:val="0008255C"/>
    <w:rsid w:val="0008358D"/>
    <w:rsid w:val="0009617C"/>
    <w:rsid w:val="000A031A"/>
    <w:rsid w:val="000A22C6"/>
    <w:rsid w:val="000A576C"/>
    <w:rsid w:val="000B090B"/>
    <w:rsid w:val="000B33FE"/>
    <w:rsid w:val="000B78A2"/>
    <w:rsid w:val="000C0822"/>
    <w:rsid w:val="000D4BB5"/>
    <w:rsid w:val="000F0489"/>
    <w:rsid w:val="00110396"/>
    <w:rsid w:val="00114430"/>
    <w:rsid w:val="0011666C"/>
    <w:rsid w:val="00117561"/>
    <w:rsid w:val="00130487"/>
    <w:rsid w:val="00131BAC"/>
    <w:rsid w:val="00134241"/>
    <w:rsid w:val="00140644"/>
    <w:rsid w:val="00152501"/>
    <w:rsid w:val="001525D7"/>
    <w:rsid w:val="00154A6D"/>
    <w:rsid w:val="00155578"/>
    <w:rsid w:val="00173595"/>
    <w:rsid w:val="00176EA7"/>
    <w:rsid w:val="00180779"/>
    <w:rsid w:val="00181467"/>
    <w:rsid w:val="00183858"/>
    <w:rsid w:val="00191B2C"/>
    <w:rsid w:val="001935D2"/>
    <w:rsid w:val="00195609"/>
    <w:rsid w:val="001A161C"/>
    <w:rsid w:val="001B58A6"/>
    <w:rsid w:val="001B6C59"/>
    <w:rsid w:val="001C768D"/>
    <w:rsid w:val="001D3B42"/>
    <w:rsid w:val="001D66EB"/>
    <w:rsid w:val="001E7EAF"/>
    <w:rsid w:val="002030AE"/>
    <w:rsid w:val="00224460"/>
    <w:rsid w:val="002358ED"/>
    <w:rsid w:val="002401E5"/>
    <w:rsid w:val="002406E9"/>
    <w:rsid w:val="00243426"/>
    <w:rsid w:val="002549F5"/>
    <w:rsid w:val="00265564"/>
    <w:rsid w:val="00267585"/>
    <w:rsid w:val="002714AC"/>
    <w:rsid w:val="00277634"/>
    <w:rsid w:val="00282312"/>
    <w:rsid w:val="00287C95"/>
    <w:rsid w:val="00296D98"/>
    <w:rsid w:val="002C2E02"/>
    <w:rsid w:val="002D1E95"/>
    <w:rsid w:val="002D2A76"/>
    <w:rsid w:val="002E1C05"/>
    <w:rsid w:val="002E70D2"/>
    <w:rsid w:val="002F34D4"/>
    <w:rsid w:val="002F4D3C"/>
    <w:rsid w:val="00312217"/>
    <w:rsid w:val="00323EB4"/>
    <w:rsid w:val="00324096"/>
    <w:rsid w:val="003243B6"/>
    <w:rsid w:val="00327310"/>
    <w:rsid w:val="00332856"/>
    <w:rsid w:val="00333997"/>
    <w:rsid w:val="00335817"/>
    <w:rsid w:val="00340385"/>
    <w:rsid w:val="00344C8C"/>
    <w:rsid w:val="003523F6"/>
    <w:rsid w:val="00361916"/>
    <w:rsid w:val="00387E99"/>
    <w:rsid w:val="003903BF"/>
    <w:rsid w:val="003913F4"/>
    <w:rsid w:val="00391BA4"/>
    <w:rsid w:val="0039467E"/>
    <w:rsid w:val="003B020B"/>
    <w:rsid w:val="003B0BF9"/>
    <w:rsid w:val="003B32D7"/>
    <w:rsid w:val="003B5C99"/>
    <w:rsid w:val="003B7AFB"/>
    <w:rsid w:val="003C5BAB"/>
    <w:rsid w:val="003C7122"/>
    <w:rsid w:val="003E0791"/>
    <w:rsid w:val="003E4F50"/>
    <w:rsid w:val="003F28AC"/>
    <w:rsid w:val="00416095"/>
    <w:rsid w:val="004260F7"/>
    <w:rsid w:val="004454FE"/>
    <w:rsid w:val="00445742"/>
    <w:rsid w:val="00456E40"/>
    <w:rsid w:val="00471F27"/>
    <w:rsid w:val="00472AD3"/>
    <w:rsid w:val="004743F1"/>
    <w:rsid w:val="00492E91"/>
    <w:rsid w:val="0049601C"/>
    <w:rsid w:val="004B240E"/>
    <w:rsid w:val="004B5A63"/>
    <w:rsid w:val="004C1C05"/>
    <w:rsid w:val="004D7072"/>
    <w:rsid w:val="004E08CA"/>
    <w:rsid w:val="004E1BA2"/>
    <w:rsid w:val="004E29AE"/>
    <w:rsid w:val="00501270"/>
    <w:rsid w:val="0050170B"/>
    <w:rsid w:val="0050178F"/>
    <w:rsid w:val="00532D6B"/>
    <w:rsid w:val="00547A97"/>
    <w:rsid w:val="005677E1"/>
    <w:rsid w:val="00574C9B"/>
    <w:rsid w:val="00577E2F"/>
    <w:rsid w:val="00581182"/>
    <w:rsid w:val="005856D9"/>
    <w:rsid w:val="005A38B8"/>
    <w:rsid w:val="005B7B3B"/>
    <w:rsid w:val="005C1F6A"/>
    <w:rsid w:val="005C41CF"/>
    <w:rsid w:val="005E0FD5"/>
    <w:rsid w:val="005F00E0"/>
    <w:rsid w:val="005F1642"/>
    <w:rsid w:val="005F7BA4"/>
    <w:rsid w:val="00630238"/>
    <w:rsid w:val="006335C0"/>
    <w:rsid w:val="00647B3D"/>
    <w:rsid w:val="00655F2C"/>
    <w:rsid w:val="006644CF"/>
    <w:rsid w:val="00667382"/>
    <w:rsid w:val="00681F74"/>
    <w:rsid w:val="006936E5"/>
    <w:rsid w:val="006A31D0"/>
    <w:rsid w:val="006A66B6"/>
    <w:rsid w:val="006B156D"/>
    <w:rsid w:val="006B1C9F"/>
    <w:rsid w:val="006B221B"/>
    <w:rsid w:val="006C5272"/>
    <w:rsid w:val="006D0147"/>
    <w:rsid w:val="006E1081"/>
    <w:rsid w:val="006E34A9"/>
    <w:rsid w:val="006E71F7"/>
    <w:rsid w:val="006F643C"/>
    <w:rsid w:val="00702EEE"/>
    <w:rsid w:val="00720585"/>
    <w:rsid w:val="00725F3A"/>
    <w:rsid w:val="007272A8"/>
    <w:rsid w:val="00736B69"/>
    <w:rsid w:val="007606BC"/>
    <w:rsid w:val="00765265"/>
    <w:rsid w:val="00773AF6"/>
    <w:rsid w:val="00773EC6"/>
    <w:rsid w:val="007777D2"/>
    <w:rsid w:val="00781317"/>
    <w:rsid w:val="00787070"/>
    <w:rsid w:val="00787C3C"/>
    <w:rsid w:val="0079260F"/>
    <w:rsid w:val="0079316C"/>
    <w:rsid w:val="00795F71"/>
    <w:rsid w:val="007B079A"/>
    <w:rsid w:val="007C541A"/>
    <w:rsid w:val="007C5A73"/>
    <w:rsid w:val="007C64DC"/>
    <w:rsid w:val="007D2861"/>
    <w:rsid w:val="007E1DAD"/>
    <w:rsid w:val="007E3BCE"/>
    <w:rsid w:val="007E4257"/>
    <w:rsid w:val="007E5F7A"/>
    <w:rsid w:val="007E73AB"/>
    <w:rsid w:val="007F6673"/>
    <w:rsid w:val="007F6F87"/>
    <w:rsid w:val="008003C5"/>
    <w:rsid w:val="00801F76"/>
    <w:rsid w:val="0080429C"/>
    <w:rsid w:val="00816C11"/>
    <w:rsid w:val="00820A1D"/>
    <w:rsid w:val="008213AC"/>
    <w:rsid w:val="00834BA3"/>
    <w:rsid w:val="00840E35"/>
    <w:rsid w:val="00842AD1"/>
    <w:rsid w:val="008632EB"/>
    <w:rsid w:val="008647FD"/>
    <w:rsid w:val="00872425"/>
    <w:rsid w:val="00875507"/>
    <w:rsid w:val="00875A69"/>
    <w:rsid w:val="00890619"/>
    <w:rsid w:val="00894C55"/>
    <w:rsid w:val="008B0050"/>
    <w:rsid w:val="008B37B7"/>
    <w:rsid w:val="008C1794"/>
    <w:rsid w:val="008C2164"/>
    <w:rsid w:val="008D1BCD"/>
    <w:rsid w:val="008E23B0"/>
    <w:rsid w:val="008F3CC9"/>
    <w:rsid w:val="008F3E51"/>
    <w:rsid w:val="00900453"/>
    <w:rsid w:val="0092032F"/>
    <w:rsid w:val="009215A3"/>
    <w:rsid w:val="00922A9F"/>
    <w:rsid w:val="00925540"/>
    <w:rsid w:val="00930109"/>
    <w:rsid w:val="009318D4"/>
    <w:rsid w:val="009547D2"/>
    <w:rsid w:val="00956775"/>
    <w:rsid w:val="00961175"/>
    <w:rsid w:val="00964A3A"/>
    <w:rsid w:val="00970BB5"/>
    <w:rsid w:val="009711AF"/>
    <w:rsid w:val="00974212"/>
    <w:rsid w:val="009A1222"/>
    <w:rsid w:val="009A2654"/>
    <w:rsid w:val="009B0858"/>
    <w:rsid w:val="009B3D6F"/>
    <w:rsid w:val="009B61EE"/>
    <w:rsid w:val="009E2BC4"/>
    <w:rsid w:val="009E40F7"/>
    <w:rsid w:val="009E4684"/>
    <w:rsid w:val="009E47B9"/>
    <w:rsid w:val="009E58AD"/>
    <w:rsid w:val="009E6641"/>
    <w:rsid w:val="009F1C44"/>
    <w:rsid w:val="009F25E7"/>
    <w:rsid w:val="00A01B64"/>
    <w:rsid w:val="00A06F98"/>
    <w:rsid w:val="00A10FC3"/>
    <w:rsid w:val="00A21E1C"/>
    <w:rsid w:val="00A25377"/>
    <w:rsid w:val="00A27EEE"/>
    <w:rsid w:val="00A3231E"/>
    <w:rsid w:val="00A32B86"/>
    <w:rsid w:val="00A335A1"/>
    <w:rsid w:val="00A34DD2"/>
    <w:rsid w:val="00A56299"/>
    <w:rsid w:val="00A6073E"/>
    <w:rsid w:val="00A62AEC"/>
    <w:rsid w:val="00A772AD"/>
    <w:rsid w:val="00A935DA"/>
    <w:rsid w:val="00A93AAE"/>
    <w:rsid w:val="00A93B6F"/>
    <w:rsid w:val="00AA39F6"/>
    <w:rsid w:val="00AA4209"/>
    <w:rsid w:val="00AB7387"/>
    <w:rsid w:val="00AB7617"/>
    <w:rsid w:val="00AE5567"/>
    <w:rsid w:val="00AE5C05"/>
    <w:rsid w:val="00AF0BE3"/>
    <w:rsid w:val="00AF0D36"/>
    <w:rsid w:val="00AF1239"/>
    <w:rsid w:val="00B00C00"/>
    <w:rsid w:val="00B03BD4"/>
    <w:rsid w:val="00B04D97"/>
    <w:rsid w:val="00B0677A"/>
    <w:rsid w:val="00B16480"/>
    <w:rsid w:val="00B2165C"/>
    <w:rsid w:val="00B23ACF"/>
    <w:rsid w:val="00B24C87"/>
    <w:rsid w:val="00B330F0"/>
    <w:rsid w:val="00B35603"/>
    <w:rsid w:val="00B5218A"/>
    <w:rsid w:val="00B54BFF"/>
    <w:rsid w:val="00B57661"/>
    <w:rsid w:val="00B66949"/>
    <w:rsid w:val="00B67377"/>
    <w:rsid w:val="00B75663"/>
    <w:rsid w:val="00B90676"/>
    <w:rsid w:val="00BA20AA"/>
    <w:rsid w:val="00BB40B2"/>
    <w:rsid w:val="00BC12CF"/>
    <w:rsid w:val="00BC14AB"/>
    <w:rsid w:val="00BD0B24"/>
    <w:rsid w:val="00BD4425"/>
    <w:rsid w:val="00BD7F5E"/>
    <w:rsid w:val="00BE4D8C"/>
    <w:rsid w:val="00BE7366"/>
    <w:rsid w:val="00C06441"/>
    <w:rsid w:val="00C10270"/>
    <w:rsid w:val="00C25B49"/>
    <w:rsid w:val="00C30F18"/>
    <w:rsid w:val="00C348FC"/>
    <w:rsid w:val="00C40B30"/>
    <w:rsid w:val="00C42475"/>
    <w:rsid w:val="00C4371E"/>
    <w:rsid w:val="00C453D6"/>
    <w:rsid w:val="00C571F6"/>
    <w:rsid w:val="00C67D96"/>
    <w:rsid w:val="00C774F8"/>
    <w:rsid w:val="00C802ED"/>
    <w:rsid w:val="00CB0786"/>
    <w:rsid w:val="00CC0D2D"/>
    <w:rsid w:val="00CD556E"/>
    <w:rsid w:val="00CD77B2"/>
    <w:rsid w:val="00CE5657"/>
    <w:rsid w:val="00CE58EF"/>
    <w:rsid w:val="00D028F1"/>
    <w:rsid w:val="00D0447E"/>
    <w:rsid w:val="00D133F8"/>
    <w:rsid w:val="00D14A3E"/>
    <w:rsid w:val="00D1579A"/>
    <w:rsid w:val="00D22281"/>
    <w:rsid w:val="00D24501"/>
    <w:rsid w:val="00D323CC"/>
    <w:rsid w:val="00D42D24"/>
    <w:rsid w:val="00D50355"/>
    <w:rsid w:val="00D50C57"/>
    <w:rsid w:val="00D65792"/>
    <w:rsid w:val="00D73EDF"/>
    <w:rsid w:val="00D76902"/>
    <w:rsid w:val="00D9606E"/>
    <w:rsid w:val="00DA0666"/>
    <w:rsid w:val="00DA7AD6"/>
    <w:rsid w:val="00DB5C70"/>
    <w:rsid w:val="00DC170D"/>
    <w:rsid w:val="00DE07F2"/>
    <w:rsid w:val="00DF452D"/>
    <w:rsid w:val="00DF461F"/>
    <w:rsid w:val="00DF68F8"/>
    <w:rsid w:val="00DF776E"/>
    <w:rsid w:val="00E01657"/>
    <w:rsid w:val="00E2423B"/>
    <w:rsid w:val="00E32710"/>
    <w:rsid w:val="00E35429"/>
    <w:rsid w:val="00E35710"/>
    <w:rsid w:val="00E35A01"/>
    <w:rsid w:val="00E3716B"/>
    <w:rsid w:val="00E5053E"/>
    <w:rsid w:val="00E5323B"/>
    <w:rsid w:val="00E62853"/>
    <w:rsid w:val="00E64AC6"/>
    <w:rsid w:val="00E670AD"/>
    <w:rsid w:val="00E76C84"/>
    <w:rsid w:val="00E83A37"/>
    <w:rsid w:val="00E84B80"/>
    <w:rsid w:val="00E8749E"/>
    <w:rsid w:val="00E874A4"/>
    <w:rsid w:val="00E87879"/>
    <w:rsid w:val="00E90C01"/>
    <w:rsid w:val="00E9258C"/>
    <w:rsid w:val="00EA0908"/>
    <w:rsid w:val="00EA486E"/>
    <w:rsid w:val="00EB517D"/>
    <w:rsid w:val="00EC264B"/>
    <w:rsid w:val="00EC6977"/>
    <w:rsid w:val="00EC6E12"/>
    <w:rsid w:val="00EC766A"/>
    <w:rsid w:val="00EC7D76"/>
    <w:rsid w:val="00EE2F62"/>
    <w:rsid w:val="00EF1492"/>
    <w:rsid w:val="00EF39BC"/>
    <w:rsid w:val="00EF6329"/>
    <w:rsid w:val="00EF6710"/>
    <w:rsid w:val="00F0113B"/>
    <w:rsid w:val="00F01E73"/>
    <w:rsid w:val="00F05612"/>
    <w:rsid w:val="00F2427F"/>
    <w:rsid w:val="00F25CF7"/>
    <w:rsid w:val="00F5147C"/>
    <w:rsid w:val="00F51CB7"/>
    <w:rsid w:val="00F57B0C"/>
    <w:rsid w:val="00F82318"/>
    <w:rsid w:val="00F84311"/>
    <w:rsid w:val="00F93F17"/>
    <w:rsid w:val="00FA03BA"/>
    <w:rsid w:val="00FB28B9"/>
    <w:rsid w:val="00FC3FDB"/>
    <w:rsid w:val="00FF0763"/>
    <w:rsid w:val="00FF10AA"/>
    <w:rsid w:val="00FF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105992"/>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paragraph" w:customStyle="1" w:styleId="titlecol">
    <w:name w:val="titlecol"/>
    <w:basedOn w:val="Normal"/>
    <w:rsid w:val="008213AC"/>
    <w:pPr>
      <w:spacing w:before="75" w:after="75"/>
      <w:jc w:val="right"/>
    </w:pPr>
    <w:rPr>
      <w:b/>
      <w:bCs/>
    </w:rPr>
  </w:style>
  <w:style w:type="paragraph" w:customStyle="1" w:styleId="tv2131">
    <w:name w:val="tv2131"/>
    <w:basedOn w:val="Normal"/>
    <w:rsid w:val="008213AC"/>
    <w:pPr>
      <w:spacing w:before="240" w:line="360" w:lineRule="auto"/>
      <w:ind w:firstLine="300"/>
      <w:jc w:val="both"/>
    </w:pPr>
    <w:rPr>
      <w:rFonts w:ascii="Verdana" w:hAnsi="Verdana"/>
      <w:sz w:val="18"/>
      <w:szCs w:val="18"/>
      <w:lang w:val="en-US" w:eastAsia="en-US"/>
    </w:rPr>
  </w:style>
  <w:style w:type="paragraph" w:customStyle="1" w:styleId="xmsonormal">
    <w:name w:val="x_msonormal"/>
    <w:basedOn w:val="Normal"/>
    <w:rsid w:val="00A25377"/>
    <w:pPr>
      <w:spacing w:before="100" w:beforeAutospacing="1" w:after="100" w:afterAutospacing="1"/>
    </w:pPr>
  </w:style>
  <w:style w:type="paragraph" w:customStyle="1" w:styleId="bdc">
    <w:name w:val="bdc"/>
    <w:basedOn w:val="Normal"/>
    <w:rsid w:val="00A32B86"/>
    <w:pPr>
      <w:spacing w:before="75" w:after="75"/>
    </w:pPr>
    <w:rPr>
      <w:b/>
      <w:bCs/>
    </w:rPr>
  </w:style>
  <w:style w:type="character" w:styleId="UnresolvedMention">
    <w:name w:val="Unresolved Mention"/>
    <w:basedOn w:val="DefaultParagraphFont"/>
    <w:uiPriority w:val="99"/>
    <w:rsid w:val="00736B69"/>
    <w:rPr>
      <w:color w:val="808080"/>
      <w:shd w:val="clear" w:color="auto" w:fill="E6E6E6"/>
    </w:rPr>
  </w:style>
  <w:style w:type="paragraph" w:customStyle="1" w:styleId="xxmsonormal">
    <w:name w:val="x_x_msonormal"/>
    <w:basedOn w:val="Normal"/>
    <w:rsid w:val="003B020B"/>
    <w:pPr>
      <w:spacing w:before="100" w:beforeAutospacing="1" w:after="100" w:afterAutospacing="1"/>
    </w:pPr>
  </w:style>
  <w:style w:type="paragraph" w:customStyle="1" w:styleId="xxmsofootnotetext">
    <w:name w:val="x_x_msofootnotetext"/>
    <w:basedOn w:val="Normal"/>
    <w:rsid w:val="003B020B"/>
    <w:pPr>
      <w:spacing w:before="100" w:beforeAutospacing="1" w:after="100" w:afterAutospacing="1"/>
    </w:pPr>
  </w:style>
  <w:style w:type="character" w:styleId="CommentReference">
    <w:name w:val="annotation reference"/>
    <w:basedOn w:val="DefaultParagraphFont"/>
    <w:uiPriority w:val="99"/>
    <w:semiHidden/>
    <w:unhideWhenUsed/>
    <w:rsid w:val="001D3B42"/>
    <w:rPr>
      <w:sz w:val="16"/>
      <w:szCs w:val="16"/>
    </w:rPr>
  </w:style>
  <w:style w:type="paragraph" w:styleId="CommentText">
    <w:name w:val="annotation text"/>
    <w:basedOn w:val="Normal"/>
    <w:link w:val="CommentTextChar"/>
    <w:uiPriority w:val="99"/>
    <w:semiHidden/>
    <w:unhideWhenUsed/>
    <w:rsid w:val="001D3B42"/>
    <w:rPr>
      <w:sz w:val="20"/>
      <w:szCs w:val="20"/>
    </w:rPr>
  </w:style>
  <w:style w:type="character" w:customStyle="1" w:styleId="CommentTextChar">
    <w:name w:val="Comment Text Char"/>
    <w:basedOn w:val="DefaultParagraphFont"/>
    <w:link w:val="CommentText"/>
    <w:uiPriority w:val="99"/>
    <w:semiHidden/>
    <w:rsid w:val="001D3B4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D3B42"/>
    <w:rPr>
      <w:b/>
      <w:bCs/>
    </w:rPr>
  </w:style>
  <w:style w:type="character" w:customStyle="1" w:styleId="CommentSubjectChar">
    <w:name w:val="Comment Subject Char"/>
    <w:basedOn w:val="CommentTextChar"/>
    <w:link w:val="CommentSubject"/>
    <w:uiPriority w:val="99"/>
    <w:semiHidden/>
    <w:rsid w:val="001D3B42"/>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65072">
      <w:bodyDiv w:val="1"/>
      <w:marLeft w:val="0"/>
      <w:marRight w:val="0"/>
      <w:marTop w:val="0"/>
      <w:marBottom w:val="0"/>
      <w:divBdr>
        <w:top w:val="none" w:sz="0" w:space="0" w:color="auto"/>
        <w:left w:val="none" w:sz="0" w:space="0" w:color="auto"/>
        <w:bottom w:val="none" w:sz="0" w:space="0" w:color="auto"/>
        <w:right w:val="none" w:sz="0" w:space="0" w:color="auto"/>
      </w:divBdr>
    </w:div>
    <w:div w:id="153844321">
      <w:bodyDiv w:val="1"/>
      <w:marLeft w:val="0"/>
      <w:marRight w:val="0"/>
      <w:marTop w:val="0"/>
      <w:marBottom w:val="0"/>
      <w:divBdr>
        <w:top w:val="none" w:sz="0" w:space="0" w:color="auto"/>
        <w:left w:val="none" w:sz="0" w:space="0" w:color="auto"/>
        <w:bottom w:val="none" w:sz="0" w:space="0" w:color="auto"/>
        <w:right w:val="none" w:sz="0" w:space="0" w:color="auto"/>
      </w:divBdr>
    </w:div>
    <w:div w:id="1591427864">
      <w:bodyDiv w:val="1"/>
      <w:marLeft w:val="0"/>
      <w:marRight w:val="0"/>
      <w:marTop w:val="0"/>
      <w:marBottom w:val="0"/>
      <w:divBdr>
        <w:top w:val="none" w:sz="0" w:space="0" w:color="auto"/>
        <w:left w:val="none" w:sz="0" w:space="0" w:color="auto"/>
        <w:bottom w:val="none" w:sz="0" w:space="0" w:color="auto"/>
        <w:right w:val="none" w:sz="0" w:space="0" w:color="auto"/>
      </w:divBdr>
    </w:div>
    <w:div w:id="1674069118">
      <w:bodyDiv w:val="1"/>
      <w:marLeft w:val="0"/>
      <w:marRight w:val="0"/>
      <w:marTop w:val="0"/>
      <w:marBottom w:val="0"/>
      <w:divBdr>
        <w:top w:val="none" w:sz="0" w:space="0" w:color="auto"/>
        <w:left w:val="none" w:sz="0" w:space="0" w:color="auto"/>
        <w:bottom w:val="none" w:sz="0" w:space="0" w:color="auto"/>
        <w:right w:val="none" w:sz="0" w:space="0" w:color="auto"/>
      </w:divBdr>
    </w:div>
    <w:div w:id="193450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5249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a.Vinnicenko@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6D759-54FB-43B0-93F3-54F0E7CA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6</Pages>
  <Words>8346</Words>
  <Characters>4758</Characters>
  <Application>Microsoft Office Word</Application>
  <DocSecurity>0</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projekta"Par Zāļu valsts aģentūras 2019. gada budžeta apstiprināšanu"” sākotnējās ietekmes novērtējuma ziņojums (anotācija)</vt:lpstr>
      <vt:lpstr>Par finanšu līdzekļu piešķiršanu no valsts budžeta programmas "Līdzekļi neparedzētiem gadījumiem"</vt:lpstr>
    </vt:vector>
  </TitlesOfParts>
  <Company>Veselības ministrija</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Zāļu valsts aģentūras 2019. gada budžeta apstiprināšanu"” sākotnējās ietekmes novērtējuma ziņojums (anotācija)</dc:title>
  <dc:subject>Anotācija</dc:subject>
  <dc:creator>Inga Vinničenko</dc:creator>
  <dc:description>67876029, Inga.Vinnicenko@vm.gov.lv, Nozares budžeta plānošanas departamenta
Vecākā referente</dc:description>
  <cp:lastModifiedBy>Inga Vinničenko</cp:lastModifiedBy>
  <cp:revision>72</cp:revision>
  <cp:lastPrinted>2018-02-08T11:30:00Z</cp:lastPrinted>
  <dcterms:created xsi:type="dcterms:W3CDTF">2018-05-17T06:11:00Z</dcterms:created>
  <dcterms:modified xsi:type="dcterms:W3CDTF">2019-06-11T07:21:00Z</dcterms:modified>
</cp:coreProperties>
</file>