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2C782" w14:textId="77777777" w:rsidR="008E31FE" w:rsidRPr="005118A7" w:rsidRDefault="008E31FE" w:rsidP="008E31FE">
      <w:pPr>
        <w:spacing w:after="0" w:line="240" w:lineRule="auto"/>
        <w:jc w:val="center"/>
        <w:rPr>
          <w:rFonts w:ascii="Times New Roman" w:eastAsia="Times New Roman" w:hAnsi="Times New Roman" w:cs="Times New Roman"/>
          <w:b/>
          <w:sz w:val="28"/>
          <w:szCs w:val="28"/>
          <w:lang w:eastAsia="lv-LV"/>
        </w:rPr>
      </w:pPr>
      <w:bookmarkStart w:id="0" w:name="OLE_LINK11"/>
      <w:bookmarkStart w:id="1" w:name="OLE_LINK12"/>
      <w:bookmarkStart w:id="2" w:name="OLE_LINK1"/>
      <w:r w:rsidRPr="005118A7">
        <w:rPr>
          <w:rFonts w:ascii="Times New Roman" w:eastAsia="Times New Roman" w:hAnsi="Times New Roman" w:cs="Times New Roman"/>
          <w:b/>
          <w:sz w:val="28"/>
          <w:szCs w:val="28"/>
          <w:lang w:eastAsia="lv-LV"/>
        </w:rPr>
        <w:t xml:space="preserve">Ministru kabineta rīkojuma projekta </w:t>
      </w:r>
    </w:p>
    <w:p w14:paraId="0ADCB234" w14:textId="01D029C2" w:rsidR="008E31FE" w:rsidRPr="005118A7" w:rsidRDefault="008E31FE" w:rsidP="008E31FE">
      <w:pPr>
        <w:spacing w:after="0" w:line="240" w:lineRule="auto"/>
        <w:jc w:val="center"/>
        <w:rPr>
          <w:rFonts w:ascii="Times New Roman" w:eastAsia="Times New Roman" w:hAnsi="Times New Roman" w:cs="Times New Roman"/>
          <w:b/>
          <w:sz w:val="28"/>
          <w:szCs w:val="28"/>
        </w:rPr>
      </w:pPr>
      <w:r w:rsidRPr="005118A7">
        <w:rPr>
          <w:rFonts w:ascii="Times New Roman" w:eastAsia="Times New Roman" w:hAnsi="Times New Roman" w:cs="Times New Roman"/>
          <w:b/>
          <w:sz w:val="28"/>
          <w:szCs w:val="28"/>
        </w:rPr>
        <w:t xml:space="preserve">„ Par finanšu līdzekļu piešķiršanu no valsts budžeta programmas „Līdzekļi neparedzētiem gadījumiem” sākotnējās ietekmes novērtējuma </w:t>
      </w:r>
    </w:p>
    <w:p w14:paraId="559A2649" w14:textId="7A3A64A3" w:rsidR="005118A7" w:rsidRPr="005118A7" w:rsidRDefault="008E31FE" w:rsidP="005118A7">
      <w:pPr>
        <w:spacing w:after="0" w:line="240" w:lineRule="auto"/>
        <w:jc w:val="center"/>
        <w:rPr>
          <w:rFonts w:ascii="Times New Roman" w:hAnsi="Times New Roman" w:cs="Times New Roman"/>
          <w:sz w:val="28"/>
          <w:szCs w:val="28"/>
        </w:rPr>
      </w:pPr>
      <w:r w:rsidRPr="005118A7">
        <w:rPr>
          <w:rFonts w:ascii="Times New Roman" w:eastAsia="Times New Roman" w:hAnsi="Times New Roman" w:cs="Times New Roman"/>
          <w:b/>
          <w:sz w:val="28"/>
          <w:szCs w:val="28"/>
        </w:rPr>
        <w:t>ziņojums (anotācija)</w:t>
      </w:r>
    </w:p>
    <w:p w14:paraId="3BDEA957" w14:textId="77777777" w:rsidR="005118A7" w:rsidRPr="005118A7" w:rsidRDefault="005118A7" w:rsidP="008E31FE">
      <w:pPr>
        <w:spacing w:after="0" w:line="240" w:lineRule="auto"/>
        <w:jc w:val="center"/>
        <w:rPr>
          <w:rFonts w:ascii="Times New Roman" w:eastAsia="Times New Roman" w:hAnsi="Times New Roman" w:cs="Times New Roman"/>
          <w:b/>
          <w:sz w:val="28"/>
          <w:szCs w:val="28"/>
          <w:lang w:eastAsia="lv-LV"/>
        </w:rPr>
      </w:pPr>
    </w:p>
    <w:p w14:paraId="0FF34C0B" w14:textId="204A0560" w:rsidR="006915D8" w:rsidRPr="008E31FE" w:rsidRDefault="006915D8" w:rsidP="006915D8">
      <w:pPr>
        <w:pStyle w:val="Bezatstarpm"/>
        <w:jc w:val="center"/>
        <w:rPr>
          <w:rFonts w:ascii="Times New Roman" w:hAnsi="Times New Roman" w:cs="Times New Roman"/>
          <w:b/>
          <w:sz w:val="28"/>
          <w:szCs w:val="24"/>
          <w:lang w:eastAsia="lv-LV"/>
        </w:rPr>
      </w:pPr>
    </w:p>
    <w:bookmarkEnd w:id="0"/>
    <w:bookmarkEnd w:id="1"/>
    <w:bookmarkEnd w:id="2"/>
    <w:p w14:paraId="03B8F09B" w14:textId="77777777" w:rsidR="00385FF0" w:rsidRPr="00567CEA" w:rsidRDefault="00385FF0" w:rsidP="00652978">
      <w:pPr>
        <w:pStyle w:val="Paraststmeklis"/>
        <w:spacing w:before="0" w:beforeAutospacing="0" w:after="0" w:afterAutospacing="0"/>
        <w:rPr>
          <w:bCs/>
        </w:rPr>
      </w:pPr>
    </w:p>
    <w:tbl>
      <w:tblPr>
        <w:tblStyle w:val="Reatabula"/>
        <w:tblW w:w="5000" w:type="pct"/>
        <w:tblLook w:val="04A0" w:firstRow="1" w:lastRow="0" w:firstColumn="1" w:lastColumn="0" w:noHBand="0" w:noVBand="1"/>
      </w:tblPr>
      <w:tblGrid>
        <w:gridCol w:w="3688"/>
        <w:gridCol w:w="5373"/>
      </w:tblGrid>
      <w:tr w:rsidR="00E5323B" w:rsidRPr="00567CEA" w14:paraId="51ADBAFC" w14:textId="77777777" w:rsidTr="008E31FE">
        <w:tc>
          <w:tcPr>
            <w:tcW w:w="0" w:type="auto"/>
            <w:gridSpan w:val="2"/>
            <w:hideMark/>
          </w:tcPr>
          <w:p w14:paraId="68F31D08"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Tiesību akta projekta anotācijas kopsavilkums</w:t>
            </w:r>
          </w:p>
        </w:tc>
      </w:tr>
      <w:tr w:rsidR="00E5323B" w:rsidRPr="00567CEA" w14:paraId="5323151B" w14:textId="77777777" w:rsidTr="008E31FE">
        <w:tc>
          <w:tcPr>
            <w:tcW w:w="2015" w:type="pct"/>
            <w:hideMark/>
          </w:tcPr>
          <w:p w14:paraId="10EB31C9" w14:textId="77777777" w:rsidR="00E5323B" w:rsidRPr="00567CEA" w:rsidRDefault="00E5323B" w:rsidP="00652978">
            <w:pP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iCs/>
                <w:sz w:val="24"/>
                <w:szCs w:val="24"/>
                <w:lang w:eastAsia="lv-LV"/>
              </w:rPr>
              <w:t xml:space="preserve">Mērķis, risinājums un projekta spēkā stāšanās laiks </w:t>
            </w:r>
          </w:p>
        </w:tc>
        <w:tc>
          <w:tcPr>
            <w:tcW w:w="2936" w:type="pct"/>
            <w:hideMark/>
          </w:tcPr>
          <w:p w14:paraId="44096679" w14:textId="77777777" w:rsidR="00E5323B" w:rsidRDefault="008E31FE" w:rsidP="005118A7">
            <w:pPr>
              <w:ind w:firstLine="4"/>
              <w:jc w:val="both"/>
              <w:rPr>
                <w:rFonts w:ascii="Times New Roman" w:hAnsi="Times New Roman" w:cs="Times New Roman"/>
                <w:sz w:val="24"/>
                <w:szCs w:val="24"/>
              </w:rPr>
            </w:pPr>
            <w:r w:rsidRPr="006165F4">
              <w:rPr>
                <w:rFonts w:ascii="Times New Roman" w:eastAsia="Times New Roman" w:hAnsi="Times New Roman" w:cs="Times New Roman"/>
                <w:iCs/>
                <w:sz w:val="24"/>
                <w:szCs w:val="24"/>
                <w:lang w:eastAsia="lv-LV"/>
              </w:rPr>
              <w:t>Ministru kabineta rīkojuma projekts „</w:t>
            </w:r>
            <w:r w:rsidRPr="006165F4">
              <w:rPr>
                <w:rFonts w:ascii="Times New Roman" w:hAnsi="Times New Roman" w:cs="Times New Roman"/>
                <w:sz w:val="24"/>
                <w:szCs w:val="24"/>
                <w:lang w:eastAsia="lv-LV"/>
              </w:rPr>
              <w:t>Par finanšu līdzekļu piešķiršanu no valsts budžeta programmas „Līdzekļi neparedzētiem gadījumiem”</w:t>
            </w:r>
            <w:r w:rsidRPr="006165F4">
              <w:rPr>
                <w:rFonts w:ascii="Times New Roman" w:eastAsia="Times New Roman" w:hAnsi="Times New Roman" w:cs="Times New Roman"/>
                <w:sz w:val="24"/>
                <w:szCs w:val="24"/>
              </w:rPr>
              <w:t>”</w:t>
            </w:r>
            <w:r w:rsidRPr="006165F4">
              <w:rPr>
                <w:rFonts w:ascii="Times New Roman" w:eastAsia="Times New Roman" w:hAnsi="Times New Roman" w:cs="Times New Roman"/>
                <w:iCs/>
                <w:sz w:val="24"/>
                <w:szCs w:val="24"/>
                <w:lang w:eastAsia="lv-LV"/>
              </w:rPr>
              <w:t xml:space="preserve"> </w:t>
            </w:r>
            <w:r w:rsidRPr="006165F4">
              <w:rPr>
                <w:rFonts w:ascii="Times New Roman" w:hAnsi="Times New Roman" w:cs="Times New Roman"/>
                <w:sz w:val="24"/>
                <w:szCs w:val="24"/>
              </w:rPr>
              <w:t xml:space="preserve">(turpmāk – </w:t>
            </w:r>
            <w:r>
              <w:rPr>
                <w:rFonts w:ascii="Times New Roman" w:hAnsi="Times New Roman" w:cs="Times New Roman"/>
                <w:sz w:val="24"/>
                <w:szCs w:val="24"/>
              </w:rPr>
              <w:t>rīkojuma p</w:t>
            </w:r>
            <w:r w:rsidRPr="006165F4">
              <w:rPr>
                <w:rFonts w:ascii="Times New Roman" w:hAnsi="Times New Roman" w:cs="Times New Roman"/>
                <w:sz w:val="24"/>
                <w:szCs w:val="24"/>
              </w:rPr>
              <w:t>rojekts)</w:t>
            </w:r>
            <w:r>
              <w:rPr>
                <w:rFonts w:ascii="Times New Roman" w:hAnsi="Times New Roman" w:cs="Times New Roman"/>
                <w:sz w:val="24"/>
                <w:szCs w:val="24"/>
              </w:rPr>
              <w:t xml:space="preserve"> sagatavots, lai nodrošinātu papildu finansējumu pastiprinātai Ukrainas izcelsmes olu un olu produktu kontrolei</w:t>
            </w:r>
            <w:r w:rsidRPr="006165F4">
              <w:rPr>
                <w:rFonts w:ascii="Times New Roman" w:hAnsi="Times New Roman" w:cs="Times New Roman"/>
                <w:sz w:val="24"/>
                <w:szCs w:val="24"/>
              </w:rPr>
              <w:t>.</w:t>
            </w:r>
          </w:p>
          <w:p w14:paraId="29E1B680" w14:textId="555BF66C" w:rsidR="00C8501D" w:rsidRPr="00567CEA" w:rsidRDefault="00C8501D" w:rsidP="005118A7">
            <w:pPr>
              <w:ind w:firstLine="4"/>
              <w:jc w:val="both"/>
              <w:rPr>
                <w:rFonts w:ascii="Times New Roman" w:eastAsia="Times New Roman" w:hAnsi="Times New Roman" w:cs="Times New Roman"/>
                <w:iCs/>
                <w:sz w:val="24"/>
                <w:szCs w:val="24"/>
                <w:lang w:eastAsia="lv-LV"/>
              </w:rPr>
            </w:pPr>
          </w:p>
        </w:tc>
      </w:tr>
    </w:tbl>
    <w:p w14:paraId="03ED8707"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4"/>
        <w:gridCol w:w="3126"/>
        <w:gridCol w:w="5391"/>
      </w:tblGrid>
      <w:tr w:rsidR="00E5323B" w:rsidRPr="00567CEA" w14:paraId="22F5E4AA" w14:textId="77777777" w:rsidTr="008E31FE">
        <w:tc>
          <w:tcPr>
            <w:tcW w:w="0" w:type="auto"/>
            <w:gridSpan w:val="3"/>
            <w:hideMark/>
          </w:tcPr>
          <w:p w14:paraId="4A61BF54"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 Tiesību akta projekta izstrādes nepieciešamība</w:t>
            </w:r>
          </w:p>
        </w:tc>
      </w:tr>
      <w:tr w:rsidR="00E5323B" w:rsidRPr="00567CEA" w14:paraId="2F11CF3B" w14:textId="77777777" w:rsidTr="008E31FE">
        <w:tc>
          <w:tcPr>
            <w:tcW w:w="296" w:type="pct"/>
            <w:hideMark/>
          </w:tcPr>
          <w:p w14:paraId="4E521DDB"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1703" w:type="pct"/>
            <w:hideMark/>
          </w:tcPr>
          <w:p w14:paraId="3F503B11"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Pamatojums</w:t>
            </w:r>
          </w:p>
        </w:tc>
        <w:tc>
          <w:tcPr>
            <w:tcW w:w="2936" w:type="pct"/>
            <w:hideMark/>
          </w:tcPr>
          <w:p w14:paraId="401DD4FB" w14:textId="77777777" w:rsidR="006915D8" w:rsidRDefault="00DE1CBF" w:rsidP="00B756AA">
            <w:pPr>
              <w:jc w:val="both"/>
              <w:rPr>
                <w:rFonts w:ascii="Times New Roman" w:eastAsia="Times New Roman" w:hAnsi="Times New Roman" w:cs="Times New Roman"/>
                <w:iCs/>
                <w:sz w:val="24"/>
                <w:szCs w:val="24"/>
                <w:lang w:eastAsia="lv-LV"/>
              </w:rPr>
            </w:pPr>
            <w:r w:rsidRPr="00B756AA">
              <w:rPr>
                <w:rFonts w:ascii="Times New Roman" w:eastAsia="Times New Roman" w:hAnsi="Times New Roman" w:cs="Times New Roman"/>
                <w:iCs/>
                <w:sz w:val="24"/>
                <w:szCs w:val="24"/>
                <w:lang w:eastAsia="lv-LV"/>
              </w:rPr>
              <w:t xml:space="preserve">Zemkopības ministrijas </w:t>
            </w:r>
            <w:r w:rsidR="00B756AA">
              <w:rPr>
                <w:rFonts w:ascii="Times New Roman" w:eastAsia="Times New Roman" w:hAnsi="Times New Roman" w:cs="Times New Roman"/>
                <w:iCs/>
                <w:sz w:val="24"/>
                <w:szCs w:val="24"/>
                <w:lang w:eastAsia="lv-LV"/>
              </w:rPr>
              <w:t>iniciatīva.</w:t>
            </w:r>
          </w:p>
          <w:p w14:paraId="03F6D338" w14:textId="4DAB4FB6" w:rsidR="00C8501D" w:rsidRPr="00567CEA" w:rsidRDefault="00C8501D" w:rsidP="00B756AA">
            <w:pPr>
              <w:jc w:val="both"/>
              <w:rPr>
                <w:rFonts w:ascii="Times New Roman" w:eastAsia="Times New Roman" w:hAnsi="Times New Roman" w:cs="Times New Roman"/>
                <w:iCs/>
                <w:sz w:val="24"/>
                <w:szCs w:val="24"/>
                <w:lang w:eastAsia="lv-LV"/>
              </w:rPr>
            </w:pPr>
          </w:p>
        </w:tc>
      </w:tr>
      <w:tr w:rsidR="009D02CA" w:rsidRPr="00567CEA" w14:paraId="0521EFAA" w14:textId="77777777" w:rsidTr="008E31FE">
        <w:tc>
          <w:tcPr>
            <w:tcW w:w="296" w:type="pct"/>
            <w:hideMark/>
          </w:tcPr>
          <w:p w14:paraId="5947D3A3"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w:t>
            </w:r>
          </w:p>
        </w:tc>
        <w:tc>
          <w:tcPr>
            <w:tcW w:w="1703" w:type="pct"/>
            <w:hideMark/>
          </w:tcPr>
          <w:p w14:paraId="338EFFD0" w14:textId="77777777" w:rsidR="009D02CA"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36" w:type="pct"/>
          </w:tcPr>
          <w:p w14:paraId="5A34D7D9" w14:textId="77777777" w:rsidR="008E31FE" w:rsidRPr="00452138" w:rsidRDefault="008E31FE" w:rsidP="008E31FE">
            <w:pPr>
              <w:autoSpaceDE w:val="0"/>
              <w:autoSpaceDN w:val="0"/>
              <w:adjustRightInd w:val="0"/>
              <w:spacing w:before="60" w:after="60"/>
              <w:jc w:val="both"/>
              <w:rPr>
                <w:rFonts w:ascii="Times New Roman" w:hAnsi="Times New Roman" w:cs="Times New Roman"/>
                <w:color w:val="222222"/>
                <w:sz w:val="24"/>
                <w:szCs w:val="24"/>
              </w:rPr>
            </w:pPr>
            <w:r w:rsidRPr="00452138">
              <w:rPr>
                <w:rFonts w:ascii="Times New Roman" w:hAnsi="Times New Roman" w:cs="Times New Roman"/>
                <w:bCs/>
                <w:color w:val="000000"/>
                <w:sz w:val="24"/>
                <w:szCs w:val="24"/>
              </w:rPr>
              <w:t>Komisijas 2005. gada 15. novembra Regulas (EK) Nr.</w:t>
            </w:r>
            <w:r>
              <w:rPr>
                <w:rFonts w:ascii="Times New Roman" w:hAnsi="Times New Roman" w:cs="Times New Roman"/>
                <w:bCs/>
                <w:color w:val="000000"/>
                <w:sz w:val="24"/>
                <w:szCs w:val="24"/>
              </w:rPr>
              <w:t> </w:t>
            </w:r>
            <w:r w:rsidRPr="00452138">
              <w:rPr>
                <w:rFonts w:ascii="Times New Roman" w:hAnsi="Times New Roman" w:cs="Times New Roman"/>
                <w:bCs/>
                <w:color w:val="000000"/>
                <w:sz w:val="24"/>
                <w:szCs w:val="24"/>
              </w:rPr>
              <w:t>2073/2005 par pārtikas produktu mikrobioloģiskajiem kritērijiem I pielikuma 1. nodaļ</w:t>
            </w:r>
            <w:r>
              <w:rPr>
                <w:rFonts w:ascii="Times New Roman" w:hAnsi="Times New Roman" w:cs="Times New Roman"/>
                <w:bCs/>
                <w:color w:val="000000"/>
                <w:sz w:val="24"/>
                <w:szCs w:val="24"/>
              </w:rPr>
              <w:t>ā</w:t>
            </w:r>
            <w:r w:rsidRPr="00452138">
              <w:rPr>
                <w:rFonts w:ascii="Times New Roman" w:hAnsi="Times New Roman" w:cs="Times New Roman"/>
                <w:bCs/>
                <w:color w:val="000000"/>
                <w:sz w:val="24"/>
                <w:szCs w:val="24"/>
              </w:rPr>
              <w:t xml:space="preserve"> no</w:t>
            </w:r>
            <w:r>
              <w:rPr>
                <w:rFonts w:ascii="Times New Roman" w:hAnsi="Times New Roman" w:cs="Times New Roman"/>
                <w:bCs/>
                <w:color w:val="000000"/>
                <w:sz w:val="24"/>
                <w:szCs w:val="24"/>
              </w:rPr>
              <w:t>teikti</w:t>
            </w:r>
            <w:r w:rsidRPr="00452138">
              <w:rPr>
                <w:rFonts w:ascii="Times New Roman" w:hAnsi="Times New Roman" w:cs="Times New Roman"/>
                <w:bCs/>
                <w:color w:val="000000"/>
                <w:sz w:val="24"/>
                <w:szCs w:val="24"/>
              </w:rPr>
              <w:t xml:space="preserve"> </w:t>
            </w:r>
            <w:r w:rsidRPr="00452138">
              <w:rPr>
                <w:rFonts w:ascii="Times New Roman" w:hAnsi="Times New Roman" w:cs="Times New Roman"/>
                <w:bCs/>
                <w:i/>
                <w:color w:val="000000"/>
                <w:sz w:val="24"/>
                <w:szCs w:val="24"/>
              </w:rPr>
              <w:t xml:space="preserve">Salmonella </w:t>
            </w:r>
            <w:r w:rsidRPr="00452138">
              <w:rPr>
                <w:rFonts w:ascii="Times New Roman" w:hAnsi="Times New Roman" w:cs="Times New Roman"/>
                <w:bCs/>
                <w:color w:val="000000"/>
                <w:sz w:val="24"/>
                <w:szCs w:val="24"/>
              </w:rPr>
              <w:t>pārtikas nekaitīguma kritērij</w:t>
            </w:r>
            <w:r>
              <w:rPr>
                <w:rFonts w:ascii="Times New Roman" w:hAnsi="Times New Roman" w:cs="Times New Roman"/>
                <w:bCs/>
                <w:color w:val="000000"/>
                <w:sz w:val="24"/>
                <w:szCs w:val="24"/>
              </w:rPr>
              <w:t>i</w:t>
            </w:r>
            <w:r w:rsidRPr="00452138">
              <w:rPr>
                <w:rFonts w:ascii="Times New Roman" w:hAnsi="Times New Roman" w:cs="Times New Roman"/>
                <w:bCs/>
                <w:color w:val="000000"/>
                <w:sz w:val="24"/>
                <w:szCs w:val="24"/>
              </w:rPr>
              <w:t xml:space="preserve"> olu produktiem – “</w:t>
            </w:r>
            <w:r w:rsidRPr="00452138">
              <w:rPr>
                <w:rFonts w:ascii="Times New Roman" w:hAnsi="Times New Roman" w:cs="Times New Roman"/>
                <w:color w:val="000000"/>
                <w:sz w:val="24"/>
                <w:szCs w:val="24"/>
              </w:rPr>
              <w:t>Nav 25 g produkta</w:t>
            </w:r>
            <w:r w:rsidRPr="00452138">
              <w:rPr>
                <w:rFonts w:ascii="Times New Roman" w:hAnsi="Times New Roman" w:cs="Times New Roman"/>
                <w:bCs/>
                <w:color w:val="000000"/>
                <w:sz w:val="24"/>
                <w:szCs w:val="24"/>
              </w:rPr>
              <w:t>”. Minētās Regulas preambulas 16. punkt</w:t>
            </w:r>
            <w:r>
              <w:rPr>
                <w:rFonts w:ascii="Times New Roman" w:hAnsi="Times New Roman" w:cs="Times New Roman"/>
                <w:bCs/>
                <w:color w:val="000000"/>
                <w:sz w:val="24"/>
                <w:szCs w:val="24"/>
              </w:rPr>
              <w:t>ā</w:t>
            </w:r>
            <w:r w:rsidRPr="00452138">
              <w:rPr>
                <w:rFonts w:ascii="Times New Roman" w:hAnsi="Times New Roman" w:cs="Times New Roman"/>
                <w:bCs/>
                <w:color w:val="000000"/>
                <w:sz w:val="24"/>
                <w:szCs w:val="24"/>
              </w:rPr>
              <w:t xml:space="preserve"> uzsv</w:t>
            </w:r>
            <w:r>
              <w:rPr>
                <w:rFonts w:ascii="Times New Roman" w:hAnsi="Times New Roman" w:cs="Times New Roman"/>
                <w:bCs/>
                <w:color w:val="000000"/>
                <w:sz w:val="24"/>
                <w:szCs w:val="24"/>
              </w:rPr>
              <w:t>ērts</w:t>
            </w:r>
            <w:r w:rsidRPr="00452138">
              <w:rPr>
                <w:rFonts w:ascii="Times New Roman" w:hAnsi="Times New Roman" w:cs="Times New Roman"/>
                <w:bCs/>
                <w:color w:val="000000"/>
                <w:sz w:val="24"/>
                <w:szCs w:val="24"/>
              </w:rPr>
              <w:t xml:space="preserve">, ka viena no pārtikas kategorijām, kas var nopietni apdraudēt sabiedrības veselību, ir olas un produkti, kas satur termiski neapstrādātas olas, ja tie ir piesārņoti ar salmonellām. </w:t>
            </w:r>
          </w:p>
          <w:p w14:paraId="384992D9" w14:textId="77777777" w:rsidR="008E31FE" w:rsidRPr="00BF46D9" w:rsidRDefault="008E31FE" w:rsidP="008E31FE">
            <w:pPr>
              <w:pStyle w:val="Bezatstarpm"/>
              <w:jc w:val="both"/>
              <w:rPr>
                <w:rFonts w:ascii="Times New Roman" w:hAnsi="Times New Roman" w:cs="Times New Roman"/>
                <w:sz w:val="24"/>
                <w:szCs w:val="24"/>
              </w:rPr>
            </w:pPr>
            <w:r w:rsidRPr="00BF46D9">
              <w:rPr>
                <w:rFonts w:ascii="Times New Roman" w:hAnsi="Times New Roman" w:cs="Times New Roman"/>
                <w:sz w:val="24"/>
                <w:szCs w:val="24"/>
              </w:rPr>
              <w:t>Salmoneloze ir zoonoze – bīstama infekcijas slimība, ko tieši vai netieši var pārnest no dzīvniekiem uz cilvēkiem. Parasti cilvēka salmonelozes simptomi ir drudzis, diareja un sāpes vēderā. Komplikāciju gadījumā salmoneloze var izraisīt arī letālas sekas. Cilvēki ar salmonellām inficējas, uzņemot piesārņotu pārtiku. Labas higiēnas prakses nodrošināšana uzņēmumā un atbilstoša svaigas gaļas un citu dzīvnieku izcelsmes produktu termiskā apstrāde var novērst vai samazināt risku, ko rada ar salmonellām piesārņota pārtika.</w:t>
            </w:r>
          </w:p>
          <w:p w14:paraId="799361B3" w14:textId="77777777" w:rsidR="008E31FE" w:rsidRPr="00BF46D9" w:rsidRDefault="008E31FE" w:rsidP="008E31FE">
            <w:pPr>
              <w:pStyle w:val="Bezatstarpm"/>
              <w:jc w:val="both"/>
              <w:rPr>
                <w:rFonts w:ascii="Times New Roman" w:hAnsi="Times New Roman" w:cs="Times New Roman"/>
                <w:sz w:val="24"/>
                <w:szCs w:val="24"/>
              </w:rPr>
            </w:pPr>
            <w:r w:rsidRPr="00BF46D9">
              <w:rPr>
                <w:rFonts w:ascii="Times New Roman" w:hAnsi="Times New Roman" w:cs="Times New Roman"/>
                <w:bCs/>
                <w:sz w:val="24"/>
                <w:szCs w:val="24"/>
              </w:rPr>
              <w:t>Regulas (EK) Nr. 2160/2003</w:t>
            </w:r>
            <w:r w:rsidRPr="00BF46D9">
              <w:rPr>
                <w:rFonts w:ascii="Times New Roman" w:hAnsi="Times New Roman" w:cs="Times New Roman"/>
                <w:sz w:val="24"/>
                <w:szCs w:val="24"/>
              </w:rPr>
              <w:t xml:space="preserve"> mērķis ir nodrošināt, ka ES dalībvalstīs tiek īstenoti iedarbīgi pasākumi </w:t>
            </w:r>
            <w:proofErr w:type="spellStart"/>
            <w:r w:rsidRPr="00BF46D9">
              <w:rPr>
                <w:rFonts w:ascii="Times New Roman" w:hAnsi="Times New Roman" w:cs="Times New Roman"/>
                <w:sz w:val="24"/>
                <w:szCs w:val="24"/>
              </w:rPr>
              <w:t>zoonožu</w:t>
            </w:r>
            <w:proofErr w:type="spellEnd"/>
            <w:r w:rsidRPr="00BF46D9">
              <w:rPr>
                <w:rFonts w:ascii="Times New Roman" w:hAnsi="Times New Roman" w:cs="Times New Roman"/>
                <w:sz w:val="24"/>
                <w:szCs w:val="24"/>
              </w:rPr>
              <w:t>, tostarp salmonelozes, izraisītāju noteikšanai un izplatības ierobežošanai visos pārtikas ražošanas, pārstrādes un izplatīšanas posmos, arī no trešajām valstīm importētajā produkcijā.</w:t>
            </w:r>
          </w:p>
          <w:p w14:paraId="26180C2F" w14:textId="77777777" w:rsidR="008E31FE" w:rsidRPr="00BF46D9" w:rsidRDefault="008E31FE" w:rsidP="008E31FE">
            <w:pPr>
              <w:pStyle w:val="mt-translation"/>
              <w:spacing w:after="0" w:afterAutospacing="0"/>
              <w:jc w:val="both"/>
              <w:rPr>
                <w:i/>
                <w:lang w:val="lv-LV"/>
              </w:rPr>
            </w:pPr>
            <w:r w:rsidRPr="00BF46D9">
              <w:rPr>
                <w:lang w:val="lv-LV"/>
              </w:rPr>
              <w:t xml:space="preserve">Dzīvnieku audzēšanā tiek izmantotas veterinārās zāles dzīvnieku slimību ārstēšanai. Zāļu atliekvielas var nonākt dzīvnieku izcelsmes produktos un radīt apdraudējumu sabiedrības veselībai un videi, ja netiek </w:t>
            </w:r>
            <w:r w:rsidRPr="00BF46D9">
              <w:rPr>
                <w:lang w:val="lv-LV"/>
              </w:rPr>
              <w:lastRenderedPageBreak/>
              <w:t>ievērots zāļu izdalīšanās periods vai lietotas aizliegtas zāles.</w:t>
            </w:r>
            <w:r w:rsidRPr="00BF46D9">
              <w:rPr>
                <w:i/>
                <w:lang w:val="lv-LV"/>
              </w:rPr>
              <w:t xml:space="preserve"> </w:t>
            </w:r>
          </w:p>
          <w:p w14:paraId="0398402B" w14:textId="77777777" w:rsidR="008E31FE" w:rsidRPr="00BF46D9" w:rsidRDefault="008E31FE" w:rsidP="008E31FE">
            <w:pPr>
              <w:pStyle w:val="mt-translation"/>
              <w:spacing w:after="0" w:afterAutospacing="0"/>
              <w:jc w:val="both"/>
              <w:rPr>
                <w:lang w:val="lv-LV"/>
              </w:rPr>
            </w:pPr>
            <w:r w:rsidRPr="00BF46D9">
              <w:rPr>
                <w:lang w:val="lv-LV"/>
              </w:rPr>
              <w:t xml:space="preserve">Lai nodrošinātu augstu sabiedrības veselības aizsardzību, uzraugot un atklājot atliekvielu rašanās avotus, Pārtikas un veterinārais dienests (turpmāk – PVD) veic zāļu atliekvielu monitoringu, ņemot oficiālos paraugus atbilstoši Ministru kabineta 2013. gada 27. augusta noteikumos Nr. 644 “Dzīvniekos un to produktos esošu noteiktu vielu un to atliekvielu kontroles un tās finansēšanas kārtība” noteiktajai kārtībai un apjomam. </w:t>
            </w:r>
          </w:p>
          <w:p w14:paraId="02E263FA" w14:textId="77777777" w:rsidR="008E31FE" w:rsidRPr="00BF46D9" w:rsidRDefault="008E31FE" w:rsidP="008E31FE">
            <w:pPr>
              <w:pStyle w:val="Bezatstarpm"/>
              <w:jc w:val="both"/>
              <w:rPr>
                <w:rFonts w:ascii="Times New Roman" w:hAnsi="Times New Roman" w:cs="Times New Roman"/>
                <w:sz w:val="24"/>
                <w:szCs w:val="24"/>
              </w:rPr>
            </w:pPr>
            <w:r w:rsidRPr="00BF46D9">
              <w:rPr>
                <w:rFonts w:ascii="Times New Roman" w:hAnsi="Times New Roman" w:cs="Times New Roman"/>
                <w:sz w:val="24"/>
                <w:szCs w:val="24"/>
              </w:rPr>
              <w:t>Gadījumos, kad tiek atklāti pārkāpumi zāļu lietošanā dzīvniekiem, PVD veic dzīvnieku un no tiem iegūto produktu papildu uzraudzību, tā novēršot dzīvnieku vai no tiem iegūto produktu tālāku izplatīšanu, līdz ir novērsts apdraudējums sabiedrības veselībai.</w:t>
            </w:r>
          </w:p>
          <w:p w14:paraId="422223B2" w14:textId="77777777" w:rsidR="008E31FE" w:rsidRPr="00452138" w:rsidRDefault="008E31FE" w:rsidP="008E31FE">
            <w:pPr>
              <w:pStyle w:val="Bezatstarpm"/>
              <w:jc w:val="both"/>
              <w:rPr>
                <w:rFonts w:ascii="Times New Roman" w:hAnsi="Times New Roman" w:cs="Times New Roman"/>
                <w:b/>
                <w:sz w:val="24"/>
                <w:szCs w:val="24"/>
                <w:lang w:eastAsia="lv-LV"/>
              </w:rPr>
            </w:pPr>
            <w:r w:rsidRPr="00452138">
              <w:rPr>
                <w:rFonts w:ascii="Times New Roman" w:hAnsi="Times New Roman" w:cs="Times New Roman"/>
                <w:b/>
                <w:sz w:val="24"/>
                <w:szCs w:val="24"/>
                <w:lang w:eastAsia="lv-LV"/>
              </w:rPr>
              <w:t>Ukrainas izcelsmes olu un olu produktu importa situācijas raksturojums:</w:t>
            </w:r>
          </w:p>
          <w:p w14:paraId="32C02E25" w14:textId="77777777" w:rsidR="008E31FE" w:rsidRPr="00BF46D9" w:rsidRDefault="008E31FE" w:rsidP="008E31FE">
            <w:pPr>
              <w:jc w:val="both"/>
              <w:rPr>
                <w:rFonts w:ascii="Times New Roman" w:hAnsi="Times New Roman" w:cs="Times New Roman"/>
                <w:sz w:val="24"/>
                <w:szCs w:val="24"/>
                <w:lang w:val="fr-FR"/>
              </w:rPr>
            </w:pPr>
            <w:r w:rsidRPr="00BF46D9">
              <w:rPr>
                <w:rFonts w:ascii="Times New Roman" w:hAnsi="Times New Roman" w:cs="Times New Roman"/>
                <w:sz w:val="24"/>
                <w:szCs w:val="24"/>
                <w:lang w:val="fr-FR"/>
              </w:rPr>
              <w:t xml:space="preserve">ES ar Ukrainu 2014. gadā noslēdza Asociācijas nolīgumu, kas paredzēja arī Visaptverošas brīvās tirdzniecības telpas izveidošanu no 2016. gada 1. janvāra. </w:t>
            </w:r>
          </w:p>
          <w:p w14:paraId="11B7210E" w14:textId="77777777" w:rsidR="008E31FE" w:rsidRPr="00BF46D9" w:rsidRDefault="008E31FE" w:rsidP="008E31FE">
            <w:pPr>
              <w:jc w:val="both"/>
              <w:rPr>
                <w:rFonts w:ascii="Times New Roman" w:hAnsi="Times New Roman" w:cs="Times New Roman"/>
                <w:sz w:val="24"/>
                <w:szCs w:val="24"/>
                <w:lang w:val="fr-FR"/>
              </w:rPr>
            </w:pPr>
            <w:r w:rsidRPr="00BF46D9">
              <w:rPr>
                <w:rFonts w:ascii="Times New Roman" w:hAnsi="Times New Roman" w:cs="Times New Roman"/>
                <w:sz w:val="24"/>
                <w:szCs w:val="24"/>
                <w:lang w:val="fr-FR"/>
              </w:rPr>
              <w:t>Abpusējie tirdzniecības nosacījumi sniedz brīvu piekļuvi ES tirgum ievērojamam apjomam Ukrainas izcelsmes olu nozares produkcijas: Ukraina ES gada laikā var ievest 3000 tonnu svaigu vistu olu un vēl izmantot arī trešajām valstīm kopēju tarifu kvotu 2100 tonnu apjomā olu nozares produktiem, tostarp svaigām vistu olām.</w:t>
            </w:r>
          </w:p>
          <w:p w14:paraId="397BC0DF" w14:textId="77777777" w:rsidR="008E31FE" w:rsidRPr="00BF46D9" w:rsidRDefault="008E31FE" w:rsidP="008E31FE">
            <w:pPr>
              <w:jc w:val="both"/>
              <w:rPr>
                <w:rFonts w:ascii="Times New Roman" w:hAnsi="Times New Roman" w:cs="Times New Roman"/>
                <w:sz w:val="24"/>
                <w:szCs w:val="24"/>
              </w:rPr>
            </w:pPr>
            <w:r w:rsidRPr="00BF46D9">
              <w:rPr>
                <w:rFonts w:ascii="Times New Roman" w:hAnsi="Times New Roman" w:cs="Times New Roman"/>
                <w:sz w:val="24"/>
                <w:szCs w:val="24"/>
              </w:rPr>
              <w:t xml:space="preserve">2018. gadā Latvijā no Ukrainas tika importēti 46 milj. gab. olu kopējā 2,53 milj. EUR vērtībā, importa apjomam no Ukrainas veidojot 32% no Latvijas kopējā olu importa (141,8 milj. gab.). </w:t>
            </w:r>
          </w:p>
          <w:p w14:paraId="3146FC73" w14:textId="77777777" w:rsidR="001104F1" w:rsidRPr="001104F1" w:rsidRDefault="001104F1" w:rsidP="001104F1">
            <w:pPr>
              <w:pStyle w:val="Sarakstarindkopa"/>
              <w:overflowPunct/>
              <w:autoSpaceDE/>
              <w:autoSpaceDN/>
              <w:adjustRightInd/>
              <w:ind w:left="-3" w:firstLine="0"/>
              <w:contextualSpacing w:val="0"/>
              <w:textAlignment w:val="auto"/>
              <w:rPr>
                <w:szCs w:val="24"/>
              </w:rPr>
            </w:pPr>
            <w:r w:rsidRPr="001104F1">
              <w:rPr>
                <w:szCs w:val="24"/>
              </w:rPr>
              <w:t>Attīstoties olu importam no Ukrainas 2017. un 2018. gadā, Latvijā lielā apjomā ienāca produkcija par daudz mazāku cenu.</w:t>
            </w:r>
          </w:p>
          <w:p w14:paraId="0B4F897E" w14:textId="77777777" w:rsidR="001104F1" w:rsidRPr="001104F1" w:rsidRDefault="001104F1" w:rsidP="001104F1">
            <w:pPr>
              <w:tabs>
                <w:tab w:val="left" w:pos="8647"/>
              </w:tabs>
              <w:jc w:val="both"/>
              <w:rPr>
                <w:rFonts w:ascii="Times New Roman" w:hAnsi="Times New Roman" w:cs="Times New Roman"/>
                <w:b/>
                <w:sz w:val="24"/>
                <w:szCs w:val="24"/>
              </w:rPr>
            </w:pPr>
            <w:r w:rsidRPr="001104F1">
              <w:rPr>
                <w:rFonts w:ascii="Times New Roman" w:hAnsi="Times New Roman" w:cs="Times New Roman"/>
                <w:b/>
                <w:sz w:val="24"/>
                <w:szCs w:val="24"/>
              </w:rPr>
              <w:t>ES</w:t>
            </w:r>
            <w:r w:rsidRPr="001104F1">
              <w:rPr>
                <w:rFonts w:ascii="Times New Roman" w:eastAsia="Times New Roman" w:hAnsi="Times New Roman" w:cs="Times New Roman"/>
                <w:b/>
                <w:bCs/>
                <w:sz w:val="24"/>
                <w:szCs w:val="24"/>
                <w:lang w:eastAsia="fr-FR"/>
              </w:rPr>
              <w:t xml:space="preserve"> un Latvijā </w:t>
            </w:r>
            <w:r w:rsidRPr="001104F1">
              <w:rPr>
                <w:rFonts w:ascii="Times New Roman" w:hAnsi="Times New Roman" w:cs="Times New Roman"/>
                <w:b/>
                <w:sz w:val="24"/>
                <w:szCs w:val="24"/>
              </w:rPr>
              <w:t>konstatētās Ukrainas izcelsmes olu un olu produktu neatbilstības.</w:t>
            </w:r>
          </w:p>
          <w:p w14:paraId="055A65B8" w14:textId="77777777" w:rsidR="001104F1" w:rsidRPr="00C46A2B" w:rsidRDefault="001104F1" w:rsidP="001104F1">
            <w:pPr>
              <w:ind w:hanging="3"/>
              <w:jc w:val="both"/>
              <w:rPr>
                <w:rFonts w:ascii="Times New Roman" w:hAnsi="Times New Roman" w:cs="Times New Roman"/>
                <w:b/>
                <w:bCs/>
                <w:sz w:val="24"/>
                <w:szCs w:val="24"/>
              </w:rPr>
            </w:pPr>
            <w:r w:rsidRPr="001104F1">
              <w:rPr>
                <w:rFonts w:ascii="Times New Roman" w:hAnsi="Times New Roman" w:cs="Times New Roman"/>
                <w:sz w:val="24"/>
                <w:szCs w:val="24"/>
              </w:rPr>
              <w:t xml:space="preserve">Ātrās brīdināšanas </w:t>
            </w:r>
            <w:r w:rsidRPr="001104F1">
              <w:rPr>
                <w:rStyle w:val="Izclums"/>
                <w:rFonts w:ascii="Times New Roman" w:hAnsi="Times New Roman" w:cs="Times New Roman"/>
                <w:sz w:val="24"/>
                <w:szCs w:val="24"/>
              </w:rPr>
              <w:t>sistēmā</w:t>
            </w:r>
            <w:r w:rsidRPr="001104F1">
              <w:rPr>
                <w:rFonts w:ascii="Times New Roman" w:hAnsi="Times New Roman" w:cs="Times New Roman"/>
                <w:sz w:val="24"/>
                <w:szCs w:val="24"/>
              </w:rPr>
              <w:t xml:space="preserve"> pārtikas un barības jomā (turpmāk </w:t>
            </w:r>
            <w:r w:rsidRPr="001104F1">
              <w:rPr>
                <w:rFonts w:ascii="Times New Roman" w:hAnsi="Times New Roman" w:cs="Times New Roman"/>
                <w:color w:val="222222"/>
                <w:sz w:val="24"/>
                <w:szCs w:val="24"/>
              </w:rPr>
              <w:t>–</w:t>
            </w:r>
            <w:r w:rsidRPr="001104F1">
              <w:rPr>
                <w:rFonts w:ascii="Times New Roman" w:hAnsi="Times New Roman" w:cs="Times New Roman"/>
                <w:sz w:val="24"/>
                <w:szCs w:val="24"/>
              </w:rPr>
              <w:t xml:space="preserve"> </w:t>
            </w:r>
            <w:r w:rsidRPr="001104F1">
              <w:rPr>
                <w:rStyle w:val="Izclums"/>
                <w:rFonts w:ascii="Times New Roman" w:hAnsi="Times New Roman" w:cs="Times New Roman"/>
                <w:sz w:val="24"/>
                <w:szCs w:val="24"/>
              </w:rPr>
              <w:t>RASFF</w:t>
            </w:r>
            <w:r w:rsidRPr="001104F1">
              <w:rPr>
                <w:rFonts w:ascii="Times New Roman" w:hAnsi="Times New Roman" w:cs="Times New Roman"/>
                <w:sz w:val="24"/>
                <w:szCs w:val="24"/>
              </w:rPr>
              <w:t>) 2018. gadā reģistrēts 1 gadījums, kad Ukrainas izcelsmes šķidrā olu masā “</w:t>
            </w:r>
            <w:proofErr w:type="spellStart"/>
            <w:r w:rsidRPr="001104F1">
              <w:rPr>
                <w:rFonts w:ascii="Times New Roman" w:hAnsi="Times New Roman" w:cs="Times New Roman"/>
                <w:sz w:val="24"/>
                <w:szCs w:val="24"/>
              </w:rPr>
              <w:t>Ovomix</w:t>
            </w:r>
            <w:proofErr w:type="spellEnd"/>
            <w:r w:rsidRPr="001104F1">
              <w:rPr>
                <w:rFonts w:ascii="Times New Roman" w:hAnsi="Times New Roman" w:cs="Times New Roman"/>
                <w:sz w:val="24"/>
                <w:szCs w:val="24"/>
              </w:rPr>
              <w:t>” ir konstatētas salmonellas, kas pārsniedz ES pieļaujamo normu.</w:t>
            </w:r>
            <w:r w:rsidRPr="00C46A2B">
              <w:rPr>
                <w:rFonts w:ascii="Times New Roman" w:hAnsi="Times New Roman" w:cs="Times New Roman"/>
                <w:sz w:val="24"/>
                <w:szCs w:val="24"/>
              </w:rPr>
              <w:t xml:space="preserve"> </w:t>
            </w:r>
          </w:p>
          <w:p w14:paraId="1AE91B61" w14:textId="77777777" w:rsidR="001104F1" w:rsidRDefault="001104F1" w:rsidP="008E31FE">
            <w:pPr>
              <w:jc w:val="both"/>
              <w:rPr>
                <w:rFonts w:ascii="Times New Roman" w:hAnsi="Times New Roman" w:cs="Times New Roman"/>
                <w:sz w:val="24"/>
                <w:szCs w:val="24"/>
              </w:rPr>
            </w:pPr>
          </w:p>
          <w:p w14:paraId="559B3675" w14:textId="77777777" w:rsidR="008E31FE" w:rsidRPr="00BF46D9" w:rsidRDefault="008E31FE" w:rsidP="008E31FE">
            <w:pPr>
              <w:pStyle w:val="Sarakstarindkopa"/>
              <w:spacing w:after="0"/>
              <w:ind w:left="0" w:firstLine="0"/>
              <w:contextualSpacing w:val="0"/>
              <w:rPr>
                <w:szCs w:val="24"/>
              </w:rPr>
            </w:pPr>
            <w:r w:rsidRPr="00BF46D9">
              <w:rPr>
                <w:szCs w:val="24"/>
              </w:rPr>
              <w:t xml:space="preserve">PVD 2019. gada 26. aprīlī ievietoja </w:t>
            </w:r>
            <w:r w:rsidRPr="00BF46D9">
              <w:rPr>
                <w:i/>
                <w:szCs w:val="24"/>
              </w:rPr>
              <w:t>RASFF</w:t>
            </w:r>
            <w:r w:rsidRPr="00BF46D9">
              <w:rPr>
                <w:szCs w:val="24"/>
              </w:rPr>
              <w:t xml:space="preserve"> ziņojumu par Ukrainas izcelsmes olu produktos konstatēto </w:t>
            </w:r>
            <w:r w:rsidRPr="00BF46D9">
              <w:rPr>
                <w:i/>
                <w:szCs w:val="24"/>
              </w:rPr>
              <w:t xml:space="preserve">Salmonella </w:t>
            </w:r>
            <w:proofErr w:type="spellStart"/>
            <w:r w:rsidRPr="00BF46D9">
              <w:rPr>
                <w:i/>
                <w:szCs w:val="24"/>
              </w:rPr>
              <w:t>spp</w:t>
            </w:r>
            <w:proofErr w:type="spellEnd"/>
            <w:r w:rsidRPr="00BF46D9">
              <w:rPr>
                <w:i/>
                <w:szCs w:val="24"/>
              </w:rPr>
              <w:t>.</w:t>
            </w:r>
            <w:r w:rsidRPr="00BF46D9">
              <w:rPr>
                <w:szCs w:val="24"/>
              </w:rPr>
              <w:t xml:space="preserve">, kā arī ir uzsācis 10 Ukrainas izcelsmes olu produktu kravu monitoringu, noņemot olu baltuma masas paraugus un aizturot kravas uz robežas līdz testēšanas rezultātu saņemšanai. </w:t>
            </w:r>
          </w:p>
          <w:p w14:paraId="3E84FE2C" w14:textId="77777777" w:rsidR="008E31FE" w:rsidRPr="00BF46D9" w:rsidRDefault="008E31FE" w:rsidP="008E31FE">
            <w:pPr>
              <w:pStyle w:val="Sarakstarindkopa"/>
              <w:spacing w:after="0"/>
              <w:ind w:left="0" w:firstLine="0"/>
              <w:contextualSpacing w:val="0"/>
              <w:rPr>
                <w:szCs w:val="24"/>
              </w:rPr>
            </w:pPr>
            <w:r w:rsidRPr="00BF46D9">
              <w:rPr>
                <w:szCs w:val="24"/>
              </w:rPr>
              <w:lastRenderedPageBreak/>
              <w:t xml:space="preserve">2019. gada 7. maijā PVD ievietojis </w:t>
            </w:r>
            <w:r w:rsidRPr="00BF46D9">
              <w:rPr>
                <w:i/>
                <w:szCs w:val="24"/>
              </w:rPr>
              <w:t>RASFF</w:t>
            </w:r>
            <w:r w:rsidRPr="00BF46D9">
              <w:rPr>
                <w:szCs w:val="24"/>
              </w:rPr>
              <w:t xml:space="preserve"> otru ziņojumu par atkārtoti konstatēto </w:t>
            </w:r>
            <w:r w:rsidRPr="00BF46D9">
              <w:rPr>
                <w:i/>
                <w:szCs w:val="24"/>
              </w:rPr>
              <w:t xml:space="preserve">Salmonella </w:t>
            </w:r>
            <w:proofErr w:type="spellStart"/>
            <w:r w:rsidRPr="00BF46D9">
              <w:rPr>
                <w:i/>
                <w:szCs w:val="24"/>
              </w:rPr>
              <w:t>spp</w:t>
            </w:r>
            <w:proofErr w:type="spellEnd"/>
            <w:r w:rsidRPr="00BF46D9">
              <w:rPr>
                <w:i/>
                <w:szCs w:val="24"/>
              </w:rPr>
              <w:t>.</w:t>
            </w:r>
            <w:r w:rsidRPr="00BF46D9">
              <w:rPr>
                <w:szCs w:val="24"/>
              </w:rPr>
              <w:t xml:space="preserve"> produktā – šķidrā olu baltuma masā. Minētajā datumā olu baltuma masa tika vesta divās automašīnās un </w:t>
            </w:r>
            <w:r w:rsidRPr="00BF46D9">
              <w:rPr>
                <w:i/>
                <w:szCs w:val="24"/>
              </w:rPr>
              <w:t xml:space="preserve">Salmonella </w:t>
            </w:r>
            <w:proofErr w:type="spellStart"/>
            <w:r w:rsidRPr="00BF46D9">
              <w:rPr>
                <w:i/>
                <w:szCs w:val="24"/>
              </w:rPr>
              <w:t>spp</w:t>
            </w:r>
            <w:proofErr w:type="spellEnd"/>
            <w:r w:rsidRPr="00BF46D9">
              <w:rPr>
                <w:szCs w:val="24"/>
              </w:rPr>
              <w:t xml:space="preserve">. tika konstatēta abu automašīnu pārvadātājā šķidrajā olu baltuma masā. </w:t>
            </w:r>
          </w:p>
          <w:p w14:paraId="0F17A565" w14:textId="77777777" w:rsidR="008E31FE" w:rsidRPr="00452138" w:rsidRDefault="008E31FE" w:rsidP="008E31FE">
            <w:pPr>
              <w:pStyle w:val="Sarakstarindkopa"/>
              <w:spacing w:after="0"/>
              <w:ind w:left="0" w:firstLine="0"/>
              <w:contextualSpacing w:val="0"/>
              <w:rPr>
                <w:b/>
                <w:szCs w:val="24"/>
              </w:rPr>
            </w:pPr>
            <w:r w:rsidRPr="00452138">
              <w:rPr>
                <w:b/>
                <w:szCs w:val="24"/>
              </w:rPr>
              <w:t>PVD turpmāk plānotie pasākumi.</w:t>
            </w:r>
          </w:p>
          <w:p w14:paraId="1930CB24" w14:textId="77777777" w:rsidR="008E31FE" w:rsidRDefault="008E31FE" w:rsidP="008E31FE">
            <w:pPr>
              <w:jc w:val="both"/>
              <w:rPr>
                <w:rFonts w:ascii="Times New Roman" w:hAnsi="Times New Roman" w:cs="Times New Roman"/>
                <w:b/>
                <w:sz w:val="24"/>
                <w:szCs w:val="24"/>
              </w:rPr>
            </w:pPr>
            <w:r w:rsidRPr="00452138">
              <w:rPr>
                <w:rFonts w:ascii="Times New Roman" w:hAnsi="Times New Roman" w:cs="Times New Roman"/>
                <w:b/>
                <w:sz w:val="24"/>
                <w:szCs w:val="24"/>
              </w:rPr>
              <w:t>Būtiski p</w:t>
            </w:r>
            <w:r>
              <w:rPr>
                <w:rFonts w:ascii="Times New Roman" w:hAnsi="Times New Roman" w:cs="Times New Roman"/>
                <w:b/>
                <w:sz w:val="24"/>
                <w:szCs w:val="24"/>
              </w:rPr>
              <w:t>alielinoties</w:t>
            </w:r>
            <w:r w:rsidRPr="00452138">
              <w:rPr>
                <w:rFonts w:ascii="Times New Roman" w:hAnsi="Times New Roman" w:cs="Times New Roman"/>
                <w:b/>
                <w:sz w:val="24"/>
                <w:szCs w:val="24"/>
              </w:rPr>
              <w:t xml:space="preserve"> importēto olu un olu produktu apjomam no Ukrainas</w:t>
            </w:r>
            <w:r>
              <w:rPr>
                <w:rFonts w:ascii="Times New Roman" w:hAnsi="Times New Roman" w:cs="Times New Roman"/>
                <w:b/>
                <w:sz w:val="24"/>
                <w:szCs w:val="24"/>
              </w:rPr>
              <w:t xml:space="preserve"> un</w:t>
            </w:r>
            <w:r w:rsidRPr="00452138">
              <w:rPr>
                <w:rFonts w:ascii="Times New Roman" w:hAnsi="Times New Roman" w:cs="Times New Roman"/>
                <w:b/>
                <w:sz w:val="24"/>
                <w:szCs w:val="24"/>
              </w:rPr>
              <w:t xml:space="preserve"> ņemot vērā konstatētos </w:t>
            </w:r>
            <w:r w:rsidRPr="00452138">
              <w:rPr>
                <w:rFonts w:ascii="Times New Roman" w:hAnsi="Times New Roman" w:cs="Times New Roman"/>
                <w:b/>
                <w:i/>
                <w:sz w:val="24"/>
                <w:szCs w:val="24"/>
              </w:rPr>
              <w:t xml:space="preserve">Salmonella </w:t>
            </w:r>
            <w:proofErr w:type="spellStart"/>
            <w:r w:rsidRPr="00452138">
              <w:rPr>
                <w:rFonts w:ascii="Times New Roman" w:hAnsi="Times New Roman" w:cs="Times New Roman"/>
                <w:b/>
                <w:i/>
                <w:sz w:val="24"/>
                <w:szCs w:val="24"/>
              </w:rPr>
              <w:t>spp</w:t>
            </w:r>
            <w:proofErr w:type="spellEnd"/>
            <w:r w:rsidRPr="00452138">
              <w:rPr>
                <w:rFonts w:ascii="Times New Roman" w:hAnsi="Times New Roman" w:cs="Times New Roman"/>
                <w:b/>
                <w:i/>
                <w:sz w:val="24"/>
                <w:szCs w:val="24"/>
              </w:rPr>
              <w:t>.</w:t>
            </w:r>
            <w:r w:rsidRPr="00452138">
              <w:rPr>
                <w:rFonts w:ascii="Times New Roman" w:hAnsi="Times New Roman" w:cs="Times New Roman"/>
                <w:b/>
                <w:sz w:val="24"/>
                <w:szCs w:val="24"/>
              </w:rPr>
              <w:t xml:space="preserve"> piesārņojuma gadījumus, </w:t>
            </w:r>
            <w:r>
              <w:rPr>
                <w:rFonts w:ascii="Times New Roman" w:hAnsi="Times New Roman" w:cs="Times New Roman"/>
                <w:b/>
                <w:sz w:val="24"/>
                <w:szCs w:val="24"/>
              </w:rPr>
              <w:t>kā arī</w:t>
            </w:r>
            <w:r w:rsidRPr="00452138">
              <w:rPr>
                <w:rFonts w:ascii="Times New Roman" w:hAnsi="Times New Roman" w:cs="Times New Roman"/>
                <w:b/>
                <w:sz w:val="24"/>
                <w:szCs w:val="24"/>
              </w:rPr>
              <w:t xml:space="preserve"> lai nepakļautu patērētājus bīstamās pārtikas infekcijas – salmonelozes </w:t>
            </w:r>
            <w:r>
              <w:rPr>
                <w:rFonts w:ascii="Times New Roman" w:hAnsi="Times New Roman" w:cs="Times New Roman"/>
                <w:b/>
                <w:sz w:val="24"/>
                <w:szCs w:val="24"/>
              </w:rPr>
              <w:t xml:space="preserve">– </w:t>
            </w:r>
            <w:r w:rsidRPr="00452138">
              <w:rPr>
                <w:rFonts w:ascii="Times New Roman" w:hAnsi="Times New Roman" w:cs="Times New Roman"/>
                <w:b/>
                <w:sz w:val="24"/>
                <w:szCs w:val="24"/>
              </w:rPr>
              <w:t xml:space="preserve">draudiem, PVD ir uzsācis pastiprinātu no Ukrainas importēto olu un olu produktu kontroli. </w:t>
            </w:r>
          </w:p>
          <w:p w14:paraId="7FEDE76F" w14:textId="77777777" w:rsidR="008E31FE" w:rsidRPr="00BF46D9" w:rsidRDefault="008E31FE" w:rsidP="008E31FE">
            <w:pPr>
              <w:jc w:val="both"/>
              <w:rPr>
                <w:rFonts w:ascii="Times New Roman" w:hAnsi="Times New Roman" w:cs="Times New Roman"/>
                <w:sz w:val="24"/>
                <w:szCs w:val="24"/>
              </w:rPr>
            </w:pPr>
            <w:r w:rsidRPr="00BF46D9">
              <w:rPr>
                <w:rFonts w:ascii="Times New Roman" w:hAnsi="Times New Roman" w:cs="Times New Roman"/>
                <w:sz w:val="24"/>
                <w:szCs w:val="24"/>
              </w:rPr>
              <w:t>Pastiprinātās kontroles veikšanu atbalsta arī Latvijas Olu un putnu gaļas ražotāju asociācija.</w:t>
            </w:r>
          </w:p>
          <w:p w14:paraId="64D498D7" w14:textId="77777777" w:rsidR="008E31FE" w:rsidRPr="00BF46D9" w:rsidRDefault="008E31FE" w:rsidP="008E31FE">
            <w:pPr>
              <w:jc w:val="both"/>
              <w:rPr>
                <w:rFonts w:ascii="Times New Roman" w:hAnsi="Times New Roman" w:cs="Times New Roman"/>
                <w:sz w:val="24"/>
                <w:szCs w:val="24"/>
              </w:rPr>
            </w:pPr>
            <w:r w:rsidRPr="00BF46D9">
              <w:rPr>
                <w:rFonts w:ascii="Times New Roman" w:hAnsi="Times New Roman" w:cs="Times New Roman"/>
                <w:sz w:val="24"/>
                <w:szCs w:val="24"/>
              </w:rPr>
              <w:t xml:space="preserve">Papildus Ukrainas sniegtajām garantijām veterināro zāļu atliekvielu pārraudzības plāna izpildē un EK Lēmuma 2011/163/ES  Pielikuma trešo valstu sarakstam, kurā Ukraina ietverta kā valsts, kas izpilda ES prasības, un, balstoties uz riska analīzi, PVD nepieciešams izvērtēt arī </w:t>
            </w:r>
            <w:proofErr w:type="spellStart"/>
            <w:r w:rsidRPr="00BF46D9">
              <w:rPr>
                <w:rFonts w:ascii="Times New Roman" w:hAnsi="Times New Roman" w:cs="Times New Roman"/>
                <w:sz w:val="24"/>
                <w:szCs w:val="24"/>
              </w:rPr>
              <w:t>kokcidiostatisko</w:t>
            </w:r>
            <w:proofErr w:type="spellEnd"/>
            <w:r w:rsidRPr="00BF46D9">
              <w:rPr>
                <w:rFonts w:ascii="Times New Roman" w:hAnsi="Times New Roman" w:cs="Times New Roman"/>
                <w:sz w:val="24"/>
                <w:szCs w:val="24"/>
              </w:rPr>
              <w:t xml:space="preserve"> līdzekļu un nitrozamīnu izmantošanu Ukrainas izcelsmes olās un olu produktos, noņemot paraugus uz veterināro zāļu atliekvielām Ukrainas izcelsmes olās un olu produktos. </w:t>
            </w:r>
          </w:p>
          <w:p w14:paraId="4AF85256" w14:textId="77777777" w:rsidR="008E31FE" w:rsidRPr="00452138" w:rsidRDefault="008E31FE" w:rsidP="008E31FE">
            <w:pPr>
              <w:jc w:val="both"/>
              <w:rPr>
                <w:rFonts w:ascii="Times New Roman" w:hAnsi="Times New Roman" w:cs="Times New Roman"/>
                <w:sz w:val="24"/>
                <w:szCs w:val="24"/>
              </w:rPr>
            </w:pPr>
            <w:r w:rsidRPr="00BF46D9">
              <w:rPr>
                <w:rFonts w:ascii="Times New Roman" w:hAnsi="Times New Roman" w:cs="Times New Roman"/>
                <w:sz w:val="24"/>
                <w:szCs w:val="24"/>
              </w:rPr>
              <w:t>Mikroorganismu attīstībā būtiska nozīme ir optimālai vides temperatūrai. Tādējādi, ievērojot Eiropas Parlamenta un Padomes 2002. gada 28. janvāra Regulas Nr. 178/2002, ar ko paredz pārtikas aprites tiesību aktu vispārīgus principus un prasības, izveido Eiropas Pārtikas nekaitīguma iestādi un paredz procedūras saistībā ar pārtikas nekaitīgumu, 7. pantā noteikto piesardzības principu</w:t>
            </w:r>
            <w:r w:rsidRPr="00452138">
              <w:rPr>
                <w:rFonts w:ascii="Times New Roman" w:hAnsi="Times New Roman" w:cs="Times New Roman"/>
                <w:sz w:val="24"/>
                <w:szCs w:val="24"/>
              </w:rPr>
              <w:t>,</w:t>
            </w:r>
            <w:r w:rsidRPr="00452138">
              <w:t xml:space="preserve"> </w:t>
            </w:r>
            <w:r w:rsidRPr="00452138">
              <w:rPr>
                <w:rFonts w:ascii="Times New Roman" w:hAnsi="Times New Roman"/>
                <w:b/>
                <w:bCs/>
                <w:sz w:val="24"/>
                <w:szCs w:val="24"/>
              </w:rPr>
              <w:t xml:space="preserve">PVD turpmākos trīs mēnešus pastiprinātā režīmā veiks visu importēto Ukrainas izcelsmes olu un olu produktu kontroli uz </w:t>
            </w:r>
            <w:r w:rsidRPr="00452138">
              <w:rPr>
                <w:rFonts w:ascii="Times New Roman" w:hAnsi="Times New Roman"/>
                <w:b/>
                <w:bCs/>
                <w:i/>
                <w:sz w:val="24"/>
                <w:szCs w:val="24"/>
              </w:rPr>
              <w:t xml:space="preserve">Salmonella </w:t>
            </w:r>
            <w:proofErr w:type="spellStart"/>
            <w:r w:rsidRPr="00452138">
              <w:rPr>
                <w:rFonts w:ascii="Times New Roman" w:hAnsi="Times New Roman"/>
                <w:b/>
                <w:bCs/>
                <w:i/>
                <w:sz w:val="24"/>
                <w:szCs w:val="24"/>
              </w:rPr>
              <w:t>spp</w:t>
            </w:r>
            <w:proofErr w:type="spellEnd"/>
            <w:r w:rsidRPr="00452138">
              <w:rPr>
                <w:rFonts w:ascii="Times New Roman" w:hAnsi="Times New Roman"/>
                <w:b/>
                <w:bCs/>
                <w:i/>
                <w:sz w:val="24"/>
                <w:szCs w:val="24"/>
              </w:rPr>
              <w:t>.</w:t>
            </w:r>
            <w:r w:rsidRPr="00452138">
              <w:rPr>
                <w:rFonts w:ascii="Times New Roman" w:hAnsi="Times New Roman"/>
                <w:b/>
                <w:bCs/>
                <w:sz w:val="24"/>
                <w:szCs w:val="24"/>
              </w:rPr>
              <w:t xml:space="preserve"> mikroorganismiem, kā arī veterināro zāļu atliekvielām, </w:t>
            </w:r>
            <w:r>
              <w:rPr>
                <w:rFonts w:ascii="Times New Roman" w:hAnsi="Times New Roman"/>
                <w:b/>
                <w:bCs/>
                <w:sz w:val="24"/>
                <w:szCs w:val="24"/>
              </w:rPr>
              <w:t>lai</w:t>
            </w:r>
            <w:r w:rsidRPr="00452138">
              <w:rPr>
                <w:rFonts w:ascii="Times New Roman" w:hAnsi="Times New Roman"/>
                <w:b/>
                <w:bCs/>
                <w:sz w:val="24"/>
                <w:szCs w:val="24"/>
              </w:rPr>
              <w:t xml:space="preserve"> </w:t>
            </w:r>
            <w:r w:rsidRPr="00452138">
              <w:rPr>
                <w:rFonts w:ascii="Times New Roman" w:hAnsi="Times New Roman" w:cs="Times New Roman"/>
                <w:b/>
                <w:sz w:val="24"/>
                <w:szCs w:val="24"/>
              </w:rPr>
              <w:t>nepieļau</w:t>
            </w:r>
            <w:r>
              <w:rPr>
                <w:rFonts w:ascii="Times New Roman" w:hAnsi="Times New Roman" w:cs="Times New Roman"/>
                <w:b/>
                <w:sz w:val="24"/>
                <w:szCs w:val="24"/>
              </w:rPr>
              <w:t>tu</w:t>
            </w:r>
            <w:r w:rsidRPr="00452138">
              <w:rPr>
                <w:rFonts w:ascii="Times New Roman" w:hAnsi="Times New Roman" w:cs="Times New Roman"/>
                <w:b/>
                <w:sz w:val="24"/>
                <w:szCs w:val="24"/>
              </w:rPr>
              <w:t xml:space="preserve"> Latvijas patērētāju veselības apdraudējumu</w:t>
            </w:r>
            <w:r w:rsidRPr="00452138">
              <w:rPr>
                <w:rFonts w:ascii="Times New Roman" w:hAnsi="Times New Roman" w:cs="Times New Roman"/>
                <w:sz w:val="24"/>
                <w:szCs w:val="24"/>
              </w:rPr>
              <w:t xml:space="preserve">. </w:t>
            </w:r>
            <w:r w:rsidRPr="00452138">
              <w:rPr>
                <w:rFonts w:ascii="Times New Roman" w:hAnsi="Times New Roman"/>
                <w:bCs/>
                <w:sz w:val="24"/>
                <w:szCs w:val="24"/>
              </w:rPr>
              <w:t>Pamatojoties uz iegūtajiem laboratorisko analīžu rezultātiem un riska analīzi, tiks izvērtēta turpmāko pasākumu nepieciešamība. Minētā pieeja vienlai</w:t>
            </w:r>
            <w:r>
              <w:rPr>
                <w:rFonts w:ascii="Times New Roman" w:hAnsi="Times New Roman"/>
                <w:bCs/>
                <w:sz w:val="24"/>
                <w:szCs w:val="24"/>
              </w:rPr>
              <w:t>kus</w:t>
            </w:r>
            <w:r w:rsidRPr="00452138">
              <w:rPr>
                <w:rFonts w:ascii="Times New Roman" w:hAnsi="Times New Roman"/>
                <w:bCs/>
                <w:sz w:val="24"/>
                <w:szCs w:val="24"/>
              </w:rPr>
              <w:t xml:space="preserve"> būtu pārdomāta valsts budžeta līdzekļu izmantošana.</w:t>
            </w:r>
          </w:p>
          <w:p w14:paraId="337B8C1A" w14:textId="77777777" w:rsidR="008E31FE" w:rsidRDefault="008E31FE" w:rsidP="008E31FE">
            <w:pPr>
              <w:jc w:val="both"/>
              <w:rPr>
                <w:rFonts w:ascii="Times New Roman" w:hAnsi="Times New Roman" w:cs="Times New Roman"/>
                <w:sz w:val="24"/>
                <w:szCs w:val="24"/>
              </w:rPr>
            </w:pPr>
            <w:r w:rsidRPr="00452138">
              <w:rPr>
                <w:rFonts w:ascii="Times New Roman" w:hAnsi="Times New Roman" w:cs="Times New Roman"/>
                <w:sz w:val="24"/>
                <w:szCs w:val="24"/>
              </w:rPr>
              <w:t xml:space="preserve">2019. gada turpmākajos </w:t>
            </w:r>
            <w:r>
              <w:rPr>
                <w:rFonts w:ascii="Times New Roman" w:hAnsi="Times New Roman" w:cs="Times New Roman"/>
                <w:sz w:val="24"/>
                <w:szCs w:val="24"/>
              </w:rPr>
              <w:t>trīs</w:t>
            </w:r>
            <w:r w:rsidRPr="00452138">
              <w:rPr>
                <w:rFonts w:ascii="Times New Roman" w:hAnsi="Times New Roman" w:cs="Times New Roman"/>
                <w:sz w:val="24"/>
                <w:szCs w:val="24"/>
              </w:rPr>
              <w:t xml:space="preserve"> mēnešos plānoto kontroļu apjoms (160 kontro</w:t>
            </w:r>
            <w:r>
              <w:rPr>
                <w:rFonts w:ascii="Times New Roman" w:hAnsi="Times New Roman" w:cs="Times New Roman"/>
                <w:sz w:val="24"/>
                <w:szCs w:val="24"/>
              </w:rPr>
              <w:t>ļu</w:t>
            </w:r>
            <w:r w:rsidRPr="00452138">
              <w:rPr>
                <w:rFonts w:ascii="Times New Roman" w:hAnsi="Times New Roman" w:cs="Times New Roman"/>
                <w:sz w:val="24"/>
                <w:szCs w:val="24"/>
              </w:rPr>
              <w:t xml:space="preserve">) ir balstīts uz vidējo kontroļu skaitu Ukrainas izcelsmes olām un olu produktiem mēnesī 2019. gadā. </w:t>
            </w:r>
          </w:p>
          <w:p w14:paraId="25BA99A3" w14:textId="77777777" w:rsidR="008E31FE" w:rsidRPr="00452138" w:rsidRDefault="008E31FE" w:rsidP="008E31FE">
            <w:pPr>
              <w:jc w:val="both"/>
              <w:rPr>
                <w:rFonts w:ascii="Times New Roman" w:hAnsi="Times New Roman" w:cs="Times New Roman"/>
                <w:sz w:val="24"/>
                <w:szCs w:val="24"/>
              </w:rPr>
            </w:pPr>
            <w:r>
              <w:rPr>
                <w:rFonts w:ascii="Times New Roman" w:hAnsi="Times New Roman" w:cs="Times New Roman"/>
                <w:sz w:val="24"/>
                <w:szCs w:val="24"/>
              </w:rPr>
              <w:t>Paraugu laboratorisko izmeklēšanu veiks Pārtikas drošības, dzīvnieku veselības un vides zinātniskais institūts “BIOR”.</w:t>
            </w:r>
          </w:p>
          <w:p w14:paraId="1A9181AA" w14:textId="77777777" w:rsidR="00AC7FD2" w:rsidRDefault="008E31FE" w:rsidP="008E31FE">
            <w:pPr>
              <w:pStyle w:val="Bezatstarpm"/>
              <w:jc w:val="both"/>
              <w:rPr>
                <w:rFonts w:ascii="Times New Roman" w:hAnsi="Times New Roman" w:cs="Times New Roman"/>
                <w:sz w:val="24"/>
                <w:szCs w:val="24"/>
              </w:rPr>
            </w:pPr>
            <w:r w:rsidRPr="00452138">
              <w:rPr>
                <w:rFonts w:ascii="Times New Roman" w:hAnsi="Times New Roman" w:cs="Times New Roman"/>
                <w:sz w:val="24"/>
                <w:szCs w:val="24"/>
              </w:rPr>
              <w:lastRenderedPageBreak/>
              <w:t xml:space="preserve">Tādējādi Zemkopības ministrijai </w:t>
            </w:r>
            <w:r w:rsidRPr="00452138">
              <w:rPr>
                <w:rFonts w:ascii="Times New Roman" w:eastAsia="Times New Roman" w:hAnsi="Times New Roman" w:cs="Times New Roman"/>
                <w:sz w:val="24"/>
                <w:szCs w:val="24"/>
                <w:lang w:eastAsia="lv-LV"/>
              </w:rPr>
              <w:t xml:space="preserve">2019. gadā nepieciešamais finansējums </w:t>
            </w:r>
            <w:r w:rsidRPr="00452138">
              <w:rPr>
                <w:rFonts w:ascii="Times New Roman" w:hAnsi="Times New Roman" w:cs="Times New Roman"/>
                <w:sz w:val="24"/>
                <w:szCs w:val="24"/>
              </w:rPr>
              <w:t xml:space="preserve">no valsts budžeta programmas 02.00.00 „Līdzekļi neparedzētiem gadījumiem” ir </w:t>
            </w:r>
            <w:r w:rsidRPr="00452138">
              <w:rPr>
                <w:rFonts w:ascii="Times New Roman" w:eastAsia="Times New Roman" w:hAnsi="Times New Roman" w:cs="Times New Roman"/>
                <w:sz w:val="24"/>
                <w:szCs w:val="24"/>
                <w:lang w:eastAsia="lv-LV"/>
              </w:rPr>
              <w:t xml:space="preserve">58 756 </w:t>
            </w:r>
            <w:proofErr w:type="spellStart"/>
            <w:r w:rsidRPr="00452138">
              <w:rPr>
                <w:rFonts w:ascii="Times New Roman" w:hAnsi="Times New Roman" w:cs="Times New Roman"/>
                <w:i/>
                <w:sz w:val="24"/>
                <w:szCs w:val="24"/>
              </w:rPr>
              <w:t>euro</w:t>
            </w:r>
            <w:proofErr w:type="spellEnd"/>
            <w:r w:rsidRPr="00452138">
              <w:rPr>
                <w:rFonts w:ascii="Times New Roman" w:hAnsi="Times New Roman" w:cs="Times New Roman"/>
                <w:i/>
                <w:sz w:val="24"/>
                <w:szCs w:val="24"/>
              </w:rPr>
              <w:t xml:space="preserve"> </w:t>
            </w:r>
            <w:r w:rsidRPr="00452138">
              <w:rPr>
                <w:rFonts w:ascii="Times New Roman" w:hAnsi="Times New Roman" w:cs="Times New Roman"/>
                <w:sz w:val="24"/>
                <w:szCs w:val="24"/>
              </w:rPr>
              <w:t>apmērā.</w:t>
            </w:r>
          </w:p>
          <w:p w14:paraId="2614C04C" w14:textId="56BFE3C3" w:rsidR="00C8501D" w:rsidRPr="00567CEA" w:rsidRDefault="00C8501D" w:rsidP="008E31FE">
            <w:pPr>
              <w:pStyle w:val="Bezatstarpm"/>
              <w:jc w:val="both"/>
              <w:rPr>
                <w:rFonts w:ascii="Times New Roman" w:eastAsia="Times New Roman" w:hAnsi="Times New Roman" w:cs="Times New Roman"/>
                <w:iCs/>
                <w:sz w:val="24"/>
                <w:szCs w:val="24"/>
                <w:lang w:eastAsia="lv-LV"/>
              </w:rPr>
            </w:pPr>
          </w:p>
        </w:tc>
      </w:tr>
      <w:tr w:rsidR="009D02CA" w:rsidRPr="00567CEA" w14:paraId="6A52C9AE" w14:textId="77777777" w:rsidTr="008E31FE">
        <w:tc>
          <w:tcPr>
            <w:tcW w:w="296" w:type="pct"/>
            <w:hideMark/>
          </w:tcPr>
          <w:p w14:paraId="01F40E40"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3.</w:t>
            </w:r>
          </w:p>
        </w:tc>
        <w:tc>
          <w:tcPr>
            <w:tcW w:w="1703" w:type="pct"/>
            <w:hideMark/>
          </w:tcPr>
          <w:p w14:paraId="0AD3574A" w14:textId="77777777" w:rsidR="009D02CA"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36" w:type="pct"/>
            <w:hideMark/>
          </w:tcPr>
          <w:p w14:paraId="6B3126D0" w14:textId="77777777" w:rsidR="009D02CA" w:rsidRDefault="00E13F39" w:rsidP="00AE38A3">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Zemkopības ministrija un </w:t>
            </w:r>
            <w:r w:rsidR="00567CEA">
              <w:rPr>
                <w:rFonts w:ascii="Times New Roman" w:eastAsia="Times New Roman" w:hAnsi="Times New Roman" w:cs="Times New Roman"/>
                <w:iCs/>
                <w:sz w:val="24"/>
                <w:szCs w:val="24"/>
                <w:lang w:eastAsia="lv-LV"/>
              </w:rPr>
              <w:t>Pārtikas un veterinārais dienests</w:t>
            </w:r>
            <w:r w:rsidR="00434EE4">
              <w:rPr>
                <w:rFonts w:ascii="Times New Roman" w:eastAsia="Times New Roman" w:hAnsi="Times New Roman" w:cs="Times New Roman"/>
                <w:iCs/>
                <w:sz w:val="24"/>
                <w:szCs w:val="24"/>
                <w:lang w:eastAsia="lv-LV"/>
              </w:rPr>
              <w:t xml:space="preserve">, </w:t>
            </w:r>
            <w:r w:rsidR="00AE38A3">
              <w:rPr>
                <w:rFonts w:ascii="Times New Roman" w:eastAsia="Times New Roman" w:hAnsi="Times New Roman" w:cs="Times New Roman"/>
                <w:iCs/>
                <w:sz w:val="24"/>
                <w:szCs w:val="24"/>
                <w:lang w:eastAsia="lv-LV"/>
              </w:rPr>
              <w:t>Pārtikas drošības, dzīvnieku veselības un vides zinātniskais institūts “BIOR”.</w:t>
            </w:r>
          </w:p>
          <w:p w14:paraId="68C8618A" w14:textId="366C1367" w:rsidR="00C8501D" w:rsidRPr="00567CEA" w:rsidRDefault="00C8501D" w:rsidP="00AE38A3">
            <w:pPr>
              <w:jc w:val="both"/>
              <w:rPr>
                <w:rFonts w:ascii="Times New Roman" w:eastAsia="Times New Roman" w:hAnsi="Times New Roman" w:cs="Times New Roman"/>
                <w:iCs/>
                <w:sz w:val="24"/>
                <w:szCs w:val="24"/>
                <w:lang w:eastAsia="lv-LV"/>
              </w:rPr>
            </w:pPr>
          </w:p>
        </w:tc>
      </w:tr>
      <w:tr w:rsidR="009D02CA" w:rsidRPr="00567CEA" w14:paraId="7E4B943B" w14:textId="77777777" w:rsidTr="008E31FE">
        <w:tc>
          <w:tcPr>
            <w:tcW w:w="296" w:type="pct"/>
            <w:hideMark/>
          </w:tcPr>
          <w:p w14:paraId="051011F9" w14:textId="77777777" w:rsidR="009D02CA" w:rsidRPr="00567CEA" w:rsidRDefault="009D02CA"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w:t>
            </w:r>
          </w:p>
        </w:tc>
        <w:tc>
          <w:tcPr>
            <w:tcW w:w="1703" w:type="pct"/>
            <w:hideMark/>
          </w:tcPr>
          <w:p w14:paraId="548E374D" w14:textId="77777777" w:rsidR="009D02CA" w:rsidRPr="00567CE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Cita informācija</w:t>
            </w:r>
          </w:p>
        </w:tc>
        <w:tc>
          <w:tcPr>
            <w:tcW w:w="2936" w:type="pct"/>
            <w:hideMark/>
          </w:tcPr>
          <w:p w14:paraId="755946A3" w14:textId="77777777" w:rsidR="009D02CA" w:rsidRDefault="009D02CA"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Nav</w:t>
            </w:r>
          </w:p>
          <w:p w14:paraId="6EEC6780" w14:textId="70F15510" w:rsidR="00C8501D" w:rsidRPr="00567CEA" w:rsidRDefault="00C8501D" w:rsidP="00652978">
            <w:pPr>
              <w:rPr>
                <w:rFonts w:ascii="Times New Roman" w:eastAsia="Times New Roman" w:hAnsi="Times New Roman" w:cs="Times New Roman"/>
                <w:iCs/>
                <w:sz w:val="24"/>
                <w:szCs w:val="24"/>
                <w:lang w:eastAsia="lv-LV"/>
              </w:rPr>
            </w:pPr>
          </w:p>
        </w:tc>
      </w:tr>
    </w:tbl>
    <w:p w14:paraId="348289A7"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4" w:type="pct"/>
        <w:tblLook w:val="04A0" w:firstRow="1" w:lastRow="0" w:firstColumn="1" w:lastColumn="0" w:noHBand="0" w:noVBand="1"/>
      </w:tblPr>
      <w:tblGrid>
        <w:gridCol w:w="414"/>
        <w:gridCol w:w="2537"/>
        <w:gridCol w:w="6117"/>
      </w:tblGrid>
      <w:tr w:rsidR="007F3C25" w:rsidRPr="00B528AA" w14:paraId="68E4B0F7" w14:textId="77777777" w:rsidTr="008E31FE">
        <w:tc>
          <w:tcPr>
            <w:tcW w:w="0" w:type="auto"/>
            <w:gridSpan w:val="3"/>
            <w:hideMark/>
          </w:tcPr>
          <w:p w14:paraId="0EE7AD01" w14:textId="77777777" w:rsidR="007F3C25" w:rsidRPr="00B528AA" w:rsidRDefault="007F3C25" w:rsidP="00610171">
            <w:pPr>
              <w:jc w:val="center"/>
              <w:rPr>
                <w:rFonts w:ascii="Times New Roman" w:eastAsia="Times New Roman" w:hAnsi="Times New Roman" w:cs="Times New Roman"/>
                <w:b/>
                <w:bCs/>
                <w:iCs/>
                <w:sz w:val="24"/>
                <w:szCs w:val="24"/>
                <w:lang w:eastAsia="lv-LV"/>
              </w:rPr>
            </w:pPr>
            <w:r w:rsidRPr="00B528AA">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528AA" w:rsidRPr="00673E0D" w14:paraId="74236B61" w14:textId="77777777" w:rsidTr="008E31FE">
        <w:tc>
          <w:tcPr>
            <w:tcW w:w="225" w:type="pct"/>
          </w:tcPr>
          <w:p w14:paraId="371DDCBB"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1.</w:t>
            </w:r>
          </w:p>
        </w:tc>
        <w:tc>
          <w:tcPr>
            <w:tcW w:w="1380" w:type="pct"/>
          </w:tcPr>
          <w:p w14:paraId="0FA9C901" w14:textId="77777777" w:rsidR="00B528AA" w:rsidRPr="00B528AA" w:rsidRDefault="00B528AA" w:rsidP="00B528AA">
            <w:pPr>
              <w:jc w:val="both"/>
              <w:rPr>
                <w:rFonts w:ascii="Times New Roman" w:hAnsi="Times New Roman" w:cs="Times New Roman"/>
                <w:sz w:val="24"/>
                <w:szCs w:val="24"/>
              </w:rPr>
            </w:pPr>
            <w:r w:rsidRPr="00B528AA">
              <w:rPr>
                <w:rFonts w:ascii="Times New Roman" w:hAnsi="Times New Roman" w:cs="Times New Roman"/>
                <w:sz w:val="24"/>
                <w:szCs w:val="24"/>
              </w:rPr>
              <w:t>Sabiedrības mērķgrupas, kuras tiesiskais regulējums ietekmē vai varētu ietekmēt</w:t>
            </w:r>
          </w:p>
        </w:tc>
        <w:tc>
          <w:tcPr>
            <w:tcW w:w="3328" w:type="pct"/>
          </w:tcPr>
          <w:p w14:paraId="7F90E162" w14:textId="46F8EA8F" w:rsidR="00B528AA" w:rsidRPr="00B528AA" w:rsidRDefault="00BE7955" w:rsidP="002E41FD">
            <w:pPr>
              <w:jc w:val="both"/>
              <w:rPr>
                <w:rFonts w:ascii="Times New Roman" w:hAnsi="Times New Roman" w:cs="Times New Roman"/>
                <w:sz w:val="24"/>
                <w:szCs w:val="24"/>
              </w:rPr>
            </w:pPr>
            <w:r>
              <w:rPr>
                <w:rFonts w:ascii="Times New Roman" w:hAnsi="Times New Roman" w:cs="Times New Roman"/>
                <w:sz w:val="24"/>
                <w:szCs w:val="24"/>
              </w:rPr>
              <w:t xml:space="preserve">Uzņēmēji, kas ieved olas un olu produktus no Ukrainas, Pārtikas un veterinārais dienests, </w:t>
            </w:r>
            <w:r>
              <w:rPr>
                <w:rFonts w:ascii="Times New Roman" w:eastAsia="Times New Roman" w:hAnsi="Times New Roman" w:cs="Times New Roman"/>
                <w:iCs/>
                <w:sz w:val="24"/>
                <w:szCs w:val="24"/>
                <w:lang w:eastAsia="lv-LV"/>
              </w:rPr>
              <w:t>Pārtikas drošības, dzīvnieku veselības un vides zinātniska</w:t>
            </w:r>
            <w:r w:rsidR="002E41FD">
              <w:rPr>
                <w:rFonts w:ascii="Times New Roman" w:eastAsia="Times New Roman" w:hAnsi="Times New Roman" w:cs="Times New Roman"/>
                <w:iCs/>
                <w:sz w:val="24"/>
                <w:szCs w:val="24"/>
                <w:lang w:eastAsia="lv-LV"/>
              </w:rPr>
              <w:t>is</w:t>
            </w:r>
            <w:r>
              <w:rPr>
                <w:rFonts w:ascii="Times New Roman" w:eastAsia="Times New Roman" w:hAnsi="Times New Roman" w:cs="Times New Roman"/>
                <w:iCs/>
                <w:sz w:val="24"/>
                <w:szCs w:val="24"/>
                <w:lang w:eastAsia="lv-LV"/>
              </w:rPr>
              <w:t xml:space="preserve"> institūts “BIOR”, patēr</w:t>
            </w:r>
            <w:r w:rsidR="002E41FD">
              <w:rPr>
                <w:rFonts w:ascii="Times New Roman" w:eastAsia="Times New Roman" w:hAnsi="Times New Roman" w:cs="Times New Roman"/>
                <w:iCs/>
                <w:sz w:val="24"/>
                <w:szCs w:val="24"/>
                <w:lang w:eastAsia="lv-LV"/>
              </w:rPr>
              <w:t>ētā</w:t>
            </w:r>
            <w:r>
              <w:rPr>
                <w:rFonts w:ascii="Times New Roman" w:eastAsia="Times New Roman" w:hAnsi="Times New Roman" w:cs="Times New Roman"/>
                <w:iCs/>
                <w:sz w:val="24"/>
                <w:szCs w:val="24"/>
                <w:lang w:eastAsia="lv-LV"/>
              </w:rPr>
              <w:t>ji.</w:t>
            </w:r>
          </w:p>
        </w:tc>
      </w:tr>
      <w:tr w:rsidR="00B528AA" w:rsidRPr="00673E0D" w14:paraId="731D72C1" w14:textId="77777777" w:rsidTr="008E31FE">
        <w:tc>
          <w:tcPr>
            <w:tcW w:w="225" w:type="pct"/>
          </w:tcPr>
          <w:p w14:paraId="0DDB4EF8"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2.</w:t>
            </w:r>
          </w:p>
        </w:tc>
        <w:tc>
          <w:tcPr>
            <w:tcW w:w="1380" w:type="pct"/>
          </w:tcPr>
          <w:p w14:paraId="317134C5" w14:textId="77777777" w:rsidR="00B528AA" w:rsidRPr="00B528AA" w:rsidRDefault="00B528AA" w:rsidP="00B528AA">
            <w:pPr>
              <w:widowControl w:val="0"/>
              <w:jc w:val="both"/>
              <w:rPr>
                <w:rFonts w:ascii="Times New Roman" w:hAnsi="Times New Roman" w:cs="Times New Roman"/>
                <w:sz w:val="24"/>
                <w:szCs w:val="24"/>
              </w:rPr>
            </w:pPr>
            <w:r w:rsidRPr="00B528AA">
              <w:rPr>
                <w:rFonts w:ascii="Times New Roman" w:hAnsi="Times New Roman" w:cs="Times New Roman"/>
                <w:sz w:val="24"/>
                <w:szCs w:val="24"/>
              </w:rPr>
              <w:t>Tiesiskā regulējuma ietekme uz tautsaimniecību un administratīvo slogu</w:t>
            </w:r>
          </w:p>
        </w:tc>
        <w:tc>
          <w:tcPr>
            <w:tcW w:w="3328" w:type="pct"/>
          </w:tcPr>
          <w:p w14:paraId="5F0237A4" w14:textId="3852ADC2" w:rsidR="00B528AA" w:rsidRPr="00B528AA" w:rsidRDefault="00EC601A" w:rsidP="00B528AA">
            <w:pPr>
              <w:jc w:val="both"/>
              <w:rPr>
                <w:rFonts w:ascii="Times New Roman" w:hAnsi="Times New Roman" w:cs="Times New Roman"/>
                <w:sz w:val="24"/>
                <w:szCs w:val="24"/>
              </w:rPr>
            </w:pPr>
            <w:r>
              <w:rPr>
                <w:rFonts w:ascii="Times New Roman" w:hAnsi="Times New Roman" w:cs="Times New Roman"/>
                <w:sz w:val="24"/>
                <w:szCs w:val="24"/>
                <w:lang w:eastAsia="lv-LV"/>
              </w:rPr>
              <w:t>Projekts šo jomu neskar.</w:t>
            </w:r>
          </w:p>
        </w:tc>
      </w:tr>
      <w:tr w:rsidR="00B528AA" w:rsidRPr="00673E0D" w14:paraId="4DEDB3F9" w14:textId="77777777" w:rsidTr="008E31FE">
        <w:tc>
          <w:tcPr>
            <w:tcW w:w="225" w:type="pct"/>
          </w:tcPr>
          <w:p w14:paraId="4BC850B2"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3.</w:t>
            </w:r>
          </w:p>
        </w:tc>
        <w:tc>
          <w:tcPr>
            <w:tcW w:w="1380" w:type="pct"/>
          </w:tcPr>
          <w:p w14:paraId="5ECC9CCC" w14:textId="77777777" w:rsidR="00B528AA" w:rsidRPr="00B528AA" w:rsidRDefault="00B528AA" w:rsidP="00B528AA">
            <w:pPr>
              <w:pStyle w:val="Paraststmeklis"/>
              <w:spacing w:before="0" w:beforeAutospacing="0" w:after="0" w:afterAutospacing="0"/>
              <w:jc w:val="both"/>
            </w:pPr>
            <w:r w:rsidRPr="00B528AA">
              <w:t>Administratīvo izmaksu monetārs novērtējums</w:t>
            </w:r>
          </w:p>
        </w:tc>
        <w:tc>
          <w:tcPr>
            <w:tcW w:w="3328" w:type="pct"/>
          </w:tcPr>
          <w:p w14:paraId="6AA819AB" w14:textId="77777777" w:rsidR="00B528AA" w:rsidRPr="00B528AA" w:rsidRDefault="005A22F3" w:rsidP="00B528A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B528AA" w:rsidRPr="00673E0D" w14:paraId="07EA97D2" w14:textId="77777777" w:rsidTr="008E31FE">
        <w:tc>
          <w:tcPr>
            <w:tcW w:w="225" w:type="pct"/>
          </w:tcPr>
          <w:p w14:paraId="331E4527"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4.</w:t>
            </w:r>
          </w:p>
        </w:tc>
        <w:tc>
          <w:tcPr>
            <w:tcW w:w="1380" w:type="pct"/>
          </w:tcPr>
          <w:p w14:paraId="2B4FC003" w14:textId="77777777" w:rsidR="00B528AA" w:rsidRPr="00B528AA" w:rsidRDefault="00B528AA" w:rsidP="00B528AA">
            <w:pPr>
              <w:pStyle w:val="Paraststmeklis"/>
              <w:spacing w:before="0" w:beforeAutospacing="0" w:after="0" w:afterAutospacing="0"/>
              <w:jc w:val="both"/>
            </w:pPr>
            <w:r w:rsidRPr="00B528AA">
              <w:t>Atbilstības izmaksu monetārs novērtējums</w:t>
            </w:r>
          </w:p>
        </w:tc>
        <w:tc>
          <w:tcPr>
            <w:tcW w:w="3328" w:type="pct"/>
          </w:tcPr>
          <w:p w14:paraId="2D85FA93" w14:textId="77777777" w:rsidR="00B528AA" w:rsidRPr="00B528AA" w:rsidRDefault="005A22F3" w:rsidP="00B528AA">
            <w:pPr>
              <w:jc w:val="both"/>
              <w:rPr>
                <w:rFonts w:ascii="Times New Roman" w:hAnsi="Times New Roman" w:cs="Times New Roman"/>
                <w:sz w:val="24"/>
                <w:szCs w:val="24"/>
                <w:lang w:eastAsia="lv-LV"/>
              </w:rPr>
            </w:pPr>
            <w:r>
              <w:rPr>
                <w:rFonts w:ascii="Times New Roman" w:hAnsi="Times New Roman" w:cs="Times New Roman"/>
                <w:sz w:val="24"/>
                <w:szCs w:val="24"/>
                <w:lang w:eastAsia="lv-LV"/>
              </w:rPr>
              <w:t>Projekts šo jomu neskar.</w:t>
            </w:r>
          </w:p>
        </w:tc>
      </w:tr>
      <w:tr w:rsidR="00B528AA" w:rsidRPr="00673E0D" w14:paraId="61DAAD43" w14:textId="77777777" w:rsidTr="008E31FE">
        <w:tc>
          <w:tcPr>
            <w:tcW w:w="225" w:type="pct"/>
          </w:tcPr>
          <w:p w14:paraId="4DCF1287" w14:textId="77777777" w:rsidR="00B528AA" w:rsidRPr="00B528AA" w:rsidRDefault="00B528AA" w:rsidP="00B528AA">
            <w:pPr>
              <w:jc w:val="center"/>
              <w:rPr>
                <w:rFonts w:ascii="Times New Roman" w:hAnsi="Times New Roman" w:cs="Times New Roman"/>
                <w:sz w:val="24"/>
                <w:szCs w:val="24"/>
                <w:lang w:eastAsia="lv-LV"/>
              </w:rPr>
            </w:pPr>
            <w:r w:rsidRPr="00B528AA">
              <w:rPr>
                <w:rFonts w:ascii="Times New Roman" w:hAnsi="Times New Roman" w:cs="Times New Roman"/>
                <w:sz w:val="24"/>
                <w:szCs w:val="24"/>
                <w:lang w:eastAsia="lv-LV"/>
              </w:rPr>
              <w:t>5.</w:t>
            </w:r>
          </w:p>
        </w:tc>
        <w:tc>
          <w:tcPr>
            <w:tcW w:w="1380" w:type="pct"/>
          </w:tcPr>
          <w:p w14:paraId="1C06AA93" w14:textId="77777777" w:rsidR="00B528AA" w:rsidRPr="00B528AA" w:rsidRDefault="00B528AA" w:rsidP="00B528AA">
            <w:pPr>
              <w:jc w:val="both"/>
              <w:rPr>
                <w:rFonts w:ascii="Times New Roman" w:hAnsi="Times New Roman" w:cs="Times New Roman"/>
                <w:sz w:val="24"/>
                <w:szCs w:val="24"/>
              </w:rPr>
            </w:pPr>
            <w:r w:rsidRPr="00B528AA">
              <w:rPr>
                <w:rFonts w:ascii="Times New Roman" w:hAnsi="Times New Roman" w:cs="Times New Roman"/>
                <w:sz w:val="24"/>
                <w:szCs w:val="24"/>
              </w:rPr>
              <w:t>Cita informācija</w:t>
            </w:r>
          </w:p>
        </w:tc>
        <w:tc>
          <w:tcPr>
            <w:tcW w:w="3328" w:type="pct"/>
          </w:tcPr>
          <w:p w14:paraId="3BA2521C" w14:textId="77777777" w:rsidR="00B528AA" w:rsidRDefault="005A22F3" w:rsidP="00B528AA">
            <w:pPr>
              <w:jc w:val="both"/>
              <w:rPr>
                <w:rFonts w:ascii="Times New Roman" w:hAnsi="Times New Roman" w:cs="Times New Roman"/>
                <w:sz w:val="24"/>
                <w:szCs w:val="24"/>
              </w:rPr>
            </w:pPr>
            <w:r>
              <w:rPr>
                <w:rFonts w:ascii="Times New Roman" w:hAnsi="Times New Roman" w:cs="Times New Roman"/>
                <w:sz w:val="24"/>
                <w:szCs w:val="24"/>
              </w:rPr>
              <w:t>Nav</w:t>
            </w:r>
          </w:p>
          <w:p w14:paraId="46CA8199" w14:textId="5432CAFE" w:rsidR="00C8501D" w:rsidRPr="00B528AA" w:rsidRDefault="00C8501D" w:rsidP="00B528AA">
            <w:pPr>
              <w:jc w:val="both"/>
              <w:rPr>
                <w:rFonts w:ascii="Times New Roman" w:hAnsi="Times New Roman" w:cs="Times New Roman"/>
                <w:sz w:val="24"/>
                <w:szCs w:val="24"/>
              </w:rPr>
            </w:pPr>
          </w:p>
        </w:tc>
      </w:tr>
    </w:tbl>
    <w:p w14:paraId="1D35C5A6" w14:textId="77777777" w:rsidR="007F3C25" w:rsidRDefault="007F3C25" w:rsidP="00652978">
      <w:pPr>
        <w:spacing w:after="0" w:line="240" w:lineRule="auto"/>
        <w:rPr>
          <w:rFonts w:ascii="Times New Roman" w:eastAsia="Times New Roman" w:hAnsi="Times New Roman" w:cs="Times New Roman"/>
          <w:iCs/>
          <w:sz w:val="24"/>
          <w:szCs w:val="24"/>
          <w:lang w:eastAsia="lv-LV"/>
        </w:rPr>
      </w:pPr>
    </w:p>
    <w:p w14:paraId="32EC30C5" w14:textId="77777777" w:rsidR="00B528AA" w:rsidRPr="00567CEA" w:rsidRDefault="00B528AA"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1661"/>
        <w:gridCol w:w="1029"/>
        <w:gridCol w:w="1121"/>
        <w:gridCol w:w="940"/>
        <w:gridCol w:w="564"/>
        <w:gridCol w:w="564"/>
        <w:gridCol w:w="940"/>
        <w:gridCol w:w="1121"/>
        <w:gridCol w:w="1121"/>
      </w:tblGrid>
      <w:tr w:rsidR="00E5323B" w:rsidRPr="00567CEA" w14:paraId="6D9F4469" w14:textId="77777777" w:rsidTr="008E31FE">
        <w:tc>
          <w:tcPr>
            <w:tcW w:w="0" w:type="auto"/>
            <w:gridSpan w:val="9"/>
            <w:hideMark/>
          </w:tcPr>
          <w:p w14:paraId="2A17C9A3"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III. Tiesību akta projekta ietekme uz valsts budžetu un pašvaldību budžetiem</w:t>
            </w:r>
          </w:p>
        </w:tc>
      </w:tr>
      <w:tr w:rsidR="006C5A75" w:rsidRPr="00567CEA" w14:paraId="6BA5387D" w14:textId="77777777" w:rsidTr="008E31FE">
        <w:tc>
          <w:tcPr>
            <w:tcW w:w="915" w:type="pct"/>
            <w:vMerge w:val="restart"/>
            <w:hideMark/>
          </w:tcPr>
          <w:p w14:paraId="121053F4" w14:textId="77777777" w:rsidR="00655F2C"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Rādītāji</w:t>
            </w:r>
          </w:p>
        </w:tc>
        <w:tc>
          <w:tcPr>
            <w:tcW w:w="1193" w:type="pct"/>
            <w:gridSpan w:val="2"/>
            <w:vMerge w:val="restart"/>
            <w:hideMark/>
          </w:tcPr>
          <w:p w14:paraId="17716905" w14:textId="77777777" w:rsidR="00655F2C" w:rsidRPr="00567CEA" w:rsidRDefault="00ED0A7B" w:rsidP="00F41573">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201</w:t>
            </w:r>
            <w:r w:rsidR="00F41573" w:rsidRPr="00567CEA">
              <w:rPr>
                <w:rFonts w:ascii="Times New Roman" w:eastAsia="Times New Roman" w:hAnsi="Times New Roman" w:cs="Times New Roman"/>
                <w:b/>
                <w:iCs/>
                <w:sz w:val="24"/>
                <w:szCs w:val="24"/>
                <w:lang w:eastAsia="lv-LV"/>
              </w:rPr>
              <w:t>9</w:t>
            </w:r>
            <w:r w:rsidRPr="00567CEA">
              <w:rPr>
                <w:rFonts w:ascii="Times New Roman" w:eastAsia="Times New Roman" w:hAnsi="Times New Roman" w:cs="Times New Roman"/>
                <w:b/>
                <w:iCs/>
                <w:sz w:val="24"/>
                <w:szCs w:val="24"/>
                <w:lang w:eastAsia="lv-LV"/>
              </w:rPr>
              <w:t>.</w:t>
            </w:r>
            <w:r w:rsidR="00E5323B" w:rsidRPr="00567CEA">
              <w:rPr>
                <w:rFonts w:ascii="Times New Roman" w:eastAsia="Times New Roman" w:hAnsi="Times New Roman" w:cs="Times New Roman"/>
                <w:b/>
                <w:iCs/>
                <w:sz w:val="24"/>
                <w:szCs w:val="24"/>
                <w:lang w:eastAsia="lv-LV"/>
              </w:rPr>
              <w:t>gads</w:t>
            </w:r>
          </w:p>
        </w:tc>
        <w:tc>
          <w:tcPr>
            <w:tcW w:w="0" w:type="auto"/>
            <w:gridSpan w:val="6"/>
            <w:hideMark/>
          </w:tcPr>
          <w:p w14:paraId="74D6B330"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Turpmākie trīs gadi (</w:t>
            </w:r>
            <w:proofErr w:type="spellStart"/>
            <w:r w:rsidRPr="00567CEA">
              <w:rPr>
                <w:rFonts w:ascii="Times New Roman" w:eastAsia="Times New Roman" w:hAnsi="Times New Roman" w:cs="Times New Roman"/>
                <w:i/>
                <w:iCs/>
                <w:sz w:val="24"/>
                <w:szCs w:val="24"/>
                <w:lang w:eastAsia="lv-LV"/>
              </w:rPr>
              <w:t>euro</w:t>
            </w:r>
            <w:proofErr w:type="spellEnd"/>
            <w:r w:rsidRPr="00567CEA">
              <w:rPr>
                <w:rFonts w:ascii="Times New Roman" w:eastAsia="Times New Roman" w:hAnsi="Times New Roman" w:cs="Times New Roman"/>
                <w:iCs/>
                <w:sz w:val="24"/>
                <w:szCs w:val="24"/>
                <w:lang w:eastAsia="lv-LV"/>
              </w:rPr>
              <w:t>)</w:t>
            </w:r>
          </w:p>
        </w:tc>
      </w:tr>
      <w:tr w:rsidR="00D26A3B" w:rsidRPr="00567CEA" w14:paraId="630C6A3A" w14:textId="77777777" w:rsidTr="00AA05AF">
        <w:tc>
          <w:tcPr>
            <w:tcW w:w="0" w:type="auto"/>
            <w:vMerge/>
            <w:hideMark/>
          </w:tcPr>
          <w:p w14:paraId="3C74FD96" w14:textId="77777777" w:rsidR="00E5323B" w:rsidRPr="00567CEA" w:rsidRDefault="00E5323B" w:rsidP="00652978">
            <w:pPr>
              <w:rPr>
                <w:rFonts w:ascii="Times New Roman" w:eastAsia="Times New Roman" w:hAnsi="Times New Roman" w:cs="Times New Roman"/>
                <w:iCs/>
                <w:sz w:val="24"/>
                <w:szCs w:val="24"/>
                <w:lang w:eastAsia="lv-LV"/>
              </w:rPr>
            </w:pPr>
          </w:p>
        </w:tc>
        <w:tc>
          <w:tcPr>
            <w:tcW w:w="0" w:type="auto"/>
            <w:gridSpan w:val="2"/>
            <w:vMerge/>
            <w:hideMark/>
          </w:tcPr>
          <w:p w14:paraId="6F3125CD" w14:textId="77777777" w:rsidR="00E5323B" w:rsidRPr="00567CEA" w:rsidRDefault="00E5323B" w:rsidP="00652978">
            <w:pPr>
              <w:rPr>
                <w:rFonts w:ascii="Times New Roman" w:eastAsia="Times New Roman" w:hAnsi="Times New Roman" w:cs="Times New Roman"/>
                <w:iCs/>
                <w:sz w:val="24"/>
                <w:szCs w:val="24"/>
                <w:lang w:eastAsia="lv-LV"/>
              </w:rPr>
            </w:pPr>
          </w:p>
        </w:tc>
        <w:tc>
          <w:tcPr>
            <w:tcW w:w="0" w:type="auto"/>
            <w:gridSpan w:val="3"/>
            <w:hideMark/>
          </w:tcPr>
          <w:p w14:paraId="4B842029" w14:textId="77777777"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w:t>
            </w:r>
            <w:r w:rsidR="00B25AB6" w:rsidRPr="00567CEA">
              <w:rPr>
                <w:rFonts w:ascii="Times New Roman" w:eastAsia="Times New Roman" w:hAnsi="Times New Roman" w:cs="Times New Roman"/>
                <w:b/>
                <w:iCs/>
                <w:sz w:val="24"/>
                <w:szCs w:val="24"/>
                <w:lang w:eastAsia="lv-LV"/>
              </w:rPr>
              <w:t>20</w:t>
            </w:r>
            <w:r w:rsidR="00ED0A7B" w:rsidRPr="00567CEA">
              <w:rPr>
                <w:rFonts w:ascii="Times New Roman" w:eastAsia="Times New Roman" w:hAnsi="Times New Roman" w:cs="Times New Roman"/>
                <w:b/>
                <w:iCs/>
                <w:sz w:val="24"/>
                <w:szCs w:val="24"/>
                <w:lang w:eastAsia="lv-LV"/>
              </w:rPr>
              <w:t>.</w:t>
            </w:r>
          </w:p>
        </w:tc>
        <w:tc>
          <w:tcPr>
            <w:tcW w:w="1135" w:type="pct"/>
            <w:gridSpan w:val="2"/>
            <w:hideMark/>
          </w:tcPr>
          <w:p w14:paraId="26D293F2" w14:textId="77777777"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202</w:t>
            </w:r>
            <w:r w:rsidR="00B25AB6" w:rsidRPr="00567CEA">
              <w:rPr>
                <w:rFonts w:ascii="Times New Roman" w:eastAsia="Times New Roman" w:hAnsi="Times New Roman" w:cs="Times New Roman"/>
                <w:b/>
                <w:iCs/>
                <w:sz w:val="24"/>
                <w:szCs w:val="24"/>
                <w:lang w:eastAsia="lv-LV"/>
              </w:rPr>
              <w:t>1</w:t>
            </w:r>
            <w:r w:rsidR="00ED0A7B" w:rsidRPr="00567CEA">
              <w:rPr>
                <w:rFonts w:ascii="Times New Roman" w:eastAsia="Times New Roman" w:hAnsi="Times New Roman" w:cs="Times New Roman"/>
                <w:b/>
                <w:iCs/>
                <w:sz w:val="24"/>
                <w:szCs w:val="24"/>
                <w:lang w:eastAsia="lv-LV"/>
              </w:rPr>
              <w:t>.</w:t>
            </w:r>
          </w:p>
        </w:tc>
        <w:tc>
          <w:tcPr>
            <w:tcW w:w="617" w:type="pct"/>
            <w:hideMark/>
          </w:tcPr>
          <w:p w14:paraId="77827697" w14:textId="77777777" w:rsidR="00655F2C" w:rsidRPr="00567CEA" w:rsidRDefault="003E0DBF" w:rsidP="00B25AB6">
            <w:pPr>
              <w:jc w:val="center"/>
              <w:rPr>
                <w:rFonts w:ascii="Times New Roman" w:eastAsia="Times New Roman" w:hAnsi="Times New Roman" w:cs="Times New Roman"/>
                <w:b/>
                <w:iCs/>
                <w:sz w:val="24"/>
                <w:szCs w:val="24"/>
                <w:lang w:eastAsia="lv-LV"/>
              </w:rPr>
            </w:pPr>
            <w:r w:rsidRPr="00567CEA">
              <w:rPr>
                <w:rFonts w:ascii="Times New Roman" w:eastAsia="Times New Roman" w:hAnsi="Times New Roman" w:cs="Times New Roman"/>
                <w:b/>
                <w:iCs/>
                <w:sz w:val="24"/>
                <w:szCs w:val="24"/>
                <w:lang w:eastAsia="lv-LV"/>
              </w:rPr>
              <w:t>202</w:t>
            </w:r>
            <w:r w:rsidR="00B25AB6" w:rsidRPr="00567CEA">
              <w:rPr>
                <w:rFonts w:ascii="Times New Roman" w:eastAsia="Times New Roman" w:hAnsi="Times New Roman" w:cs="Times New Roman"/>
                <w:b/>
                <w:iCs/>
                <w:sz w:val="24"/>
                <w:szCs w:val="24"/>
                <w:lang w:eastAsia="lv-LV"/>
              </w:rPr>
              <w:t>2</w:t>
            </w:r>
            <w:r w:rsidR="00ED0A7B" w:rsidRPr="00567CEA">
              <w:rPr>
                <w:rFonts w:ascii="Times New Roman" w:eastAsia="Times New Roman" w:hAnsi="Times New Roman" w:cs="Times New Roman"/>
                <w:b/>
                <w:iCs/>
                <w:sz w:val="24"/>
                <w:szCs w:val="24"/>
                <w:lang w:eastAsia="lv-LV"/>
              </w:rPr>
              <w:t>.</w:t>
            </w:r>
          </w:p>
        </w:tc>
      </w:tr>
      <w:tr w:rsidR="00987CA7" w:rsidRPr="00567CEA" w14:paraId="363B20A2" w14:textId="77777777" w:rsidTr="008E31FE">
        <w:tc>
          <w:tcPr>
            <w:tcW w:w="0" w:type="auto"/>
            <w:vMerge/>
            <w:hideMark/>
          </w:tcPr>
          <w:p w14:paraId="6E541825" w14:textId="77777777" w:rsidR="00E5323B" w:rsidRPr="00567CEA" w:rsidRDefault="00E5323B" w:rsidP="00652978">
            <w:pPr>
              <w:rPr>
                <w:rFonts w:ascii="Times New Roman" w:eastAsia="Times New Roman" w:hAnsi="Times New Roman" w:cs="Times New Roman"/>
                <w:iCs/>
                <w:sz w:val="24"/>
                <w:szCs w:val="24"/>
                <w:lang w:eastAsia="lv-LV"/>
              </w:rPr>
            </w:pPr>
          </w:p>
        </w:tc>
        <w:tc>
          <w:tcPr>
            <w:tcW w:w="576" w:type="pct"/>
            <w:hideMark/>
          </w:tcPr>
          <w:p w14:paraId="2B2F44EB"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saskaņā ar valsts budžetu kārtējam gadam</w:t>
            </w:r>
          </w:p>
        </w:tc>
        <w:tc>
          <w:tcPr>
            <w:tcW w:w="617" w:type="pct"/>
            <w:hideMark/>
          </w:tcPr>
          <w:p w14:paraId="4F73C06A"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izmaiņas kārtējā gadā, salīdzinot ar valsts budžetu kārtējam gadam</w:t>
            </w:r>
          </w:p>
        </w:tc>
        <w:tc>
          <w:tcPr>
            <w:tcW w:w="0" w:type="auto"/>
            <w:hideMark/>
          </w:tcPr>
          <w:p w14:paraId="26A98291"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saskaņā ar vidēja termiņa budžeta ietvaru</w:t>
            </w:r>
          </w:p>
        </w:tc>
        <w:tc>
          <w:tcPr>
            <w:tcW w:w="621" w:type="pct"/>
            <w:gridSpan w:val="2"/>
            <w:hideMark/>
          </w:tcPr>
          <w:p w14:paraId="5002C945"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xml:space="preserve">izmaiņas, salīdzinot ar vidēja termiņa budžeta ietvaru </w:t>
            </w:r>
            <w:r w:rsidR="00B006B8" w:rsidRPr="00567CEA">
              <w:rPr>
                <w:rFonts w:ascii="Times New Roman" w:eastAsia="Times New Roman" w:hAnsi="Times New Roman" w:cs="Times New Roman"/>
                <w:iCs/>
                <w:sz w:val="24"/>
                <w:szCs w:val="24"/>
                <w:lang w:eastAsia="lv-LV"/>
              </w:rPr>
              <w:t>2020.</w:t>
            </w:r>
            <w:r w:rsidRPr="00567CEA">
              <w:rPr>
                <w:rFonts w:ascii="Times New Roman" w:eastAsia="Times New Roman" w:hAnsi="Times New Roman" w:cs="Times New Roman"/>
                <w:iCs/>
                <w:sz w:val="24"/>
                <w:szCs w:val="24"/>
                <w:lang w:eastAsia="lv-LV"/>
              </w:rPr>
              <w:t xml:space="preserve"> gadam</w:t>
            </w:r>
          </w:p>
        </w:tc>
        <w:tc>
          <w:tcPr>
            <w:tcW w:w="518" w:type="pct"/>
            <w:hideMark/>
          </w:tcPr>
          <w:p w14:paraId="15F038AE"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saskaņā ar vidēja termiņa budžeta ietvaru</w:t>
            </w:r>
          </w:p>
        </w:tc>
        <w:tc>
          <w:tcPr>
            <w:tcW w:w="617" w:type="pct"/>
            <w:hideMark/>
          </w:tcPr>
          <w:p w14:paraId="3BBB322B"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xml:space="preserve">izmaiņas, salīdzinot ar vidēja termiņa budžeta ietvaru </w:t>
            </w:r>
            <w:r w:rsidR="00B006B8" w:rsidRPr="00567CEA">
              <w:rPr>
                <w:rFonts w:ascii="Times New Roman" w:eastAsia="Times New Roman" w:hAnsi="Times New Roman" w:cs="Times New Roman"/>
                <w:iCs/>
                <w:sz w:val="24"/>
                <w:szCs w:val="24"/>
                <w:lang w:eastAsia="lv-LV"/>
              </w:rPr>
              <w:t>2021.</w:t>
            </w:r>
            <w:r w:rsidRPr="00567CEA">
              <w:rPr>
                <w:rFonts w:ascii="Times New Roman" w:eastAsia="Times New Roman" w:hAnsi="Times New Roman" w:cs="Times New Roman"/>
                <w:iCs/>
                <w:sz w:val="24"/>
                <w:szCs w:val="24"/>
                <w:lang w:eastAsia="lv-LV"/>
              </w:rPr>
              <w:t xml:space="preserve"> gadam</w:t>
            </w:r>
          </w:p>
        </w:tc>
        <w:tc>
          <w:tcPr>
            <w:tcW w:w="617" w:type="pct"/>
            <w:hideMark/>
          </w:tcPr>
          <w:p w14:paraId="178075FD" w14:textId="77777777" w:rsidR="00655F2C" w:rsidRPr="00567CEA" w:rsidRDefault="00E5323B" w:rsidP="00B006B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xml:space="preserve">izmaiņas, salīdzinot ar vidēja termiņa budžeta ietvaru </w:t>
            </w:r>
            <w:r w:rsidR="00B006B8" w:rsidRPr="00567CEA">
              <w:rPr>
                <w:rFonts w:ascii="Times New Roman" w:eastAsia="Times New Roman" w:hAnsi="Times New Roman" w:cs="Times New Roman"/>
                <w:iCs/>
                <w:sz w:val="24"/>
                <w:szCs w:val="24"/>
                <w:lang w:eastAsia="lv-LV"/>
              </w:rPr>
              <w:t>2021.</w:t>
            </w:r>
            <w:r w:rsidRPr="00567CEA">
              <w:rPr>
                <w:rFonts w:ascii="Times New Roman" w:eastAsia="Times New Roman" w:hAnsi="Times New Roman" w:cs="Times New Roman"/>
                <w:iCs/>
                <w:sz w:val="24"/>
                <w:szCs w:val="24"/>
                <w:lang w:eastAsia="lv-LV"/>
              </w:rPr>
              <w:t xml:space="preserve"> gadam</w:t>
            </w:r>
          </w:p>
        </w:tc>
      </w:tr>
      <w:tr w:rsidR="00987CA7" w:rsidRPr="00567CEA" w14:paraId="1A49E948" w14:textId="77777777" w:rsidTr="008E31FE">
        <w:tc>
          <w:tcPr>
            <w:tcW w:w="915" w:type="pct"/>
            <w:hideMark/>
          </w:tcPr>
          <w:p w14:paraId="155FC9C3"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576" w:type="pct"/>
            <w:hideMark/>
          </w:tcPr>
          <w:p w14:paraId="16CBE854"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w:t>
            </w:r>
          </w:p>
        </w:tc>
        <w:tc>
          <w:tcPr>
            <w:tcW w:w="617" w:type="pct"/>
            <w:hideMark/>
          </w:tcPr>
          <w:p w14:paraId="279C919E"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w:t>
            </w:r>
          </w:p>
        </w:tc>
        <w:tc>
          <w:tcPr>
            <w:tcW w:w="0" w:type="auto"/>
            <w:hideMark/>
          </w:tcPr>
          <w:p w14:paraId="3C8B2F9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w:t>
            </w:r>
          </w:p>
        </w:tc>
        <w:tc>
          <w:tcPr>
            <w:tcW w:w="621" w:type="pct"/>
            <w:gridSpan w:val="2"/>
            <w:hideMark/>
          </w:tcPr>
          <w:p w14:paraId="42ADA1DA"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w:t>
            </w:r>
          </w:p>
        </w:tc>
        <w:tc>
          <w:tcPr>
            <w:tcW w:w="518" w:type="pct"/>
            <w:hideMark/>
          </w:tcPr>
          <w:p w14:paraId="1A26F48D"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w:t>
            </w:r>
          </w:p>
        </w:tc>
        <w:tc>
          <w:tcPr>
            <w:tcW w:w="617" w:type="pct"/>
            <w:hideMark/>
          </w:tcPr>
          <w:p w14:paraId="63807C3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7</w:t>
            </w:r>
          </w:p>
        </w:tc>
        <w:tc>
          <w:tcPr>
            <w:tcW w:w="617" w:type="pct"/>
            <w:hideMark/>
          </w:tcPr>
          <w:p w14:paraId="532A569F"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8</w:t>
            </w:r>
          </w:p>
        </w:tc>
      </w:tr>
      <w:tr w:rsidR="00987CA7" w:rsidRPr="00567CEA" w14:paraId="644998CD" w14:textId="77777777" w:rsidTr="008E31FE">
        <w:trPr>
          <w:trHeight w:val="643"/>
        </w:trPr>
        <w:tc>
          <w:tcPr>
            <w:tcW w:w="915" w:type="pct"/>
            <w:hideMark/>
          </w:tcPr>
          <w:p w14:paraId="208728A1" w14:textId="77777777" w:rsidR="009069F8" w:rsidRPr="00567CEA" w:rsidRDefault="009069F8"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 Budžeta ieņēmumi</w:t>
            </w:r>
          </w:p>
        </w:tc>
        <w:tc>
          <w:tcPr>
            <w:tcW w:w="576" w:type="pct"/>
            <w:hideMark/>
          </w:tcPr>
          <w:p w14:paraId="7C2E682D" w14:textId="77777777" w:rsidR="009069F8" w:rsidRPr="008E31FE" w:rsidRDefault="009069F8"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17" w:type="pct"/>
            <w:hideMark/>
          </w:tcPr>
          <w:p w14:paraId="1B5F6F53" w14:textId="641B48FF"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0" w:type="auto"/>
            <w:hideMark/>
          </w:tcPr>
          <w:p w14:paraId="373E8910" w14:textId="34CFACBE"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21" w:type="pct"/>
            <w:gridSpan w:val="2"/>
            <w:hideMark/>
          </w:tcPr>
          <w:p w14:paraId="751CF058" w14:textId="1F0CAE4D"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518" w:type="pct"/>
            <w:hideMark/>
          </w:tcPr>
          <w:p w14:paraId="723D4F62" w14:textId="2D1AF9A5"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17" w:type="pct"/>
            <w:hideMark/>
          </w:tcPr>
          <w:p w14:paraId="351B66B3" w14:textId="200B65B9"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17" w:type="pct"/>
            <w:hideMark/>
          </w:tcPr>
          <w:p w14:paraId="773FC3DB" w14:textId="457E046B" w:rsidR="009069F8" w:rsidRPr="008E31FE" w:rsidRDefault="00AE63DF"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r>
      <w:tr w:rsidR="00987CA7" w:rsidRPr="00567CEA" w14:paraId="3952F184" w14:textId="77777777" w:rsidTr="008E31FE">
        <w:trPr>
          <w:trHeight w:val="1467"/>
        </w:trPr>
        <w:tc>
          <w:tcPr>
            <w:tcW w:w="915" w:type="pct"/>
            <w:hideMark/>
          </w:tcPr>
          <w:p w14:paraId="7677CE34" w14:textId="77777777" w:rsidR="009069F8" w:rsidRPr="00567CEA" w:rsidRDefault="009069F8"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1.1. valsts pamatbudžets, tai skaitā ieņēmumi no maksas pakalpojumiem un citi pašu ieņēmumi</w:t>
            </w:r>
          </w:p>
        </w:tc>
        <w:tc>
          <w:tcPr>
            <w:tcW w:w="576" w:type="pct"/>
            <w:hideMark/>
          </w:tcPr>
          <w:p w14:paraId="6D2EAA02" w14:textId="77777777" w:rsidR="009069F8" w:rsidRPr="00567CEA" w:rsidRDefault="009069F8"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0</w:t>
            </w:r>
          </w:p>
        </w:tc>
        <w:tc>
          <w:tcPr>
            <w:tcW w:w="617" w:type="pct"/>
            <w:hideMark/>
          </w:tcPr>
          <w:p w14:paraId="323CF827" w14:textId="268685DC"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0" w:type="auto"/>
            <w:hideMark/>
          </w:tcPr>
          <w:p w14:paraId="6808B985" w14:textId="73D821D3"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21" w:type="pct"/>
            <w:gridSpan w:val="2"/>
            <w:hideMark/>
          </w:tcPr>
          <w:p w14:paraId="31C21CDA" w14:textId="451EF9D1"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518" w:type="pct"/>
            <w:hideMark/>
          </w:tcPr>
          <w:p w14:paraId="7ED9A27F" w14:textId="50989DE7"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7" w:type="pct"/>
            <w:hideMark/>
          </w:tcPr>
          <w:p w14:paraId="7E3BD107" w14:textId="647EF2C2"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617" w:type="pct"/>
            <w:hideMark/>
          </w:tcPr>
          <w:p w14:paraId="57CEF327" w14:textId="5E78E3BD" w:rsidR="009069F8" w:rsidRPr="00567CEA" w:rsidRDefault="00AE63D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987CA7" w:rsidRPr="00567CEA" w14:paraId="54353B1C" w14:textId="77777777" w:rsidTr="008E31FE">
        <w:tc>
          <w:tcPr>
            <w:tcW w:w="915" w:type="pct"/>
            <w:hideMark/>
          </w:tcPr>
          <w:p w14:paraId="3E082055"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1.2. valsts speciālais budžets</w:t>
            </w:r>
          </w:p>
        </w:tc>
        <w:tc>
          <w:tcPr>
            <w:tcW w:w="576" w:type="pct"/>
            <w:hideMark/>
          </w:tcPr>
          <w:p w14:paraId="58CD2C60"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522C545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hideMark/>
          </w:tcPr>
          <w:p w14:paraId="09AD466F"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5773D13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112DEA00"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2976AC4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48BB4AE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1B6458B3" w14:textId="77777777" w:rsidTr="008E31FE">
        <w:tc>
          <w:tcPr>
            <w:tcW w:w="915" w:type="pct"/>
            <w:hideMark/>
          </w:tcPr>
          <w:p w14:paraId="19298E0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1.3. pašvaldību budžets</w:t>
            </w:r>
          </w:p>
        </w:tc>
        <w:tc>
          <w:tcPr>
            <w:tcW w:w="576" w:type="pct"/>
            <w:hideMark/>
          </w:tcPr>
          <w:p w14:paraId="6A3B12E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7751697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hideMark/>
          </w:tcPr>
          <w:p w14:paraId="09478E2A"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1925A10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539F2CC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1C84F68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33F3648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3FCEC846" w14:textId="77777777" w:rsidTr="008E31FE">
        <w:tc>
          <w:tcPr>
            <w:tcW w:w="915" w:type="pct"/>
            <w:hideMark/>
          </w:tcPr>
          <w:p w14:paraId="73AB93B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 Budžeta izdevumi</w:t>
            </w:r>
          </w:p>
        </w:tc>
        <w:tc>
          <w:tcPr>
            <w:tcW w:w="576" w:type="pct"/>
            <w:hideMark/>
          </w:tcPr>
          <w:p w14:paraId="184E67F0" w14:textId="77777777" w:rsidR="00ED0A7B" w:rsidRPr="008E31FE" w:rsidRDefault="00ED0A7B" w:rsidP="00E37FE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w:t>
            </w:r>
            <w:r w:rsidR="00E37FEF" w:rsidRPr="008E31FE">
              <w:rPr>
                <w:rFonts w:ascii="Times New Roman" w:eastAsia="Times New Roman" w:hAnsi="Times New Roman" w:cs="Times New Roman"/>
                <w:b/>
                <w:iCs/>
                <w:sz w:val="24"/>
                <w:szCs w:val="24"/>
                <w:lang w:eastAsia="lv-LV"/>
              </w:rPr>
              <w:t>0</w:t>
            </w:r>
          </w:p>
        </w:tc>
        <w:tc>
          <w:tcPr>
            <w:tcW w:w="617" w:type="pct"/>
            <w:hideMark/>
          </w:tcPr>
          <w:p w14:paraId="12F62C4B" w14:textId="77777777" w:rsidR="00ED0A7B" w:rsidRPr="008E31FE" w:rsidRDefault="00693CD5" w:rsidP="00736AF6">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58 756</w:t>
            </w:r>
          </w:p>
        </w:tc>
        <w:tc>
          <w:tcPr>
            <w:tcW w:w="0" w:type="auto"/>
            <w:hideMark/>
          </w:tcPr>
          <w:p w14:paraId="090E0560"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21" w:type="pct"/>
            <w:gridSpan w:val="2"/>
            <w:hideMark/>
          </w:tcPr>
          <w:p w14:paraId="79F0FC54"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518" w:type="pct"/>
            <w:hideMark/>
          </w:tcPr>
          <w:p w14:paraId="2D0D1528"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69F17612"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6F4B88DF"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r>
      <w:tr w:rsidR="00987CA7" w:rsidRPr="00567CEA" w14:paraId="04236713" w14:textId="77777777" w:rsidTr="008E31FE">
        <w:tc>
          <w:tcPr>
            <w:tcW w:w="915" w:type="pct"/>
            <w:hideMark/>
          </w:tcPr>
          <w:p w14:paraId="7AE6099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2.1. valsts pamatbudžets</w:t>
            </w:r>
          </w:p>
        </w:tc>
        <w:tc>
          <w:tcPr>
            <w:tcW w:w="576" w:type="pct"/>
            <w:hideMark/>
          </w:tcPr>
          <w:p w14:paraId="660B79E4" w14:textId="77777777" w:rsidR="00ED0A7B" w:rsidRPr="00567CEA" w:rsidRDefault="00E37FEF"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0</w:t>
            </w:r>
          </w:p>
        </w:tc>
        <w:tc>
          <w:tcPr>
            <w:tcW w:w="617" w:type="pct"/>
            <w:hideMark/>
          </w:tcPr>
          <w:p w14:paraId="614FFFF6" w14:textId="77777777" w:rsidR="00ED0A7B" w:rsidRPr="00867B3D" w:rsidRDefault="00693CD5" w:rsidP="008E3087">
            <w:pPr>
              <w:rPr>
                <w:rFonts w:ascii="Times New Roman" w:eastAsia="Times New Roman" w:hAnsi="Times New Roman" w:cs="Times New Roman"/>
                <w:iCs/>
                <w:sz w:val="24"/>
                <w:szCs w:val="24"/>
                <w:lang w:eastAsia="lv-LV"/>
              </w:rPr>
            </w:pPr>
            <w:r w:rsidRPr="00867B3D">
              <w:rPr>
                <w:rFonts w:ascii="Times New Roman" w:eastAsia="Times New Roman" w:hAnsi="Times New Roman" w:cs="Times New Roman"/>
                <w:iCs/>
                <w:sz w:val="24"/>
                <w:szCs w:val="24"/>
                <w:lang w:eastAsia="lv-LV"/>
              </w:rPr>
              <w:t>58 756</w:t>
            </w:r>
          </w:p>
        </w:tc>
        <w:tc>
          <w:tcPr>
            <w:tcW w:w="0" w:type="auto"/>
            <w:hideMark/>
          </w:tcPr>
          <w:p w14:paraId="551B5BE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15A291F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18C604FA"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7FB99B4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0E87A075"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401A7C98" w14:textId="77777777" w:rsidTr="008E31FE">
        <w:tc>
          <w:tcPr>
            <w:tcW w:w="915" w:type="pct"/>
            <w:hideMark/>
          </w:tcPr>
          <w:p w14:paraId="5D35EAB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2.2. valsts speciālais budžets</w:t>
            </w:r>
          </w:p>
        </w:tc>
        <w:tc>
          <w:tcPr>
            <w:tcW w:w="576" w:type="pct"/>
            <w:hideMark/>
          </w:tcPr>
          <w:p w14:paraId="787A4BC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06B97D84" w14:textId="77777777" w:rsidR="00ED0A7B" w:rsidRPr="00867B3D" w:rsidRDefault="00ED0A7B" w:rsidP="00652978">
            <w:pPr>
              <w:rPr>
                <w:rFonts w:ascii="Times New Roman" w:eastAsia="Times New Roman" w:hAnsi="Times New Roman" w:cs="Times New Roman"/>
                <w:iCs/>
                <w:sz w:val="24"/>
                <w:szCs w:val="24"/>
                <w:lang w:eastAsia="lv-LV"/>
              </w:rPr>
            </w:pPr>
            <w:r w:rsidRPr="00867B3D">
              <w:rPr>
                <w:rFonts w:ascii="Times New Roman" w:eastAsia="Times New Roman" w:hAnsi="Times New Roman" w:cs="Times New Roman"/>
                <w:iCs/>
                <w:sz w:val="24"/>
                <w:szCs w:val="24"/>
                <w:lang w:eastAsia="lv-LV"/>
              </w:rPr>
              <w:t> 0</w:t>
            </w:r>
          </w:p>
        </w:tc>
        <w:tc>
          <w:tcPr>
            <w:tcW w:w="0" w:type="auto"/>
            <w:hideMark/>
          </w:tcPr>
          <w:p w14:paraId="1510E63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445D1E8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43690A9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2FC9269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52DB3F5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09FD0AE6" w14:textId="77777777" w:rsidTr="008E31FE">
        <w:tc>
          <w:tcPr>
            <w:tcW w:w="915" w:type="pct"/>
            <w:hideMark/>
          </w:tcPr>
          <w:p w14:paraId="532ABAB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2.3. pašvaldību budžets</w:t>
            </w:r>
          </w:p>
        </w:tc>
        <w:tc>
          <w:tcPr>
            <w:tcW w:w="576" w:type="pct"/>
            <w:hideMark/>
          </w:tcPr>
          <w:p w14:paraId="2949129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735AC8C0" w14:textId="77777777" w:rsidR="00ED0A7B" w:rsidRPr="00867B3D" w:rsidRDefault="00ED0A7B" w:rsidP="00652978">
            <w:pPr>
              <w:rPr>
                <w:rFonts w:ascii="Times New Roman" w:eastAsia="Times New Roman" w:hAnsi="Times New Roman" w:cs="Times New Roman"/>
                <w:iCs/>
                <w:sz w:val="24"/>
                <w:szCs w:val="24"/>
                <w:lang w:eastAsia="lv-LV"/>
              </w:rPr>
            </w:pPr>
            <w:r w:rsidRPr="00867B3D">
              <w:rPr>
                <w:rFonts w:ascii="Times New Roman" w:eastAsia="Times New Roman" w:hAnsi="Times New Roman" w:cs="Times New Roman"/>
                <w:iCs/>
                <w:sz w:val="24"/>
                <w:szCs w:val="24"/>
                <w:lang w:eastAsia="lv-LV"/>
              </w:rPr>
              <w:t> 0</w:t>
            </w:r>
          </w:p>
        </w:tc>
        <w:tc>
          <w:tcPr>
            <w:tcW w:w="0" w:type="auto"/>
            <w:hideMark/>
          </w:tcPr>
          <w:p w14:paraId="7CD459C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7985BE3F"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1AE080AF"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31B56E8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185EDAD0"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AA05AF" w:rsidRPr="00567CEA" w14:paraId="11541794" w14:textId="77777777" w:rsidTr="008E31FE">
        <w:trPr>
          <w:trHeight w:val="842"/>
        </w:trPr>
        <w:tc>
          <w:tcPr>
            <w:tcW w:w="915" w:type="pct"/>
            <w:hideMark/>
          </w:tcPr>
          <w:p w14:paraId="4B97C8E9" w14:textId="77777777"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 Finansiālā ietekme</w:t>
            </w:r>
          </w:p>
        </w:tc>
        <w:tc>
          <w:tcPr>
            <w:tcW w:w="576" w:type="pct"/>
            <w:hideMark/>
          </w:tcPr>
          <w:p w14:paraId="190364B2" w14:textId="77777777"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17" w:type="pct"/>
            <w:hideMark/>
          </w:tcPr>
          <w:p w14:paraId="323AB02B" w14:textId="77777777"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sz w:val="24"/>
                <w:szCs w:val="24"/>
                <w:lang w:eastAsia="lv-LV"/>
              </w:rPr>
              <w:t>-58 756</w:t>
            </w:r>
          </w:p>
        </w:tc>
        <w:tc>
          <w:tcPr>
            <w:tcW w:w="0" w:type="auto"/>
            <w:hideMark/>
          </w:tcPr>
          <w:p w14:paraId="1085419C" w14:textId="0407DA40"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21" w:type="pct"/>
            <w:gridSpan w:val="2"/>
            <w:hideMark/>
          </w:tcPr>
          <w:p w14:paraId="6332A4EF" w14:textId="3C4C8199"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518" w:type="pct"/>
            <w:hideMark/>
          </w:tcPr>
          <w:p w14:paraId="28EE458F" w14:textId="5E1494D6"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57EF4588" w14:textId="569EAFCE"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114B504B" w14:textId="20CB586A" w:rsidR="00AA05AF" w:rsidRPr="008E31FE" w:rsidRDefault="00AA05AF" w:rsidP="00AA05AF">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r>
      <w:tr w:rsidR="00AA05AF" w:rsidRPr="00567CEA" w14:paraId="502C1E27" w14:textId="77777777" w:rsidTr="008E31FE">
        <w:trPr>
          <w:trHeight w:val="842"/>
        </w:trPr>
        <w:tc>
          <w:tcPr>
            <w:tcW w:w="915" w:type="pct"/>
            <w:hideMark/>
          </w:tcPr>
          <w:p w14:paraId="6219436F" w14:textId="77777777"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3.1. valsts pamatbudžets</w:t>
            </w:r>
          </w:p>
        </w:tc>
        <w:tc>
          <w:tcPr>
            <w:tcW w:w="576" w:type="pct"/>
            <w:hideMark/>
          </w:tcPr>
          <w:p w14:paraId="7E3CDBC7" w14:textId="77777777"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0</w:t>
            </w:r>
          </w:p>
        </w:tc>
        <w:tc>
          <w:tcPr>
            <w:tcW w:w="617" w:type="pct"/>
            <w:hideMark/>
          </w:tcPr>
          <w:p w14:paraId="7FC8550E" w14:textId="77777777" w:rsidR="00AA05AF" w:rsidRPr="00867B3D" w:rsidRDefault="00AA05AF" w:rsidP="00AA05AF">
            <w:pPr>
              <w:rPr>
                <w:rFonts w:ascii="Times New Roman" w:eastAsia="Times New Roman" w:hAnsi="Times New Roman" w:cs="Times New Roman"/>
                <w:iCs/>
                <w:sz w:val="24"/>
                <w:szCs w:val="24"/>
                <w:lang w:eastAsia="lv-LV"/>
              </w:rPr>
            </w:pPr>
            <w:r w:rsidRPr="00867B3D">
              <w:rPr>
                <w:rFonts w:ascii="Times New Roman" w:eastAsia="Times New Roman" w:hAnsi="Times New Roman" w:cs="Times New Roman"/>
                <w:sz w:val="24"/>
                <w:szCs w:val="24"/>
                <w:lang w:eastAsia="lv-LV"/>
              </w:rPr>
              <w:t>-58 756</w:t>
            </w:r>
          </w:p>
        </w:tc>
        <w:tc>
          <w:tcPr>
            <w:tcW w:w="0" w:type="auto"/>
            <w:hideMark/>
          </w:tcPr>
          <w:p w14:paraId="4373EC5A" w14:textId="701189CA"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513F12AF" w14:textId="6BE00C4E"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7BBCA32E" w14:textId="0D450B58"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0ECD133A" w14:textId="2CD0DDF3"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6C6740C1" w14:textId="63DF88D8" w:rsidR="00AA05AF" w:rsidRPr="00567CEA" w:rsidRDefault="00AA05AF" w:rsidP="00AA05AF">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72AEE5F8" w14:textId="77777777" w:rsidTr="008E31FE">
        <w:tc>
          <w:tcPr>
            <w:tcW w:w="915" w:type="pct"/>
            <w:hideMark/>
          </w:tcPr>
          <w:p w14:paraId="478DA9B1"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3.2. speciālais budžets</w:t>
            </w:r>
          </w:p>
        </w:tc>
        <w:tc>
          <w:tcPr>
            <w:tcW w:w="576" w:type="pct"/>
            <w:hideMark/>
          </w:tcPr>
          <w:p w14:paraId="20B3B7E1"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29A1FEA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hideMark/>
          </w:tcPr>
          <w:p w14:paraId="46B2B37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509CC16A"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28B4D4C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3C53A4E5"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6FE9AD6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4746419D" w14:textId="77777777" w:rsidTr="008E31FE">
        <w:tc>
          <w:tcPr>
            <w:tcW w:w="915" w:type="pct"/>
            <w:hideMark/>
          </w:tcPr>
          <w:p w14:paraId="3AB93DE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3.3. pašvaldību budžets</w:t>
            </w:r>
          </w:p>
        </w:tc>
        <w:tc>
          <w:tcPr>
            <w:tcW w:w="576" w:type="pct"/>
            <w:hideMark/>
          </w:tcPr>
          <w:p w14:paraId="6F89770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07A91248"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hideMark/>
          </w:tcPr>
          <w:p w14:paraId="7C2EFEA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21" w:type="pct"/>
            <w:gridSpan w:val="2"/>
            <w:hideMark/>
          </w:tcPr>
          <w:p w14:paraId="31EBB30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hideMark/>
          </w:tcPr>
          <w:p w14:paraId="3A40825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57D5192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2533977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5EB8900D" w14:textId="77777777" w:rsidTr="008E31FE">
        <w:tc>
          <w:tcPr>
            <w:tcW w:w="915" w:type="pct"/>
            <w:hideMark/>
          </w:tcPr>
          <w:p w14:paraId="6D50034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76" w:type="pct"/>
            <w:hideMark/>
          </w:tcPr>
          <w:p w14:paraId="319A42BD" w14:textId="77777777" w:rsidR="00D515B3" w:rsidRPr="008E31FE" w:rsidRDefault="009069F8" w:rsidP="00D515B3">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0</w:t>
            </w:r>
          </w:p>
        </w:tc>
        <w:tc>
          <w:tcPr>
            <w:tcW w:w="617" w:type="pct"/>
            <w:hideMark/>
          </w:tcPr>
          <w:p w14:paraId="05FF0A08" w14:textId="6C17906D" w:rsidR="00ED0A7B" w:rsidRPr="008E31FE" w:rsidRDefault="00693CD5" w:rsidP="008E3087">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sz w:val="24"/>
                <w:szCs w:val="24"/>
                <w:lang w:eastAsia="lv-LV"/>
              </w:rPr>
              <w:t>58 756</w:t>
            </w:r>
          </w:p>
        </w:tc>
        <w:tc>
          <w:tcPr>
            <w:tcW w:w="0" w:type="auto"/>
            <w:hideMark/>
          </w:tcPr>
          <w:p w14:paraId="24307F51"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21" w:type="pct"/>
            <w:gridSpan w:val="2"/>
            <w:hideMark/>
          </w:tcPr>
          <w:p w14:paraId="739118EB"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518" w:type="pct"/>
            <w:hideMark/>
          </w:tcPr>
          <w:p w14:paraId="2075EF0D"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67608CFA"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c>
          <w:tcPr>
            <w:tcW w:w="617" w:type="pct"/>
            <w:hideMark/>
          </w:tcPr>
          <w:p w14:paraId="7E0D490E" w14:textId="77777777" w:rsidR="00ED0A7B" w:rsidRPr="008E31FE" w:rsidRDefault="00ED0A7B" w:rsidP="00652978">
            <w:pPr>
              <w:rPr>
                <w:rFonts w:ascii="Times New Roman" w:eastAsia="Times New Roman" w:hAnsi="Times New Roman" w:cs="Times New Roman"/>
                <w:b/>
                <w:iCs/>
                <w:sz w:val="24"/>
                <w:szCs w:val="24"/>
                <w:lang w:eastAsia="lv-LV"/>
              </w:rPr>
            </w:pPr>
            <w:r w:rsidRPr="008E31FE">
              <w:rPr>
                <w:rFonts w:ascii="Times New Roman" w:eastAsia="Times New Roman" w:hAnsi="Times New Roman" w:cs="Times New Roman"/>
                <w:b/>
                <w:iCs/>
                <w:sz w:val="24"/>
                <w:szCs w:val="24"/>
                <w:lang w:eastAsia="lv-LV"/>
              </w:rPr>
              <w:t> 0</w:t>
            </w:r>
          </w:p>
        </w:tc>
      </w:tr>
      <w:tr w:rsidR="00987CA7" w:rsidRPr="00567CEA" w14:paraId="0628B248" w14:textId="77777777" w:rsidTr="008E31FE">
        <w:tc>
          <w:tcPr>
            <w:tcW w:w="915" w:type="pct"/>
            <w:hideMark/>
          </w:tcPr>
          <w:p w14:paraId="697B273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 Precizēta finansiālā ietekme</w:t>
            </w:r>
          </w:p>
        </w:tc>
        <w:tc>
          <w:tcPr>
            <w:tcW w:w="576" w:type="pct"/>
            <w:vMerge w:val="restart"/>
            <w:hideMark/>
          </w:tcPr>
          <w:p w14:paraId="349BBF9F" w14:textId="77777777" w:rsidR="00ED0A7B" w:rsidRPr="00567CEA" w:rsidRDefault="00ED0A7B" w:rsidP="0065297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X</w:t>
            </w:r>
          </w:p>
        </w:tc>
        <w:tc>
          <w:tcPr>
            <w:tcW w:w="617" w:type="pct"/>
            <w:hideMark/>
          </w:tcPr>
          <w:p w14:paraId="5613066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val="restart"/>
            <w:hideMark/>
          </w:tcPr>
          <w:p w14:paraId="32E9C735" w14:textId="77777777" w:rsidR="00ED0A7B" w:rsidRPr="00567CEA" w:rsidRDefault="00ED0A7B" w:rsidP="00954ED9">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X</w:t>
            </w:r>
          </w:p>
        </w:tc>
        <w:tc>
          <w:tcPr>
            <w:tcW w:w="621" w:type="pct"/>
            <w:gridSpan w:val="2"/>
            <w:hideMark/>
          </w:tcPr>
          <w:p w14:paraId="4D8C06A8"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518" w:type="pct"/>
            <w:vMerge w:val="restart"/>
            <w:hideMark/>
          </w:tcPr>
          <w:p w14:paraId="0FE8430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X</w:t>
            </w:r>
          </w:p>
        </w:tc>
        <w:tc>
          <w:tcPr>
            <w:tcW w:w="617" w:type="pct"/>
            <w:hideMark/>
          </w:tcPr>
          <w:p w14:paraId="5C60683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798BE04C"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4BAD6FCA" w14:textId="77777777" w:rsidTr="008E31FE">
        <w:tc>
          <w:tcPr>
            <w:tcW w:w="915" w:type="pct"/>
            <w:hideMark/>
          </w:tcPr>
          <w:p w14:paraId="624C329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5.1. valsts pamatbudžets</w:t>
            </w:r>
          </w:p>
        </w:tc>
        <w:tc>
          <w:tcPr>
            <w:tcW w:w="0" w:type="auto"/>
            <w:vMerge/>
            <w:hideMark/>
          </w:tcPr>
          <w:p w14:paraId="203CF0A5"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5CE8A91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64AC4F5E" w14:textId="77777777" w:rsidR="00ED0A7B" w:rsidRPr="00567CEA" w:rsidRDefault="00ED0A7B" w:rsidP="00652978">
            <w:pPr>
              <w:rPr>
                <w:rFonts w:ascii="Times New Roman" w:eastAsia="Times New Roman" w:hAnsi="Times New Roman" w:cs="Times New Roman"/>
                <w:iCs/>
                <w:sz w:val="24"/>
                <w:szCs w:val="24"/>
                <w:lang w:eastAsia="lv-LV"/>
              </w:rPr>
            </w:pPr>
          </w:p>
        </w:tc>
        <w:tc>
          <w:tcPr>
            <w:tcW w:w="621" w:type="pct"/>
            <w:gridSpan w:val="2"/>
            <w:hideMark/>
          </w:tcPr>
          <w:p w14:paraId="416DABD4"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2765C653"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06761D9F"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7C5B0A7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5B89FB2E" w14:textId="77777777" w:rsidTr="008E31FE">
        <w:tc>
          <w:tcPr>
            <w:tcW w:w="915" w:type="pct"/>
            <w:hideMark/>
          </w:tcPr>
          <w:p w14:paraId="57A67C4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5.2. speciālais budžets</w:t>
            </w:r>
          </w:p>
        </w:tc>
        <w:tc>
          <w:tcPr>
            <w:tcW w:w="0" w:type="auto"/>
            <w:vMerge/>
            <w:hideMark/>
          </w:tcPr>
          <w:p w14:paraId="28F9F50D"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183ABDF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2096F9E3" w14:textId="77777777" w:rsidR="00ED0A7B" w:rsidRPr="00567CEA" w:rsidRDefault="00ED0A7B" w:rsidP="00652978">
            <w:pPr>
              <w:rPr>
                <w:rFonts w:ascii="Times New Roman" w:eastAsia="Times New Roman" w:hAnsi="Times New Roman" w:cs="Times New Roman"/>
                <w:iCs/>
                <w:sz w:val="24"/>
                <w:szCs w:val="24"/>
                <w:lang w:eastAsia="lv-LV"/>
              </w:rPr>
            </w:pPr>
          </w:p>
        </w:tc>
        <w:tc>
          <w:tcPr>
            <w:tcW w:w="621" w:type="pct"/>
            <w:gridSpan w:val="2"/>
            <w:hideMark/>
          </w:tcPr>
          <w:p w14:paraId="5AFD39AD"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3F9A953D"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285C1483"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6F8BA6C6"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987CA7" w:rsidRPr="00567CEA" w14:paraId="4659BBBB" w14:textId="77777777" w:rsidTr="008E31FE">
        <w:tc>
          <w:tcPr>
            <w:tcW w:w="915" w:type="pct"/>
            <w:hideMark/>
          </w:tcPr>
          <w:p w14:paraId="5775FA4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5.3. pašvaldību budžets</w:t>
            </w:r>
          </w:p>
        </w:tc>
        <w:tc>
          <w:tcPr>
            <w:tcW w:w="0" w:type="auto"/>
            <w:vMerge/>
            <w:hideMark/>
          </w:tcPr>
          <w:p w14:paraId="640FB5E8"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49C27AF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44F549D3" w14:textId="77777777" w:rsidR="00ED0A7B" w:rsidRPr="00567CEA" w:rsidRDefault="00ED0A7B" w:rsidP="00652978">
            <w:pPr>
              <w:rPr>
                <w:rFonts w:ascii="Times New Roman" w:eastAsia="Times New Roman" w:hAnsi="Times New Roman" w:cs="Times New Roman"/>
                <w:iCs/>
                <w:sz w:val="24"/>
                <w:szCs w:val="24"/>
                <w:lang w:eastAsia="lv-LV"/>
              </w:rPr>
            </w:pPr>
          </w:p>
        </w:tc>
        <w:tc>
          <w:tcPr>
            <w:tcW w:w="621" w:type="pct"/>
            <w:gridSpan w:val="2"/>
            <w:hideMark/>
          </w:tcPr>
          <w:p w14:paraId="111DFE8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0" w:type="auto"/>
            <w:vMerge/>
            <w:hideMark/>
          </w:tcPr>
          <w:p w14:paraId="46BADAA2" w14:textId="77777777" w:rsidR="00ED0A7B" w:rsidRPr="00567CEA" w:rsidRDefault="00ED0A7B" w:rsidP="00652978">
            <w:pPr>
              <w:rPr>
                <w:rFonts w:ascii="Times New Roman" w:eastAsia="Times New Roman" w:hAnsi="Times New Roman" w:cs="Times New Roman"/>
                <w:iCs/>
                <w:sz w:val="24"/>
                <w:szCs w:val="24"/>
                <w:lang w:eastAsia="lv-LV"/>
              </w:rPr>
            </w:pPr>
          </w:p>
        </w:tc>
        <w:tc>
          <w:tcPr>
            <w:tcW w:w="617" w:type="pct"/>
            <w:hideMark/>
          </w:tcPr>
          <w:p w14:paraId="0962654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c>
          <w:tcPr>
            <w:tcW w:w="617" w:type="pct"/>
            <w:hideMark/>
          </w:tcPr>
          <w:p w14:paraId="1ED401E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0</w:t>
            </w:r>
          </w:p>
        </w:tc>
      </w:tr>
      <w:tr w:rsidR="00ED0A7B" w:rsidRPr="00567CEA" w14:paraId="67E2DD89" w14:textId="77777777" w:rsidTr="008E31FE">
        <w:tc>
          <w:tcPr>
            <w:tcW w:w="915" w:type="pct"/>
            <w:hideMark/>
          </w:tcPr>
          <w:p w14:paraId="7B83D357"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0" w:type="auto"/>
            <w:gridSpan w:val="8"/>
            <w:vMerge w:val="restart"/>
            <w:hideMark/>
          </w:tcPr>
          <w:p w14:paraId="0577B4C5" w14:textId="77777777" w:rsidR="00CA685F" w:rsidRPr="00567CEA" w:rsidRDefault="00CA685F" w:rsidP="008E3087">
            <w:pPr>
              <w:jc w:val="both"/>
              <w:rPr>
                <w:rFonts w:ascii="Times New Roman" w:eastAsia="Times New Roman" w:hAnsi="Times New Roman" w:cs="Times New Roman"/>
                <w:iCs/>
                <w:sz w:val="24"/>
                <w:szCs w:val="24"/>
                <w:lang w:eastAsia="lv-LV"/>
              </w:rPr>
            </w:pPr>
          </w:p>
          <w:p w14:paraId="7A0689D6" w14:textId="1A78E64C" w:rsidR="0099161A" w:rsidRPr="00567CEA" w:rsidRDefault="00DF54B7" w:rsidP="00607BA5">
            <w:pPr>
              <w:jc w:val="both"/>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 xml:space="preserve"> </w:t>
            </w:r>
          </w:p>
        </w:tc>
      </w:tr>
      <w:tr w:rsidR="00ED0A7B" w:rsidRPr="00567CEA" w14:paraId="27807A10" w14:textId="77777777" w:rsidTr="008E31FE">
        <w:tc>
          <w:tcPr>
            <w:tcW w:w="915" w:type="pct"/>
            <w:hideMark/>
          </w:tcPr>
          <w:p w14:paraId="0559C849"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6.1. detalizēts ieņēmumu aprēķins</w:t>
            </w:r>
          </w:p>
        </w:tc>
        <w:tc>
          <w:tcPr>
            <w:tcW w:w="0" w:type="auto"/>
            <w:gridSpan w:val="8"/>
            <w:vMerge/>
            <w:hideMark/>
          </w:tcPr>
          <w:p w14:paraId="60654121" w14:textId="77777777" w:rsidR="00ED0A7B" w:rsidRPr="00567CEA" w:rsidRDefault="00ED0A7B" w:rsidP="00652978">
            <w:pPr>
              <w:rPr>
                <w:rFonts w:ascii="Times New Roman" w:eastAsia="Times New Roman" w:hAnsi="Times New Roman" w:cs="Times New Roman"/>
                <w:iCs/>
                <w:sz w:val="24"/>
                <w:szCs w:val="24"/>
                <w:lang w:eastAsia="lv-LV"/>
              </w:rPr>
            </w:pPr>
          </w:p>
        </w:tc>
      </w:tr>
      <w:tr w:rsidR="00ED0A7B" w:rsidRPr="00567CEA" w14:paraId="3AE0F661" w14:textId="77777777" w:rsidTr="008E31FE">
        <w:tc>
          <w:tcPr>
            <w:tcW w:w="915" w:type="pct"/>
            <w:hideMark/>
          </w:tcPr>
          <w:p w14:paraId="06D780F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6.2. detalizēts izdevumu aprēķins</w:t>
            </w:r>
          </w:p>
        </w:tc>
        <w:tc>
          <w:tcPr>
            <w:tcW w:w="0" w:type="auto"/>
            <w:gridSpan w:val="8"/>
            <w:vMerge/>
            <w:hideMark/>
          </w:tcPr>
          <w:p w14:paraId="147A822F" w14:textId="77777777" w:rsidR="00ED0A7B" w:rsidRPr="00567CEA" w:rsidRDefault="00ED0A7B" w:rsidP="00652978">
            <w:pPr>
              <w:rPr>
                <w:rFonts w:ascii="Times New Roman" w:eastAsia="Times New Roman" w:hAnsi="Times New Roman" w:cs="Times New Roman"/>
                <w:iCs/>
                <w:sz w:val="24"/>
                <w:szCs w:val="24"/>
                <w:lang w:eastAsia="lv-LV"/>
              </w:rPr>
            </w:pPr>
          </w:p>
        </w:tc>
      </w:tr>
      <w:tr w:rsidR="009F45AF" w:rsidRPr="00567CEA" w14:paraId="57522879" w14:textId="77777777" w:rsidTr="008E31FE">
        <w:tc>
          <w:tcPr>
            <w:tcW w:w="915" w:type="pct"/>
          </w:tcPr>
          <w:p w14:paraId="6358AEA5" w14:textId="77777777" w:rsidR="009F45AF" w:rsidRPr="00567CEA" w:rsidRDefault="009F45A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6.2.1.</w:t>
            </w:r>
          </w:p>
        </w:tc>
        <w:tc>
          <w:tcPr>
            <w:tcW w:w="0" w:type="auto"/>
            <w:gridSpan w:val="8"/>
          </w:tcPr>
          <w:p w14:paraId="5C30CDC0" w14:textId="77777777" w:rsidR="009F45AF" w:rsidRPr="00567CEA" w:rsidRDefault="009F45AF" w:rsidP="00652978">
            <w:p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Pārtikas un veterinārais</w:t>
            </w:r>
            <w:r w:rsidR="006B3A42">
              <w:rPr>
                <w:rFonts w:ascii="Times New Roman" w:eastAsia="Times New Roman" w:hAnsi="Times New Roman" w:cs="Times New Roman"/>
                <w:iCs/>
                <w:sz w:val="24"/>
                <w:szCs w:val="24"/>
                <w:lang w:eastAsia="lv-LV"/>
              </w:rPr>
              <w:t xml:space="preserve"> dienestam EUR 10 028:</w:t>
            </w:r>
          </w:p>
        </w:tc>
      </w:tr>
      <w:tr w:rsidR="009F45AF" w:rsidRPr="00567CEA" w14:paraId="75D17D33" w14:textId="77777777" w:rsidTr="008E31FE">
        <w:tc>
          <w:tcPr>
            <w:tcW w:w="915" w:type="pct"/>
          </w:tcPr>
          <w:p w14:paraId="05E78F1D" w14:textId="77777777" w:rsidR="009F45AF" w:rsidRDefault="009F45AF" w:rsidP="00AC77FC">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6.2.1.1. </w:t>
            </w:r>
            <w:r>
              <w:rPr>
                <w:rFonts w:ascii="Times New Roman" w:hAnsi="Times New Roman"/>
                <w:sz w:val="24"/>
                <w:szCs w:val="24"/>
              </w:rPr>
              <w:t>inspektoru papildus noslodze</w:t>
            </w:r>
          </w:p>
        </w:tc>
        <w:tc>
          <w:tcPr>
            <w:tcW w:w="0" w:type="auto"/>
            <w:gridSpan w:val="4"/>
          </w:tcPr>
          <w:p w14:paraId="7614E2D1" w14:textId="27B69F3F" w:rsidR="00C1612C" w:rsidRPr="00427EB6" w:rsidRDefault="00461579" w:rsidP="00427EB6">
            <w:pPr>
              <w:jc w:val="both"/>
              <w:rPr>
                <w:rFonts w:ascii="Times New Roman" w:hAnsi="Times New Roman" w:cs="Times New Roman"/>
                <w:sz w:val="24"/>
                <w:szCs w:val="24"/>
              </w:rPr>
            </w:pPr>
            <w:r w:rsidRPr="00427EB6">
              <w:rPr>
                <w:rFonts w:ascii="Times New Roman" w:hAnsi="Times New Roman" w:cs="Times New Roman"/>
                <w:sz w:val="24"/>
                <w:szCs w:val="24"/>
              </w:rPr>
              <w:t>p</w:t>
            </w:r>
            <w:r w:rsidR="009F45AF" w:rsidRPr="00427EB6">
              <w:rPr>
                <w:rFonts w:ascii="Times New Roman" w:hAnsi="Times New Roman" w:cs="Times New Roman"/>
                <w:sz w:val="24"/>
                <w:szCs w:val="24"/>
              </w:rPr>
              <w:t xml:space="preserve">iemaksa par katru noņemto </w:t>
            </w:r>
            <w:r w:rsidR="00427EB6" w:rsidRPr="00427EB6">
              <w:rPr>
                <w:rFonts w:ascii="Times New Roman" w:hAnsi="Times New Roman" w:cs="Times New Roman"/>
                <w:sz w:val="24"/>
                <w:szCs w:val="24"/>
              </w:rPr>
              <w:t>laboratorijas paraugu robežkontroles punktos strādājošajiem (26.3.</w:t>
            </w:r>
            <w:r w:rsidR="00427EB6">
              <w:rPr>
                <w:rFonts w:ascii="Times New Roman" w:hAnsi="Times New Roman" w:cs="Times New Roman"/>
                <w:sz w:val="24"/>
                <w:szCs w:val="24"/>
              </w:rPr>
              <w:t> </w:t>
            </w:r>
            <w:r w:rsidR="00427EB6" w:rsidRPr="00427EB6">
              <w:rPr>
                <w:rFonts w:ascii="Times New Roman" w:hAnsi="Times New Roman" w:cs="Times New Roman"/>
                <w:sz w:val="24"/>
                <w:szCs w:val="24"/>
              </w:rPr>
              <w:t>saime, IV un IIIA līmenis, 11. un 9.</w:t>
            </w:r>
            <w:r w:rsidR="00427EB6">
              <w:rPr>
                <w:rFonts w:ascii="Times New Roman" w:hAnsi="Times New Roman" w:cs="Times New Roman"/>
                <w:sz w:val="24"/>
                <w:szCs w:val="24"/>
              </w:rPr>
              <w:t> </w:t>
            </w:r>
            <w:r w:rsidR="00427EB6" w:rsidRPr="00427EB6">
              <w:rPr>
                <w:rFonts w:ascii="Times New Roman" w:hAnsi="Times New Roman" w:cs="Times New Roman"/>
                <w:sz w:val="24"/>
                <w:szCs w:val="24"/>
              </w:rPr>
              <w:t>mēnešalgu grupa)</w:t>
            </w:r>
            <w:r w:rsidR="00427EB6">
              <w:rPr>
                <w:rFonts w:ascii="Times New Roman" w:hAnsi="Times New Roman" w:cs="Times New Roman"/>
                <w:sz w:val="24"/>
                <w:szCs w:val="24"/>
              </w:rPr>
              <w:t>:</w:t>
            </w:r>
          </w:p>
          <w:p w14:paraId="457C45EE" w14:textId="0699D4A0" w:rsidR="00427EB6" w:rsidRPr="00427EB6" w:rsidRDefault="00427EB6" w:rsidP="00427EB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a</w:t>
            </w:r>
            <w:r w:rsidRPr="00427EB6">
              <w:rPr>
                <w:rFonts w:ascii="Times New Roman" w:eastAsia="Times New Roman" w:hAnsi="Times New Roman" w:cs="Times New Roman"/>
                <w:sz w:val="24"/>
                <w:szCs w:val="24"/>
              </w:rPr>
              <w:t xml:space="preserve">talgojums (EKK 1100) – </w:t>
            </w:r>
            <w:r>
              <w:rPr>
                <w:rFonts w:ascii="Times New Roman" w:eastAsia="Times New Roman" w:hAnsi="Times New Roman" w:cs="Times New Roman"/>
                <w:sz w:val="24"/>
                <w:szCs w:val="24"/>
              </w:rPr>
              <w:t>EUR 22,00</w:t>
            </w:r>
            <w:r w:rsidRPr="00427EB6">
              <w:rPr>
                <w:rFonts w:ascii="Times New Roman" w:eastAsia="Times New Roman" w:hAnsi="Times New Roman" w:cs="Times New Roman"/>
                <w:sz w:val="24"/>
                <w:szCs w:val="24"/>
              </w:rPr>
              <w:t xml:space="preserve">, kam tiks piemērots EKK 1147 – </w:t>
            </w:r>
            <w:r>
              <w:rPr>
                <w:rFonts w:ascii="Times New Roman" w:eastAsia="Times New Roman" w:hAnsi="Times New Roman" w:cs="Times New Roman"/>
                <w:sz w:val="24"/>
                <w:szCs w:val="24"/>
              </w:rPr>
              <w:t>p</w:t>
            </w:r>
            <w:r w:rsidRPr="00427EB6">
              <w:rPr>
                <w:rFonts w:ascii="Times New Roman" w:eastAsia="Times New Roman" w:hAnsi="Times New Roman" w:cs="Times New Roman"/>
                <w:sz w:val="24"/>
                <w:szCs w:val="24"/>
              </w:rPr>
              <w:t xml:space="preserve">iemaksa par papildu darbu; </w:t>
            </w:r>
          </w:p>
          <w:p w14:paraId="1F6A0741" w14:textId="3FCAB457" w:rsidR="009F45AF" w:rsidRPr="00427EB6" w:rsidRDefault="00427EB6" w:rsidP="00427EB6">
            <w:pPr>
              <w:jc w:val="both"/>
              <w:rPr>
                <w:rFonts w:ascii="Times New Roman" w:hAnsi="Times New Roman" w:cs="Times New Roman"/>
                <w:sz w:val="24"/>
                <w:szCs w:val="24"/>
              </w:rPr>
            </w:pPr>
            <w:r>
              <w:rPr>
                <w:rFonts w:ascii="Times New Roman" w:eastAsia="Times New Roman" w:hAnsi="Times New Roman" w:cs="Times New Roman"/>
                <w:sz w:val="24"/>
                <w:szCs w:val="24"/>
              </w:rPr>
              <w:t>2) v</w:t>
            </w:r>
            <w:r w:rsidRPr="00427EB6">
              <w:rPr>
                <w:rFonts w:ascii="Times New Roman" w:eastAsia="Times New Roman" w:hAnsi="Times New Roman" w:cs="Times New Roman"/>
                <w:sz w:val="24"/>
                <w:szCs w:val="24"/>
              </w:rPr>
              <w:t xml:space="preserve">alsts sociālās apdrošināšanas obligātās iemaksas (EKK 1200) – </w:t>
            </w:r>
            <w:r>
              <w:rPr>
                <w:rFonts w:ascii="Times New Roman" w:eastAsia="Times New Roman" w:hAnsi="Times New Roman" w:cs="Times New Roman"/>
                <w:sz w:val="24"/>
                <w:szCs w:val="24"/>
              </w:rPr>
              <w:t>EUR 5,30</w:t>
            </w:r>
          </w:p>
        </w:tc>
        <w:tc>
          <w:tcPr>
            <w:tcW w:w="0" w:type="auto"/>
            <w:gridSpan w:val="4"/>
          </w:tcPr>
          <w:p w14:paraId="41A51989" w14:textId="77777777" w:rsidR="009F45AF" w:rsidRPr="009F45AF" w:rsidRDefault="009F45AF" w:rsidP="009F45AF">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EUR </w:t>
            </w:r>
            <w:r w:rsidRPr="009F45AF">
              <w:rPr>
                <w:rFonts w:ascii="Times New Roman" w:hAnsi="Times New Roman" w:cs="Times New Roman"/>
                <w:sz w:val="24"/>
                <w:szCs w:val="24"/>
              </w:rPr>
              <w:t xml:space="preserve">27,30 x 320 </w:t>
            </w:r>
            <w:r w:rsidR="00461579">
              <w:rPr>
                <w:rFonts w:ascii="Times New Roman" w:hAnsi="Times New Roman" w:cs="Times New Roman"/>
                <w:sz w:val="24"/>
                <w:szCs w:val="24"/>
              </w:rPr>
              <w:t xml:space="preserve">paraugi </w:t>
            </w:r>
            <w:r w:rsidRPr="009F45AF">
              <w:rPr>
                <w:rFonts w:ascii="Times New Roman" w:hAnsi="Times New Roman" w:cs="Times New Roman"/>
                <w:sz w:val="24"/>
                <w:szCs w:val="24"/>
              </w:rPr>
              <w:t xml:space="preserve">= </w:t>
            </w:r>
            <w:r>
              <w:rPr>
                <w:rFonts w:ascii="Times New Roman" w:hAnsi="Times New Roman" w:cs="Times New Roman"/>
                <w:sz w:val="24"/>
                <w:szCs w:val="24"/>
              </w:rPr>
              <w:t>EUR 8 736</w:t>
            </w:r>
          </w:p>
        </w:tc>
      </w:tr>
      <w:tr w:rsidR="00461579" w:rsidRPr="00567CEA" w14:paraId="7C65CFD9" w14:textId="77777777" w:rsidTr="008E31FE">
        <w:tc>
          <w:tcPr>
            <w:tcW w:w="915" w:type="pct"/>
          </w:tcPr>
          <w:p w14:paraId="00BD04F8" w14:textId="77777777" w:rsidR="00461579" w:rsidRPr="00461579" w:rsidRDefault="00461579" w:rsidP="00AC77FC">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6.2.1.2. materiāli </w:t>
            </w:r>
            <w:r w:rsidRPr="00461579">
              <w:rPr>
                <w:rFonts w:ascii="Times New Roman" w:hAnsi="Times New Roman" w:cs="Times New Roman"/>
                <w:sz w:val="24"/>
                <w:szCs w:val="24"/>
              </w:rPr>
              <w:t xml:space="preserve">paraugu noņemšanai, sagatavošana </w:t>
            </w:r>
            <w:r>
              <w:rPr>
                <w:rFonts w:ascii="Times New Roman" w:hAnsi="Times New Roman" w:cs="Times New Roman"/>
                <w:sz w:val="24"/>
                <w:szCs w:val="24"/>
              </w:rPr>
              <w:t>nosūtīšanai uz laboratoriju</w:t>
            </w:r>
          </w:p>
        </w:tc>
        <w:tc>
          <w:tcPr>
            <w:tcW w:w="0" w:type="auto"/>
            <w:gridSpan w:val="4"/>
          </w:tcPr>
          <w:p w14:paraId="6E743FE2" w14:textId="77777777" w:rsidR="00461579" w:rsidRPr="00461579" w:rsidRDefault="00461579" w:rsidP="00461579">
            <w:pPr>
              <w:jc w:val="both"/>
              <w:rPr>
                <w:rFonts w:ascii="Times New Roman" w:hAnsi="Times New Roman" w:cs="Times New Roman"/>
                <w:sz w:val="24"/>
                <w:szCs w:val="24"/>
              </w:rPr>
            </w:pPr>
            <w:r>
              <w:rPr>
                <w:rFonts w:ascii="Times New Roman" w:hAnsi="Times New Roman" w:cs="Times New Roman"/>
                <w:sz w:val="24"/>
                <w:szCs w:val="24"/>
              </w:rPr>
              <w:t>l</w:t>
            </w:r>
            <w:r w:rsidRPr="00461579">
              <w:rPr>
                <w:rFonts w:ascii="Times New Roman" w:hAnsi="Times New Roman" w:cs="Times New Roman"/>
                <w:sz w:val="24"/>
                <w:szCs w:val="24"/>
              </w:rPr>
              <w:t xml:space="preserve">aboratorijas maisiņi, nodrošinājumi paraugu noslēgšanai, etiķetes </w:t>
            </w:r>
          </w:p>
        </w:tc>
        <w:tc>
          <w:tcPr>
            <w:tcW w:w="0" w:type="auto"/>
            <w:gridSpan w:val="4"/>
          </w:tcPr>
          <w:p w14:paraId="7CC3BE3B" w14:textId="77777777" w:rsidR="00461579" w:rsidRPr="00461579" w:rsidRDefault="00461579" w:rsidP="00F70EF7">
            <w:pPr>
              <w:jc w:val="both"/>
              <w:rPr>
                <w:rFonts w:ascii="Times New Roman" w:hAnsi="Times New Roman" w:cs="Times New Roman"/>
                <w:sz w:val="24"/>
                <w:szCs w:val="24"/>
              </w:rPr>
            </w:pPr>
            <w:r>
              <w:rPr>
                <w:rFonts w:ascii="Times New Roman" w:hAnsi="Times New Roman" w:cs="Times New Roman"/>
                <w:sz w:val="24"/>
                <w:szCs w:val="24"/>
              </w:rPr>
              <w:t xml:space="preserve">EUR </w:t>
            </w:r>
            <w:r w:rsidRPr="00461579">
              <w:rPr>
                <w:rFonts w:ascii="Times New Roman" w:hAnsi="Times New Roman" w:cs="Times New Roman"/>
                <w:sz w:val="24"/>
                <w:szCs w:val="24"/>
              </w:rPr>
              <w:t>2,32 EUR x 320</w:t>
            </w:r>
            <w:r>
              <w:rPr>
                <w:rFonts w:ascii="Times New Roman" w:hAnsi="Times New Roman" w:cs="Times New Roman"/>
                <w:sz w:val="24"/>
                <w:szCs w:val="24"/>
              </w:rPr>
              <w:t xml:space="preserve"> paraugi</w:t>
            </w:r>
            <w:r w:rsidRPr="00461579">
              <w:rPr>
                <w:rFonts w:ascii="Times New Roman" w:hAnsi="Times New Roman" w:cs="Times New Roman"/>
                <w:sz w:val="24"/>
                <w:szCs w:val="24"/>
              </w:rPr>
              <w:t xml:space="preserve"> = </w:t>
            </w:r>
            <w:r>
              <w:rPr>
                <w:rFonts w:ascii="Times New Roman" w:hAnsi="Times New Roman" w:cs="Times New Roman"/>
                <w:sz w:val="24"/>
                <w:szCs w:val="24"/>
              </w:rPr>
              <w:t xml:space="preserve">EUR </w:t>
            </w:r>
            <w:r w:rsidRPr="00461579">
              <w:rPr>
                <w:rFonts w:ascii="Times New Roman" w:hAnsi="Times New Roman" w:cs="Times New Roman"/>
                <w:sz w:val="24"/>
                <w:szCs w:val="24"/>
              </w:rPr>
              <w:t>742,40</w:t>
            </w:r>
          </w:p>
        </w:tc>
      </w:tr>
      <w:tr w:rsidR="00461579" w:rsidRPr="00567CEA" w14:paraId="2782C41F" w14:textId="77777777" w:rsidTr="008E31FE">
        <w:tc>
          <w:tcPr>
            <w:tcW w:w="915" w:type="pct"/>
          </w:tcPr>
          <w:p w14:paraId="68E39FC1" w14:textId="77777777" w:rsidR="00461579" w:rsidRPr="00461579" w:rsidRDefault="005C39CF" w:rsidP="00AC77FC">
            <w:pPr>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6.2.1.3. d</w:t>
            </w:r>
            <w:r w:rsidR="00461579" w:rsidRPr="00461579">
              <w:rPr>
                <w:rFonts w:ascii="Times New Roman" w:hAnsi="Times New Roman" w:cs="Times New Roman"/>
                <w:sz w:val="24"/>
                <w:szCs w:val="24"/>
              </w:rPr>
              <w:t>ezinfekcijas materiāli instrumentiem un darba virsmām p</w:t>
            </w:r>
            <w:r>
              <w:rPr>
                <w:rFonts w:ascii="Times New Roman" w:hAnsi="Times New Roman" w:cs="Times New Roman"/>
                <w:sz w:val="24"/>
                <w:szCs w:val="24"/>
              </w:rPr>
              <w:t>ēc katras paraugu noņemšanas</w:t>
            </w:r>
          </w:p>
        </w:tc>
        <w:tc>
          <w:tcPr>
            <w:tcW w:w="0" w:type="auto"/>
            <w:gridSpan w:val="4"/>
          </w:tcPr>
          <w:p w14:paraId="7F74ACEA" w14:textId="77777777" w:rsidR="00461579" w:rsidRPr="00461579" w:rsidRDefault="005C39CF" w:rsidP="00BA1AD6">
            <w:pPr>
              <w:jc w:val="both"/>
              <w:rPr>
                <w:rFonts w:ascii="Times New Roman" w:hAnsi="Times New Roman" w:cs="Times New Roman"/>
                <w:sz w:val="24"/>
                <w:szCs w:val="24"/>
              </w:rPr>
            </w:pPr>
            <w:r>
              <w:rPr>
                <w:rFonts w:ascii="Times New Roman" w:hAnsi="Times New Roman" w:cs="Times New Roman"/>
                <w:sz w:val="24"/>
                <w:szCs w:val="24"/>
              </w:rPr>
              <w:t xml:space="preserve">50 paraugiem nepieciešams </w:t>
            </w:r>
            <w:r w:rsidR="00461579" w:rsidRPr="00461579">
              <w:rPr>
                <w:rFonts w:ascii="Times New Roman" w:hAnsi="Times New Roman" w:cs="Times New Roman"/>
                <w:sz w:val="24"/>
                <w:szCs w:val="24"/>
              </w:rPr>
              <w:t>1</w:t>
            </w:r>
            <w:r>
              <w:rPr>
                <w:rFonts w:ascii="Times New Roman" w:hAnsi="Times New Roman" w:cs="Times New Roman"/>
                <w:sz w:val="24"/>
                <w:szCs w:val="24"/>
              </w:rPr>
              <w:t> </w:t>
            </w:r>
            <w:r w:rsidR="00461579" w:rsidRPr="00461579">
              <w:rPr>
                <w:rFonts w:ascii="Times New Roman" w:hAnsi="Times New Roman" w:cs="Times New Roman"/>
                <w:sz w:val="24"/>
                <w:szCs w:val="24"/>
              </w:rPr>
              <w:t>l</w:t>
            </w:r>
            <w:r>
              <w:rPr>
                <w:rFonts w:ascii="Times New Roman" w:hAnsi="Times New Roman" w:cs="Times New Roman"/>
                <w:sz w:val="24"/>
                <w:szCs w:val="24"/>
              </w:rPr>
              <w:t>itrs</w:t>
            </w:r>
            <w:r w:rsidR="00461579" w:rsidRPr="00461579">
              <w:rPr>
                <w:rFonts w:ascii="Times New Roman" w:hAnsi="Times New Roman" w:cs="Times New Roman"/>
                <w:sz w:val="24"/>
                <w:szCs w:val="24"/>
              </w:rPr>
              <w:t xml:space="preserve"> dezinfekcijas šķīduma</w:t>
            </w:r>
            <w:r>
              <w:rPr>
                <w:rFonts w:ascii="Times New Roman" w:hAnsi="Times New Roman" w:cs="Times New Roman"/>
                <w:sz w:val="24"/>
                <w:szCs w:val="24"/>
              </w:rPr>
              <w:t>. 1 </w:t>
            </w:r>
            <w:r w:rsidR="00461579" w:rsidRPr="00461579">
              <w:rPr>
                <w:rFonts w:ascii="Times New Roman" w:hAnsi="Times New Roman" w:cs="Times New Roman"/>
                <w:sz w:val="24"/>
                <w:szCs w:val="24"/>
              </w:rPr>
              <w:t>l</w:t>
            </w:r>
            <w:r>
              <w:rPr>
                <w:rFonts w:ascii="Times New Roman" w:hAnsi="Times New Roman" w:cs="Times New Roman"/>
                <w:sz w:val="24"/>
                <w:szCs w:val="24"/>
              </w:rPr>
              <w:t>itra</w:t>
            </w:r>
            <w:r w:rsidR="00461579" w:rsidRPr="00461579">
              <w:rPr>
                <w:rFonts w:ascii="Times New Roman" w:hAnsi="Times New Roman" w:cs="Times New Roman"/>
                <w:sz w:val="24"/>
                <w:szCs w:val="24"/>
              </w:rPr>
              <w:t xml:space="preserve"> dezinfekcijas šķīduma cena </w:t>
            </w:r>
            <w:r>
              <w:rPr>
                <w:rFonts w:ascii="Times New Roman" w:hAnsi="Times New Roman" w:cs="Times New Roman"/>
                <w:sz w:val="24"/>
                <w:szCs w:val="24"/>
              </w:rPr>
              <w:t>EUR 4,93</w:t>
            </w:r>
            <w:r w:rsidR="00461579" w:rsidRPr="00461579">
              <w:rPr>
                <w:rFonts w:ascii="Times New Roman" w:hAnsi="Times New Roman" w:cs="Times New Roman"/>
                <w:sz w:val="24"/>
                <w:szCs w:val="24"/>
              </w:rPr>
              <w:t xml:space="preserve"> </w:t>
            </w:r>
          </w:p>
        </w:tc>
        <w:tc>
          <w:tcPr>
            <w:tcW w:w="0" w:type="auto"/>
            <w:gridSpan w:val="4"/>
          </w:tcPr>
          <w:p w14:paraId="3A1A8C3D" w14:textId="77777777" w:rsidR="00461579" w:rsidRPr="00461579" w:rsidRDefault="00461579" w:rsidP="00DE52CC">
            <w:pPr>
              <w:tabs>
                <w:tab w:val="left" w:pos="8647"/>
              </w:tabs>
              <w:jc w:val="both"/>
              <w:rPr>
                <w:rFonts w:ascii="Times New Roman" w:hAnsi="Times New Roman" w:cs="Times New Roman"/>
                <w:sz w:val="24"/>
                <w:szCs w:val="24"/>
              </w:rPr>
            </w:pPr>
            <w:r w:rsidRPr="00461579">
              <w:rPr>
                <w:rFonts w:ascii="Times New Roman" w:hAnsi="Times New Roman" w:cs="Times New Roman"/>
                <w:sz w:val="24"/>
                <w:szCs w:val="24"/>
              </w:rPr>
              <w:t xml:space="preserve">320 </w:t>
            </w:r>
            <w:r w:rsidR="00BA1AD6">
              <w:rPr>
                <w:rFonts w:ascii="Times New Roman" w:hAnsi="Times New Roman" w:cs="Times New Roman"/>
                <w:sz w:val="24"/>
                <w:szCs w:val="24"/>
              </w:rPr>
              <w:t xml:space="preserve">paraugi </w:t>
            </w:r>
            <w:r w:rsidRPr="00461579">
              <w:rPr>
                <w:rFonts w:ascii="Times New Roman" w:hAnsi="Times New Roman" w:cs="Times New Roman"/>
                <w:sz w:val="24"/>
                <w:szCs w:val="24"/>
              </w:rPr>
              <w:t>÷ 50 = 6,40</w:t>
            </w:r>
            <w:r w:rsidR="00DE52CC">
              <w:rPr>
                <w:rFonts w:ascii="Times New Roman" w:hAnsi="Times New Roman" w:cs="Times New Roman"/>
                <w:sz w:val="24"/>
                <w:szCs w:val="24"/>
              </w:rPr>
              <w:t xml:space="preserve"> </w:t>
            </w:r>
            <w:r w:rsidRPr="00461579">
              <w:rPr>
                <w:rFonts w:ascii="Times New Roman" w:hAnsi="Times New Roman" w:cs="Times New Roman"/>
                <w:sz w:val="24"/>
                <w:szCs w:val="24"/>
              </w:rPr>
              <w:t xml:space="preserve">x </w:t>
            </w:r>
            <w:r w:rsidR="00BA1AD6">
              <w:rPr>
                <w:rFonts w:ascii="Times New Roman" w:hAnsi="Times New Roman" w:cs="Times New Roman"/>
                <w:sz w:val="24"/>
                <w:szCs w:val="24"/>
              </w:rPr>
              <w:t xml:space="preserve">EUR </w:t>
            </w:r>
            <w:r w:rsidRPr="00461579">
              <w:rPr>
                <w:rFonts w:ascii="Times New Roman" w:hAnsi="Times New Roman" w:cs="Times New Roman"/>
                <w:sz w:val="24"/>
                <w:szCs w:val="24"/>
              </w:rPr>
              <w:t>4</w:t>
            </w:r>
            <w:r w:rsidR="00BA1AD6">
              <w:rPr>
                <w:rFonts w:ascii="Times New Roman" w:hAnsi="Times New Roman" w:cs="Times New Roman"/>
                <w:sz w:val="24"/>
                <w:szCs w:val="24"/>
              </w:rPr>
              <w:t>,93</w:t>
            </w:r>
            <w:r w:rsidRPr="00461579">
              <w:rPr>
                <w:rFonts w:ascii="Times New Roman" w:hAnsi="Times New Roman" w:cs="Times New Roman"/>
                <w:sz w:val="24"/>
                <w:szCs w:val="24"/>
              </w:rPr>
              <w:t xml:space="preserve"> =</w:t>
            </w:r>
            <w:r w:rsidR="00BA1AD6">
              <w:rPr>
                <w:rFonts w:ascii="Times New Roman" w:hAnsi="Times New Roman" w:cs="Times New Roman"/>
                <w:sz w:val="24"/>
                <w:szCs w:val="24"/>
              </w:rPr>
              <w:t xml:space="preserve"> EUR</w:t>
            </w:r>
            <w:r w:rsidRPr="00461579">
              <w:rPr>
                <w:rFonts w:ascii="Times New Roman" w:hAnsi="Times New Roman" w:cs="Times New Roman"/>
                <w:sz w:val="24"/>
                <w:szCs w:val="24"/>
              </w:rPr>
              <w:t xml:space="preserve"> </w:t>
            </w:r>
            <w:r w:rsidR="00BA1AD6">
              <w:rPr>
                <w:rFonts w:ascii="Times New Roman" w:hAnsi="Times New Roman" w:cs="Times New Roman"/>
                <w:sz w:val="24"/>
                <w:szCs w:val="24"/>
              </w:rPr>
              <w:t>31,55</w:t>
            </w:r>
          </w:p>
        </w:tc>
      </w:tr>
      <w:tr w:rsidR="00461579" w:rsidRPr="00567CEA" w14:paraId="3868A0F4" w14:textId="77777777" w:rsidTr="008E31FE">
        <w:tc>
          <w:tcPr>
            <w:tcW w:w="915" w:type="pct"/>
          </w:tcPr>
          <w:p w14:paraId="5EAAA96F" w14:textId="77777777" w:rsidR="00461579" w:rsidRPr="00AC77FC" w:rsidRDefault="00AC77FC" w:rsidP="00AC77FC">
            <w:pPr>
              <w:pStyle w:val="Sarakstarindkopa"/>
              <w:spacing w:after="0"/>
              <w:ind w:left="0" w:firstLine="0"/>
              <w:rPr>
                <w:szCs w:val="24"/>
              </w:rPr>
            </w:pPr>
            <w:r>
              <w:rPr>
                <w:szCs w:val="24"/>
              </w:rPr>
              <w:lastRenderedPageBreak/>
              <w:t xml:space="preserve">6.2.1.4. </w:t>
            </w:r>
            <w:r w:rsidR="00987CA7">
              <w:rPr>
                <w:szCs w:val="24"/>
              </w:rPr>
              <w:t>t</w:t>
            </w:r>
            <w:r w:rsidR="00461579" w:rsidRPr="00461579">
              <w:rPr>
                <w:szCs w:val="24"/>
              </w:rPr>
              <w:t>ransporta izdevumi operatīvai paraugu nogādāš</w:t>
            </w:r>
            <w:r w:rsidR="00987CA7">
              <w:rPr>
                <w:szCs w:val="24"/>
              </w:rPr>
              <w:t>anai uz BIOR filiāli Daugavpilī</w:t>
            </w:r>
          </w:p>
        </w:tc>
        <w:tc>
          <w:tcPr>
            <w:tcW w:w="0" w:type="auto"/>
            <w:gridSpan w:val="4"/>
          </w:tcPr>
          <w:p w14:paraId="5432EECD" w14:textId="77777777" w:rsidR="00461579" w:rsidRPr="00461579" w:rsidRDefault="00AC77FC" w:rsidP="00461579">
            <w:pPr>
              <w:jc w:val="both"/>
              <w:rPr>
                <w:rFonts w:ascii="Times New Roman" w:hAnsi="Times New Roman" w:cs="Times New Roman"/>
                <w:sz w:val="24"/>
                <w:szCs w:val="24"/>
              </w:rPr>
            </w:pPr>
            <w:r>
              <w:rPr>
                <w:rFonts w:ascii="Times New Roman" w:hAnsi="Times New Roman" w:cs="Times New Roman"/>
                <w:sz w:val="24"/>
                <w:szCs w:val="24"/>
              </w:rPr>
              <w:t>attālums Pāternieki –</w:t>
            </w:r>
            <w:r w:rsidR="00461579" w:rsidRPr="00461579">
              <w:rPr>
                <w:rFonts w:ascii="Times New Roman" w:hAnsi="Times New Roman" w:cs="Times New Roman"/>
                <w:sz w:val="24"/>
                <w:szCs w:val="24"/>
              </w:rPr>
              <w:t xml:space="preserve"> Daugavpils </w:t>
            </w:r>
            <w:r>
              <w:rPr>
                <w:rFonts w:ascii="Times New Roman" w:hAnsi="Times New Roman" w:cs="Times New Roman"/>
                <w:sz w:val="24"/>
                <w:szCs w:val="24"/>
              </w:rPr>
              <w:t xml:space="preserve">ir </w:t>
            </w:r>
            <w:r w:rsidR="00461579" w:rsidRPr="00461579">
              <w:rPr>
                <w:rFonts w:ascii="Times New Roman" w:hAnsi="Times New Roman" w:cs="Times New Roman"/>
                <w:sz w:val="24"/>
                <w:szCs w:val="24"/>
              </w:rPr>
              <w:t xml:space="preserve">80 km vienā virzienā (Pāternieki – Daugavpils, Varšavas iela 24), kopā 160 km </w:t>
            </w:r>
          </w:p>
        </w:tc>
        <w:tc>
          <w:tcPr>
            <w:tcW w:w="0" w:type="auto"/>
            <w:gridSpan w:val="4"/>
          </w:tcPr>
          <w:p w14:paraId="41000265" w14:textId="77777777" w:rsidR="00461579" w:rsidRPr="00461579" w:rsidRDefault="00461579" w:rsidP="00A67BC0">
            <w:pPr>
              <w:jc w:val="both"/>
              <w:rPr>
                <w:rFonts w:ascii="Times New Roman" w:hAnsi="Times New Roman" w:cs="Times New Roman"/>
                <w:sz w:val="24"/>
                <w:szCs w:val="24"/>
              </w:rPr>
            </w:pPr>
            <w:r w:rsidRPr="00461579">
              <w:rPr>
                <w:rFonts w:ascii="Times New Roman" w:hAnsi="Times New Roman" w:cs="Times New Roman"/>
                <w:sz w:val="24"/>
                <w:szCs w:val="24"/>
              </w:rPr>
              <w:t>160 km x 7</w:t>
            </w:r>
            <w:r w:rsidR="00B66BF0">
              <w:rPr>
                <w:rFonts w:ascii="Times New Roman" w:hAnsi="Times New Roman" w:cs="Times New Roman"/>
                <w:sz w:val="24"/>
                <w:szCs w:val="24"/>
              </w:rPr>
              <w:t> </w:t>
            </w:r>
            <w:r w:rsidRPr="00461579">
              <w:rPr>
                <w:rFonts w:ascii="Times New Roman" w:hAnsi="Times New Roman" w:cs="Times New Roman"/>
                <w:sz w:val="24"/>
                <w:szCs w:val="24"/>
              </w:rPr>
              <w:t xml:space="preserve">litri/100km x </w:t>
            </w:r>
            <w:r w:rsidR="00B66BF0">
              <w:rPr>
                <w:rFonts w:ascii="Times New Roman" w:hAnsi="Times New Roman" w:cs="Times New Roman"/>
                <w:sz w:val="24"/>
                <w:szCs w:val="24"/>
              </w:rPr>
              <w:t xml:space="preserve">EUR </w:t>
            </w:r>
            <w:r w:rsidRPr="00461579">
              <w:rPr>
                <w:rFonts w:ascii="Times New Roman" w:hAnsi="Times New Roman" w:cs="Times New Roman"/>
                <w:sz w:val="24"/>
                <w:szCs w:val="24"/>
              </w:rPr>
              <w:t xml:space="preserve">1,32/litrā x 35 braucieni = </w:t>
            </w:r>
            <w:r w:rsidR="00B66BF0">
              <w:rPr>
                <w:rFonts w:ascii="Times New Roman" w:hAnsi="Times New Roman" w:cs="Times New Roman"/>
                <w:sz w:val="24"/>
                <w:szCs w:val="24"/>
              </w:rPr>
              <w:t>EUR 517,44</w:t>
            </w:r>
          </w:p>
        </w:tc>
      </w:tr>
      <w:tr w:rsidR="00E96BED" w:rsidRPr="00567CEA" w14:paraId="5B10D1DC" w14:textId="77777777" w:rsidTr="008E31FE">
        <w:tc>
          <w:tcPr>
            <w:tcW w:w="915" w:type="pct"/>
          </w:tcPr>
          <w:p w14:paraId="20F37653" w14:textId="77777777" w:rsidR="00E96BED" w:rsidRDefault="00E96BED" w:rsidP="006F21E2">
            <w:pPr>
              <w:pStyle w:val="Sarakstarindkopa"/>
              <w:spacing w:after="0"/>
              <w:ind w:left="0" w:firstLine="0"/>
              <w:jc w:val="left"/>
              <w:rPr>
                <w:szCs w:val="24"/>
              </w:rPr>
            </w:pPr>
            <w:r>
              <w:rPr>
                <w:szCs w:val="24"/>
              </w:rPr>
              <w:t>6.2.2.</w:t>
            </w:r>
            <w:r w:rsidR="006F21E2">
              <w:rPr>
                <w:szCs w:val="24"/>
              </w:rPr>
              <w:t xml:space="preserve"> laboratoriskā kontrole olām un olu produktiem</w:t>
            </w:r>
          </w:p>
        </w:tc>
        <w:tc>
          <w:tcPr>
            <w:tcW w:w="0" w:type="auto"/>
            <w:gridSpan w:val="8"/>
          </w:tcPr>
          <w:p w14:paraId="370F2525" w14:textId="77777777" w:rsidR="00E96BED" w:rsidRPr="00461579" w:rsidRDefault="006F21E2" w:rsidP="00A67BC0">
            <w:pPr>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Pārtikas drošības, dzīvnieku veselības un vides zinātniskajam institūtam “BIOR”</w:t>
            </w:r>
            <w:r w:rsidR="006B3A42">
              <w:rPr>
                <w:rFonts w:ascii="Times New Roman" w:eastAsia="Times New Roman" w:hAnsi="Times New Roman" w:cs="Times New Roman"/>
                <w:iCs/>
                <w:sz w:val="24"/>
                <w:szCs w:val="24"/>
                <w:lang w:eastAsia="lv-LV"/>
              </w:rPr>
              <w:t xml:space="preserve"> EUR </w:t>
            </w:r>
            <w:r w:rsidR="006B3A42">
              <w:rPr>
                <w:rFonts w:ascii="Times New Roman" w:hAnsi="Times New Roman" w:cs="Times New Roman"/>
                <w:sz w:val="24"/>
                <w:szCs w:val="24"/>
              </w:rPr>
              <w:t>48 728</w:t>
            </w:r>
            <w:r>
              <w:rPr>
                <w:rFonts w:ascii="Times New Roman" w:eastAsia="Times New Roman" w:hAnsi="Times New Roman" w:cs="Times New Roman"/>
                <w:iCs/>
                <w:sz w:val="24"/>
                <w:szCs w:val="24"/>
                <w:lang w:eastAsia="lv-LV"/>
              </w:rPr>
              <w:t>:</w:t>
            </w:r>
          </w:p>
        </w:tc>
      </w:tr>
      <w:tr w:rsidR="006F21E2" w:rsidRPr="006F21E2" w14:paraId="653894B5" w14:textId="77777777" w:rsidTr="008E31FE">
        <w:tc>
          <w:tcPr>
            <w:tcW w:w="915" w:type="pct"/>
          </w:tcPr>
          <w:p w14:paraId="2F4FC176" w14:textId="77777777" w:rsidR="006F21E2" w:rsidRPr="006F21E2" w:rsidRDefault="006F21E2" w:rsidP="006F21E2">
            <w:pPr>
              <w:pStyle w:val="Sarakstarindkopa"/>
              <w:spacing w:after="0"/>
              <w:ind w:left="0" w:firstLine="0"/>
              <w:jc w:val="left"/>
              <w:rPr>
                <w:szCs w:val="24"/>
              </w:rPr>
            </w:pPr>
            <w:r w:rsidRPr="006F21E2">
              <w:rPr>
                <w:szCs w:val="24"/>
              </w:rPr>
              <w:t>6.2.2.1.</w:t>
            </w:r>
            <w:r>
              <w:rPr>
                <w:szCs w:val="24"/>
              </w:rPr>
              <w:t xml:space="preserve"> paraugu izmeklēšana </w:t>
            </w:r>
            <w:r w:rsidRPr="006F21E2">
              <w:rPr>
                <w:szCs w:val="24"/>
              </w:rPr>
              <w:t>uz veterināro zāļu atliekvielām</w:t>
            </w:r>
          </w:p>
        </w:tc>
        <w:tc>
          <w:tcPr>
            <w:tcW w:w="0" w:type="auto"/>
            <w:gridSpan w:val="4"/>
          </w:tcPr>
          <w:p w14:paraId="21BD8BDC" w14:textId="77777777" w:rsidR="006F21E2" w:rsidRPr="006F21E2" w:rsidRDefault="006F21E2" w:rsidP="006F21E2">
            <w:pPr>
              <w:jc w:val="both"/>
              <w:rPr>
                <w:rFonts w:ascii="Times New Roman" w:hAnsi="Times New Roman" w:cs="Times New Roman"/>
                <w:sz w:val="24"/>
                <w:szCs w:val="24"/>
              </w:rPr>
            </w:pPr>
            <w:r>
              <w:rPr>
                <w:rFonts w:ascii="Times New Roman" w:hAnsi="Times New Roman" w:cs="Times New Roman"/>
                <w:sz w:val="24"/>
                <w:szCs w:val="24"/>
              </w:rPr>
              <w:t>v</w:t>
            </w:r>
            <w:r w:rsidRPr="006F21E2">
              <w:rPr>
                <w:rFonts w:ascii="Times New Roman" w:hAnsi="Times New Roman" w:cs="Times New Roman"/>
                <w:sz w:val="24"/>
                <w:szCs w:val="24"/>
              </w:rPr>
              <w:t xml:space="preserve">iena parauga </w:t>
            </w:r>
            <w:r>
              <w:rPr>
                <w:rFonts w:ascii="Times New Roman" w:hAnsi="Times New Roman" w:cs="Times New Roman"/>
                <w:sz w:val="24"/>
                <w:szCs w:val="24"/>
              </w:rPr>
              <w:t>izmeklējuma</w:t>
            </w:r>
            <w:r w:rsidRPr="006F21E2">
              <w:rPr>
                <w:rFonts w:ascii="Times New Roman" w:hAnsi="Times New Roman" w:cs="Times New Roman"/>
                <w:sz w:val="24"/>
                <w:szCs w:val="24"/>
              </w:rPr>
              <w:t xml:space="preserve"> izmaksas ir </w:t>
            </w:r>
            <w:r>
              <w:rPr>
                <w:rFonts w:ascii="Times New Roman" w:hAnsi="Times New Roman" w:cs="Times New Roman"/>
                <w:sz w:val="24"/>
                <w:szCs w:val="24"/>
              </w:rPr>
              <w:t>EUR 210,30</w:t>
            </w:r>
            <w:r w:rsidRPr="006F21E2">
              <w:rPr>
                <w:rFonts w:ascii="Times New Roman" w:hAnsi="Times New Roman" w:cs="Times New Roman"/>
                <w:sz w:val="24"/>
                <w:szCs w:val="24"/>
              </w:rPr>
              <w:t xml:space="preserve">. </w:t>
            </w:r>
          </w:p>
        </w:tc>
        <w:tc>
          <w:tcPr>
            <w:tcW w:w="0" w:type="auto"/>
            <w:gridSpan w:val="4"/>
          </w:tcPr>
          <w:p w14:paraId="7FAB2F0A" w14:textId="77777777" w:rsidR="006F21E2" w:rsidRPr="006F21E2" w:rsidRDefault="006F21E2" w:rsidP="006F21E2">
            <w:pPr>
              <w:jc w:val="both"/>
              <w:rPr>
                <w:rFonts w:ascii="Times New Roman" w:hAnsi="Times New Roman" w:cs="Times New Roman"/>
                <w:sz w:val="24"/>
                <w:szCs w:val="24"/>
              </w:rPr>
            </w:pPr>
            <w:r>
              <w:rPr>
                <w:rFonts w:ascii="Times New Roman" w:hAnsi="Times New Roman" w:cs="Times New Roman"/>
                <w:sz w:val="24"/>
                <w:szCs w:val="24"/>
              </w:rPr>
              <w:t xml:space="preserve">EUR </w:t>
            </w:r>
            <w:r w:rsidRPr="006F21E2">
              <w:rPr>
                <w:rFonts w:ascii="Times New Roman" w:hAnsi="Times New Roman" w:cs="Times New Roman"/>
                <w:sz w:val="24"/>
                <w:szCs w:val="24"/>
              </w:rPr>
              <w:t xml:space="preserve">210,30 EUR x 160 paraugi = </w:t>
            </w:r>
            <w:r>
              <w:rPr>
                <w:rFonts w:ascii="Times New Roman" w:hAnsi="Times New Roman" w:cs="Times New Roman"/>
                <w:sz w:val="24"/>
                <w:szCs w:val="24"/>
              </w:rPr>
              <w:t xml:space="preserve">EUR </w:t>
            </w:r>
            <w:r>
              <w:rPr>
                <w:rFonts w:ascii="Times New Roman" w:hAnsi="Times New Roman" w:cs="Times New Roman"/>
                <w:bCs/>
                <w:sz w:val="24"/>
                <w:szCs w:val="24"/>
              </w:rPr>
              <w:t>33 648</w:t>
            </w:r>
          </w:p>
        </w:tc>
      </w:tr>
      <w:tr w:rsidR="006F21E2" w:rsidRPr="006F21E2" w14:paraId="540195C8" w14:textId="77777777" w:rsidTr="008E31FE">
        <w:tc>
          <w:tcPr>
            <w:tcW w:w="915" w:type="pct"/>
          </w:tcPr>
          <w:p w14:paraId="46ADCA2E" w14:textId="77777777" w:rsidR="006F21E2" w:rsidRPr="006F21E2" w:rsidRDefault="006F21E2" w:rsidP="006F21E2">
            <w:pPr>
              <w:pStyle w:val="Sarakstarindkopa"/>
              <w:spacing w:after="0"/>
              <w:ind w:left="0" w:firstLine="0"/>
              <w:jc w:val="left"/>
              <w:rPr>
                <w:szCs w:val="24"/>
              </w:rPr>
            </w:pPr>
            <w:r w:rsidRPr="006F21E2">
              <w:rPr>
                <w:szCs w:val="24"/>
              </w:rPr>
              <w:t>6.2.2.2.</w:t>
            </w:r>
            <w:r>
              <w:rPr>
                <w:szCs w:val="24"/>
              </w:rPr>
              <w:t xml:space="preserve"> paraugu izmeklēšana </w:t>
            </w:r>
            <w:r w:rsidRPr="006F21E2">
              <w:rPr>
                <w:szCs w:val="24"/>
              </w:rPr>
              <w:t xml:space="preserve">uz </w:t>
            </w:r>
            <w:r w:rsidRPr="006F21E2">
              <w:rPr>
                <w:i/>
                <w:szCs w:val="24"/>
              </w:rPr>
              <w:t xml:space="preserve">Salmonella </w:t>
            </w:r>
            <w:proofErr w:type="spellStart"/>
            <w:r w:rsidRPr="006F21E2">
              <w:rPr>
                <w:i/>
                <w:szCs w:val="24"/>
              </w:rPr>
              <w:t>spp</w:t>
            </w:r>
            <w:proofErr w:type="spellEnd"/>
            <w:r w:rsidRPr="006F21E2">
              <w:rPr>
                <w:szCs w:val="24"/>
              </w:rPr>
              <w:t>.</w:t>
            </w:r>
          </w:p>
        </w:tc>
        <w:tc>
          <w:tcPr>
            <w:tcW w:w="0" w:type="auto"/>
            <w:gridSpan w:val="4"/>
          </w:tcPr>
          <w:p w14:paraId="14322C2B" w14:textId="77777777" w:rsidR="006F21E2" w:rsidRPr="006F21E2" w:rsidRDefault="006F21E2" w:rsidP="006F21E2">
            <w:pPr>
              <w:jc w:val="both"/>
              <w:rPr>
                <w:rFonts w:ascii="Times New Roman" w:hAnsi="Times New Roman" w:cs="Times New Roman"/>
                <w:sz w:val="24"/>
                <w:szCs w:val="24"/>
              </w:rPr>
            </w:pPr>
            <w:r>
              <w:rPr>
                <w:rFonts w:ascii="Times New Roman" w:hAnsi="Times New Roman" w:cs="Times New Roman"/>
                <w:sz w:val="24"/>
                <w:szCs w:val="24"/>
              </w:rPr>
              <w:t>v</w:t>
            </w:r>
            <w:r w:rsidRPr="006F21E2">
              <w:rPr>
                <w:rFonts w:ascii="Times New Roman" w:hAnsi="Times New Roman" w:cs="Times New Roman"/>
                <w:sz w:val="24"/>
                <w:szCs w:val="24"/>
              </w:rPr>
              <w:t xml:space="preserve">iena parauga </w:t>
            </w:r>
            <w:r>
              <w:rPr>
                <w:rFonts w:ascii="Times New Roman" w:hAnsi="Times New Roman" w:cs="Times New Roman"/>
                <w:sz w:val="24"/>
                <w:szCs w:val="24"/>
              </w:rPr>
              <w:t>izmeklējuma</w:t>
            </w:r>
            <w:r w:rsidRPr="006F21E2">
              <w:rPr>
                <w:rFonts w:ascii="Times New Roman" w:hAnsi="Times New Roman" w:cs="Times New Roman"/>
                <w:sz w:val="24"/>
                <w:szCs w:val="24"/>
              </w:rPr>
              <w:t xml:space="preserve"> izmaksas ir </w:t>
            </w:r>
            <w:r>
              <w:rPr>
                <w:rFonts w:ascii="Times New Roman" w:hAnsi="Times New Roman" w:cs="Times New Roman"/>
                <w:sz w:val="24"/>
                <w:szCs w:val="24"/>
              </w:rPr>
              <w:t xml:space="preserve">EUR </w:t>
            </w:r>
            <w:r w:rsidRPr="006F21E2">
              <w:rPr>
                <w:rFonts w:ascii="Times New Roman" w:hAnsi="Times New Roman" w:cs="Times New Roman"/>
                <w:sz w:val="24"/>
                <w:szCs w:val="24"/>
              </w:rPr>
              <w:t>94,25</w:t>
            </w:r>
          </w:p>
        </w:tc>
        <w:tc>
          <w:tcPr>
            <w:tcW w:w="0" w:type="auto"/>
            <w:gridSpan w:val="4"/>
          </w:tcPr>
          <w:p w14:paraId="63D51ED9" w14:textId="77777777" w:rsidR="006F21E2" w:rsidRPr="006F21E2" w:rsidRDefault="006F21E2" w:rsidP="00303D11">
            <w:pPr>
              <w:jc w:val="both"/>
              <w:rPr>
                <w:rFonts w:ascii="Times New Roman" w:hAnsi="Times New Roman" w:cs="Times New Roman"/>
                <w:sz w:val="24"/>
                <w:szCs w:val="24"/>
              </w:rPr>
            </w:pPr>
            <w:r>
              <w:rPr>
                <w:rFonts w:ascii="Times New Roman" w:hAnsi="Times New Roman" w:cs="Times New Roman"/>
                <w:sz w:val="24"/>
                <w:szCs w:val="24"/>
              </w:rPr>
              <w:t xml:space="preserve">EUR </w:t>
            </w:r>
            <w:r w:rsidRPr="006F21E2">
              <w:rPr>
                <w:rFonts w:ascii="Times New Roman" w:hAnsi="Times New Roman" w:cs="Times New Roman"/>
                <w:sz w:val="24"/>
                <w:szCs w:val="24"/>
              </w:rPr>
              <w:t xml:space="preserve">94,25 x 160 paraugi = </w:t>
            </w:r>
            <w:r w:rsidR="006267D4">
              <w:rPr>
                <w:rFonts w:ascii="Times New Roman" w:hAnsi="Times New Roman" w:cs="Times New Roman"/>
                <w:sz w:val="24"/>
                <w:szCs w:val="24"/>
              </w:rPr>
              <w:t xml:space="preserve">EUR </w:t>
            </w:r>
            <w:r w:rsidRPr="006F21E2">
              <w:rPr>
                <w:rFonts w:ascii="Times New Roman" w:hAnsi="Times New Roman" w:cs="Times New Roman"/>
                <w:sz w:val="24"/>
                <w:szCs w:val="24"/>
              </w:rPr>
              <w:t>15</w:t>
            </w:r>
            <w:r w:rsidR="006267D4">
              <w:rPr>
                <w:rFonts w:ascii="Times New Roman" w:hAnsi="Times New Roman" w:cs="Times New Roman"/>
                <w:sz w:val="24"/>
                <w:szCs w:val="24"/>
              </w:rPr>
              <w:t> </w:t>
            </w:r>
            <w:r w:rsidRPr="006F21E2">
              <w:rPr>
                <w:rFonts w:ascii="Times New Roman" w:hAnsi="Times New Roman" w:cs="Times New Roman"/>
                <w:sz w:val="24"/>
                <w:szCs w:val="24"/>
              </w:rPr>
              <w:t>080</w:t>
            </w:r>
          </w:p>
          <w:p w14:paraId="020D51A3" w14:textId="77777777" w:rsidR="006F21E2" w:rsidRPr="006F21E2" w:rsidRDefault="006F21E2" w:rsidP="006F21E2">
            <w:pPr>
              <w:jc w:val="both"/>
              <w:rPr>
                <w:rFonts w:ascii="Times New Roman" w:hAnsi="Times New Roman" w:cs="Times New Roman"/>
                <w:sz w:val="24"/>
                <w:szCs w:val="24"/>
              </w:rPr>
            </w:pPr>
          </w:p>
        </w:tc>
      </w:tr>
      <w:tr w:rsidR="00ED0A7B" w:rsidRPr="00567CEA" w14:paraId="2D6E9641" w14:textId="77777777" w:rsidTr="008E31FE">
        <w:tc>
          <w:tcPr>
            <w:tcW w:w="915" w:type="pct"/>
            <w:hideMark/>
          </w:tcPr>
          <w:p w14:paraId="5BDC0302"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7. Amata vietu skaita izmaiņas</w:t>
            </w:r>
          </w:p>
        </w:tc>
        <w:tc>
          <w:tcPr>
            <w:tcW w:w="0" w:type="auto"/>
            <w:gridSpan w:val="8"/>
            <w:hideMark/>
          </w:tcPr>
          <w:p w14:paraId="226C3D0B"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tc>
      </w:tr>
      <w:tr w:rsidR="00ED0A7B" w:rsidRPr="00567CEA" w14:paraId="2BB2057F" w14:textId="77777777" w:rsidTr="008E31FE">
        <w:tc>
          <w:tcPr>
            <w:tcW w:w="915" w:type="pct"/>
            <w:hideMark/>
          </w:tcPr>
          <w:p w14:paraId="06870B7E" w14:textId="77777777" w:rsidR="00ED0A7B" w:rsidRPr="00567CEA" w:rsidRDefault="00ED0A7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8. Cita informācija</w:t>
            </w:r>
          </w:p>
        </w:tc>
        <w:tc>
          <w:tcPr>
            <w:tcW w:w="0" w:type="auto"/>
            <w:gridSpan w:val="8"/>
            <w:hideMark/>
          </w:tcPr>
          <w:p w14:paraId="6C933606" w14:textId="77777777" w:rsidR="002B5C48" w:rsidRDefault="00D515B3" w:rsidP="00E37FEF">
            <w:pPr>
              <w:tabs>
                <w:tab w:val="center" w:pos="4153"/>
                <w:tab w:val="right" w:pos="8460"/>
              </w:tabs>
              <w:ind w:right="-1"/>
              <w:jc w:val="both"/>
              <w:rPr>
                <w:rFonts w:ascii="Times New Roman" w:eastAsia="Times New Roman" w:hAnsi="Times New Roman" w:cs="Times New Roman"/>
                <w:sz w:val="24"/>
                <w:szCs w:val="24"/>
                <w:lang w:eastAsia="lv-LV"/>
              </w:rPr>
            </w:pPr>
            <w:r w:rsidRPr="00567CEA">
              <w:rPr>
                <w:rFonts w:ascii="Times New Roman" w:eastAsia="Times New Roman" w:hAnsi="Times New Roman" w:cs="Times New Roman"/>
                <w:sz w:val="24"/>
                <w:szCs w:val="24"/>
                <w:lang w:eastAsia="lv-LV"/>
              </w:rPr>
              <w:t>Izdevumi tiek segti no vals</w:t>
            </w:r>
            <w:r w:rsidR="002254EB" w:rsidRPr="00567CEA">
              <w:rPr>
                <w:rFonts w:ascii="Times New Roman" w:eastAsia="Times New Roman" w:hAnsi="Times New Roman" w:cs="Times New Roman"/>
                <w:sz w:val="24"/>
                <w:szCs w:val="24"/>
                <w:lang w:eastAsia="lv-LV"/>
              </w:rPr>
              <w:t>ts budžeta programmas 02.00.00 „</w:t>
            </w:r>
            <w:r w:rsidRPr="00567CEA">
              <w:rPr>
                <w:rFonts w:ascii="Times New Roman" w:eastAsia="Times New Roman" w:hAnsi="Times New Roman" w:cs="Times New Roman"/>
                <w:sz w:val="24"/>
                <w:szCs w:val="24"/>
                <w:lang w:eastAsia="lv-LV"/>
              </w:rPr>
              <w:t>Lī</w:t>
            </w:r>
            <w:r w:rsidR="002254EB" w:rsidRPr="00567CEA">
              <w:rPr>
                <w:rFonts w:ascii="Times New Roman" w:eastAsia="Times New Roman" w:hAnsi="Times New Roman" w:cs="Times New Roman"/>
                <w:sz w:val="24"/>
                <w:szCs w:val="24"/>
                <w:lang w:eastAsia="lv-LV"/>
              </w:rPr>
              <w:t>dzekļi neparedzētiem gadījumiem”</w:t>
            </w:r>
            <w:r w:rsidRPr="00567CEA">
              <w:rPr>
                <w:rFonts w:ascii="Times New Roman" w:eastAsia="Times New Roman" w:hAnsi="Times New Roman" w:cs="Times New Roman"/>
                <w:sz w:val="24"/>
                <w:szCs w:val="24"/>
                <w:lang w:eastAsia="lv-LV"/>
              </w:rPr>
              <w:t>.</w:t>
            </w:r>
          </w:p>
          <w:p w14:paraId="05D08604" w14:textId="627CE612" w:rsidR="00C8501D" w:rsidRPr="00567CEA" w:rsidRDefault="00C8501D" w:rsidP="00E37FEF">
            <w:pPr>
              <w:tabs>
                <w:tab w:val="center" w:pos="4153"/>
                <w:tab w:val="right" w:pos="8460"/>
              </w:tabs>
              <w:ind w:right="-1"/>
              <w:jc w:val="both"/>
              <w:rPr>
                <w:rFonts w:ascii="Times New Roman" w:eastAsia="Times New Roman" w:hAnsi="Times New Roman" w:cs="Times New Roman"/>
                <w:iCs/>
                <w:sz w:val="24"/>
                <w:szCs w:val="24"/>
                <w:lang w:eastAsia="lv-LV"/>
              </w:rPr>
            </w:pPr>
          </w:p>
        </w:tc>
      </w:tr>
    </w:tbl>
    <w:p w14:paraId="07E33ED8" w14:textId="77777777" w:rsidR="00F71E69" w:rsidRPr="00567CEA" w:rsidRDefault="00F71E69"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3013D3" w:rsidRPr="00567CEA" w14:paraId="617EE526" w14:textId="77777777" w:rsidTr="008E31FE">
        <w:tc>
          <w:tcPr>
            <w:tcW w:w="0" w:type="auto"/>
            <w:hideMark/>
          </w:tcPr>
          <w:p w14:paraId="33EE8C08" w14:textId="77777777" w:rsidR="003013D3" w:rsidRPr="00567CEA" w:rsidRDefault="003013D3" w:rsidP="00BC3114">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IV. Tiesību akta projekta ietekme uz spēkā esošo tiesību normu sistēmu</w:t>
            </w:r>
          </w:p>
        </w:tc>
      </w:tr>
      <w:tr w:rsidR="003013D3" w:rsidRPr="00567CEA" w14:paraId="489B7316" w14:textId="77777777" w:rsidTr="008E31FE">
        <w:trPr>
          <w:trHeight w:val="268"/>
        </w:trPr>
        <w:tc>
          <w:tcPr>
            <w:tcW w:w="4967" w:type="pct"/>
            <w:hideMark/>
          </w:tcPr>
          <w:p w14:paraId="15D23F17" w14:textId="7A2BBA4C" w:rsidR="003013D3" w:rsidRDefault="003013D3" w:rsidP="00BC3114">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p w14:paraId="7A96FFB3" w14:textId="77777777" w:rsidR="00C8501D" w:rsidRDefault="00C8501D" w:rsidP="00BC3114">
            <w:pPr>
              <w:jc w:val="center"/>
              <w:rPr>
                <w:rFonts w:ascii="Times New Roman" w:eastAsia="Times New Roman" w:hAnsi="Times New Roman" w:cs="Times New Roman"/>
                <w:iCs/>
                <w:sz w:val="24"/>
                <w:szCs w:val="24"/>
                <w:lang w:eastAsia="lv-LV"/>
              </w:rPr>
            </w:pPr>
          </w:p>
          <w:p w14:paraId="5C29BF44" w14:textId="77777777" w:rsidR="0047103D" w:rsidRPr="00567CEA" w:rsidRDefault="0047103D" w:rsidP="00BC3114">
            <w:pPr>
              <w:jc w:val="center"/>
              <w:rPr>
                <w:rFonts w:ascii="Times New Roman" w:eastAsia="Times New Roman" w:hAnsi="Times New Roman" w:cs="Times New Roman"/>
                <w:iCs/>
                <w:sz w:val="24"/>
                <w:szCs w:val="24"/>
                <w:lang w:eastAsia="lv-LV"/>
              </w:rPr>
            </w:pPr>
          </w:p>
        </w:tc>
      </w:tr>
    </w:tbl>
    <w:p w14:paraId="0E9AF59A" w14:textId="77777777" w:rsidR="003013D3" w:rsidRPr="00567CEA" w:rsidRDefault="003013D3"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E5323B" w:rsidRPr="00567CEA" w14:paraId="706B2651" w14:textId="77777777" w:rsidTr="008E31FE">
        <w:tc>
          <w:tcPr>
            <w:tcW w:w="0" w:type="auto"/>
            <w:hideMark/>
          </w:tcPr>
          <w:p w14:paraId="69CCC9EB"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565CE" w:rsidRPr="00567CEA" w14:paraId="66BBC9D6" w14:textId="77777777" w:rsidTr="008E31FE">
        <w:tc>
          <w:tcPr>
            <w:tcW w:w="4967" w:type="pct"/>
            <w:hideMark/>
          </w:tcPr>
          <w:p w14:paraId="234E81B2" w14:textId="44CF9757" w:rsidR="00C565CE" w:rsidRDefault="00C565CE" w:rsidP="0065297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r w:rsidR="004F4B3D" w:rsidRPr="00567CEA">
              <w:rPr>
                <w:rFonts w:ascii="Times New Roman" w:eastAsia="Times New Roman" w:hAnsi="Times New Roman" w:cs="Times New Roman"/>
                <w:iCs/>
                <w:sz w:val="24"/>
                <w:szCs w:val="24"/>
                <w:lang w:eastAsia="lv-LV"/>
              </w:rPr>
              <w:t>.</w:t>
            </w:r>
          </w:p>
          <w:p w14:paraId="6AEDB3CD" w14:textId="77777777" w:rsidR="00C8501D" w:rsidRDefault="00C8501D" w:rsidP="00652978">
            <w:pPr>
              <w:jc w:val="center"/>
              <w:rPr>
                <w:rFonts w:ascii="Times New Roman" w:eastAsia="Times New Roman" w:hAnsi="Times New Roman" w:cs="Times New Roman"/>
                <w:iCs/>
                <w:sz w:val="24"/>
                <w:szCs w:val="24"/>
                <w:lang w:eastAsia="lv-LV"/>
              </w:rPr>
            </w:pPr>
          </w:p>
          <w:p w14:paraId="59A9EB7C" w14:textId="77777777" w:rsidR="0047103D" w:rsidRPr="00567CEA" w:rsidRDefault="0047103D" w:rsidP="00652978">
            <w:pPr>
              <w:jc w:val="center"/>
              <w:rPr>
                <w:rFonts w:ascii="Times New Roman" w:eastAsia="Times New Roman" w:hAnsi="Times New Roman" w:cs="Times New Roman"/>
                <w:iCs/>
                <w:sz w:val="24"/>
                <w:szCs w:val="24"/>
                <w:lang w:eastAsia="lv-LV"/>
              </w:rPr>
            </w:pPr>
          </w:p>
        </w:tc>
      </w:tr>
    </w:tbl>
    <w:p w14:paraId="4D3B161F"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9061"/>
      </w:tblGrid>
      <w:tr w:rsidR="00E5323B" w:rsidRPr="00567CEA" w14:paraId="34B1AE16" w14:textId="77777777" w:rsidTr="008E31FE">
        <w:tc>
          <w:tcPr>
            <w:tcW w:w="0" w:type="auto"/>
            <w:hideMark/>
          </w:tcPr>
          <w:p w14:paraId="6ECC7502"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VI. Sabiedrības līdzdalība un komunikācijas aktivitātes</w:t>
            </w:r>
          </w:p>
        </w:tc>
      </w:tr>
      <w:tr w:rsidR="009A262D" w:rsidRPr="00567CEA" w14:paraId="3229E6F4" w14:textId="77777777" w:rsidTr="008E31FE">
        <w:tc>
          <w:tcPr>
            <w:tcW w:w="4967" w:type="pct"/>
            <w:hideMark/>
          </w:tcPr>
          <w:p w14:paraId="3DCB1C63" w14:textId="711E7456" w:rsidR="009A262D" w:rsidRDefault="009A262D" w:rsidP="00652978">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r w:rsidR="004F4B3D" w:rsidRPr="00567CEA">
              <w:rPr>
                <w:rFonts w:ascii="Times New Roman" w:eastAsia="Times New Roman" w:hAnsi="Times New Roman" w:cs="Times New Roman"/>
                <w:iCs/>
                <w:sz w:val="24"/>
                <w:szCs w:val="24"/>
                <w:lang w:eastAsia="lv-LV"/>
              </w:rPr>
              <w:t>.</w:t>
            </w:r>
          </w:p>
          <w:p w14:paraId="38620978" w14:textId="77777777" w:rsidR="00C8501D" w:rsidRDefault="00C8501D" w:rsidP="00652978">
            <w:pPr>
              <w:jc w:val="center"/>
              <w:rPr>
                <w:rFonts w:ascii="Times New Roman" w:eastAsia="Times New Roman" w:hAnsi="Times New Roman" w:cs="Times New Roman"/>
                <w:iCs/>
                <w:sz w:val="24"/>
                <w:szCs w:val="24"/>
                <w:lang w:eastAsia="lv-LV"/>
              </w:rPr>
            </w:pPr>
          </w:p>
          <w:p w14:paraId="1F704C40" w14:textId="77777777" w:rsidR="0047103D" w:rsidRPr="00567CEA" w:rsidRDefault="0047103D" w:rsidP="00652978">
            <w:pPr>
              <w:jc w:val="center"/>
              <w:rPr>
                <w:rFonts w:ascii="Times New Roman" w:eastAsia="Times New Roman" w:hAnsi="Times New Roman" w:cs="Times New Roman"/>
                <w:iCs/>
                <w:sz w:val="24"/>
                <w:szCs w:val="24"/>
                <w:lang w:eastAsia="lv-LV"/>
              </w:rPr>
            </w:pPr>
          </w:p>
        </w:tc>
      </w:tr>
    </w:tbl>
    <w:p w14:paraId="0C8DDEDC" w14:textId="77777777" w:rsidR="00E5323B" w:rsidRPr="00567CEA" w:rsidRDefault="00E5323B" w:rsidP="00652978">
      <w:pPr>
        <w:spacing w:after="0" w:line="240" w:lineRule="auto"/>
        <w:rPr>
          <w:rFonts w:ascii="Times New Roman" w:eastAsia="Times New Roman" w:hAnsi="Times New Roman" w:cs="Times New Roman"/>
          <w:iCs/>
          <w:sz w:val="24"/>
          <w:szCs w:val="24"/>
          <w:lang w:eastAsia="lv-LV"/>
        </w:rPr>
      </w:pPr>
    </w:p>
    <w:tbl>
      <w:tblPr>
        <w:tblStyle w:val="Reatabula"/>
        <w:tblW w:w="5000" w:type="pct"/>
        <w:tblLook w:val="04A0" w:firstRow="1" w:lastRow="0" w:firstColumn="1" w:lastColumn="0" w:noHBand="0" w:noVBand="1"/>
      </w:tblPr>
      <w:tblGrid>
        <w:gridCol w:w="543"/>
        <w:gridCol w:w="3081"/>
        <w:gridCol w:w="5437"/>
      </w:tblGrid>
      <w:tr w:rsidR="00E5323B" w:rsidRPr="00567CEA" w14:paraId="7A72FDD7" w14:textId="77777777" w:rsidTr="008E31FE">
        <w:tc>
          <w:tcPr>
            <w:tcW w:w="0" w:type="auto"/>
            <w:gridSpan w:val="3"/>
            <w:hideMark/>
          </w:tcPr>
          <w:p w14:paraId="39AB4496" w14:textId="77777777" w:rsidR="00655F2C" w:rsidRPr="00567CEA" w:rsidRDefault="00E5323B" w:rsidP="00652978">
            <w:pPr>
              <w:jc w:val="center"/>
              <w:rPr>
                <w:rFonts w:ascii="Times New Roman" w:eastAsia="Times New Roman" w:hAnsi="Times New Roman" w:cs="Times New Roman"/>
                <w:b/>
                <w:bCs/>
                <w:iCs/>
                <w:sz w:val="24"/>
                <w:szCs w:val="24"/>
                <w:lang w:eastAsia="lv-LV"/>
              </w:rPr>
            </w:pPr>
            <w:r w:rsidRPr="00567CEA">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567CEA" w14:paraId="4A4F5B5D" w14:textId="77777777" w:rsidTr="008E31FE">
        <w:tc>
          <w:tcPr>
            <w:tcW w:w="300" w:type="pct"/>
            <w:hideMark/>
          </w:tcPr>
          <w:p w14:paraId="288108A8"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1.</w:t>
            </w:r>
          </w:p>
        </w:tc>
        <w:tc>
          <w:tcPr>
            <w:tcW w:w="1700" w:type="pct"/>
            <w:hideMark/>
          </w:tcPr>
          <w:p w14:paraId="7935F011"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izpildē iesaistītās institūcijas</w:t>
            </w:r>
          </w:p>
        </w:tc>
        <w:tc>
          <w:tcPr>
            <w:tcW w:w="3000" w:type="pct"/>
            <w:hideMark/>
          </w:tcPr>
          <w:p w14:paraId="77993C27" w14:textId="77777777" w:rsidR="00E5323B" w:rsidRDefault="00E13F39" w:rsidP="005F78C1">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Zemkopības ministrija, Pārtikas un veterinārais dienests, Pārtikas drošības, dzīvnieku veselības un vides zinātniskais institūts “BIOR”</w:t>
            </w:r>
            <w:r w:rsidR="00E37FEF" w:rsidRPr="00567CEA">
              <w:rPr>
                <w:rFonts w:ascii="Times New Roman" w:eastAsia="Times New Roman" w:hAnsi="Times New Roman" w:cs="Times New Roman"/>
                <w:iCs/>
                <w:sz w:val="24"/>
                <w:szCs w:val="24"/>
                <w:lang w:eastAsia="lv-LV"/>
              </w:rPr>
              <w:t>.</w:t>
            </w:r>
          </w:p>
          <w:p w14:paraId="2547B09E" w14:textId="4677A8F3" w:rsidR="00C8501D" w:rsidRPr="00567CEA" w:rsidRDefault="00C8501D" w:rsidP="005F78C1">
            <w:pPr>
              <w:jc w:val="both"/>
              <w:rPr>
                <w:rFonts w:ascii="Times New Roman" w:eastAsia="Times New Roman" w:hAnsi="Times New Roman" w:cs="Times New Roman"/>
                <w:iCs/>
                <w:sz w:val="24"/>
                <w:szCs w:val="24"/>
                <w:lang w:eastAsia="lv-LV"/>
              </w:rPr>
            </w:pPr>
          </w:p>
        </w:tc>
      </w:tr>
      <w:tr w:rsidR="00E5323B" w:rsidRPr="00567CEA" w14:paraId="585AEB48" w14:textId="77777777" w:rsidTr="008E31FE">
        <w:tc>
          <w:tcPr>
            <w:tcW w:w="300" w:type="pct"/>
            <w:hideMark/>
          </w:tcPr>
          <w:p w14:paraId="6170E0F1"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lastRenderedPageBreak/>
              <w:t>2.</w:t>
            </w:r>
          </w:p>
        </w:tc>
        <w:tc>
          <w:tcPr>
            <w:tcW w:w="1700" w:type="pct"/>
            <w:hideMark/>
          </w:tcPr>
          <w:p w14:paraId="42725571" w14:textId="77777777" w:rsidR="003E0DBF"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Projekta izpildes ietekme uz pārvaldes funkcijām un institucionālo struktūru.</w:t>
            </w:r>
          </w:p>
          <w:p w14:paraId="3744AC5D"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hideMark/>
          </w:tcPr>
          <w:p w14:paraId="60953D3B" w14:textId="77777777" w:rsidR="00E5323B" w:rsidRPr="00567CEA" w:rsidRDefault="009A262D"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Projekts šo jomu neskar.</w:t>
            </w:r>
          </w:p>
        </w:tc>
      </w:tr>
      <w:tr w:rsidR="00E5323B" w:rsidRPr="00567CEA" w14:paraId="2CB1A49C" w14:textId="77777777" w:rsidTr="008E31FE">
        <w:tc>
          <w:tcPr>
            <w:tcW w:w="300" w:type="pct"/>
            <w:hideMark/>
          </w:tcPr>
          <w:p w14:paraId="330103BF" w14:textId="77777777" w:rsidR="00655F2C" w:rsidRPr="00567CEA" w:rsidRDefault="00E5323B" w:rsidP="003E0DBF">
            <w:pPr>
              <w:jc w:val="cente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3.</w:t>
            </w:r>
          </w:p>
        </w:tc>
        <w:tc>
          <w:tcPr>
            <w:tcW w:w="1700" w:type="pct"/>
            <w:hideMark/>
          </w:tcPr>
          <w:p w14:paraId="48F98104" w14:textId="77777777" w:rsidR="00E5323B" w:rsidRPr="00567CEA" w:rsidRDefault="00E5323B"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Cita informācija</w:t>
            </w:r>
          </w:p>
        </w:tc>
        <w:tc>
          <w:tcPr>
            <w:tcW w:w="3000" w:type="pct"/>
            <w:hideMark/>
          </w:tcPr>
          <w:p w14:paraId="26D74CFF" w14:textId="77777777" w:rsidR="00E5323B" w:rsidRPr="00567CEA" w:rsidRDefault="009A262D" w:rsidP="00652978">
            <w:pPr>
              <w:rPr>
                <w:rFonts w:ascii="Times New Roman" w:eastAsia="Times New Roman" w:hAnsi="Times New Roman" w:cs="Times New Roman"/>
                <w:iCs/>
                <w:sz w:val="24"/>
                <w:szCs w:val="24"/>
                <w:lang w:eastAsia="lv-LV"/>
              </w:rPr>
            </w:pPr>
            <w:r w:rsidRPr="00567CEA">
              <w:rPr>
                <w:rFonts w:ascii="Times New Roman" w:eastAsia="Times New Roman" w:hAnsi="Times New Roman" w:cs="Times New Roman"/>
                <w:iCs/>
                <w:sz w:val="24"/>
                <w:szCs w:val="24"/>
                <w:lang w:eastAsia="lv-LV"/>
              </w:rPr>
              <w:t>Nav</w:t>
            </w:r>
          </w:p>
        </w:tc>
      </w:tr>
    </w:tbl>
    <w:p w14:paraId="3604C393" w14:textId="77777777" w:rsidR="00C25B49" w:rsidRPr="00567CEA" w:rsidRDefault="00C25B49" w:rsidP="00652978">
      <w:pPr>
        <w:spacing w:after="0" w:line="240" w:lineRule="auto"/>
        <w:rPr>
          <w:rFonts w:ascii="Times New Roman" w:hAnsi="Times New Roman" w:cs="Times New Roman"/>
          <w:sz w:val="24"/>
          <w:szCs w:val="24"/>
        </w:rPr>
      </w:pPr>
    </w:p>
    <w:p w14:paraId="6FCF9C24" w14:textId="64A3C517" w:rsidR="00E5323B" w:rsidRDefault="00E5323B" w:rsidP="00652978">
      <w:pPr>
        <w:spacing w:after="0" w:line="240" w:lineRule="auto"/>
        <w:rPr>
          <w:rFonts w:ascii="Times New Roman" w:hAnsi="Times New Roman" w:cs="Times New Roman"/>
          <w:sz w:val="24"/>
          <w:szCs w:val="24"/>
        </w:rPr>
      </w:pPr>
    </w:p>
    <w:p w14:paraId="3AE26E58" w14:textId="77777777" w:rsidR="0047103D" w:rsidRDefault="0047103D" w:rsidP="00652978">
      <w:pPr>
        <w:spacing w:after="0" w:line="240" w:lineRule="auto"/>
        <w:rPr>
          <w:rFonts w:ascii="Times New Roman" w:hAnsi="Times New Roman" w:cs="Times New Roman"/>
          <w:sz w:val="24"/>
          <w:szCs w:val="24"/>
        </w:rPr>
      </w:pPr>
    </w:p>
    <w:p w14:paraId="1ACE4747" w14:textId="4A35AFFE" w:rsidR="005118A7" w:rsidRPr="005118A7" w:rsidRDefault="0047103D" w:rsidP="005118A7">
      <w:pPr>
        <w:jc w:val="both"/>
        <w:rPr>
          <w:rFonts w:ascii="Times New Roman" w:hAnsi="Times New Roman" w:cs="Times New Roman"/>
          <w:sz w:val="28"/>
          <w:szCs w:val="28"/>
        </w:rPr>
      </w:pPr>
      <w:r>
        <w:rPr>
          <w:rFonts w:ascii="Times New Roman" w:eastAsia="Times New Roman" w:hAnsi="Times New Roman" w:cs="Times New Roman"/>
          <w:sz w:val="28"/>
          <w:szCs w:val="28"/>
          <w:lang w:eastAsia="lv-LV"/>
        </w:rPr>
        <w:tab/>
      </w:r>
      <w:r w:rsidR="005118A7" w:rsidRPr="005118A7">
        <w:rPr>
          <w:rFonts w:ascii="Times New Roman" w:hAnsi="Times New Roman" w:cs="Times New Roman"/>
          <w:sz w:val="28"/>
          <w:szCs w:val="28"/>
        </w:rPr>
        <w:t xml:space="preserve">Zemkopības ministra </w:t>
      </w:r>
      <w:proofErr w:type="spellStart"/>
      <w:r w:rsidR="005118A7" w:rsidRPr="005118A7">
        <w:rPr>
          <w:rFonts w:ascii="Times New Roman" w:hAnsi="Times New Roman" w:cs="Times New Roman"/>
          <w:sz w:val="28"/>
          <w:szCs w:val="28"/>
        </w:rPr>
        <w:t>p.i</w:t>
      </w:r>
      <w:proofErr w:type="spellEnd"/>
      <w:r w:rsidR="005118A7" w:rsidRPr="005118A7">
        <w:rPr>
          <w:rFonts w:ascii="Times New Roman" w:hAnsi="Times New Roman" w:cs="Times New Roman"/>
          <w:sz w:val="28"/>
          <w:szCs w:val="28"/>
        </w:rPr>
        <w:t>.</w:t>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5118A7" w:rsidRPr="005118A7">
        <w:rPr>
          <w:rFonts w:ascii="Times New Roman" w:hAnsi="Times New Roman" w:cs="Times New Roman"/>
          <w:sz w:val="28"/>
          <w:szCs w:val="28"/>
        </w:rPr>
        <w:tab/>
      </w:r>
      <w:r w:rsidR="00C8501D">
        <w:rPr>
          <w:rFonts w:ascii="Times New Roman" w:hAnsi="Times New Roman" w:cs="Times New Roman"/>
          <w:sz w:val="28"/>
          <w:szCs w:val="28"/>
        </w:rPr>
        <w:tab/>
      </w:r>
      <w:bookmarkStart w:id="3" w:name="_GoBack"/>
      <w:bookmarkEnd w:id="3"/>
      <w:r w:rsidR="005118A7" w:rsidRPr="005118A7">
        <w:rPr>
          <w:rFonts w:ascii="Times New Roman" w:hAnsi="Times New Roman" w:cs="Times New Roman"/>
          <w:sz w:val="28"/>
          <w:szCs w:val="28"/>
        </w:rPr>
        <w:t xml:space="preserve">I. </w:t>
      </w:r>
      <w:proofErr w:type="spellStart"/>
      <w:r w:rsidR="005118A7" w:rsidRPr="005118A7">
        <w:rPr>
          <w:rFonts w:ascii="Times New Roman" w:hAnsi="Times New Roman" w:cs="Times New Roman"/>
          <w:sz w:val="28"/>
          <w:szCs w:val="28"/>
        </w:rPr>
        <w:t>Vinķele</w:t>
      </w:r>
      <w:proofErr w:type="spellEnd"/>
    </w:p>
    <w:p w14:paraId="7A75BD1F" w14:textId="77777777" w:rsidR="00EC601A" w:rsidRPr="00452138" w:rsidRDefault="00EC601A" w:rsidP="00EC601A">
      <w:pPr>
        <w:spacing w:after="0" w:line="240" w:lineRule="auto"/>
        <w:rPr>
          <w:rFonts w:ascii="Times New Roman" w:hAnsi="Times New Roman" w:cs="Times New Roman"/>
          <w:sz w:val="24"/>
          <w:szCs w:val="24"/>
        </w:rPr>
      </w:pPr>
    </w:p>
    <w:p w14:paraId="11E5434E" w14:textId="77777777" w:rsidR="00EC601A" w:rsidRPr="00452138" w:rsidRDefault="00EC601A" w:rsidP="00EC601A">
      <w:pPr>
        <w:spacing w:after="0" w:line="240" w:lineRule="auto"/>
        <w:rPr>
          <w:rFonts w:ascii="Times New Roman" w:hAnsi="Times New Roman" w:cs="Times New Roman"/>
          <w:sz w:val="24"/>
          <w:szCs w:val="24"/>
        </w:rPr>
      </w:pPr>
    </w:p>
    <w:p w14:paraId="2353B053" w14:textId="0562702F" w:rsidR="00EC601A" w:rsidRDefault="00EC601A" w:rsidP="00EC601A">
      <w:pPr>
        <w:spacing w:after="0" w:line="240" w:lineRule="auto"/>
        <w:rPr>
          <w:rFonts w:ascii="Times New Roman" w:hAnsi="Times New Roman" w:cs="Times New Roman"/>
          <w:sz w:val="24"/>
          <w:szCs w:val="24"/>
        </w:rPr>
      </w:pPr>
    </w:p>
    <w:p w14:paraId="2C76657C" w14:textId="38B039DC" w:rsidR="00EC601A" w:rsidRDefault="00EC601A" w:rsidP="00EC601A">
      <w:pPr>
        <w:spacing w:after="0" w:line="240" w:lineRule="auto"/>
        <w:rPr>
          <w:rFonts w:ascii="Times New Roman" w:hAnsi="Times New Roman" w:cs="Times New Roman"/>
          <w:sz w:val="24"/>
          <w:szCs w:val="24"/>
        </w:rPr>
      </w:pPr>
    </w:p>
    <w:p w14:paraId="5BA89153" w14:textId="01BCABF7" w:rsidR="00EC601A" w:rsidRDefault="00EC601A" w:rsidP="00EC601A">
      <w:pPr>
        <w:spacing w:after="0" w:line="240" w:lineRule="auto"/>
        <w:rPr>
          <w:rFonts w:ascii="Times New Roman" w:hAnsi="Times New Roman" w:cs="Times New Roman"/>
          <w:sz w:val="24"/>
          <w:szCs w:val="24"/>
        </w:rPr>
      </w:pPr>
    </w:p>
    <w:p w14:paraId="3E1DC8CB" w14:textId="77777777" w:rsidR="00EC601A" w:rsidRPr="00452138" w:rsidRDefault="00EC601A" w:rsidP="00EC601A">
      <w:pPr>
        <w:spacing w:after="0" w:line="240" w:lineRule="auto"/>
        <w:rPr>
          <w:rFonts w:ascii="Times New Roman" w:hAnsi="Times New Roman" w:cs="Times New Roman"/>
          <w:sz w:val="24"/>
          <w:szCs w:val="24"/>
        </w:rPr>
      </w:pPr>
    </w:p>
    <w:p w14:paraId="1D19BC6C" w14:textId="77777777" w:rsidR="0047103D" w:rsidRDefault="0047103D" w:rsidP="00EC601A">
      <w:pPr>
        <w:spacing w:after="0" w:line="240" w:lineRule="auto"/>
        <w:rPr>
          <w:rFonts w:ascii="Times New Roman" w:hAnsi="Times New Roman" w:cs="Times New Roman"/>
          <w:bCs/>
          <w:sz w:val="24"/>
          <w:szCs w:val="24"/>
          <w:lang w:eastAsia="lv-LV"/>
        </w:rPr>
      </w:pPr>
    </w:p>
    <w:p w14:paraId="7F5E37EC" w14:textId="77777777" w:rsidR="0047103D" w:rsidRDefault="0047103D" w:rsidP="00EC601A">
      <w:pPr>
        <w:spacing w:after="0" w:line="240" w:lineRule="auto"/>
        <w:rPr>
          <w:rFonts w:ascii="Times New Roman" w:hAnsi="Times New Roman" w:cs="Times New Roman"/>
          <w:bCs/>
          <w:sz w:val="24"/>
          <w:szCs w:val="24"/>
          <w:lang w:eastAsia="lv-LV"/>
        </w:rPr>
      </w:pPr>
    </w:p>
    <w:p w14:paraId="5C945DE1" w14:textId="77777777" w:rsidR="0047103D" w:rsidRDefault="0047103D" w:rsidP="00EC601A">
      <w:pPr>
        <w:spacing w:after="0" w:line="240" w:lineRule="auto"/>
        <w:rPr>
          <w:rFonts w:ascii="Times New Roman" w:hAnsi="Times New Roman" w:cs="Times New Roman"/>
          <w:bCs/>
          <w:sz w:val="24"/>
          <w:szCs w:val="24"/>
          <w:lang w:eastAsia="lv-LV"/>
        </w:rPr>
      </w:pPr>
    </w:p>
    <w:p w14:paraId="42E27866" w14:textId="77777777" w:rsidR="0047103D" w:rsidRDefault="0047103D" w:rsidP="00EC601A">
      <w:pPr>
        <w:spacing w:after="0" w:line="240" w:lineRule="auto"/>
        <w:rPr>
          <w:rFonts w:ascii="Times New Roman" w:hAnsi="Times New Roman" w:cs="Times New Roman"/>
          <w:bCs/>
          <w:sz w:val="24"/>
          <w:szCs w:val="24"/>
          <w:lang w:eastAsia="lv-LV"/>
        </w:rPr>
      </w:pPr>
    </w:p>
    <w:p w14:paraId="0531BDF8" w14:textId="77777777" w:rsidR="0047103D" w:rsidRDefault="0047103D" w:rsidP="00EC601A">
      <w:pPr>
        <w:spacing w:after="0" w:line="240" w:lineRule="auto"/>
        <w:rPr>
          <w:rFonts w:ascii="Times New Roman" w:hAnsi="Times New Roman" w:cs="Times New Roman"/>
          <w:bCs/>
          <w:sz w:val="24"/>
          <w:szCs w:val="24"/>
          <w:lang w:eastAsia="lv-LV"/>
        </w:rPr>
      </w:pPr>
    </w:p>
    <w:p w14:paraId="60518F8F" w14:textId="77777777" w:rsidR="0047103D" w:rsidRDefault="0047103D" w:rsidP="00EC601A">
      <w:pPr>
        <w:spacing w:after="0" w:line="240" w:lineRule="auto"/>
        <w:rPr>
          <w:rFonts w:ascii="Times New Roman" w:hAnsi="Times New Roman" w:cs="Times New Roman"/>
          <w:bCs/>
          <w:sz w:val="24"/>
          <w:szCs w:val="24"/>
          <w:lang w:eastAsia="lv-LV"/>
        </w:rPr>
      </w:pPr>
    </w:p>
    <w:p w14:paraId="33FD5131" w14:textId="77777777" w:rsidR="0047103D" w:rsidRDefault="0047103D" w:rsidP="00EC601A">
      <w:pPr>
        <w:spacing w:after="0" w:line="240" w:lineRule="auto"/>
        <w:rPr>
          <w:rFonts w:ascii="Times New Roman" w:hAnsi="Times New Roman" w:cs="Times New Roman"/>
          <w:bCs/>
          <w:sz w:val="24"/>
          <w:szCs w:val="24"/>
          <w:lang w:eastAsia="lv-LV"/>
        </w:rPr>
      </w:pPr>
    </w:p>
    <w:p w14:paraId="1820A264" w14:textId="77777777" w:rsidR="0047103D" w:rsidRDefault="0047103D" w:rsidP="00EC601A">
      <w:pPr>
        <w:spacing w:after="0" w:line="240" w:lineRule="auto"/>
        <w:rPr>
          <w:rFonts w:ascii="Times New Roman" w:hAnsi="Times New Roman" w:cs="Times New Roman"/>
          <w:bCs/>
          <w:sz w:val="24"/>
          <w:szCs w:val="24"/>
          <w:lang w:eastAsia="lv-LV"/>
        </w:rPr>
      </w:pPr>
    </w:p>
    <w:p w14:paraId="370284C9" w14:textId="77777777" w:rsidR="0047103D" w:rsidRDefault="0047103D" w:rsidP="00EC601A">
      <w:pPr>
        <w:spacing w:after="0" w:line="240" w:lineRule="auto"/>
        <w:rPr>
          <w:rFonts w:ascii="Times New Roman" w:hAnsi="Times New Roman" w:cs="Times New Roman"/>
          <w:bCs/>
          <w:sz w:val="24"/>
          <w:szCs w:val="24"/>
          <w:lang w:eastAsia="lv-LV"/>
        </w:rPr>
      </w:pPr>
    </w:p>
    <w:p w14:paraId="76ACDE2B" w14:textId="77777777" w:rsidR="0047103D" w:rsidRDefault="0047103D" w:rsidP="00EC601A">
      <w:pPr>
        <w:spacing w:after="0" w:line="240" w:lineRule="auto"/>
        <w:rPr>
          <w:rFonts w:ascii="Times New Roman" w:hAnsi="Times New Roman" w:cs="Times New Roman"/>
          <w:bCs/>
          <w:sz w:val="24"/>
          <w:szCs w:val="24"/>
          <w:lang w:eastAsia="lv-LV"/>
        </w:rPr>
      </w:pPr>
    </w:p>
    <w:p w14:paraId="60D41EF1" w14:textId="77777777" w:rsidR="0047103D" w:rsidRDefault="0047103D" w:rsidP="00EC601A">
      <w:pPr>
        <w:spacing w:after="0" w:line="240" w:lineRule="auto"/>
        <w:rPr>
          <w:rFonts w:ascii="Times New Roman" w:hAnsi="Times New Roman" w:cs="Times New Roman"/>
          <w:bCs/>
          <w:sz w:val="24"/>
          <w:szCs w:val="24"/>
          <w:lang w:eastAsia="lv-LV"/>
        </w:rPr>
      </w:pPr>
    </w:p>
    <w:p w14:paraId="44B3DF30" w14:textId="77777777" w:rsidR="0047103D" w:rsidRDefault="0047103D" w:rsidP="00EC601A">
      <w:pPr>
        <w:spacing w:after="0" w:line="240" w:lineRule="auto"/>
        <w:rPr>
          <w:rFonts w:ascii="Times New Roman" w:hAnsi="Times New Roman" w:cs="Times New Roman"/>
          <w:bCs/>
          <w:sz w:val="24"/>
          <w:szCs w:val="24"/>
          <w:lang w:eastAsia="lv-LV"/>
        </w:rPr>
      </w:pPr>
    </w:p>
    <w:p w14:paraId="438613E5" w14:textId="77777777" w:rsidR="0047103D" w:rsidRDefault="0047103D" w:rsidP="00EC601A">
      <w:pPr>
        <w:spacing w:after="0" w:line="240" w:lineRule="auto"/>
        <w:rPr>
          <w:rFonts w:ascii="Times New Roman" w:hAnsi="Times New Roman" w:cs="Times New Roman"/>
          <w:bCs/>
          <w:sz w:val="24"/>
          <w:szCs w:val="24"/>
          <w:lang w:eastAsia="lv-LV"/>
        </w:rPr>
      </w:pPr>
    </w:p>
    <w:p w14:paraId="09B621C5" w14:textId="77777777" w:rsidR="0047103D" w:rsidRDefault="0047103D" w:rsidP="00EC601A">
      <w:pPr>
        <w:spacing w:after="0" w:line="240" w:lineRule="auto"/>
        <w:rPr>
          <w:rFonts w:ascii="Times New Roman" w:hAnsi="Times New Roman" w:cs="Times New Roman"/>
          <w:bCs/>
          <w:sz w:val="24"/>
          <w:szCs w:val="24"/>
          <w:lang w:eastAsia="lv-LV"/>
        </w:rPr>
      </w:pPr>
    </w:p>
    <w:p w14:paraId="2B3A336C" w14:textId="77777777" w:rsidR="0047103D" w:rsidRDefault="0047103D" w:rsidP="00EC601A">
      <w:pPr>
        <w:spacing w:after="0" w:line="240" w:lineRule="auto"/>
        <w:rPr>
          <w:rFonts w:ascii="Times New Roman" w:hAnsi="Times New Roman" w:cs="Times New Roman"/>
          <w:bCs/>
          <w:sz w:val="24"/>
          <w:szCs w:val="24"/>
          <w:lang w:eastAsia="lv-LV"/>
        </w:rPr>
      </w:pPr>
    </w:p>
    <w:p w14:paraId="72D37A31" w14:textId="77777777" w:rsidR="0047103D" w:rsidRDefault="0047103D" w:rsidP="00EC601A">
      <w:pPr>
        <w:spacing w:after="0" w:line="240" w:lineRule="auto"/>
        <w:rPr>
          <w:rFonts w:ascii="Times New Roman" w:hAnsi="Times New Roman" w:cs="Times New Roman"/>
          <w:bCs/>
          <w:sz w:val="24"/>
          <w:szCs w:val="24"/>
          <w:lang w:eastAsia="lv-LV"/>
        </w:rPr>
      </w:pPr>
    </w:p>
    <w:p w14:paraId="3603A057" w14:textId="77777777" w:rsidR="0047103D" w:rsidRDefault="0047103D" w:rsidP="00EC601A">
      <w:pPr>
        <w:spacing w:after="0" w:line="240" w:lineRule="auto"/>
        <w:rPr>
          <w:rFonts w:ascii="Times New Roman" w:hAnsi="Times New Roman" w:cs="Times New Roman"/>
          <w:bCs/>
          <w:sz w:val="24"/>
          <w:szCs w:val="24"/>
          <w:lang w:eastAsia="lv-LV"/>
        </w:rPr>
      </w:pPr>
    </w:p>
    <w:p w14:paraId="442AEADE" w14:textId="77777777" w:rsidR="0047103D" w:rsidRDefault="0047103D" w:rsidP="00EC601A">
      <w:pPr>
        <w:spacing w:after="0" w:line="240" w:lineRule="auto"/>
        <w:rPr>
          <w:rFonts w:ascii="Times New Roman" w:hAnsi="Times New Roman" w:cs="Times New Roman"/>
          <w:bCs/>
          <w:sz w:val="24"/>
          <w:szCs w:val="24"/>
          <w:lang w:eastAsia="lv-LV"/>
        </w:rPr>
      </w:pPr>
    </w:p>
    <w:p w14:paraId="3D812881" w14:textId="77777777" w:rsidR="0047103D" w:rsidRDefault="0047103D" w:rsidP="00EC601A">
      <w:pPr>
        <w:spacing w:after="0" w:line="240" w:lineRule="auto"/>
        <w:rPr>
          <w:rFonts w:ascii="Times New Roman" w:hAnsi="Times New Roman" w:cs="Times New Roman"/>
          <w:bCs/>
          <w:sz w:val="24"/>
          <w:szCs w:val="24"/>
          <w:lang w:eastAsia="lv-LV"/>
        </w:rPr>
      </w:pPr>
    </w:p>
    <w:p w14:paraId="1EFBBF3F" w14:textId="77777777" w:rsidR="0047103D" w:rsidRDefault="0047103D" w:rsidP="00EC601A">
      <w:pPr>
        <w:spacing w:after="0" w:line="240" w:lineRule="auto"/>
        <w:rPr>
          <w:rFonts w:ascii="Times New Roman" w:hAnsi="Times New Roman" w:cs="Times New Roman"/>
          <w:bCs/>
          <w:sz w:val="24"/>
          <w:szCs w:val="24"/>
          <w:lang w:eastAsia="lv-LV"/>
        </w:rPr>
      </w:pPr>
    </w:p>
    <w:p w14:paraId="3AE49A52" w14:textId="77777777" w:rsidR="0047103D" w:rsidRDefault="0047103D" w:rsidP="00EC601A">
      <w:pPr>
        <w:spacing w:after="0" w:line="240" w:lineRule="auto"/>
        <w:rPr>
          <w:rFonts w:ascii="Times New Roman" w:hAnsi="Times New Roman" w:cs="Times New Roman"/>
          <w:bCs/>
          <w:sz w:val="24"/>
          <w:szCs w:val="24"/>
          <w:lang w:eastAsia="lv-LV"/>
        </w:rPr>
      </w:pPr>
    </w:p>
    <w:p w14:paraId="5CA02157" w14:textId="51A761F2" w:rsidR="00EC601A" w:rsidRPr="0047103D" w:rsidRDefault="00EC601A" w:rsidP="00EC601A">
      <w:pPr>
        <w:spacing w:after="0" w:line="240" w:lineRule="auto"/>
        <w:rPr>
          <w:rFonts w:ascii="Times New Roman" w:hAnsi="Times New Roman" w:cs="Times New Roman"/>
          <w:sz w:val="24"/>
          <w:szCs w:val="24"/>
        </w:rPr>
      </w:pPr>
      <w:proofErr w:type="spellStart"/>
      <w:r w:rsidRPr="0047103D">
        <w:rPr>
          <w:rFonts w:ascii="Times New Roman" w:hAnsi="Times New Roman" w:cs="Times New Roman"/>
          <w:bCs/>
          <w:sz w:val="24"/>
          <w:szCs w:val="24"/>
          <w:lang w:eastAsia="lv-LV"/>
        </w:rPr>
        <w:t>Ružāne</w:t>
      </w:r>
      <w:proofErr w:type="spellEnd"/>
      <w:r w:rsidRPr="0047103D">
        <w:rPr>
          <w:rFonts w:ascii="Times New Roman" w:hAnsi="Times New Roman" w:cs="Times New Roman"/>
          <w:sz w:val="24"/>
          <w:szCs w:val="24"/>
        </w:rPr>
        <w:t xml:space="preserve"> 26562927</w:t>
      </w:r>
    </w:p>
    <w:p w14:paraId="062BE17F" w14:textId="77777777" w:rsidR="00EC601A" w:rsidRPr="0047103D" w:rsidRDefault="00C8501D" w:rsidP="00EC601A">
      <w:pPr>
        <w:spacing w:after="0" w:line="240" w:lineRule="auto"/>
        <w:rPr>
          <w:rFonts w:ascii="Times New Roman" w:hAnsi="Times New Roman" w:cs="Times New Roman"/>
          <w:bCs/>
          <w:sz w:val="24"/>
          <w:szCs w:val="24"/>
          <w:lang w:eastAsia="lv-LV"/>
        </w:rPr>
      </w:pPr>
      <w:hyperlink r:id="rId8" w:history="1">
        <w:r w:rsidR="00EC601A" w:rsidRPr="0047103D">
          <w:rPr>
            <w:rStyle w:val="Hipersaite"/>
            <w:rFonts w:ascii="Times New Roman" w:hAnsi="Times New Roman" w:cs="Times New Roman"/>
            <w:bCs/>
            <w:sz w:val="24"/>
            <w:szCs w:val="24"/>
            <w:lang w:eastAsia="lv-LV"/>
          </w:rPr>
          <w:t>Zane.Ruzane@zm.gov.lv</w:t>
        </w:r>
      </w:hyperlink>
    </w:p>
    <w:p w14:paraId="79CCE97B" w14:textId="77777777" w:rsidR="00EC601A" w:rsidRPr="00567CEA" w:rsidRDefault="00EC601A" w:rsidP="00652978">
      <w:pPr>
        <w:spacing w:after="0" w:line="240" w:lineRule="auto"/>
        <w:rPr>
          <w:rFonts w:ascii="Times New Roman" w:hAnsi="Times New Roman" w:cs="Times New Roman"/>
          <w:sz w:val="24"/>
          <w:szCs w:val="24"/>
        </w:rPr>
      </w:pPr>
    </w:p>
    <w:sectPr w:rsidR="00EC601A" w:rsidRPr="00567CEA" w:rsidSect="00C8501D">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4B81F" w14:textId="77777777" w:rsidR="00AC7FD2" w:rsidRDefault="00AC7FD2" w:rsidP="00894C55">
      <w:pPr>
        <w:spacing w:after="0" w:line="240" w:lineRule="auto"/>
      </w:pPr>
      <w:r>
        <w:separator/>
      </w:r>
    </w:p>
  </w:endnote>
  <w:endnote w:type="continuationSeparator" w:id="0">
    <w:p w14:paraId="44F13841" w14:textId="77777777" w:rsidR="00AC7FD2" w:rsidRDefault="00AC7FD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BF55D" w14:textId="063ADE73" w:rsidR="00AC7FD2" w:rsidRPr="00C8501D" w:rsidRDefault="00C8501D" w:rsidP="00C8501D">
    <w:pPr>
      <w:pStyle w:val="Kjene"/>
    </w:pPr>
    <w:r w:rsidRPr="00C8501D">
      <w:rPr>
        <w:rFonts w:ascii="Times New Roman" w:hAnsi="Times New Roman" w:cs="Times New Roman"/>
        <w:sz w:val="20"/>
        <w:szCs w:val="20"/>
      </w:rPr>
      <w:t>ZManot_180619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7128" w14:textId="04C806FE" w:rsidR="00AC7FD2" w:rsidRPr="00C8501D" w:rsidRDefault="00C8501D" w:rsidP="00C8501D">
    <w:pPr>
      <w:pStyle w:val="Kjene"/>
    </w:pPr>
    <w:r w:rsidRPr="00C8501D">
      <w:rPr>
        <w:rFonts w:ascii="Times New Roman" w:hAnsi="Times New Roman" w:cs="Times New Roman"/>
        <w:sz w:val="20"/>
        <w:szCs w:val="20"/>
      </w:rPr>
      <w:t>ZManot_180619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8D9D3" w14:textId="77777777" w:rsidR="00AC7FD2" w:rsidRDefault="00AC7FD2" w:rsidP="00894C55">
      <w:pPr>
        <w:spacing w:after="0" w:line="240" w:lineRule="auto"/>
      </w:pPr>
      <w:r>
        <w:separator/>
      </w:r>
    </w:p>
  </w:footnote>
  <w:footnote w:type="continuationSeparator" w:id="0">
    <w:p w14:paraId="33F5AFBD" w14:textId="77777777" w:rsidR="00AC7FD2" w:rsidRDefault="00AC7FD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rPr>
    </w:sdtEndPr>
    <w:sdtContent>
      <w:p w14:paraId="499FE7A9" w14:textId="7706A33B" w:rsidR="00AC7FD2" w:rsidRPr="00652978" w:rsidRDefault="00521E59">
        <w:pPr>
          <w:pStyle w:val="Galvene"/>
          <w:jc w:val="center"/>
          <w:rPr>
            <w:rFonts w:ascii="Times New Roman" w:hAnsi="Times New Roman" w:cs="Times New Roman"/>
          </w:rPr>
        </w:pPr>
        <w:r w:rsidRPr="00652978">
          <w:rPr>
            <w:rFonts w:ascii="Times New Roman" w:hAnsi="Times New Roman" w:cs="Times New Roman"/>
          </w:rPr>
          <w:fldChar w:fldCharType="begin"/>
        </w:r>
        <w:r w:rsidR="00AC7FD2" w:rsidRPr="00652978">
          <w:rPr>
            <w:rFonts w:ascii="Times New Roman" w:hAnsi="Times New Roman" w:cs="Times New Roman"/>
          </w:rPr>
          <w:instrText xml:space="preserve"> PAGE   \* MERGEFORMAT </w:instrText>
        </w:r>
        <w:r w:rsidRPr="00652978">
          <w:rPr>
            <w:rFonts w:ascii="Times New Roman" w:hAnsi="Times New Roman" w:cs="Times New Roman"/>
          </w:rPr>
          <w:fldChar w:fldCharType="separate"/>
        </w:r>
        <w:r w:rsidR="00C8501D">
          <w:rPr>
            <w:rFonts w:ascii="Times New Roman" w:hAnsi="Times New Roman" w:cs="Times New Roman"/>
            <w:noProof/>
          </w:rPr>
          <w:t>6</w:t>
        </w:r>
        <w:r w:rsidRPr="00652978">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63723"/>
    <w:multiLevelType w:val="hybridMultilevel"/>
    <w:tmpl w:val="FBE41BBC"/>
    <w:lvl w:ilvl="0" w:tplc="4FE0C686">
      <w:start w:val="1"/>
      <w:numFmt w:val="decimal"/>
      <w:lvlText w:val="%1)"/>
      <w:lvlJc w:val="left"/>
      <w:pPr>
        <w:ind w:left="720" w:hanging="360"/>
      </w:pPr>
      <w:rPr>
        <w:rFonts w:ascii="Times New Roman" w:eastAsia="Times New Roman"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0B15A2F"/>
    <w:multiLevelType w:val="hybridMultilevel"/>
    <w:tmpl w:val="18AE09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2D043F8"/>
    <w:multiLevelType w:val="hybridMultilevel"/>
    <w:tmpl w:val="81B6B5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CF0320D"/>
    <w:multiLevelType w:val="hybridMultilevel"/>
    <w:tmpl w:val="2AC4EEDC"/>
    <w:lvl w:ilvl="0" w:tplc="EE28196E">
      <w:start w:val="1"/>
      <w:numFmt w:val="decimal"/>
      <w:lvlText w:val="%1)"/>
      <w:lvlJc w:val="left"/>
      <w:pPr>
        <w:ind w:left="1429" w:hanging="360"/>
      </w:pPr>
      <w:rPr>
        <w:rFonts w:ascii="Times New Roman" w:eastAsia="Times New Roman" w:hAnsi="Times New Roman" w:cs="Times New Roman"/>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4" w15:restartNumberingAfterBreak="0">
    <w:nsid w:val="41F93778"/>
    <w:multiLevelType w:val="multilevel"/>
    <w:tmpl w:val="8F1A66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9AD08E3"/>
    <w:multiLevelType w:val="hybridMultilevel"/>
    <w:tmpl w:val="3740FC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2E833DA"/>
    <w:multiLevelType w:val="hybridMultilevel"/>
    <w:tmpl w:val="FF4EE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7D17A03"/>
    <w:multiLevelType w:val="hybridMultilevel"/>
    <w:tmpl w:val="F06613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2673225"/>
    <w:multiLevelType w:val="hybridMultilevel"/>
    <w:tmpl w:val="5D20198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744E33CE"/>
    <w:multiLevelType w:val="hybridMultilevel"/>
    <w:tmpl w:val="D4E05672"/>
    <w:lvl w:ilvl="0" w:tplc="900EDC4C">
      <w:start w:val="23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7"/>
  </w:num>
  <w:num w:numId="5">
    <w:abstractNumId w:val="5"/>
  </w:num>
  <w:num w:numId="6">
    <w:abstractNumId w:val="2"/>
  </w:num>
  <w:num w:numId="7">
    <w:abstractNumId w:val="6"/>
  </w:num>
  <w:num w:numId="8">
    <w:abstractNumId w:val="4"/>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4CB1"/>
    <w:rsid w:val="00017104"/>
    <w:rsid w:val="000239AE"/>
    <w:rsid w:val="00026C65"/>
    <w:rsid w:val="00037942"/>
    <w:rsid w:val="00040092"/>
    <w:rsid w:val="0006076D"/>
    <w:rsid w:val="00064611"/>
    <w:rsid w:val="00074813"/>
    <w:rsid w:val="0009022A"/>
    <w:rsid w:val="000922BC"/>
    <w:rsid w:val="000A63EC"/>
    <w:rsid w:val="000B657C"/>
    <w:rsid w:val="000D6FC9"/>
    <w:rsid w:val="000D6FD3"/>
    <w:rsid w:val="000E5635"/>
    <w:rsid w:val="000E61BA"/>
    <w:rsid w:val="000F138A"/>
    <w:rsid w:val="000F1A9E"/>
    <w:rsid w:val="00103C22"/>
    <w:rsid w:val="00104028"/>
    <w:rsid w:val="001104F1"/>
    <w:rsid w:val="00111B8D"/>
    <w:rsid w:val="001124E6"/>
    <w:rsid w:val="00124917"/>
    <w:rsid w:val="00126B8B"/>
    <w:rsid w:val="0014136B"/>
    <w:rsid w:val="001432AA"/>
    <w:rsid w:val="0014484F"/>
    <w:rsid w:val="001479F6"/>
    <w:rsid w:val="00152046"/>
    <w:rsid w:val="0016119A"/>
    <w:rsid w:val="00170F97"/>
    <w:rsid w:val="001818C5"/>
    <w:rsid w:val="00184EFF"/>
    <w:rsid w:val="00191798"/>
    <w:rsid w:val="001C3358"/>
    <w:rsid w:val="001C59B7"/>
    <w:rsid w:val="001C5A2A"/>
    <w:rsid w:val="001D24E3"/>
    <w:rsid w:val="001E3426"/>
    <w:rsid w:val="001E47E7"/>
    <w:rsid w:val="001F6634"/>
    <w:rsid w:val="002011A3"/>
    <w:rsid w:val="00206B33"/>
    <w:rsid w:val="002071E6"/>
    <w:rsid w:val="00221CF8"/>
    <w:rsid w:val="00224688"/>
    <w:rsid w:val="002254EB"/>
    <w:rsid w:val="0023313D"/>
    <w:rsid w:val="00243426"/>
    <w:rsid w:val="002471AB"/>
    <w:rsid w:val="00247F7D"/>
    <w:rsid w:val="00256091"/>
    <w:rsid w:val="002603D7"/>
    <w:rsid w:val="0026588C"/>
    <w:rsid w:val="00271D8D"/>
    <w:rsid w:val="0027515C"/>
    <w:rsid w:val="002878C8"/>
    <w:rsid w:val="00292A56"/>
    <w:rsid w:val="002A0783"/>
    <w:rsid w:val="002A3A9F"/>
    <w:rsid w:val="002A524F"/>
    <w:rsid w:val="002B1BFE"/>
    <w:rsid w:val="002B325C"/>
    <w:rsid w:val="002B5C48"/>
    <w:rsid w:val="002C5DF5"/>
    <w:rsid w:val="002D4570"/>
    <w:rsid w:val="002D5084"/>
    <w:rsid w:val="002E058D"/>
    <w:rsid w:val="002E1C05"/>
    <w:rsid w:val="002E2AD6"/>
    <w:rsid w:val="002E41FD"/>
    <w:rsid w:val="002F3B85"/>
    <w:rsid w:val="002F3EBC"/>
    <w:rsid w:val="002F5FC4"/>
    <w:rsid w:val="00300D2C"/>
    <w:rsid w:val="003013D3"/>
    <w:rsid w:val="00303D11"/>
    <w:rsid w:val="0030699D"/>
    <w:rsid w:val="00322AEC"/>
    <w:rsid w:val="00324756"/>
    <w:rsid w:val="003431EC"/>
    <w:rsid w:val="00351926"/>
    <w:rsid w:val="00352FE4"/>
    <w:rsid w:val="003729A6"/>
    <w:rsid w:val="003757C3"/>
    <w:rsid w:val="003805BB"/>
    <w:rsid w:val="003811EC"/>
    <w:rsid w:val="00385FF0"/>
    <w:rsid w:val="003A1046"/>
    <w:rsid w:val="003A1BF0"/>
    <w:rsid w:val="003B0BF9"/>
    <w:rsid w:val="003B7D1A"/>
    <w:rsid w:val="003C0081"/>
    <w:rsid w:val="003C1D11"/>
    <w:rsid w:val="003C31E2"/>
    <w:rsid w:val="003C5459"/>
    <w:rsid w:val="003D0230"/>
    <w:rsid w:val="003D13D7"/>
    <w:rsid w:val="003D6E15"/>
    <w:rsid w:val="003E0791"/>
    <w:rsid w:val="003E0DBF"/>
    <w:rsid w:val="003E55B2"/>
    <w:rsid w:val="003E603C"/>
    <w:rsid w:val="003F28AC"/>
    <w:rsid w:val="00403BB0"/>
    <w:rsid w:val="00404470"/>
    <w:rsid w:val="004163DA"/>
    <w:rsid w:val="00421CD0"/>
    <w:rsid w:val="00427EB6"/>
    <w:rsid w:val="0043145D"/>
    <w:rsid w:val="00434EE4"/>
    <w:rsid w:val="00436F90"/>
    <w:rsid w:val="00441406"/>
    <w:rsid w:val="00443DC9"/>
    <w:rsid w:val="004454FE"/>
    <w:rsid w:val="00456E40"/>
    <w:rsid w:val="00461579"/>
    <w:rsid w:val="00463FAF"/>
    <w:rsid w:val="0047103D"/>
    <w:rsid w:val="00471F27"/>
    <w:rsid w:val="00472098"/>
    <w:rsid w:val="00477C8E"/>
    <w:rsid w:val="0048093B"/>
    <w:rsid w:val="0048650E"/>
    <w:rsid w:val="004868B3"/>
    <w:rsid w:val="004A6D1D"/>
    <w:rsid w:val="004B2557"/>
    <w:rsid w:val="004B44D8"/>
    <w:rsid w:val="004B67EB"/>
    <w:rsid w:val="004C7F03"/>
    <w:rsid w:val="004E5758"/>
    <w:rsid w:val="004F4B3D"/>
    <w:rsid w:val="004F7719"/>
    <w:rsid w:val="005012C2"/>
    <w:rsid w:val="0050178F"/>
    <w:rsid w:val="00506D69"/>
    <w:rsid w:val="005118A7"/>
    <w:rsid w:val="00516D64"/>
    <w:rsid w:val="00521E59"/>
    <w:rsid w:val="00524853"/>
    <w:rsid w:val="005442D9"/>
    <w:rsid w:val="00553BCA"/>
    <w:rsid w:val="00555B57"/>
    <w:rsid w:val="00567CEA"/>
    <w:rsid w:val="00573CA6"/>
    <w:rsid w:val="00573DF9"/>
    <w:rsid w:val="00594723"/>
    <w:rsid w:val="00596B5A"/>
    <w:rsid w:val="005A22F3"/>
    <w:rsid w:val="005A6E92"/>
    <w:rsid w:val="005C005B"/>
    <w:rsid w:val="005C2152"/>
    <w:rsid w:val="005C39CF"/>
    <w:rsid w:val="005C79EA"/>
    <w:rsid w:val="005D33EA"/>
    <w:rsid w:val="005F78C1"/>
    <w:rsid w:val="006029E3"/>
    <w:rsid w:val="00607BA5"/>
    <w:rsid w:val="00610171"/>
    <w:rsid w:val="00614D18"/>
    <w:rsid w:val="006212B8"/>
    <w:rsid w:val="00625AD2"/>
    <w:rsid w:val="006267D4"/>
    <w:rsid w:val="00627917"/>
    <w:rsid w:val="006453CC"/>
    <w:rsid w:val="00652978"/>
    <w:rsid w:val="00655F2C"/>
    <w:rsid w:val="00664800"/>
    <w:rsid w:val="006648BC"/>
    <w:rsid w:val="00670B2C"/>
    <w:rsid w:val="00670C9D"/>
    <w:rsid w:val="00675C3A"/>
    <w:rsid w:val="006915D8"/>
    <w:rsid w:val="00693CD5"/>
    <w:rsid w:val="006A1991"/>
    <w:rsid w:val="006A2010"/>
    <w:rsid w:val="006A760E"/>
    <w:rsid w:val="006B0BAB"/>
    <w:rsid w:val="006B3A42"/>
    <w:rsid w:val="006C04A6"/>
    <w:rsid w:val="006C5A75"/>
    <w:rsid w:val="006C5CC9"/>
    <w:rsid w:val="006D796C"/>
    <w:rsid w:val="006E1081"/>
    <w:rsid w:val="006E16E6"/>
    <w:rsid w:val="006E23A2"/>
    <w:rsid w:val="006F123F"/>
    <w:rsid w:val="006F21E2"/>
    <w:rsid w:val="006F77C0"/>
    <w:rsid w:val="00702281"/>
    <w:rsid w:val="007064FD"/>
    <w:rsid w:val="00710014"/>
    <w:rsid w:val="00711625"/>
    <w:rsid w:val="007152A0"/>
    <w:rsid w:val="00720585"/>
    <w:rsid w:val="00724325"/>
    <w:rsid w:val="00727DB9"/>
    <w:rsid w:val="00736AF6"/>
    <w:rsid w:val="00736DBD"/>
    <w:rsid w:val="00737339"/>
    <w:rsid w:val="00741207"/>
    <w:rsid w:val="007431CC"/>
    <w:rsid w:val="00746592"/>
    <w:rsid w:val="00750364"/>
    <w:rsid w:val="0075684C"/>
    <w:rsid w:val="00760AD7"/>
    <w:rsid w:val="00761F46"/>
    <w:rsid w:val="00773AF6"/>
    <w:rsid w:val="00773C3A"/>
    <w:rsid w:val="007748AA"/>
    <w:rsid w:val="0077497D"/>
    <w:rsid w:val="00795F71"/>
    <w:rsid w:val="007B017C"/>
    <w:rsid w:val="007C03F1"/>
    <w:rsid w:val="007D36CD"/>
    <w:rsid w:val="007D77B0"/>
    <w:rsid w:val="007E1128"/>
    <w:rsid w:val="007E3ED8"/>
    <w:rsid w:val="007E5F7A"/>
    <w:rsid w:val="007E6088"/>
    <w:rsid w:val="007E73AB"/>
    <w:rsid w:val="007F32E7"/>
    <w:rsid w:val="007F3C25"/>
    <w:rsid w:val="007F728B"/>
    <w:rsid w:val="008016BA"/>
    <w:rsid w:val="008063D8"/>
    <w:rsid w:val="0081208E"/>
    <w:rsid w:val="008139BF"/>
    <w:rsid w:val="00816C11"/>
    <w:rsid w:val="0082731D"/>
    <w:rsid w:val="00837AFE"/>
    <w:rsid w:val="0085324F"/>
    <w:rsid w:val="00867B3D"/>
    <w:rsid w:val="00867E36"/>
    <w:rsid w:val="008773D0"/>
    <w:rsid w:val="0087755B"/>
    <w:rsid w:val="00894C55"/>
    <w:rsid w:val="00895BFA"/>
    <w:rsid w:val="008A7D74"/>
    <w:rsid w:val="008B0767"/>
    <w:rsid w:val="008B7B5C"/>
    <w:rsid w:val="008D0C3A"/>
    <w:rsid w:val="008D35C5"/>
    <w:rsid w:val="008E02B4"/>
    <w:rsid w:val="008E3087"/>
    <w:rsid w:val="008E31FE"/>
    <w:rsid w:val="008E3F33"/>
    <w:rsid w:val="008F161E"/>
    <w:rsid w:val="008F599A"/>
    <w:rsid w:val="009014E8"/>
    <w:rsid w:val="009069F8"/>
    <w:rsid w:val="00911B82"/>
    <w:rsid w:val="00916E21"/>
    <w:rsid w:val="00921BC2"/>
    <w:rsid w:val="00925934"/>
    <w:rsid w:val="00942CC4"/>
    <w:rsid w:val="009470D3"/>
    <w:rsid w:val="00954ED9"/>
    <w:rsid w:val="00955250"/>
    <w:rsid w:val="009624CC"/>
    <w:rsid w:val="009671A3"/>
    <w:rsid w:val="009753BE"/>
    <w:rsid w:val="009774C7"/>
    <w:rsid w:val="009805A9"/>
    <w:rsid w:val="00984D07"/>
    <w:rsid w:val="0098512B"/>
    <w:rsid w:val="00987CA7"/>
    <w:rsid w:val="0099161A"/>
    <w:rsid w:val="009A262D"/>
    <w:rsid w:val="009A2654"/>
    <w:rsid w:val="009B54B1"/>
    <w:rsid w:val="009B69FE"/>
    <w:rsid w:val="009D02CA"/>
    <w:rsid w:val="009D1BEC"/>
    <w:rsid w:val="009D4CB0"/>
    <w:rsid w:val="009F1602"/>
    <w:rsid w:val="009F45AF"/>
    <w:rsid w:val="009F5DC2"/>
    <w:rsid w:val="00A00422"/>
    <w:rsid w:val="00A042F3"/>
    <w:rsid w:val="00A07359"/>
    <w:rsid w:val="00A10FC3"/>
    <w:rsid w:val="00A1129D"/>
    <w:rsid w:val="00A23D78"/>
    <w:rsid w:val="00A25615"/>
    <w:rsid w:val="00A3306C"/>
    <w:rsid w:val="00A349D4"/>
    <w:rsid w:val="00A3733C"/>
    <w:rsid w:val="00A401FE"/>
    <w:rsid w:val="00A456BD"/>
    <w:rsid w:val="00A54349"/>
    <w:rsid w:val="00A6073E"/>
    <w:rsid w:val="00A6199A"/>
    <w:rsid w:val="00A62C86"/>
    <w:rsid w:val="00A6461C"/>
    <w:rsid w:val="00A67BC0"/>
    <w:rsid w:val="00A75C48"/>
    <w:rsid w:val="00A77397"/>
    <w:rsid w:val="00A86AFB"/>
    <w:rsid w:val="00A932BA"/>
    <w:rsid w:val="00A97030"/>
    <w:rsid w:val="00AA05AF"/>
    <w:rsid w:val="00AA420F"/>
    <w:rsid w:val="00AC2917"/>
    <w:rsid w:val="00AC77FC"/>
    <w:rsid w:val="00AC7FD2"/>
    <w:rsid w:val="00AE0B40"/>
    <w:rsid w:val="00AE38A3"/>
    <w:rsid w:val="00AE5567"/>
    <w:rsid w:val="00AE63DF"/>
    <w:rsid w:val="00AF1239"/>
    <w:rsid w:val="00AF6B7B"/>
    <w:rsid w:val="00AF7437"/>
    <w:rsid w:val="00B006B8"/>
    <w:rsid w:val="00B023F9"/>
    <w:rsid w:val="00B10472"/>
    <w:rsid w:val="00B16480"/>
    <w:rsid w:val="00B2165C"/>
    <w:rsid w:val="00B23E5D"/>
    <w:rsid w:val="00B25AB6"/>
    <w:rsid w:val="00B26016"/>
    <w:rsid w:val="00B437A7"/>
    <w:rsid w:val="00B528AA"/>
    <w:rsid w:val="00B55C69"/>
    <w:rsid w:val="00B66BF0"/>
    <w:rsid w:val="00B742EE"/>
    <w:rsid w:val="00B756AA"/>
    <w:rsid w:val="00B76743"/>
    <w:rsid w:val="00BA1AD6"/>
    <w:rsid w:val="00BA20AA"/>
    <w:rsid w:val="00BA3AA5"/>
    <w:rsid w:val="00BB194F"/>
    <w:rsid w:val="00BB67FB"/>
    <w:rsid w:val="00BC3114"/>
    <w:rsid w:val="00BD0AAA"/>
    <w:rsid w:val="00BD4425"/>
    <w:rsid w:val="00BD56DA"/>
    <w:rsid w:val="00BD76AD"/>
    <w:rsid w:val="00BE1892"/>
    <w:rsid w:val="00BE1A19"/>
    <w:rsid w:val="00BE7955"/>
    <w:rsid w:val="00BF46D9"/>
    <w:rsid w:val="00C1612C"/>
    <w:rsid w:val="00C2598E"/>
    <w:rsid w:val="00C25B49"/>
    <w:rsid w:val="00C275FA"/>
    <w:rsid w:val="00C4075B"/>
    <w:rsid w:val="00C45F34"/>
    <w:rsid w:val="00C565CE"/>
    <w:rsid w:val="00C62D6C"/>
    <w:rsid w:val="00C64B86"/>
    <w:rsid w:val="00C70618"/>
    <w:rsid w:val="00C70E1E"/>
    <w:rsid w:val="00C8501D"/>
    <w:rsid w:val="00CA1F59"/>
    <w:rsid w:val="00CA645B"/>
    <w:rsid w:val="00CA685F"/>
    <w:rsid w:val="00CB7139"/>
    <w:rsid w:val="00CC0D2D"/>
    <w:rsid w:val="00CD67A8"/>
    <w:rsid w:val="00CD7FEA"/>
    <w:rsid w:val="00CE1691"/>
    <w:rsid w:val="00CE2082"/>
    <w:rsid w:val="00CE5657"/>
    <w:rsid w:val="00D055C0"/>
    <w:rsid w:val="00D12E3C"/>
    <w:rsid w:val="00D133F8"/>
    <w:rsid w:val="00D14A3E"/>
    <w:rsid w:val="00D21951"/>
    <w:rsid w:val="00D2207E"/>
    <w:rsid w:val="00D22963"/>
    <w:rsid w:val="00D26A3B"/>
    <w:rsid w:val="00D270BE"/>
    <w:rsid w:val="00D350F5"/>
    <w:rsid w:val="00D41A98"/>
    <w:rsid w:val="00D515B3"/>
    <w:rsid w:val="00D57DCD"/>
    <w:rsid w:val="00D634F1"/>
    <w:rsid w:val="00D72F13"/>
    <w:rsid w:val="00D77E38"/>
    <w:rsid w:val="00D90B52"/>
    <w:rsid w:val="00D958AE"/>
    <w:rsid w:val="00DA1F7E"/>
    <w:rsid w:val="00DA2DC0"/>
    <w:rsid w:val="00DC37F5"/>
    <w:rsid w:val="00DE1CBF"/>
    <w:rsid w:val="00DE52CC"/>
    <w:rsid w:val="00DF4383"/>
    <w:rsid w:val="00DF4FB8"/>
    <w:rsid w:val="00DF54B7"/>
    <w:rsid w:val="00E0334F"/>
    <w:rsid w:val="00E0650B"/>
    <w:rsid w:val="00E1219D"/>
    <w:rsid w:val="00E12499"/>
    <w:rsid w:val="00E13F39"/>
    <w:rsid w:val="00E15495"/>
    <w:rsid w:val="00E157F2"/>
    <w:rsid w:val="00E20E77"/>
    <w:rsid w:val="00E31950"/>
    <w:rsid w:val="00E35E84"/>
    <w:rsid w:val="00E3716B"/>
    <w:rsid w:val="00E37FEF"/>
    <w:rsid w:val="00E40B38"/>
    <w:rsid w:val="00E436C3"/>
    <w:rsid w:val="00E5323B"/>
    <w:rsid w:val="00E679F7"/>
    <w:rsid w:val="00E8082D"/>
    <w:rsid w:val="00E83D66"/>
    <w:rsid w:val="00E85251"/>
    <w:rsid w:val="00E8749E"/>
    <w:rsid w:val="00E90C01"/>
    <w:rsid w:val="00E96BED"/>
    <w:rsid w:val="00EA486E"/>
    <w:rsid w:val="00EB4564"/>
    <w:rsid w:val="00EC601A"/>
    <w:rsid w:val="00ED0A7B"/>
    <w:rsid w:val="00EE2AF0"/>
    <w:rsid w:val="00EE46EE"/>
    <w:rsid w:val="00EE7D96"/>
    <w:rsid w:val="00EF5183"/>
    <w:rsid w:val="00EF596D"/>
    <w:rsid w:val="00F045E5"/>
    <w:rsid w:val="00F11290"/>
    <w:rsid w:val="00F275F3"/>
    <w:rsid w:val="00F32239"/>
    <w:rsid w:val="00F379A0"/>
    <w:rsid w:val="00F41573"/>
    <w:rsid w:val="00F50DFD"/>
    <w:rsid w:val="00F536C3"/>
    <w:rsid w:val="00F53DAC"/>
    <w:rsid w:val="00F57B0C"/>
    <w:rsid w:val="00F63C56"/>
    <w:rsid w:val="00F70EF7"/>
    <w:rsid w:val="00F71E69"/>
    <w:rsid w:val="00F74877"/>
    <w:rsid w:val="00F75FAE"/>
    <w:rsid w:val="00F80B22"/>
    <w:rsid w:val="00F83E17"/>
    <w:rsid w:val="00F90738"/>
    <w:rsid w:val="00FA168D"/>
    <w:rsid w:val="00FA3190"/>
    <w:rsid w:val="00FA3840"/>
    <w:rsid w:val="00FA71D0"/>
    <w:rsid w:val="00FB4C1C"/>
    <w:rsid w:val="00FB6699"/>
    <w:rsid w:val="00FC21C3"/>
    <w:rsid w:val="00FC223A"/>
    <w:rsid w:val="00FC2683"/>
    <w:rsid w:val="00FC6D87"/>
    <w:rsid w:val="00FD5322"/>
    <w:rsid w:val="00FE2700"/>
    <w:rsid w:val="00FE464B"/>
    <w:rsid w:val="00FE595B"/>
    <w:rsid w:val="00FE7F13"/>
    <w:rsid w:val="00FF05E7"/>
    <w:rsid w:val="00FF7B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A123F90"/>
  <w15:docId w15:val="{8F808D05-959C-4D7A-9386-1129D11F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link w:val="Virsraksts1Rakstz"/>
    <w:uiPriority w:val="9"/>
    <w:qFormat/>
    <w:rsid w:val="00206B33"/>
    <w:pPr>
      <w:spacing w:before="161" w:after="0" w:line="240" w:lineRule="auto"/>
      <w:outlineLvl w:val="0"/>
    </w:pPr>
    <w:rPr>
      <w:rFonts w:ascii="Helvetica" w:eastAsia="Times New Roman" w:hAnsi="Helvetica" w:cs="Times New Roman"/>
      <w:b/>
      <w:bCs/>
      <w:kern w:val="36"/>
      <w:sz w:val="48"/>
      <w:szCs w:val="48"/>
      <w:lang w:eastAsia="lv-LV"/>
    </w:rPr>
  </w:style>
  <w:style w:type="paragraph" w:styleId="Virsraksts4">
    <w:name w:val="heading 4"/>
    <w:basedOn w:val="Parasts"/>
    <w:link w:val="Virsraksts4Rakstz"/>
    <w:uiPriority w:val="9"/>
    <w:qFormat/>
    <w:rsid w:val="00206B33"/>
    <w:pPr>
      <w:spacing w:before="100" w:beforeAutospacing="1" w:after="0" w:line="240" w:lineRule="auto"/>
      <w:outlineLvl w:val="3"/>
    </w:pPr>
    <w:rPr>
      <w:rFonts w:ascii="Helvetica" w:eastAsia="Times New Roman" w:hAnsi="Helvetica" w:cs="Times New Roman"/>
      <w:b/>
      <w:bCs/>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styleId="Bezatstarpm">
    <w:name w:val="No Spacing"/>
    <w:uiPriority w:val="1"/>
    <w:qFormat/>
    <w:rsid w:val="006915D8"/>
    <w:pPr>
      <w:spacing w:after="0" w:line="240" w:lineRule="auto"/>
    </w:pPr>
  </w:style>
  <w:style w:type="paragraph" w:customStyle="1" w:styleId="naisf">
    <w:name w:val="naisf"/>
    <w:basedOn w:val="Parasts"/>
    <w:rsid w:val="0082731D"/>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Sarakstarindkopa">
    <w:name w:val="List Paragraph"/>
    <w:aliases w:val="2,List Paragraph"/>
    <w:basedOn w:val="Parasts"/>
    <w:link w:val="SarakstarindkopaRakstz"/>
    <w:uiPriority w:val="34"/>
    <w:qFormat/>
    <w:rsid w:val="0082731D"/>
    <w:pPr>
      <w:overflowPunct w:val="0"/>
      <w:autoSpaceDE w:val="0"/>
      <w:autoSpaceDN w:val="0"/>
      <w:adjustRightInd w:val="0"/>
      <w:spacing w:after="120" w:line="240" w:lineRule="auto"/>
      <w:ind w:left="720" w:firstLine="720"/>
      <w:contextualSpacing/>
      <w:jc w:val="both"/>
      <w:textAlignment w:val="baseline"/>
    </w:pPr>
    <w:rPr>
      <w:rFonts w:ascii="Times New Roman" w:eastAsia="Times New Roman" w:hAnsi="Times New Roman" w:cs="Times New Roman"/>
      <w:sz w:val="24"/>
      <w:szCs w:val="20"/>
      <w:lang w:eastAsia="lv-LV"/>
    </w:rPr>
  </w:style>
  <w:style w:type="character" w:customStyle="1" w:styleId="SarakstarindkopaRakstz">
    <w:name w:val="Saraksta rindkopa Rakstz."/>
    <w:aliases w:val="2 Rakstz.,List Paragraph Rakstz."/>
    <w:link w:val="Sarakstarindkopa"/>
    <w:uiPriority w:val="34"/>
    <w:locked/>
    <w:rsid w:val="0082731D"/>
    <w:rPr>
      <w:rFonts w:ascii="Times New Roman" w:eastAsia="Times New Roman" w:hAnsi="Times New Roman" w:cs="Times New Roman"/>
      <w:sz w:val="24"/>
      <w:szCs w:val="20"/>
      <w:lang w:eastAsia="lv-LV"/>
    </w:rPr>
  </w:style>
  <w:style w:type="character" w:customStyle="1" w:styleId="BodytextItalic">
    <w:name w:val="Body text + Italic"/>
    <w:rsid w:val="0082731D"/>
    <w:rPr>
      <w:rFonts w:ascii="Times New Roman" w:eastAsia="Times New Roman" w:hAnsi="Times New Roman" w:cs="Times New Roman"/>
      <w:b w:val="0"/>
      <w:bCs w:val="0"/>
      <w:i/>
      <w:iCs/>
      <w:smallCaps w:val="0"/>
      <w:strike w:val="0"/>
      <w:spacing w:val="0"/>
      <w:sz w:val="22"/>
      <w:szCs w:val="22"/>
    </w:rPr>
  </w:style>
  <w:style w:type="character" w:customStyle="1" w:styleId="Bodytext11">
    <w:name w:val="Body text (11)_"/>
    <w:basedOn w:val="Noklusjumarindkopasfonts"/>
    <w:link w:val="Bodytext110"/>
    <w:rsid w:val="009624CC"/>
    <w:rPr>
      <w:sz w:val="21"/>
      <w:szCs w:val="21"/>
      <w:shd w:val="clear" w:color="auto" w:fill="FFFFFF"/>
    </w:rPr>
  </w:style>
  <w:style w:type="paragraph" w:customStyle="1" w:styleId="Bodytext110">
    <w:name w:val="Body text (11)"/>
    <w:basedOn w:val="Parasts"/>
    <w:link w:val="Bodytext11"/>
    <w:rsid w:val="009624CC"/>
    <w:pPr>
      <w:shd w:val="clear" w:color="auto" w:fill="FFFFFF"/>
      <w:spacing w:after="0" w:line="274" w:lineRule="exact"/>
      <w:ind w:hanging="360"/>
      <w:jc w:val="right"/>
    </w:pPr>
    <w:rPr>
      <w:sz w:val="21"/>
      <w:szCs w:val="21"/>
    </w:rPr>
  </w:style>
  <w:style w:type="table" w:styleId="Reatabula">
    <w:name w:val="Table Grid"/>
    <w:basedOn w:val="Parastatabula"/>
    <w:uiPriority w:val="59"/>
    <w:rsid w:val="00CA6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206B33"/>
    <w:rPr>
      <w:rFonts w:ascii="Helvetica" w:eastAsia="Times New Roman" w:hAnsi="Helvetica" w:cs="Times New Roman"/>
      <w:b/>
      <w:bCs/>
      <w:kern w:val="36"/>
      <w:sz w:val="48"/>
      <w:szCs w:val="48"/>
      <w:lang w:eastAsia="lv-LV"/>
    </w:rPr>
  </w:style>
  <w:style w:type="character" w:customStyle="1" w:styleId="Virsraksts4Rakstz">
    <w:name w:val="Virsraksts 4 Rakstz."/>
    <w:basedOn w:val="Noklusjumarindkopasfonts"/>
    <w:link w:val="Virsraksts4"/>
    <w:uiPriority w:val="9"/>
    <w:rsid w:val="00206B33"/>
    <w:rPr>
      <w:rFonts w:ascii="Helvetica" w:eastAsia="Times New Roman" w:hAnsi="Helvetica" w:cs="Times New Roman"/>
      <w:b/>
      <w:bCs/>
      <w:sz w:val="24"/>
      <w:szCs w:val="24"/>
      <w:lang w:eastAsia="lv-LV"/>
    </w:rPr>
  </w:style>
  <w:style w:type="paragraph" w:customStyle="1" w:styleId="Default">
    <w:name w:val="Default"/>
    <w:rsid w:val="00CA1F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odytext">
    <w:name w:val="Body text_"/>
    <w:basedOn w:val="Noklusjumarindkopasfonts"/>
    <w:link w:val="Pamatteksts1"/>
    <w:rsid w:val="005C79EA"/>
    <w:rPr>
      <w:rFonts w:ascii="Times New Roman" w:eastAsia="Times New Roman" w:hAnsi="Times New Roman" w:cs="Times New Roman"/>
      <w:sz w:val="19"/>
      <w:szCs w:val="19"/>
      <w:shd w:val="clear" w:color="auto" w:fill="FFFFFF"/>
    </w:rPr>
  </w:style>
  <w:style w:type="character" w:customStyle="1" w:styleId="Bodytext4">
    <w:name w:val="Body text (4)_"/>
    <w:basedOn w:val="Noklusjumarindkopasfonts"/>
    <w:link w:val="Bodytext40"/>
    <w:rsid w:val="005C79EA"/>
    <w:rPr>
      <w:rFonts w:ascii="Times New Roman" w:eastAsia="Times New Roman" w:hAnsi="Times New Roman" w:cs="Times New Roman"/>
      <w:sz w:val="15"/>
      <w:szCs w:val="15"/>
      <w:shd w:val="clear" w:color="auto" w:fill="FFFFFF"/>
    </w:rPr>
  </w:style>
  <w:style w:type="paragraph" w:customStyle="1" w:styleId="Pamatteksts1">
    <w:name w:val="Pamatteksts1"/>
    <w:basedOn w:val="Parasts"/>
    <w:link w:val="Bodytext"/>
    <w:rsid w:val="005C79EA"/>
    <w:pPr>
      <w:shd w:val="clear" w:color="auto" w:fill="FFFFFF"/>
      <w:spacing w:after="0" w:line="259" w:lineRule="exact"/>
    </w:pPr>
    <w:rPr>
      <w:rFonts w:ascii="Times New Roman" w:eastAsia="Times New Roman" w:hAnsi="Times New Roman" w:cs="Times New Roman"/>
      <w:sz w:val="19"/>
      <w:szCs w:val="19"/>
    </w:rPr>
  </w:style>
  <w:style w:type="paragraph" w:customStyle="1" w:styleId="Bodytext40">
    <w:name w:val="Body text (4)"/>
    <w:basedOn w:val="Parasts"/>
    <w:link w:val="Bodytext4"/>
    <w:rsid w:val="005C79EA"/>
    <w:pPr>
      <w:shd w:val="clear" w:color="auto" w:fill="FFFFFF"/>
      <w:spacing w:after="1260" w:line="0" w:lineRule="atLeast"/>
    </w:pPr>
    <w:rPr>
      <w:rFonts w:ascii="Times New Roman" w:eastAsia="Times New Roman" w:hAnsi="Times New Roman" w:cs="Times New Roman"/>
      <w:sz w:val="15"/>
      <w:szCs w:val="15"/>
    </w:rPr>
  </w:style>
  <w:style w:type="character" w:customStyle="1" w:styleId="Bodytext8">
    <w:name w:val="Body text (8)_"/>
    <w:basedOn w:val="Noklusjumarindkopasfonts"/>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Bodytext80">
    <w:name w:val="Body text (8)"/>
    <w:basedOn w:val="Bodytext8"/>
    <w:rsid w:val="00472098"/>
    <w:rPr>
      <w:rFonts w:ascii="Times New Roman" w:eastAsia="Times New Roman" w:hAnsi="Times New Roman" w:cs="Times New Roman"/>
      <w:b w:val="0"/>
      <w:bCs w:val="0"/>
      <w:i w:val="0"/>
      <w:iCs w:val="0"/>
      <w:smallCaps w:val="0"/>
      <w:strike w:val="0"/>
      <w:spacing w:val="0"/>
      <w:sz w:val="21"/>
      <w:szCs w:val="21"/>
    </w:rPr>
  </w:style>
  <w:style w:type="character" w:customStyle="1" w:styleId="phrase">
    <w:name w:val="phrase"/>
    <w:basedOn w:val="Noklusjumarindkopasfonts"/>
    <w:rsid w:val="00D22963"/>
  </w:style>
  <w:style w:type="character" w:customStyle="1" w:styleId="word">
    <w:name w:val="word"/>
    <w:basedOn w:val="Noklusjumarindkopasfonts"/>
    <w:rsid w:val="00D22963"/>
  </w:style>
  <w:style w:type="paragraph" w:styleId="Komentrateksts">
    <w:name w:val="annotation text"/>
    <w:basedOn w:val="Parasts"/>
    <w:link w:val="KomentratekstsRakstz"/>
    <w:uiPriority w:val="99"/>
    <w:semiHidden/>
    <w:rsid w:val="00760AD7"/>
    <w:pPr>
      <w:spacing w:after="200" w:line="276" w:lineRule="auto"/>
    </w:pPr>
    <w:rPr>
      <w:rFonts w:ascii="Calibri" w:eastAsia="Calibri" w:hAnsi="Calibri" w:cs="Times New Roman"/>
      <w:sz w:val="20"/>
      <w:szCs w:val="20"/>
    </w:rPr>
  </w:style>
  <w:style w:type="character" w:customStyle="1" w:styleId="KomentratekstsRakstz">
    <w:name w:val="Komentāra teksts Rakstz."/>
    <w:basedOn w:val="Noklusjumarindkopasfonts"/>
    <w:link w:val="Komentrateksts"/>
    <w:uiPriority w:val="99"/>
    <w:semiHidden/>
    <w:rsid w:val="00760AD7"/>
    <w:rPr>
      <w:rFonts w:ascii="Calibri" w:eastAsia="Calibri" w:hAnsi="Calibri" w:cs="Times New Roman"/>
      <w:sz w:val="20"/>
      <w:szCs w:val="20"/>
    </w:rPr>
  </w:style>
  <w:style w:type="paragraph" w:customStyle="1" w:styleId="mt-translation">
    <w:name w:val="mt-translation"/>
    <w:basedOn w:val="Parasts"/>
    <w:rsid w:val="00760AD7"/>
    <w:pPr>
      <w:spacing w:after="100" w:afterAutospacing="1" w:line="240" w:lineRule="auto"/>
    </w:pPr>
    <w:rPr>
      <w:rFonts w:ascii="Times New Roman" w:eastAsia="Times New Roman" w:hAnsi="Times New Roman" w:cs="Times New Roman"/>
      <w:sz w:val="24"/>
      <w:szCs w:val="24"/>
      <w:lang w:val="en-GB" w:eastAsia="en-GB"/>
    </w:rPr>
  </w:style>
  <w:style w:type="character" w:styleId="Izclums">
    <w:name w:val="Emphasis"/>
    <w:uiPriority w:val="20"/>
    <w:qFormat/>
    <w:rsid w:val="00F045E5"/>
    <w:rPr>
      <w:i/>
      <w:iCs/>
    </w:rPr>
  </w:style>
  <w:style w:type="character" w:styleId="Komentraatsauce">
    <w:name w:val="annotation reference"/>
    <w:basedOn w:val="Noklusjumarindkopasfonts"/>
    <w:uiPriority w:val="99"/>
    <w:semiHidden/>
    <w:unhideWhenUsed/>
    <w:rsid w:val="00271D8D"/>
    <w:rPr>
      <w:sz w:val="16"/>
      <w:szCs w:val="16"/>
    </w:rPr>
  </w:style>
  <w:style w:type="paragraph" w:styleId="Komentratma">
    <w:name w:val="annotation subject"/>
    <w:basedOn w:val="Komentrateksts"/>
    <w:next w:val="Komentrateksts"/>
    <w:link w:val="KomentratmaRakstz"/>
    <w:uiPriority w:val="99"/>
    <w:semiHidden/>
    <w:unhideWhenUsed/>
    <w:rsid w:val="00271D8D"/>
    <w:pPr>
      <w:spacing w:after="160"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271D8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6383">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235482131">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1100443056">
      <w:bodyDiv w:val="1"/>
      <w:marLeft w:val="0"/>
      <w:marRight w:val="0"/>
      <w:marTop w:val="0"/>
      <w:marBottom w:val="0"/>
      <w:divBdr>
        <w:top w:val="none" w:sz="0" w:space="0" w:color="auto"/>
        <w:left w:val="none" w:sz="0" w:space="0" w:color="auto"/>
        <w:bottom w:val="none" w:sz="0" w:space="0" w:color="auto"/>
        <w:right w:val="none" w:sz="0" w:space="0" w:color="auto"/>
      </w:divBdr>
      <w:divsChild>
        <w:div w:id="1320813723">
          <w:marLeft w:val="0"/>
          <w:marRight w:val="0"/>
          <w:marTop w:val="0"/>
          <w:marBottom w:val="0"/>
          <w:divBdr>
            <w:top w:val="none" w:sz="0" w:space="0" w:color="auto"/>
            <w:left w:val="none" w:sz="0" w:space="0" w:color="auto"/>
            <w:bottom w:val="none" w:sz="0" w:space="0" w:color="auto"/>
            <w:right w:val="none" w:sz="0" w:space="0" w:color="auto"/>
          </w:divBdr>
          <w:divsChild>
            <w:div w:id="181417669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1102333376">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611085063">
      <w:bodyDiv w:val="1"/>
      <w:marLeft w:val="0"/>
      <w:marRight w:val="0"/>
      <w:marTop w:val="0"/>
      <w:marBottom w:val="0"/>
      <w:divBdr>
        <w:top w:val="none" w:sz="0" w:space="0" w:color="auto"/>
        <w:left w:val="none" w:sz="0" w:space="0" w:color="auto"/>
        <w:bottom w:val="none" w:sz="0" w:space="0" w:color="auto"/>
        <w:right w:val="none" w:sz="0" w:space="0" w:color="auto"/>
      </w:divBdr>
      <w:divsChild>
        <w:div w:id="1426878614">
          <w:marLeft w:val="0"/>
          <w:marRight w:val="0"/>
          <w:marTop w:val="0"/>
          <w:marBottom w:val="0"/>
          <w:divBdr>
            <w:top w:val="none" w:sz="0" w:space="0" w:color="auto"/>
            <w:left w:val="none" w:sz="0" w:space="0" w:color="auto"/>
            <w:bottom w:val="none" w:sz="0" w:space="0" w:color="auto"/>
            <w:right w:val="none" w:sz="0" w:space="0" w:color="auto"/>
          </w:divBdr>
          <w:divsChild>
            <w:div w:id="217519147">
              <w:marLeft w:val="0"/>
              <w:marRight w:val="0"/>
              <w:marTop w:val="0"/>
              <w:marBottom w:val="0"/>
              <w:divBdr>
                <w:top w:val="none" w:sz="0" w:space="0" w:color="auto"/>
                <w:left w:val="none" w:sz="0" w:space="0" w:color="auto"/>
                <w:bottom w:val="none" w:sz="0" w:space="0" w:color="auto"/>
                <w:right w:val="none" w:sz="0" w:space="0" w:color="auto"/>
              </w:divBdr>
              <w:divsChild>
                <w:div w:id="550387446">
                  <w:marLeft w:val="0"/>
                  <w:marRight w:val="0"/>
                  <w:marTop w:val="0"/>
                  <w:marBottom w:val="0"/>
                  <w:divBdr>
                    <w:top w:val="none" w:sz="0" w:space="0" w:color="auto"/>
                    <w:left w:val="none" w:sz="0" w:space="0" w:color="auto"/>
                    <w:bottom w:val="none" w:sz="0" w:space="0" w:color="auto"/>
                    <w:right w:val="none" w:sz="0" w:space="0" w:color="auto"/>
                  </w:divBdr>
                  <w:divsChild>
                    <w:div w:id="1532914356">
                      <w:marLeft w:val="0"/>
                      <w:marRight w:val="0"/>
                      <w:marTop w:val="0"/>
                      <w:marBottom w:val="0"/>
                      <w:divBdr>
                        <w:top w:val="none" w:sz="0" w:space="0" w:color="auto"/>
                        <w:left w:val="none" w:sz="0" w:space="0" w:color="auto"/>
                        <w:bottom w:val="none" w:sz="0" w:space="0" w:color="auto"/>
                        <w:right w:val="none" w:sz="0" w:space="0" w:color="auto"/>
                      </w:divBdr>
                      <w:divsChild>
                        <w:div w:id="20906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289072">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ne.Ruzane@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1694B-F783-4437-AF19-67C7FECD8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7831</Words>
  <Characters>4465</Characters>
  <Application>Microsoft Office Word</Application>
  <DocSecurity>0</DocSecurity>
  <Lines>37</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Ministru kabineta rīkojuma projektu</vt:lpstr>
      <vt:lpstr>Tiesību akta nosaukums</vt:lpstr>
    </vt:vector>
  </TitlesOfParts>
  <Company>Zemkopības ministrija</Company>
  <LinksUpToDate>false</LinksUpToDate>
  <CharactersWithSpaces>12272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rīkojuma projektu</dc:title>
  <dc:subject>Anotācija</dc:subject>
  <dc:creator>Zane Ružāne</dc:creator>
  <dc:description>Ružāne 26562927_x000d_
Zane.Ruzane@zm.gov.lv</dc:description>
  <cp:lastModifiedBy>Kristiāna Sebre</cp:lastModifiedBy>
  <cp:revision>4</cp:revision>
  <cp:lastPrinted>2018-01-17T13:27:00Z</cp:lastPrinted>
  <dcterms:created xsi:type="dcterms:W3CDTF">2019-06-18T09:48:00Z</dcterms:created>
  <dcterms:modified xsi:type="dcterms:W3CDTF">2019-06-18T10:17:00Z</dcterms:modified>
</cp:coreProperties>
</file>