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7D" w:rsidRPr="00A64460" w:rsidRDefault="00DE2F03" w:rsidP="00E5737D">
      <w:pPr>
        <w:pStyle w:val="naisnod"/>
        <w:spacing w:before="0" w:beforeAutospacing="0" w:after="0" w:afterAutospacing="0"/>
        <w:jc w:val="center"/>
        <w:rPr>
          <w:b/>
          <w:sz w:val="28"/>
          <w:szCs w:val="28"/>
        </w:rPr>
      </w:pPr>
      <w:r w:rsidRPr="00A64460">
        <w:rPr>
          <w:b/>
          <w:sz w:val="28"/>
          <w:szCs w:val="28"/>
        </w:rPr>
        <w:t>Izziņa par atzinumos sniegtajiem iebildumiem</w:t>
      </w:r>
    </w:p>
    <w:p w:rsidR="00E5737D" w:rsidRPr="00A64460" w:rsidRDefault="00E5737D" w:rsidP="001C0A53">
      <w:pPr>
        <w:pStyle w:val="naisf"/>
        <w:spacing w:before="0" w:beforeAutospacing="0" w:after="0" w:afterAutospacing="0"/>
        <w:rPr>
          <w:b/>
          <w:sz w:val="28"/>
          <w:szCs w:val="28"/>
        </w:rPr>
      </w:pPr>
    </w:p>
    <w:tbl>
      <w:tblPr>
        <w:tblW w:w="0" w:type="auto"/>
        <w:jc w:val="center"/>
        <w:tblCellSpacing w:w="0" w:type="dxa"/>
        <w:tblCellMar>
          <w:left w:w="0" w:type="dxa"/>
          <w:right w:w="0" w:type="dxa"/>
        </w:tblCellMar>
        <w:tblLook w:val="0000" w:firstRow="0" w:lastRow="0" w:firstColumn="0" w:lastColumn="0" w:noHBand="0" w:noVBand="0"/>
      </w:tblPr>
      <w:tblGrid>
        <w:gridCol w:w="10855"/>
      </w:tblGrid>
      <w:tr w:rsidR="00DE2F03" w:rsidRPr="00A64460">
        <w:trPr>
          <w:tblCellSpacing w:w="0" w:type="dxa"/>
          <w:jc w:val="center"/>
        </w:trPr>
        <w:tc>
          <w:tcPr>
            <w:tcW w:w="10855" w:type="dxa"/>
            <w:tcBorders>
              <w:top w:val="nil"/>
              <w:left w:val="nil"/>
              <w:bottom w:val="single" w:sz="8" w:space="0" w:color="000000"/>
              <w:right w:val="nil"/>
            </w:tcBorders>
          </w:tcPr>
          <w:p w:rsidR="00DE2F03" w:rsidRPr="00A64460" w:rsidRDefault="004015B8" w:rsidP="00F75069">
            <w:pPr>
              <w:jc w:val="center"/>
              <w:rPr>
                <w:b/>
                <w:sz w:val="28"/>
                <w:szCs w:val="28"/>
              </w:rPr>
            </w:pPr>
            <w:r w:rsidRPr="00A64460">
              <w:rPr>
                <w:b/>
                <w:sz w:val="28"/>
                <w:szCs w:val="28"/>
              </w:rPr>
              <w:t xml:space="preserve">Par Ministru kabineta </w:t>
            </w:r>
            <w:r w:rsidR="0001264C" w:rsidRPr="00A64460">
              <w:rPr>
                <w:b/>
                <w:sz w:val="28"/>
                <w:szCs w:val="28"/>
              </w:rPr>
              <w:t xml:space="preserve">noteikumu projektu </w:t>
            </w:r>
            <w:r w:rsidR="001419DC" w:rsidRPr="00A64460">
              <w:rPr>
                <w:b/>
                <w:sz w:val="28"/>
                <w:szCs w:val="28"/>
              </w:rPr>
              <w:t>„</w:t>
            </w:r>
            <w:r w:rsidR="00F75069" w:rsidRPr="00A64460">
              <w:rPr>
                <w:b/>
                <w:sz w:val="28"/>
                <w:szCs w:val="28"/>
                <w:lang w:eastAsia="en-US"/>
              </w:rPr>
              <w:t xml:space="preserve"> </w:t>
            </w:r>
            <w:r w:rsidR="00F75069" w:rsidRPr="00A64460">
              <w:rPr>
                <w:b/>
                <w:sz w:val="28"/>
                <w:szCs w:val="28"/>
              </w:rPr>
              <w:t>Grozījumi Ministru kabineta 2004. gada 17. februāra noteikumos Nr. 83 „</w:t>
            </w:r>
            <w:r w:rsidR="00F75069" w:rsidRPr="00A64460">
              <w:rPr>
                <w:b/>
                <w:bCs/>
                <w:sz w:val="28"/>
                <w:szCs w:val="28"/>
              </w:rPr>
              <w:t xml:space="preserve">Āfrikas cūku mēra likvidēšanas un draudu novēršanas kārtība” </w:t>
            </w:r>
            <w:r w:rsidR="001419DC" w:rsidRPr="00A64460">
              <w:rPr>
                <w:b/>
                <w:sz w:val="28"/>
                <w:szCs w:val="28"/>
              </w:rPr>
              <w:t xml:space="preserve">un </w:t>
            </w:r>
            <w:r w:rsidR="007E70D3" w:rsidRPr="00A64460">
              <w:rPr>
                <w:b/>
                <w:bCs/>
                <w:sz w:val="28"/>
                <w:szCs w:val="28"/>
              </w:rPr>
              <w:t>sākotnējās ietekmes novērtējuma ziņojumu (anotāciju)”</w:t>
            </w:r>
          </w:p>
        </w:tc>
      </w:tr>
    </w:tbl>
    <w:p w:rsidR="00DE2F03" w:rsidRPr="008C586A" w:rsidRDefault="00DE2F03" w:rsidP="001C0A53">
      <w:pPr>
        <w:pStyle w:val="naisc"/>
        <w:spacing w:before="0" w:beforeAutospacing="0" w:after="0" w:afterAutospacing="0"/>
        <w:jc w:val="center"/>
        <w:rPr>
          <w:sz w:val="20"/>
          <w:szCs w:val="20"/>
        </w:rPr>
      </w:pPr>
      <w:r w:rsidRPr="008C586A">
        <w:rPr>
          <w:sz w:val="20"/>
          <w:szCs w:val="20"/>
        </w:rPr>
        <w:t>(dokumenta veids un nosaukums)</w:t>
      </w:r>
    </w:p>
    <w:p w:rsidR="00E5737D" w:rsidRPr="008C586A" w:rsidRDefault="00E5737D" w:rsidP="001C0A53">
      <w:pPr>
        <w:pStyle w:val="naisc"/>
        <w:spacing w:before="0" w:beforeAutospacing="0" w:after="0" w:afterAutospacing="0"/>
        <w:jc w:val="center"/>
        <w:rPr>
          <w:sz w:val="20"/>
          <w:szCs w:val="20"/>
        </w:rPr>
      </w:pPr>
    </w:p>
    <w:p w:rsidR="008123B3" w:rsidRPr="008C586A" w:rsidRDefault="008123B3" w:rsidP="00F75069">
      <w:pPr>
        <w:pStyle w:val="naisf"/>
        <w:spacing w:before="0" w:beforeAutospacing="0" w:after="0" w:afterAutospacing="0"/>
        <w:jc w:val="center"/>
        <w:rPr>
          <w:b/>
        </w:rPr>
      </w:pPr>
      <w:r w:rsidRPr="008C586A">
        <w:rPr>
          <w:b/>
        </w:rPr>
        <w:t>I. Jautājumi, par kuriem saskaņošanā vienošanās nav panākti</w:t>
      </w:r>
    </w:p>
    <w:tbl>
      <w:tblPr>
        <w:tblW w:w="14580" w:type="dxa"/>
        <w:tblInd w:w="-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12"/>
        <w:gridCol w:w="5040"/>
        <w:gridCol w:w="3012"/>
        <w:gridCol w:w="1848"/>
        <w:gridCol w:w="2160"/>
      </w:tblGrid>
      <w:tr w:rsidR="008123B3" w:rsidRPr="008C586A">
        <w:tc>
          <w:tcPr>
            <w:tcW w:w="708"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jc w:val="center"/>
            </w:pPr>
            <w:r w:rsidRPr="008C586A">
              <w:t>Nr. p.k.</w:t>
            </w:r>
          </w:p>
        </w:tc>
        <w:tc>
          <w:tcPr>
            <w:tcW w:w="1812"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firstLine="12"/>
              <w:jc w:val="center"/>
            </w:pPr>
            <w:r w:rsidRPr="008C586A">
              <w:t>Saskaņošanai nosūtītā projekta redakcija (konkrēta punkta (panta) redakcija)</w:t>
            </w:r>
          </w:p>
        </w:tc>
        <w:tc>
          <w:tcPr>
            <w:tcW w:w="5040"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012"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firstLine="21"/>
              <w:jc w:val="center"/>
            </w:pPr>
            <w:r w:rsidRPr="008C586A">
              <w:t>Atbildīgās ministrijas pamatojums iebilduma noraidījumam</w:t>
            </w:r>
          </w:p>
        </w:tc>
        <w:tc>
          <w:tcPr>
            <w:tcW w:w="1848" w:type="dxa"/>
            <w:tcBorders>
              <w:top w:val="single" w:sz="4" w:space="0" w:color="auto"/>
              <w:left w:val="single" w:sz="4" w:space="0" w:color="auto"/>
              <w:bottom w:val="single" w:sz="4" w:space="0" w:color="auto"/>
              <w:right w:val="single" w:sz="4" w:space="0" w:color="auto"/>
            </w:tcBorders>
            <w:vAlign w:val="center"/>
          </w:tcPr>
          <w:p w:rsidR="008123B3" w:rsidRPr="008C586A" w:rsidRDefault="008123B3" w:rsidP="00B00B82">
            <w:pPr>
              <w:jc w:val="center"/>
            </w:pPr>
            <w:r w:rsidRPr="008C586A">
              <w:t>Atzinuma sniedzēja uzturētais iebildums, ja tas atšķiras no atzinumā norādītā iebilduma pamatojuma</w:t>
            </w:r>
          </w:p>
        </w:tc>
        <w:tc>
          <w:tcPr>
            <w:tcW w:w="2160" w:type="dxa"/>
            <w:tcBorders>
              <w:top w:val="single" w:sz="4" w:space="0" w:color="auto"/>
              <w:left w:val="single" w:sz="4" w:space="0" w:color="auto"/>
              <w:bottom w:val="single" w:sz="4" w:space="0" w:color="auto"/>
            </w:tcBorders>
            <w:vAlign w:val="center"/>
          </w:tcPr>
          <w:p w:rsidR="008123B3" w:rsidRPr="008C586A" w:rsidRDefault="008123B3" w:rsidP="00B00B82">
            <w:pPr>
              <w:jc w:val="center"/>
            </w:pPr>
            <w:r w:rsidRPr="008C586A">
              <w:t>Projekta attiecīgā punkta (panta) galīgā redakcija</w:t>
            </w:r>
          </w:p>
        </w:tc>
      </w:tr>
      <w:tr w:rsidR="008123B3" w:rsidRPr="008C586A">
        <w:tc>
          <w:tcPr>
            <w:tcW w:w="708"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pPr>
            <w:r w:rsidRPr="008C586A">
              <w:t>1</w:t>
            </w:r>
          </w:p>
        </w:tc>
        <w:tc>
          <w:tcPr>
            <w:tcW w:w="1812"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2</w:t>
            </w:r>
          </w:p>
        </w:tc>
        <w:tc>
          <w:tcPr>
            <w:tcW w:w="5040"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3</w:t>
            </w:r>
          </w:p>
        </w:tc>
        <w:tc>
          <w:tcPr>
            <w:tcW w:w="3012"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4</w:t>
            </w:r>
          </w:p>
        </w:tc>
        <w:tc>
          <w:tcPr>
            <w:tcW w:w="1848" w:type="dxa"/>
            <w:tcBorders>
              <w:top w:val="single" w:sz="4" w:space="0" w:color="auto"/>
              <w:left w:val="single" w:sz="4" w:space="0" w:color="auto"/>
              <w:bottom w:val="single" w:sz="4" w:space="0" w:color="auto"/>
              <w:right w:val="single" w:sz="4" w:space="0" w:color="auto"/>
            </w:tcBorders>
          </w:tcPr>
          <w:p w:rsidR="008123B3" w:rsidRPr="008C586A" w:rsidRDefault="008123B3" w:rsidP="00E776D1">
            <w:pPr>
              <w:jc w:val="center"/>
            </w:pPr>
            <w:r w:rsidRPr="008C586A">
              <w:t>5</w:t>
            </w:r>
          </w:p>
        </w:tc>
        <w:tc>
          <w:tcPr>
            <w:tcW w:w="2160" w:type="dxa"/>
            <w:tcBorders>
              <w:top w:val="single" w:sz="4" w:space="0" w:color="auto"/>
              <w:left w:val="single" w:sz="4" w:space="0" w:color="auto"/>
              <w:bottom w:val="single" w:sz="4" w:space="0" w:color="auto"/>
            </w:tcBorders>
          </w:tcPr>
          <w:p w:rsidR="008123B3" w:rsidRPr="008C586A" w:rsidRDefault="008123B3" w:rsidP="00E776D1">
            <w:pPr>
              <w:jc w:val="center"/>
            </w:pPr>
            <w:r w:rsidRPr="008C586A">
              <w:t>6</w:t>
            </w:r>
          </w:p>
        </w:tc>
      </w:tr>
      <w:tr w:rsidR="00F15720" w:rsidRPr="008C586A">
        <w:tc>
          <w:tcPr>
            <w:tcW w:w="14580" w:type="dxa"/>
            <w:gridSpan w:val="6"/>
            <w:tcBorders>
              <w:left w:val="single" w:sz="6" w:space="0" w:color="000000"/>
              <w:bottom w:val="single" w:sz="4" w:space="0" w:color="auto"/>
              <w:right w:val="single" w:sz="4" w:space="0" w:color="auto"/>
            </w:tcBorders>
          </w:tcPr>
          <w:p w:rsidR="00F15720" w:rsidRPr="008C586A" w:rsidRDefault="00F15720" w:rsidP="00B00B82">
            <w:pPr>
              <w:jc w:val="both"/>
              <w:rPr>
                <w:b/>
              </w:rPr>
            </w:pPr>
          </w:p>
        </w:tc>
      </w:tr>
      <w:tr w:rsidR="00B00B82" w:rsidRPr="008C586A" w:rsidTr="00EF3810">
        <w:trPr>
          <w:trHeight w:val="377"/>
        </w:trPr>
        <w:tc>
          <w:tcPr>
            <w:tcW w:w="708" w:type="dxa"/>
            <w:tcBorders>
              <w:left w:val="single" w:sz="6" w:space="0" w:color="000000"/>
              <w:bottom w:val="single" w:sz="4" w:space="0" w:color="auto"/>
              <w:right w:val="single" w:sz="6" w:space="0" w:color="000000"/>
            </w:tcBorders>
          </w:tcPr>
          <w:p w:rsidR="00B00B82" w:rsidRPr="008C586A" w:rsidRDefault="00B00B82" w:rsidP="00E776D1">
            <w:pPr>
              <w:pStyle w:val="naisc"/>
              <w:spacing w:before="0" w:after="0"/>
              <w:jc w:val="both"/>
            </w:pPr>
            <w:r w:rsidRPr="008C586A">
              <w:t>1.</w:t>
            </w:r>
          </w:p>
        </w:tc>
        <w:tc>
          <w:tcPr>
            <w:tcW w:w="1812" w:type="dxa"/>
            <w:tcBorders>
              <w:left w:val="single" w:sz="6" w:space="0" w:color="000000"/>
              <w:bottom w:val="single" w:sz="4" w:space="0" w:color="auto"/>
              <w:right w:val="single" w:sz="6" w:space="0" w:color="000000"/>
            </w:tcBorders>
          </w:tcPr>
          <w:p w:rsidR="00B00B82" w:rsidRPr="008C586A" w:rsidRDefault="00B00B82" w:rsidP="007C753E">
            <w:pPr>
              <w:pStyle w:val="naisf"/>
              <w:spacing w:before="0" w:beforeAutospacing="0" w:after="0" w:afterAutospacing="0"/>
            </w:pPr>
          </w:p>
          <w:p w:rsidR="00B00B82" w:rsidRPr="008C586A" w:rsidRDefault="00B00B82" w:rsidP="007C753E">
            <w:pPr>
              <w:pStyle w:val="naisf"/>
              <w:spacing w:before="0" w:beforeAutospacing="0" w:after="0" w:afterAutospacing="0"/>
              <w:jc w:val="both"/>
            </w:pPr>
          </w:p>
        </w:tc>
        <w:tc>
          <w:tcPr>
            <w:tcW w:w="5040" w:type="dxa"/>
            <w:tcBorders>
              <w:left w:val="single" w:sz="6" w:space="0" w:color="000000"/>
              <w:bottom w:val="single" w:sz="4" w:space="0" w:color="auto"/>
              <w:right w:val="single" w:sz="6" w:space="0" w:color="000000"/>
            </w:tcBorders>
          </w:tcPr>
          <w:p w:rsidR="00B00B82" w:rsidRPr="008C586A" w:rsidRDefault="00B00B82" w:rsidP="007C753E">
            <w:pPr>
              <w:jc w:val="both"/>
              <w:rPr>
                <w:sz w:val="26"/>
                <w:szCs w:val="26"/>
              </w:rPr>
            </w:pPr>
          </w:p>
        </w:tc>
        <w:tc>
          <w:tcPr>
            <w:tcW w:w="3012" w:type="dxa"/>
            <w:tcBorders>
              <w:left w:val="single" w:sz="6" w:space="0" w:color="000000"/>
              <w:bottom w:val="single" w:sz="4" w:space="0" w:color="auto"/>
              <w:right w:val="single" w:sz="6" w:space="0" w:color="000000"/>
            </w:tcBorders>
          </w:tcPr>
          <w:p w:rsidR="00B00B82" w:rsidRPr="008C586A" w:rsidRDefault="00B00B82" w:rsidP="007C753E">
            <w:pPr>
              <w:pStyle w:val="Pamatteksts"/>
              <w:spacing w:after="0"/>
              <w:jc w:val="both"/>
              <w:rPr>
                <w:lang w:val="lv-LV"/>
              </w:rPr>
            </w:pPr>
          </w:p>
        </w:tc>
        <w:tc>
          <w:tcPr>
            <w:tcW w:w="1848" w:type="dxa"/>
            <w:tcBorders>
              <w:top w:val="single" w:sz="4" w:space="0" w:color="auto"/>
              <w:left w:val="single" w:sz="4" w:space="0" w:color="auto"/>
              <w:bottom w:val="single" w:sz="4" w:space="0" w:color="auto"/>
              <w:right w:val="single" w:sz="4" w:space="0" w:color="auto"/>
            </w:tcBorders>
          </w:tcPr>
          <w:p w:rsidR="00B00B82" w:rsidRPr="008C586A" w:rsidRDefault="00B00B82" w:rsidP="007C753E">
            <w:pPr>
              <w:pStyle w:val="Pamatteksts"/>
              <w:tabs>
                <w:tab w:val="num" w:pos="0"/>
                <w:tab w:val="left" w:pos="286"/>
              </w:tabs>
              <w:spacing w:after="0"/>
              <w:jc w:val="both"/>
              <w:rPr>
                <w:lang w:val="lv-LV"/>
              </w:rPr>
            </w:pPr>
          </w:p>
        </w:tc>
        <w:tc>
          <w:tcPr>
            <w:tcW w:w="2160" w:type="dxa"/>
            <w:tcBorders>
              <w:top w:val="single" w:sz="4" w:space="0" w:color="auto"/>
              <w:left w:val="single" w:sz="4" w:space="0" w:color="auto"/>
              <w:bottom w:val="single" w:sz="4" w:space="0" w:color="auto"/>
              <w:right w:val="single" w:sz="4" w:space="0" w:color="auto"/>
            </w:tcBorders>
          </w:tcPr>
          <w:p w:rsidR="00B00B82" w:rsidRPr="008C586A" w:rsidRDefault="00B00B82" w:rsidP="00680220">
            <w:pPr>
              <w:jc w:val="both"/>
              <w:rPr>
                <w:lang w:eastAsia="en-US"/>
              </w:rPr>
            </w:pPr>
          </w:p>
        </w:tc>
      </w:tr>
    </w:tbl>
    <w:p w:rsidR="008C586A" w:rsidRPr="008C586A" w:rsidRDefault="008C586A" w:rsidP="008123B3">
      <w:pPr>
        <w:pStyle w:val="naisf"/>
        <w:spacing w:before="0" w:beforeAutospacing="0" w:after="0" w:afterAutospacing="0"/>
        <w:rPr>
          <w:b/>
        </w:rPr>
      </w:pPr>
    </w:p>
    <w:p w:rsidR="008123B3" w:rsidRPr="008C586A" w:rsidRDefault="008123B3" w:rsidP="008123B3">
      <w:pPr>
        <w:pStyle w:val="naisf"/>
        <w:spacing w:before="0" w:beforeAutospacing="0" w:after="0" w:afterAutospacing="0"/>
        <w:rPr>
          <w:b/>
        </w:rPr>
      </w:pPr>
      <w:r w:rsidRPr="008C586A">
        <w:rPr>
          <w:b/>
        </w:rPr>
        <w:t>Informācija par starpministriju (starpinstitūciju) sanāksmi vai elektronisko saskaņošanu</w:t>
      </w:r>
    </w:p>
    <w:p w:rsidR="008C586A" w:rsidRPr="008C586A" w:rsidRDefault="008C586A" w:rsidP="008123B3">
      <w:pPr>
        <w:pStyle w:val="naisf"/>
        <w:spacing w:before="0" w:beforeAutospacing="0" w:after="0" w:afterAutospacing="0"/>
        <w:rPr>
          <w:b/>
        </w:rPr>
      </w:pPr>
    </w:p>
    <w:tbl>
      <w:tblPr>
        <w:tblW w:w="14508" w:type="dxa"/>
        <w:tblLook w:val="00A0" w:firstRow="1" w:lastRow="0" w:firstColumn="1" w:lastColumn="0" w:noHBand="0" w:noVBand="0"/>
      </w:tblPr>
      <w:tblGrid>
        <w:gridCol w:w="3888"/>
        <w:gridCol w:w="1800"/>
        <w:gridCol w:w="1260"/>
        <w:gridCol w:w="840"/>
        <w:gridCol w:w="6720"/>
      </w:tblGrid>
      <w:tr w:rsidR="008123B3" w:rsidRPr="008C586A">
        <w:tc>
          <w:tcPr>
            <w:tcW w:w="3888" w:type="dxa"/>
          </w:tcPr>
          <w:p w:rsidR="008123B3" w:rsidRPr="008C586A" w:rsidRDefault="008123B3" w:rsidP="00E776D1">
            <w:pPr>
              <w:pStyle w:val="naisf"/>
              <w:spacing w:before="0" w:after="0"/>
            </w:pPr>
            <w:r w:rsidRPr="008C586A">
              <w:t>Datums</w:t>
            </w:r>
          </w:p>
        </w:tc>
        <w:tc>
          <w:tcPr>
            <w:tcW w:w="10620" w:type="dxa"/>
            <w:gridSpan w:val="4"/>
            <w:tcBorders>
              <w:bottom w:val="single" w:sz="4" w:space="0" w:color="auto"/>
            </w:tcBorders>
          </w:tcPr>
          <w:p w:rsidR="008123B3" w:rsidRPr="008C586A" w:rsidRDefault="00DC5E60" w:rsidP="0086631E">
            <w:pPr>
              <w:pStyle w:val="Paraststmeklis"/>
              <w:spacing w:before="0" w:after="0"/>
            </w:pPr>
            <w:r>
              <w:t>20.05</w:t>
            </w:r>
            <w:r w:rsidR="00B941C2">
              <w:t>.2019</w:t>
            </w:r>
            <w:r w:rsidR="00C424F2">
              <w:t xml:space="preserve">. – </w:t>
            </w:r>
            <w:r>
              <w:t>.05</w:t>
            </w:r>
            <w:r w:rsidR="00B941C2">
              <w:t>.2019</w:t>
            </w:r>
            <w:r w:rsidR="009F462C" w:rsidRPr="008C586A">
              <w:t>.</w:t>
            </w:r>
          </w:p>
        </w:tc>
      </w:tr>
      <w:tr w:rsidR="008123B3" w:rsidRPr="008C586A">
        <w:tc>
          <w:tcPr>
            <w:tcW w:w="3888" w:type="dxa"/>
          </w:tcPr>
          <w:p w:rsidR="008123B3" w:rsidRPr="008C586A" w:rsidRDefault="008123B3" w:rsidP="00E776D1">
            <w:pPr>
              <w:pStyle w:val="naiskr"/>
              <w:spacing w:before="0" w:after="0"/>
            </w:pPr>
            <w:r w:rsidRPr="008C586A">
              <w:t>Saskaņošanas dalībnieki</w:t>
            </w:r>
          </w:p>
        </w:tc>
        <w:tc>
          <w:tcPr>
            <w:tcW w:w="10620" w:type="dxa"/>
            <w:gridSpan w:val="4"/>
          </w:tcPr>
          <w:p w:rsidR="008123B3" w:rsidRPr="008C586A" w:rsidRDefault="00AE3977" w:rsidP="00DC5E60">
            <w:pPr>
              <w:pStyle w:val="Paraststmeklis"/>
            </w:pPr>
            <w:proofErr w:type="spellStart"/>
            <w:r>
              <w:t>E.Mihejeva</w:t>
            </w:r>
            <w:proofErr w:type="spellEnd"/>
            <w:r>
              <w:t xml:space="preserve">; </w:t>
            </w:r>
            <w:proofErr w:type="spellStart"/>
            <w:r w:rsidR="00DC5E60">
              <w:t>V.Šantars</w:t>
            </w:r>
            <w:proofErr w:type="spellEnd"/>
            <w:r w:rsidR="001419DC">
              <w:t xml:space="preserve"> </w:t>
            </w:r>
            <w:r w:rsidR="004015B8">
              <w:t>(</w:t>
            </w:r>
            <w:r w:rsidR="00DC5E60">
              <w:t>Finanšu</w:t>
            </w:r>
            <w:r w:rsidR="004015B8">
              <w:t xml:space="preserve"> ministrija)</w:t>
            </w:r>
          </w:p>
        </w:tc>
      </w:tr>
      <w:tr w:rsidR="008123B3" w:rsidRPr="008C586A">
        <w:trPr>
          <w:trHeight w:val="285"/>
        </w:trPr>
        <w:tc>
          <w:tcPr>
            <w:tcW w:w="6948" w:type="dxa"/>
            <w:gridSpan w:val="3"/>
          </w:tcPr>
          <w:p w:rsidR="008123B3" w:rsidRPr="008C586A" w:rsidRDefault="008123B3" w:rsidP="001D46DF">
            <w:pPr>
              <w:pStyle w:val="naiskr"/>
              <w:spacing w:before="0" w:after="0"/>
              <w:ind w:right="72"/>
            </w:pPr>
            <w:r w:rsidRPr="008C586A">
              <w:t xml:space="preserve">Saskaņošanas dalībnieki izskatīja šādu ministriju (citu institūciju) </w:t>
            </w:r>
          </w:p>
        </w:tc>
        <w:tc>
          <w:tcPr>
            <w:tcW w:w="840" w:type="dxa"/>
          </w:tcPr>
          <w:p w:rsidR="008123B3" w:rsidRPr="008C586A" w:rsidRDefault="008123B3" w:rsidP="00E776D1">
            <w:pPr>
              <w:pStyle w:val="naiskr"/>
              <w:spacing w:before="0" w:after="0"/>
              <w:ind w:firstLine="720"/>
              <w:rPr>
                <w:color w:val="FF0000"/>
              </w:rPr>
            </w:pPr>
          </w:p>
        </w:tc>
        <w:tc>
          <w:tcPr>
            <w:tcW w:w="6720" w:type="dxa"/>
          </w:tcPr>
          <w:p w:rsidR="008123B3" w:rsidRPr="008C586A" w:rsidRDefault="00DC5E60" w:rsidP="00AA27C6">
            <w:pPr>
              <w:pStyle w:val="naiskr"/>
              <w:spacing w:before="0" w:after="0"/>
              <w:ind w:firstLine="12"/>
              <w:rPr>
                <w:b/>
              </w:rPr>
            </w:pPr>
            <w:r>
              <w:rPr>
                <w:b/>
              </w:rPr>
              <w:t>Finanšu</w:t>
            </w:r>
            <w:r w:rsidR="008A7FEA" w:rsidRPr="008C586A">
              <w:rPr>
                <w:b/>
              </w:rPr>
              <w:t xml:space="preserve"> ministrijas</w:t>
            </w:r>
            <w:r w:rsidR="001F2264" w:rsidRPr="008C586A">
              <w:rPr>
                <w:b/>
              </w:rPr>
              <w:t xml:space="preserve"> </w:t>
            </w:r>
            <w:r w:rsidR="001D46DF" w:rsidRPr="001D46DF">
              <w:rPr>
                <w:b/>
              </w:rPr>
              <w:t>iebildumu</w:t>
            </w:r>
          </w:p>
        </w:tc>
      </w:tr>
      <w:tr w:rsidR="008A7FEA" w:rsidRPr="008C586A">
        <w:tc>
          <w:tcPr>
            <w:tcW w:w="6948" w:type="dxa"/>
            <w:gridSpan w:val="3"/>
          </w:tcPr>
          <w:p w:rsidR="008A7FEA" w:rsidRDefault="008A7FEA" w:rsidP="00DD2B03">
            <w:pPr>
              <w:jc w:val="both"/>
            </w:pPr>
          </w:p>
          <w:p w:rsidR="00771DAC" w:rsidRDefault="00771DAC" w:rsidP="00DD2B03">
            <w:pPr>
              <w:jc w:val="both"/>
            </w:pPr>
          </w:p>
          <w:p w:rsidR="00771DAC" w:rsidRPr="008C586A" w:rsidRDefault="00771DAC" w:rsidP="00DD2B03">
            <w:pPr>
              <w:jc w:val="both"/>
            </w:pPr>
          </w:p>
        </w:tc>
        <w:tc>
          <w:tcPr>
            <w:tcW w:w="7560" w:type="dxa"/>
            <w:gridSpan w:val="2"/>
          </w:tcPr>
          <w:p w:rsidR="008A7FEA" w:rsidRPr="008C586A" w:rsidRDefault="008A7FEA" w:rsidP="008A7FEA">
            <w:pPr>
              <w:pStyle w:val="naiskr"/>
              <w:spacing w:before="0" w:beforeAutospacing="0" w:after="0" w:afterAutospacing="0"/>
            </w:pPr>
          </w:p>
        </w:tc>
      </w:tr>
      <w:tr w:rsidR="008123B3" w:rsidRPr="008C586A">
        <w:tc>
          <w:tcPr>
            <w:tcW w:w="5688" w:type="dxa"/>
            <w:gridSpan w:val="2"/>
          </w:tcPr>
          <w:p w:rsidR="008123B3" w:rsidRPr="008C586A" w:rsidRDefault="008123B3" w:rsidP="00E776D1">
            <w:pPr>
              <w:pStyle w:val="naiskr"/>
              <w:spacing w:before="0" w:after="0"/>
            </w:pPr>
            <w:r w:rsidRPr="008C586A">
              <w:lastRenderedPageBreak/>
              <w:t>Ministrijas (citas institūcijas), kuras nav ieradušās uz sanāksmi vai kuras nav atbildējušas uz uzaicinājumu piedalīties elektroniskajā saskaņošanā</w:t>
            </w:r>
          </w:p>
        </w:tc>
        <w:tc>
          <w:tcPr>
            <w:tcW w:w="8820" w:type="dxa"/>
            <w:gridSpan w:val="3"/>
          </w:tcPr>
          <w:p w:rsidR="008123B3" w:rsidRPr="008C586A" w:rsidRDefault="00E5737D" w:rsidP="00E5737D">
            <w:pPr>
              <w:pStyle w:val="naiskr"/>
              <w:spacing w:before="0" w:after="0"/>
            </w:pPr>
            <w:r w:rsidRPr="008C586A">
              <w:t>nav</w:t>
            </w:r>
          </w:p>
        </w:tc>
      </w:tr>
    </w:tbl>
    <w:p w:rsidR="008123B3" w:rsidRPr="008C586A" w:rsidRDefault="008123B3" w:rsidP="00E5737D">
      <w:pPr>
        <w:pStyle w:val="naisf"/>
        <w:spacing w:before="0" w:after="0"/>
        <w:jc w:val="center"/>
        <w:rPr>
          <w:b/>
        </w:rPr>
      </w:pPr>
      <w:r w:rsidRPr="008C586A">
        <w:rPr>
          <w:b/>
        </w:rPr>
        <w:t>II. Jautājumi, par kuriem saskaņošanā vienošanās ir panākta</w:t>
      </w:r>
    </w:p>
    <w:tbl>
      <w:tblPr>
        <w:tblW w:w="14760" w:type="dxa"/>
        <w:tblInd w:w="-25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9"/>
        <w:gridCol w:w="2033"/>
        <w:gridCol w:w="1148"/>
        <w:gridCol w:w="4500"/>
        <w:gridCol w:w="329"/>
        <w:gridCol w:w="2787"/>
        <w:gridCol w:w="3364"/>
      </w:tblGrid>
      <w:tr w:rsidR="00D75D2B" w:rsidRPr="008C586A" w:rsidTr="00774DF5">
        <w:tc>
          <w:tcPr>
            <w:tcW w:w="599" w:type="dxa"/>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jc w:val="center"/>
            </w:pPr>
            <w:r w:rsidRPr="008C586A">
              <w:t>Nr. p.k.</w:t>
            </w:r>
          </w:p>
        </w:tc>
        <w:tc>
          <w:tcPr>
            <w:tcW w:w="3181" w:type="dxa"/>
            <w:gridSpan w:val="2"/>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firstLine="12"/>
              <w:jc w:val="center"/>
            </w:pPr>
            <w:r w:rsidRPr="008C586A">
              <w:t>Saskaņošanai nosūtītā projekta redakcija (konkrēta punkta (panta) redakcija)</w:t>
            </w:r>
          </w:p>
        </w:tc>
        <w:tc>
          <w:tcPr>
            <w:tcW w:w="4500" w:type="dxa"/>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116" w:type="dxa"/>
            <w:gridSpan w:val="2"/>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firstLine="21"/>
              <w:jc w:val="center"/>
            </w:pPr>
            <w:r w:rsidRPr="008C586A">
              <w:t>Atbildīgās ministrijas norāde par to, ka iebildums ir ņemts vērā, vai informācija par saskaņošanā panākto alternatīvo risinājumu</w:t>
            </w:r>
          </w:p>
        </w:tc>
        <w:tc>
          <w:tcPr>
            <w:tcW w:w="3364" w:type="dxa"/>
            <w:tcBorders>
              <w:top w:val="single" w:sz="4" w:space="0" w:color="auto"/>
              <w:left w:val="single" w:sz="4" w:space="0" w:color="auto"/>
              <w:bottom w:val="single" w:sz="4" w:space="0" w:color="auto"/>
            </w:tcBorders>
            <w:vAlign w:val="center"/>
          </w:tcPr>
          <w:p w:rsidR="00D75D2B" w:rsidRPr="008C586A" w:rsidRDefault="00D75D2B" w:rsidP="00AE206B">
            <w:pPr>
              <w:jc w:val="center"/>
            </w:pPr>
            <w:r w:rsidRPr="008C586A">
              <w:t>Projekta attiecīgā punkta (panta) galīgā redakcija</w:t>
            </w:r>
          </w:p>
        </w:tc>
      </w:tr>
      <w:tr w:rsidR="00D75D2B" w:rsidRPr="008C586A" w:rsidTr="00774DF5">
        <w:tc>
          <w:tcPr>
            <w:tcW w:w="599"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pPr>
            <w:r w:rsidRPr="008C586A">
              <w:t>1</w:t>
            </w:r>
          </w:p>
        </w:tc>
        <w:tc>
          <w:tcPr>
            <w:tcW w:w="3181" w:type="dxa"/>
            <w:gridSpan w:val="2"/>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2</w:t>
            </w:r>
          </w:p>
        </w:tc>
        <w:tc>
          <w:tcPr>
            <w:tcW w:w="4500"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3</w:t>
            </w:r>
          </w:p>
        </w:tc>
        <w:tc>
          <w:tcPr>
            <w:tcW w:w="3116" w:type="dxa"/>
            <w:gridSpan w:val="2"/>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4</w:t>
            </w:r>
          </w:p>
        </w:tc>
        <w:tc>
          <w:tcPr>
            <w:tcW w:w="3364" w:type="dxa"/>
            <w:tcBorders>
              <w:top w:val="single" w:sz="4" w:space="0" w:color="auto"/>
              <w:left w:val="single" w:sz="4" w:space="0" w:color="auto"/>
              <w:bottom w:val="single" w:sz="4" w:space="0" w:color="auto"/>
            </w:tcBorders>
          </w:tcPr>
          <w:p w:rsidR="00D75D2B" w:rsidRPr="008C586A" w:rsidRDefault="00D75D2B" w:rsidP="00AE206B">
            <w:pPr>
              <w:jc w:val="center"/>
            </w:pPr>
            <w:r w:rsidRPr="008C586A">
              <w:t>5</w:t>
            </w:r>
          </w:p>
        </w:tc>
      </w:tr>
      <w:tr w:rsidR="003C708A" w:rsidRPr="008C586A" w:rsidTr="00774DF5">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rsidR="003C708A" w:rsidRPr="008C586A" w:rsidRDefault="00DC5E60" w:rsidP="00AE206B">
            <w:pPr>
              <w:pStyle w:val="Pamatteksts"/>
              <w:spacing w:after="0"/>
              <w:jc w:val="both"/>
              <w:rPr>
                <w:lang w:val="lv-LV"/>
              </w:rPr>
            </w:pPr>
            <w:r>
              <w:rPr>
                <w:b/>
                <w:iCs/>
                <w:lang w:val="lv-LV"/>
              </w:rPr>
              <w:t>Finanšu</w:t>
            </w:r>
            <w:r w:rsidR="003C708A" w:rsidRPr="008C586A">
              <w:rPr>
                <w:b/>
                <w:iCs/>
                <w:lang w:val="lv-LV"/>
              </w:rPr>
              <w:t xml:space="preserve"> ministrijas iebildum</w:t>
            </w:r>
            <w:r>
              <w:rPr>
                <w:b/>
                <w:iCs/>
                <w:lang w:val="lv-LV"/>
              </w:rPr>
              <w:t>s</w:t>
            </w:r>
          </w:p>
        </w:tc>
      </w:tr>
      <w:tr w:rsidR="00D75D2B" w:rsidRPr="008C586A" w:rsidTr="00774DF5">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pPr>
          </w:p>
        </w:tc>
        <w:tc>
          <w:tcPr>
            <w:tcW w:w="3181" w:type="dxa"/>
            <w:gridSpan w:val="2"/>
            <w:tcBorders>
              <w:top w:val="single" w:sz="6" w:space="0" w:color="000000"/>
              <w:left w:val="single" w:sz="6" w:space="0" w:color="000000"/>
              <w:bottom w:val="single" w:sz="6" w:space="0" w:color="000000"/>
              <w:right w:val="single" w:sz="6" w:space="0" w:color="000000"/>
            </w:tcBorders>
          </w:tcPr>
          <w:p w:rsidR="00FE5E9B" w:rsidRPr="00CE6545" w:rsidRDefault="00FE5E9B" w:rsidP="00FE5E9B">
            <w:pPr>
              <w:jc w:val="both"/>
              <w:rPr>
                <w:bCs/>
              </w:rPr>
            </w:pPr>
          </w:p>
        </w:tc>
        <w:tc>
          <w:tcPr>
            <w:tcW w:w="4500" w:type="dxa"/>
            <w:tcBorders>
              <w:top w:val="single" w:sz="6" w:space="0" w:color="000000"/>
              <w:left w:val="single" w:sz="6" w:space="0" w:color="000000"/>
              <w:bottom w:val="single" w:sz="6" w:space="0" w:color="000000"/>
              <w:right w:val="single" w:sz="6" w:space="0" w:color="000000"/>
            </w:tcBorders>
          </w:tcPr>
          <w:p w:rsidR="00D75D2B" w:rsidRPr="00CE6545" w:rsidRDefault="00DC5E60" w:rsidP="00C424F2">
            <w:pPr>
              <w:jc w:val="both"/>
            </w:pPr>
            <w:r w:rsidRPr="00DC5E60">
              <w:t xml:space="preserve">Ņemot vērā noteikumu projekta 2., 4. un 6.punktā ietvertās izmaiņas saistībā ar draudu novēršanas kārtību attiecībā uz dzīvu cūku pārvietošanu un ar to saistīto paraugu laboratoriskiem izmeklējumiem, kas līdz šim saskaņā ar Eiropas Komisijas Īstenošanas lēmumu 2014/709/ES bija jāveic kā laboratorijas testi, kas tiek plānoti atbilstoši 2018.gada beigās apstiprinātajai Āfrikas cūku mēra uzraudzības un apkarošanas programmai (Ministru kabineta  2018.gada 18.decembra sēdes protokols Nr.60 104.§), bet turpmāk atbilstoši 2019. gada 11. aprīļa Eiropas Komisijas Īstenošanas lēmumam (ES) 2019/609, ar ko groza Īstenošanas lēmumu 2014/709/ES, tie būs jāaizstāj ar Āfrikas cūku mēra patogēnu identifikācijas testu, lūdzam sniegt anotācijā papildu informāciju, ka šī pasākuma nodrošināšana </w:t>
            </w:r>
            <w:r w:rsidRPr="00DC5E60">
              <w:lastRenderedPageBreak/>
              <w:t>kontekstā ar apstiprināto Āfrikas cūku mēra uzraudzības un apkarošanas programmu tiks nodrošināta Zemkopības ministrijas esošā budžeta ietvaros.</w:t>
            </w:r>
          </w:p>
        </w:tc>
        <w:tc>
          <w:tcPr>
            <w:tcW w:w="3116" w:type="dxa"/>
            <w:gridSpan w:val="2"/>
            <w:tcBorders>
              <w:top w:val="single" w:sz="6" w:space="0" w:color="000000"/>
              <w:left w:val="single" w:sz="6" w:space="0" w:color="000000"/>
              <w:bottom w:val="single" w:sz="6" w:space="0" w:color="000000"/>
              <w:right w:val="single" w:sz="6" w:space="0" w:color="000000"/>
            </w:tcBorders>
          </w:tcPr>
          <w:p w:rsidR="0001264C" w:rsidRPr="008C586A" w:rsidRDefault="00DC5E60" w:rsidP="001419DC">
            <w:pPr>
              <w:pStyle w:val="Pamatteksts"/>
              <w:spacing w:after="0"/>
              <w:jc w:val="both"/>
              <w:rPr>
                <w:lang w:val="lv-LV"/>
              </w:rPr>
            </w:pPr>
            <w:r>
              <w:rPr>
                <w:lang w:val="lv-LV"/>
              </w:rPr>
              <w:lastRenderedPageBreak/>
              <w:t>Ņemts vērā.</w:t>
            </w:r>
            <w:r w:rsidR="00AE3977">
              <w:rPr>
                <w:lang w:val="lv-LV"/>
              </w:rPr>
              <w:t xml:space="preserve"> Anotācijas I sadaļas 4. punkts papildināts ar attiecīgu informāciju.</w:t>
            </w:r>
          </w:p>
        </w:tc>
        <w:tc>
          <w:tcPr>
            <w:tcW w:w="3364" w:type="dxa"/>
            <w:tcBorders>
              <w:top w:val="single" w:sz="6" w:space="0" w:color="000000"/>
              <w:left w:val="single" w:sz="6" w:space="0" w:color="000000"/>
              <w:bottom w:val="single" w:sz="6" w:space="0" w:color="000000"/>
              <w:right w:val="single" w:sz="6" w:space="0" w:color="000000"/>
            </w:tcBorders>
          </w:tcPr>
          <w:p w:rsidR="00052C45" w:rsidRPr="004D2A40" w:rsidRDefault="00052C45" w:rsidP="000B2313">
            <w:pPr>
              <w:jc w:val="both"/>
              <w:rPr>
                <w:bCs/>
              </w:rPr>
            </w:pPr>
          </w:p>
        </w:tc>
      </w:tr>
      <w:tr w:rsidR="00D75D2B" w:rsidRPr="008C586A"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rsidR="005A666D" w:rsidRDefault="005A666D" w:rsidP="00AE206B">
            <w:pPr>
              <w:pStyle w:val="naiskr"/>
              <w:spacing w:before="0" w:after="0"/>
            </w:pPr>
          </w:p>
          <w:p w:rsidR="00D75D2B" w:rsidRPr="008C586A" w:rsidRDefault="00D75D2B" w:rsidP="00AE206B">
            <w:pPr>
              <w:pStyle w:val="naiskr"/>
              <w:spacing w:before="0" w:after="0"/>
            </w:pPr>
            <w:r w:rsidRPr="008C586A">
              <w:t>Atbildīgā amatpersona</w:t>
            </w:r>
          </w:p>
        </w:tc>
        <w:tc>
          <w:tcPr>
            <w:tcW w:w="5977" w:type="dxa"/>
            <w:gridSpan w:val="3"/>
          </w:tcPr>
          <w:p w:rsidR="00D75D2B" w:rsidRPr="008C586A" w:rsidRDefault="00D75D2B" w:rsidP="00AE206B">
            <w:pPr>
              <w:pStyle w:val="naiskr"/>
              <w:spacing w:before="0" w:after="0"/>
              <w:ind w:firstLine="720"/>
            </w:pPr>
            <w:r w:rsidRPr="008C586A">
              <w:t>  </w:t>
            </w:r>
          </w:p>
        </w:tc>
      </w:tr>
      <w:tr w:rsidR="00D75D2B" w:rsidRPr="008C586A" w:rsidTr="00774DF5">
        <w:tblPrEx>
          <w:tblBorders>
            <w:top w:val="none" w:sz="0" w:space="0" w:color="auto"/>
            <w:left w:val="none" w:sz="0" w:space="0" w:color="auto"/>
            <w:bottom w:val="none" w:sz="0" w:space="0" w:color="auto"/>
            <w:right w:val="none" w:sz="0" w:space="0" w:color="auto"/>
          </w:tblBorders>
        </w:tblPrEx>
        <w:trPr>
          <w:gridAfter w:val="2"/>
          <w:wAfter w:w="6151" w:type="dxa"/>
        </w:trPr>
        <w:tc>
          <w:tcPr>
            <w:tcW w:w="2632" w:type="dxa"/>
            <w:gridSpan w:val="2"/>
          </w:tcPr>
          <w:p w:rsidR="00D75D2B" w:rsidRPr="008C586A" w:rsidRDefault="00D75D2B" w:rsidP="00AE206B">
            <w:pPr>
              <w:pStyle w:val="naiskr"/>
              <w:spacing w:before="0" w:after="0"/>
              <w:ind w:firstLine="720"/>
            </w:pPr>
          </w:p>
        </w:tc>
        <w:tc>
          <w:tcPr>
            <w:tcW w:w="5977" w:type="dxa"/>
            <w:gridSpan w:val="3"/>
            <w:tcBorders>
              <w:top w:val="single" w:sz="6" w:space="0" w:color="000000"/>
            </w:tcBorders>
          </w:tcPr>
          <w:p w:rsidR="00D75D2B" w:rsidRPr="008C586A" w:rsidRDefault="00D75D2B" w:rsidP="00AE206B">
            <w:pPr>
              <w:pStyle w:val="naisc"/>
              <w:spacing w:before="0" w:after="0"/>
              <w:ind w:firstLine="720"/>
            </w:pPr>
            <w:r w:rsidRPr="008C586A">
              <w:t>(paraksts)*</w:t>
            </w:r>
          </w:p>
        </w:tc>
      </w:tr>
    </w:tbl>
    <w:p w:rsidR="00D75D2B" w:rsidRPr="008C586A" w:rsidRDefault="00D75D2B" w:rsidP="00774DF5">
      <w:pPr>
        <w:pStyle w:val="naisf"/>
        <w:spacing w:before="0" w:beforeAutospacing="0" w:after="0" w:afterAutospacing="0"/>
      </w:pPr>
    </w:p>
    <w:p w:rsidR="008F2490" w:rsidRPr="008C586A" w:rsidRDefault="008F2490" w:rsidP="008F2490">
      <w:pPr>
        <w:pStyle w:val="naisf"/>
        <w:spacing w:before="0" w:beforeAutospacing="0" w:after="0" w:afterAutospacing="0"/>
        <w:ind w:firstLine="720"/>
      </w:pPr>
      <w:r w:rsidRPr="008C586A">
        <w:t xml:space="preserve">Piezīme. * Dokumenta rekvizītu </w:t>
      </w:r>
      <w:r w:rsidR="00EF3810" w:rsidRPr="008C586A">
        <w:t>„paraksts”</w:t>
      </w:r>
      <w:r w:rsidRPr="008C586A">
        <w:t xml:space="preserve"> neaizpilda, ja elektroniskais dokuments ir sagatavots atbilstoši normatīvajiem aktiem par elektronisko dokumentu noformēšanu.</w:t>
      </w:r>
    </w:p>
    <w:p w:rsidR="008F2490" w:rsidRPr="008C586A" w:rsidRDefault="008F2490" w:rsidP="008F2490">
      <w:pPr>
        <w:pStyle w:val="naisf"/>
        <w:spacing w:before="0" w:beforeAutospacing="0" w:after="0" w:afterAutospacing="0"/>
        <w:ind w:left="2880" w:firstLine="720"/>
      </w:pPr>
    </w:p>
    <w:p w:rsidR="008F2490" w:rsidRPr="008C586A" w:rsidRDefault="00EF3810" w:rsidP="00A64460">
      <w:pPr>
        <w:pStyle w:val="naisf"/>
        <w:spacing w:before="0" w:beforeAutospacing="0" w:after="0" w:afterAutospacing="0"/>
        <w:ind w:left="2880" w:firstLine="522"/>
      </w:pPr>
      <w:r w:rsidRPr="008C586A">
        <w:t>Olita Vecuma-Veco</w:t>
      </w:r>
    </w:p>
    <w:tbl>
      <w:tblPr>
        <w:tblW w:w="0" w:type="auto"/>
        <w:tblLook w:val="00A0" w:firstRow="1" w:lastRow="0" w:firstColumn="1" w:lastColumn="0" w:noHBand="0" w:noVBand="0"/>
      </w:tblPr>
      <w:tblGrid>
        <w:gridCol w:w="8268"/>
      </w:tblGrid>
      <w:tr w:rsidR="008F2490" w:rsidRPr="008C586A">
        <w:tc>
          <w:tcPr>
            <w:tcW w:w="8268" w:type="dxa"/>
            <w:tcBorders>
              <w:top w:val="single" w:sz="4" w:space="0" w:color="000000"/>
            </w:tcBorders>
          </w:tcPr>
          <w:p w:rsidR="008F2490" w:rsidRPr="008C586A" w:rsidRDefault="008F2490" w:rsidP="00E776D1">
            <w:pPr>
              <w:jc w:val="center"/>
            </w:pPr>
            <w:r w:rsidRPr="008C586A">
              <w:t>(par projektu atbildīgās amatpersonas vārds un uzvārds)</w:t>
            </w:r>
          </w:p>
        </w:tc>
      </w:tr>
      <w:tr w:rsidR="008F2490" w:rsidRPr="008C586A">
        <w:tc>
          <w:tcPr>
            <w:tcW w:w="8268" w:type="dxa"/>
            <w:tcBorders>
              <w:bottom w:val="single" w:sz="4" w:space="0" w:color="000000"/>
            </w:tcBorders>
          </w:tcPr>
          <w:p w:rsidR="008F2490" w:rsidRPr="008C586A" w:rsidRDefault="008F2490" w:rsidP="00E776D1">
            <w:pPr>
              <w:jc w:val="center"/>
            </w:pPr>
            <w:r w:rsidRPr="008C586A">
              <w:t>Zemkopības ministrijas Veterinārā un pārtikas departamenta Dzīvnieku veselības un veterināro zāļu nodaļas vecākā referente</w:t>
            </w:r>
          </w:p>
        </w:tc>
      </w:tr>
      <w:tr w:rsidR="008F2490" w:rsidRPr="008C586A">
        <w:tc>
          <w:tcPr>
            <w:tcW w:w="8268" w:type="dxa"/>
            <w:tcBorders>
              <w:top w:val="single" w:sz="4" w:space="0" w:color="000000"/>
            </w:tcBorders>
          </w:tcPr>
          <w:p w:rsidR="008F2490" w:rsidRPr="008C586A" w:rsidRDefault="008F2490" w:rsidP="00E776D1">
            <w:pPr>
              <w:jc w:val="center"/>
            </w:pPr>
            <w:r w:rsidRPr="008C586A">
              <w:t>(amats)</w:t>
            </w:r>
          </w:p>
        </w:tc>
      </w:tr>
      <w:tr w:rsidR="008F2490" w:rsidRPr="008C586A">
        <w:tc>
          <w:tcPr>
            <w:tcW w:w="8268" w:type="dxa"/>
            <w:tcBorders>
              <w:bottom w:val="single" w:sz="4" w:space="0" w:color="000000"/>
            </w:tcBorders>
          </w:tcPr>
          <w:p w:rsidR="008F2490" w:rsidRPr="008C586A" w:rsidRDefault="008F2490" w:rsidP="00E776D1">
            <w:pPr>
              <w:jc w:val="center"/>
            </w:pPr>
            <w:r w:rsidRPr="008C586A">
              <w:t>67027</w:t>
            </w:r>
            <w:r w:rsidR="00EF3810" w:rsidRPr="008C586A">
              <w:t>551</w:t>
            </w:r>
          </w:p>
        </w:tc>
      </w:tr>
      <w:tr w:rsidR="008F2490" w:rsidRPr="008C586A">
        <w:tc>
          <w:tcPr>
            <w:tcW w:w="8268" w:type="dxa"/>
            <w:tcBorders>
              <w:top w:val="single" w:sz="4" w:space="0" w:color="000000"/>
            </w:tcBorders>
          </w:tcPr>
          <w:p w:rsidR="008F2490" w:rsidRPr="008C586A" w:rsidRDefault="008F2490" w:rsidP="00E776D1">
            <w:pPr>
              <w:jc w:val="center"/>
            </w:pPr>
            <w:r w:rsidRPr="008C586A">
              <w:t>(tālruņa un faksa numurs)</w:t>
            </w:r>
          </w:p>
        </w:tc>
      </w:tr>
      <w:tr w:rsidR="008F2490" w:rsidRPr="008C586A">
        <w:tc>
          <w:tcPr>
            <w:tcW w:w="8268" w:type="dxa"/>
            <w:tcBorders>
              <w:bottom w:val="single" w:sz="4" w:space="0" w:color="000000"/>
            </w:tcBorders>
          </w:tcPr>
          <w:p w:rsidR="008F2490" w:rsidRPr="008C586A" w:rsidRDefault="00EF3810" w:rsidP="00E776D1">
            <w:pPr>
              <w:jc w:val="center"/>
            </w:pPr>
            <w:r w:rsidRPr="008C586A">
              <w:t>Olita.Vecuma-Veco</w:t>
            </w:r>
            <w:r w:rsidR="008F2490" w:rsidRPr="008C586A">
              <w:t>@</w:t>
            </w:r>
            <w:smartTag w:uri="urn:schemas-microsoft-com:office:smarttags" w:element="PersonName">
              <w:r w:rsidR="008F2490" w:rsidRPr="008C586A">
                <w:t>zm</w:t>
              </w:r>
            </w:smartTag>
            <w:r w:rsidR="008F2490" w:rsidRPr="008C586A">
              <w:t>.gov.lv</w:t>
            </w:r>
          </w:p>
        </w:tc>
      </w:tr>
      <w:tr w:rsidR="008F2490" w:rsidRPr="008C586A">
        <w:tc>
          <w:tcPr>
            <w:tcW w:w="8268" w:type="dxa"/>
            <w:tcBorders>
              <w:top w:val="single" w:sz="4" w:space="0" w:color="000000"/>
            </w:tcBorders>
          </w:tcPr>
          <w:p w:rsidR="008F2490" w:rsidRPr="008C586A" w:rsidRDefault="008F2490" w:rsidP="00E776D1">
            <w:pPr>
              <w:jc w:val="center"/>
            </w:pPr>
            <w:r w:rsidRPr="008C586A">
              <w:t>(e-pasta adrese)</w:t>
            </w:r>
          </w:p>
        </w:tc>
      </w:tr>
    </w:tbl>
    <w:p w:rsidR="008123B3" w:rsidRPr="008C586A" w:rsidRDefault="008123B3" w:rsidP="00432B40">
      <w:pPr>
        <w:pStyle w:val="naisnod"/>
        <w:spacing w:before="0" w:beforeAutospacing="0" w:after="0" w:afterAutospacing="0"/>
      </w:pPr>
      <w:bookmarkStart w:id="0" w:name="_GoBack"/>
      <w:bookmarkEnd w:id="0"/>
    </w:p>
    <w:sectPr w:rsidR="008123B3" w:rsidRPr="008C586A" w:rsidSect="00A64460">
      <w:headerReference w:type="default" r:id="rId7"/>
      <w:footerReference w:type="default" r:id="rId8"/>
      <w:footerReference w:type="first" r:id="rId9"/>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39" w:rsidRDefault="006F1C39">
      <w:r>
        <w:separator/>
      </w:r>
    </w:p>
  </w:endnote>
  <w:endnote w:type="continuationSeparator" w:id="0">
    <w:p w:rsidR="006F1C39" w:rsidRDefault="006F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4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72" w:rsidRPr="00A64460" w:rsidRDefault="00A64460" w:rsidP="00A64460">
    <w:pPr>
      <w:pStyle w:val="Kjene"/>
    </w:pPr>
    <w:r w:rsidRPr="00A64460">
      <w:rPr>
        <w:sz w:val="20"/>
        <w:szCs w:val="20"/>
      </w:rPr>
      <w:t>ZMizz_210519_afrikmeris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72" w:rsidRPr="00A64460" w:rsidRDefault="00A64460" w:rsidP="00A64460">
    <w:pPr>
      <w:pStyle w:val="Kjene"/>
    </w:pPr>
    <w:r w:rsidRPr="00A64460">
      <w:rPr>
        <w:sz w:val="20"/>
        <w:szCs w:val="20"/>
      </w:rPr>
      <w:t>ZMizz_210519_afrikmeris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39" w:rsidRDefault="006F1C39">
      <w:r>
        <w:separator/>
      </w:r>
    </w:p>
  </w:footnote>
  <w:footnote w:type="continuationSeparator" w:id="0">
    <w:p w:rsidR="006F1C39" w:rsidRDefault="006F1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72" w:rsidRDefault="00702672" w:rsidP="001C0A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A64460">
      <w:rPr>
        <w:rStyle w:val="Lappusesnumurs"/>
        <w:noProof/>
      </w:rPr>
      <w:t>3</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0FB"/>
    <w:multiLevelType w:val="hybridMultilevel"/>
    <w:tmpl w:val="4D24CAD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3956769"/>
    <w:multiLevelType w:val="hybridMultilevel"/>
    <w:tmpl w:val="3E9C4B04"/>
    <w:lvl w:ilvl="0" w:tplc="63B0C8F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DD42DD3"/>
    <w:multiLevelType w:val="hybridMultilevel"/>
    <w:tmpl w:val="40CEAC6A"/>
    <w:lvl w:ilvl="0" w:tplc="84C271A4">
      <w:start w:val="1"/>
      <w:numFmt w:val="decimal"/>
      <w:lvlText w:val="%1)"/>
      <w:lvlJc w:val="left"/>
      <w:pPr>
        <w:tabs>
          <w:tab w:val="num" w:pos="720"/>
        </w:tabs>
        <w:ind w:left="720" w:hanging="360"/>
      </w:pPr>
      <w:rPr>
        <w:color w:val="auto"/>
      </w:rPr>
    </w:lvl>
    <w:lvl w:ilvl="1" w:tplc="CC321E5A">
      <w:start w:val="1"/>
      <w:numFmt w:val="decimal"/>
      <w:lvlText w:val="%2)"/>
      <w:lvlJc w:val="left"/>
      <w:pPr>
        <w:tabs>
          <w:tab w:val="num" w:pos="1440"/>
        </w:tabs>
        <w:ind w:left="1440" w:hanging="360"/>
      </w:pPr>
      <w:rPr>
        <w:color w:val="auto"/>
      </w:rPr>
    </w:lvl>
    <w:lvl w:ilvl="2" w:tplc="0DCE11FA">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F350ABA"/>
    <w:multiLevelType w:val="hybridMultilevel"/>
    <w:tmpl w:val="36ACCB68"/>
    <w:lvl w:ilvl="0" w:tplc="0426000F">
      <w:start w:val="1"/>
      <w:numFmt w:val="decimal"/>
      <w:lvlText w:val="%1."/>
      <w:lvlJc w:val="left"/>
      <w:pPr>
        <w:tabs>
          <w:tab w:val="num" w:pos="780"/>
        </w:tabs>
        <w:ind w:left="7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44066460"/>
    <w:multiLevelType w:val="hybridMultilevel"/>
    <w:tmpl w:val="7B2E180A"/>
    <w:lvl w:ilvl="0" w:tplc="88525ADC">
      <w:start w:val="1"/>
      <w:numFmt w:val="decimal"/>
      <w:lvlText w:val="%1)"/>
      <w:lvlJc w:val="left"/>
      <w:pPr>
        <w:tabs>
          <w:tab w:val="num" w:pos="960"/>
        </w:tabs>
        <w:ind w:left="960" w:hanging="60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BB512D1"/>
    <w:multiLevelType w:val="hybridMultilevel"/>
    <w:tmpl w:val="6542F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1F63FE"/>
    <w:multiLevelType w:val="hybridMultilevel"/>
    <w:tmpl w:val="C232B2D8"/>
    <w:lvl w:ilvl="0" w:tplc="925E9C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B92034C"/>
    <w:multiLevelType w:val="multilevel"/>
    <w:tmpl w:val="0F685D2E"/>
    <w:lvl w:ilvl="0">
      <w:start w:val="1"/>
      <w:numFmt w:val="decimal"/>
      <w:lvlText w:val="%1."/>
      <w:lvlJc w:val="left"/>
      <w:pPr>
        <w:tabs>
          <w:tab w:val="num" w:pos="1080"/>
        </w:tabs>
        <w:ind w:left="108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15:restartNumberingAfterBreak="0">
    <w:nsid w:val="6D2567E4"/>
    <w:multiLevelType w:val="hybridMultilevel"/>
    <w:tmpl w:val="69C41E8A"/>
    <w:lvl w:ilvl="0" w:tplc="E794BF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79FF7D5C"/>
    <w:multiLevelType w:val="hybridMultilevel"/>
    <w:tmpl w:val="1E226E6C"/>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3"/>
    <w:rsid w:val="00007D65"/>
    <w:rsid w:val="0001264C"/>
    <w:rsid w:val="00014991"/>
    <w:rsid w:val="0003076A"/>
    <w:rsid w:val="00047959"/>
    <w:rsid w:val="00052C45"/>
    <w:rsid w:val="00074682"/>
    <w:rsid w:val="00090059"/>
    <w:rsid w:val="000A5A52"/>
    <w:rsid w:val="000A6082"/>
    <w:rsid w:val="000B08E0"/>
    <w:rsid w:val="000B2313"/>
    <w:rsid w:val="000C291D"/>
    <w:rsid w:val="000F59B0"/>
    <w:rsid w:val="00100D80"/>
    <w:rsid w:val="00123A1A"/>
    <w:rsid w:val="001419DC"/>
    <w:rsid w:val="00144489"/>
    <w:rsid w:val="001615D8"/>
    <w:rsid w:val="00167AD9"/>
    <w:rsid w:val="00173954"/>
    <w:rsid w:val="00176AD9"/>
    <w:rsid w:val="00184B9C"/>
    <w:rsid w:val="00185462"/>
    <w:rsid w:val="00185AEE"/>
    <w:rsid w:val="001913B4"/>
    <w:rsid w:val="001A621B"/>
    <w:rsid w:val="001B4D35"/>
    <w:rsid w:val="001C0A53"/>
    <w:rsid w:val="001D107F"/>
    <w:rsid w:val="001D46DF"/>
    <w:rsid w:val="001E1AF3"/>
    <w:rsid w:val="001E224F"/>
    <w:rsid w:val="001E789F"/>
    <w:rsid w:val="001F1817"/>
    <w:rsid w:val="001F2264"/>
    <w:rsid w:val="001F286C"/>
    <w:rsid w:val="00204DAA"/>
    <w:rsid w:val="00210B3F"/>
    <w:rsid w:val="00214D54"/>
    <w:rsid w:val="0024045F"/>
    <w:rsid w:val="0027133F"/>
    <w:rsid w:val="00290EA4"/>
    <w:rsid w:val="002A129F"/>
    <w:rsid w:val="002D1D5F"/>
    <w:rsid w:val="002D3670"/>
    <w:rsid w:val="002E7349"/>
    <w:rsid w:val="002F03A3"/>
    <w:rsid w:val="002F09E1"/>
    <w:rsid w:val="002F1092"/>
    <w:rsid w:val="0030257B"/>
    <w:rsid w:val="00302DDF"/>
    <w:rsid w:val="0030459B"/>
    <w:rsid w:val="0030599D"/>
    <w:rsid w:val="00327898"/>
    <w:rsid w:val="0033117C"/>
    <w:rsid w:val="00333EE4"/>
    <w:rsid w:val="0034166B"/>
    <w:rsid w:val="00346FA6"/>
    <w:rsid w:val="00351D9E"/>
    <w:rsid w:val="00362C18"/>
    <w:rsid w:val="00365394"/>
    <w:rsid w:val="00371CD5"/>
    <w:rsid w:val="003B0441"/>
    <w:rsid w:val="003B1DF6"/>
    <w:rsid w:val="003B1EAD"/>
    <w:rsid w:val="003B6A9E"/>
    <w:rsid w:val="003C1202"/>
    <w:rsid w:val="003C708A"/>
    <w:rsid w:val="003D07A0"/>
    <w:rsid w:val="003D3598"/>
    <w:rsid w:val="003D5AA7"/>
    <w:rsid w:val="003F34C8"/>
    <w:rsid w:val="004015B8"/>
    <w:rsid w:val="00411254"/>
    <w:rsid w:val="004124A8"/>
    <w:rsid w:val="004146FC"/>
    <w:rsid w:val="00432B40"/>
    <w:rsid w:val="004413DC"/>
    <w:rsid w:val="00442343"/>
    <w:rsid w:val="004601B3"/>
    <w:rsid w:val="00460651"/>
    <w:rsid w:val="00464118"/>
    <w:rsid w:val="004672CE"/>
    <w:rsid w:val="00467BC7"/>
    <w:rsid w:val="0047780F"/>
    <w:rsid w:val="00483733"/>
    <w:rsid w:val="00493404"/>
    <w:rsid w:val="004A0D85"/>
    <w:rsid w:val="004A0FB3"/>
    <w:rsid w:val="004C6C03"/>
    <w:rsid w:val="004D2A40"/>
    <w:rsid w:val="004D5314"/>
    <w:rsid w:val="004E0E30"/>
    <w:rsid w:val="004E677A"/>
    <w:rsid w:val="004E6C8B"/>
    <w:rsid w:val="00504533"/>
    <w:rsid w:val="0051038F"/>
    <w:rsid w:val="00520D1A"/>
    <w:rsid w:val="005400DB"/>
    <w:rsid w:val="005405E3"/>
    <w:rsid w:val="005425C5"/>
    <w:rsid w:val="00565D84"/>
    <w:rsid w:val="00572999"/>
    <w:rsid w:val="005744F7"/>
    <w:rsid w:val="005835F5"/>
    <w:rsid w:val="0059406D"/>
    <w:rsid w:val="005A666D"/>
    <w:rsid w:val="005B0F7A"/>
    <w:rsid w:val="005B635D"/>
    <w:rsid w:val="005C1B5A"/>
    <w:rsid w:val="005E33A5"/>
    <w:rsid w:val="005E79B0"/>
    <w:rsid w:val="005F3A32"/>
    <w:rsid w:val="005F77AB"/>
    <w:rsid w:val="00607BCC"/>
    <w:rsid w:val="00612219"/>
    <w:rsid w:val="00617E32"/>
    <w:rsid w:val="00623C5C"/>
    <w:rsid w:val="006242C8"/>
    <w:rsid w:val="0063478D"/>
    <w:rsid w:val="006402E2"/>
    <w:rsid w:val="00644569"/>
    <w:rsid w:val="00647581"/>
    <w:rsid w:val="00647B1C"/>
    <w:rsid w:val="00664B8F"/>
    <w:rsid w:val="00680220"/>
    <w:rsid w:val="00682101"/>
    <w:rsid w:val="00683BA6"/>
    <w:rsid w:val="00690361"/>
    <w:rsid w:val="006D47C6"/>
    <w:rsid w:val="006D591A"/>
    <w:rsid w:val="006E07C8"/>
    <w:rsid w:val="006F1C39"/>
    <w:rsid w:val="00702672"/>
    <w:rsid w:val="00705D48"/>
    <w:rsid w:val="00713509"/>
    <w:rsid w:val="0074508F"/>
    <w:rsid w:val="00745729"/>
    <w:rsid w:val="00745AD2"/>
    <w:rsid w:val="00747A98"/>
    <w:rsid w:val="00771DAC"/>
    <w:rsid w:val="00774D06"/>
    <w:rsid w:val="00774DF5"/>
    <w:rsid w:val="007823C3"/>
    <w:rsid w:val="007A522C"/>
    <w:rsid w:val="007C58E7"/>
    <w:rsid w:val="007C753E"/>
    <w:rsid w:val="007D6DEF"/>
    <w:rsid w:val="007D6F0A"/>
    <w:rsid w:val="007E70D3"/>
    <w:rsid w:val="007F39BD"/>
    <w:rsid w:val="00807ADB"/>
    <w:rsid w:val="0081067A"/>
    <w:rsid w:val="008123B3"/>
    <w:rsid w:val="00816B9E"/>
    <w:rsid w:val="00826E4E"/>
    <w:rsid w:val="008340F2"/>
    <w:rsid w:val="00837504"/>
    <w:rsid w:val="008445FC"/>
    <w:rsid w:val="0086631E"/>
    <w:rsid w:val="00866362"/>
    <w:rsid w:val="00866850"/>
    <w:rsid w:val="00871C18"/>
    <w:rsid w:val="00871E04"/>
    <w:rsid w:val="0087691B"/>
    <w:rsid w:val="00892F8E"/>
    <w:rsid w:val="008A7FEA"/>
    <w:rsid w:val="008B21B7"/>
    <w:rsid w:val="008B4DC8"/>
    <w:rsid w:val="008B5E89"/>
    <w:rsid w:val="008B7110"/>
    <w:rsid w:val="008C3EB0"/>
    <w:rsid w:val="008C586A"/>
    <w:rsid w:val="008E0045"/>
    <w:rsid w:val="008F2490"/>
    <w:rsid w:val="00915D4C"/>
    <w:rsid w:val="00917470"/>
    <w:rsid w:val="0094126F"/>
    <w:rsid w:val="0097029A"/>
    <w:rsid w:val="009736FD"/>
    <w:rsid w:val="00981343"/>
    <w:rsid w:val="00982CE4"/>
    <w:rsid w:val="00987316"/>
    <w:rsid w:val="009A3FD0"/>
    <w:rsid w:val="009B703F"/>
    <w:rsid w:val="009F1753"/>
    <w:rsid w:val="009F2868"/>
    <w:rsid w:val="009F462C"/>
    <w:rsid w:val="00A03FCF"/>
    <w:rsid w:val="00A05CB5"/>
    <w:rsid w:val="00A14BB2"/>
    <w:rsid w:val="00A158ED"/>
    <w:rsid w:val="00A16986"/>
    <w:rsid w:val="00A1725B"/>
    <w:rsid w:val="00A248CC"/>
    <w:rsid w:val="00A41164"/>
    <w:rsid w:val="00A45454"/>
    <w:rsid w:val="00A5176D"/>
    <w:rsid w:val="00A5306F"/>
    <w:rsid w:val="00A6341A"/>
    <w:rsid w:val="00A64460"/>
    <w:rsid w:val="00A734F9"/>
    <w:rsid w:val="00A76182"/>
    <w:rsid w:val="00A76AA0"/>
    <w:rsid w:val="00A8088E"/>
    <w:rsid w:val="00AA27C6"/>
    <w:rsid w:val="00AB00CA"/>
    <w:rsid w:val="00AC3676"/>
    <w:rsid w:val="00AD4AC4"/>
    <w:rsid w:val="00AE206B"/>
    <w:rsid w:val="00AE3977"/>
    <w:rsid w:val="00AE43D4"/>
    <w:rsid w:val="00AF3112"/>
    <w:rsid w:val="00B00B82"/>
    <w:rsid w:val="00B110F2"/>
    <w:rsid w:val="00B200A6"/>
    <w:rsid w:val="00B3302E"/>
    <w:rsid w:val="00B45F88"/>
    <w:rsid w:val="00B5628E"/>
    <w:rsid w:val="00B67018"/>
    <w:rsid w:val="00B87152"/>
    <w:rsid w:val="00B9046C"/>
    <w:rsid w:val="00B941C2"/>
    <w:rsid w:val="00BA0340"/>
    <w:rsid w:val="00BA39C8"/>
    <w:rsid w:val="00BB6B52"/>
    <w:rsid w:val="00BC42C4"/>
    <w:rsid w:val="00BC719B"/>
    <w:rsid w:val="00BD336F"/>
    <w:rsid w:val="00BD41E2"/>
    <w:rsid w:val="00BD53AD"/>
    <w:rsid w:val="00BD712B"/>
    <w:rsid w:val="00C074E7"/>
    <w:rsid w:val="00C1032A"/>
    <w:rsid w:val="00C16B33"/>
    <w:rsid w:val="00C226F2"/>
    <w:rsid w:val="00C37CD8"/>
    <w:rsid w:val="00C424F2"/>
    <w:rsid w:val="00C5784C"/>
    <w:rsid w:val="00C81069"/>
    <w:rsid w:val="00C82BC1"/>
    <w:rsid w:val="00C87738"/>
    <w:rsid w:val="00CC11C4"/>
    <w:rsid w:val="00CC43AB"/>
    <w:rsid w:val="00CC581B"/>
    <w:rsid w:val="00CE06FD"/>
    <w:rsid w:val="00CE6545"/>
    <w:rsid w:val="00CF47ED"/>
    <w:rsid w:val="00D11BBC"/>
    <w:rsid w:val="00D13168"/>
    <w:rsid w:val="00D13B78"/>
    <w:rsid w:val="00D279F1"/>
    <w:rsid w:val="00D45780"/>
    <w:rsid w:val="00D51FA5"/>
    <w:rsid w:val="00D61EB1"/>
    <w:rsid w:val="00D71A7A"/>
    <w:rsid w:val="00D75D2B"/>
    <w:rsid w:val="00D82310"/>
    <w:rsid w:val="00DA06FA"/>
    <w:rsid w:val="00DA2EAC"/>
    <w:rsid w:val="00DA3F0C"/>
    <w:rsid w:val="00DA3F29"/>
    <w:rsid w:val="00DA4B45"/>
    <w:rsid w:val="00DB7AC3"/>
    <w:rsid w:val="00DC5737"/>
    <w:rsid w:val="00DC5E60"/>
    <w:rsid w:val="00DD2B03"/>
    <w:rsid w:val="00DD48AB"/>
    <w:rsid w:val="00DD5B55"/>
    <w:rsid w:val="00DE2F03"/>
    <w:rsid w:val="00E01E21"/>
    <w:rsid w:val="00E11D0D"/>
    <w:rsid w:val="00E320C2"/>
    <w:rsid w:val="00E338B0"/>
    <w:rsid w:val="00E367D7"/>
    <w:rsid w:val="00E37ED8"/>
    <w:rsid w:val="00E50036"/>
    <w:rsid w:val="00E5737D"/>
    <w:rsid w:val="00E60710"/>
    <w:rsid w:val="00E776D1"/>
    <w:rsid w:val="00EB6BD4"/>
    <w:rsid w:val="00ED2D0F"/>
    <w:rsid w:val="00EE48E6"/>
    <w:rsid w:val="00EF3810"/>
    <w:rsid w:val="00EF4579"/>
    <w:rsid w:val="00F0599C"/>
    <w:rsid w:val="00F12466"/>
    <w:rsid w:val="00F15720"/>
    <w:rsid w:val="00F37EF9"/>
    <w:rsid w:val="00F4250E"/>
    <w:rsid w:val="00F521E0"/>
    <w:rsid w:val="00F54667"/>
    <w:rsid w:val="00F63C2F"/>
    <w:rsid w:val="00F66E17"/>
    <w:rsid w:val="00F708F5"/>
    <w:rsid w:val="00F75069"/>
    <w:rsid w:val="00F76CB1"/>
    <w:rsid w:val="00F91087"/>
    <w:rsid w:val="00F95CE5"/>
    <w:rsid w:val="00FA33F9"/>
    <w:rsid w:val="00FA4339"/>
    <w:rsid w:val="00FB7764"/>
    <w:rsid w:val="00FD35A0"/>
    <w:rsid w:val="00FE2F9B"/>
    <w:rsid w:val="00FE5E9B"/>
    <w:rsid w:val="00FF4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237E4D5-A901-40BF-8C13-0CA58343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2">
    <w:name w:val="heading 2"/>
    <w:basedOn w:val="Parasts"/>
    <w:next w:val="Parasts"/>
    <w:qFormat/>
    <w:rsid w:val="008123B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character" w:styleId="Hipersaite">
    <w:name w:val="Hyperlink"/>
    <w:basedOn w:val="Noklusjumarindkopasfonts"/>
    <w:rsid w:val="00DE2F03"/>
    <w:rPr>
      <w:color w:val="0000FF"/>
      <w:u w:val="single"/>
    </w:rPr>
  </w:style>
  <w:style w:type="paragraph" w:customStyle="1" w:styleId="naisnod">
    <w:name w:val="naisnod"/>
    <w:basedOn w:val="Parasts"/>
    <w:rsid w:val="00DE2F03"/>
    <w:pPr>
      <w:spacing w:before="100" w:beforeAutospacing="1" w:after="100" w:afterAutospacing="1"/>
    </w:pPr>
  </w:style>
  <w:style w:type="paragraph" w:customStyle="1" w:styleId="naisf">
    <w:name w:val="naisf"/>
    <w:basedOn w:val="Parasts"/>
    <w:rsid w:val="00DE2F03"/>
    <w:pPr>
      <w:spacing w:before="100" w:beforeAutospacing="1" w:after="100" w:afterAutospacing="1"/>
    </w:pPr>
  </w:style>
  <w:style w:type="paragraph" w:customStyle="1" w:styleId="naisc">
    <w:name w:val="naisc"/>
    <w:basedOn w:val="Parasts"/>
    <w:rsid w:val="00DE2F03"/>
    <w:pPr>
      <w:spacing w:before="100" w:beforeAutospacing="1" w:after="100" w:afterAutospacing="1"/>
    </w:pPr>
  </w:style>
  <w:style w:type="paragraph" w:customStyle="1" w:styleId="naiskr">
    <w:name w:val="naiskr"/>
    <w:basedOn w:val="Parasts"/>
    <w:rsid w:val="00DE2F03"/>
    <w:pPr>
      <w:spacing w:before="100" w:beforeAutospacing="1" w:after="100" w:afterAutospacing="1"/>
    </w:pPr>
  </w:style>
  <w:style w:type="paragraph" w:styleId="Galvene">
    <w:name w:val="header"/>
    <w:basedOn w:val="Parasts"/>
    <w:rsid w:val="001C0A53"/>
    <w:pPr>
      <w:tabs>
        <w:tab w:val="center" w:pos="4153"/>
        <w:tab w:val="right" w:pos="8306"/>
      </w:tabs>
    </w:pPr>
  </w:style>
  <w:style w:type="paragraph" w:styleId="Kjene">
    <w:name w:val="footer"/>
    <w:basedOn w:val="Parasts"/>
    <w:link w:val="KjeneRakstz"/>
    <w:rsid w:val="001C0A53"/>
    <w:pPr>
      <w:tabs>
        <w:tab w:val="center" w:pos="4153"/>
        <w:tab w:val="right" w:pos="8306"/>
      </w:tabs>
    </w:pPr>
  </w:style>
  <w:style w:type="character" w:styleId="Lappusesnumurs">
    <w:name w:val="page number"/>
    <w:basedOn w:val="Noklusjumarindkopasfonts"/>
    <w:rsid w:val="001C0A53"/>
  </w:style>
  <w:style w:type="character" w:customStyle="1" w:styleId="KjeneRakstz">
    <w:name w:val="Kājene Rakstz."/>
    <w:basedOn w:val="Noklusjumarindkopasfonts"/>
    <w:link w:val="Kjene"/>
    <w:locked/>
    <w:rsid w:val="00623C5C"/>
    <w:rPr>
      <w:sz w:val="24"/>
      <w:szCs w:val="24"/>
      <w:lang w:val="lv-LV" w:eastAsia="lv-LV" w:bidi="ar-SA"/>
    </w:rPr>
  </w:style>
  <w:style w:type="paragraph" w:styleId="Vresteksts">
    <w:name w:val="footnote text"/>
    <w:basedOn w:val="Parasts"/>
    <w:semiHidden/>
    <w:rsid w:val="00AF3112"/>
    <w:rPr>
      <w:sz w:val="20"/>
      <w:szCs w:val="20"/>
    </w:rPr>
  </w:style>
  <w:style w:type="paragraph" w:styleId="Paraststmeklis">
    <w:name w:val="Normal (Web)"/>
    <w:basedOn w:val="Parasts"/>
    <w:rsid w:val="00F76CB1"/>
    <w:pPr>
      <w:spacing w:before="100" w:after="100"/>
    </w:pPr>
  </w:style>
  <w:style w:type="character" w:styleId="Izteiksmgs">
    <w:name w:val="Strong"/>
    <w:basedOn w:val="Noklusjumarindkopasfonts"/>
    <w:qFormat/>
    <w:rsid w:val="00866362"/>
    <w:rPr>
      <w:b/>
      <w:bCs/>
    </w:rPr>
  </w:style>
  <w:style w:type="paragraph" w:customStyle="1" w:styleId="CharCharRakstzCharCharRakstzCharChar">
    <w:name w:val="Char Char Rakstz. Char Char Rakstz. Char Char"/>
    <w:basedOn w:val="Parasts"/>
    <w:rsid w:val="008123B3"/>
    <w:pPr>
      <w:spacing w:before="40"/>
    </w:pPr>
    <w:rPr>
      <w:lang w:val="pl-PL" w:eastAsia="pl-PL"/>
    </w:rPr>
  </w:style>
  <w:style w:type="paragraph" w:styleId="Pamatteksts">
    <w:name w:val="Body Text"/>
    <w:basedOn w:val="Parasts"/>
    <w:rsid w:val="008123B3"/>
    <w:pPr>
      <w:spacing w:after="120"/>
    </w:pPr>
    <w:rPr>
      <w:lang w:val="en-GB" w:eastAsia="en-US"/>
    </w:rPr>
  </w:style>
  <w:style w:type="character" w:customStyle="1" w:styleId="SigitaRubene">
    <w:name w:val="Sigita.Rubene"/>
    <w:basedOn w:val="Noklusjumarindkopasfonts"/>
    <w:semiHidden/>
    <w:rsid w:val="008123B3"/>
    <w:rPr>
      <w:rFonts w:ascii="Comic Sans MS" w:hAnsi="Comic Sans MS" w:cs="Arial" w:hint="default"/>
      <w:color w:val="auto"/>
      <w:sz w:val="24"/>
      <w:szCs w:val="24"/>
    </w:rPr>
  </w:style>
  <w:style w:type="paragraph" w:styleId="Nosaukums">
    <w:name w:val="Title"/>
    <w:basedOn w:val="Parasts"/>
    <w:qFormat/>
    <w:rsid w:val="00E37ED8"/>
    <w:pPr>
      <w:jc w:val="center"/>
    </w:pPr>
    <w:rPr>
      <w:sz w:val="28"/>
      <w:szCs w:val="20"/>
      <w:lang w:eastAsia="en-US"/>
    </w:rPr>
  </w:style>
  <w:style w:type="paragraph" w:customStyle="1" w:styleId="CharChar1">
    <w:name w:val="Char Char1"/>
    <w:basedOn w:val="Parasts"/>
    <w:next w:val="Parasts"/>
    <w:rsid w:val="001615D8"/>
    <w:pPr>
      <w:spacing w:after="160" w:line="240" w:lineRule="exact"/>
    </w:pPr>
    <w:rPr>
      <w:rFonts w:ascii="Tahoma" w:hAnsi="Tahoma"/>
      <w:szCs w:val="20"/>
      <w:lang w:val="en-US" w:eastAsia="en-US"/>
    </w:rPr>
  </w:style>
  <w:style w:type="paragraph" w:styleId="Balonteksts">
    <w:name w:val="Balloon Text"/>
    <w:basedOn w:val="Parasts"/>
    <w:link w:val="BalontekstsRakstz"/>
    <w:rsid w:val="004A0FB3"/>
    <w:rPr>
      <w:rFonts w:ascii="Tahoma" w:hAnsi="Tahoma" w:cs="Tahoma"/>
      <w:sz w:val="16"/>
      <w:szCs w:val="16"/>
      <w:lang w:val="en-US" w:eastAsia="en-US"/>
    </w:rPr>
  </w:style>
  <w:style w:type="character" w:customStyle="1" w:styleId="BalontekstsRakstz">
    <w:name w:val="Balonteksts Rakstz."/>
    <w:basedOn w:val="Noklusjumarindkopasfonts"/>
    <w:link w:val="Balonteksts"/>
    <w:rsid w:val="004A0FB3"/>
    <w:rPr>
      <w:rFonts w:ascii="Tahoma" w:hAnsi="Tahoma" w:cs="Tahoma"/>
      <w:sz w:val="16"/>
      <w:szCs w:val="16"/>
      <w:lang w:val="en-US" w:eastAsia="en-US" w:bidi="ar-SA"/>
    </w:rPr>
  </w:style>
  <w:style w:type="paragraph" w:styleId="Komentrateksts">
    <w:name w:val="annotation text"/>
    <w:basedOn w:val="Parasts"/>
    <w:link w:val="KomentratekstsRakstz"/>
    <w:semiHidden/>
    <w:rsid w:val="0087691B"/>
    <w:rPr>
      <w:sz w:val="20"/>
      <w:szCs w:val="20"/>
    </w:rPr>
  </w:style>
  <w:style w:type="character" w:customStyle="1" w:styleId="KomentratekstsRakstz">
    <w:name w:val="Komentāra teksts Rakstz."/>
    <w:basedOn w:val="Noklusjumarindkopasfonts"/>
    <w:link w:val="Komentrateksts"/>
    <w:rsid w:val="0087691B"/>
    <w:rPr>
      <w:lang w:val="lv-LV" w:eastAsia="lv-LV" w:bidi="ar-SA"/>
    </w:rPr>
  </w:style>
  <w:style w:type="paragraph" w:styleId="Sarakstarindkopa">
    <w:name w:val="List Paragraph"/>
    <w:basedOn w:val="Parasts"/>
    <w:uiPriority w:val="34"/>
    <w:qFormat/>
    <w:rsid w:val="008C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741">
      <w:bodyDiv w:val="1"/>
      <w:marLeft w:val="0"/>
      <w:marRight w:val="0"/>
      <w:marTop w:val="0"/>
      <w:marBottom w:val="0"/>
      <w:divBdr>
        <w:top w:val="none" w:sz="0" w:space="0" w:color="auto"/>
        <w:left w:val="none" w:sz="0" w:space="0" w:color="auto"/>
        <w:bottom w:val="none" w:sz="0" w:space="0" w:color="auto"/>
        <w:right w:val="none" w:sz="0" w:space="0" w:color="auto"/>
      </w:divBdr>
    </w:div>
    <w:div w:id="258487572">
      <w:bodyDiv w:val="1"/>
      <w:marLeft w:val="0"/>
      <w:marRight w:val="0"/>
      <w:marTop w:val="0"/>
      <w:marBottom w:val="0"/>
      <w:divBdr>
        <w:top w:val="none" w:sz="0" w:space="0" w:color="auto"/>
        <w:left w:val="none" w:sz="0" w:space="0" w:color="auto"/>
        <w:bottom w:val="none" w:sz="0" w:space="0" w:color="auto"/>
        <w:right w:val="none" w:sz="0" w:space="0" w:color="auto"/>
      </w:divBdr>
    </w:div>
    <w:div w:id="774403678">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590189679">
      <w:bodyDiv w:val="1"/>
      <w:marLeft w:val="0"/>
      <w:marRight w:val="0"/>
      <w:marTop w:val="0"/>
      <w:marBottom w:val="0"/>
      <w:divBdr>
        <w:top w:val="none" w:sz="0" w:space="0" w:color="auto"/>
        <w:left w:val="none" w:sz="0" w:space="0" w:color="auto"/>
        <w:bottom w:val="none" w:sz="0" w:space="0" w:color="auto"/>
        <w:right w:val="none" w:sz="0" w:space="0" w:color="auto"/>
      </w:divBdr>
    </w:div>
    <w:div w:id="1899854465">
      <w:bodyDiv w:val="1"/>
      <w:marLeft w:val="0"/>
      <w:marRight w:val="0"/>
      <w:marTop w:val="0"/>
      <w:marBottom w:val="0"/>
      <w:divBdr>
        <w:top w:val="none" w:sz="0" w:space="0" w:color="auto"/>
        <w:left w:val="none" w:sz="0" w:space="0" w:color="auto"/>
        <w:bottom w:val="none" w:sz="0" w:space="0" w:color="auto"/>
        <w:right w:val="none" w:sz="0" w:space="0" w:color="auto"/>
      </w:divBdr>
    </w:div>
    <w:div w:id="2096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2</TotalTime>
  <Pages>3</Pages>
  <Words>398</Words>
  <Characters>2931</Characters>
  <Application>Microsoft Office Word</Application>
  <DocSecurity>0</DocSecurity>
  <Lines>24</Lines>
  <Paragraphs>6</Paragraphs>
  <ScaleCrop>false</ScaleCrop>
  <HeadingPairs>
    <vt:vector size="2" baseType="variant">
      <vt:variant>
        <vt:lpstr>Nosaukums</vt:lpstr>
      </vt:variant>
      <vt:variant>
        <vt:i4>1</vt:i4>
      </vt:variant>
    </vt:vector>
  </HeadingPairs>
  <TitlesOfParts>
    <vt:vector size="1" baseType="lpstr">
      <vt:lpstr>Izziņa par atzinumos sniegtajiem iebildumiem par Ministru kabineta noteikumu projektu "Zirgu infekciozās anēmijas uzraudzības, kontroles un apkarošanas kārtība"</vt:lpstr>
    </vt:vector>
  </TitlesOfParts>
  <Company>Zemkopības ministrija</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dc:title>
  <dc:subject>Izziņa</dc:subject>
  <dc:creator>Olita Vecuma-Veco</dc:creator>
  <cp:keywords/>
  <dc:description>Vecuma-Veco 67027551_x000d_
Olita.Vecuma-Veco@zm.gov.lv</dc:description>
  <cp:lastModifiedBy>Kristiāna Sebre</cp:lastModifiedBy>
  <cp:revision>4</cp:revision>
  <dcterms:created xsi:type="dcterms:W3CDTF">2019-05-20T06:36:00Z</dcterms:created>
  <dcterms:modified xsi:type="dcterms:W3CDTF">2019-05-21T13:31:00Z</dcterms:modified>
</cp:coreProperties>
</file>