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5E81" w14:textId="77777777" w:rsidR="00805369" w:rsidRPr="007C24B4" w:rsidRDefault="00805369" w:rsidP="005E5AC8">
      <w:pPr>
        <w:spacing w:after="0" w:line="240" w:lineRule="auto"/>
        <w:jc w:val="center"/>
        <w:rPr>
          <w:rFonts w:ascii="Times New Roman" w:hAnsi="Times New Roman" w:cs="Times New Roman"/>
        </w:rPr>
      </w:pPr>
    </w:p>
    <w:p w14:paraId="11493B5C" w14:textId="77777777" w:rsidR="00E621F7" w:rsidRDefault="00E621F7" w:rsidP="005E5AC8">
      <w:pPr>
        <w:spacing w:after="0" w:line="240" w:lineRule="auto"/>
        <w:jc w:val="center"/>
        <w:rPr>
          <w:rFonts w:ascii="Times New Roman" w:hAnsi="Times New Roman" w:cs="Times New Roman"/>
          <w:sz w:val="24"/>
          <w:szCs w:val="24"/>
        </w:rPr>
      </w:pPr>
    </w:p>
    <w:p w14:paraId="4F31BF79" w14:textId="77777777" w:rsidR="00E621F7" w:rsidRDefault="00E621F7" w:rsidP="005E5AC8">
      <w:pPr>
        <w:spacing w:after="0" w:line="240" w:lineRule="auto"/>
        <w:jc w:val="center"/>
        <w:rPr>
          <w:rFonts w:ascii="Times New Roman" w:hAnsi="Times New Roman" w:cs="Times New Roman"/>
          <w:sz w:val="24"/>
          <w:szCs w:val="24"/>
        </w:rPr>
      </w:pPr>
    </w:p>
    <w:p w14:paraId="2136AC96" w14:textId="77777777" w:rsidR="00E621F7" w:rsidRDefault="00E621F7" w:rsidP="005E5AC8">
      <w:pPr>
        <w:spacing w:after="0" w:line="240" w:lineRule="auto"/>
        <w:jc w:val="center"/>
        <w:rPr>
          <w:rFonts w:ascii="Times New Roman" w:hAnsi="Times New Roman" w:cs="Times New Roman"/>
          <w:sz w:val="24"/>
          <w:szCs w:val="24"/>
        </w:rPr>
      </w:pPr>
    </w:p>
    <w:p w14:paraId="0BDBA7D9" w14:textId="77777777" w:rsidR="00E621F7" w:rsidRDefault="00E621F7" w:rsidP="005E5AC8">
      <w:pPr>
        <w:spacing w:after="0" w:line="240" w:lineRule="auto"/>
        <w:jc w:val="center"/>
        <w:rPr>
          <w:rFonts w:ascii="Times New Roman" w:hAnsi="Times New Roman" w:cs="Times New Roman"/>
          <w:sz w:val="24"/>
          <w:szCs w:val="24"/>
        </w:rPr>
      </w:pPr>
    </w:p>
    <w:p w14:paraId="55DE6ADB" w14:textId="77777777" w:rsidR="00E621F7" w:rsidRDefault="00E621F7" w:rsidP="005E5AC8">
      <w:pPr>
        <w:spacing w:after="0" w:line="240" w:lineRule="auto"/>
        <w:jc w:val="center"/>
        <w:rPr>
          <w:rFonts w:ascii="Times New Roman" w:hAnsi="Times New Roman" w:cs="Times New Roman"/>
          <w:sz w:val="24"/>
          <w:szCs w:val="24"/>
        </w:rPr>
      </w:pPr>
    </w:p>
    <w:p w14:paraId="36ADF6E0" w14:textId="43197E8F" w:rsidR="00E621F7" w:rsidRDefault="00E621F7" w:rsidP="005E5AC8">
      <w:pPr>
        <w:spacing w:after="0" w:line="240" w:lineRule="auto"/>
        <w:jc w:val="center"/>
        <w:rPr>
          <w:rFonts w:ascii="Times New Roman" w:hAnsi="Times New Roman" w:cs="Times New Roman"/>
          <w:sz w:val="24"/>
          <w:szCs w:val="24"/>
        </w:rPr>
      </w:pPr>
    </w:p>
    <w:p w14:paraId="6631F17F" w14:textId="3A7D0694" w:rsidR="00E621F7" w:rsidRDefault="00E621F7" w:rsidP="005E5AC8">
      <w:pPr>
        <w:spacing w:after="0" w:line="240" w:lineRule="auto"/>
        <w:jc w:val="center"/>
        <w:rPr>
          <w:rFonts w:ascii="Times New Roman" w:hAnsi="Times New Roman" w:cs="Times New Roman"/>
          <w:sz w:val="24"/>
          <w:szCs w:val="24"/>
        </w:rPr>
      </w:pPr>
    </w:p>
    <w:p w14:paraId="69722C03" w14:textId="72ADF58C" w:rsidR="005D5A1C" w:rsidRDefault="005D5A1C" w:rsidP="005E5AC8">
      <w:pPr>
        <w:spacing w:after="0" w:line="240" w:lineRule="auto"/>
        <w:jc w:val="center"/>
        <w:rPr>
          <w:rFonts w:ascii="Times New Roman" w:hAnsi="Times New Roman" w:cs="Times New Roman"/>
          <w:sz w:val="24"/>
          <w:szCs w:val="24"/>
        </w:rPr>
      </w:pPr>
    </w:p>
    <w:p w14:paraId="16B2007C" w14:textId="2CEC471E" w:rsidR="005D5A1C" w:rsidRDefault="005D5A1C" w:rsidP="005E5AC8">
      <w:pPr>
        <w:spacing w:after="0" w:line="240" w:lineRule="auto"/>
        <w:jc w:val="center"/>
        <w:rPr>
          <w:rFonts w:ascii="Times New Roman" w:hAnsi="Times New Roman" w:cs="Times New Roman"/>
          <w:sz w:val="24"/>
          <w:szCs w:val="24"/>
        </w:rPr>
      </w:pPr>
    </w:p>
    <w:p w14:paraId="7F711EB7" w14:textId="475D6431" w:rsidR="0007554E" w:rsidRDefault="0007554E" w:rsidP="005E5AC8">
      <w:pPr>
        <w:spacing w:after="0" w:line="240" w:lineRule="auto"/>
        <w:jc w:val="center"/>
        <w:rPr>
          <w:rFonts w:ascii="Times New Roman" w:hAnsi="Times New Roman" w:cs="Times New Roman"/>
          <w:sz w:val="24"/>
          <w:szCs w:val="24"/>
        </w:rPr>
      </w:pPr>
    </w:p>
    <w:p w14:paraId="64D976A7" w14:textId="77777777" w:rsidR="0007554E" w:rsidRDefault="0007554E" w:rsidP="005E5AC8">
      <w:pPr>
        <w:spacing w:after="0" w:line="240" w:lineRule="auto"/>
        <w:jc w:val="center"/>
        <w:rPr>
          <w:rFonts w:ascii="Times New Roman" w:hAnsi="Times New Roman" w:cs="Times New Roman"/>
          <w:sz w:val="24"/>
          <w:szCs w:val="24"/>
        </w:rPr>
      </w:pPr>
    </w:p>
    <w:p w14:paraId="15443121" w14:textId="5F929959" w:rsidR="005D5A1C" w:rsidRDefault="005D5A1C" w:rsidP="005E5AC8">
      <w:pPr>
        <w:spacing w:after="0" w:line="240" w:lineRule="auto"/>
        <w:jc w:val="center"/>
        <w:rPr>
          <w:rFonts w:ascii="Times New Roman" w:hAnsi="Times New Roman" w:cs="Times New Roman"/>
          <w:sz w:val="24"/>
          <w:szCs w:val="24"/>
        </w:rPr>
      </w:pPr>
    </w:p>
    <w:p w14:paraId="1611CA6B" w14:textId="77777777" w:rsidR="005D5A1C" w:rsidRDefault="005D5A1C" w:rsidP="005E5AC8">
      <w:pPr>
        <w:spacing w:after="0" w:line="240" w:lineRule="auto"/>
        <w:jc w:val="center"/>
        <w:rPr>
          <w:rFonts w:ascii="Times New Roman" w:hAnsi="Times New Roman" w:cs="Times New Roman"/>
          <w:sz w:val="24"/>
          <w:szCs w:val="24"/>
        </w:rPr>
      </w:pPr>
    </w:p>
    <w:p w14:paraId="1C67C8BC" w14:textId="77777777" w:rsidR="00E621F7" w:rsidRDefault="00E621F7" w:rsidP="005E5AC8">
      <w:pPr>
        <w:spacing w:after="0" w:line="240" w:lineRule="auto"/>
        <w:jc w:val="center"/>
        <w:rPr>
          <w:rFonts w:ascii="Times New Roman" w:hAnsi="Times New Roman" w:cs="Times New Roman"/>
          <w:sz w:val="24"/>
          <w:szCs w:val="24"/>
        </w:rPr>
      </w:pPr>
    </w:p>
    <w:p w14:paraId="4EF9F805" w14:textId="77777777" w:rsidR="00E621F7" w:rsidRDefault="00E621F7" w:rsidP="00DD0EB1">
      <w:pPr>
        <w:spacing w:after="0" w:line="240" w:lineRule="auto"/>
        <w:rPr>
          <w:rFonts w:ascii="Times New Roman" w:hAnsi="Times New Roman" w:cs="Times New Roman"/>
          <w:sz w:val="24"/>
          <w:szCs w:val="24"/>
        </w:rPr>
      </w:pPr>
    </w:p>
    <w:p w14:paraId="544B94A8" w14:textId="77777777" w:rsidR="00E621F7" w:rsidRDefault="00E621F7" w:rsidP="005E5AC8">
      <w:pPr>
        <w:spacing w:after="0" w:line="240" w:lineRule="auto"/>
        <w:jc w:val="center"/>
        <w:rPr>
          <w:rFonts w:ascii="Times New Roman" w:hAnsi="Times New Roman" w:cs="Times New Roman"/>
          <w:sz w:val="24"/>
          <w:szCs w:val="24"/>
        </w:rPr>
      </w:pPr>
    </w:p>
    <w:p w14:paraId="1C935ACB" w14:textId="1E378DE7" w:rsidR="005E5AC8" w:rsidRPr="007C24B4" w:rsidRDefault="005E5AC8" w:rsidP="005E5AC8">
      <w:pPr>
        <w:spacing w:after="0" w:line="240" w:lineRule="auto"/>
        <w:jc w:val="center"/>
        <w:rPr>
          <w:rFonts w:ascii="Times New Roman" w:hAnsi="Times New Roman" w:cs="Times New Roman"/>
          <w:sz w:val="24"/>
          <w:szCs w:val="24"/>
        </w:rPr>
      </w:pPr>
      <w:r w:rsidRPr="007C24B4">
        <w:rPr>
          <w:rFonts w:ascii="Times New Roman" w:hAnsi="Times New Roman" w:cs="Times New Roman"/>
          <w:sz w:val="24"/>
          <w:szCs w:val="24"/>
        </w:rPr>
        <w:t>Informatīvais ziņojums</w:t>
      </w:r>
    </w:p>
    <w:p w14:paraId="268269D1" w14:textId="45337709" w:rsidR="005E5AC8" w:rsidRPr="007C24B4" w:rsidRDefault="005E5AC8" w:rsidP="005E5AC8">
      <w:pPr>
        <w:spacing w:after="0" w:line="240" w:lineRule="auto"/>
        <w:jc w:val="center"/>
        <w:rPr>
          <w:rFonts w:ascii="Times New Roman" w:hAnsi="Times New Roman" w:cs="Times New Roman"/>
          <w:sz w:val="24"/>
          <w:szCs w:val="24"/>
        </w:rPr>
      </w:pPr>
    </w:p>
    <w:p w14:paraId="2A7010A2" w14:textId="53FBD800" w:rsidR="00805369" w:rsidRPr="009106F0" w:rsidRDefault="00805369" w:rsidP="006669AA">
      <w:pPr>
        <w:spacing w:after="0" w:line="240" w:lineRule="auto"/>
        <w:jc w:val="center"/>
        <w:rPr>
          <w:rFonts w:ascii="Times New Roman" w:hAnsi="Times New Roman" w:cs="Times New Roman"/>
          <w:b/>
          <w:sz w:val="40"/>
          <w:szCs w:val="40"/>
        </w:rPr>
      </w:pPr>
      <w:r w:rsidRPr="009106F0">
        <w:rPr>
          <w:rFonts w:ascii="Times New Roman" w:hAnsi="Times New Roman" w:cs="Times New Roman"/>
          <w:b/>
          <w:sz w:val="40"/>
          <w:szCs w:val="40"/>
        </w:rPr>
        <w:t>“Par pamatnostādņu “Latvijas kiberdrošības</w:t>
      </w:r>
      <w:r w:rsidR="00E673C3">
        <w:rPr>
          <w:rFonts w:ascii="Times New Roman" w:hAnsi="Times New Roman" w:cs="Times New Roman"/>
          <w:b/>
          <w:sz w:val="40"/>
          <w:szCs w:val="40"/>
        </w:rPr>
        <w:t xml:space="preserve"> stratēģija 2014.</w:t>
      </w:r>
      <w:r w:rsidR="00A112CA">
        <w:rPr>
          <w:rFonts w:ascii="Times New Roman" w:hAnsi="Times New Roman" w:cs="Times New Roman"/>
          <w:b/>
          <w:sz w:val="40"/>
          <w:szCs w:val="40"/>
        </w:rPr>
        <w:t>–</w:t>
      </w:r>
      <w:r w:rsidR="006669AA" w:rsidRPr="009106F0">
        <w:rPr>
          <w:rFonts w:ascii="Times New Roman" w:hAnsi="Times New Roman" w:cs="Times New Roman"/>
          <w:b/>
          <w:sz w:val="40"/>
          <w:szCs w:val="40"/>
        </w:rPr>
        <w:t>2018.</w:t>
      </w:r>
      <w:r w:rsidR="001E310E">
        <w:rPr>
          <w:rFonts w:ascii="Times New Roman" w:hAnsi="Times New Roman" w:cs="Times New Roman"/>
          <w:b/>
          <w:sz w:val="40"/>
          <w:szCs w:val="40"/>
        </w:rPr>
        <w:t> </w:t>
      </w:r>
      <w:r w:rsidR="006669AA" w:rsidRPr="009106F0">
        <w:rPr>
          <w:rFonts w:ascii="Times New Roman" w:hAnsi="Times New Roman" w:cs="Times New Roman"/>
          <w:b/>
          <w:sz w:val="40"/>
          <w:szCs w:val="40"/>
        </w:rPr>
        <w:t xml:space="preserve">gadam” </w:t>
      </w:r>
      <w:r w:rsidR="007F452D" w:rsidRPr="007F452D">
        <w:rPr>
          <w:rFonts w:ascii="Times New Roman" w:hAnsi="Times New Roman" w:cs="Times New Roman"/>
          <w:b/>
          <w:sz w:val="40"/>
          <w:szCs w:val="40"/>
        </w:rPr>
        <w:t>rīcības plāna īstenošan</w:t>
      </w:r>
      <w:r w:rsidR="00E673C3">
        <w:rPr>
          <w:rFonts w:ascii="Times New Roman" w:hAnsi="Times New Roman" w:cs="Times New Roman"/>
          <w:b/>
          <w:sz w:val="40"/>
          <w:szCs w:val="40"/>
        </w:rPr>
        <w:t>u</w:t>
      </w:r>
      <w:r w:rsidRPr="009106F0">
        <w:rPr>
          <w:rFonts w:ascii="Times New Roman" w:hAnsi="Times New Roman" w:cs="Times New Roman"/>
          <w:b/>
          <w:sz w:val="40"/>
          <w:szCs w:val="40"/>
        </w:rPr>
        <w:t>”</w:t>
      </w:r>
    </w:p>
    <w:p w14:paraId="227AC60D" w14:textId="64B7A800" w:rsidR="00E621F7" w:rsidRDefault="00E621F7" w:rsidP="00805369">
      <w:pPr>
        <w:spacing w:after="0" w:line="240" w:lineRule="auto"/>
        <w:jc w:val="center"/>
        <w:rPr>
          <w:rFonts w:ascii="Times New Roman" w:hAnsi="Times New Roman" w:cs="Times New Roman"/>
          <w:b/>
          <w:sz w:val="24"/>
          <w:szCs w:val="24"/>
        </w:rPr>
      </w:pPr>
    </w:p>
    <w:p w14:paraId="74B4EA61" w14:textId="05F30E48" w:rsidR="00E621F7" w:rsidRDefault="00E621F7" w:rsidP="00805369">
      <w:pPr>
        <w:spacing w:after="0" w:line="240" w:lineRule="auto"/>
        <w:jc w:val="center"/>
        <w:rPr>
          <w:rFonts w:ascii="Times New Roman" w:hAnsi="Times New Roman" w:cs="Times New Roman"/>
          <w:b/>
          <w:sz w:val="24"/>
          <w:szCs w:val="24"/>
        </w:rPr>
      </w:pPr>
    </w:p>
    <w:p w14:paraId="58778997" w14:textId="4D9A7BFA" w:rsidR="00E621F7" w:rsidRDefault="00E621F7" w:rsidP="00805369">
      <w:pPr>
        <w:spacing w:after="0" w:line="240" w:lineRule="auto"/>
        <w:jc w:val="center"/>
        <w:rPr>
          <w:rFonts w:ascii="Times New Roman" w:hAnsi="Times New Roman" w:cs="Times New Roman"/>
          <w:b/>
          <w:sz w:val="24"/>
          <w:szCs w:val="24"/>
        </w:rPr>
      </w:pPr>
    </w:p>
    <w:p w14:paraId="3A92F83E" w14:textId="4EED5349" w:rsidR="00E621F7" w:rsidRDefault="00E621F7" w:rsidP="00805369">
      <w:pPr>
        <w:spacing w:after="0" w:line="240" w:lineRule="auto"/>
        <w:jc w:val="center"/>
        <w:rPr>
          <w:rFonts w:ascii="Times New Roman" w:hAnsi="Times New Roman" w:cs="Times New Roman"/>
          <w:b/>
          <w:sz w:val="24"/>
          <w:szCs w:val="24"/>
        </w:rPr>
      </w:pPr>
    </w:p>
    <w:p w14:paraId="01A10751" w14:textId="1EE7FE7D" w:rsidR="00E621F7" w:rsidRDefault="00E621F7" w:rsidP="00805369">
      <w:pPr>
        <w:spacing w:after="0" w:line="240" w:lineRule="auto"/>
        <w:jc w:val="center"/>
        <w:rPr>
          <w:rFonts w:ascii="Times New Roman" w:hAnsi="Times New Roman" w:cs="Times New Roman"/>
          <w:b/>
          <w:sz w:val="24"/>
          <w:szCs w:val="24"/>
        </w:rPr>
      </w:pPr>
    </w:p>
    <w:p w14:paraId="451ACD16" w14:textId="161C3D5E" w:rsidR="00E621F7" w:rsidRDefault="00E621F7" w:rsidP="00805369">
      <w:pPr>
        <w:spacing w:after="0" w:line="240" w:lineRule="auto"/>
        <w:jc w:val="center"/>
        <w:rPr>
          <w:rFonts w:ascii="Times New Roman" w:hAnsi="Times New Roman" w:cs="Times New Roman"/>
          <w:b/>
          <w:sz w:val="24"/>
          <w:szCs w:val="24"/>
        </w:rPr>
      </w:pPr>
    </w:p>
    <w:p w14:paraId="546B08E1" w14:textId="4CC512B1" w:rsidR="00E621F7" w:rsidRDefault="00E621F7" w:rsidP="00805369">
      <w:pPr>
        <w:spacing w:after="0" w:line="240" w:lineRule="auto"/>
        <w:jc w:val="center"/>
        <w:rPr>
          <w:rFonts w:ascii="Times New Roman" w:hAnsi="Times New Roman" w:cs="Times New Roman"/>
          <w:b/>
          <w:sz w:val="24"/>
          <w:szCs w:val="24"/>
        </w:rPr>
      </w:pPr>
    </w:p>
    <w:p w14:paraId="3F6AF501" w14:textId="27A23B50" w:rsidR="00E621F7" w:rsidRDefault="00E621F7" w:rsidP="00805369">
      <w:pPr>
        <w:spacing w:after="0" w:line="240" w:lineRule="auto"/>
        <w:jc w:val="center"/>
        <w:rPr>
          <w:rFonts w:ascii="Times New Roman" w:hAnsi="Times New Roman" w:cs="Times New Roman"/>
          <w:b/>
          <w:sz w:val="24"/>
          <w:szCs w:val="24"/>
        </w:rPr>
      </w:pPr>
    </w:p>
    <w:p w14:paraId="15CA3173" w14:textId="0FD7D199" w:rsidR="00E621F7" w:rsidRDefault="00E621F7" w:rsidP="00805369">
      <w:pPr>
        <w:spacing w:after="0" w:line="240" w:lineRule="auto"/>
        <w:jc w:val="center"/>
        <w:rPr>
          <w:rFonts w:ascii="Times New Roman" w:hAnsi="Times New Roman" w:cs="Times New Roman"/>
          <w:b/>
          <w:sz w:val="24"/>
          <w:szCs w:val="24"/>
        </w:rPr>
      </w:pPr>
    </w:p>
    <w:p w14:paraId="6590A6DB" w14:textId="3710C866" w:rsidR="00E621F7" w:rsidRDefault="00E621F7" w:rsidP="00805369">
      <w:pPr>
        <w:spacing w:after="0" w:line="240" w:lineRule="auto"/>
        <w:jc w:val="center"/>
        <w:rPr>
          <w:rFonts w:ascii="Times New Roman" w:hAnsi="Times New Roman" w:cs="Times New Roman"/>
          <w:b/>
          <w:sz w:val="24"/>
          <w:szCs w:val="24"/>
        </w:rPr>
      </w:pPr>
    </w:p>
    <w:p w14:paraId="19E4B11F" w14:textId="5D61F703" w:rsidR="00E621F7" w:rsidRDefault="00E621F7" w:rsidP="00805369">
      <w:pPr>
        <w:spacing w:after="0" w:line="240" w:lineRule="auto"/>
        <w:jc w:val="center"/>
        <w:rPr>
          <w:rFonts w:ascii="Times New Roman" w:hAnsi="Times New Roman" w:cs="Times New Roman"/>
          <w:b/>
          <w:sz w:val="24"/>
          <w:szCs w:val="24"/>
        </w:rPr>
      </w:pPr>
    </w:p>
    <w:p w14:paraId="124E0EE6" w14:textId="00F9CDDD" w:rsidR="00E621F7" w:rsidRDefault="00E621F7" w:rsidP="00805369">
      <w:pPr>
        <w:spacing w:after="0" w:line="240" w:lineRule="auto"/>
        <w:jc w:val="center"/>
        <w:rPr>
          <w:rFonts w:ascii="Times New Roman" w:hAnsi="Times New Roman" w:cs="Times New Roman"/>
          <w:b/>
          <w:sz w:val="24"/>
          <w:szCs w:val="24"/>
        </w:rPr>
      </w:pPr>
    </w:p>
    <w:p w14:paraId="0A5B3662" w14:textId="30B515AF" w:rsidR="00E621F7" w:rsidRDefault="00E621F7" w:rsidP="00805369">
      <w:pPr>
        <w:spacing w:after="0" w:line="240" w:lineRule="auto"/>
        <w:jc w:val="center"/>
        <w:rPr>
          <w:rFonts w:ascii="Times New Roman" w:hAnsi="Times New Roman" w:cs="Times New Roman"/>
          <w:b/>
          <w:sz w:val="24"/>
          <w:szCs w:val="24"/>
        </w:rPr>
      </w:pPr>
    </w:p>
    <w:p w14:paraId="2E0D994A" w14:textId="54D893D4" w:rsidR="00E621F7" w:rsidRDefault="00E621F7" w:rsidP="00805369">
      <w:pPr>
        <w:spacing w:after="0" w:line="240" w:lineRule="auto"/>
        <w:jc w:val="center"/>
        <w:rPr>
          <w:rFonts w:ascii="Times New Roman" w:hAnsi="Times New Roman" w:cs="Times New Roman"/>
          <w:b/>
          <w:sz w:val="24"/>
          <w:szCs w:val="24"/>
        </w:rPr>
      </w:pPr>
    </w:p>
    <w:p w14:paraId="40C24712" w14:textId="535B7846" w:rsidR="00E621F7" w:rsidRDefault="00E621F7" w:rsidP="00805369">
      <w:pPr>
        <w:spacing w:after="0" w:line="240" w:lineRule="auto"/>
        <w:jc w:val="center"/>
        <w:rPr>
          <w:rFonts w:ascii="Times New Roman" w:hAnsi="Times New Roman" w:cs="Times New Roman"/>
          <w:b/>
          <w:sz w:val="24"/>
          <w:szCs w:val="24"/>
        </w:rPr>
      </w:pPr>
    </w:p>
    <w:p w14:paraId="312715ED" w14:textId="5E5A9D71" w:rsidR="00E621F7" w:rsidRDefault="00E621F7" w:rsidP="00805369">
      <w:pPr>
        <w:spacing w:after="0" w:line="240" w:lineRule="auto"/>
        <w:jc w:val="center"/>
        <w:rPr>
          <w:rFonts w:ascii="Times New Roman" w:hAnsi="Times New Roman" w:cs="Times New Roman"/>
          <w:b/>
          <w:sz w:val="24"/>
          <w:szCs w:val="24"/>
        </w:rPr>
      </w:pPr>
    </w:p>
    <w:p w14:paraId="5556E60B" w14:textId="484555D5" w:rsidR="00E621F7" w:rsidRDefault="00E621F7" w:rsidP="00805369">
      <w:pPr>
        <w:spacing w:after="0" w:line="240" w:lineRule="auto"/>
        <w:jc w:val="center"/>
        <w:rPr>
          <w:rFonts w:ascii="Times New Roman" w:hAnsi="Times New Roman" w:cs="Times New Roman"/>
          <w:b/>
          <w:sz w:val="24"/>
          <w:szCs w:val="24"/>
        </w:rPr>
      </w:pPr>
    </w:p>
    <w:p w14:paraId="26FA998F" w14:textId="6C71EFFE" w:rsidR="00E621F7" w:rsidRDefault="00E621F7" w:rsidP="00805369">
      <w:pPr>
        <w:spacing w:after="0" w:line="240" w:lineRule="auto"/>
        <w:jc w:val="center"/>
        <w:rPr>
          <w:rFonts w:ascii="Times New Roman" w:hAnsi="Times New Roman" w:cs="Times New Roman"/>
          <w:b/>
          <w:sz w:val="24"/>
          <w:szCs w:val="24"/>
        </w:rPr>
      </w:pPr>
    </w:p>
    <w:p w14:paraId="6A10D9CF" w14:textId="2CA28022" w:rsidR="00E621F7" w:rsidRDefault="00E621F7" w:rsidP="00805369">
      <w:pPr>
        <w:spacing w:after="0" w:line="240" w:lineRule="auto"/>
        <w:jc w:val="center"/>
        <w:rPr>
          <w:rFonts w:ascii="Times New Roman" w:hAnsi="Times New Roman" w:cs="Times New Roman"/>
          <w:b/>
          <w:sz w:val="24"/>
          <w:szCs w:val="24"/>
        </w:rPr>
      </w:pPr>
    </w:p>
    <w:p w14:paraId="711A6407" w14:textId="529D2228" w:rsidR="00E621F7" w:rsidRDefault="00E621F7" w:rsidP="00805369">
      <w:pPr>
        <w:spacing w:after="0" w:line="240" w:lineRule="auto"/>
        <w:jc w:val="center"/>
        <w:rPr>
          <w:rFonts w:ascii="Times New Roman" w:hAnsi="Times New Roman" w:cs="Times New Roman"/>
          <w:b/>
          <w:sz w:val="24"/>
          <w:szCs w:val="24"/>
        </w:rPr>
      </w:pPr>
    </w:p>
    <w:p w14:paraId="19FD2F6B" w14:textId="49216222" w:rsidR="00E621F7" w:rsidRDefault="00E621F7" w:rsidP="009106F0">
      <w:pPr>
        <w:spacing w:after="0" w:line="240" w:lineRule="auto"/>
        <w:rPr>
          <w:rFonts w:ascii="Times New Roman" w:hAnsi="Times New Roman" w:cs="Times New Roman"/>
          <w:b/>
          <w:sz w:val="24"/>
          <w:szCs w:val="24"/>
        </w:rPr>
      </w:pPr>
    </w:p>
    <w:p w14:paraId="5D10C138" w14:textId="0A60A69A" w:rsidR="00E621F7" w:rsidRDefault="00E621F7" w:rsidP="00805369">
      <w:pPr>
        <w:spacing w:after="0" w:line="240" w:lineRule="auto"/>
        <w:jc w:val="center"/>
        <w:rPr>
          <w:rFonts w:ascii="Times New Roman" w:hAnsi="Times New Roman" w:cs="Times New Roman"/>
          <w:b/>
          <w:sz w:val="24"/>
          <w:szCs w:val="24"/>
        </w:rPr>
      </w:pPr>
    </w:p>
    <w:p w14:paraId="3D99BFBF" w14:textId="5ECB8BA9" w:rsidR="00E621F7" w:rsidRPr="00E621F7" w:rsidRDefault="00E621F7" w:rsidP="00805369">
      <w:pPr>
        <w:spacing w:after="0" w:line="240" w:lineRule="auto"/>
        <w:jc w:val="center"/>
        <w:rPr>
          <w:rFonts w:ascii="Times New Roman" w:hAnsi="Times New Roman" w:cs="Times New Roman"/>
          <w:sz w:val="24"/>
          <w:szCs w:val="24"/>
        </w:rPr>
      </w:pPr>
      <w:r w:rsidRPr="00E621F7">
        <w:rPr>
          <w:rFonts w:ascii="Times New Roman" w:hAnsi="Times New Roman" w:cs="Times New Roman"/>
          <w:sz w:val="24"/>
          <w:szCs w:val="24"/>
        </w:rPr>
        <w:t>Rīga</w:t>
      </w:r>
    </w:p>
    <w:p w14:paraId="41B9BEAB" w14:textId="4AB11FEF" w:rsidR="00E621F7" w:rsidRPr="00E621F7" w:rsidRDefault="00E621F7" w:rsidP="00805369">
      <w:pPr>
        <w:spacing w:after="0" w:line="240" w:lineRule="auto"/>
        <w:jc w:val="center"/>
        <w:rPr>
          <w:rFonts w:ascii="Times New Roman" w:hAnsi="Times New Roman" w:cs="Times New Roman"/>
          <w:sz w:val="24"/>
          <w:szCs w:val="24"/>
        </w:rPr>
      </w:pPr>
      <w:r w:rsidRPr="00E621F7">
        <w:rPr>
          <w:rFonts w:ascii="Times New Roman" w:hAnsi="Times New Roman" w:cs="Times New Roman"/>
          <w:sz w:val="24"/>
          <w:szCs w:val="24"/>
        </w:rPr>
        <w:t>2019</w:t>
      </w:r>
    </w:p>
    <w:p w14:paraId="4F354AA4" w14:textId="779FD409" w:rsidR="00805369" w:rsidRPr="007C24B4" w:rsidRDefault="00805369" w:rsidP="00805369">
      <w:pPr>
        <w:spacing w:after="0" w:line="240" w:lineRule="auto"/>
        <w:jc w:val="center"/>
        <w:rPr>
          <w:rFonts w:ascii="Times New Roman" w:hAnsi="Times New Roman" w:cs="Times New Roman"/>
          <w:b/>
          <w:sz w:val="24"/>
          <w:szCs w:val="24"/>
        </w:rPr>
      </w:pPr>
    </w:p>
    <w:p w14:paraId="7532F2F6" w14:textId="57EB934B" w:rsidR="0008600C" w:rsidRDefault="0008600C">
      <w:pPr>
        <w:rPr>
          <w:rFonts w:ascii="Times New Roman" w:hAnsi="Times New Roman" w:cs="Times New Roman"/>
          <w:b/>
          <w:sz w:val="24"/>
          <w:szCs w:val="24"/>
        </w:rPr>
      </w:pPr>
      <w:r>
        <w:rPr>
          <w:rFonts w:ascii="Times New Roman" w:hAnsi="Times New Roman" w:cs="Times New Roman"/>
          <w:b/>
          <w:sz w:val="24"/>
          <w:szCs w:val="24"/>
        </w:rPr>
        <w:br w:type="page"/>
      </w:r>
    </w:p>
    <w:p w14:paraId="11D236FB" w14:textId="3E30E7A1" w:rsidR="005A2C5A" w:rsidRDefault="005A2C5A" w:rsidP="00E621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Saturs</w:t>
      </w:r>
    </w:p>
    <w:p w14:paraId="554852BE" w14:textId="77777777" w:rsidR="00B7465A" w:rsidRDefault="00B7465A" w:rsidP="00805369">
      <w:pPr>
        <w:spacing w:after="0" w:line="240" w:lineRule="auto"/>
        <w:jc w:val="both"/>
        <w:rPr>
          <w:rFonts w:ascii="Times New Roman" w:hAnsi="Times New Roman" w:cs="Times New Roman"/>
          <w:b/>
          <w:sz w:val="24"/>
          <w:szCs w:val="24"/>
        </w:rPr>
      </w:pPr>
    </w:p>
    <w:p w14:paraId="6785F692" w14:textId="2F56B3E4" w:rsidR="005A2C5A" w:rsidRDefault="005A2C5A" w:rsidP="00805369">
      <w:pPr>
        <w:spacing w:after="0" w:line="240" w:lineRule="auto"/>
        <w:jc w:val="both"/>
        <w:rPr>
          <w:rFonts w:ascii="Times New Roman" w:hAnsi="Times New Roman" w:cs="Times New Roman"/>
          <w:b/>
          <w:sz w:val="24"/>
          <w:szCs w:val="24"/>
        </w:rPr>
      </w:pPr>
    </w:p>
    <w:p w14:paraId="581B19D3" w14:textId="48F141D5" w:rsidR="00D35FD5" w:rsidRPr="00D35FD5" w:rsidRDefault="00B7465A">
      <w:pPr>
        <w:pStyle w:val="TOC1"/>
        <w:tabs>
          <w:tab w:val="right" w:leader="dot" w:pos="9016"/>
        </w:tabs>
        <w:rPr>
          <w:rFonts w:ascii="Times New Roman" w:eastAsiaTheme="minorEastAsia" w:hAnsi="Times New Roman" w:cs="Times New Roman"/>
          <w:noProof/>
          <w:sz w:val="24"/>
          <w:szCs w:val="24"/>
          <w:lang w:eastAsia="lv-LV"/>
        </w:rPr>
      </w:pPr>
      <w:r w:rsidRPr="003D5258">
        <w:rPr>
          <w:rFonts w:ascii="Times New Roman" w:hAnsi="Times New Roman" w:cs="Times New Roman"/>
          <w:sz w:val="24"/>
          <w:szCs w:val="24"/>
        </w:rPr>
        <w:fldChar w:fldCharType="begin"/>
      </w:r>
      <w:r w:rsidRPr="003D5258">
        <w:rPr>
          <w:rFonts w:ascii="Times New Roman" w:hAnsi="Times New Roman" w:cs="Times New Roman"/>
          <w:sz w:val="24"/>
          <w:szCs w:val="24"/>
        </w:rPr>
        <w:instrText xml:space="preserve"> TOC \o "1-3" \h \z \u </w:instrText>
      </w:r>
      <w:r w:rsidRPr="003D5258">
        <w:rPr>
          <w:rFonts w:ascii="Times New Roman" w:hAnsi="Times New Roman" w:cs="Times New Roman"/>
          <w:sz w:val="24"/>
          <w:szCs w:val="24"/>
        </w:rPr>
        <w:fldChar w:fldCharType="separate"/>
      </w:r>
      <w:hyperlink w:anchor="_Toc10448062" w:history="1">
        <w:r w:rsidR="00D35FD5" w:rsidRPr="00D35FD5">
          <w:rPr>
            <w:rStyle w:val="Hyperlink"/>
            <w:rFonts w:ascii="Times New Roman" w:hAnsi="Times New Roman" w:cs="Times New Roman"/>
            <w:noProof/>
            <w:sz w:val="24"/>
            <w:szCs w:val="24"/>
          </w:rPr>
          <w:t>Ievads</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_Toc10448062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3</w:t>
        </w:r>
        <w:r w:rsidR="00D35FD5" w:rsidRPr="00D35FD5">
          <w:rPr>
            <w:rFonts w:ascii="Times New Roman" w:hAnsi="Times New Roman" w:cs="Times New Roman"/>
            <w:noProof/>
            <w:webHidden/>
            <w:sz w:val="24"/>
            <w:szCs w:val="24"/>
          </w:rPr>
          <w:fldChar w:fldCharType="end"/>
        </w:r>
      </w:hyperlink>
    </w:p>
    <w:p w14:paraId="22BA8ADF" w14:textId="36927BA3" w:rsidR="00D35FD5" w:rsidRPr="00D35FD5" w:rsidRDefault="0008600C">
      <w:pPr>
        <w:pStyle w:val="TOC1"/>
        <w:tabs>
          <w:tab w:val="right" w:leader="dot" w:pos="9016"/>
        </w:tabs>
        <w:rPr>
          <w:rFonts w:ascii="Times New Roman" w:eastAsiaTheme="minorEastAsia" w:hAnsi="Times New Roman" w:cs="Times New Roman"/>
          <w:noProof/>
          <w:sz w:val="24"/>
          <w:szCs w:val="24"/>
          <w:lang w:eastAsia="lv-LV"/>
        </w:rPr>
      </w:pPr>
      <w:hyperlink w:anchor="_Toc10448063" w:history="1">
        <w:r w:rsidR="00D35FD5" w:rsidRPr="00D35FD5">
          <w:rPr>
            <w:rStyle w:val="Hyperlink"/>
            <w:rFonts w:ascii="Times New Roman" w:hAnsi="Times New Roman" w:cs="Times New Roman"/>
            <w:noProof/>
            <w:sz w:val="24"/>
            <w:szCs w:val="24"/>
          </w:rPr>
          <w:t>Saīsinājumi</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_Toc10448063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4</w:t>
        </w:r>
        <w:r w:rsidR="00D35FD5" w:rsidRPr="00D35FD5">
          <w:rPr>
            <w:rFonts w:ascii="Times New Roman" w:hAnsi="Times New Roman" w:cs="Times New Roman"/>
            <w:noProof/>
            <w:webHidden/>
            <w:sz w:val="24"/>
            <w:szCs w:val="24"/>
          </w:rPr>
          <w:fldChar w:fldCharType="end"/>
        </w:r>
      </w:hyperlink>
    </w:p>
    <w:p w14:paraId="696E50F8" w14:textId="4279EE0D" w:rsidR="00D35FD5" w:rsidRPr="00D35FD5" w:rsidRDefault="0008600C">
      <w:pPr>
        <w:pStyle w:val="TOC1"/>
        <w:tabs>
          <w:tab w:val="left" w:pos="440"/>
          <w:tab w:val="right" w:leader="dot" w:pos="9016"/>
        </w:tabs>
        <w:rPr>
          <w:rFonts w:ascii="Times New Roman" w:eastAsiaTheme="minorEastAsia" w:hAnsi="Times New Roman" w:cs="Times New Roman"/>
          <w:noProof/>
          <w:sz w:val="24"/>
          <w:szCs w:val="24"/>
          <w:lang w:eastAsia="lv-LV"/>
        </w:rPr>
      </w:pPr>
      <w:hyperlink w:anchor="_Toc10448064" w:history="1">
        <w:r w:rsidR="00D35FD5" w:rsidRPr="00D35FD5">
          <w:rPr>
            <w:rStyle w:val="Hyperlink"/>
            <w:rFonts w:ascii="Times New Roman" w:hAnsi="Times New Roman" w:cs="Times New Roman"/>
            <w:noProof/>
            <w:sz w:val="24"/>
            <w:szCs w:val="24"/>
          </w:rPr>
          <w:t>1.</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hAnsi="Times New Roman" w:cs="Times New Roman"/>
            <w:noProof/>
            <w:sz w:val="24"/>
            <w:szCs w:val="24"/>
          </w:rPr>
          <w:t>Situācijas raksturojums</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_Toc10448064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6</w:t>
        </w:r>
        <w:r w:rsidR="00D35FD5" w:rsidRPr="00D35FD5">
          <w:rPr>
            <w:rFonts w:ascii="Times New Roman" w:hAnsi="Times New Roman" w:cs="Times New Roman"/>
            <w:noProof/>
            <w:webHidden/>
            <w:sz w:val="24"/>
            <w:szCs w:val="24"/>
          </w:rPr>
          <w:fldChar w:fldCharType="end"/>
        </w:r>
      </w:hyperlink>
    </w:p>
    <w:p w14:paraId="482530A1" w14:textId="5B408E48" w:rsidR="00D35FD5" w:rsidRPr="00D35FD5" w:rsidRDefault="0008600C">
      <w:pPr>
        <w:pStyle w:val="TOC1"/>
        <w:tabs>
          <w:tab w:val="left" w:pos="440"/>
          <w:tab w:val="right" w:leader="dot" w:pos="9016"/>
        </w:tabs>
        <w:rPr>
          <w:rFonts w:ascii="Times New Roman" w:eastAsiaTheme="minorEastAsia" w:hAnsi="Times New Roman" w:cs="Times New Roman"/>
          <w:noProof/>
          <w:sz w:val="24"/>
          <w:szCs w:val="24"/>
          <w:lang w:eastAsia="lv-LV"/>
        </w:rPr>
      </w:pPr>
      <w:hyperlink w:anchor="_Toc10448065" w:history="1">
        <w:r w:rsidR="00D35FD5" w:rsidRPr="00D35FD5">
          <w:rPr>
            <w:rStyle w:val="Hyperlink"/>
            <w:rFonts w:ascii="Times New Roman" w:hAnsi="Times New Roman" w:cs="Times New Roman"/>
            <w:noProof/>
            <w:sz w:val="24"/>
            <w:szCs w:val="24"/>
          </w:rPr>
          <w:t>2.</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hAnsi="Times New Roman" w:cs="Times New Roman"/>
            <w:noProof/>
            <w:sz w:val="24"/>
            <w:szCs w:val="24"/>
          </w:rPr>
          <w:t>Stratēģijas rīcības virzienu uzdevumu izpilde</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_Toc10448065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7</w:t>
        </w:r>
        <w:r w:rsidR="00D35FD5" w:rsidRPr="00D35FD5">
          <w:rPr>
            <w:rFonts w:ascii="Times New Roman" w:hAnsi="Times New Roman" w:cs="Times New Roman"/>
            <w:noProof/>
            <w:webHidden/>
            <w:sz w:val="24"/>
            <w:szCs w:val="24"/>
          </w:rPr>
          <w:fldChar w:fldCharType="end"/>
        </w:r>
      </w:hyperlink>
    </w:p>
    <w:p w14:paraId="55C777F7" w14:textId="178AAF0F" w:rsidR="00D35FD5" w:rsidRPr="00D35FD5" w:rsidRDefault="0008600C">
      <w:pPr>
        <w:pStyle w:val="TOC2"/>
        <w:tabs>
          <w:tab w:val="left" w:pos="880"/>
          <w:tab w:val="right" w:leader="dot" w:pos="9016"/>
        </w:tabs>
        <w:rPr>
          <w:rFonts w:ascii="Times New Roman" w:eastAsiaTheme="minorEastAsia" w:hAnsi="Times New Roman" w:cs="Times New Roman"/>
          <w:noProof/>
          <w:sz w:val="24"/>
          <w:szCs w:val="24"/>
          <w:lang w:eastAsia="lv-LV"/>
        </w:rPr>
      </w:pPr>
      <w:hyperlink w:anchor="_Toc10448066" w:history="1">
        <w:r w:rsidR="00D35FD5" w:rsidRPr="00D35FD5">
          <w:rPr>
            <w:rStyle w:val="Hyperlink"/>
            <w:rFonts w:ascii="Times New Roman" w:eastAsia="Arial Unicode MS" w:hAnsi="Times New Roman" w:cs="Times New Roman"/>
            <w:noProof/>
            <w:sz w:val="24"/>
            <w:szCs w:val="24"/>
            <w:u w:color="000000"/>
            <w:lang w:eastAsia="lv-LV"/>
          </w:rPr>
          <w:t>2.1.</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eastAsia="Arial Unicode MS" w:hAnsi="Times New Roman" w:cs="Times New Roman"/>
            <w:noProof/>
            <w:sz w:val="24"/>
            <w:szCs w:val="24"/>
            <w:u w:color="000000"/>
            <w:lang w:eastAsia="lv-LV"/>
          </w:rPr>
          <w:t>Kiberdrošības pārvaldība un resursi</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_Toc10448066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7</w:t>
        </w:r>
        <w:r w:rsidR="00D35FD5" w:rsidRPr="00D35FD5">
          <w:rPr>
            <w:rFonts w:ascii="Times New Roman" w:hAnsi="Times New Roman" w:cs="Times New Roman"/>
            <w:noProof/>
            <w:webHidden/>
            <w:sz w:val="24"/>
            <w:szCs w:val="24"/>
          </w:rPr>
          <w:fldChar w:fldCharType="end"/>
        </w:r>
      </w:hyperlink>
    </w:p>
    <w:p w14:paraId="605212A6" w14:textId="2BF681D0" w:rsidR="00D35FD5" w:rsidRPr="00D35FD5" w:rsidRDefault="0008600C">
      <w:pPr>
        <w:pStyle w:val="TOC2"/>
        <w:tabs>
          <w:tab w:val="left" w:pos="880"/>
          <w:tab w:val="right" w:leader="dot" w:pos="9016"/>
        </w:tabs>
        <w:rPr>
          <w:rFonts w:ascii="Times New Roman" w:eastAsiaTheme="minorEastAsia" w:hAnsi="Times New Roman" w:cs="Times New Roman"/>
          <w:noProof/>
          <w:sz w:val="24"/>
          <w:szCs w:val="24"/>
          <w:lang w:eastAsia="lv-LV"/>
        </w:rPr>
      </w:pPr>
      <w:hyperlink w:anchor="_Toc10448067" w:history="1">
        <w:r w:rsidR="00D35FD5" w:rsidRPr="00D35FD5">
          <w:rPr>
            <w:rStyle w:val="Hyperlink"/>
            <w:rFonts w:ascii="Times New Roman" w:eastAsia="Arial Unicode MS" w:hAnsi="Times New Roman" w:cs="Times New Roman"/>
            <w:noProof/>
            <w:sz w:val="24"/>
            <w:szCs w:val="24"/>
            <w:u w:color="000000"/>
            <w:lang w:eastAsia="lv-LV"/>
          </w:rPr>
          <w:t>2.2.</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eastAsia="Arial Unicode MS" w:hAnsi="Times New Roman" w:cs="Times New Roman"/>
            <w:noProof/>
            <w:sz w:val="24"/>
            <w:szCs w:val="24"/>
            <w:u w:color="000000"/>
            <w:lang w:eastAsia="lv-LV"/>
          </w:rPr>
          <w:t>Tiesiskums kibertelpā un kibernoziedzības mazināšana</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_Toc10448067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8</w:t>
        </w:r>
        <w:r w:rsidR="00D35FD5" w:rsidRPr="00D35FD5">
          <w:rPr>
            <w:rFonts w:ascii="Times New Roman" w:hAnsi="Times New Roman" w:cs="Times New Roman"/>
            <w:noProof/>
            <w:webHidden/>
            <w:sz w:val="24"/>
            <w:szCs w:val="24"/>
          </w:rPr>
          <w:fldChar w:fldCharType="end"/>
        </w:r>
      </w:hyperlink>
    </w:p>
    <w:p w14:paraId="47A254ED" w14:textId="54EB3753" w:rsidR="00D35FD5" w:rsidRPr="00D35FD5" w:rsidRDefault="0008600C">
      <w:pPr>
        <w:pStyle w:val="TOC2"/>
        <w:tabs>
          <w:tab w:val="left" w:pos="880"/>
          <w:tab w:val="right" w:leader="dot" w:pos="9016"/>
        </w:tabs>
        <w:rPr>
          <w:rFonts w:ascii="Times New Roman" w:eastAsiaTheme="minorEastAsia" w:hAnsi="Times New Roman" w:cs="Times New Roman"/>
          <w:noProof/>
          <w:sz w:val="24"/>
          <w:szCs w:val="24"/>
          <w:lang w:eastAsia="lv-LV"/>
        </w:rPr>
      </w:pPr>
      <w:hyperlink w:anchor="_Toc10448068" w:history="1">
        <w:r w:rsidR="00D35FD5" w:rsidRPr="00D35FD5">
          <w:rPr>
            <w:rStyle w:val="Hyperlink"/>
            <w:rFonts w:ascii="Times New Roman" w:eastAsia="Arial Unicode MS" w:hAnsi="Times New Roman" w:cs="Times New Roman"/>
            <w:noProof/>
            <w:sz w:val="24"/>
            <w:szCs w:val="24"/>
            <w:u w:color="000000"/>
            <w:lang w:eastAsia="lv-LV"/>
          </w:rPr>
          <w:t>2.3.</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eastAsia="Arial Unicode MS" w:hAnsi="Times New Roman" w:cs="Times New Roman"/>
            <w:noProof/>
            <w:sz w:val="24"/>
            <w:szCs w:val="24"/>
            <w:u w:color="000000"/>
            <w:lang w:eastAsia="lv-LV"/>
          </w:rPr>
          <w:t>Sagatavotība un rīcībspēja krīzes situācijā</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_Toc10448068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8</w:t>
        </w:r>
        <w:r w:rsidR="00D35FD5" w:rsidRPr="00D35FD5">
          <w:rPr>
            <w:rFonts w:ascii="Times New Roman" w:hAnsi="Times New Roman" w:cs="Times New Roman"/>
            <w:noProof/>
            <w:webHidden/>
            <w:sz w:val="24"/>
            <w:szCs w:val="24"/>
          </w:rPr>
          <w:fldChar w:fldCharType="end"/>
        </w:r>
      </w:hyperlink>
    </w:p>
    <w:p w14:paraId="39A0F425" w14:textId="14E166A3" w:rsidR="00D35FD5" w:rsidRPr="00D35FD5" w:rsidRDefault="0008600C">
      <w:pPr>
        <w:pStyle w:val="TOC2"/>
        <w:tabs>
          <w:tab w:val="left" w:pos="880"/>
          <w:tab w:val="right" w:leader="dot" w:pos="9016"/>
        </w:tabs>
        <w:rPr>
          <w:rFonts w:ascii="Times New Roman" w:eastAsiaTheme="minorEastAsia" w:hAnsi="Times New Roman" w:cs="Times New Roman"/>
          <w:noProof/>
          <w:sz w:val="24"/>
          <w:szCs w:val="24"/>
          <w:lang w:eastAsia="lv-LV"/>
        </w:rPr>
      </w:pPr>
      <w:hyperlink w:anchor="_Toc10448069" w:history="1">
        <w:r w:rsidR="00D35FD5" w:rsidRPr="00D35FD5">
          <w:rPr>
            <w:rStyle w:val="Hyperlink"/>
            <w:rFonts w:ascii="Times New Roman" w:eastAsia="Arial Unicode MS" w:hAnsi="Times New Roman" w:cs="Times New Roman"/>
            <w:noProof/>
            <w:sz w:val="24"/>
            <w:szCs w:val="24"/>
            <w:u w:color="000000"/>
            <w:lang w:eastAsia="lv-LV"/>
          </w:rPr>
          <w:t>2.4.</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eastAsia="Arial Unicode MS" w:hAnsi="Times New Roman" w:cs="Times New Roman"/>
            <w:noProof/>
            <w:sz w:val="24"/>
            <w:szCs w:val="24"/>
            <w:u w:color="000000"/>
            <w:lang w:eastAsia="lv-LV"/>
          </w:rPr>
          <w:t>Sabiedrības izpratne, izglītība un pētniecība</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_Toc10448069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9</w:t>
        </w:r>
        <w:r w:rsidR="00D35FD5" w:rsidRPr="00D35FD5">
          <w:rPr>
            <w:rFonts w:ascii="Times New Roman" w:hAnsi="Times New Roman" w:cs="Times New Roman"/>
            <w:noProof/>
            <w:webHidden/>
            <w:sz w:val="24"/>
            <w:szCs w:val="24"/>
          </w:rPr>
          <w:fldChar w:fldCharType="end"/>
        </w:r>
      </w:hyperlink>
    </w:p>
    <w:p w14:paraId="6EC3066E" w14:textId="7F5056ED" w:rsidR="00D35FD5" w:rsidRPr="00D35FD5" w:rsidRDefault="0008600C">
      <w:pPr>
        <w:pStyle w:val="TOC2"/>
        <w:tabs>
          <w:tab w:val="left" w:pos="880"/>
          <w:tab w:val="right" w:leader="dot" w:pos="9016"/>
        </w:tabs>
        <w:rPr>
          <w:rFonts w:ascii="Times New Roman" w:eastAsiaTheme="minorEastAsia" w:hAnsi="Times New Roman" w:cs="Times New Roman"/>
          <w:noProof/>
          <w:sz w:val="24"/>
          <w:szCs w:val="24"/>
          <w:lang w:eastAsia="lv-LV"/>
        </w:rPr>
      </w:pPr>
      <w:hyperlink w:anchor="_Toc10448070" w:history="1">
        <w:r w:rsidR="00D35FD5" w:rsidRPr="00D35FD5">
          <w:rPr>
            <w:rStyle w:val="Hyperlink"/>
            <w:rFonts w:ascii="Times New Roman" w:eastAsia="Arial Unicode MS" w:hAnsi="Times New Roman" w:cs="Times New Roman"/>
            <w:noProof/>
            <w:sz w:val="24"/>
            <w:szCs w:val="24"/>
            <w:u w:color="000000"/>
            <w:lang w:eastAsia="lv-LV"/>
          </w:rPr>
          <w:t>2.5.</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eastAsia="Arial Unicode MS" w:hAnsi="Times New Roman" w:cs="Times New Roman"/>
            <w:noProof/>
            <w:sz w:val="24"/>
            <w:szCs w:val="24"/>
            <w:u w:color="000000"/>
            <w:lang w:eastAsia="lv-LV"/>
          </w:rPr>
          <w:t>Starptautiskā sadarbība</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_Toc10448070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10</w:t>
        </w:r>
        <w:r w:rsidR="00D35FD5" w:rsidRPr="00D35FD5">
          <w:rPr>
            <w:rFonts w:ascii="Times New Roman" w:hAnsi="Times New Roman" w:cs="Times New Roman"/>
            <w:noProof/>
            <w:webHidden/>
            <w:sz w:val="24"/>
            <w:szCs w:val="24"/>
          </w:rPr>
          <w:fldChar w:fldCharType="end"/>
        </w:r>
      </w:hyperlink>
    </w:p>
    <w:p w14:paraId="4ADAA5BE" w14:textId="05FBF53A" w:rsidR="00D35FD5" w:rsidRPr="00D35FD5" w:rsidRDefault="0008600C">
      <w:pPr>
        <w:pStyle w:val="TOC2"/>
        <w:tabs>
          <w:tab w:val="left" w:pos="880"/>
          <w:tab w:val="right" w:leader="dot" w:pos="9016"/>
        </w:tabs>
        <w:rPr>
          <w:rFonts w:ascii="Times New Roman" w:eastAsiaTheme="minorEastAsia" w:hAnsi="Times New Roman" w:cs="Times New Roman"/>
          <w:noProof/>
          <w:sz w:val="24"/>
          <w:szCs w:val="24"/>
          <w:lang w:eastAsia="lv-LV"/>
        </w:rPr>
      </w:pPr>
      <w:hyperlink w:anchor="_Toc10448071" w:history="1">
        <w:r w:rsidR="00D35FD5" w:rsidRPr="00D35FD5">
          <w:rPr>
            <w:rStyle w:val="Hyperlink"/>
            <w:rFonts w:ascii="Times New Roman" w:hAnsi="Times New Roman" w:cs="Times New Roman"/>
            <w:noProof/>
            <w:sz w:val="24"/>
            <w:szCs w:val="24"/>
          </w:rPr>
          <w:t>2.6.</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eastAsia="Arial Unicode MS" w:hAnsi="Times New Roman" w:cs="Times New Roman"/>
            <w:noProof/>
            <w:sz w:val="24"/>
            <w:szCs w:val="24"/>
            <w:u w:color="000000"/>
            <w:lang w:eastAsia="lv-LV"/>
          </w:rPr>
          <w:t>Kopsavilkums par stratēģijas rīcības virzienu uzdevumu izpildes statusu</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_Toc10448071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11</w:t>
        </w:r>
        <w:r w:rsidR="00D35FD5" w:rsidRPr="00D35FD5">
          <w:rPr>
            <w:rFonts w:ascii="Times New Roman" w:hAnsi="Times New Roman" w:cs="Times New Roman"/>
            <w:noProof/>
            <w:webHidden/>
            <w:sz w:val="24"/>
            <w:szCs w:val="24"/>
          </w:rPr>
          <w:fldChar w:fldCharType="end"/>
        </w:r>
      </w:hyperlink>
    </w:p>
    <w:p w14:paraId="4115468F" w14:textId="6C0D91F8" w:rsidR="00D35FD5" w:rsidRPr="00D35FD5" w:rsidRDefault="0008600C">
      <w:pPr>
        <w:pStyle w:val="TOC1"/>
        <w:tabs>
          <w:tab w:val="left" w:pos="440"/>
          <w:tab w:val="right" w:leader="dot" w:pos="9016"/>
        </w:tabs>
        <w:rPr>
          <w:rFonts w:ascii="Times New Roman" w:eastAsiaTheme="minorEastAsia" w:hAnsi="Times New Roman" w:cs="Times New Roman"/>
          <w:noProof/>
          <w:sz w:val="24"/>
          <w:szCs w:val="24"/>
          <w:lang w:eastAsia="lv-LV"/>
        </w:rPr>
      </w:pPr>
      <w:hyperlink w:anchor="_Toc10448072" w:history="1">
        <w:r w:rsidR="00D35FD5" w:rsidRPr="00D35FD5">
          <w:rPr>
            <w:rStyle w:val="Hyperlink"/>
            <w:rFonts w:ascii="Times New Roman" w:hAnsi="Times New Roman" w:cs="Times New Roman"/>
            <w:noProof/>
            <w:sz w:val="24"/>
            <w:szCs w:val="24"/>
          </w:rPr>
          <w:t>3.</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hAnsi="Times New Roman" w:cs="Times New Roman"/>
            <w:noProof/>
            <w:sz w:val="24"/>
            <w:szCs w:val="24"/>
          </w:rPr>
          <w:t>Priekšlikumi kiberdrošības politikas jomā turpmākajiem gadiem</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_Toc10448072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11</w:t>
        </w:r>
        <w:r w:rsidR="00D35FD5" w:rsidRPr="00D35FD5">
          <w:rPr>
            <w:rFonts w:ascii="Times New Roman" w:hAnsi="Times New Roman" w:cs="Times New Roman"/>
            <w:noProof/>
            <w:webHidden/>
            <w:sz w:val="24"/>
            <w:szCs w:val="24"/>
          </w:rPr>
          <w:fldChar w:fldCharType="end"/>
        </w:r>
      </w:hyperlink>
    </w:p>
    <w:p w14:paraId="6840C24D" w14:textId="45936FB6" w:rsidR="00D35FD5" w:rsidRPr="00D35FD5" w:rsidRDefault="0008600C">
      <w:pPr>
        <w:pStyle w:val="TOC1"/>
        <w:tabs>
          <w:tab w:val="left" w:pos="440"/>
          <w:tab w:val="right" w:leader="dot" w:pos="9016"/>
        </w:tabs>
        <w:rPr>
          <w:rFonts w:ascii="Times New Roman" w:eastAsiaTheme="minorEastAsia" w:hAnsi="Times New Roman" w:cs="Times New Roman"/>
          <w:noProof/>
          <w:sz w:val="24"/>
          <w:szCs w:val="24"/>
          <w:lang w:eastAsia="lv-LV"/>
        </w:rPr>
      </w:pPr>
      <w:hyperlink w:anchor="_Toc10448073" w:history="1">
        <w:r w:rsidR="00D35FD5" w:rsidRPr="00D35FD5">
          <w:rPr>
            <w:rStyle w:val="Hyperlink"/>
            <w:rFonts w:ascii="Times New Roman" w:hAnsi="Times New Roman" w:cs="Times New Roman"/>
            <w:noProof/>
            <w:sz w:val="24"/>
            <w:szCs w:val="24"/>
          </w:rPr>
          <w:t>4.</w:t>
        </w:r>
        <w:r w:rsidR="00D35FD5" w:rsidRPr="00D35FD5">
          <w:rPr>
            <w:rFonts w:ascii="Times New Roman" w:eastAsiaTheme="minorEastAsia" w:hAnsi="Times New Roman" w:cs="Times New Roman"/>
            <w:noProof/>
            <w:sz w:val="24"/>
            <w:szCs w:val="24"/>
            <w:lang w:eastAsia="lv-LV"/>
          </w:rPr>
          <w:tab/>
        </w:r>
        <w:r w:rsidR="00D35FD5" w:rsidRPr="00D35FD5">
          <w:rPr>
            <w:rStyle w:val="Hyperlink"/>
            <w:rFonts w:ascii="Times New Roman" w:hAnsi="Times New Roman" w:cs="Times New Roman"/>
            <w:noProof/>
            <w:sz w:val="24"/>
            <w:szCs w:val="24"/>
          </w:rPr>
          <w:t>Secinājumi</w:t>
        </w:r>
        <w:r w:rsidR="00D35FD5" w:rsidRPr="00D35FD5">
          <w:rPr>
            <w:rFonts w:ascii="Times New Roman" w:hAnsi="Times New Roman" w:cs="Times New Roman"/>
            <w:noProof/>
            <w:webHidden/>
            <w:sz w:val="24"/>
            <w:szCs w:val="24"/>
          </w:rPr>
          <w:tab/>
        </w:r>
        <w:r w:rsidR="00D35FD5" w:rsidRPr="00D35FD5">
          <w:rPr>
            <w:rFonts w:ascii="Times New Roman" w:hAnsi="Times New Roman" w:cs="Times New Roman"/>
            <w:noProof/>
            <w:webHidden/>
            <w:sz w:val="24"/>
            <w:szCs w:val="24"/>
          </w:rPr>
          <w:fldChar w:fldCharType="begin"/>
        </w:r>
        <w:r w:rsidR="00D35FD5" w:rsidRPr="00D35FD5">
          <w:rPr>
            <w:rFonts w:ascii="Times New Roman" w:hAnsi="Times New Roman" w:cs="Times New Roman"/>
            <w:noProof/>
            <w:webHidden/>
            <w:sz w:val="24"/>
            <w:szCs w:val="24"/>
          </w:rPr>
          <w:instrText xml:space="preserve"> PAGEREF _Toc10448073 \h </w:instrText>
        </w:r>
        <w:r w:rsidR="00D35FD5" w:rsidRPr="00D35FD5">
          <w:rPr>
            <w:rFonts w:ascii="Times New Roman" w:hAnsi="Times New Roman" w:cs="Times New Roman"/>
            <w:noProof/>
            <w:webHidden/>
            <w:sz w:val="24"/>
            <w:szCs w:val="24"/>
          </w:rPr>
        </w:r>
        <w:r w:rsidR="00D35FD5" w:rsidRPr="00D35FD5">
          <w:rPr>
            <w:rFonts w:ascii="Times New Roman" w:hAnsi="Times New Roman" w:cs="Times New Roman"/>
            <w:noProof/>
            <w:webHidden/>
            <w:sz w:val="24"/>
            <w:szCs w:val="24"/>
          </w:rPr>
          <w:fldChar w:fldCharType="separate"/>
        </w:r>
        <w:r w:rsidR="00D35FD5" w:rsidRPr="00D35FD5">
          <w:rPr>
            <w:rFonts w:ascii="Times New Roman" w:hAnsi="Times New Roman" w:cs="Times New Roman"/>
            <w:noProof/>
            <w:webHidden/>
            <w:sz w:val="24"/>
            <w:szCs w:val="24"/>
          </w:rPr>
          <w:t>12</w:t>
        </w:r>
        <w:r w:rsidR="00D35FD5" w:rsidRPr="00D35FD5">
          <w:rPr>
            <w:rFonts w:ascii="Times New Roman" w:hAnsi="Times New Roman" w:cs="Times New Roman"/>
            <w:noProof/>
            <w:webHidden/>
            <w:sz w:val="24"/>
            <w:szCs w:val="24"/>
          </w:rPr>
          <w:fldChar w:fldCharType="end"/>
        </w:r>
      </w:hyperlink>
    </w:p>
    <w:p w14:paraId="03695987" w14:textId="2B2F7EAA" w:rsidR="006A31C0" w:rsidRDefault="00B7465A" w:rsidP="006A31C0">
      <w:pPr>
        <w:spacing w:before="120" w:after="0" w:line="240" w:lineRule="auto"/>
        <w:ind w:left="709" w:hanging="709"/>
        <w:jc w:val="both"/>
        <w:rPr>
          <w:rFonts w:ascii="Times New Roman" w:hAnsi="Times New Roman" w:cs="Times New Roman"/>
          <w:sz w:val="24"/>
          <w:szCs w:val="24"/>
        </w:rPr>
      </w:pPr>
      <w:r w:rsidRPr="003D5258">
        <w:rPr>
          <w:rFonts w:ascii="Times New Roman" w:hAnsi="Times New Roman" w:cs="Times New Roman"/>
          <w:sz w:val="24"/>
          <w:szCs w:val="24"/>
        </w:rPr>
        <w:fldChar w:fldCharType="end"/>
      </w:r>
    </w:p>
    <w:p w14:paraId="452C4226" w14:textId="568690AE" w:rsidR="00E879EC" w:rsidRDefault="00E879EC" w:rsidP="006A31C0">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 pielikums</w:t>
      </w:r>
    </w:p>
    <w:p w14:paraId="25965AF6" w14:textId="7C257CA8" w:rsidR="004923A9" w:rsidRDefault="004923A9" w:rsidP="001666D2">
      <w:p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pielikums </w:t>
      </w:r>
      <w:r w:rsidRPr="00A60518">
        <w:rPr>
          <w:rFonts w:ascii="Times New Roman" w:hAnsi="Times New Roman" w:cs="Times New Roman"/>
          <w:sz w:val="24"/>
          <w:szCs w:val="24"/>
        </w:rPr>
        <w:t>(</w:t>
      </w:r>
      <w:r w:rsidR="00E14119">
        <w:rPr>
          <w:rFonts w:ascii="Times New Roman" w:hAnsi="Times New Roman" w:cs="Times New Roman"/>
          <w:sz w:val="24"/>
          <w:szCs w:val="24"/>
        </w:rPr>
        <w:t>DIENESTA VAJADZĪBĀM</w:t>
      </w:r>
      <w:r>
        <w:rPr>
          <w:rFonts w:ascii="Times New Roman" w:hAnsi="Times New Roman" w:cs="Times New Roman"/>
          <w:sz w:val="24"/>
          <w:szCs w:val="24"/>
        </w:rPr>
        <w:t>)</w:t>
      </w:r>
    </w:p>
    <w:p w14:paraId="6747B647" w14:textId="77777777" w:rsidR="00F613D6" w:rsidRPr="00A60518" w:rsidRDefault="00F613D6" w:rsidP="00F613D6">
      <w:pPr>
        <w:spacing w:after="0" w:line="240" w:lineRule="auto"/>
        <w:ind w:left="142"/>
        <w:jc w:val="both"/>
        <w:rPr>
          <w:rFonts w:ascii="Times New Roman" w:hAnsi="Times New Roman" w:cs="Times New Roman"/>
          <w:sz w:val="24"/>
          <w:szCs w:val="24"/>
        </w:rPr>
      </w:pPr>
    </w:p>
    <w:p w14:paraId="22B262CF" w14:textId="77777777" w:rsidR="00F613D6" w:rsidRPr="00A60518" w:rsidRDefault="00F613D6" w:rsidP="00F35886">
      <w:pPr>
        <w:spacing w:after="0" w:line="240" w:lineRule="auto"/>
        <w:ind w:left="142"/>
        <w:jc w:val="both"/>
        <w:rPr>
          <w:rFonts w:ascii="Times New Roman" w:hAnsi="Times New Roman" w:cs="Times New Roman"/>
          <w:sz w:val="24"/>
          <w:szCs w:val="24"/>
        </w:rPr>
      </w:pPr>
    </w:p>
    <w:p w14:paraId="692BE7D8" w14:textId="12D133A5" w:rsidR="00A60518" w:rsidRDefault="00A60518">
      <w:pPr>
        <w:rPr>
          <w:rFonts w:ascii="Times New Roman" w:hAnsi="Times New Roman" w:cs="Times New Roman"/>
          <w:b/>
          <w:sz w:val="24"/>
          <w:szCs w:val="24"/>
        </w:rPr>
      </w:pPr>
      <w:r>
        <w:rPr>
          <w:rFonts w:ascii="Times New Roman" w:hAnsi="Times New Roman" w:cs="Times New Roman"/>
          <w:b/>
          <w:sz w:val="24"/>
          <w:szCs w:val="24"/>
        </w:rPr>
        <w:br w:type="page"/>
      </w:r>
    </w:p>
    <w:p w14:paraId="425D6BE7" w14:textId="77777777" w:rsidR="008E73D6" w:rsidRDefault="008E73D6" w:rsidP="008E73D6">
      <w:pPr>
        <w:pStyle w:val="Heading1"/>
        <w:spacing w:before="0" w:line="240" w:lineRule="auto"/>
        <w:rPr>
          <w:rFonts w:ascii="Times New Roman" w:hAnsi="Times New Roman" w:cs="Times New Roman"/>
          <w:b/>
          <w:color w:val="auto"/>
          <w:sz w:val="24"/>
          <w:szCs w:val="24"/>
        </w:rPr>
      </w:pPr>
    </w:p>
    <w:p w14:paraId="49966078" w14:textId="15964EE5" w:rsidR="00805369" w:rsidRPr="005A2C5A" w:rsidRDefault="00984723" w:rsidP="008E73D6">
      <w:pPr>
        <w:pStyle w:val="Heading1"/>
        <w:spacing w:before="0" w:line="240" w:lineRule="auto"/>
        <w:rPr>
          <w:rFonts w:ascii="Times New Roman" w:hAnsi="Times New Roman" w:cs="Times New Roman"/>
          <w:b/>
          <w:color w:val="auto"/>
          <w:sz w:val="24"/>
          <w:szCs w:val="24"/>
        </w:rPr>
      </w:pPr>
      <w:bookmarkStart w:id="0" w:name="_Toc10448062"/>
      <w:r w:rsidRPr="005A2C5A">
        <w:rPr>
          <w:rFonts w:ascii="Times New Roman" w:hAnsi="Times New Roman" w:cs="Times New Roman"/>
          <w:b/>
          <w:color w:val="auto"/>
          <w:sz w:val="24"/>
          <w:szCs w:val="24"/>
        </w:rPr>
        <w:t>Ievads</w:t>
      </w:r>
      <w:bookmarkEnd w:id="0"/>
    </w:p>
    <w:p w14:paraId="07E50C59" w14:textId="10C6DA1E" w:rsidR="00984723" w:rsidRPr="007C24B4" w:rsidRDefault="00984723" w:rsidP="00805369">
      <w:pPr>
        <w:spacing w:after="0" w:line="240" w:lineRule="auto"/>
        <w:jc w:val="both"/>
        <w:rPr>
          <w:rFonts w:ascii="Times New Roman" w:hAnsi="Times New Roman" w:cs="Times New Roman"/>
          <w:b/>
          <w:sz w:val="24"/>
          <w:szCs w:val="24"/>
        </w:rPr>
      </w:pPr>
    </w:p>
    <w:p w14:paraId="37AA58B0" w14:textId="1CDD2236" w:rsidR="00984723" w:rsidRDefault="008C771A" w:rsidP="008C771A">
      <w:pPr>
        <w:spacing w:after="0" w:line="240" w:lineRule="auto"/>
        <w:ind w:firstLine="567"/>
        <w:jc w:val="both"/>
        <w:rPr>
          <w:rFonts w:ascii="Times New Roman" w:hAnsi="Times New Roman" w:cs="Times New Roman"/>
          <w:sz w:val="24"/>
          <w:szCs w:val="24"/>
        </w:rPr>
      </w:pPr>
      <w:r w:rsidRPr="007C24B4">
        <w:rPr>
          <w:rFonts w:ascii="Times New Roman" w:hAnsi="Times New Roman" w:cs="Times New Roman"/>
          <w:sz w:val="24"/>
          <w:szCs w:val="24"/>
        </w:rPr>
        <w:t>Pamatnostādnes “Latvijas k</w:t>
      </w:r>
      <w:r w:rsidR="00E673C3">
        <w:rPr>
          <w:rFonts w:ascii="Times New Roman" w:hAnsi="Times New Roman" w:cs="Times New Roman"/>
          <w:sz w:val="24"/>
          <w:szCs w:val="24"/>
        </w:rPr>
        <w:t>iberdrošības stratēģija 2014.</w:t>
      </w:r>
      <w:r w:rsidR="00A112CA">
        <w:rPr>
          <w:rFonts w:ascii="Times New Roman" w:hAnsi="Times New Roman" w:cs="Times New Roman"/>
          <w:sz w:val="24"/>
          <w:szCs w:val="24"/>
        </w:rPr>
        <w:t>–</w:t>
      </w:r>
      <w:r w:rsidRPr="007C24B4">
        <w:rPr>
          <w:rFonts w:ascii="Times New Roman" w:hAnsi="Times New Roman" w:cs="Times New Roman"/>
          <w:sz w:val="24"/>
          <w:szCs w:val="24"/>
        </w:rPr>
        <w:t>2018.</w:t>
      </w:r>
      <w:r w:rsidR="00E673C3">
        <w:rPr>
          <w:rFonts w:ascii="Times New Roman" w:hAnsi="Times New Roman" w:cs="Times New Roman"/>
          <w:sz w:val="24"/>
          <w:szCs w:val="24"/>
        </w:rPr>
        <w:t> </w:t>
      </w:r>
      <w:r w:rsidR="00D527F7">
        <w:rPr>
          <w:rFonts w:ascii="Times New Roman" w:hAnsi="Times New Roman" w:cs="Times New Roman"/>
          <w:sz w:val="24"/>
          <w:szCs w:val="24"/>
        </w:rPr>
        <w:t>gadam” (turpmāk – stratēģija) tika</w:t>
      </w:r>
      <w:r w:rsidRPr="007C24B4">
        <w:rPr>
          <w:rFonts w:ascii="Times New Roman" w:hAnsi="Times New Roman" w:cs="Times New Roman"/>
          <w:sz w:val="24"/>
          <w:szCs w:val="24"/>
        </w:rPr>
        <w:t xml:space="preserve"> apstiprinātas ar </w:t>
      </w:r>
      <w:r w:rsidR="00FE1E48">
        <w:rPr>
          <w:rFonts w:ascii="Times New Roman" w:hAnsi="Times New Roman" w:cs="Times New Roman"/>
          <w:sz w:val="24"/>
          <w:szCs w:val="24"/>
        </w:rPr>
        <w:t xml:space="preserve">Ministru kabineta (turpmāk – </w:t>
      </w:r>
      <w:r w:rsidRPr="007C24B4">
        <w:rPr>
          <w:rFonts w:ascii="Times New Roman" w:hAnsi="Times New Roman" w:cs="Times New Roman"/>
          <w:sz w:val="24"/>
          <w:szCs w:val="24"/>
        </w:rPr>
        <w:t>M</w:t>
      </w:r>
      <w:r w:rsidR="00E673C3">
        <w:rPr>
          <w:rFonts w:ascii="Times New Roman" w:hAnsi="Times New Roman" w:cs="Times New Roman"/>
          <w:sz w:val="24"/>
          <w:szCs w:val="24"/>
        </w:rPr>
        <w:t>K</w:t>
      </w:r>
      <w:r w:rsidR="00FE1E48">
        <w:rPr>
          <w:rFonts w:ascii="Times New Roman" w:hAnsi="Times New Roman" w:cs="Times New Roman"/>
          <w:sz w:val="24"/>
          <w:szCs w:val="24"/>
        </w:rPr>
        <w:t>)</w:t>
      </w:r>
      <w:r w:rsidR="001B7A88" w:rsidRPr="007C24B4">
        <w:rPr>
          <w:rFonts w:ascii="Times New Roman" w:hAnsi="Times New Roman" w:cs="Times New Roman"/>
          <w:sz w:val="24"/>
          <w:szCs w:val="24"/>
        </w:rPr>
        <w:t xml:space="preserve"> 2014.</w:t>
      </w:r>
      <w:r w:rsidR="000E637A">
        <w:rPr>
          <w:rFonts w:ascii="Times New Roman" w:hAnsi="Times New Roman" w:cs="Times New Roman"/>
          <w:sz w:val="24"/>
          <w:szCs w:val="24"/>
        </w:rPr>
        <w:t> </w:t>
      </w:r>
      <w:r w:rsidR="001B7A88" w:rsidRPr="007C24B4">
        <w:rPr>
          <w:rFonts w:ascii="Times New Roman" w:hAnsi="Times New Roman" w:cs="Times New Roman"/>
          <w:sz w:val="24"/>
          <w:szCs w:val="24"/>
        </w:rPr>
        <w:t>gada 21. janvāra rīkojumu N</w:t>
      </w:r>
      <w:r w:rsidRPr="007C24B4">
        <w:rPr>
          <w:rFonts w:ascii="Times New Roman" w:hAnsi="Times New Roman" w:cs="Times New Roman"/>
          <w:sz w:val="24"/>
          <w:szCs w:val="24"/>
        </w:rPr>
        <w:t>r.</w:t>
      </w:r>
      <w:r w:rsidR="001B7A88" w:rsidRPr="007C24B4">
        <w:rPr>
          <w:rFonts w:ascii="Times New Roman" w:hAnsi="Times New Roman" w:cs="Times New Roman"/>
          <w:sz w:val="24"/>
          <w:szCs w:val="24"/>
        </w:rPr>
        <w:t> </w:t>
      </w:r>
      <w:r w:rsidRPr="007C24B4">
        <w:rPr>
          <w:rFonts w:ascii="Times New Roman" w:hAnsi="Times New Roman" w:cs="Times New Roman"/>
          <w:sz w:val="24"/>
          <w:szCs w:val="24"/>
        </w:rPr>
        <w:t>40</w:t>
      </w:r>
      <w:r w:rsidR="000961DA">
        <w:rPr>
          <w:rFonts w:ascii="Times New Roman" w:hAnsi="Times New Roman" w:cs="Times New Roman"/>
          <w:sz w:val="24"/>
          <w:szCs w:val="24"/>
        </w:rPr>
        <w:t xml:space="preserve"> “Par pamatnostādnēm “Latvijas kiberdrošības stratēģija 2014.-2018. gadam”</w:t>
      </w:r>
      <w:r w:rsidRPr="007C24B4">
        <w:rPr>
          <w:rFonts w:ascii="Times New Roman" w:hAnsi="Times New Roman" w:cs="Times New Roman"/>
          <w:sz w:val="24"/>
          <w:szCs w:val="24"/>
        </w:rPr>
        <w:t>. Turpmākās rīcības plānojums ar 68 kiberdrošības stratēģijas mērķu sasniegšanas uzdevumiem un attiecīgu atbildīb</w:t>
      </w:r>
      <w:r w:rsidR="00A112CA">
        <w:rPr>
          <w:rFonts w:ascii="Times New Roman" w:hAnsi="Times New Roman" w:cs="Times New Roman"/>
          <w:sz w:val="24"/>
          <w:szCs w:val="24"/>
        </w:rPr>
        <w:t>as</w:t>
      </w:r>
      <w:r w:rsidRPr="007C24B4">
        <w:rPr>
          <w:rFonts w:ascii="Times New Roman" w:hAnsi="Times New Roman" w:cs="Times New Roman"/>
          <w:sz w:val="24"/>
          <w:szCs w:val="24"/>
        </w:rPr>
        <w:t xml:space="preserve"> sadalījumu (turpmāk – rīcības plāns) </w:t>
      </w:r>
      <w:r w:rsidR="00D527F7">
        <w:rPr>
          <w:rFonts w:ascii="Times New Roman" w:hAnsi="Times New Roman" w:cs="Times New Roman"/>
          <w:sz w:val="24"/>
          <w:szCs w:val="24"/>
        </w:rPr>
        <w:t xml:space="preserve">tika </w:t>
      </w:r>
      <w:r w:rsidRPr="007C24B4">
        <w:rPr>
          <w:rFonts w:ascii="Times New Roman" w:hAnsi="Times New Roman" w:cs="Times New Roman"/>
          <w:sz w:val="24"/>
          <w:szCs w:val="24"/>
        </w:rPr>
        <w:t>pievienots stratēģijai kā 2.</w:t>
      </w:r>
      <w:r w:rsidR="001B7A88" w:rsidRPr="007C24B4">
        <w:rPr>
          <w:rFonts w:ascii="Times New Roman" w:hAnsi="Times New Roman" w:cs="Times New Roman"/>
          <w:sz w:val="24"/>
          <w:szCs w:val="24"/>
        </w:rPr>
        <w:t> </w:t>
      </w:r>
      <w:r w:rsidRPr="007C24B4">
        <w:rPr>
          <w:rFonts w:ascii="Times New Roman" w:hAnsi="Times New Roman" w:cs="Times New Roman"/>
          <w:sz w:val="24"/>
          <w:szCs w:val="24"/>
        </w:rPr>
        <w:t>pielikums (vispārējas pieejamības informācija) un 3.</w:t>
      </w:r>
      <w:r w:rsidR="000E637A">
        <w:rPr>
          <w:rFonts w:ascii="Times New Roman" w:hAnsi="Times New Roman" w:cs="Times New Roman"/>
          <w:sz w:val="24"/>
          <w:szCs w:val="24"/>
        </w:rPr>
        <w:t> </w:t>
      </w:r>
      <w:r w:rsidRPr="007C24B4">
        <w:rPr>
          <w:rFonts w:ascii="Times New Roman" w:hAnsi="Times New Roman" w:cs="Times New Roman"/>
          <w:sz w:val="24"/>
          <w:szCs w:val="24"/>
        </w:rPr>
        <w:t>pielikums (informācija dienesta vajadzībām), apstiprinot šos grozījumus ar M</w:t>
      </w:r>
      <w:r w:rsidR="00E673C3">
        <w:rPr>
          <w:rFonts w:ascii="Times New Roman" w:hAnsi="Times New Roman" w:cs="Times New Roman"/>
          <w:sz w:val="24"/>
          <w:szCs w:val="24"/>
        </w:rPr>
        <w:t>K</w:t>
      </w:r>
      <w:r w:rsidRPr="007C24B4">
        <w:rPr>
          <w:rFonts w:ascii="Times New Roman" w:hAnsi="Times New Roman" w:cs="Times New Roman"/>
          <w:sz w:val="24"/>
          <w:szCs w:val="24"/>
        </w:rPr>
        <w:t xml:space="preserve"> 2014.</w:t>
      </w:r>
      <w:r w:rsidR="001B7A88" w:rsidRPr="007C24B4">
        <w:rPr>
          <w:rFonts w:ascii="Times New Roman" w:hAnsi="Times New Roman" w:cs="Times New Roman"/>
          <w:sz w:val="24"/>
          <w:szCs w:val="24"/>
        </w:rPr>
        <w:t> </w:t>
      </w:r>
      <w:r w:rsidRPr="007C24B4">
        <w:rPr>
          <w:rFonts w:ascii="Times New Roman" w:hAnsi="Times New Roman" w:cs="Times New Roman"/>
          <w:sz w:val="24"/>
          <w:szCs w:val="24"/>
        </w:rPr>
        <w:t>gada 9.</w:t>
      </w:r>
      <w:r w:rsidR="001B7A88" w:rsidRPr="007C24B4">
        <w:rPr>
          <w:rFonts w:ascii="Times New Roman" w:hAnsi="Times New Roman" w:cs="Times New Roman"/>
          <w:sz w:val="24"/>
          <w:szCs w:val="24"/>
        </w:rPr>
        <w:t> </w:t>
      </w:r>
      <w:r w:rsidRPr="007C24B4">
        <w:rPr>
          <w:rFonts w:ascii="Times New Roman" w:hAnsi="Times New Roman" w:cs="Times New Roman"/>
          <w:sz w:val="24"/>
          <w:szCs w:val="24"/>
        </w:rPr>
        <w:t>jūlija rīkojumu Nr.</w:t>
      </w:r>
      <w:r w:rsidR="001B7A88" w:rsidRPr="007C24B4">
        <w:rPr>
          <w:rFonts w:ascii="Times New Roman" w:hAnsi="Times New Roman" w:cs="Times New Roman"/>
          <w:sz w:val="24"/>
          <w:szCs w:val="24"/>
        </w:rPr>
        <w:t> </w:t>
      </w:r>
      <w:r w:rsidRPr="007C24B4">
        <w:rPr>
          <w:rFonts w:ascii="Times New Roman" w:hAnsi="Times New Roman" w:cs="Times New Roman"/>
          <w:sz w:val="24"/>
          <w:szCs w:val="24"/>
        </w:rPr>
        <w:t>347</w:t>
      </w:r>
      <w:r w:rsidR="000961DA">
        <w:rPr>
          <w:rFonts w:ascii="Times New Roman" w:hAnsi="Times New Roman" w:cs="Times New Roman"/>
          <w:sz w:val="24"/>
          <w:szCs w:val="24"/>
        </w:rPr>
        <w:t xml:space="preserve"> “Grozījumi pamatnostādnēs “Latvijas kiberdrošības stratēģija 2014.-2018. gadam”</w:t>
      </w:r>
      <w:r w:rsidRPr="007C24B4">
        <w:rPr>
          <w:rFonts w:ascii="Times New Roman" w:hAnsi="Times New Roman" w:cs="Times New Roman"/>
          <w:sz w:val="24"/>
          <w:szCs w:val="24"/>
        </w:rPr>
        <w:t>.</w:t>
      </w:r>
    </w:p>
    <w:p w14:paraId="75F95A84" w14:textId="46133178" w:rsidR="008C771A" w:rsidRPr="007C24B4" w:rsidRDefault="007F452D" w:rsidP="00B328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Stratēģijas grozījumi paredz, ka </w:t>
      </w:r>
      <w:r w:rsidR="00E673C3">
        <w:rPr>
          <w:rFonts w:ascii="Times New Roman" w:hAnsi="Times New Roman" w:cs="Times New Roman"/>
          <w:sz w:val="24"/>
          <w:szCs w:val="24"/>
        </w:rPr>
        <w:t>AM</w:t>
      </w:r>
      <w:r w:rsidRPr="007F452D">
        <w:rPr>
          <w:rFonts w:ascii="Times New Roman" w:hAnsi="Times New Roman" w:cs="Times New Roman"/>
          <w:sz w:val="24"/>
          <w:szCs w:val="24"/>
        </w:rPr>
        <w:t xml:space="preserve"> sadarbībā ar visām iesaistītajām ministrijām un N</w:t>
      </w:r>
      <w:r w:rsidR="00E673C3">
        <w:rPr>
          <w:rFonts w:ascii="Times New Roman" w:hAnsi="Times New Roman" w:cs="Times New Roman"/>
          <w:sz w:val="24"/>
          <w:szCs w:val="24"/>
        </w:rPr>
        <w:t>ITDP</w:t>
      </w:r>
      <w:r w:rsidRPr="007F452D">
        <w:rPr>
          <w:rFonts w:ascii="Times New Roman" w:hAnsi="Times New Roman" w:cs="Times New Roman"/>
          <w:sz w:val="24"/>
          <w:szCs w:val="24"/>
        </w:rPr>
        <w:t xml:space="preserve"> līdz 2016.</w:t>
      </w:r>
      <w:r w:rsidR="00E673C3">
        <w:rPr>
          <w:rFonts w:ascii="Times New Roman" w:hAnsi="Times New Roman" w:cs="Times New Roman"/>
          <w:sz w:val="24"/>
          <w:szCs w:val="24"/>
        </w:rPr>
        <w:t> </w:t>
      </w:r>
      <w:r w:rsidRPr="007F452D">
        <w:rPr>
          <w:rFonts w:ascii="Times New Roman" w:hAnsi="Times New Roman" w:cs="Times New Roman"/>
          <w:sz w:val="24"/>
          <w:szCs w:val="24"/>
        </w:rPr>
        <w:t>gada 1.</w:t>
      </w:r>
      <w:r w:rsidR="00E673C3">
        <w:rPr>
          <w:rFonts w:ascii="Times New Roman" w:hAnsi="Times New Roman" w:cs="Times New Roman"/>
          <w:sz w:val="24"/>
          <w:szCs w:val="24"/>
        </w:rPr>
        <w:t> </w:t>
      </w:r>
      <w:r w:rsidRPr="007F452D">
        <w:rPr>
          <w:rFonts w:ascii="Times New Roman" w:hAnsi="Times New Roman" w:cs="Times New Roman"/>
          <w:sz w:val="24"/>
          <w:szCs w:val="24"/>
        </w:rPr>
        <w:t>februārim jāiesniedz M</w:t>
      </w:r>
      <w:r w:rsidR="00E673C3">
        <w:rPr>
          <w:rFonts w:ascii="Times New Roman" w:hAnsi="Times New Roman" w:cs="Times New Roman"/>
          <w:sz w:val="24"/>
          <w:szCs w:val="24"/>
        </w:rPr>
        <w:t>K</w:t>
      </w:r>
      <w:r w:rsidRPr="007F452D">
        <w:rPr>
          <w:rFonts w:ascii="Times New Roman" w:hAnsi="Times New Roman" w:cs="Times New Roman"/>
          <w:sz w:val="24"/>
          <w:szCs w:val="24"/>
        </w:rPr>
        <w:t xml:space="preserve"> informatīvais ziņojums par pamatnostādņu rīcības plānā noteikto uzdevumu ieviešanas gaitu, bet līdz 2019.</w:t>
      </w:r>
      <w:r w:rsidR="00E673C3">
        <w:rPr>
          <w:rFonts w:ascii="Times New Roman" w:hAnsi="Times New Roman" w:cs="Times New Roman"/>
          <w:sz w:val="24"/>
          <w:szCs w:val="24"/>
        </w:rPr>
        <w:t> </w:t>
      </w:r>
      <w:r w:rsidRPr="007F452D">
        <w:rPr>
          <w:rFonts w:ascii="Times New Roman" w:hAnsi="Times New Roman" w:cs="Times New Roman"/>
          <w:sz w:val="24"/>
          <w:szCs w:val="24"/>
        </w:rPr>
        <w:t>gada 1.</w:t>
      </w:r>
      <w:r w:rsidR="00E673C3">
        <w:rPr>
          <w:rFonts w:ascii="Times New Roman" w:hAnsi="Times New Roman" w:cs="Times New Roman"/>
          <w:sz w:val="24"/>
          <w:szCs w:val="24"/>
        </w:rPr>
        <w:t> </w:t>
      </w:r>
      <w:r w:rsidRPr="007F452D">
        <w:rPr>
          <w:rFonts w:ascii="Times New Roman" w:hAnsi="Times New Roman" w:cs="Times New Roman"/>
          <w:sz w:val="24"/>
          <w:szCs w:val="24"/>
        </w:rPr>
        <w:t>jūnijam – informatīvais ziņojums par pamatnostādņu rīcības plāna īstenošanas gal</w:t>
      </w:r>
      <w:r w:rsidR="00A112CA">
        <w:rPr>
          <w:rFonts w:ascii="Times New Roman" w:hAnsi="Times New Roman" w:cs="Times New Roman"/>
          <w:sz w:val="24"/>
          <w:szCs w:val="24"/>
        </w:rPr>
        <w:t>īgo</w:t>
      </w:r>
      <w:r w:rsidRPr="007F452D">
        <w:rPr>
          <w:rFonts w:ascii="Times New Roman" w:hAnsi="Times New Roman" w:cs="Times New Roman"/>
          <w:sz w:val="24"/>
          <w:szCs w:val="24"/>
        </w:rPr>
        <w:t xml:space="preserve"> novērtējumu, iekļaujot priekšlikumus kiberdrošības politikas jomā turpmākajiem gadiem.</w:t>
      </w:r>
      <w:r>
        <w:rPr>
          <w:rFonts w:ascii="Times New Roman" w:hAnsi="Times New Roman" w:cs="Times New Roman"/>
          <w:sz w:val="24"/>
          <w:szCs w:val="24"/>
        </w:rPr>
        <w:t xml:space="preserve"> Izpildot ieprie</w:t>
      </w:r>
      <w:r w:rsidR="00E673C3">
        <w:rPr>
          <w:rFonts w:ascii="Times New Roman" w:hAnsi="Times New Roman" w:cs="Times New Roman"/>
          <w:sz w:val="24"/>
          <w:szCs w:val="24"/>
        </w:rPr>
        <w:t>kšminēto</w:t>
      </w:r>
      <w:r w:rsidR="00615751">
        <w:rPr>
          <w:rFonts w:ascii="Times New Roman" w:hAnsi="Times New Roman" w:cs="Times New Roman"/>
          <w:sz w:val="24"/>
          <w:szCs w:val="24"/>
        </w:rPr>
        <w:t>,</w:t>
      </w:r>
      <w:r w:rsidR="00E673C3">
        <w:rPr>
          <w:rFonts w:ascii="Times New Roman" w:hAnsi="Times New Roman" w:cs="Times New Roman"/>
          <w:sz w:val="24"/>
          <w:szCs w:val="24"/>
        </w:rPr>
        <w:t xml:space="preserve"> AM</w:t>
      </w:r>
      <w:r>
        <w:rPr>
          <w:rFonts w:ascii="Times New Roman" w:hAnsi="Times New Roman" w:cs="Times New Roman"/>
          <w:sz w:val="24"/>
          <w:szCs w:val="24"/>
        </w:rPr>
        <w:t xml:space="preserve"> iesniedza M</w:t>
      </w:r>
      <w:r w:rsidR="00E673C3">
        <w:rPr>
          <w:rFonts w:ascii="Times New Roman" w:hAnsi="Times New Roman" w:cs="Times New Roman"/>
          <w:sz w:val="24"/>
          <w:szCs w:val="24"/>
        </w:rPr>
        <w:t>K</w:t>
      </w:r>
      <w:r>
        <w:rPr>
          <w:rFonts w:ascii="Times New Roman" w:hAnsi="Times New Roman" w:cs="Times New Roman"/>
          <w:sz w:val="24"/>
          <w:szCs w:val="24"/>
        </w:rPr>
        <w:t xml:space="preserve"> </w:t>
      </w:r>
      <w:r w:rsidRPr="007F452D">
        <w:rPr>
          <w:rFonts w:ascii="Times New Roman" w:hAnsi="Times New Roman" w:cs="Times New Roman"/>
          <w:sz w:val="24"/>
          <w:szCs w:val="24"/>
        </w:rPr>
        <w:t>informatīv</w:t>
      </w:r>
      <w:r>
        <w:rPr>
          <w:rFonts w:ascii="Times New Roman" w:hAnsi="Times New Roman" w:cs="Times New Roman"/>
          <w:sz w:val="24"/>
          <w:szCs w:val="24"/>
        </w:rPr>
        <w:t xml:space="preserve">o ziņojumu </w:t>
      </w:r>
      <w:r w:rsidRPr="007F452D">
        <w:rPr>
          <w:rFonts w:ascii="Times New Roman" w:hAnsi="Times New Roman" w:cs="Times New Roman"/>
          <w:sz w:val="24"/>
          <w:szCs w:val="24"/>
        </w:rPr>
        <w:t>par pamatnostādņu rīcības plānā noteikto uzdevumu ieviešanas gaitu</w:t>
      </w:r>
      <w:r>
        <w:rPr>
          <w:rFonts w:ascii="Times New Roman" w:hAnsi="Times New Roman" w:cs="Times New Roman"/>
          <w:sz w:val="24"/>
          <w:szCs w:val="24"/>
        </w:rPr>
        <w:t>, kuru izskatīja Ministru kabineta 2016.</w:t>
      </w:r>
      <w:r w:rsidR="00A112CA">
        <w:rPr>
          <w:rFonts w:ascii="Times New Roman" w:hAnsi="Times New Roman" w:cs="Times New Roman"/>
          <w:sz w:val="24"/>
          <w:szCs w:val="24"/>
        </w:rPr>
        <w:t> </w:t>
      </w:r>
      <w:r>
        <w:rPr>
          <w:rFonts w:ascii="Times New Roman" w:hAnsi="Times New Roman" w:cs="Times New Roman"/>
          <w:sz w:val="24"/>
          <w:szCs w:val="24"/>
        </w:rPr>
        <w:t xml:space="preserve">gada </w:t>
      </w:r>
      <w:r w:rsidR="00B328C8">
        <w:rPr>
          <w:rFonts w:ascii="Times New Roman" w:hAnsi="Times New Roman" w:cs="Times New Roman"/>
          <w:sz w:val="24"/>
          <w:szCs w:val="24"/>
        </w:rPr>
        <w:t>29. marta</w:t>
      </w:r>
      <w:r>
        <w:rPr>
          <w:rFonts w:ascii="Times New Roman" w:hAnsi="Times New Roman" w:cs="Times New Roman"/>
          <w:sz w:val="24"/>
          <w:szCs w:val="24"/>
        </w:rPr>
        <w:t xml:space="preserve"> sēdē.</w:t>
      </w:r>
    </w:p>
    <w:p w14:paraId="58B5460A" w14:textId="46C09AFC" w:rsidR="000E215F" w:rsidRDefault="008C771A" w:rsidP="000E215F">
      <w:pPr>
        <w:spacing w:after="0" w:line="240" w:lineRule="auto"/>
        <w:ind w:firstLine="567"/>
        <w:jc w:val="both"/>
        <w:rPr>
          <w:rFonts w:ascii="Times New Roman" w:hAnsi="Times New Roman" w:cs="Times New Roman"/>
          <w:sz w:val="24"/>
          <w:szCs w:val="24"/>
        </w:rPr>
      </w:pPr>
      <w:r w:rsidRPr="007C24B4">
        <w:rPr>
          <w:rFonts w:ascii="Times New Roman" w:hAnsi="Times New Roman" w:cs="Times New Roman"/>
          <w:sz w:val="24"/>
          <w:szCs w:val="24"/>
        </w:rPr>
        <w:t xml:space="preserve">Informatīvā ziņojuma </w:t>
      </w:r>
      <w:r w:rsidR="00B328C8" w:rsidRPr="00B328C8">
        <w:rPr>
          <w:rFonts w:ascii="Times New Roman" w:hAnsi="Times New Roman" w:cs="Times New Roman"/>
          <w:sz w:val="24"/>
          <w:szCs w:val="24"/>
        </w:rPr>
        <w:t>“Par pamatnostādņu “Latvijas kiberdrošības stratēģija 2014.</w:t>
      </w:r>
      <w:r w:rsidR="00615751">
        <w:rPr>
          <w:rFonts w:ascii="Times New Roman" w:hAnsi="Times New Roman" w:cs="Times New Roman"/>
          <w:sz w:val="24"/>
          <w:szCs w:val="24"/>
        </w:rPr>
        <w:t>–</w:t>
      </w:r>
      <w:r w:rsidR="00B328C8" w:rsidRPr="00B328C8">
        <w:rPr>
          <w:rFonts w:ascii="Times New Roman" w:hAnsi="Times New Roman" w:cs="Times New Roman"/>
          <w:sz w:val="24"/>
          <w:szCs w:val="24"/>
        </w:rPr>
        <w:t>2018. gadam” rīcības plāna īstenošan</w:t>
      </w:r>
      <w:r w:rsidR="00E673C3">
        <w:rPr>
          <w:rFonts w:ascii="Times New Roman" w:hAnsi="Times New Roman" w:cs="Times New Roman"/>
          <w:sz w:val="24"/>
          <w:szCs w:val="24"/>
        </w:rPr>
        <w:t>u</w:t>
      </w:r>
      <w:r w:rsidR="00B328C8" w:rsidRPr="00B328C8">
        <w:rPr>
          <w:rFonts w:ascii="Times New Roman" w:hAnsi="Times New Roman" w:cs="Times New Roman"/>
          <w:sz w:val="24"/>
          <w:szCs w:val="24"/>
        </w:rPr>
        <w:t>”</w:t>
      </w:r>
      <w:r w:rsidR="00B328C8">
        <w:rPr>
          <w:rFonts w:ascii="Times New Roman" w:hAnsi="Times New Roman" w:cs="Times New Roman"/>
          <w:sz w:val="24"/>
          <w:szCs w:val="24"/>
        </w:rPr>
        <w:t xml:space="preserve"> (turpmāk – informatīvais ziņojums) </w:t>
      </w:r>
      <w:r w:rsidRPr="007C24B4">
        <w:rPr>
          <w:rFonts w:ascii="Times New Roman" w:hAnsi="Times New Roman" w:cs="Times New Roman"/>
          <w:sz w:val="24"/>
          <w:szCs w:val="24"/>
        </w:rPr>
        <w:t xml:space="preserve">sagatavošanā </w:t>
      </w:r>
      <w:r w:rsidR="00B328C8">
        <w:rPr>
          <w:rFonts w:ascii="Times New Roman" w:hAnsi="Times New Roman" w:cs="Times New Roman"/>
          <w:sz w:val="24"/>
          <w:szCs w:val="24"/>
        </w:rPr>
        <w:t>tika iesaistītas visas stratēģijas rīcības plānā noteiktās</w:t>
      </w:r>
      <w:r w:rsidR="00615751">
        <w:rPr>
          <w:rFonts w:ascii="Times New Roman" w:hAnsi="Times New Roman" w:cs="Times New Roman"/>
          <w:sz w:val="24"/>
          <w:szCs w:val="24"/>
        </w:rPr>
        <w:t>,</w:t>
      </w:r>
      <w:r w:rsidR="00B328C8">
        <w:rPr>
          <w:rFonts w:ascii="Times New Roman" w:hAnsi="Times New Roman" w:cs="Times New Roman"/>
          <w:sz w:val="24"/>
          <w:szCs w:val="24"/>
        </w:rPr>
        <w:t xml:space="preserve"> par uzdevumu izpildi atbildīgās institūcijas, kuru sniegtā informācija </w:t>
      </w:r>
      <w:r w:rsidR="00615751">
        <w:rPr>
          <w:rFonts w:ascii="Times New Roman" w:hAnsi="Times New Roman" w:cs="Times New Roman"/>
          <w:sz w:val="24"/>
          <w:szCs w:val="24"/>
        </w:rPr>
        <w:t xml:space="preserve">tika izmantota </w:t>
      </w:r>
      <w:r w:rsidR="00B328C8">
        <w:rPr>
          <w:rFonts w:ascii="Times New Roman" w:hAnsi="Times New Roman" w:cs="Times New Roman"/>
          <w:sz w:val="24"/>
          <w:szCs w:val="24"/>
        </w:rPr>
        <w:t>informatīvā ziņojuma sagatavošanā</w:t>
      </w:r>
      <w:r w:rsidRPr="007C24B4">
        <w:rPr>
          <w:rFonts w:ascii="Times New Roman" w:hAnsi="Times New Roman" w:cs="Times New Roman"/>
          <w:sz w:val="24"/>
          <w:szCs w:val="24"/>
        </w:rPr>
        <w:t xml:space="preserve">. Jautājums par rīcības plāna </w:t>
      </w:r>
      <w:r w:rsidR="00B328C8">
        <w:rPr>
          <w:rFonts w:ascii="Times New Roman" w:hAnsi="Times New Roman" w:cs="Times New Roman"/>
          <w:sz w:val="24"/>
          <w:szCs w:val="24"/>
        </w:rPr>
        <w:t>īstenošanas gal</w:t>
      </w:r>
      <w:r w:rsidR="00615751">
        <w:rPr>
          <w:rFonts w:ascii="Times New Roman" w:hAnsi="Times New Roman" w:cs="Times New Roman"/>
          <w:sz w:val="24"/>
          <w:szCs w:val="24"/>
        </w:rPr>
        <w:t>īgo</w:t>
      </w:r>
      <w:r w:rsidR="00B328C8">
        <w:rPr>
          <w:rFonts w:ascii="Times New Roman" w:hAnsi="Times New Roman" w:cs="Times New Roman"/>
          <w:sz w:val="24"/>
          <w:szCs w:val="24"/>
        </w:rPr>
        <w:t xml:space="preserve"> novērtējumu</w:t>
      </w:r>
      <w:r w:rsidRPr="007C24B4">
        <w:rPr>
          <w:rFonts w:ascii="Times New Roman" w:hAnsi="Times New Roman" w:cs="Times New Roman"/>
          <w:sz w:val="24"/>
          <w:szCs w:val="24"/>
        </w:rPr>
        <w:t xml:space="preserve"> </w:t>
      </w:r>
      <w:r w:rsidR="00B328C8">
        <w:rPr>
          <w:rFonts w:ascii="Times New Roman" w:hAnsi="Times New Roman" w:cs="Times New Roman"/>
          <w:sz w:val="24"/>
          <w:szCs w:val="24"/>
        </w:rPr>
        <w:t>tika</w:t>
      </w:r>
      <w:r w:rsidRPr="007C24B4">
        <w:rPr>
          <w:rFonts w:ascii="Times New Roman" w:hAnsi="Times New Roman" w:cs="Times New Roman"/>
          <w:sz w:val="24"/>
          <w:szCs w:val="24"/>
        </w:rPr>
        <w:t xml:space="preserve"> skatīts NITDP 2019.</w:t>
      </w:r>
      <w:r w:rsidR="001B7A88" w:rsidRPr="007C24B4">
        <w:rPr>
          <w:rFonts w:ascii="Times New Roman" w:hAnsi="Times New Roman" w:cs="Times New Roman"/>
          <w:sz w:val="24"/>
          <w:szCs w:val="24"/>
        </w:rPr>
        <w:t> </w:t>
      </w:r>
      <w:r w:rsidRPr="007C24B4">
        <w:rPr>
          <w:rFonts w:ascii="Times New Roman" w:hAnsi="Times New Roman" w:cs="Times New Roman"/>
          <w:sz w:val="24"/>
          <w:szCs w:val="24"/>
        </w:rPr>
        <w:t>gada 15.</w:t>
      </w:r>
      <w:r w:rsidR="001B7A88" w:rsidRPr="007C24B4">
        <w:rPr>
          <w:rFonts w:ascii="Times New Roman" w:hAnsi="Times New Roman" w:cs="Times New Roman"/>
          <w:sz w:val="24"/>
          <w:szCs w:val="24"/>
        </w:rPr>
        <w:t> </w:t>
      </w:r>
      <w:r w:rsidR="00B328C8">
        <w:rPr>
          <w:rFonts w:ascii="Times New Roman" w:hAnsi="Times New Roman" w:cs="Times New Roman"/>
          <w:sz w:val="24"/>
          <w:szCs w:val="24"/>
        </w:rPr>
        <w:t>maija sēdē.</w:t>
      </w:r>
    </w:p>
    <w:p w14:paraId="7327BAF5" w14:textId="599D7FB9" w:rsidR="008C771A" w:rsidRPr="007C24B4" w:rsidRDefault="008C771A" w:rsidP="008C771A">
      <w:pPr>
        <w:spacing w:after="0" w:line="240" w:lineRule="auto"/>
        <w:ind w:firstLine="567"/>
        <w:jc w:val="both"/>
        <w:rPr>
          <w:rFonts w:ascii="Times New Roman" w:hAnsi="Times New Roman" w:cs="Times New Roman"/>
          <w:sz w:val="24"/>
          <w:szCs w:val="24"/>
        </w:rPr>
      </w:pPr>
      <w:r w:rsidRPr="007C24B4">
        <w:rPr>
          <w:rFonts w:ascii="Times New Roman" w:hAnsi="Times New Roman" w:cs="Times New Roman"/>
          <w:sz w:val="24"/>
          <w:szCs w:val="24"/>
        </w:rPr>
        <w:t xml:space="preserve">Informatīvais ziņojums ir strukturēts </w:t>
      </w:r>
      <w:r w:rsidR="000E215F" w:rsidRPr="000E215F">
        <w:rPr>
          <w:rFonts w:ascii="Times New Roman" w:hAnsi="Times New Roman" w:cs="Times New Roman"/>
          <w:sz w:val="24"/>
          <w:szCs w:val="24"/>
        </w:rPr>
        <w:t xml:space="preserve">vairākās nodaļās. Informatīvā ziņojuma </w:t>
      </w:r>
      <w:r w:rsidR="000E215F">
        <w:rPr>
          <w:rFonts w:ascii="Times New Roman" w:hAnsi="Times New Roman" w:cs="Times New Roman"/>
          <w:sz w:val="24"/>
          <w:szCs w:val="24"/>
        </w:rPr>
        <w:t xml:space="preserve">sākumā </w:t>
      </w:r>
      <w:r w:rsidR="000E215F" w:rsidRPr="000E215F">
        <w:rPr>
          <w:rFonts w:ascii="Times New Roman" w:hAnsi="Times New Roman" w:cs="Times New Roman"/>
          <w:sz w:val="24"/>
          <w:szCs w:val="24"/>
        </w:rPr>
        <w:t xml:space="preserve">ir atšifrēti saīsinājumi, </w:t>
      </w:r>
      <w:r w:rsidR="000E215F">
        <w:rPr>
          <w:rFonts w:ascii="Times New Roman" w:hAnsi="Times New Roman" w:cs="Times New Roman"/>
          <w:sz w:val="24"/>
          <w:szCs w:val="24"/>
        </w:rPr>
        <w:t>savukārt p</w:t>
      </w:r>
      <w:r w:rsidR="000E215F" w:rsidRPr="000E215F">
        <w:rPr>
          <w:rFonts w:ascii="Times New Roman" w:hAnsi="Times New Roman" w:cs="Times New Roman"/>
          <w:sz w:val="24"/>
          <w:szCs w:val="24"/>
        </w:rPr>
        <w:t>irmajā no</w:t>
      </w:r>
      <w:r w:rsidR="000E215F">
        <w:rPr>
          <w:rFonts w:ascii="Times New Roman" w:hAnsi="Times New Roman" w:cs="Times New Roman"/>
          <w:sz w:val="24"/>
          <w:szCs w:val="24"/>
        </w:rPr>
        <w:t>daļā ir sniegts situācijas apraksts stratēģijas pārskata periodā</w:t>
      </w:r>
      <w:r w:rsidR="00615751">
        <w:rPr>
          <w:rFonts w:ascii="Times New Roman" w:hAnsi="Times New Roman" w:cs="Times New Roman"/>
          <w:sz w:val="24"/>
          <w:szCs w:val="24"/>
        </w:rPr>
        <w:t xml:space="preserve"> – </w:t>
      </w:r>
      <w:r w:rsidR="000E215F">
        <w:rPr>
          <w:rFonts w:ascii="Times New Roman" w:hAnsi="Times New Roman" w:cs="Times New Roman"/>
          <w:sz w:val="24"/>
          <w:szCs w:val="24"/>
        </w:rPr>
        <w:t>no 2014.</w:t>
      </w:r>
      <w:r w:rsidR="00615751">
        <w:rPr>
          <w:rFonts w:ascii="Times New Roman" w:hAnsi="Times New Roman" w:cs="Times New Roman"/>
          <w:sz w:val="24"/>
          <w:szCs w:val="24"/>
        </w:rPr>
        <w:t xml:space="preserve"> </w:t>
      </w:r>
      <w:r w:rsidR="000E215F">
        <w:rPr>
          <w:rFonts w:ascii="Times New Roman" w:hAnsi="Times New Roman" w:cs="Times New Roman"/>
          <w:sz w:val="24"/>
          <w:szCs w:val="24"/>
        </w:rPr>
        <w:t>līdz 2018. gada beigām. Otr</w:t>
      </w:r>
      <w:r w:rsidR="00615751">
        <w:rPr>
          <w:rFonts w:ascii="Times New Roman" w:hAnsi="Times New Roman" w:cs="Times New Roman"/>
          <w:sz w:val="24"/>
          <w:szCs w:val="24"/>
        </w:rPr>
        <w:t>aj</w:t>
      </w:r>
      <w:r w:rsidR="000E215F">
        <w:rPr>
          <w:rFonts w:ascii="Times New Roman" w:hAnsi="Times New Roman" w:cs="Times New Roman"/>
          <w:sz w:val="24"/>
          <w:szCs w:val="24"/>
        </w:rPr>
        <w:t>ā nodaļ</w:t>
      </w:r>
      <w:r w:rsidR="00615751">
        <w:rPr>
          <w:rFonts w:ascii="Times New Roman" w:hAnsi="Times New Roman" w:cs="Times New Roman"/>
          <w:sz w:val="24"/>
          <w:szCs w:val="24"/>
        </w:rPr>
        <w:t>ā</w:t>
      </w:r>
      <w:r w:rsidR="000E215F">
        <w:rPr>
          <w:rFonts w:ascii="Times New Roman" w:hAnsi="Times New Roman" w:cs="Times New Roman"/>
          <w:sz w:val="24"/>
          <w:szCs w:val="24"/>
        </w:rPr>
        <w:t xml:space="preserve"> snie</w:t>
      </w:r>
      <w:r w:rsidR="00615751">
        <w:rPr>
          <w:rFonts w:ascii="Times New Roman" w:hAnsi="Times New Roman" w:cs="Times New Roman"/>
          <w:sz w:val="24"/>
          <w:szCs w:val="24"/>
        </w:rPr>
        <w:t>gts</w:t>
      </w:r>
      <w:r w:rsidR="000E215F">
        <w:rPr>
          <w:rFonts w:ascii="Times New Roman" w:hAnsi="Times New Roman" w:cs="Times New Roman"/>
          <w:sz w:val="24"/>
          <w:szCs w:val="24"/>
        </w:rPr>
        <w:t xml:space="preserve"> kopsavilkum</w:t>
      </w:r>
      <w:r w:rsidR="00615751">
        <w:rPr>
          <w:rFonts w:ascii="Times New Roman" w:hAnsi="Times New Roman" w:cs="Times New Roman"/>
          <w:sz w:val="24"/>
          <w:szCs w:val="24"/>
        </w:rPr>
        <w:t>s</w:t>
      </w:r>
      <w:r w:rsidR="000E215F">
        <w:rPr>
          <w:rFonts w:ascii="Times New Roman" w:hAnsi="Times New Roman" w:cs="Times New Roman"/>
          <w:sz w:val="24"/>
          <w:szCs w:val="24"/>
        </w:rPr>
        <w:t xml:space="preserve"> par visu piecu s</w:t>
      </w:r>
      <w:r w:rsidR="000E215F" w:rsidRPr="000E215F">
        <w:rPr>
          <w:rFonts w:ascii="Times New Roman" w:hAnsi="Times New Roman" w:cs="Times New Roman"/>
          <w:sz w:val="24"/>
          <w:szCs w:val="24"/>
        </w:rPr>
        <w:t>tratēģijas rīcības virzienu uzdevumu izpilde</w:t>
      </w:r>
      <w:r w:rsidR="000E215F">
        <w:rPr>
          <w:rFonts w:ascii="Times New Roman" w:hAnsi="Times New Roman" w:cs="Times New Roman"/>
          <w:sz w:val="24"/>
          <w:szCs w:val="24"/>
        </w:rPr>
        <w:t>s statusu.</w:t>
      </w:r>
      <w:r w:rsidR="000E215F" w:rsidRPr="000E215F">
        <w:rPr>
          <w:rFonts w:ascii="Times New Roman" w:hAnsi="Times New Roman" w:cs="Times New Roman"/>
          <w:sz w:val="24"/>
          <w:szCs w:val="24"/>
        </w:rPr>
        <w:t xml:space="preserve"> </w:t>
      </w:r>
      <w:r w:rsidR="000E215F">
        <w:rPr>
          <w:rFonts w:ascii="Times New Roman" w:hAnsi="Times New Roman" w:cs="Times New Roman"/>
          <w:sz w:val="24"/>
          <w:szCs w:val="24"/>
        </w:rPr>
        <w:t xml:space="preserve">Trešajā nodaļā ir aplūkoti </w:t>
      </w:r>
      <w:r w:rsidR="000E215F" w:rsidRPr="000E215F">
        <w:rPr>
          <w:rFonts w:ascii="Times New Roman" w:hAnsi="Times New Roman" w:cs="Times New Roman"/>
          <w:sz w:val="24"/>
          <w:szCs w:val="24"/>
        </w:rPr>
        <w:t>priekšlikumi kiberdrošības politikas jomā turpmākajiem gadiem</w:t>
      </w:r>
      <w:r w:rsidR="000E215F">
        <w:rPr>
          <w:rFonts w:ascii="Times New Roman" w:hAnsi="Times New Roman" w:cs="Times New Roman"/>
          <w:sz w:val="24"/>
          <w:szCs w:val="24"/>
        </w:rPr>
        <w:t xml:space="preserve">, </w:t>
      </w:r>
      <w:r w:rsidR="00615751">
        <w:rPr>
          <w:rFonts w:ascii="Times New Roman" w:hAnsi="Times New Roman" w:cs="Times New Roman"/>
          <w:sz w:val="24"/>
          <w:szCs w:val="24"/>
        </w:rPr>
        <w:t xml:space="preserve">tai </w:t>
      </w:r>
      <w:r w:rsidR="000E215F">
        <w:rPr>
          <w:rFonts w:ascii="Times New Roman" w:hAnsi="Times New Roman" w:cs="Times New Roman"/>
          <w:sz w:val="24"/>
          <w:szCs w:val="24"/>
        </w:rPr>
        <w:t>seko ceturtā nodaļa – secinājumi. Informatīvajam ziņojumam ir divi pielikumi. 1.</w:t>
      </w:r>
      <w:r w:rsidR="00615751">
        <w:rPr>
          <w:rFonts w:ascii="Times New Roman" w:hAnsi="Times New Roman" w:cs="Times New Roman"/>
          <w:sz w:val="24"/>
          <w:szCs w:val="24"/>
        </w:rPr>
        <w:t> </w:t>
      </w:r>
      <w:r w:rsidR="000E215F">
        <w:rPr>
          <w:rFonts w:ascii="Times New Roman" w:hAnsi="Times New Roman" w:cs="Times New Roman"/>
          <w:sz w:val="24"/>
          <w:szCs w:val="24"/>
        </w:rPr>
        <w:t xml:space="preserve">pielikumā ir pieejams </w:t>
      </w:r>
      <w:r w:rsidR="00507B81">
        <w:rPr>
          <w:rFonts w:ascii="Times New Roman" w:hAnsi="Times New Roman" w:cs="Times New Roman"/>
          <w:sz w:val="24"/>
          <w:szCs w:val="24"/>
        </w:rPr>
        <w:t>pārskats par stratēģijas 2. pielikuma uzdevumu izpildes statusu, savukārt</w:t>
      </w:r>
      <w:r w:rsidRPr="007C24B4">
        <w:rPr>
          <w:rFonts w:ascii="Times New Roman" w:hAnsi="Times New Roman" w:cs="Times New Roman"/>
          <w:sz w:val="24"/>
          <w:szCs w:val="24"/>
        </w:rPr>
        <w:t xml:space="preserve"> </w:t>
      </w:r>
      <w:r w:rsidR="00D45FAF">
        <w:rPr>
          <w:rFonts w:ascii="Times New Roman" w:hAnsi="Times New Roman" w:cs="Times New Roman"/>
          <w:sz w:val="24"/>
          <w:szCs w:val="24"/>
        </w:rPr>
        <w:t>2</w:t>
      </w:r>
      <w:r w:rsidR="00A60518">
        <w:rPr>
          <w:rFonts w:ascii="Times New Roman" w:hAnsi="Times New Roman" w:cs="Times New Roman"/>
          <w:sz w:val="24"/>
          <w:szCs w:val="24"/>
        </w:rPr>
        <w:t>. </w:t>
      </w:r>
      <w:r w:rsidR="00507B81">
        <w:rPr>
          <w:rFonts w:ascii="Times New Roman" w:hAnsi="Times New Roman" w:cs="Times New Roman"/>
          <w:sz w:val="24"/>
          <w:szCs w:val="24"/>
        </w:rPr>
        <w:t>pielikumā</w:t>
      </w:r>
      <w:r w:rsidR="00615751">
        <w:rPr>
          <w:rFonts w:ascii="Times New Roman" w:hAnsi="Times New Roman" w:cs="Times New Roman"/>
          <w:sz w:val="24"/>
          <w:szCs w:val="24"/>
        </w:rPr>
        <w:t xml:space="preserve"> – </w:t>
      </w:r>
      <w:r w:rsidRPr="007C24B4">
        <w:rPr>
          <w:rFonts w:ascii="Times New Roman" w:hAnsi="Times New Roman" w:cs="Times New Roman"/>
          <w:sz w:val="24"/>
          <w:szCs w:val="24"/>
        </w:rPr>
        <w:t>pārskats par stratēģijas 3.</w:t>
      </w:r>
      <w:r w:rsidR="001B7A88" w:rsidRPr="007C24B4">
        <w:rPr>
          <w:rFonts w:ascii="Times New Roman" w:hAnsi="Times New Roman" w:cs="Times New Roman"/>
          <w:sz w:val="24"/>
          <w:szCs w:val="24"/>
        </w:rPr>
        <w:t> </w:t>
      </w:r>
      <w:r w:rsidRPr="007C24B4">
        <w:rPr>
          <w:rFonts w:ascii="Times New Roman" w:hAnsi="Times New Roman" w:cs="Times New Roman"/>
          <w:sz w:val="24"/>
          <w:szCs w:val="24"/>
        </w:rPr>
        <w:t>pielikuma uzdevumu izpildi. Tā kā stratēģijas 3.</w:t>
      </w:r>
      <w:r w:rsidR="001B7A88" w:rsidRPr="007C24B4">
        <w:rPr>
          <w:rFonts w:ascii="Times New Roman" w:hAnsi="Times New Roman" w:cs="Times New Roman"/>
          <w:sz w:val="24"/>
          <w:szCs w:val="24"/>
        </w:rPr>
        <w:t> </w:t>
      </w:r>
      <w:r w:rsidR="00B531DF" w:rsidRPr="007C24B4">
        <w:rPr>
          <w:rFonts w:ascii="Times New Roman" w:hAnsi="Times New Roman" w:cs="Times New Roman"/>
          <w:sz w:val="24"/>
          <w:szCs w:val="24"/>
        </w:rPr>
        <w:t>pielikumam ir noteikts statuss</w:t>
      </w:r>
      <w:r w:rsidRPr="007C24B4">
        <w:rPr>
          <w:rFonts w:ascii="Times New Roman" w:hAnsi="Times New Roman" w:cs="Times New Roman"/>
          <w:sz w:val="24"/>
          <w:szCs w:val="24"/>
        </w:rPr>
        <w:t xml:space="preserve"> “Dienesta vajadzībām”, arī informatīvā ziņojuma </w:t>
      </w:r>
      <w:r w:rsidR="00D45FAF">
        <w:rPr>
          <w:rFonts w:ascii="Times New Roman" w:hAnsi="Times New Roman" w:cs="Times New Roman"/>
          <w:sz w:val="24"/>
          <w:szCs w:val="24"/>
        </w:rPr>
        <w:t>2</w:t>
      </w:r>
      <w:r w:rsidR="00A60518">
        <w:rPr>
          <w:rFonts w:ascii="Times New Roman" w:hAnsi="Times New Roman" w:cs="Times New Roman"/>
          <w:sz w:val="24"/>
          <w:szCs w:val="24"/>
        </w:rPr>
        <w:t>. </w:t>
      </w:r>
      <w:r w:rsidRPr="007C24B4">
        <w:rPr>
          <w:rFonts w:ascii="Times New Roman" w:hAnsi="Times New Roman" w:cs="Times New Roman"/>
          <w:sz w:val="24"/>
          <w:szCs w:val="24"/>
        </w:rPr>
        <w:t xml:space="preserve">pielikumam ir tāds pats </w:t>
      </w:r>
      <w:r w:rsidR="00D45FAF">
        <w:rPr>
          <w:rFonts w:ascii="Times New Roman" w:hAnsi="Times New Roman" w:cs="Times New Roman"/>
          <w:sz w:val="24"/>
          <w:szCs w:val="24"/>
        </w:rPr>
        <w:t xml:space="preserve">informācijas </w:t>
      </w:r>
      <w:r w:rsidRPr="007C24B4">
        <w:rPr>
          <w:rFonts w:ascii="Times New Roman" w:hAnsi="Times New Roman" w:cs="Times New Roman"/>
          <w:sz w:val="24"/>
          <w:szCs w:val="24"/>
        </w:rPr>
        <w:t>pieejamības ierobežojuma statuss.</w:t>
      </w:r>
    </w:p>
    <w:p w14:paraId="2B2B3A71" w14:textId="7022983B" w:rsidR="00411771" w:rsidRDefault="00411771">
      <w:pPr>
        <w:rPr>
          <w:rFonts w:ascii="Times New Roman" w:hAnsi="Times New Roman" w:cs="Times New Roman"/>
          <w:b/>
          <w:sz w:val="24"/>
          <w:szCs w:val="24"/>
        </w:rPr>
      </w:pPr>
      <w:r>
        <w:rPr>
          <w:rFonts w:ascii="Times New Roman" w:hAnsi="Times New Roman" w:cs="Times New Roman"/>
          <w:b/>
          <w:sz w:val="24"/>
          <w:szCs w:val="24"/>
        </w:rPr>
        <w:br w:type="page"/>
      </w:r>
    </w:p>
    <w:p w14:paraId="7A3712DB" w14:textId="77777777" w:rsidR="00984723" w:rsidRPr="007C24B4" w:rsidRDefault="00984723" w:rsidP="00805369">
      <w:pPr>
        <w:spacing w:after="0" w:line="240" w:lineRule="auto"/>
        <w:jc w:val="both"/>
        <w:rPr>
          <w:rFonts w:ascii="Times New Roman" w:hAnsi="Times New Roman" w:cs="Times New Roman"/>
          <w:b/>
          <w:sz w:val="24"/>
          <w:szCs w:val="24"/>
        </w:rPr>
      </w:pPr>
    </w:p>
    <w:p w14:paraId="66D0B3A1" w14:textId="6566F508" w:rsidR="00411771" w:rsidRDefault="00411771" w:rsidP="008E73D6">
      <w:pPr>
        <w:pStyle w:val="Heading1"/>
        <w:spacing w:before="0" w:line="240" w:lineRule="auto"/>
        <w:rPr>
          <w:rFonts w:ascii="Times New Roman" w:hAnsi="Times New Roman" w:cs="Times New Roman"/>
          <w:b/>
          <w:color w:val="auto"/>
          <w:sz w:val="24"/>
          <w:szCs w:val="24"/>
        </w:rPr>
      </w:pPr>
      <w:bookmarkStart w:id="1" w:name="_Toc10448063"/>
      <w:r w:rsidRPr="005A2C5A">
        <w:rPr>
          <w:rFonts w:ascii="Times New Roman" w:hAnsi="Times New Roman" w:cs="Times New Roman"/>
          <w:b/>
          <w:color w:val="auto"/>
          <w:sz w:val="24"/>
          <w:szCs w:val="24"/>
        </w:rPr>
        <w:t>Saīsinājumi</w:t>
      </w:r>
      <w:bookmarkEnd w:id="1"/>
    </w:p>
    <w:p w14:paraId="39D32C51" w14:textId="793DEB5C" w:rsidR="00A8770F" w:rsidRDefault="00A8770F" w:rsidP="00A8770F"/>
    <w:p w14:paraId="2B6C5766" w14:textId="31B61F87" w:rsidR="00CE7742" w:rsidRDefault="00CE7742"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ABS</w:t>
      </w:r>
      <w:r>
        <w:rPr>
          <w:rFonts w:ascii="Times New Roman" w:hAnsi="Times New Roman" w:cs="Times New Roman"/>
          <w:sz w:val="24"/>
          <w:szCs w:val="24"/>
        </w:rPr>
        <w:tab/>
        <w:t>Agrās brīdināšanas sistēma</w:t>
      </w:r>
    </w:p>
    <w:p w14:paraId="3DE50344" w14:textId="04E0F7BB" w:rsidR="00B46AF3" w:rsidRPr="00B46AF3" w:rsidRDefault="00B46AF3" w:rsidP="00B46AF3">
      <w:pPr>
        <w:tabs>
          <w:tab w:val="left" w:pos="1701"/>
        </w:tabs>
        <w:spacing w:after="0" w:line="240" w:lineRule="auto"/>
        <w:rPr>
          <w:rFonts w:ascii="Times New Roman" w:hAnsi="Times New Roman" w:cs="Times New Roman"/>
          <w:sz w:val="24"/>
          <w:szCs w:val="24"/>
        </w:rPr>
      </w:pPr>
      <w:r w:rsidRPr="00B46AF3">
        <w:rPr>
          <w:rFonts w:ascii="Times New Roman" w:hAnsi="Times New Roman" w:cs="Times New Roman"/>
          <w:sz w:val="24"/>
          <w:szCs w:val="24"/>
        </w:rPr>
        <w:t>ADAS</w:t>
      </w:r>
      <w:r w:rsidRPr="00B46AF3">
        <w:rPr>
          <w:rFonts w:ascii="Times New Roman" w:hAnsi="Times New Roman" w:cs="Times New Roman"/>
          <w:sz w:val="24"/>
          <w:szCs w:val="24"/>
        </w:rPr>
        <w:tab/>
      </w:r>
      <w:r w:rsidRPr="00B46AF3">
        <w:rPr>
          <w:rFonts w:ascii="Times New Roman" w:hAnsi="Times New Roman" w:cs="Times New Roman"/>
          <w:bCs/>
          <w:iCs/>
          <w:sz w:val="24"/>
          <w:szCs w:val="24"/>
        </w:rPr>
        <w:t>Automatizētas datu apstrādes sistēmas</w:t>
      </w:r>
    </w:p>
    <w:p w14:paraId="5DEBC0D9" w14:textId="52AC7A84"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AIP</w:t>
      </w:r>
      <w:r w:rsidRPr="00A8770F">
        <w:rPr>
          <w:rFonts w:ascii="Times New Roman" w:hAnsi="Times New Roman" w:cs="Times New Roman"/>
          <w:sz w:val="24"/>
          <w:szCs w:val="24"/>
        </w:rPr>
        <w:tab/>
        <w:t>Augstākās izglītības padome</w:t>
      </w:r>
    </w:p>
    <w:p w14:paraId="385233A7"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ANO</w:t>
      </w:r>
      <w:r w:rsidRPr="00A8770F">
        <w:rPr>
          <w:rFonts w:ascii="Times New Roman" w:hAnsi="Times New Roman" w:cs="Times New Roman"/>
          <w:sz w:val="24"/>
          <w:szCs w:val="24"/>
        </w:rPr>
        <w:tab/>
        <w:t>Apvienoto Nāciju Organizācija</w:t>
      </w:r>
    </w:p>
    <w:p w14:paraId="52D2C5CE" w14:textId="77777777" w:rsidR="00CE7742" w:rsidRPr="00A8770F" w:rsidRDefault="00CE7742"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 xml:space="preserve">AM </w:t>
      </w:r>
      <w:r w:rsidRPr="00A8770F">
        <w:rPr>
          <w:rFonts w:ascii="Times New Roman" w:hAnsi="Times New Roman" w:cs="Times New Roman"/>
          <w:sz w:val="24"/>
          <w:szCs w:val="24"/>
        </w:rPr>
        <w:tab/>
        <w:t>Aizsardzības ministrija</w:t>
      </w:r>
    </w:p>
    <w:p w14:paraId="449459F2"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ĀM</w:t>
      </w:r>
      <w:r w:rsidRPr="00A8770F">
        <w:rPr>
          <w:rFonts w:ascii="Times New Roman" w:hAnsi="Times New Roman" w:cs="Times New Roman"/>
          <w:sz w:val="24"/>
          <w:szCs w:val="24"/>
        </w:rPr>
        <w:tab/>
        <w:t>Ārlietu ministrija</w:t>
      </w:r>
    </w:p>
    <w:p w14:paraId="79C64706" w14:textId="77777777" w:rsidR="00B46AF3" w:rsidRPr="00B46AF3" w:rsidRDefault="00B46AF3" w:rsidP="00B46AF3">
      <w:pPr>
        <w:tabs>
          <w:tab w:val="left" w:pos="1701"/>
        </w:tabs>
        <w:spacing w:after="0" w:line="240" w:lineRule="auto"/>
        <w:rPr>
          <w:rFonts w:ascii="Times New Roman" w:hAnsi="Times New Roman" w:cs="Times New Roman"/>
          <w:sz w:val="24"/>
          <w:szCs w:val="24"/>
        </w:rPr>
      </w:pPr>
      <w:r w:rsidRPr="00B46AF3">
        <w:rPr>
          <w:rFonts w:ascii="Times New Roman" w:hAnsi="Times New Roman" w:cs="Times New Roman"/>
          <w:sz w:val="24"/>
          <w:szCs w:val="24"/>
        </w:rPr>
        <w:t>ĀSVEST</w:t>
      </w:r>
      <w:r w:rsidRPr="00B46AF3">
        <w:rPr>
          <w:rFonts w:ascii="Times New Roman" w:hAnsi="Times New Roman" w:cs="Times New Roman"/>
          <w:sz w:val="24"/>
          <w:szCs w:val="24"/>
        </w:rPr>
        <w:tab/>
        <w:t>Ārkārtas situāciju valsts elektronisko sakaru tīkls</w:t>
      </w:r>
    </w:p>
    <w:p w14:paraId="0A4B6F4F" w14:textId="1244F060"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CCDCOE</w:t>
      </w:r>
      <w:r w:rsidRPr="00A8770F">
        <w:rPr>
          <w:rFonts w:ascii="Times New Roman" w:hAnsi="Times New Roman" w:cs="Times New Roman"/>
          <w:sz w:val="24"/>
          <w:szCs w:val="24"/>
        </w:rPr>
        <w:tab/>
        <w:t>NATO Informācijas tehnoloģiju aizsardzības izcilības centrs Tallinā</w:t>
      </w:r>
    </w:p>
    <w:p w14:paraId="0AF9EDBD"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CERT.LV</w:t>
      </w:r>
      <w:r w:rsidRPr="00A8770F">
        <w:rPr>
          <w:rFonts w:ascii="Times New Roman" w:hAnsi="Times New Roman" w:cs="Times New Roman"/>
          <w:sz w:val="24"/>
          <w:szCs w:val="24"/>
        </w:rPr>
        <w:tab/>
        <w:t>Informācijas tehnoloģiju drošības incidentu novēršanas institūcija</w:t>
      </w:r>
    </w:p>
    <w:p w14:paraId="31221C71"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DVI</w:t>
      </w:r>
      <w:r w:rsidRPr="00A8770F">
        <w:rPr>
          <w:rFonts w:ascii="Times New Roman" w:hAnsi="Times New Roman" w:cs="Times New Roman"/>
          <w:sz w:val="24"/>
          <w:szCs w:val="24"/>
        </w:rPr>
        <w:tab/>
        <w:t>Datu valsts inspekcija</w:t>
      </w:r>
    </w:p>
    <w:p w14:paraId="04A9D80C"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DP</w:t>
      </w:r>
      <w:r w:rsidRPr="00A8770F">
        <w:rPr>
          <w:rFonts w:ascii="Times New Roman" w:hAnsi="Times New Roman" w:cs="Times New Roman"/>
          <w:sz w:val="24"/>
          <w:szCs w:val="24"/>
        </w:rPr>
        <w:tab/>
        <w:t>Drošības policija</w:t>
      </w:r>
    </w:p>
    <w:p w14:paraId="10C9A3E8" w14:textId="108B35AC" w:rsidR="00B46AF3" w:rsidRDefault="00B46AF3"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EEZ</w:t>
      </w:r>
      <w:r>
        <w:rPr>
          <w:rFonts w:ascii="Times New Roman" w:hAnsi="Times New Roman" w:cs="Times New Roman"/>
          <w:sz w:val="24"/>
          <w:szCs w:val="24"/>
        </w:rPr>
        <w:tab/>
        <w:t>Eiropas Ekonomiskā zona</w:t>
      </w:r>
    </w:p>
    <w:p w14:paraId="02D1F24B" w14:textId="5DA4A7E3"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EDSO</w:t>
      </w:r>
      <w:r w:rsidRPr="00A8770F">
        <w:rPr>
          <w:rFonts w:ascii="Times New Roman" w:hAnsi="Times New Roman" w:cs="Times New Roman"/>
          <w:sz w:val="24"/>
          <w:szCs w:val="24"/>
        </w:rPr>
        <w:tab/>
        <w:t>Eiropas Drošības un sadarbības organizācija</w:t>
      </w:r>
    </w:p>
    <w:p w14:paraId="62EA71C0" w14:textId="2A29FD27" w:rsidR="005818BB" w:rsidRPr="005818BB" w:rsidRDefault="005818BB" w:rsidP="005818BB">
      <w:pPr>
        <w:tabs>
          <w:tab w:val="left" w:pos="1701"/>
        </w:tabs>
        <w:spacing w:after="0" w:line="240" w:lineRule="auto"/>
        <w:rPr>
          <w:rFonts w:ascii="Times New Roman" w:hAnsi="Times New Roman" w:cs="Times New Roman"/>
        </w:rPr>
      </w:pPr>
      <w:proofErr w:type="spellStart"/>
      <w:r w:rsidRPr="00D3055C">
        <w:rPr>
          <w:rFonts w:ascii="Times New Roman" w:hAnsi="Times New Roman" w:cs="Times New Roman"/>
        </w:rPr>
        <w:t>eID</w:t>
      </w:r>
      <w:proofErr w:type="spellEnd"/>
      <w:r>
        <w:rPr>
          <w:rFonts w:ascii="Times New Roman" w:hAnsi="Times New Roman" w:cs="Times New Roman"/>
        </w:rPr>
        <w:tab/>
        <w:t>Elektroniskās identifikācijas karte</w:t>
      </w:r>
    </w:p>
    <w:p w14:paraId="7638BC0D" w14:textId="6824E878" w:rsidR="00A30634" w:rsidRDefault="00A30634"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EK</w:t>
      </w:r>
      <w:r>
        <w:rPr>
          <w:rFonts w:ascii="Times New Roman" w:hAnsi="Times New Roman" w:cs="Times New Roman"/>
          <w:sz w:val="24"/>
          <w:szCs w:val="24"/>
        </w:rPr>
        <w:tab/>
        <w:t>Eiropas Komisija</w:t>
      </w:r>
    </w:p>
    <w:p w14:paraId="4B48E7FC" w14:textId="20519E75"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EM</w:t>
      </w:r>
      <w:r w:rsidRPr="00A8770F">
        <w:rPr>
          <w:rFonts w:ascii="Times New Roman" w:hAnsi="Times New Roman" w:cs="Times New Roman"/>
          <w:sz w:val="24"/>
          <w:szCs w:val="24"/>
        </w:rPr>
        <w:tab/>
        <w:t>Ekonomikas ministrija</w:t>
      </w:r>
    </w:p>
    <w:p w14:paraId="46F885FE"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ENISA</w:t>
      </w:r>
      <w:r w:rsidRPr="00A8770F">
        <w:rPr>
          <w:rFonts w:ascii="Times New Roman" w:hAnsi="Times New Roman" w:cs="Times New Roman"/>
          <w:sz w:val="24"/>
          <w:szCs w:val="24"/>
        </w:rPr>
        <w:tab/>
        <w:t>Eiropas Tīklu un informācijas drošības aģentūra</w:t>
      </w:r>
    </w:p>
    <w:p w14:paraId="3D3CF185" w14:textId="0F3685BB" w:rsidR="00CE7742" w:rsidRDefault="005F3EAC"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ERAF</w:t>
      </w:r>
      <w:r>
        <w:rPr>
          <w:rFonts w:ascii="Times New Roman" w:hAnsi="Times New Roman" w:cs="Times New Roman"/>
          <w:sz w:val="24"/>
          <w:szCs w:val="24"/>
        </w:rPr>
        <w:tab/>
        <w:t>Eiropas R</w:t>
      </w:r>
      <w:r w:rsidR="00CE7742">
        <w:rPr>
          <w:rFonts w:ascii="Times New Roman" w:hAnsi="Times New Roman" w:cs="Times New Roman"/>
          <w:sz w:val="24"/>
          <w:szCs w:val="24"/>
        </w:rPr>
        <w:t>eģionālās attīstības fonds</w:t>
      </w:r>
    </w:p>
    <w:p w14:paraId="15C24C7B" w14:textId="6778FA77" w:rsidR="00CE7742" w:rsidRDefault="00CE7742"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ES</w:t>
      </w:r>
      <w:r>
        <w:rPr>
          <w:rFonts w:ascii="Times New Roman" w:hAnsi="Times New Roman" w:cs="Times New Roman"/>
          <w:sz w:val="24"/>
          <w:szCs w:val="24"/>
        </w:rPr>
        <w:tab/>
        <w:t>Eiropas Savienība</w:t>
      </w:r>
    </w:p>
    <w:p w14:paraId="52A3D9A8" w14:textId="1F04C6AB" w:rsidR="00B46AF3" w:rsidRDefault="00B46AF3"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ESF</w:t>
      </w:r>
      <w:r>
        <w:rPr>
          <w:rFonts w:ascii="Times New Roman" w:hAnsi="Times New Roman" w:cs="Times New Roman"/>
          <w:sz w:val="24"/>
          <w:szCs w:val="24"/>
        </w:rPr>
        <w:tab/>
        <w:t>Eiropas Sociālais fonds</w:t>
      </w:r>
    </w:p>
    <w:p w14:paraId="33EAC4ED" w14:textId="4F695182" w:rsidR="00B46AF3" w:rsidRDefault="00B46AF3"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EUCOM</w:t>
      </w:r>
      <w:r>
        <w:rPr>
          <w:rFonts w:ascii="Times New Roman" w:hAnsi="Times New Roman" w:cs="Times New Roman"/>
          <w:sz w:val="24"/>
          <w:szCs w:val="24"/>
        </w:rPr>
        <w:tab/>
      </w:r>
      <w:r w:rsidRPr="00B46AF3">
        <w:rPr>
          <w:rFonts w:ascii="Times New Roman" w:hAnsi="Times New Roman" w:cs="Times New Roman"/>
          <w:sz w:val="24"/>
          <w:szCs w:val="24"/>
        </w:rPr>
        <w:t>ASV Bruņoto spēku Eiropas virspavēlniecība</w:t>
      </w:r>
    </w:p>
    <w:p w14:paraId="772AF566" w14:textId="372C2741"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FKTK</w:t>
      </w:r>
      <w:r w:rsidRPr="00A8770F">
        <w:rPr>
          <w:rFonts w:ascii="Times New Roman" w:hAnsi="Times New Roman" w:cs="Times New Roman"/>
          <w:sz w:val="24"/>
          <w:szCs w:val="24"/>
        </w:rPr>
        <w:tab/>
        <w:t>Finanšu un kapitāla tirgus komisija</w:t>
      </w:r>
    </w:p>
    <w:p w14:paraId="063456BF" w14:textId="017B2140" w:rsidR="00B46AF3" w:rsidRPr="00B46AF3" w:rsidRDefault="00B46AF3" w:rsidP="00230B5F">
      <w:pPr>
        <w:tabs>
          <w:tab w:val="left" w:pos="1701"/>
        </w:tabs>
        <w:spacing w:after="0" w:line="240" w:lineRule="auto"/>
        <w:ind w:left="1701" w:hanging="1701"/>
        <w:rPr>
          <w:rFonts w:ascii="Times New Roman" w:hAnsi="Times New Roman" w:cs="Times New Roman"/>
          <w:sz w:val="24"/>
          <w:szCs w:val="24"/>
        </w:rPr>
      </w:pPr>
      <w:proofErr w:type="spellStart"/>
      <w:r w:rsidRPr="00B46AF3">
        <w:rPr>
          <w:rFonts w:ascii="Times New Roman" w:hAnsi="Times New Roman" w:cs="Times New Roman"/>
          <w:sz w:val="24"/>
          <w:szCs w:val="24"/>
        </w:rPr>
        <w:t>GKrPP</w:t>
      </w:r>
      <w:proofErr w:type="spellEnd"/>
      <w:r w:rsidRPr="00B46AF3">
        <w:rPr>
          <w:rFonts w:ascii="Times New Roman" w:hAnsi="Times New Roman" w:cs="Times New Roman"/>
          <w:sz w:val="24"/>
          <w:szCs w:val="24"/>
        </w:rPr>
        <w:t xml:space="preserve"> ENAP</w:t>
      </w:r>
      <w:r w:rsidRPr="00B46AF3">
        <w:rPr>
          <w:rFonts w:ascii="Times New Roman" w:hAnsi="Times New Roman" w:cs="Times New Roman"/>
          <w:sz w:val="24"/>
          <w:szCs w:val="24"/>
        </w:rPr>
        <w:tab/>
        <w:t>Galvenās kriminālpolicijas pārva</w:t>
      </w:r>
      <w:r w:rsidR="00615751">
        <w:rPr>
          <w:rFonts w:ascii="Times New Roman" w:hAnsi="Times New Roman" w:cs="Times New Roman"/>
          <w:sz w:val="24"/>
          <w:szCs w:val="24"/>
        </w:rPr>
        <w:t>l</w:t>
      </w:r>
      <w:r w:rsidRPr="00B46AF3">
        <w:rPr>
          <w:rFonts w:ascii="Times New Roman" w:hAnsi="Times New Roman" w:cs="Times New Roman"/>
          <w:sz w:val="24"/>
          <w:szCs w:val="24"/>
        </w:rPr>
        <w:t>des Ekonomisk</w:t>
      </w:r>
      <w:r>
        <w:rPr>
          <w:rFonts w:ascii="Times New Roman" w:hAnsi="Times New Roman" w:cs="Times New Roman"/>
          <w:sz w:val="24"/>
          <w:szCs w:val="24"/>
        </w:rPr>
        <w:t>o noziegumu apkarošanas pārva</w:t>
      </w:r>
      <w:r w:rsidR="00615751">
        <w:rPr>
          <w:rFonts w:ascii="Times New Roman" w:hAnsi="Times New Roman" w:cs="Times New Roman"/>
          <w:sz w:val="24"/>
          <w:szCs w:val="24"/>
        </w:rPr>
        <w:t>l</w:t>
      </w:r>
      <w:r>
        <w:rPr>
          <w:rFonts w:ascii="Times New Roman" w:hAnsi="Times New Roman" w:cs="Times New Roman"/>
          <w:sz w:val="24"/>
          <w:szCs w:val="24"/>
        </w:rPr>
        <w:t>de</w:t>
      </w:r>
    </w:p>
    <w:p w14:paraId="35A2BDD9" w14:textId="4D3E5670" w:rsidR="00B46AF3" w:rsidRDefault="00B46AF3"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ĢP</w:t>
      </w:r>
      <w:r>
        <w:rPr>
          <w:rFonts w:ascii="Times New Roman" w:hAnsi="Times New Roman" w:cs="Times New Roman"/>
          <w:sz w:val="24"/>
          <w:szCs w:val="24"/>
        </w:rPr>
        <w:tab/>
        <w:t>Ģenerālprokuratūra</w:t>
      </w:r>
    </w:p>
    <w:p w14:paraId="4615337B" w14:textId="2EF98652"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IeM</w:t>
      </w:r>
      <w:r w:rsidRPr="00A8770F">
        <w:rPr>
          <w:rFonts w:ascii="Times New Roman" w:hAnsi="Times New Roman" w:cs="Times New Roman"/>
          <w:sz w:val="24"/>
          <w:szCs w:val="24"/>
        </w:rPr>
        <w:tab/>
        <w:t>Iekšlietu ministrija</w:t>
      </w:r>
    </w:p>
    <w:p w14:paraId="3664BF0A" w14:textId="4F8A5245" w:rsidR="00A8770F" w:rsidRPr="00A8770F" w:rsidRDefault="002C33EF"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Ie</w:t>
      </w:r>
      <w:r w:rsidR="00A8770F" w:rsidRPr="00A8770F">
        <w:rPr>
          <w:rFonts w:ascii="Times New Roman" w:hAnsi="Times New Roman" w:cs="Times New Roman"/>
          <w:sz w:val="24"/>
          <w:szCs w:val="24"/>
        </w:rPr>
        <w:t>M IC</w:t>
      </w:r>
      <w:r w:rsidR="00A8770F" w:rsidRPr="00A8770F">
        <w:rPr>
          <w:rFonts w:ascii="Times New Roman" w:hAnsi="Times New Roman" w:cs="Times New Roman"/>
          <w:sz w:val="24"/>
          <w:szCs w:val="24"/>
        </w:rPr>
        <w:tab/>
        <w:t>Iekšlietu ministrijas Informācijas centrs</w:t>
      </w:r>
    </w:p>
    <w:p w14:paraId="5201B5CD"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IKT</w:t>
      </w:r>
      <w:r w:rsidRPr="00A8770F">
        <w:rPr>
          <w:rFonts w:ascii="Times New Roman" w:hAnsi="Times New Roman" w:cs="Times New Roman"/>
          <w:sz w:val="24"/>
          <w:szCs w:val="24"/>
        </w:rPr>
        <w:tab/>
        <w:t>Informācijas un komunikācijas tehnoloģijas</w:t>
      </w:r>
    </w:p>
    <w:p w14:paraId="26A86B24" w14:textId="1C47CFCB"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ISACA</w:t>
      </w:r>
      <w:r w:rsidRPr="00A8770F">
        <w:rPr>
          <w:rFonts w:ascii="Times New Roman" w:hAnsi="Times New Roman" w:cs="Times New Roman"/>
          <w:sz w:val="24"/>
          <w:szCs w:val="24"/>
        </w:rPr>
        <w:tab/>
        <w:t xml:space="preserve">Biedrība </w:t>
      </w:r>
      <w:r w:rsidR="00615751">
        <w:rPr>
          <w:rFonts w:ascii="Times New Roman" w:hAnsi="Times New Roman" w:cs="Times New Roman"/>
          <w:sz w:val="24"/>
          <w:szCs w:val="24"/>
        </w:rPr>
        <w:t>“</w:t>
      </w:r>
      <w:r w:rsidRPr="00A8770F">
        <w:rPr>
          <w:rFonts w:ascii="Times New Roman" w:hAnsi="Times New Roman" w:cs="Times New Roman"/>
          <w:sz w:val="24"/>
          <w:szCs w:val="24"/>
        </w:rPr>
        <w:t>ISACA Latvijas nodaļa”</w:t>
      </w:r>
    </w:p>
    <w:p w14:paraId="26230C9C"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IT</w:t>
      </w:r>
      <w:r w:rsidRPr="00A8770F">
        <w:rPr>
          <w:rFonts w:ascii="Times New Roman" w:hAnsi="Times New Roman" w:cs="Times New Roman"/>
          <w:sz w:val="24"/>
          <w:szCs w:val="24"/>
        </w:rPr>
        <w:tab/>
        <w:t>Informācijas tehnoloģijas</w:t>
      </w:r>
    </w:p>
    <w:p w14:paraId="29A78FEB"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IZM</w:t>
      </w:r>
      <w:r w:rsidRPr="00A8770F">
        <w:rPr>
          <w:rFonts w:ascii="Times New Roman" w:hAnsi="Times New Roman" w:cs="Times New Roman"/>
          <w:sz w:val="24"/>
          <w:szCs w:val="24"/>
        </w:rPr>
        <w:tab/>
        <w:t>Izglītības un zinātnes ministrija</w:t>
      </w:r>
    </w:p>
    <w:p w14:paraId="48DADCC6" w14:textId="7BCBFDB3" w:rsidR="00A30634" w:rsidRPr="00A30634" w:rsidRDefault="00A30634" w:rsidP="00B46AF3">
      <w:pPr>
        <w:tabs>
          <w:tab w:val="left" w:pos="1701"/>
        </w:tabs>
        <w:spacing w:after="0" w:line="240" w:lineRule="auto"/>
        <w:rPr>
          <w:rFonts w:ascii="Times New Roman" w:hAnsi="Times New Roman" w:cs="Times New Roman"/>
          <w:sz w:val="24"/>
          <w:szCs w:val="24"/>
        </w:rPr>
      </w:pPr>
      <w:r w:rsidRPr="00A30634">
        <w:rPr>
          <w:rFonts w:ascii="Times New Roman" w:hAnsi="Times New Roman" w:cs="Times New Roman"/>
          <w:bCs/>
          <w:iCs/>
          <w:sz w:val="24"/>
          <w:szCs w:val="24"/>
        </w:rPr>
        <w:t>JPI</w:t>
      </w:r>
      <w:r w:rsidRPr="00A30634">
        <w:rPr>
          <w:rFonts w:ascii="Times New Roman" w:hAnsi="Times New Roman" w:cs="Times New Roman"/>
          <w:bCs/>
          <w:iCs/>
          <w:sz w:val="24"/>
          <w:szCs w:val="24"/>
        </w:rPr>
        <w:tab/>
        <w:t>Jaunās politikas iniciatīva</w:t>
      </w:r>
    </w:p>
    <w:p w14:paraId="1C48FCA5" w14:textId="62BB5C90"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KAV</w:t>
      </w:r>
      <w:r w:rsidRPr="00A8770F">
        <w:rPr>
          <w:rFonts w:ascii="Times New Roman" w:hAnsi="Times New Roman" w:cs="Times New Roman"/>
          <w:sz w:val="24"/>
          <w:szCs w:val="24"/>
        </w:rPr>
        <w:tab/>
        <w:t xml:space="preserve">Nacionālo bruņoto spēku </w:t>
      </w:r>
      <w:proofErr w:type="spellStart"/>
      <w:r w:rsidRPr="00A8770F">
        <w:rPr>
          <w:rFonts w:ascii="Times New Roman" w:hAnsi="Times New Roman" w:cs="Times New Roman"/>
          <w:sz w:val="24"/>
          <w:szCs w:val="24"/>
        </w:rPr>
        <w:t>Kiberaizsardzības</w:t>
      </w:r>
      <w:proofErr w:type="spellEnd"/>
      <w:r w:rsidRPr="00A8770F">
        <w:rPr>
          <w:rFonts w:ascii="Times New Roman" w:hAnsi="Times New Roman" w:cs="Times New Roman"/>
          <w:sz w:val="24"/>
          <w:szCs w:val="24"/>
        </w:rPr>
        <w:t xml:space="preserve"> vienība</w:t>
      </w:r>
    </w:p>
    <w:p w14:paraId="37110A5A"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LB</w:t>
      </w:r>
      <w:r w:rsidRPr="00A8770F">
        <w:rPr>
          <w:rFonts w:ascii="Times New Roman" w:hAnsi="Times New Roman" w:cs="Times New Roman"/>
          <w:sz w:val="24"/>
          <w:szCs w:val="24"/>
        </w:rPr>
        <w:tab/>
        <w:t>Latvijas Banka</w:t>
      </w:r>
    </w:p>
    <w:p w14:paraId="23C6F251"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LDDK</w:t>
      </w:r>
      <w:r w:rsidRPr="00A8770F">
        <w:rPr>
          <w:rFonts w:ascii="Times New Roman" w:hAnsi="Times New Roman" w:cs="Times New Roman"/>
          <w:sz w:val="24"/>
          <w:szCs w:val="24"/>
        </w:rPr>
        <w:tab/>
        <w:t>Latvijas Darba devēju konfederācija</w:t>
      </w:r>
    </w:p>
    <w:p w14:paraId="224ADC2D"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LIA</w:t>
      </w:r>
      <w:r w:rsidRPr="00A8770F">
        <w:rPr>
          <w:rFonts w:ascii="Times New Roman" w:hAnsi="Times New Roman" w:cs="Times New Roman"/>
          <w:sz w:val="24"/>
          <w:szCs w:val="24"/>
        </w:rPr>
        <w:tab/>
        <w:t>Latvijas Interneta asociācija</w:t>
      </w:r>
    </w:p>
    <w:p w14:paraId="2CED8084"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LIKTA</w:t>
      </w:r>
      <w:r w:rsidRPr="00A8770F">
        <w:rPr>
          <w:rFonts w:ascii="Times New Roman" w:hAnsi="Times New Roman" w:cs="Times New Roman"/>
          <w:sz w:val="24"/>
          <w:szCs w:val="24"/>
        </w:rPr>
        <w:tab/>
        <w:t>Latvijas Informācijas un komunikācijas tehnoloģijas asociācija</w:t>
      </w:r>
    </w:p>
    <w:p w14:paraId="2E681D73"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LKA</w:t>
      </w:r>
      <w:r w:rsidRPr="00A8770F">
        <w:rPr>
          <w:rFonts w:ascii="Times New Roman" w:hAnsi="Times New Roman" w:cs="Times New Roman"/>
          <w:sz w:val="24"/>
          <w:szCs w:val="24"/>
        </w:rPr>
        <w:tab/>
        <w:t>Latvijas Komercbanku asociācija</w:t>
      </w:r>
    </w:p>
    <w:p w14:paraId="6B3E81EB"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LM</w:t>
      </w:r>
      <w:r w:rsidRPr="00A8770F">
        <w:rPr>
          <w:rFonts w:ascii="Times New Roman" w:hAnsi="Times New Roman" w:cs="Times New Roman"/>
          <w:sz w:val="24"/>
          <w:szCs w:val="24"/>
        </w:rPr>
        <w:tab/>
        <w:t>Labklājības ministrija</w:t>
      </w:r>
    </w:p>
    <w:p w14:paraId="580AF69A"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LPESPS</w:t>
      </w:r>
      <w:r w:rsidRPr="00A8770F">
        <w:rPr>
          <w:rFonts w:ascii="Times New Roman" w:hAnsi="Times New Roman" w:cs="Times New Roman"/>
          <w:sz w:val="24"/>
          <w:szCs w:val="24"/>
        </w:rPr>
        <w:tab/>
        <w:t>Latvijas prezidentūras Eiropas Savienības Padomē sekretariāts</w:t>
      </w:r>
    </w:p>
    <w:p w14:paraId="091427BD" w14:textId="6DCBA4FA" w:rsidR="002C33EF" w:rsidRDefault="002C33EF"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LPMC</w:t>
      </w:r>
      <w:r>
        <w:rPr>
          <w:rFonts w:ascii="Times New Roman" w:hAnsi="Times New Roman" w:cs="Times New Roman"/>
          <w:sz w:val="24"/>
          <w:szCs w:val="24"/>
        </w:rPr>
        <w:tab/>
      </w:r>
      <w:r w:rsidRPr="002C33EF">
        <w:rPr>
          <w:rFonts w:ascii="Times New Roman" w:hAnsi="Times New Roman" w:cs="Times New Roman"/>
          <w:sz w:val="24"/>
          <w:szCs w:val="24"/>
        </w:rPr>
        <w:t>Latvijas Pašvaldību mācību centrs</w:t>
      </w:r>
    </w:p>
    <w:p w14:paraId="37A350E1" w14:textId="374910BE"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LTRK</w:t>
      </w:r>
      <w:r w:rsidRPr="00A8770F">
        <w:rPr>
          <w:rFonts w:ascii="Times New Roman" w:hAnsi="Times New Roman" w:cs="Times New Roman"/>
          <w:sz w:val="24"/>
          <w:szCs w:val="24"/>
        </w:rPr>
        <w:tab/>
        <w:t>Latvijas Tirdzniecības un rūpniecības kamera</w:t>
      </w:r>
    </w:p>
    <w:p w14:paraId="26AA0C16" w14:textId="750D0B59" w:rsidR="002C33EF" w:rsidRDefault="002C33EF"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LU</w:t>
      </w:r>
      <w:r>
        <w:rPr>
          <w:rFonts w:ascii="Times New Roman" w:hAnsi="Times New Roman" w:cs="Times New Roman"/>
          <w:sz w:val="24"/>
          <w:szCs w:val="24"/>
        </w:rPr>
        <w:tab/>
        <w:t>Latvijas Universitāte</w:t>
      </w:r>
    </w:p>
    <w:p w14:paraId="30278422" w14:textId="4D9DEEDA" w:rsidR="00E43FC6" w:rsidRDefault="00E43FC6"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LU MII</w:t>
      </w:r>
      <w:r>
        <w:rPr>
          <w:rFonts w:ascii="Times New Roman" w:hAnsi="Times New Roman" w:cs="Times New Roman"/>
          <w:sz w:val="24"/>
          <w:szCs w:val="24"/>
        </w:rPr>
        <w:tab/>
        <w:t>Latvijas Universitātes Matemātikas un informātikas institūts</w:t>
      </w:r>
    </w:p>
    <w:p w14:paraId="1C0BB938" w14:textId="3E35C731" w:rsidR="00B46AF3" w:rsidRDefault="00B46AF3"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LVDC</w:t>
      </w:r>
      <w:r>
        <w:rPr>
          <w:rFonts w:ascii="Times New Roman" w:hAnsi="Times New Roman" w:cs="Times New Roman"/>
          <w:sz w:val="24"/>
          <w:szCs w:val="24"/>
        </w:rPr>
        <w:tab/>
        <w:t>Loģiski vienotais datu centrs</w:t>
      </w:r>
    </w:p>
    <w:p w14:paraId="0F62A6E7" w14:textId="725E05A6"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LVRTC</w:t>
      </w:r>
      <w:r w:rsidRPr="00A8770F">
        <w:rPr>
          <w:rFonts w:ascii="Times New Roman" w:hAnsi="Times New Roman" w:cs="Times New Roman"/>
          <w:sz w:val="24"/>
          <w:szCs w:val="24"/>
        </w:rPr>
        <w:tab/>
        <w:t>Latvijas Valsts radio un televīzijas centrs</w:t>
      </w:r>
    </w:p>
    <w:p w14:paraId="56A99341"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LZA TK</w:t>
      </w:r>
      <w:r w:rsidRPr="00A8770F">
        <w:rPr>
          <w:rFonts w:ascii="Times New Roman" w:hAnsi="Times New Roman" w:cs="Times New Roman"/>
          <w:sz w:val="24"/>
          <w:szCs w:val="24"/>
        </w:rPr>
        <w:tab/>
        <w:t>Latvijas Zinātņu akadēmijas Terminoloģijas komisija</w:t>
      </w:r>
    </w:p>
    <w:p w14:paraId="42830C50"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MIDD</w:t>
      </w:r>
      <w:r w:rsidRPr="00A8770F">
        <w:rPr>
          <w:rFonts w:ascii="Times New Roman" w:hAnsi="Times New Roman" w:cs="Times New Roman"/>
          <w:sz w:val="24"/>
          <w:szCs w:val="24"/>
        </w:rPr>
        <w:tab/>
        <w:t>Militārās izlūkošanas un drošības dienests</w:t>
      </w:r>
    </w:p>
    <w:p w14:paraId="1DE830E0" w14:textId="35AE3E6B" w:rsidR="00CE7742" w:rsidRDefault="00CE7742" w:rsidP="00B46AF3">
      <w:pPr>
        <w:tabs>
          <w:tab w:val="left" w:pos="1701"/>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MilCERT</w:t>
      </w:r>
      <w:proofErr w:type="spellEnd"/>
      <w:r>
        <w:rPr>
          <w:rFonts w:ascii="Times New Roman" w:hAnsi="Times New Roman" w:cs="Times New Roman"/>
          <w:sz w:val="24"/>
          <w:szCs w:val="24"/>
        </w:rPr>
        <w:tab/>
      </w:r>
      <w:r w:rsidR="00E43FC6" w:rsidRPr="00E43FC6">
        <w:rPr>
          <w:rFonts w:ascii="Times New Roman" w:hAnsi="Times New Roman" w:cs="Times New Roman"/>
          <w:sz w:val="24"/>
          <w:szCs w:val="24"/>
        </w:rPr>
        <w:t>Militāro informācijas tehnoloģiju drošības incidentu novēršanas komanda</w:t>
      </w:r>
    </w:p>
    <w:p w14:paraId="789D5108" w14:textId="26ADF190" w:rsidR="008C7B94" w:rsidRDefault="008C7B94"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MK</w:t>
      </w:r>
      <w:r>
        <w:rPr>
          <w:rFonts w:ascii="Times New Roman" w:hAnsi="Times New Roman" w:cs="Times New Roman"/>
          <w:sz w:val="24"/>
          <w:szCs w:val="24"/>
        </w:rPr>
        <w:tab/>
        <w:t>Ministru kabinets</w:t>
      </w:r>
    </w:p>
    <w:p w14:paraId="387C41E3" w14:textId="43F15F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NAP</w:t>
      </w:r>
      <w:r w:rsidRPr="00A8770F">
        <w:rPr>
          <w:rFonts w:ascii="Times New Roman" w:hAnsi="Times New Roman" w:cs="Times New Roman"/>
          <w:sz w:val="24"/>
          <w:szCs w:val="24"/>
        </w:rPr>
        <w:tab/>
        <w:t>Nacionālais attīstības plāns</w:t>
      </w:r>
    </w:p>
    <w:p w14:paraId="11F87FBA"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NATO</w:t>
      </w:r>
      <w:r w:rsidRPr="00A8770F">
        <w:rPr>
          <w:rFonts w:ascii="Times New Roman" w:hAnsi="Times New Roman" w:cs="Times New Roman"/>
          <w:sz w:val="24"/>
          <w:szCs w:val="24"/>
        </w:rPr>
        <w:tab/>
        <w:t>Ziemeļatlantijas līguma organizācija</w:t>
      </w:r>
    </w:p>
    <w:p w14:paraId="0548C962"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NBS</w:t>
      </w:r>
      <w:r w:rsidRPr="00A8770F">
        <w:rPr>
          <w:rFonts w:ascii="Times New Roman" w:hAnsi="Times New Roman" w:cs="Times New Roman"/>
          <w:sz w:val="24"/>
          <w:szCs w:val="24"/>
        </w:rPr>
        <w:tab/>
        <w:t>Nacionālie bruņotie spēki</w:t>
      </w:r>
    </w:p>
    <w:p w14:paraId="54625AAA" w14:textId="4895B2EE" w:rsidR="00A8770F" w:rsidRPr="00A8770F" w:rsidRDefault="00A8770F" w:rsidP="00B46AF3">
      <w:pPr>
        <w:tabs>
          <w:tab w:val="left" w:pos="1701"/>
        </w:tabs>
        <w:spacing w:after="0" w:line="240" w:lineRule="auto"/>
        <w:rPr>
          <w:rFonts w:ascii="Times New Roman" w:hAnsi="Times New Roman" w:cs="Times New Roman"/>
          <w:sz w:val="24"/>
          <w:szCs w:val="24"/>
        </w:rPr>
      </w:pPr>
      <w:proofErr w:type="spellStart"/>
      <w:r w:rsidRPr="00A8770F">
        <w:rPr>
          <w:rFonts w:ascii="Times New Roman" w:hAnsi="Times New Roman" w:cs="Times New Roman"/>
          <w:sz w:val="24"/>
          <w:szCs w:val="24"/>
        </w:rPr>
        <w:t>NetSafe</w:t>
      </w:r>
      <w:proofErr w:type="spellEnd"/>
      <w:r w:rsidRPr="00A8770F">
        <w:rPr>
          <w:rFonts w:ascii="Times New Roman" w:hAnsi="Times New Roman" w:cs="Times New Roman"/>
          <w:sz w:val="24"/>
          <w:szCs w:val="24"/>
        </w:rPr>
        <w:tab/>
        <w:t>L</w:t>
      </w:r>
      <w:r w:rsidR="00E80277">
        <w:rPr>
          <w:rFonts w:ascii="Times New Roman" w:hAnsi="Times New Roman" w:cs="Times New Roman"/>
          <w:sz w:val="24"/>
          <w:szCs w:val="24"/>
        </w:rPr>
        <w:t>atvijas Drošāka interneta centrs</w:t>
      </w:r>
      <w:r w:rsidRPr="00A8770F">
        <w:rPr>
          <w:rFonts w:ascii="Times New Roman" w:hAnsi="Times New Roman" w:cs="Times New Roman"/>
          <w:sz w:val="24"/>
          <w:szCs w:val="24"/>
        </w:rPr>
        <w:t xml:space="preserve"> </w:t>
      </w:r>
      <w:r w:rsidR="00717A2B">
        <w:rPr>
          <w:rFonts w:ascii="Times New Roman" w:hAnsi="Times New Roman" w:cs="Times New Roman"/>
          <w:sz w:val="24"/>
          <w:szCs w:val="24"/>
        </w:rPr>
        <w:t>“</w:t>
      </w:r>
      <w:proofErr w:type="spellStart"/>
      <w:r w:rsidRPr="00A8770F">
        <w:rPr>
          <w:rFonts w:ascii="Times New Roman" w:hAnsi="Times New Roman" w:cs="Times New Roman"/>
          <w:sz w:val="24"/>
          <w:szCs w:val="24"/>
        </w:rPr>
        <w:t>Net-Safe</w:t>
      </w:r>
      <w:proofErr w:type="spellEnd"/>
      <w:r w:rsidRPr="00A8770F">
        <w:rPr>
          <w:rFonts w:ascii="Times New Roman" w:hAnsi="Times New Roman" w:cs="Times New Roman"/>
          <w:sz w:val="24"/>
          <w:szCs w:val="24"/>
        </w:rPr>
        <w:t xml:space="preserve"> </w:t>
      </w:r>
      <w:proofErr w:type="spellStart"/>
      <w:r w:rsidRPr="00A8770F">
        <w:rPr>
          <w:rFonts w:ascii="Times New Roman" w:hAnsi="Times New Roman" w:cs="Times New Roman"/>
          <w:sz w:val="24"/>
          <w:szCs w:val="24"/>
        </w:rPr>
        <w:t>Latvia</w:t>
      </w:r>
      <w:proofErr w:type="spellEnd"/>
      <w:r w:rsidR="00717A2B">
        <w:rPr>
          <w:rFonts w:ascii="Times New Roman" w:hAnsi="Times New Roman" w:cs="Times New Roman"/>
          <w:sz w:val="24"/>
          <w:szCs w:val="24"/>
        </w:rPr>
        <w:t>”</w:t>
      </w:r>
    </w:p>
    <w:p w14:paraId="4B313931" w14:textId="4EB2EBDF" w:rsidR="00B46AF3" w:rsidRPr="00B46AF3" w:rsidRDefault="00B46AF3" w:rsidP="00B46AF3">
      <w:pPr>
        <w:tabs>
          <w:tab w:val="left" w:pos="1701"/>
        </w:tabs>
        <w:spacing w:after="0" w:line="240" w:lineRule="auto"/>
        <w:rPr>
          <w:rFonts w:ascii="Times New Roman" w:hAnsi="Times New Roman" w:cs="Times New Roman"/>
          <w:sz w:val="24"/>
          <w:szCs w:val="24"/>
        </w:rPr>
      </w:pPr>
      <w:r w:rsidRPr="00B46AF3">
        <w:rPr>
          <w:rFonts w:ascii="Times New Roman" w:hAnsi="Times New Roman" w:cs="Times New Roman"/>
          <w:sz w:val="24"/>
          <w:szCs w:val="24"/>
        </w:rPr>
        <w:t>NEVIS</w:t>
      </w:r>
      <w:r w:rsidRPr="00B46AF3">
        <w:rPr>
          <w:rFonts w:ascii="Times New Roman" w:hAnsi="Times New Roman" w:cs="Times New Roman"/>
          <w:sz w:val="24"/>
          <w:szCs w:val="24"/>
        </w:rPr>
        <w:tab/>
      </w:r>
      <w:hyperlink r:id="rId8" w:history="1">
        <w:r w:rsidRPr="00B46AF3">
          <w:rPr>
            <w:rFonts w:ascii="Times New Roman" w:hAnsi="Times New Roman" w:cs="Times New Roman"/>
            <w:sz w:val="24"/>
            <w:szCs w:val="24"/>
          </w:rPr>
          <w:t xml:space="preserve">Novērtēšanas elektroniskās veidlapas informācijas </w:t>
        </w:r>
      </w:hyperlink>
      <w:r w:rsidRPr="00B46AF3">
        <w:rPr>
          <w:rFonts w:ascii="Times New Roman" w:hAnsi="Times New Roman" w:cs="Times New Roman"/>
          <w:sz w:val="24"/>
          <w:szCs w:val="24"/>
        </w:rPr>
        <w:t>sistēma</w:t>
      </w:r>
    </w:p>
    <w:p w14:paraId="5C3D1016" w14:textId="03541188"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NITDP</w:t>
      </w:r>
      <w:r w:rsidRPr="00A8770F">
        <w:rPr>
          <w:rFonts w:ascii="Times New Roman" w:hAnsi="Times New Roman" w:cs="Times New Roman"/>
          <w:sz w:val="24"/>
          <w:szCs w:val="24"/>
        </w:rPr>
        <w:tab/>
        <w:t>Nacionālā informācijas tehnoloģiju drošības padome</w:t>
      </w:r>
    </w:p>
    <w:p w14:paraId="2117CB64" w14:textId="2F8D6F25" w:rsidR="00A8770F" w:rsidRDefault="00A42650"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NVO</w:t>
      </w:r>
      <w:r>
        <w:rPr>
          <w:rFonts w:ascii="Times New Roman" w:hAnsi="Times New Roman" w:cs="Times New Roman"/>
          <w:sz w:val="24"/>
          <w:szCs w:val="24"/>
        </w:rPr>
        <w:tab/>
        <w:t>N</w:t>
      </w:r>
      <w:r w:rsidR="00A8770F">
        <w:rPr>
          <w:rFonts w:ascii="Times New Roman" w:hAnsi="Times New Roman" w:cs="Times New Roman"/>
          <w:sz w:val="24"/>
          <w:szCs w:val="24"/>
        </w:rPr>
        <w:t>evalstiskā</w:t>
      </w:r>
      <w:r>
        <w:rPr>
          <w:rFonts w:ascii="Times New Roman" w:hAnsi="Times New Roman" w:cs="Times New Roman"/>
          <w:sz w:val="24"/>
          <w:szCs w:val="24"/>
        </w:rPr>
        <w:t>s</w:t>
      </w:r>
      <w:r w:rsidR="00A8770F">
        <w:rPr>
          <w:rFonts w:ascii="Times New Roman" w:hAnsi="Times New Roman" w:cs="Times New Roman"/>
          <w:sz w:val="24"/>
          <w:szCs w:val="24"/>
        </w:rPr>
        <w:t xml:space="preserve"> organizācija</w:t>
      </w:r>
      <w:r>
        <w:rPr>
          <w:rFonts w:ascii="Times New Roman" w:hAnsi="Times New Roman" w:cs="Times New Roman"/>
          <w:sz w:val="24"/>
          <w:szCs w:val="24"/>
        </w:rPr>
        <w:t>s</w:t>
      </w:r>
    </w:p>
    <w:p w14:paraId="4788CFB2" w14:textId="02CB8C45"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PMLP</w:t>
      </w:r>
      <w:r w:rsidRPr="00A8770F">
        <w:rPr>
          <w:rFonts w:ascii="Times New Roman" w:hAnsi="Times New Roman" w:cs="Times New Roman"/>
          <w:sz w:val="24"/>
          <w:szCs w:val="24"/>
        </w:rPr>
        <w:tab/>
        <w:t xml:space="preserve">Pilsonības </w:t>
      </w:r>
      <w:r>
        <w:rPr>
          <w:rFonts w:ascii="Times New Roman" w:hAnsi="Times New Roman" w:cs="Times New Roman"/>
          <w:sz w:val="24"/>
          <w:szCs w:val="24"/>
        </w:rPr>
        <w:t>un migrācijas lietu pārvalde</w:t>
      </w:r>
      <w:r w:rsidRPr="00A8770F">
        <w:rPr>
          <w:rFonts w:ascii="Times New Roman" w:hAnsi="Times New Roman" w:cs="Times New Roman"/>
          <w:sz w:val="24"/>
          <w:szCs w:val="24"/>
        </w:rPr>
        <w:tab/>
      </w:r>
    </w:p>
    <w:p w14:paraId="65E4AB81" w14:textId="35A210DC" w:rsidR="00B46AF3" w:rsidRDefault="00B46AF3"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PVN</w:t>
      </w:r>
      <w:r>
        <w:rPr>
          <w:rFonts w:ascii="Times New Roman" w:hAnsi="Times New Roman" w:cs="Times New Roman"/>
          <w:sz w:val="24"/>
          <w:szCs w:val="24"/>
        </w:rPr>
        <w:tab/>
        <w:t>Pievienotās vērtības nodoklis</w:t>
      </w:r>
    </w:p>
    <w:p w14:paraId="6694BBF9" w14:textId="0FB6764A"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SAB</w:t>
      </w:r>
      <w:r w:rsidRPr="00A8770F">
        <w:rPr>
          <w:rFonts w:ascii="Times New Roman" w:hAnsi="Times New Roman" w:cs="Times New Roman"/>
          <w:sz w:val="24"/>
          <w:szCs w:val="24"/>
        </w:rPr>
        <w:tab/>
        <w:t>Satversmes aizsardzības birojs</w:t>
      </w:r>
    </w:p>
    <w:p w14:paraId="1DE374A3" w14:textId="70982D9F" w:rsidR="00B46AF3" w:rsidRDefault="00B46AF3"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SIA</w:t>
      </w:r>
      <w:r>
        <w:rPr>
          <w:rFonts w:ascii="Times New Roman" w:hAnsi="Times New Roman" w:cs="Times New Roman"/>
          <w:sz w:val="24"/>
          <w:szCs w:val="24"/>
        </w:rPr>
        <w:tab/>
        <w:t>Sabiedrības ar ierobežotu atbildību</w:t>
      </w:r>
    </w:p>
    <w:p w14:paraId="72FC3744" w14:textId="5F06AB38"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SM</w:t>
      </w:r>
      <w:r w:rsidRPr="00A8770F">
        <w:rPr>
          <w:rFonts w:ascii="Times New Roman" w:hAnsi="Times New Roman" w:cs="Times New Roman"/>
          <w:sz w:val="24"/>
          <w:szCs w:val="24"/>
        </w:rPr>
        <w:tab/>
        <w:t>Satiksmes ministrija</w:t>
      </w:r>
    </w:p>
    <w:p w14:paraId="105BFCBE" w14:textId="1E1224BA"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SPRK</w:t>
      </w:r>
      <w:r w:rsidRPr="00A8770F">
        <w:rPr>
          <w:rFonts w:ascii="Times New Roman" w:hAnsi="Times New Roman" w:cs="Times New Roman"/>
          <w:sz w:val="24"/>
          <w:szCs w:val="24"/>
        </w:rPr>
        <w:tab/>
        <w:t>Sabiedrisko pakalpojumu regulēšanas komisija</w:t>
      </w:r>
    </w:p>
    <w:p w14:paraId="50E1168D" w14:textId="10651179"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TM</w:t>
      </w:r>
      <w:r w:rsidRPr="00A8770F">
        <w:rPr>
          <w:rFonts w:ascii="Times New Roman" w:hAnsi="Times New Roman" w:cs="Times New Roman"/>
          <w:sz w:val="24"/>
          <w:szCs w:val="24"/>
        </w:rPr>
        <w:tab/>
        <w:t>Tieslietu ministrija</w:t>
      </w:r>
    </w:p>
    <w:p w14:paraId="662AF9F5"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VARAM</w:t>
      </w:r>
      <w:r w:rsidRPr="00A8770F">
        <w:rPr>
          <w:rFonts w:ascii="Times New Roman" w:hAnsi="Times New Roman" w:cs="Times New Roman"/>
          <w:sz w:val="24"/>
          <w:szCs w:val="24"/>
        </w:rPr>
        <w:tab/>
        <w:t>Vides aizsardzības un reģionālās attīstības ministrija</w:t>
      </w:r>
    </w:p>
    <w:p w14:paraId="19C42AEF"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VBTAI</w:t>
      </w:r>
      <w:r w:rsidRPr="00A8770F">
        <w:rPr>
          <w:rFonts w:ascii="Times New Roman" w:hAnsi="Times New Roman" w:cs="Times New Roman"/>
          <w:sz w:val="24"/>
          <w:szCs w:val="24"/>
        </w:rPr>
        <w:tab/>
        <w:t>Valsts bērnu tiesību aizsardzības inspekcija</w:t>
      </w:r>
    </w:p>
    <w:p w14:paraId="0697E831" w14:textId="6D688289" w:rsidR="00B46AF3" w:rsidRPr="00B46AF3" w:rsidRDefault="00B46AF3" w:rsidP="00B46AF3">
      <w:pPr>
        <w:tabs>
          <w:tab w:val="left" w:pos="1701"/>
        </w:tabs>
        <w:spacing w:after="0" w:line="240" w:lineRule="auto"/>
        <w:rPr>
          <w:rFonts w:ascii="Times New Roman" w:hAnsi="Times New Roman" w:cs="Times New Roman"/>
          <w:sz w:val="24"/>
          <w:szCs w:val="24"/>
        </w:rPr>
      </w:pPr>
      <w:r w:rsidRPr="00B46AF3">
        <w:rPr>
          <w:rFonts w:ascii="Times New Roman" w:hAnsi="Times New Roman" w:cs="Times New Roman"/>
          <w:sz w:val="24"/>
          <w:szCs w:val="24"/>
        </w:rPr>
        <w:t>VDAR</w:t>
      </w:r>
      <w:r w:rsidRPr="00B46AF3">
        <w:rPr>
          <w:rFonts w:ascii="Times New Roman" w:hAnsi="Times New Roman" w:cs="Times New Roman"/>
          <w:sz w:val="24"/>
          <w:szCs w:val="24"/>
        </w:rPr>
        <w:tab/>
        <w:t>Vispārīgās datu aizsardzības regula</w:t>
      </w:r>
    </w:p>
    <w:p w14:paraId="15AFE121" w14:textId="4FC6542B"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VDD</w:t>
      </w:r>
      <w:r w:rsidRPr="00A8770F">
        <w:rPr>
          <w:rFonts w:ascii="Times New Roman" w:hAnsi="Times New Roman" w:cs="Times New Roman"/>
          <w:sz w:val="24"/>
          <w:szCs w:val="24"/>
        </w:rPr>
        <w:tab/>
        <w:t>Valsts drošības dienests</w:t>
      </w:r>
    </w:p>
    <w:p w14:paraId="18520820" w14:textId="1B13C5CA" w:rsidR="00B46AF3" w:rsidRPr="00B46AF3" w:rsidRDefault="00B46AF3" w:rsidP="00B46AF3">
      <w:pPr>
        <w:tabs>
          <w:tab w:val="left" w:pos="1701"/>
        </w:tabs>
        <w:spacing w:after="0" w:line="240" w:lineRule="auto"/>
        <w:rPr>
          <w:rFonts w:ascii="Times New Roman" w:hAnsi="Times New Roman" w:cs="Times New Roman"/>
          <w:sz w:val="24"/>
          <w:szCs w:val="24"/>
        </w:rPr>
      </w:pPr>
      <w:r w:rsidRPr="00B46AF3">
        <w:rPr>
          <w:rFonts w:ascii="Times New Roman" w:hAnsi="Times New Roman" w:cs="Times New Roman"/>
          <w:sz w:val="24"/>
          <w:szCs w:val="24"/>
        </w:rPr>
        <w:t>VESPC</w:t>
      </w:r>
      <w:r w:rsidRPr="00B46AF3">
        <w:rPr>
          <w:rFonts w:ascii="Times New Roman" w:hAnsi="Times New Roman" w:cs="Times New Roman"/>
          <w:sz w:val="24"/>
          <w:szCs w:val="24"/>
        </w:rPr>
        <w:tab/>
        <w:t>Valsts elektronisko sakaru pakalpojumu centrs</w:t>
      </w:r>
    </w:p>
    <w:p w14:paraId="175C5B59" w14:textId="26DD7158"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VIS</w:t>
      </w:r>
      <w:r w:rsidRPr="00A8770F">
        <w:rPr>
          <w:rFonts w:ascii="Times New Roman" w:hAnsi="Times New Roman" w:cs="Times New Roman"/>
          <w:sz w:val="24"/>
          <w:szCs w:val="24"/>
        </w:rPr>
        <w:tab/>
        <w:t>Valsts informācijas sistēmas</w:t>
      </w:r>
    </w:p>
    <w:p w14:paraId="4D292D30" w14:textId="17BC95B7" w:rsid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VISC</w:t>
      </w:r>
      <w:r w:rsidRPr="00A8770F">
        <w:rPr>
          <w:rFonts w:ascii="Times New Roman" w:hAnsi="Times New Roman" w:cs="Times New Roman"/>
          <w:sz w:val="24"/>
          <w:szCs w:val="24"/>
        </w:rPr>
        <w:tab/>
        <w:t>Valsts izglītības satura centrs</w:t>
      </w:r>
    </w:p>
    <w:p w14:paraId="38C8587C" w14:textId="47AEB9EB" w:rsidR="008C7B94" w:rsidRPr="00A8770F" w:rsidRDefault="008C7B94" w:rsidP="00B46AF3">
      <w:pPr>
        <w:tabs>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VK</w:t>
      </w:r>
      <w:r>
        <w:rPr>
          <w:rFonts w:ascii="Times New Roman" w:hAnsi="Times New Roman" w:cs="Times New Roman"/>
          <w:sz w:val="24"/>
          <w:szCs w:val="24"/>
        </w:rPr>
        <w:tab/>
        <w:t>Valsts kanceleja</w:t>
      </w:r>
    </w:p>
    <w:p w14:paraId="3FB76BB2"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VP</w:t>
      </w:r>
      <w:r w:rsidRPr="00A8770F">
        <w:rPr>
          <w:rFonts w:ascii="Times New Roman" w:hAnsi="Times New Roman" w:cs="Times New Roman"/>
          <w:sz w:val="24"/>
          <w:szCs w:val="24"/>
        </w:rPr>
        <w:tab/>
        <w:t>Valsts policija</w:t>
      </w:r>
    </w:p>
    <w:p w14:paraId="7AAB5CA9" w14:textId="77777777"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VRAA</w:t>
      </w:r>
      <w:r w:rsidRPr="00A8770F">
        <w:rPr>
          <w:rFonts w:ascii="Times New Roman" w:hAnsi="Times New Roman" w:cs="Times New Roman"/>
          <w:sz w:val="24"/>
          <w:szCs w:val="24"/>
        </w:rPr>
        <w:tab/>
        <w:t>Valsts reģionālās attīstības aģentūra</w:t>
      </w:r>
    </w:p>
    <w:p w14:paraId="577B2B3F" w14:textId="1B0EA6CC" w:rsidR="00A8770F" w:rsidRPr="00A8770F" w:rsidRDefault="00A8770F" w:rsidP="00B46AF3">
      <w:pPr>
        <w:tabs>
          <w:tab w:val="left" w:pos="1701"/>
        </w:tabs>
        <w:spacing w:after="0" w:line="240" w:lineRule="auto"/>
        <w:rPr>
          <w:rFonts w:ascii="Times New Roman" w:hAnsi="Times New Roman" w:cs="Times New Roman"/>
          <w:sz w:val="24"/>
          <w:szCs w:val="24"/>
        </w:rPr>
      </w:pPr>
      <w:r w:rsidRPr="00A8770F">
        <w:rPr>
          <w:rFonts w:ascii="Times New Roman" w:hAnsi="Times New Roman" w:cs="Times New Roman"/>
          <w:sz w:val="24"/>
          <w:szCs w:val="24"/>
        </w:rPr>
        <w:t>VVC</w:t>
      </w:r>
      <w:r w:rsidRPr="00A8770F">
        <w:rPr>
          <w:rFonts w:ascii="Times New Roman" w:hAnsi="Times New Roman" w:cs="Times New Roman"/>
          <w:sz w:val="24"/>
          <w:szCs w:val="24"/>
        </w:rPr>
        <w:tab/>
        <w:t>Valsts valodas centrs</w:t>
      </w:r>
    </w:p>
    <w:p w14:paraId="234A6AA4" w14:textId="74B268DB" w:rsidR="00230B5F" w:rsidRDefault="00230B5F">
      <w:pPr>
        <w:rPr>
          <w:rFonts w:ascii="Times New Roman" w:hAnsi="Times New Roman" w:cs="Times New Roman"/>
          <w:b/>
          <w:sz w:val="24"/>
          <w:szCs w:val="24"/>
        </w:rPr>
      </w:pPr>
      <w:r>
        <w:rPr>
          <w:rFonts w:ascii="Times New Roman" w:hAnsi="Times New Roman" w:cs="Times New Roman"/>
          <w:b/>
          <w:sz w:val="24"/>
          <w:szCs w:val="24"/>
        </w:rPr>
        <w:br w:type="page"/>
      </w:r>
    </w:p>
    <w:p w14:paraId="7EDA8DFE" w14:textId="7A43A341" w:rsidR="00984723" w:rsidRPr="00411771" w:rsidRDefault="00984723" w:rsidP="000E215F">
      <w:pPr>
        <w:pStyle w:val="Heading1"/>
        <w:numPr>
          <w:ilvl w:val="0"/>
          <w:numId w:val="23"/>
        </w:numPr>
        <w:rPr>
          <w:rFonts w:ascii="Times New Roman" w:hAnsi="Times New Roman" w:cs="Times New Roman"/>
          <w:b/>
          <w:color w:val="auto"/>
          <w:sz w:val="24"/>
          <w:szCs w:val="24"/>
        </w:rPr>
      </w:pPr>
      <w:bookmarkStart w:id="2" w:name="_Toc10448064"/>
      <w:r w:rsidRPr="005A2C5A">
        <w:rPr>
          <w:rFonts w:ascii="Times New Roman" w:hAnsi="Times New Roman" w:cs="Times New Roman"/>
          <w:b/>
          <w:color w:val="auto"/>
          <w:sz w:val="24"/>
          <w:szCs w:val="24"/>
        </w:rPr>
        <w:t>Situācijas raksturojums</w:t>
      </w:r>
      <w:bookmarkEnd w:id="2"/>
    </w:p>
    <w:p w14:paraId="747F5494" w14:textId="77777777" w:rsidR="008E2C4C" w:rsidRDefault="008E2C4C" w:rsidP="00DC0D67">
      <w:pPr>
        <w:spacing w:after="0" w:line="240" w:lineRule="auto"/>
        <w:ind w:firstLine="567"/>
        <w:jc w:val="both"/>
        <w:rPr>
          <w:rFonts w:ascii="Times New Roman" w:hAnsi="Times New Roman" w:cs="Times New Roman"/>
          <w:sz w:val="24"/>
          <w:szCs w:val="24"/>
        </w:rPr>
      </w:pPr>
    </w:p>
    <w:p w14:paraId="3D863458" w14:textId="3C3C56CC" w:rsidR="000077DE" w:rsidRDefault="00DC0D67" w:rsidP="00DC0D67">
      <w:pPr>
        <w:spacing w:after="0" w:line="240" w:lineRule="auto"/>
        <w:ind w:firstLine="567"/>
        <w:jc w:val="both"/>
        <w:rPr>
          <w:rFonts w:ascii="Times New Roman" w:hAnsi="Times New Roman" w:cs="Times New Roman"/>
          <w:sz w:val="24"/>
          <w:szCs w:val="24"/>
        </w:rPr>
      </w:pPr>
      <w:r w:rsidRPr="00DC0D67">
        <w:rPr>
          <w:rFonts w:ascii="Times New Roman" w:hAnsi="Times New Roman" w:cs="Times New Roman"/>
          <w:sz w:val="24"/>
          <w:szCs w:val="24"/>
        </w:rPr>
        <w:t>Stratēģijas p</w:t>
      </w:r>
      <w:r w:rsidR="00CA1AFC" w:rsidRPr="00DC0D67">
        <w:rPr>
          <w:rFonts w:ascii="Times New Roman" w:hAnsi="Times New Roman" w:cs="Times New Roman"/>
          <w:sz w:val="24"/>
          <w:szCs w:val="24"/>
        </w:rPr>
        <w:t>ārskata periodā tika veiktas izmaiņas kiberdrošības jomu regulējošajos normatīvajos aktos. 2015.</w:t>
      </w:r>
      <w:r>
        <w:rPr>
          <w:rFonts w:ascii="Times New Roman" w:hAnsi="Times New Roman" w:cs="Times New Roman"/>
          <w:sz w:val="24"/>
          <w:szCs w:val="24"/>
        </w:rPr>
        <w:t> </w:t>
      </w:r>
      <w:r w:rsidR="00CA1AFC" w:rsidRPr="00DC0D67">
        <w:rPr>
          <w:rFonts w:ascii="Times New Roman" w:hAnsi="Times New Roman" w:cs="Times New Roman"/>
          <w:sz w:val="24"/>
          <w:szCs w:val="24"/>
        </w:rPr>
        <w:t>gada 5.</w:t>
      </w:r>
      <w:r>
        <w:rPr>
          <w:rFonts w:ascii="Times New Roman" w:hAnsi="Times New Roman" w:cs="Times New Roman"/>
          <w:sz w:val="24"/>
          <w:szCs w:val="24"/>
        </w:rPr>
        <w:t> </w:t>
      </w:r>
      <w:r w:rsidR="00CA1AFC" w:rsidRPr="00DC0D67">
        <w:rPr>
          <w:rFonts w:ascii="Times New Roman" w:hAnsi="Times New Roman" w:cs="Times New Roman"/>
          <w:sz w:val="24"/>
          <w:szCs w:val="24"/>
        </w:rPr>
        <w:t>februārī tika apstiprināti grozījumi Informācijas tehnol</w:t>
      </w:r>
      <w:r w:rsidR="008B4FA2">
        <w:rPr>
          <w:rFonts w:ascii="Times New Roman" w:hAnsi="Times New Roman" w:cs="Times New Roman"/>
          <w:sz w:val="24"/>
          <w:szCs w:val="24"/>
        </w:rPr>
        <w:t xml:space="preserve">oģiju drošības likumā, </w:t>
      </w:r>
      <w:r w:rsidR="00CA1AFC" w:rsidRPr="00DC0D67">
        <w:rPr>
          <w:rFonts w:ascii="Times New Roman" w:hAnsi="Times New Roman" w:cs="Times New Roman"/>
          <w:sz w:val="24"/>
          <w:szCs w:val="24"/>
        </w:rPr>
        <w:t>papildinot likumu ar jaunu punktu, nosakot, kā institūcijām ir jārīkojas informācijas tehnoloģiju drošības nepilnību gadījumā. Uz minēto grozījumu pamata tika izstrādāti M</w:t>
      </w:r>
      <w:r w:rsidR="00571A96">
        <w:rPr>
          <w:rFonts w:ascii="Times New Roman" w:hAnsi="Times New Roman" w:cs="Times New Roman"/>
          <w:sz w:val="24"/>
          <w:szCs w:val="24"/>
        </w:rPr>
        <w:t xml:space="preserve">K </w:t>
      </w:r>
      <w:r w:rsidR="000961DA" w:rsidRPr="00DC0D67">
        <w:rPr>
          <w:rFonts w:ascii="Times New Roman" w:hAnsi="Times New Roman" w:cs="Times New Roman"/>
          <w:sz w:val="24"/>
          <w:szCs w:val="24"/>
        </w:rPr>
        <w:t>2015.</w:t>
      </w:r>
      <w:r w:rsidR="000961DA">
        <w:rPr>
          <w:rFonts w:ascii="Times New Roman" w:hAnsi="Times New Roman" w:cs="Times New Roman"/>
          <w:sz w:val="24"/>
          <w:szCs w:val="24"/>
        </w:rPr>
        <w:t> </w:t>
      </w:r>
      <w:r w:rsidR="000961DA" w:rsidRPr="00DC0D67">
        <w:rPr>
          <w:rFonts w:ascii="Times New Roman" w:hAnsi="Times New Roman" w:cs="Times New Roman"/>
          <w:sz w:val="24"/>
          <w:szCs w:val="24"/>
        </w:rPr>
        <w:t>gada 28.</w:t>
      </w:r>
      <w:r w:rsidR="000961DA">
        <w:rPr>
          <w:rFonts w:ascii="Times New Roman" w:hAnsi="Times New Roman" w:cs="Times New Roman"/>
          <w:sz w:val="24"/>
          <w:szCs w:val="24"/>
        </w:rPr>
        <w:t> jūlija</w:t>
      </w:r>
      <w:r w:rsidR="00CA1AFC" w:rsidRPr="00DC0D67">
        <w:rPr>
          <w:rFonts w:ascii="Times New Roman" w:hAnsi="Times New Roman" w:cs="Times New Roman"/>
          <w:sz w:val="24"/>
          <w:szCs w:val="24"/>
        </w:rPr>
        <w:t xml:space="preserve"> noteikumi Nr.</w:t>
      </w:r>
      <w:r>
        <w:rPr>
          <w:rFonts w:ascii="Times New Roman" w:hAnsi="Times New Roman" w:cs="Times New Roman"/>
          <w:sz w:val="24"/>
          <w:szCs w:val="24"/>
        </w:rPr>
        <w:t> </w:t>
      </w:r>
      <w:r w:rsidR="00CA1AFC" w:rsidRPr="00DC0D67">
        <w:rPr>
          <w:rFonts w:ascii="Times New Roman" w:hAnsi="Times New Roman" w:cs="Times New Roman"/>
          <w:sz w:val="24"/>
          <w:szCs w:val="24"/>
        </w:rPr>
        <w:t>422 “Kārtība, kādā tiek nodrošināta informācijas un komunikācijas tehnoloģiju sistēmu atbilstība minimālajām drošības prasībām”, kuru mērķis ir stiprināt valsts un pašvaldību IKT resursu drošību, nosakot minimāl</w:t>
      </w:r>
      <w:r w:rsidR="003F4180">
        <w:rPr>
          <w:rFonts w:ascii="Times New Roman" w:hAnsi="Times New Roman" w:cs="Times New Roman"/>
          <w:sz w:val="24"/>
          <w:szCs w:val="24"/>
        </w:rPr>
        <w:t>ās drošības prasības</w:t>
      </w:r>
      <w:r w:rsidR="00CA1AFC" w:rsidRPr="00DC0D67">
        <w:rPr>
          <w:rFonts w:ascii="Times New Roman" w:hAnsi="Times New Roman" w:cs="Times New Roman"/>
          <w:sz w:val="24"/>
          <w:szCs w:val="24"/>
        </w:rPr>
        <w:t>.</w:t>
      </w:r>
    </w:p>
    <w:p w14:paraId="5EE3E9E9" w14:textId="067DD2D2" w:rsidR="00A144D2" w:rsidRPr="00A144D2" w:rsidRDefault="00A144D2" w:rsidP="00A14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Informācijas tehnoloģiju drošības likumā tika izdarīti grozījumi arī 2017. gada 15. jūnijā, pirmkārt, </w:t>
      </w:r>
      <w:r w:rsidR="00717A2B">
        <w:rPr>
          <w:rFonts w:ascii="Times New Roman" w:hAnsi="Times New Roman" w:cs="Times New Roman"/>
          <w:sz w:val="24"/>
          <w:szCs w:val="24"/>
        </w:rPr>
        <w:t xml:space="preserve">lai </w:t>
      </w:r>
      <w:r>
        <w:rPr>
          <w:rFonts w:ascii="Times New Roman" w:hAnsi="Times New Roman" w:cs="Times New Roman"/>
          <w:sz w:val="24"/>
          <w:szCs w:val="24"/>
        </w:rPr>
        <w:t>p</w:t>
      </w:r>
      <w:r w:rsidRPr="00A144D2">
        <w:rPr>
          <w:rFonts w:ascii="Times New Roman" w:hAnsi="Times New Roman" w:cs="Times New Roman"/>
          <w:sz w:val="24"/>
          <w:szCs w:val="24"/>
        </w:rPr>
        <w:t>recizēt</w:t>
      </w:r>
      <w:r w:rsidR="00717A2B">
        <w:rPr>
          <w:rFonts w:ascii="Times New Roman" w:hAnsi="Times New Roman" w:cs="Times New Roman"/>
          <w:sz w:val="24"/>
          <w:szCs w:val="24"/>
        </w:rPr>
        <w:t>u</w:t>
      </w:r>
      <w:r w:rsidRPr="00A144D2">
        <w:rPr>
          <w:rFonts w:ascii="Times New Roman" w:hAnsi="Times New Roman" w:cs="Times New Roman"/>
          <w:sz w:val="24"/>
          <w:szCs w:val="24"/>
        </w:rPr>
        <w:t xml:space="preserve"> L</w:t>
      </w:r>
      <w:r w:rsidR="00571A96">
        <w:rPr>
          <w:rFonts w:ascii="Times New Roman" w:hAnsi="Times New Roman" w:cs="Times New Roman"/>
          <w:sz w:val="24"/>
          <w:szCs w:val="24"/>
        </w:rPr>
        <w:t>U MII</w:t>
      </w:r>
      <w:r w:rsidRPr="00A144D2">
        <w:rPr>
          <w:rFonts w:ascii="Times New Roman" w:hAnsi="Times New Roman" w:cs="Times New Roman"/>
          <w:sz w:val="24"/>
          <w:szCs w:val="24"/>
        </w:rPr>
        <w:t xml:space="preserve"> nosaukumu, </w:t>
      </w:r>
      <w:r>
        <w:rPr>
          <w:rFonts w:ascii="Times New Roman" w:hAnsi="Times New Roman" w:cs="Times New Roman"/>
          <w:sz w:val="24"/>
          <w:szCs w:val="24"/>
        </w:rPr>
        <w:t xml:space="preserve">otrkārt, </w:t>
      </w:r>
      <w:r w:rsidRPr="00A144D2">
        <w:rPr>
          <w:rFonts w:ascii="Times New Roman" w:hAnsi="Times New Roman" w:cs="Times New Roman"/>
          <w:sz w:val="24"/>
          <w:szCs w:val="24"/>
        </w:rPr>
        <w:t>nodot</w:t>
      </w:r>
      <w:r w:rsidR="00717A2B">
        <w:rPr>
          <w:rFonts w:ascii="Times New Roman" w:hAnsi="Times New Roman" w:cs="Times New Roman"/>
          <w:sz w:val="24"/>
          <w:szCs w:val="24"/>
        </w:rPr>
        <w:t>u</w:t>
      </w:r>
      <w:r w:rsidRPr="00A144D2">
        <w:rPr>
          <w:rFonts w:ascii="Times New Roman" w:hAnsi="Times New Roman" w:cs="Times New Roman"/>
          <w:sz w:val="24"/>
          <w:szCs w:val="24"/>
        </w:rPr>
        <w:t xml:space="preserve"> </w:t>
      </w:r>
      <w:r w:rsidR="00FF5717" w:rsidRPr="00A144D2">
        <w:rPr>
          <w:rFonts w:ascii="Times New Roman" w:hAnsi="Times New Roman" w:cs="Times New Roman"/>
          <w:sz w:val="24"/>
          <w:szCs w:val="24"/>
        </w:rPr>
        <w:t>M</w:t>
      </w:r>
      <w:r w:rsidR="00FF5717">
        <w:rPr>
          <w:rFonts w:ascii="Times New Roman" w:hAnsi="Times New Roman" w:cs="Times New Roman"/>
          <w:sz w:val="24"/>
          <w:szCs w:val="24"/>
        </w:rPr>
        <w:t xml:space="preserve">IDD </w:t>
      </w:r>
      <w:r w:rsidRPr="00A144D2">
        <w:rPr>
          <w:rFonts w:ascii="Times New Roman" w:hAnsi="Times New Roman" w:cs="Times New Roman"/>
          <w:sz w:val="24"/>
          <w:szCs w:val="24"/>
        </w:rPr>
        <w:t>uzdevumus un tiesības, kurus uz deleģējuma līguma pamata veic</w:t>
      </w:r>
      <w:r>
        <w:rPr>
          <w:rFonts w:ascii="Times New Roman" w:hAnsi="Times New Roman" w:cs="Times New Roman"/>
          <w:sz w:val="24"/>
          <w:szCs w:val="24"/>
        </w:rPr>
        <w:t>a</w:t>
      </w:r>
      <w:r w:rsidRPr="00A144D2">
        <w:rPr>
          <w:rFonts w:ascii="Times New Roman" w:hAnsi="Times New Roman" w:cs="Times New Roman"/>
          <w:sz w:val="24"/>
          <w:szCs w:val="24"/>
        </w:rPr>
        <w:t xml:space="preserve"> L</w:t>
      </w:r>
      <w:r w:rsidR="00571A96">
        <w:rPr>
          <w:rFonts w:ascii="Times New Roman" w:hAnsi="Times New Roman" w:cs="Times New Roman"/>
          <w:sz w:val="24"/>
          <w:szCs w:val="24"/>
        </w:rPr>
        <w:t>U MII</w:t>
      </w:r>
      <w:r w:rsidRPr="00A144D2">
        <w:rPr>
          <w:rFonts w:ascii="Times New Roman" w:hAnsi="Times New Roman" w:cs="Times New Roman"/>
          <w:sz w:val="24"/>
          <w:szCs w:val="24"/>
        </w:rPr>
        <w:t xml:space="preserve"> struktūrvienība </w:t>
      </w:r>
      <w:r w:rsidR="00717A2B">
        <w:rPr>
          <w:rFonts w:ascii="Times New Roman" w:hAnsi="Times New Roman" w:cs="Times New Roman"/>
          <w:sz w:val="24"/>
          <w:szCs w:val="24"/>
        </w:rPr>
        <w:t xml:space="preserve">– </w:t>
      </w:r>
      <w:r w:rsidRPr="00A144D2">
        <w:rPr>
          <w:rFonts w:ascii="Times New Roman" w:hAnsi="Times New Roman" w:cs="Times New Roman"/>
          <w:sz w:val="24"/>
          <w:szCs w:val="24"/>
        </w:rPr>
        <w:t>Informācijas tehnoloģiju drošības incidentu novēršanas institūcija attiecībā uz A</w:t>
      </w:r>
      <w:r>
        <w:rPr>
          <w:rFonts w:ascii="Times New Roman" w:hAnsi="Times New Roman" w:cs="Times New Roman"/>
          <w:sz w:val="24"/>
          <w:szCs w:val="24"/>
        </w:rPr>
        <w:t>M</w:t>
      </w:r>
      <w:r w:rsidRPr="00A144D2">
        <w:rPr>
          <w:rFonts w:ascii="Times New Roman" w:hAnsi="Times New Roman" w:cs="Times New Roman"/>
          <w:sz w:val="24"/>
          <w:szCs w:val="24"/>
        </w:rPr>
        <w:t xml:space="preserve"> un tās padotībā esoš</w:t>
      </w:r>
      <w:r w:rsidR="00806CDA">
        <w:rPr>
          <w:rFonts w:ascii="Times New Roman" w:hAnsi="Times New Roman" w:cs="Times New Roman"/>
          <w:sz w:val="24"/>
          <w:szCs w:val="24"/>
        </w:rPr>
        <w:t>ajām</w:t>
      </w:r>
      <w:r w:rsidRPr="00A144D2">
        <w:rPr>
          <w:rFonts w:ascii="Times New Roman" w:hAnsi="Times New Roman" w:cs="Times New Roman"/>
          <w:sz w:val="24"/>
          <w:szCs w:val="24"/>
        </w:rPr>
        <w:t xml:space="preserve"> iestā</w:t>
      </w:r>
      <w:r w:rsidR="00806CDA">
        <w:rPr>
          <w:rFonts w:ascii="Times New Roman" w:hAnsi="Times New Roman" w:cs="Times New Roman"/>
          <w:sz w:val="24"/>
          <w:szCs w:val="24"/>
        </w:rPr>
        <w:t>dēm</w:t>
      </w:r>
      <w:r w:rsidRPr="00A144D2">
        <w:rPr>
          <w:rFonts w:ascii="Times New Roman" w:hAnsi="Times New Roman" w:cs="Times New Roman"/>
          <w:sz w:val="24"/>
          <w:szCs w:val="24"/>
        </w:rPr>
        <w:t xml:space="preserve"> un N</w:t>
      </w:r>
      <w:r>
        <w:rPr>
          <w:rFonts w:ascii="Times New Roman" w:hAnsi="Times New Roman" w:cs="Times New Roman"/>
          <w:sz w:val="24"/>
          <w:szCs w:val="24"/>
        </w:rPr>
        <w:t>BS</w:t>
      </w:r>
      <w:r w:rsidRPr="00A144D2">
        <w:rPr>
          <w:rFonts w:ascii="Times New Roman" w:hAnsi="Times New Roman" w:cs="Times New Roman"/>
          <w:sz w:val="24"/>
          <w:szCs w:val="24"/>
        </w:rPr>
        <w:t xml:space="preserve"> </w:t>
      </w:r>
      <w:r w:rsidR="00571A96">
        <w:rPr>
          <w:rFonts w:ascii="Times New Roman" w:hAnsi="Times New Roman" w:cs="Times New Roman"/>
          <w:sz w:val="24"/>
          <w:szCs w:val="24"/>
        </w:rPr>
        <w:t>IKT</w:t>
      </w:r>
      <w:r w:rsidR="00806CDA">
        <w:rPr>
          <w:rFonts w:ascii="Times New Roman" w:hAnsi="Times New Roman" w:cs="Times New Roman"/>
          <w:sz w:val="24"/>
          <w:szCs w:val="24"/>
        </w:rPr>
        <w:t>,</w:t>
      </w:r>
      <w:r w:rsidRPr="00A144D2">
        <w:rPr>
          <w:rFonts w:ascii="Times New Roman" w:hAnsi="Times New Roman" w:cs="Times New Roman"/>
          <w:sz w:val="24"/>
          <w:szCs w:val="24"/>
        </w:rPr>
        <w:t xml:space="preserve"> un, treškārt</w:t>
      </w:r>
      <w:r>
        <w:rPr>
          <w:rFonts w:ascii="Times New Roman" w:hAnsi="Times New Roman" w:cs="Times New Roman"/>
          <w:sz w:val="24"/>
          <w:szCs w:val="24"/>
        </w:rPr>
        <w:t xml:space="preserve">, </w:t>
      </w:r>
      <w:r w:rsidRPr="00A144D2">
        <w:rPr>
          <w:rFonts w:ascii="Times New Roman" w:hAnsi="Times New Roman" w:cs="Times New Roman"/>
          <w:sz w:val="24"/>
          <w:szCs w:val="24"/>
        </w:rPr>
        <w:t>CERT.LV vai MIDD būtu tiesības pieprasīt atslēgt “.</w:t>
      </w:r>
      <w:proofErr w:type="spellStart"/>
      <w:r w:rsidRPr="00A144D2">
        <w:rPr>
          <w:rFonts w:ascii="Times New Roman" w:hAnsi="Times New Roman" w:cs="Times New Roman"/>
          <w:sz w:val="24"/>
          <w:szCs w:val="24"/>
        </w:rPr>
        <w:t>lv</w:t>
      </w:r>
      <w:proofErr w:type="spellEnd"/>
      <w:r w:rsidRPr="00A144D2">
        <w:rPr>
          <w:rFonts w:ascii="Times New Roman" w:hAnsi="Times New Roman" w:cs="Times New Roman"/>
          <w:sz w:val="24"/>
          <w:szCs w:val="24"/>
        </w:rPr>
        <w:t>” domēna vārdu, ja tas iesaistīts drošības incidentā.</w:t>
      </w:r>
    </w:p>
    <w:p w14:paraId="31291699" w14:textId="001514A7" w:rsidR="008465C1" w:rsidRDefault="00A144D2" w:rsidP="00A144D2">
      <w:pPr>
        <w:spacing w:after="0" w:line="240" w:lineRule="auto"/>
        <w:ind w:firstLine="567"/>
        <w:jc w:val="both"/>
        <w:rPr>
          <w:rFonts w:ascii="Times New Roman" w:hAnsi="Times New Roman" w:cs="Times New Roman"/>
          <w:sz w:val="24"/>
          <w:szCs w:val="24"/>
        </w:rPr>
      </w:pPr>
      <w:r w:rsidRPr="00AF4A48">
        <w:rPr>
          <w:rFonts w:ascii="Times New Roman" w:hAnsi="Times New Roman" w:cs="Times New Roman"/>
          <w:sz w:val="24"/>
          <w:szCs w:val="24"/>
        </w:rPr>
        <w:t xml:space="preserve">Latvijas tiesību aktos ir pārņemtas </w:t>
      </w:r>
      <w:r w:rsidRPr="001C74AE">
        <w:rPr>
          <w:rFonts w:ascii="Times New Roman" w:hAnsi="Times New Roman" w:cs="Times New Roman"/>
          <w:sz w:val="24"/>
          <w:szCs w:val="24"/>
        </w:rPr>
        <w:t xml:space="preserve">Eiropas Parlamenta un (Eiropas) Padomes 2016. gada 6. jūlija direktīvā (ES) 2016/1148 par pasākumiem nolūkā panākt vienādi augsta līmeņa tīklu un informācijas sistēmu drošību visā Savienībā </w:t>
      </w:r>
      <w:r w:rsidRPr="00AF4A48">
        <w:rPr>
          <w:rFonts w:ascii="Times New Roman" w:hAnsi="Times New Roman" w:cs="Times New Roman"/>
          <w:sz w:val="24"/>
          <w:szCs w:val="24"/>
        </w:rPr>
        <w:t>noteiktās prasības.</w:t>
      </w:r>
      <w:r w:rsidRPr="001C74AE">
        <w:rPr>
          <w:rFonts w:ascii="Times New Roman" w:hAnsi="Times New Roman" w:cs="Times New Roman"/>
          <w:sz w:val="24"/>
          <w:szCs w:val="24"/>
        </w:rPr>
        <w:t xml:space="preserve"> </w:t>
      </w:r>
      <w:r>
        <w:rPr>
          <w:rFonts w:ascii="Times New Roman" w:hAnsi="Times New Roman" w:cs="Times New Roman"/>
          <w:sz w:val="24"/>
          <w:szCs w:val="24"/>
        </w:rPr>
        <w:t>Ir ieviesti jauni tiesību subjekti</w:t>
      </w:r>
      <w:r w:rsidR="00AE6B01">
        <w:rPr>
          <w:rFonts w:ascii="Times New Roman" w:hAnsi="Times New Roman" w:cs="Times New Roman"/>
          <w:sz w:val="24"/>
          <w:szCs w:val="24"/>
        </w:rPr>
        <w:t xml:space="preserve"> – </w:t>
      </w:r>
      <w:r w:rsidRPr="00AF4A48">
        <w:rPr>
          <w:rFonts w:ascii="Times New Roman" w:hAnsi="Times New Roman" w:cs="Times New Roman"/>
          <w:sz w:val="24"/>
          <w:szCs w:val="24"/>
        </w:rPr>
        <w:t>pamatpakalpojuma sniedzēji un digitālā pakalpojuma sniedzēji, kuriem ir noteikts pienākums ziņot par informācijas tehnoloģiju drošības incidentiem</w:t>
      </w:r>
      <w:r w:rsidR="00AE6B01">
        <w:rPr>
          <w:rFonts w:ascii="Times New Roman" w:hAnsi="Times New Roman" w:cs="Times New Roman"/>
          <w:sz w:val="24"/>
          <w:szCs w:val="24"/>
        </w:rPr>
        <w:t>, kuri būtiski ietekmē</w:t>
      </w:r>
      <w:r w:rsidRPr="00AF4A48">
        <w:rPr>
          <w:rFonts w:ascii="Times New Roman" w:hAnsi="Times New Roman" w:cs="Times New Roman"/>
          <w:sz w:val="24"/>
          <w:szCs w:val="24"/>
        </w:rPr>
        <w:t xml:space="preserve"> pakalpojumu sniedzēju pamatpakalpojumu vai digitālo pakalpojumu</w:t>
      </w:r>
      <w:r w:rsidR="00AE6B01">
        <w:rPr>
          <w:rFonts w:ascii="Times New Roman" w:hAnsi="Times New Roman" w:cs="Times New Roman"/>
          <w:sz w:val="24"/>
          <w:szCs w:val="24"/>
        </w:rPr>
        <w:t>,</w:t>
      </w:r>
      <w:r w:rsidRPr="00AF4A48">
        <w:rPr>
          <w:rFonts w:ascii="Times New Roman" w:hAnsi="Times New Roman" w:cs="Times New Roman"/>
          <w:sz w:val="24"/>
          <w:szCs w:val="24"/>
        </w:rPr>
        <w:t xml:space="preserve"> un ievērot konkrētas informācijas sistēmu drošības prasības.</w:t>
      </w:r>
    </w:p>
    <w:p w14:paraId="4762B69A" w14:textId="6978E280" w:rsidR="00AF4A48" w:rsidRDefault="00571A96" w:rsidP="00AF4A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2019. </w:t>
      </w:r>
      <w:r w:rsidR="00AF4A48">
        <w:rPr>
          <w:rFonts w:ascii="Times New Roman" w:hAnsi="Times New Roman" w:cs="Times New Roman"/>
          <w:sz w:val="24"/>
          <w:szCs w:val="24"/>
        </w:rPr>
        <w:t xml:space="preserve">gada </w:t>
      </w:r>
      <w:r w:rsidR="00AF4A48" w:rsidRPr="00AF4A48">
        <w:rPr>
          <w:rFonts w:ascii="Times New Roman" w:hAnsi="Times New Roman" w:cs="Times New Roman"/>
          <w:sz w:val="24"/>
          <w:szCs w:val="24"/>
        </w:rPr>
        <w:t>18.</w:t>
      </w:r>
      <w:r>
        <w:rPr>
          <w:rFonts w:ascii="Times New Roman" w:hAnsi="Times New Roman" w:cs="Times New Roman"/>
          <w:sz w:val="24"/>
          <w:szCs w:val="24"/>
        </w:rPr>
        <w:t> </w:t>
      </w:r>
      <w:r w:rsidR="00AF4A48">
        <w:rPr>
          <w:rFonts w:ascii="Times New Roman" w:hAnsi="Times New Roman" w:cs="Times New Roman"/>
          <w:sz w:val="24"/>
          <w:szCs w:val="24"/>
        </w:rPr>
        <w:t>janvārī</w:t>
      </w:r>
      <w:r w:rsidR="00AF4A48" w:rsidRPr="00AF4A48">
        <w:rPr>
          <w:rFonts w:ascii="Times New Roman" w:hAnsi="Times New Roman" w:cs="Times New Roman"/>
          <w:sz w:val="24"/>
          <w:szCs w:val="24"/>
        </w:rPr>
        <w:t xml:space="preserve"> </w:t>
      </w:r>
      <w:r w:rsidR="008465C1">
        <w:rPr>
          <w:rFonts w:ascii="Times New Roman" w:hAnsi="Times New Roman" w:cs="Times New Roman"/>
          <w:sz w:val="24"/>
          <w:szCs w:val="24"/>
        </w:rPr>
        <w:t>M</w:t>
      </w:r>
      <w:r>
        <w:rPr>
          <w:rFonts w:ascii="Times New Roman" w:hAnsi="Times New Roman" w:cs="Times New Roman"/>
          <w:sz w:val="24"/>
          <w:szCs w:val="24"/>
        </w:rPr>
        <w:t>K</w:t>
      </w:r>
      <w:r w:rsidR="008465C1">
        <w:rPr>
          <w:rFonts w:ascii="Times New Roman" w:hAnsi="Times New Roman" w:cs="Times New Roman"/>
          <w:sz w:val="24"/>
          <w:szCs w:val="24"/>
        </w:rPr>
        <w:t xml:space="preserve"> </w:t>
      </w:r>
      <w:r w:rsidR="00AF4A48" w:rsidRPr="00AF4A48">
        <w:rPr>
          <w:rFonts w:ascii="Times New Roman" w:hAnsi="Times New Roman" w:cs="Times New Roman"/>
          <w:sz w:val="24"/>
          <w:szCs w:val="24"/>
        </w:rPr>
        <w:t>noteikumos Nr.</w:t>
      </w:r>
      <w:r w:rsidR="008465C1">
        <w:rPr>
          <w:rFonts w:ascii="Times New Roman" w:hAnsi="Times New Roman" w:cs="Times New Roman"/>
          <w:sz w:val="24"/>
          <w:szCs w:val="24"/>
        </w:rPr>
        <w:t> </w:t>
      </w:r>
      <w:r w:rsidR="00AF4A48" w:rsidRPr="00AF4A48">
        <w:rPr>
          <w:rFonts w:ascii="Times New Roman" w:hAnsi="Times New Roman" w:cs="Times New Roman"/>
          <w:sz w:val="24"/>
          <w:szCs w:val="24"/>
        </w:rPr>
        <w:t>442 “Kārtība, kādā tiek nodrošināta informācijas un komunikācijas tehnoloģiju sistēmu atbilstība minimālajām drošības prasībām”</w:t>
      </w:r>
      <w:r w:rsidR="00AF4A48">
        <w:rPr>
          <w:rFonts w:ascii="Times New Roman" w:hAnsi="Times New Roman" w:cs="Times New Roman"/>
          <w:sz w:val="24"/>
          <w:szCs w:val="24"/>
        </w:rPr>
        <w:t xml:space="preserve"> </w:t>
      </w:r>
      <w:r w:rsidR="00AF4A48" w:rsidRPr="00AF4A48">
        <w:rPr>
          <w:rFonts w:ascii="Times New Roman" w:hAnsi="Times New Roman" w:cs="Times New Roman"/>
          <w:sz w:val="24"/>
          <w:szCs w:val="24"/>
        </w:rPr>
        <w:t xml:space="preserve">spēkā stājās norma, kas paredz, ka valsts un pašvaldību institūcijas </w:t>
      </w:r>
      <w:r w:rsidR="00AE6B01">
        <w:rPr>
          <w:rFonts w:ascii="Times New Roman" w:hAnsi="Times New Roman" w:cs="Times New Roman"/>
          <w:sz w:val="24"/>
          <w:szCs w:val="24"/>
        </w:rPr>
        <w:t xml:space="preserve">ievēro </w:t>
      </w:r>
      <w:r w:rsidR="00AF4A48" w:rsidRPr="00AF4A48">
        <w:rPr>
          <w:rFonts w:ascii="Times New Roman" w:hAnsi="Times New Roman" w:cs="Times New Roman"/>
          <w:sz w:val="24"/>
          <w:szCs w:val="24"/>
        </w:rPr>
        <w:t xml:space="preserve">kompetentās valsts drošības iestādes un Informācijas tehnoloģiju drošības incidentu novēršanas institūcijas izstrādātos ieteikumus par izmantojamām informācijas un komunikācijas tehnoloģijām </w:t>
      </w:r>
      <w:proofErr w:type="gramStart"/>
      <w:r w:rsidR="00AF4A48" w:rsidRPr="00AF4A48">
        <w:rPr>
          <w:rFonts w:ascii="Times New Roman" w:hAnsi="Times New Roman" w:cs="Times New Roman"/>
          <w:sz w:val="24"/>
          <w:szCs w:val="24"/>
        </w:rPr>
        <w:t>(</w:t>
      </w:r>
      <w:proofErr w:type="gramEnd"/>
      <w:r w:rsidR="00AF4A48" w:rsidRPr="00AF4A48">
        <w:rPr>
          <w:rFonts w:ascii="Times New Roman" w:hAnsi="Times New Roman" w:cs="Times New Roman"/>
          <w:sz w:val="24"/>
          <w:szCs w:val="24"/>
        </w:rPr>
        <w:t>tostarp par bezmaksas programmatūru un veicamajiem drošības pasākumiem).</w:t>
      </w:r>
    </w:p>
    <w:p w14:paraId="5F7A15BF" w14:textId="47FAF48C" w:rsidR="00A144D2" w:rsidRDefault="00571A96" w:rsidP="00A14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2015. gada 4. </w:t>
      </w:r>
      <w:r w:rsidR="00A144D2" w:rsidRPr="008465C1">
        <w:rPr>
          <w:rFonts w:ascii="Times New Roman" w:hAnsi="Times New Roman" w:cs="Times New Roman"/>
          <w:sz w:val="24"/>
          <w:szCs w:val="24"/>
        </w:rPr>
        <w:t xml:space="preserve">novembrī Latvijas </w:t>
      </w:r>
      <w:r w:rsidR="00AE6B01">
        <w:rPr>
          <w:rFonts w:ascii="Times New Roman" w:hAnsi="Times New Roman" w:cs="Times New Roman"/>
          <w:sz w:val="24"/>
          <w:szCs w:val="24"/>
        </w:rPr>
        <w:t xml:space="preserve">Republikas </w:t>
      </w:r>
      <w:r w:rsidR="00A144D2" w:rsidRPr="008465C1">
        <w:rPr>
          <w:rFonts w:ascii="Times New Roman" w:hAnsi="Times New Roman" w:cs="Times New Roman"/>
          <w:sz w:val="24"/>
          <w:szCs w:val="24"/>
        </w:rPr>
        <w:t xml:space="preserve">Aizsardzības ministrija, Igaunijas Ekonomikas jautājumu un komunikācijas ministrija un Lietuvas Nacionālās aizsardzības ministrija (par kiberdrošību atbildīgās institūcijas) parakstīja saprašanās memorandu par sadarbību kiberdrošības jomā. Kiberdrošības jautājumi tiek regulāri apspriesti </w:t>
      </w:r>
      <w:r w:rsidR="008E2C4C">
        <w:rPr>
          <w:rFonts w:ascii="Times New Roman" w:hAnsi="Times New Roman" w:cs="Times New Roman"/>
          <w:sz w:val="24"/>
          <w:szCs w:val="24"/>
        </w:rPr>
        <w:t xml:space="preserve">Baltijas valstu, </w:t>
      </w:r>
      <w:r w:rsidR="00A144D2" w:rsidRPr="008465C1">
        <w:rPr>
          <w:rFonts w:ascii="Times New Roman" w:hAnsi="Times New Roman" w:cs="Times New Roman"/>
          <w:sz w:val="24"/>
          <w:szCs w:val="24"/>
        </w:rPr>
        <w:t xml:space="preserve">NB8 un </w:t>
      </w:r>
      <w:r w:rsidR="008E2C4C">
        <w:rPr>
          <w:rFonts w:ascii="Times New Roman" w:hAnsi="Times New Roman" w:cs="Times New Roman"/>
          <w:sz w:val="24"/>
          <w:szCs w:val="24"/>
        </w:rPr>
        <w:t>starpvalstu sanāksmju formātos</w:t>
      </w:r>
      <w:r w:rsidR="00A144D2" w:rsidRPr="008465C1">
        <w:rPr>
          <w:rFonts w:ascii="Times New Roman" w:hAnsi="Times New Roman" w:cs="Times New Roman"/>
          <w:sz w:val="24"/>
          <w:szCs w:val="24"/>
        </w:rPr>
        <w:t>.</w:t>
      </w:r>
      <w:r w:rsidR="00A144D2">
        <w:rPr>
          <w:rFonts w:ascii="Times New Roman" w:hAnsi="Times New Roman" w:cs="Times New Roman"/>
          <w:sz w:val="24"/>
          <w:szCs w:val="24"/>
        </w:rPr>
        <w:t xml:space="preserve"> </w:t>
      </w:r>
      <w:r>
        <w:rPr>
          <w:rFonts w:ascii="Times New Roman" w:hAnsi="Times New Roman" w:cs="Times New Roman"/>
          <w:sz w:val="24"/>
          <w:szCs w:val="24"/>
        </w:rPr>
        <w:t>CERT.LV</w:t>
      </w:r>
      <w:r w:rsidR="00A144D2" w:rsidRPr="008465C1">
        <w:rPr>
          <w:rFonts w:ascii="Times New Roman" w:hAnsi="Times New Roman" w:cs="Times New Roman"/>
          <w:sz w:val="24"/>
          <w:szCs w:val="24"/>
        </w:rPr>
        <w:t xml:space="preserve"> sadarbojas ar Igaunijas (Informācijas </w:t>
      </w:r>
      <w:r w:rsidR="00AE6B01">
        <w:rPr>
          <w:rFonts w:ascii="Times New Roman" w:hAnsi="Times New Roman" w:cs="Times New Roman"/>
          <w:sz w:val="24"/>
          <w:szCs w:val="24"/>
        </w:rPr>
        <w:t>s</w:t>
      </w:r>
      <w:r w:rsidR="00A144D2" w:rsidRPr="008465C1">
        <w:rPr>
          <w:rFonts w:ascii="Times New Roman" w:hAnsi="Times New Roman" w:cs="Times New Roman"/>
          <w:sz w:val="24"/>
          <w:szCs w:val="24"/>
        </w:rPr>
        <w:t xml:space="preserve">istēmu pārvalde, RIA) un Lietuvas (Nacionālais </w:t>
      </w:r>
      <w:r w:rsidR="00AE6B01">
        <w:rPr>
          <w:rFonts w:ascii="Times New Roman" w:hAnsi="Times New Roman" w:cs="Times New Roman"/>
          <w:sz w:val="24"/>
          <w:szCs w:val="24"/>
        </w:rPr>
        <w:t>k</w:t>
      </w:r>
      <w:r w:rsidR="00A144D2" w:rsidRPr="008465C1">
        <w:rPr>
          <w:rFonts w:ascii="Times New Roman" w:hAnsi="Times New Roman" w:cs="Times New Roman"/>
          <w:sz w:val="24"/>
          <w:szCs w:val="24"/>
        </w:rPr>
        <w:t>iberdrošības centrs, NCSC) informācijas tehnoloģiju drošības incidentu novēršanas institūcijām</w:t>
      </w:r>
      <w:r w:rsidR="00A144D2">
        <w:rPr>
          <w:rFonts w:ascii="Times New Roman" w:hAnsi="Times New Roman" w:cs="Times New Roman"/>
          <w:sz w:val="24"/>
          <w:szCs w:val="24"/>
        </w:rPr>
        <w:t>.</w:t>
      </w:r>
    </w:p>
    <w:p w14:paraId="79B153CA" w14:textId="3DE1960B" w:rsidR="004F2ADB" w:rsidRPr="004F2ADB" w:rsidRDefault="004F2ADB" w:rsidP="004F2ADB">
      <w:pPr>
        <w:spacing w:after="0" w:line="240" w:lineRule="auto"/>
        <w:ind w:firstLine="567"/>
        <w:jc w:val="both"/>
        <w:rPr>
          <w:rFonts w:ascii="Times New Roman" w:hAnsi="Times New Roman" w:cs="Times New Roman"/>
          <w:sz w:val="24"/>
          <w:szCs w:val="24"/>
        </w:rPr>
      </w:pPr>
      <w:r w:rsidRPr="004F2ADB">
        <w:rPr>
          <w:rFonts w:ascii="Times New Roman" w:hAnsi="Times New Roman" w:cs="Times New Roman"/>
          <w:sz w:val="24"/>
          <w:szCs w:val="24"/>
        </w:rPr>
        <w:t>Kompetentās iestādes Latvijā, kuras nodrošina efektīvu reaģētspēju un atbalstu kiberuzbrukum</w:t>
      </w:r>
      <w:r>
        <w:rPr>
          <w:rFonts w:ascii="Times New Roman" w:hAnsi="Times New Roman" w:cs="Times New Roman"/>
          <w:sz w:val="24"/>
          <w:szCs w:val="24"/>
        </w:rPr>
        <w:t>u skartajām iestādēm</w:t>
      </w:r>
      <w:r w:rsidR="00AE6B01">
        <w:rPr>
          <w:rFonts w:ascii="Times New Roman" w:hAnsi="Times New Roman" w:cs="Times New Roman"/>
          <w:sz w:val="24"/>
          <w:szCs w:val="24"/>
        </w:rPr>
        <w:t>,</w:t>
      </w:r>
      <w:r>
        <w:rPr>
          <w:rFonts w:ascii="Times New Roman" w:hAnsi="Times New Roman" w:cs="Times New Roman"/>
          <w:sz w:val="24"/>
          <w:szCs w:val="24"/>
        </w:rPr>
        <w:t xml:space="preserve"> ir CERT.LV, </w:t>
      </w:r>
      <w:proofErr w:type="spellStart"/>
      <w:r>
        <w:rPr>
          <w:rFonts w:ascii="Times New Roman" w:hAnsi="Times New Roman" w:cs="Times New Roman"/>
          <w:sz w:val="24"/>
          <w:szCs w:val="24"/>
        </w:rPr>
        <w:t>Mil</w:t>
      </w:r>
      <w:r w:rsidR="006F6D27">
        <w:rPr>
          <w:rFonts w:ascii="Times New Roman" w:hAnsi="Times New Roman" w:cs="Times New Roman"/>
          <w:sz w:val="24"/>
          <w:szCs w:val="24"/>
        </w:rPr>
        <w:t>CERT</w:t>
      </w:r>
      <w:proofErr w:type="spellEnd"/>
      <w:r w:rsidR="006F6D27">
        <w:rPr>
          <w:rFonts w:ascii="Times New Roman" w:hAnsi="Times New Roman" w:cs="Times New Roman"/>
          <w:sz w:val="24"/>
          <w:szCs w:val="24"/>
        </w:rPr>
        <w:t xml:space="preserve"> (izveidots 2016. gadā</w:t>
      </w:r>
      <w:r w:rsidRPr="004F2ADB">
        <w:rPr>
          <w:rFonts w:ascii="Times New Roman" w:hAnsi="Times New Roman" w:cs="Times New Roman"/>
          <w:sz w:val="24"/>
          <w:szCs w:val="24"/>
        </w:rPr>
        <w:t>)</w:t>
      </w:r>
      <w:proofErr w:type="gramStart"/>
      <w:r w:rsidRPr="004F2ADB">
        <w:rPr>
          <w:rFonts w:ascii="Times New Roman" w:hAnsi="Times New Roman" w:cs="Times New Roman"/>
          <w:sz w:val="24"/>
          <w:szCs w:val="24"/>
        </w:rPr>
        <w:t xml:space="preserve"> un</w:t>
      </w:r>
      <w:proofErr w:type="gramEnd"/>
      <w:r w:rsidRPr="004F2ADB">
        <w:rPr>
          <w:rFonts w:ascii="Times New Roman" w:hAnsi="Times New Roman" w:cs="Times New Roman"/>
          <w:sz w:val="24"/>
          <w:szCs w:val="24"/>
        </w:rPr>
        <w:t xml:space="preserve"> </w:t>
      </w:r>
      <w:r w:rsidR="00571A96">
        <w:rPr>
          <w:rFonts w:ascii="Times New Roman" w:hAnsi="Times New Roman" w:cs="Times New Roman"/>
          <w:sz w:val="24"/>
          <w:szCs w:val="24"/>
        </w:rPr>
        <w:t>KAV</w:t>
      </w:r>
      <w:r w:rsidRPr="004F2ADB">
        <w:rPr>
          <w:rFonts w:ascii="Times New Roman" w:hAnsi="Times New Roman" w:cs="Times New Roman"/>
          <w:sz w:val="24"/>
          <w:szCs w:val="24"/>
        </w:rPr>
        <w:t xml:space="preserve"> (</w:t>
      </w:r>
      <w:r w:rsidR="006F6D27">
        <w:rPr>
          <w:rFonts w:ascii="Times New Roman" w:hAnsi="Times New Roman" w:cs="Times New Roman"/>
          <w:sz w:val="24"/>
          <w:szCs w:val="24"/>
        </w:rPr>
        <w:t xml:space="preserve">izveidota </w:t>
      </w:r>
      <w:r w:rsidRPr="004F2ADB">
        <w:rPr>
          <w:rFonts w:ascii="Times New Roman" w:hAnsi="Times New Roman" w:cs="Times New Roman"/>
          <w:sz w:val="24"/>
          <w:szCs w:val="24"/>
        </w:rPr>
        <w:t>2013.</w:t>
      </w:r>
      <w:r w:rsidR="006F6D27">
        <w:rPr>
          <w:rFonts w:ascii="Times New Roman" w:hAnsi="Times New Roman" w:cs="Times New Roman"/>
          <w:sz w:val="24"/>
          <w:szCs w:val="24"/>
        </w:rPr>
        <w:t> gadā</w:t>
      </w:r>
      <w:r w:rsidRPr="004F2ADB">
        <w:rPr>
          <w:rFonts w:ascii="Times New Roman" w:hAnsi="Times New Roman" w:cs="Times New Roman"/>
          <w:sz w:val="24"/>
          <w:szCs w:val="24"/>
        </w:rPr>
        <w:t xml:space="preserve">). </w:t>
      </w:r>
      <w:r w:rsidR="006F6D27">
        <w:rPr>
          <w:rFonts w:ascii="Times New Roman" w:hAnsi="Times New Roman" w:cs="Times New Roman"/>
          <w:sz w:val="24"/>
          <w:szCs w:val="24"/>
        </w:rPr>
        <w:t>Vienlaikus b</w:t>
      </w:r>
      <w:r w:rsidRPr="004F2ADB">
        <w:rPr>
          <w:rFonts w:ascii="Times New Roman" w:hAnsi="Times New Roman" w:cs="Times New Roman"/>
          <w:sz w:val="24"/>
          <w:szCs w:val="24"/>
        </w:rPr>
        <w:t xml:space="preserve">ūtiska loma </w:t>
      </w:r>
      <w:r w:rsidR="006F6D27">
        <w:rPr>
          <w:rFonts w:ascii="Times New Roman" w:hAnsi="Times New Roman" w:cs="Times New Roman"/>
          <w:sz w:val="24"/>
          <w:szCs w:val="24"/>
        </w:rPr>
        <w:t xml:space="preserve">Latvijas </w:t>
      </w:r>
      <w:r w:rsidRPr="004F2ADB">
        <w:rPr>
          <w:rFonts w:ascii="Times New Roman" w:hAnsi="Times New Roman" w:cs="Times New Roman"/>
          <w:sz w:val="24"/>
          <w:szCs w:val="24"/>
        </w:rPr>
        <w:t>kiberdrošības politikas koordinēšanā ir N</w:t>
      </w:r>
      <w:r w:rsidR="00571A96">
        <w:rPr>
          <w:rFonts w:ascii="Times New Roman" w:hAnsi="Times New Roman" w:cs="Times New Roman"/>
          <w:sz w:val="24"/>
          <w:szCs w:val="24"/>
        </w:rPr>
        <w:t>ITDP</w:t>
      </w:r>
      <w:r w:rsidR="006F6D27">
        <w:rPr>
          <w:rFonts w:ascii="Times New Roman" w:hAnsi="Times New Roman" w:cs="Times New Roman"/>
          <w:sz w:val="24"/>
          <w:szCs w:val="24"/>
        </w:rPr>
        <w:t>, kuras mērķis ir</w:t>
      </w:r>
      <w:r w:rsidR="006F6D27" w:rsidRPr="006F6D27">
        <w:rPr>
          <w:rFonts w:ascii="Times New Roman" w:hAnsi="Times New Roman" w:cs="Times New Roman"/>
          <w:sz w:val="24"/>
          <w:szCs w:val="24"/>
        </w:rPr>
        <w:t xml:space="preserve"> koordinēt ar informācijas tehnoloģiju drošību saistītās politikas izstrādi, kā arī attiecīgu uzdevumu un pasākumu plānošanu un īstenošanu.</w:t>
      </w:r>
    </w:p>
    <w:p w14:paraId="4B010757" w14:textId="1B0AA38D" w:rsidR="00285338" w:rsidRDefault="00285338" w:rsidP="00AF4A48">
      <w:pPr>
        <w:spacing w:after="0" w:line="240" w:lineRule="auto"/>
        <w:ind w:firstLine="567"/>
        <w:jc w:val="both"/>
        <w:rPr>
          <w:rFonts w:ascii="Times New Roman" w:hAnsi="Times New Roman" w:cs="Times New Roman"/>
          <w:sz w:val="24"/>
          <w:szCs w:val="24"/>
        </w:rPr>
      </w:pPr>
      <w:r w:rsidRPr="00285338">
        <w:rPr>
          <w:rFonts w:ascii="Times New Roman" w:hAnsi="Times New Roman" w:cs="Times New Roman"/>
          <w:sz w:val="24"/>
          <w:szCs w:val="24"/>
        </w:rPr>
        <w:t xml:space="preserve">Saskaņā ar CERT.LV </w:t>
      </w:r>
      <w:r>
        <w:rPr>
          <w:rFonts w:ascii="Times New Roman" w:hAnsi="Times New Roman" w:cs="Times New Roman"/>
          <w:sz w:val="24"/>
          <w:szCs w:val="24"/>
        </w:rPr>
        <w:t xml:space="preserve">ceturkšņu pārskatos </w:t>
      </w:r>
      <w:r w:rsidRPr="00285338">
        <w:rPr>
          <w:rFonts w:ascii="Times New Roman" w:hAnsi="Times New Roman" w:cs="Times New Roman"/>
          <w:sz w:val="24"/>
          <w:szCs w:val="24"/>
        </w:rPr>
        <w:t>sniegto informāciju pēdējos divos gados kiberuzbrukumu intensitātes līmenis ir stabils</w:t>
      </w:r>
      <w:r w:rsidR="00BF5287">
        <w:rPr>
          <w:rFonts w:ascii="Times New Roman" w:hAnsi="Times New Roman" w:cs="Times New Roman"/>
          <w:sz w:val="24"/>
          <w:szCs w:val="24"/>
        </w:rPr>
        <w:t>,</w:t>
      </w:r>
      <w:r w:rsidRPr="00285338">
        <w:rPr>
          <w:rFonts w:ascii="Times New Roman" w:hAnsi="Times New Roman" w:cs="Times New Roman"/>
          <w:sz w:val="24"/>
          <w:szCs w:val="24"/>
        </w:rPr>
        <w:t xml:space="preserve"> ar nelieliem kāpumiem. Ilgtermiņā kiberuzbrukumu skaitam ir tendence pieaugt. 2018.</w:t>
      </w:r>
      <w:r w:rsidR="00571A96">
        <w:rPr>
          <w:rFonts w:ascii="Times New Roman" w:hAnsi="Times New Roman" w:cs="Times New Roman"/>
          <w:sz w:val="24"/>
          <w:szCs w:val="24"/>
        </w:rPr>
        <w:t> </w:t>
      </w:r>
      <w:r w:rsidRPr="00285338">
        <w:rPr>
          <w:rFonts w:ascii="Times New Roman" w:hAnsi="Times New Roman" w:cs="Times New Roman"/>
          <w:sz w:val="24"/>
          <w:szCs w:val="24"/>
        </w:rPr>
        <w:t xml:space="preserve">gadā vairāk </w:t>
      </w:r>
      <w:r w:rsidR="00BF5287" w:rsidRPr="00285338">
        <w:rPr>
          <w:rFonts w:ascii="Times New Roman" w:hAnsi="Times New Roman" w:cs="Times New Roman"/>
          <w:sz w:val="24"/>
          <w:szCs w:val="24"/>
        </w:rPr>
        <w:t>nekā 2017.</w:t>
      </w:r>
      <w:r w:rsidR="00BF5287">
        <w:rPr>
          <w:rFonts w:ascii="Times New Roman" w:hAnsi="Times New Roman" w:cs="Times New Roman"/>
          <w:sz w:val="24"/>
          <w:szCs w:val="24"/>
        </w:rPr>
        <w:t> </w:t>
      </w:r>
      <w:r w:rsidR="00BF5287" w:rsidRPr="00285338">
        <w:rPr>
          <w:rFonts w:ascii="Times New Roman" w:hAnsi="Times New Roman" w:cs="Times New Roman"/>
          <w:sz w:val="24"/>
          <w:szCs w:val="24"/>
        </w:rPr>
        <w:t xml:space="preserve">gadā </w:t>
      </w:r>
      <w:r w:rsidRPr="00285338">
        <w:rPr>
          <w:rFonts w:ascii="Times New Roman" w:hAnsi="Times New Roman" w:cs="Times New Roman"/>
          <w:sz w:val="24"/>
          <w:szCs w:val="24"/>
        </w:rPr>
        <w:t>tika novēroti ielaušanās un informācijas vākšanas mēģinājumi, kas varētu būt saistīts ar Saeimas vēlēšanām 2018.</w:t>
      </w:r>
      <w:r w:rsidR="00571A96">
        <w:rPr>
          <w:rFonts w:ascii="Times New Roman" w:hAnsi="Times New Roman" w:cs="Times New Roman"/>
          <w:sz w:val="24"/>
          <w:szCs w:val="24"/>
        </w:rPr>
        <w:t> </w:t>
      </w:r>
      <w:r w:rsidRPr="00285338">
        <w:rPr>
          <w:rFonts w:ascii="Times New Roman" w:hAnsi="Times New Roman" w:cs="Times New Roman"/>
          <w:sz w:val="24"/>
          <w:szCs w:val="24"/>
        </w:rPr>
        <w:t>gada rudenī.</w:t>
      </w:r>
    </w:p>
    <w:p w14:paraId="52B68C3E" w14:textId="09BD708B" w:rsidR="001522CF" w:rsidRDefault="006B1193" w:rsidP="000B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A144D2" w:rsidRPr="00A144D2">
        <w:rPr>
          <w:rFonts w:ascii="Times New Roman" w:hAnsi="Times New Roman" w:cs="Times New Roman"/>
          <w:sz w:val="24"/>
          <w:szCs w:val="24"/>
        </w:rPr>
        <w:t xml:space="preserve">ēlēšanu raksturs padara tās neaizsargātas </w:t>
      </w:r>
      <w:r>
        <w:rPr>
          <w:rFonts w:ascii="Times New Roman" w:hAnsi="Times New Roman" w:cs="Times New Roman"/>
          <w:sz w:val="24"/>
          <w:szCs w:val="24"/>
        </w:rPr>
        <w:t>no</w:t>
      </w:r>
      <w:r w:rsidR="00A144D2" w:rsidRPr="00A144D2">
        <w:rPr>
          <w:rFonts w:ascii="Times New Roman" w:hAnsi="Times New Roman" w:cs="Times New Roman"/>
          <w:sz w:val="24"/>
          <w:szCs w:val="24"/>
        </w:rPr>
        <w:t xml:space="preserve"> daudziem drošības apdraudējumiem</w:t>
      </w:r>
      <w:r>
        <w:rPr>
          <w:rFonts w:ascii="Times New Roman" w:hAnsi="Times New Roman" w:cs="Times New Roman"/>
          <w:sz w:val="24"/>
          <w:szCs w:val="24"/>
        </w:rPr>
        <w:t>, kas vērsti pret</w:t>
      </w:r>
      <w:r w:rsidR="00A144D2" w:rsidRPr="00A144D2">
        <w:rPr>
          <w:rFonts w:ascii="Times New Roman" w:hAnsi="Times New Roman" w:cs="Times New Roman"/>
          <w:sz w:val="24"/>
          <w:szCs w:val="24"/>
        </w:rPr>
        <w:t xml:space="preserve"> </w:t>
      </w:r>
      <w:r w:rsidR="00BF5287">
        <w:rPr>
          <w:rFonts w:ascii="Times New Roman" w:hAnsi="Times New Roman" w:cs="Times New Roman"/>
          <w:sz w:val="24"/>
          <w:szCs w:val="24"/>
        </w:rPr>
        <w:t xml:space="preserve">to </w:t>
      </w:r>
      <w:r w:rsidR="00A144D2" w:rsidRPr="00A144D2">
        <w:rPr>
          <w:rFonts w:ascii="Times New Roman" w:hAnsi="Times New Roman" w:cs="Times New Roman"/>
          <w:sz w:val="24"/>
          <w:szCs w:val="24"/>
        </w:rPr>
        <w:t>dalībniekiem,</w:t>
      </w:r>
      <w:r>
        <w:rPr>
          <w:rFonts w:ascii="Times New Roman" w:hAnsi="Times New Roman" w:cs="Times New Roman"/>
          <w:sz w:val="24"/>
          <w:szCs w:val="24"/>
        </w:rPr>
        <w:t xml:space="preserve"> infrastruktūru un informāciju. P</w:t>
      </w:r>
      <w:r w:rsidRPr="00A144D2">
        <w:rPr>
          <w:rFonts w:ascii="Times New Roman" w:hAnsi="Times New Roman" w:cs="Times New Roman"/>
          <w:sz w:val="24"/>
          <w:szCs w:val="24"/>
        </w:rPr>
        <w:t xml:space="preserve">irms 2018. gada 6. oktobra </w:t>
      </w:r>
      <w:r>
        <w:rPr>
          <w:rFonts w:ascii="Times New Roman" w:hAnsi="Times New Roman" w:cs="Times New Roman"/>
          <w:sz w:val="24"/>
          <w:szCs w:val="24"/>
        </w:rPr>
        <w:t xml:space="preserve">Saeimas </w:t>
      </w:r>
      <w:r w:rsidRPr="00A144D2">
        <w:rPr>
          <w:rFonts w:ascii="Times New Roman" w:hAnsi="Times New Roman" w:cs="Times New Roman"/>
          <w:sz w:val="24"/>
          <w:szCs w:val="24"/>
        </w:rPr>
        <w:t xml:space="preserve">vēlēšanām </w:t>
      </w:r>
      <w:r>
        <w:rPr>
          <w:rFonts w:ascii="Times New Roman" w:hAnsi="Times New Roman" w:cs="Times New Roman"/>
          <w:sz w:val="24"/>
          <w:szCs w:val="24"/>
        </w:rPr>
        <w:t>tika izveidota</w:t>
      </w:r>
      <w:r w:rsidR="00A144D2" w:rsidRPr="00A144D2">
        <w:rPr>
          <w:rFonts w:ascii="Times New Roman" w:hAnsi="Times New Roman" w:cs="Times New Roman"/>
          <w:sz w:val="24"/>
          <w:szCs w:val="24"/>
        </w:rPr>
        <w:t xml:space="preserve"> koordinācijas grupa, lai novērstu maldinošas informācijas kampaņas</w:t>
      </w:r>
      <w:r w:rsidR="00BF5287" w:rsidRPr="00BF5287">
        <w:rPr>
          <w:rFonts w:ascii="Times New Roman" w:hAnsi="Times New Roman" w:cs="Times New Roman"/>
          <w:sz w:val="24"/>
          <w:szCs w:val="24"/>
        </w:rPr>
        <w:t xml:space="preserve"> </w:t>
      </w:r>
      <w:r w:rsidR="00BF5287" w:rsidRPr="00A144D2">
        <w:rPr>
          <w:rFonts w:ascii="Times New Roman" w:hAnsi="Times New Roman" w:cs="Times New Roman"/>
          <w:sz w:val="24"/>
          <w:szCs w:val="24"/>
        </w:rPr>
        <w:t>masu informācijas līdzekļ</w:t>
      </w:r>
      <w:r w:rsidR="00BF5287">
        <w:rPr>
          <w:rFonts w:ascii="Times New Roman" w:hAnsi="Times New Roman" w:cs="Times New Roman"/>
          <w:sz w:val="24"/>
          <w:szCs w:val="24"/>
        </w:rPr>
        <w:t xml:space="preserve">os. Grupa </w:t>
      </w:r>
      <w:r w:rsidR="00A144D2" w:rsidRPr="00A144D2">
        <w:rPr>
          <w:rFonts w:ascii="Times New Roman" w:hAnsi="Times New Roman" w:cs="Times New Roman"/>
          <w:sz w:val="24"/>
          <w:szCs w:val="24"/>
        </w:rPr>
        <w:t xml:space="preserve">turpina darbu </w:t>
      </w:r>
      <w:r>
        <w:rPr>
          <w:rFonts w:ascii="Times New Roman" w:hAnsi="Times New Roman" w:cs="Times New Roman"/>
          <w:sz w:val="24"/>
          <w:szCs w:val="24"/>
        </w:rPr>
        <w:t xml:space="preserve">arī </w:t>
      </w:r>
      <w:r w:rsidR="00A144D2" w:rsidRPr="00A144D2">
        <w:rPr>
          <w:rFonts w:ascii="Times New Roman" w:hAnsi="Times New Roman" w:cs="Times New Roman"/>
          <w:sz w:val="24"/>
          <w:szCs w:val="24"/>
        </w:rPr>
        <w:t>pirms Eiropas Parlamenta vēlēšanām</w:t>
      </w:r>
      <w:r w:rsidR="00BF5287">
        <w:rPr>
          <w:rFonts w:ascii="Times New Roman" w:hAnsi="Times New Roman" w:cs="Times New Roman"/>
          <w:sz w:val="24"/>
          <w:szCs w:val="24"/>
        </w:rPr>
        <w:t xml:space="preserve">, jo </w:t>
      </w:r>
      <w:r w:rsidR="00A144D2" w:rsidRPr="00A144D2">
        <w:rPr>
          <w:rFonts w:ascii="Times New Roman" w:hAnsi="Times New Roman" w:cs="Times New Roman"/>
          <w:sz w:val="24"/>
          <w:szCs w:val="24"/>
        </w:rPr>
        <w:t>ES līmenī ir atzīti riski</w:t>
      </w:r>
      <w:r>
        <w:rPr>
          <w:rFonts w:ascii="Times New Roman" w:hAnsi="Times New Roman" w:cs="Times New Roman"/>
          <w:sz w:val="24"/>
          <w:szCs w:val="24"/>
        </w:rPr>
        <w:t xml:space="preserve"> vēlēšanu drošībai</w:t>
      </w:r>
      <w:r w:rsidR="00A144D2" w:rsidRPr="00A144D2">
        <w:rPr>
          <w:rFonts w:ascii="Times New Roman" w:hAnsi="Times New Roman" w:cs="Times New Roman"/>
          <w:sz w:val="24"/>
          <w:szCs w:val="24"/>
        </w:rPr>
        <w:t>. Eiropas Parlaments, E</w:t>
      </w:r>
      <w:r w:rsidR="00571A96">
        <w:rPr>
          <w:rFonts w:ascii="Times New Roman" w:hAnsi="Times New Roman" w:cs="Times New Roman"/>
          <w:sz w:val="24"/>
          <w:szCs w:val="24"/>
        </w:rPr>
        <w:t>S dalībvalstis, EK</w:t>
      </w:r>
      <w:r w:rsidR="00A144D2" w:rsidRPr="00A144D2">
        <w:rPr>
          <w:rFonts w:ascii="Times New Roman" w:hAnsi="Times New Roman" w:cs="Times New Roman"/>
          <w:sz w:val="24"/>
          <w:szCs w:val="24"/>
        </w:rPr>
        <w:t xml:space="preserve"> un ENISA </w:t>
      </w:r>
      <w:r>
        <w:rPr>
          <w:rFonts w:ascii="Times New Roman" w:hAnsi="Times New Roman" w:cs="Times New Roman"/>
          <w:sz w:val="24"/>
          <w:szCs w:val="24"/>
        </w:rPr>
        <w:t xml:space="preserve">2019. gada </w:t>
      </w:r>
      <w:r w:rsidR="00A144D2" w:rsidRPr="00A144D2">
        <w:rPr>
          <w:rFonts w:ascii="Times New Roman" w:hAnsi="Times New Roman" w:cs="Times New Roman"/>
          <w:sz w:val="24"/>
          <w:szCs w:val="24"/>
        </w:rPr>
        <w:t>5. aprīlī organizēja pasākumu, lai pārbaudītu ES reakciju un krīzes plānus iespējamiem kiberdrošības negadījumiem, kas ietekmē ES vēlēšanas. Mācību mērķis bija pārbaudīt, cik efektīvas ir ES dalībvalstis un ES reaģēšanas prakse un krīzes plāni, un noteikt veidus, kā novērst, atklāt un mazināt kiberdrošības incidentus, kas var ietekmēt gaidāmās ES vēlēšanas.</w:t>
      </w:r>
    </w:p>
    <w:p w14:paraId="58CFC3DE" w14:textId="77777777" w:rsidR="0007554E" w:rsidRPr="00AF4A48" w:rsidRDefault="0007554E" w:rsidP="000B1B90">
      <w:pPr>
        <w:spacing w:after="0" w:line="240" w:lineRule="auto"/>
        <w:ind w:firstLine="567"/>
        <w:jc w:val="both"/>
        <w:rPr>
          <w:rFonts w:ascii="Times New Roman" w:hAnsi="Times New Roman" w:cs="Times New Roman"/>
          <w:sz w:val="24"/>
          <w:szCs w:val="24"/>
        </w:rPr>
      </w:pPr>
    </w:p>
    <w:p w14:paraId="4D3E28A4" w14:textId="5D6A9AF8" w:rsidR="000077DE" w:rsidRPr="000A6D0A" w:rsidRDefault="00E14119" w:rsidP="000E215F">
      <w:pPr>
        <w:pStyle w:val="Heading1"/>
        <w:numPr>
          <w:ilvl w:val="0"/>
          <w:numId w:val="23"/>
        </w:numPr>
        <w:rPr>
          <w:rFonts w:ascii="Times New Roman" w:hAnsi="Times New Roman" w:cs="Times New Roman"/>
          <w:b/>
          <w:color w:val="auto"/>
          <w:sz w:val="24"/>
          <w:szCs w:val="24"/>
        </w:rPr>
      </w:pPr>
      <w:bookmarkStart w:id="3" w:name="_Toc10448065"/>
      <w:r>
        <w:rPr>
          <w:rFonts w:ascii="Times New Roman" w:hAnsi="Times New Roman" w:cs="Times New Roman"/>
          <w:b/>
          <w:color w:val="auto"/>
          <w:sz w:val="24"/>
          <w:szCs w:val="24"/>
        </w:rPr>
        <w:t>Stratēģijas rīcības virzienu</w:t>
      </w:r>
      <w:r w:rsidRPr="005A2C5A">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uzdevumu izpilde</w:t>
      </w:r>
      <w:bookmarkEnd w:id="3"/>
    </w:p>
    <w:p w14:paraId="7257E84A" w14:textId="7363ED59" w:rsidR="000077DE" w:rsidRDefault="000077DE" w:rsidP="001522CF">
      <w:pPr>
        <w:pStyle w:val="ListParagraph"/>
        <w:spacing w:after="0" w:line="240" w:lineRule="auto"/>
        <w:ind w:left="0" w:firstLine="567"/>
        <w:jc w:val="both"/>
        <w:rPr>
          <w:rFonts w:ascii="Times New Roman" w:hAnsi="Times New Roman" w:cs="Times New Roman"/>
          <w:b/>
          <w:sz w:val="24"/>
          <w:szCs w:val="24"/>
        </w:rPr>
      </w:pPr>
    </w:p>
    <w:p w14:paraId="5B95542F" w14:textId="675DD028" w:rsidR="001522CF" w:rsidRPr="001522CF" w:rsidRDefault="001522CF" w:rsidP="001522CF">
      <w:pPr>
        <w:spacing w:after="0" w:line="240" w:lineRule="auto"/>
        <w:ind w:firstLine="567"/>
        <w:jc w:val="both"/>
        <w:rPr>
          <w:rFonts w:ascii="Times New Roman" w:hAnsi="Times New Roman" w:cs="Times New Roman"/>
          <w:sz w:val="24"/>
          <w:szCs w:val="24"/>
        </w:rPr>
      </w:pPr>
      <w:r w:rsidRPr="001522CF">
        <w:rPr>
          <w:rFonts w:ascii="Times New Roman" w:hAnsi="Times New Roman" w:cs="Times New Roman"/>
          <w:sz w:val="24"/>
          <w:szCs w:val="24"/>
        </w:rPr>
        <w:t xml:space="preserve">Informatīvā ziņojuma otrā nodaļa sniedz kopsavilkumu par visu piecu stratēģijas rīcības </w:t>
      </w:r>
      <w:r w:rsidR="00F31137">
        <w:rPr>
          <w:rFonts w:ascii="Times New Roman" w:hAnsi="Times New Roman" w:cs="Times New Roman"/>
          <w:sz w:val="24"/>
          <w:szCs w:val="24"/>
        </w:rPr>
        <w:t xml:space="preserve">plāna </w:t>
      </w:r>
      <w:r w:rsidRPr="001522CF">
        <w:rPr>
          <w:rFonts w:ascii="Times New Roman" w:hAnsi="Times New Roman" w:cs="Times New Roman"/>
          <w:sz w:val="24"/>
          <w:szCs w:val="24"/>
        </w:rPr>
        <w:t>virzienu uzdevumu izpildes statusu. Aprakstu par katra uzdevuma vai pasākuma izpildi un tās gaitā konstatētajiem izaicinājumiem lūdzu skatīt informatīvā ziņojuma 1. </w:t>
      </w:r>
      <w:r w:rsidR="006A69B2">
        <w:rPr>
          <w:rFonts w:ascii="Times New Roman" w:hAnsi="Times New Roman" w:cs="Times New Roman"/>
          <w:sz w:val="24"/>
          <w:szCs w:val="24"/>
        </w:rPr>
        <w:t>un 2. </w:t>
      </w:r>
      <w:r w:rsidRPr="001522CF">
        <w:rPr>
          <w:rFonts w:ascii="Times New Roman" w:hAnsi="Times New Roman" w:cs="Times New Roman"/>
          <w:sz w:val="24"/>
          <w:szCs w:val="24"/>
        </w:rPr>
        <w:t>pielikumā (DIENESTA VAJADZĪBĀM).</w:t>
      </w:r>
    </w:p>
    <w:p w14:paraId="4616B392" w14:textId="77777777" w:rsidR="001522CF" w:rsidRPr="001522CF" w:rsidRDefault="001522CF" w:rsidP="001522CF">
      <w:pPr>
        <w:spacing w:after="0" w:line="240" w:lineRule="auto"/>
        <w:ind w:firstLine="567"/>
        <w:jc w:val="both"/>
        <w:rPr>
          <w:rFonts w:ascii="Times New Roman" w:hAnsi="Times New Roman" w:cs="Times New Roman"/>
          <w:b/>
          <w:sz w:val="24"/>
          <w:szCs w:val="24"/>
        </w:rPr>
      </w:pPr>
    </w:p>
    <w:p w14:paraId="7EBAE99B" w14:textId="2C97447D" w:rsidR="00CA1AFC" w:rsidRPr="006A69B2" w:rsidRDefault="000A6D0A" w:rsidP="000E215F">
      <w:pPr>
        <w:pStyle w:val="Heading2"/>
        <w:numPr>
          <w:ilvl w:val="1"/>
          <w:numId w:val="24"/>
        </w:numPr>
        <w:ind w:left="426"/>
        <w:rPr>
          <w:rFonts w:ascii="Times New Roman" w:eastAsia="Arial Unicode MS" w:hAnsi="Times New Roman" w:cs="Times New Roman"/>
          <w:b/>
          <w:color w:val="auto"/>
          <w:sz w:val="24"/>
          <w:szCs w:val="24"/>
          <w:u w:color="000000"/>
          <w:lang w:eastAsia="lv-LV"/>
        </w:rPr>
      </w:pPr>
      <w:r w:rsidRPr="006A69B2">
        <w:rPr>
          <w:rFonts w:ascii="Times New Roman" w:eastAsia="Arial Unicode MS" w:hAnsi="Times New Roman" w:cs="Times New Roman"/>
          <w:b/>
          <w:color w:val="auto"/>
          <w:sz w:val="24"/>
          <w:szCs w:val="24"/>
          <w:u w:color="000000"/>
          <w:lang w:eastAsia="lv-LV"/>
        </w:rPr>
        <w:t> </w:t>
      </w:r>
      <w:bookmarkStart w:id="4" w:name="_Toc10448066"/>
      <w:r w:rsidR="00CA1AFC" w:rsidRPr="006A69B2">
        <w:rPr>
          <w:rFonts w:ascii="Times New Roman" w:eastAsia="Arial Unicode MS" w:hAnsi="Times New Roman" w:cs="Times New Roman"/>
          <w:b/>
          <w:color w:val="auto"/>
          <w:sz w:val="24"/>
          <w:szCs w:val="24"/>
          <w:u w:color="000000"/>
          <w:lang w:eastAsia="lv-LV"/>
        </w:rPr>
        <w:t>Kiberdrošības pārvaldība un resursi</w:t>
      </w:r>
      <w:bookmarkEnd w:id="4"/>
    </w:p>
    <w:p w14:paraId="63A0EDE5" w14:textId="509E6BE1" w:rsidR="00CA1AFC" w:rsidRDefault="004B78DD" w:rsidP="00E14119">
      <w:pPr>
        <w:spacing w:after="0" w:line="240" w:lineRule="auto"/>
        <w:ind w:firstLine="567"/>
        <w:jc w:val="both"/>
        <w:rPr>
          <w:rFonts w:ascii="Times New Roman" w:hAnsi="Times New Roman" w:cs="Times New Roman"/>
          <w:sz w:val="24"/>
          <w:szCs w:val="24"/>
        </w:rPr>
      </w:pPr>
      <w:r w:rsidRPr="00E14119">
        <w:rPr>
          <w:rFonts w:ascii="Times New Roman" w:hAnsi="Times New Roman" w:cs="Times New Roman"/>
          <w:sz w:val="24"/>
          <w:szCs w:val="24"/>
        </w:rPr>
        <w:t>R</w:t>
      </w:r>
      <w:r w:rsidR="006E2832" w:rsidRPr="00E14119">
        <w:rPr>
          <w:rFonts w:ascii="Times New Roman" w:hAnsi="Times New Roman" w:cs="Times New Roman"/>
          <w:sz w:val="24"/>
          <w:szCs w:val="24"/>
        </w:rPr>
        <w:t>īc</w:t>
      </w:r>
      <w:r w:rsidRPr="00E14119">
        <w:rPr>
          <w:rFonts w:ascii="Times New Roman" w:hAnsi="Times New Roman" w:cs="Times New Roman"/>
          <w:sz w:val="24"/>
          <w:szCs w:val="24"/>
        </w:rPr>
        <w:t>ības virzien</w:t>
      </w:r>
      <w:r w:rsidR="00685F8D">
        <w:rPr>
          <w:rFonts w:ascii="Times New Roman" w:hAnsi="Times New Roman" w:cs="Times New Roman"/>
          <w:sz w:val="24"/>
          <w:szCs w:val="24"/>
        </w:rPr>
        <w:t>am</w:t>
      </w:r>
      <w:r w:rsidRPr="00E14119">
        <w:rPr>
          <w:rFonts w:ascii="Times New Roman" w:hAnsi="Times New Roman" w:cs="Times New Roman"/>
          <w:sz w:val="24"/>
          <w:szCs w:val="24"/>
        </w:rPr>
        <w:t xml:space="preserve"> “Kiberdrošības pārvaldības un resursi”</w:t>
      </w:r>
      <w:r w:rsidR="000B1B90">
        <w:rPr>
          <w:rFonts w:ascii="Times New Roman" w:hAnsi="Times New Roman" w:cs="Times New Roman"/>
          <w:sz w:val="24"/>
          <w:szCs w:val="24"/>
        </w:rPr>
        <w:t xml:space="preserve"> ir</w:t>
      </w:r>
      <w:r w:rsidR="006E2832" w:rsidRPr="00E14119">
        <w:rPr>
          <w:rFonts w:ascii="Times New Roman" w:hAnsi="Times New Roman" w:cs="Times New Roman"/>
          <w:sz w:val="24"/>
          <w:szCs w:val="24"/>
        </w:rPr>
        <w:t xml:space="preserve"> 3</w:t>
      </w:r>
      <w:r w:rsidR="00685F8D">
        <w:rPr>
          <w:rFonts w:ascii="Times New Roman" w:hAnsi="Times New Roman" w:cs="Times New Roman"/>
          <w:sz w:val="24"/>
          <w:szCs w:val="24"/>
        </w:rPr>
        <w:t> </w:t>
      </w:r>
      <w:r w:rsidR="006E2832" w:rsidRPr="00E14119">
        <w:rPr>
          <w:rFonts w:ascii="Times New Roman" w:hAnsi="Times New Roman" w:cs="Times New Roman"/>
          <w:sz w:val="24"/>
          <w:szCs w:val="24"/>
        </w:rPr>
        <w:t xml:space="preserve">apakšvirzieni un </w:t>
      </w:r>
      <w:r w:rsidR="00CC252A" w:rsidRPr="00E14119">
        <w:rPr>
          <w:rFonts w:ascii="Times New Roman" w:hAnsi="Times New Roman" w:cs="Times New Roman"/>
          <w:sz w:val="24"/>
          <w:szCs w:val="24"/>
        </w:rPr>
        <w:t>27</w:t>
      </w:r>
      <w:r w:rsidR="00685F8D">
        <w:rPr>
          <w:rFonts w:ascii="Times New Roman" w:hAnsi="Times New Roman" w:cs="Times New Roman"/>
          <w:sz w:val="24"/>
          <w:szCs w:val="24"/>
        </w:rPr>
        <w:t> </w:t>
      </w:r>
      <w:r w:rsidR="00CC252A" w:rsidRPr="00E14119">
        <w:rPr>
          <w:rFonts w:ascii="Times New Roman" w:hAnsi="Times New Roman" w:cs="Times New Roman"/>
          <w:sz w:val="24"/>
          <w:szCs w:val="24"/>
        </w:rPr>
        <w:t xml:space="preserve">uzdevumi, </w:t>
      </w:r>
      <w:r w:rsidR="00685F8D">
        <w:rPr>
          <w:rFonts w:ascii="Times New Roman" w:hAnsi="Times New Roman" w:cs="Times New Roman"/>
          <w:sz w:val="24"/>
          <w:szCs w:val="24"/>
        </w:rPr>
        <w:t xml:space="preserve">pieciem </w:t>
      </w:r>
      <w:r w:rsidR="00CC252A" w:rsidRPr="00E14119">
        <w:rPr>
          <w:rFonts w:ascii="Times New Roman" w:hAnsi="Times New Roman" w:cs="Times New Roman"/>
          <w:sz w:val="24"/>
          <w:szCs w:val="24"/>
        </w:rPr>
        <w:t xml:space="preserve">no </w:t>
      </w:r>
      <w:r w:rsidR="00685F8D">
        <w:rPr>
          <w:rFonts w:ascii="Times New Roman" w:hAnsi="Times New Roman" w:cs="Times New Roman"/>
          <w:sz w:val="24"/>
          <w:szCs w:val="24"/>
        </w:rPr>
        <w:t xml:space="preserve">tiem </w:t>
      </w:r>
      <w:r w:rsidR="000B1B90">
        <w:rPr>
          <w:rFonts w:ascii="Times New Roman" w:hAnsi="Times New Roman" w:cs="Times New Roman"/>
          <w:sz w:val="24"/>
          <w:szCs w:val="24"/>
        </w:rPr>
        <w:t>ir</w:t>
      </w:r>
      <w:r w:rsidR="006E2832" w:rsidRPr="00E14119">
        <w:rPr>
          <w:rFonts w:ascii="Times New Roman" w:hAnsi="Times New Roman" w:cs="Times New Roman"/>
          <w:sz w:val="24"/>
          <w:szCs w:val="24"/>
        </w:rPr>
        <w:t xml:space="preserve"> </w:t>
      </w:r>
      <w:r w:rsidR="000B1B90">
        <w:rPr>
          <w:rFonts w:ascii="Times New Roman" w:hAnsi="Times New Roman" w:cs="Times New Roman"/>
          <w:sz w:val="24"/>
          <w:szCs w:val="24"/>
        </w:rPr>
        <w:t>statuss “</w:t>
      </w:r>
      <w:r w:rsidR="00685F8D">
        <w:rPr>
          <w:rFonts w:ascii="Times New Roman" w:hAnsi="Times New Roman" w:cs="Times New Roman"/>
          <w:sz w:val="24"/>
          <w:szCs w:val="24"/>
        </w:rPr>
        <w:t>I</w:t>
      </w:r>
      <w:r w:rsidR="000B1B90">
        <w:rPr>
          <w:rFonts w:ascii="Times New Roman" w:hAnsi="Times New Roman" w:cs="Times New Roman"/>
          <w:sz w:val="24"/>
          <w:szCs w:val="24"/>
        </w:rPr>
        <w:t xml:space="preserve">nformācija </w:t>
      </w:r>
      <w:r w:rsidR="000B1B90" w:rsidRPr="00E14119">
        <w:rPr>
          <w:rFonts w:ascii="Times New Roman" w:hAnsi="Times New Roman" w:cs="Times New Roman"/>
          <w:sz w:val="24"/>
          <w:szCs w:val="24"/>
        </w:rPr>
        <w:t>dienesta vajadzībām</w:t>
      </w:r>
      <w:r w:rsidR="000B1B90">
        <w:rPr>
          <w:rFonts w:ascii="Times New Roman" w:hAnsi="Times New Roman" w:cs="Times New Roman"/>
          <w:sz w:val="24"/>
          <w:szCs w:val="24"/>
        </w:rPr>
        <w:t>”</w:t>
      </w:r>
      <w:r w:rsidR="006E2832" w:rsidRPr="00E14119">
        <w:rPr>
          <w:rFonts w:ascii="Times New Roman" w:hAnsi="Times New Roman" w:cs="Times New Roman"/>
          <w:sz w:val="24"/>
          <w:szCs w:val="24"/>
        </w:rPr>
        <w:t xml:space="preserve">. </w:t>
      </w:r>
      <w:r w:rsidR="008F4080">
        <w:rPr>
          <w:rFonts w:ascii="Times New Roman" w:hAnsi="Times New Roman" w:cs="Times New Roman"/>
          <w:sz w:val="24"/>
          <w:szCs w:val="24"/>
        </w:rPr>
        <w:t>Informāciju par 1. </w:t>
      </w:r>
      <w:r w:rsidR="00C7105E" w:rsidRPr="00E14119">
        <w:rPr>
          <w:rFonts w:ascii="Times New Roman" w:hAnsi="Times New Roman" w:cs="Times New Roman"/>
          <w:sz w:val="24"/>
          <w:szCs w:val="24"/>
        </w:rPr>
        <w:t xml:space="preserve">rīcības virziena </w:t>
      </w:r>
      <w:r w:rsidR="00EA3737" w:rsidRPr="00E14119">
        <w:rPr>
          <w:rFonts w:ascii="Times New Roman" w:hAnsi="Times New Roman" w:cs="Times New Roman"/>
          <w:sz w:val="24"/>
          <w:szCs w:val="24"/>
        </w:rPr>
        <w:t xml:space="preserve">22 </w:t>
      </w:r>
      <w:r w:rsidR="00C7105E" w:rsidRPr="00E14119">
        <w:rPr>
          <w:rFonts w:ascii="Times New Roman" w:hAnsi="Times New Roman" w:cs="Times New Roman"/>
          <w:sz w:val="24"/>
          <w:szCs w:val="24"/>
        </w:rPr>
        <w:t>uzde</w:t>
      </w:r>
      <w:r w:rsidR="008F4080">
        <w:rPr>
          <w:rFonts w:ascii="Times New Roman" w:hAnsi="Times New Roman" w:cs="Times New Roman"/>
          <w:sz w:val="24"/>
          <w:szCs w:val="24"/>
        </w:rPr>
        <w:t>vumu izpildes statusu skatīt 1. </w:t>
      </w:r>
      <w:r w:rsidR="00C7105E" w:rsidRPr="00E14119">
        <w:rPr>
          <w:rFonts w:ascii="Times New Roman" w:hAnsi="Times New Roman" w:cs="Times New Roman"/>
          <w:sz w:val="24"/>
          <w:szCs w:val="24"/>
        </w:rPr>
        <w:t>shēmā.</w:t>
      </w:r>
    </w:p>
    <w:p w14:paraId="59505F26" w14:textId="77777777" w:rsidR="00F65B72" w:rsidRPr="00E14119" w:rsidRDefault="00F65B72" w:rsidP="00E14119">
      <w:pPr>
        <w:spacing w:after="0" w:line="240" w:lineRule="auto"/>
        <w:ind w:firstLine="567"/>
        <w:jc w:val="both"/>
        <w:rPr>
          <w:rFonts w:ascii="Times New Roman" w:hAnsi="Times New Roman" w:cs="Times New Roman"/>
          <w:sz w:val="24"/>
          <w:szCs w:val="24"/>
        </w:rPr>
      </w:pPr>
    </w:p>
    <w:p w14:paraId="7D068EF5" w14:textId="21B55DA1" w:rsidR="00C7105E" w:rsidRPr="00EA3737" w:rsidRDefault="00C7105E" w:rsidP="00C7105E">
      <w:pPr>
        <w:ind w:firstLine="567"/>
        <w:jc w:val="right"/>
        <w:rPr>
          <w:rFonts w:ascii="Times New Roman" w:hAnsi="Times New Roman" w:cs="Times New Roman"/>
          <w:i/>
          <w:sz w:val="24"/>
          <w:szCs w:val="24"/>
          <w:u w:color="000000"/>
          <w:lang w:eastAsia="lv-LV"/>
        </w:rPr>
      </w:pPr>
      <w:r w:rsidRPr="00EA3737">
        <w:rPr>
          <w:rFonts w:ascii="Times New Roman" w:hAnsi="Times New Roman" w:cs="Times New Roman"/>
          <w:i/>
          <w:sz w:val="24"/>
          <w:szCs w:val="24"/>
          <w:u w:color="000000"/>
          <w:lang w:eastAsia="lv-LV"/>
        </w:rPr>
        <w:t>1. shēma</w:t>
      </w:r>
      <w:r w:rsidR="00EA3737">
        <w:rPr>
          <w:rFonts w:ascii="Times New Roman" w:hAnsi="Times New Roman" w:cs="Times New Roman"/>
          <w:i/>
          <w:sz w:val="24"/>
          <w:szCs w:val="24"/>
          <w:u w:color="000000"/>
          <w:lang w:eastAsia="lv-LV"/>
        </w:rPr>
        <w:t xml:space="preserve"> </w:t>
      </w:r>
      <w:r w:rsidR="00EA3737" w:rsidRPr="00EA3737">
        <w:rPr>
          <w:rFonts w:ascii="Times New Roman" w:hAnsi="Times New Roman" w:cs="Times New Roman"/>
          <w:sz w:val="24"/>
          <w:szCs w:val="24"/>
          <w:u w:color="000000"/>
          <w:lang w:eastAsia="lv-LV"/>
        </w:rPr>
        <w:t>1.</w:t>
      </w:r>
      <w:r w:rsidR="00E11CB6">
        <w:rPr>
          <w:rFonts w:ascii="Times New Roman" w:hAnsi="Times New Roman" w:cs="Times New Roman"/>
          <w:sz w:val="24"/>
          <w:szCs w:val="24"/>
          <w:u w:color="000000"/>
          <w:lang w:eastAsia="lv-LV"/>
        </w:rPr>
        <w:t> </w:t>
      </w:r>
      <w:r w:rsidR="00EA3737" w:rsidRPr="00EA3737">
        <w:rPr>
          <w:rFonts w:ascii="Times New Roman" w:hAnsi="Times New Roman" w:cs="Times New Roman"/>
          <w:sz w:val="24"/>
          <w:szCs w:val="24"/>
          <w:u w:color="000000"/>
          <w:lang w:eastAsia="lv-LV"/>
        </w:rPr>
        <w:t>rīcības virziena uzdevumu izpildes statuss</w:t>
      </w:r>
    </w:p>
    <w:p w14:paraId="5AB70C9B" w14:textId="79F04F12" w:rsidR="00CA1AFC" w:rsidRPr="00005F46" w:rsidRDefault="00515A1E" w:rsidP="00005F46">
      <w:pPr>
        <w:ind w:firstLine="567"/>
        <w:jc w:val="both"/>
        <w:rPr>
          <w:rFonts w:ascii="Times New Roman" w:hAnsi="Times New Roman" w:cs="Times New Roman"/>
          <w:color w:val="000000"/>
          <w:sz w:val="24"/>
          <w:szCs w:val="24"/>
          <w:u w:color="000000"/>
          <w:lang w:eastAsia="lv-LV"/>
        </w:rPr>
      </w:pPr>
      <w:r w:rsidRPr="001260FE">
        <w:rPr>
          <w:rFonts w:ascii="Times New Roman" w:hAnsi="Times New Roman" w:cs="Times New Roman"/>
          <w:noProof/>
          <w:sz w:val="24"/>
          <w:szCs w:val="24"/>
          <w:lang w:eastAsia="lv-LV"/>
        </w:rPr>
        <w:drawing>
          <wp:inline distT="0" distB="0" distL="0" distR="0" wp14:anchorId="13165A6E" wp14:editId="5B97EF39">
            <wp:extent cx="5274310" cy="3100070"/>
            <wp:effectExtent l="0" t="0" r="254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37BD46" w14:textId="13E0B09C" w:rsidR="0064703C" w:rsidRDefault="00985628" w:rsidP="00EA3737">
      <w:pPr>
        <w:spacing w:after="0" w:line="240" w:lineRule="auto"/>
        <w:ind w:firstLine="567"/>
        <w:jc w:val="both"/>
        <w:rPr>
          <w:rFonts w:ascii="Times New Roman" w:hAnsi="Times New Roman" w:cs="Times New Roman"/>
          <w:sz w:val="24"/>
          <w:szCs w:val="24"/>
        </w:rPr>
      </w:pPr>
      <w:r w:rsidRPr="00D70DEA">
        <w:rPr>
          <w:rFonts w:ascii="Times New Roman" w:hAnsi="Times New Roman" w:cs="Times New Roman"/>
          <w:sz w:val="24"/>
          <w:szCs w:val="24"/>
        </w:rPr>
        <w:t>Četrpadsmit</w:t>
      </w:r>
      <w:r>
        <w:rPr>
          <w:rFonts w:ascii="Times New Roman" w:hAnsi="Times New Roman" w:cs="Times New Roman"/>
          <w:sz w:val="24"/>
          <w:szCs w:val="24"/>
        </w:rPr>
        <w:t xml:space="preserve"> </w:t>
      </w:r>
      <w:r w:rsidR="00685F8D">
        <w:rPr>
          <w:rFonts w:ascii="Times New Roman" w:hAnsi="Times New Roman" w:cs="Times New Roman"/>
          <w:sz w:val="24"/>
          <w:szCs w:val="24"/>
        </w:rPr>
        <w:t>(</w:t>
      </w:r>
      <w:r w:rsidR="00EA3737">
        <w:rPr>
          <w:rFonts w:ascii="Times New Roman" w:hAnsi="Times New Roman" w:cs="Times New Roman"/>
          <w:sz w:val="24"/>
          <w:szCs w:val="24"/>
        </w:rPr>
        <w:t>1</w:t>
      </w:r>
      <w:r w:rsidR="00515A1E">
        <w:rPr>
          <w:rFonts w:ascii="Times New Roman" w:hAnsi="Times New Roman" w:cs="Times New Roman"/>
          <w:sz w:val="24"/>
          <w:szCs w:val="24"/>
        </w:rPr>
        <w:t>4</w:t>
      </w:r>
      <w:r w:rsidR="00685F8D">
        <w:rPr>
          <w:rFonts w:ascii="Times New Roman" w:hAnsi="Times New Roman" w:cs="Times New Roman"/>
          <w:sz w:val="24"/>
          <w:szCs w:val="24"/>
        </w:rPr>
        <w:t>)</w:t>
      </w:r>
      <w:r w:rsidR="00EA3737">
        <w:rPr>
          <w:rFonts w:ascii="Times New Roman" w:hAnsi="Times New Roman" w:cs="Times New Roman"/>
          <w:sz w:val="24"/>
          <w:szCs w:val="24"/>
        </w:rPr>
        <w:t xml:space="preserve"> uzdevumi, kas veido </w:t>
      </w:r>
      <w:r w:rsidR="00515A1E">
        <w:rPr>
          <w:rFonts w:ascii="Times New Roman" w:hAnsi="Times New Roman" w:cs="Times New Roman"/>
          <w:sz w:val="24"/>
          <w:szCs w:val="24"/>
        </w:rPr>
        <w:t>64</w:t>
      </w:r>
      <w:r w:rsidR="00EA3737">
        <w:rPr>
          <w:rFonts w:ascii="Times New Roman" w:hAnsi="Times New Roman" w:cs="Times New Roman"/>
          <w:sz w:val="24"/>
          <w:szCs w:val="24"/>
        </w:rPr>
        <w:t xml:space="preserve">% no visiem </w:t>
      </w:r>
      <w:r w:rsidR="004B78DD">
        <w:rPr>
          <w:rFonts w:ascii="Times New Roman" w:hAnsi="Times New Roman" w:cs="Times New Roman"/>
          <w:sz w:val="24"/>
          <w:szCs w:val="24"/>
        </w:rPr>
        <w:t>rīcības virziena</w:t>
      </w:r>
      <w:r w:rsidR="004B78DD" w:rsidRPr="004B78DD">
        <w:rPr>
          <w:rFonts w:ascii="Times New Roman" w:hAnsi="Times New Roman" w:cs="Times New Roman"/>
          <w:sz w:val="24"/>
          <w:szCs w:val="24"/>
        </w:rPr>
        <w:t xml:space="preserve"> “Kiberdrošības pārvaldības un resursi” </w:t>
      </w:r>
      <w:r w:rsidR="00EA3737">
        <w:rPr>
          <w:rFonts w:ascii="Times New Roman" w:hAnsi="Times New Roman" w:cs="Times New Roman"/>
          <w:sz w:val="24"/>
          <w:szCs w:val="24"/>
        </w:rPr>
        <w:t>uzdevumiem</w:t>
      </w:r>
      <w:r w:rsidR="004E1367">
        <w:rPr>
          <w:rFonts w:ascii="Times New Roman" w:hAnsi="Times New Roman" w:cs="Times New Roman"/>
          <w:sz w:val="24"/>
          <w:szCs w:val="24"/>
        </w:rPr>
        <w:t>,</w:t>
      </w:r>
      <w:r w:rsidR="00EA3737">
        <w:rPr>
          <w:rFonts w:ascii="Times New Roman" w:hAnsi="Times New Roman" w:cs="Times New Roman"/>
          <w:sz w:val="24"/>
          <w:szCs w:val="24"/>
        </w:rPr>
        <w:t xml:space="preserve"> </w:t>
      </w:r>
      <w:r w:rsidR="004E1367" w:rsidRPr="004E1367">
        <w:rPr>
          <w:rFonts w:ascii="Times New Roman" w:hAnsi="Times New Roman" w:cs="Times New Roman"/>
          <w:sz w:val="24"/>
          <w:szCs w:val="24"/>
        </w:rPr>
        <w:t xml:space="preserve">neskaitot uzdevumus ar statusu </w:t>
      </w:r>
      <w:r w:rsidR="000B1B90" w:rsidRPr="000B1B90">
        <w:rPr>
          <w:rFonts w:ascii="Times New Roman" w:hAnsi="Times New Roman" w:cs="Times New Roman"/>
          <w:sz w:val="24"/>
          <w:szCs w:val="24"/>
        </w:rPr>
        <w:t>“</w:t>
      </w:r>
      <w:r w:rsidR="00685F8D">
        <w:rPr>
          <w:rFonts w:ascii="Times New Roman" w:hAnsi="Times New Roman" w:cs="Times New Roman"/>
          <w:sz w:val="24"/>
          <w:szCs w:val="24"/>
        </w:rPr>
        <w:t>I</w:t>
      </w:r>
      <w:r w:rsidR="000B1B90" w:rsidRPr="000B1B90">
        <w:rPr>
          <w:rFonts w:ascii="Times New Roman" w:hAnsi="Times New Roman" w:cs="Times New Roman"/>
          <w:sz w:val="24"/>
          <w:szCs w:val="24"/>
        </w:rPr>
        <w:t>nformācija dienesta vajadzībām”</w:t>
      </w:r>
      <w:r w:rsidR="004E1367" w:rsidRPr="004E1367">
        <w:rPr>
          <w:rFonts w:ascii="Times New Roman" w:hAnsi="Times New Roman" w:cs="Times New Roman"/>
          <w:sz w:val="24"/>
          <w:szCs w:val="24"/>
        </w:rPr>
        <w:t xml:space="preserve">, </w:t>
      </w:r>
      <w:r w:rsidR="00EA3737">
        <w:rPr>
          <w:rFonts w:ascii="Times New Roman" w:hAnsi="Times New Roman" w:cs="Times New Roman"/>
          <w:sz w:val="24"/>
          <w:szCs w:val="24"/>
        </w:rPr>
        <w:t>ir izpild</w:t>
      </w:r>
      <w:r w:rsidR="005679D5">
        <w:rPr>
          <w:rFonts w:ascii="Times New Roman" w:hAnsi="Times New Roman" w:cs="Times New Roman"/>
          <w:sz w:val="24"/>
          <w:szCs w:val="24"/>
        </w:rPr>
        <w:t xml:space="preserve">īti, savukārt par </w:t>
      </w:r>
      <w:r w:rsidR="00515A1E">
        <w:rPr>
          <w:rFonts w:ascii="Times New Roman" w:hAnsi="Times New Roman" w:cs="Times New Roman"/>
          <w:sz w:val="24"/>
          <w:szCs w:val="24"/>
        </w:rPr>
        <w:t>1</w:t>
      </w:r>
      <w:r w:rsidR="005679D5">
        <w:rPr>
          <w:rFonts w:ascii="Times New Roman" w:hAnsi="Times New Roman" w:cs="Times New Roman"/>
          <w:sz w:val="24"/>
          <w:szCs w:val="24"/>
        </w:rPr>
        <w:t xml:space="preserve"> uzdevum</w:t>
      </w:r>
      <w:r w:rsidR="00515A1E">
        <w:rPr>
          <w:rFonts w:ascii="Times New Roman" w:hAnsi="Times New Roman" w:cs="Times New Roman"/>
          <w:sz w:val="24"/>
          <w:szCs w:val="24"/>
        </w:rPr>
        <w:t>a</w:t>
      </w:r>
      <w:r w:rsidR="000A4860">
        <w:rPr>
          <w:rFonts w:ascii="Times New Roman" w:hAnsi="Times New Roman" w:cs="Times New Roman"/>
          <w:sz w:val="24"/>
          <w:szCs w:val="24"/>
        </w:rPr>
        <w:t xml:space="preserve"> izpildes statusu </w:t>
      </w:r>
      <w:r w:rsidR="0064703C">
        <w:rPr>
          <w:rFonts w:ascii="Times New Roman" w:hAnsi="Times New Roman" w:cs="Times New Roman"/>
          <w:sz w:val="24"/>
          <w:szCs w:val="24"/>
        </w:rPr>
        <w:t xml:space="preserve">informācija </w:t>
      </w:r>
      <w:r w:rsidR="000A4860">
        <w:rPr>
          <w:rFonts w:ascii="Times New Roman" w:hAnsi="Times New Roman" w:cs="Times New Roman"/>
          <w:sz w:val="24"/>
          <w:szCs w:val="24"/>
        </w:rPr>
        <w:t>nav saņemta. Par š</w:t>
      </w:r>
      <w:r w:rsidR="00515A1E">
        <w:rPr>
          <w:rFonts w:ascii="Times New Roman" w:hAnsi="Times New Roman" w:cs="Times New Roman"/>
          <w:sz w:val="24"/>
          <w:szCs w:val="24"/>
        </w:rPr>
        <w:t>ī</w:t>
      </w:r>
      <w:r w:rsidR="000A4860">
        <w:rPr>
          <w:rFonts w:ascii="Times New Roman" w:hAnsi="Times New Roman" w:cs="Times New Roman"/>
          <w:sz w:val="24"/>
          <w:szCs w:val="24"/>
        </w:rPr>
        <w:t xml:space="preserve"> uzdevum</w:t>
      </w:r>
      <w:r w:rsidR="00515A1E">
        <w:rPr>
          <w:rFonts w:ascii="Times New Roman" w:hAnsi="Times New Roman" w:cs="Times New Roman"/>
          <w:sz w:val="24"/>
          <w:szCs w:val="24"/>
        </w:rPr>
        <w:t>a</w:t>
      </w:r>
      <w:r w:rsidR="000A4860">
        <w:rPr>
          <w:rFonts w:ascii="Times New Roman" w:hAnsi="Times New Roman" w:cs="Times New Roman"/>
          <w:sz w:val="24"/>
          <w:szCs w:val="24"/>
        </w:rPr>
        <w:t xml:space="preserve"> izpildi atbildīgā instit</w:t>
      </w:r>
      <w:r w:rsidR="00AB1250">
        <w:rPr>
          <w:rFonts w:ascii="Times New Roman" w:hAnsi="Times New Roman" w:cs="Times New Roman"/>
          <w:sz w:val="24"/>
          <w:szCs w:val="24"/>
        </w:rPr>
        <w:t xml:space="preserve">ūcija ir </w:t>
      </w:r>
      <w:r w:rsidR="000A4860">
        <w:rPr>
          <w:rFonts w:ascii="Times New Roman" w:hAnsi="Times New Roman" w:cs="Times New Roman"/>
          <w:sz w:val="24"/>
          <w:szCs w:val="24"/>
        </w:rPr>
        <w:t>A</w:t>
      </w:r>
      <w:r w:rsidR="00571A96">
        <w:rPr>
          <w:rFonts w:ascii="Times New Roman" w:hAnsi="Times New Roman" w:cs="Times New Roman"/>
          <w:sz w:val="24"/>
          <w:szCs w:val="24"/>
        </w:rPr>
        <w:t>IP</w:t>
      </w:r>
      <w:r w:rsidR="00AB1250">
        <w:rPr>
          <w:rFonts w:ascii="Times New Roman" w:hAnsi="Times New Roman" w:cs="Times New Roman"/>
          <w:sz w:val="24"/>
          <w:szCs w:val="24"/>
        </w:rPr>
        <w:t xml:space="preserve"> (</w:t>
      </w:r>
      <w:r w:rsidR="0064703C">
        <w:rPr>
          <w:rFonts w:ascii="Times New Roman" w:hAnsi="Times New Roman" w:cs="Times New Roman"/>
          <w:sz w:val="24"/>
          <w:szCs w:val="24"/>
        </w:rPr>
        <w:t>1.19.</w:t>
      </w:r>
      <w:r w:rsidR="00685F8D">
        <w:rPr>
          <w:rFonts w:ascii="Times New Roman" w:hAnsi="Times New Roman" w:cs="Times New Roman"/>
          <w:sz w:val="24"/>
          <w:szCs w:val="24"/>
        </w:rPr>
        <w:t> </w:t>
      </w:r>
      <w:r w:rsidR="00AB1250">
        <w:rPr>
          <w:rFonts w:ascii="Times New Roman" w:hAnsi="Times New Roman" w:cs="Times New Roman"/>
          <w:sz w:val="24"/>
          <w:szCs w:val="24"/>
        </w:rPr>
        <w:t>uzdevums)</w:t>
      </w:r>
      <w:r w:rsidR="0064703C">
        <w:rPr>
          <w:rFonts w:ascii="Times New Roman" w:hAnsi="Times New Roman" w:cs="Times New Roman"/>
          <w:sz w:val="24"/>
          <w:szCs w:val="24"/>
        </w:rPr>
        <w:t>.</w:t>
      </w:r>
    </w:p>
    <w:p w14:paraId="2929BFCD" w14:textId="50B0F81C" w:rsidR="004E5BFA" w:rsidRDefault="00EA3737" w:rsidP="00EA37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E3A27">
        <w:rPr>
          <w:rFonts w:ascii="Times New Roman" w:hAnsi="Times New Roman" w:cs="Times New Roman"/>
          <w:sz w:val="24"/>
          <w:szCs w:val="24"/>
        </w:rPr>
        <w:t>I</w:t>
      </w:r>
      <w:r w:rsidR="004E5BFA" w:rsidRPr="00914128">
        <w:rPr>
          <w:rFonts w:ascii="Times New Roman" w:hAnsi="Times New Roman" w:cs="Times New Roman"/>
          <w:sz w:val="24"/>
          <w:szCs w:val="24"/>
        </w:rPr>
        <w:t xml:space="preserve">zvērtējuma par nepieciešamību pilnveidot esošos elektronisko sakaru maģistrālos tīklus </w:t>
      </w:r>
      <w:r w:rsidR="00685F8D" w:rsidRPr="00914128">
        <w:rPr>
          <w:rFonts w:ascii="Times New Roman" w:hAnsi="Times New Roman" w:cs="Times New Roman"/>
          <w:sz w:val="24"/>
          <w:szCs w:val="24"/>
        </w:rPr>
        <w:t xml:space="preserve">izstrāde </w:t>
      </w:r>
      <w:r w:rsidR="004E5BFA" w:rsidRPr="00914128">
        <w:rPr>
          <w:rFonts w:ascii="Times New Roman" w:hAnsi="Times New Roman" w:cs="Times New Roman"/>
          <w:sz w:val="24"/>
          <w:szCs w:val="24"/>
        </w:rPr>
        <w:t>ir zaudējusi aktualitāti.</w:t>
      </w:r>
      <w:r w:rsidR="00DE3A27">
        <w:rPr>
          <w:rFonts w:ascii="Times New Roman" w:hAnsi="Times New Roman" w:cs="Times New Roman"/>
          <w:sz w:val="24"/>
          <w:szCs w:val="24"/>
        </w:rPr>
        <w:t xml:space="preserve"> </w:t>
      </w:r>
      <w:r w:rsidR="00C172CF">
        <w:rPr>
          <w:rFonts w:ascii="Times New Roman" w:hAnsi="Times New Roman" w:cs="Times New Roman"/>
          <w:sz w:val="24"/>
          <w:szCs w:val="24"/>
        </w:rPr>
        <w:t>Tu</w:t>
      </w:r>
      <w:r w:rsidR="00E11CB6">
        <w:rPr>
          <w:rFonts w:ascii="Times New Roman" w:hAnsi="Times New Roman" w:cs="Times New Roman"/>
          <w:sz w:val="24"/>
          <w:szCs w:val="24"/>
        </w:rPr>
        <w:t xml:space="preserve">rklāt vairākiem uzdevumiem – </w:t>
      </w:r>
      <w:r w:rsidR="004E5BFA" w:rsidRPr="00914128">
        <w:rPr>
          <w:rFonts w:ascii="Times New Roman" w:hAnsi="Times New Roman" w:cs="Times New Roman"/>
          <w:sz w:val="24"/>
          <w:szCs w:val="24"/>
        </w:rPr>
        <w:t>esošās elektronisko sakaru tīklu infrastruktūras kartēšanai, publiskās pārvaldes informācijas sistēmu risku novērtējumam un analīzei, Latvijas centralizētās IKT drošības un profilakses platformas izveidei, valsts IKT drošības pārvaldības pasākumu atskaitīšanās mehānisma izveidei, valsts pārvaldes iestāžu informēšanai par nepieciešamību nodrošināt personas datu apstrādes drošību interneta vidē, izvērtējumam un tiesību aktu pilnveidei saistībā ar minimālajām kompetencēm atbildīgajām personām, pašnovērtējuma kompetenču vadlīnijām, kuru rezultātā iespējams konsolidēt mācību vajadzības</w:t>
      </w:r>
      <w:r w:rsidR="00E11CB6">
        <w:rPr>
          <w:rFonts w:ascii="Times New Roman" w:hAnsi="Times New Roman" w:cs="Times New Roman"/>
          <w:sz w:val="24"/>
          <w:szCs w:val="24"/>
        </w:rPr>
        <w:t xml:space="preserve"> – netika piešķirts finansējums</w:t>
      </w:r>
      <w:r w:rsidR="004E5BFA" w:rsidRPr="00914128">
        <w:rPr>
          <w:rFonts w:ascii="Times New Roman" w:hAnsi="Times New Roman" w:cs="Times New Roman"/>
          <w:sz w:val="24"/>
          <w:szCs w:val="24"/>
        </w:rPr>
        <w:t xml:space="preserve">. </w:t>
      </w:r>
      <w:r w:rsidR="00C172CF">
        <w:rPr>
          <w:rFonts w:ascii="Times New Roman" w:hAnsi="Times New Roman" w:cs="Times New Roman"/>
          <w:sz w:val="24"/>
          <w:szCs w:val="24"/>
        </w:rPr>
        <w:t xml:space="preserve">Tomēr </w:t>
      </w:r>
      <w:r w:rsidR="00E11CB6">
        <w:rPr>
          <w:rFonts w:ascii="Times New Roman" w:hAnsi="Times New Roman" w:cs="Times New Roman"/>
          <w:sz w:val="24"/>
          <w:szCs w:val="24"/>
        </w:rPr>
        <w:t>1.21. un 1.22. </w:t>
      </w:r>
      <w:r w:rsidR="004E5BFA" w:rsidRPr="00914128">
        <w:rPr>
          <w:rFonts w:ascii="Times New Roman" w:hAnsi="Times New Roman" w:cs="Times New Roman"/>
          <w:sz w:val="24"/>
          <w:szCs w:val="24"/>
        </w:rPr>
        <w:t>uzdevum</w:t>
      </w:r>
      <w:r w:rsidR="00E11CB6">
        <w:rPr>
          <w:rFonts w:ascii="Times New Roman" w:hAnsi="Times New Roman" w:cs="Times New Roman"/>
          <w:sz w:val="24"/>
          <w:szCs w:val="24"/>
        </w:rPr>
        <w:t>s</w:t>
      </w:r>
      <w:r w:rsidR="004E5BFA" w:rsidRPr="00914128">
        <w:rPr>
          <w:rFonts w:ascii="Times New Roman" w:hAnsi="Times New Roman" w:cs="Times New Roman"/>
          <w:sz w:val="24"/>
          <w:szCs w:val="24"/>
        </w:rPr>
        <w:t xml:space="preserve"> </w:t>
      </w:r>
      <w:r w:rsidR="00E11CB6">
        <w:rPr>
          <w:rFonts w:ascii="Times New Roman" w:hAnsi="Times New Roman" w:cs="Times New Roman"/>
          <w:sz w:val="24"/>
          <w:szCs w:val="24"/>
        </w:rPr>
        <w:t xml:space="preserve">ir </w:t>
      </w:r>
      <w:r w:rsidR="004E5BFA" w:rsidRPr="00914128">
        <w:rPr>
          <w:rFonts w:ascii="Times New Roman" w:hAnsi="Times New Roman" w:cs="Times New Roman"/>
          <w:sz w:val="24"/>
          <w:szCs w:val="24"/>
        </w:rPr>
        <w:t>izpildīt</w:t>
      </w:r>
      <w:r w:rsidR="00E11CB6">
        <w:rPr>
          <w:rFonts w:ascii="Times New Roman" w:hAnsi="Times New Roman" w:cs="Times New Roman"/>
          <w:sz w:val="24"/>
          <w:szCs w:val="24"/>
        </w:rPr>
        <w:t>s</w:t>
      </w:r>
      <w:r w:rsidR="004E5BFA" w:rsidRPr="00914128">
        <w:rPr>
          <w:rFonts w:ascii="Times New Roman" w:hAnsi="Times New Roman" w:cs="Times New Roman"/>
          <w:sz w:val="24"/>
          <w:szCs w:val="24"/>
        </w:rPr>
        <w:t xml:space="preserve">, citi </w:t>
      </w:r>
      <w:r w:rsidR="005F11AF">
        <w:rPr>
          <w:rFonts w:ascii="Times New Roman" w:hAnsi="Times New Roman" w:cs="Times New Roman"/>
          <w:sz w:val="24"/>
          <w:szCs w:val="24"/>
        </w:rPr>
        <w:t>f</w:t>
      </w:r>
      <w:r w:rsidR="005F11AF" w:rsidRPr="005F11AF">
        <w:rPr>
          <w:rFonts w:ascii="Times New Roman" w:hAnsi="Times New Roman" w:cs="Times New Roman"/>
          <w:sz w:val="24"/>
          <w:szCs w:val="24"/>
        </w:rPr>
        <w:t>inansējum</w:t>
      </w:r>
      <w:r w:rsidR="00E11CB6">
        <w:rPr>
          <w:rFonts w:ascii="Times New Roman" w:hAnsi="Times New Roman" w:cs="Times New Roman"/>
          <w:sz w:val="24"/>
          <w:szCs w:val="24"/>
        </w:rPr>
        <w:t>a</w:t>
      </w:r>
      <w:r w:rsidR="005F11AF" w:rsidRPr="005F11AF">
        <w:rPr>
          <w:rFonts w:ascii="Times New Roman" w:hAnsi="Times New Roman" w:cs="Times New Roman"/>
          <w:sz w:val="24"/>
          <w:szCs w:val="24"/>
        </w:rPr>
        <w:t xml:space="preserve"> </w:t>
      </w:r>
      <w:r w:rsidR="00E11CB6">
        <w:rPr>
          <w:rFonts w:ascii="Times New Roman" w:hAnsi="Times New Roman" w:cs="Times New Roman"/>
          <w:sz w:val="24"/>
          <w:szCs w:val="24"/>
        </w:rPr>
        <w:t xml:space="preserve">dēļ </w:t>
      </w:r>
      <w:r w:rsidR="004E5BFA" w:rsidRPr="00914128">
        <w:rPr>
          <w:rFonts w:ascii="Times New Roman" w:hAnsi="Times New Roman" w:cs="Times New Roman"/>
          <w:sz w:val="24"/>
          <w:szCs w:val="24"/>
        </w:rPr>
        <w:t>ir izpildes procesā, daļēji izpildīti, nav izpildīti vai arī nav uzsākti.</w:t>
      </w:r>
    </w:p>
    <w:p w14:paraId="288BC42F" w14:textId="77777777" w:rsidR="00EA3737" w:rsidRPr="00EA3737" w:rsidRDefault="00EA3737" w:rsidP="00EA3737">
      <w:pPr>
        <w:spacing w:after="0" w:line="240" w:lineRule="auto"/>
        <w:ind w:firstLine="567"/>
        <w:jc w:val="both"/>
        <w:rPr>
          <w:rFonts w:ascii="Times New Roman" w:hAnsi="Times New Roman" w:cs="Times New Roman"/>
          <w:sz w:val="24"/>
          <w:szCs w:val="24"/>
        </w:rPr>
      </w:pPr>
    </w:p>
    <w:p w14:paraId="266654B3" w14:textId="240845BB" w:rsidR="00CA1AFC" w:rsidRPr="006A69B2" w:rsidRDefault="000A6D0A" w:rsidP="000E215F">
      <w:pPr>
        <w:pStyle w:val="Heading2"/>
        <w:numPr>
          <w:ilvl w:val="1"/>
          <w:numId w:val="24"/>
        </w:numPr>
        <w:ind w:left="426"/>
        <w:rPr>
          <w:rFonts w:ascii="Times New Roman" w:eastAsia="Arial Unicode MS" w:hAnsi="Times New Roman" w:cs="Times New Roman"/>
          <w:b/>
          <w:color w:val="auto"/>
          <w:sz w:val="24"/>
          <w:szCs w:val="24"/>
          <w:u w:color="000000"/>
          <w:lang w:eastAsia="lv-LV"/>
        </w:rPr>
      </w:pPr>
      <w:r>
        <w:rPr>
          <w:rFonts w:ascii="Times New Roman" w:eastAsia="Arial Unicode MS" w:hAnsi="Times New Roman" w:cs="Times New Roman"/>
          <w:b/>
          <w:i/>
          <w:color w:val="auto"/>
          <w:sz w:val="24"/>
          <w:szCs w:val="24"/>
          <w:u w:color="000000"/>
          <w:lang w:eastAsia="lv-LV"/>
        </w:rPr>
        <w:t> </w:t>
      </w:r>
      <w:bookmarkStart w:id="5" w:name="_Toc10448067"/>
      <w:r w:rsidR="00CA1AFC" w:rsidRPr="006A69B2">
        <w:rPr>
          <w:rFonts w:ascii="Times New Roman" w:eastAsia="Arial Unicode MS" w:hAnsi="Times New Roman" w:cs="Times New Roman"/>
          <w:b/>
          <w:color w:val="auto"/>
          <w:sz w:val="24"/>
          <w:szCs w:val="24"/>
          <w:u w:color="000000"/>
          <w:lang w:eastAsia="lv-LV"/>
        </w:rPr>
        <w:t xml:space="preserve">Tiesiskums kibertelpā un </w:t>
      </w:r>
      <w:proofErr w:type="spellStart"/>
      <w:r w:rsidR="00CA1AFC" w:rsidRPr="006A69B2">
        <w:rPr>
          <w:rFonts w:ascii="Times New Roman" w:eastAsia="Arial Unicode MS" w:hAnsi="Times New Roman" w:cs="Times New Roman"/>
          <w:b/>
          <w:color w:val="auto"/>
          <w:sz w:val="24"/>
          <w:szCs w:val="24"/>
          <w:u w:color="000000"/>
          <w:lang w:eastAsia="lv-LV"/>
        </w:rPr>
        <w:t>kibernoziedzības</w:t>
      </w:r>
      <w:proofErr w:type="spellEnd"/>
      <w:r w:rsidR="00CA1AFC" w:rsidRPr="006A69B2">
        <w:rPr>
          <w:rFonts w:ascii="Times New Roman" w:eastAsia="Arial Unicode MS" w:hAnsi="Times New Roman" w:cs="Times New Roman"/>
          <w:b/>
          <w:color w:val="auto"/>
          <w:sz w:val="24"/>
          <w:szCs w:val="24"/>
          <w:u w:color="000000"/>
          <w:lang w:eastAsia="lv-LV"/>
        </w:rPr>
        <w:t xml:space="preserve"> mazināšana</w:t>
      </w:r>
      <w:bookmarkEnd w:id="5"/>
    </w:p>
    <w:p w14:paraId="2E72618B" w14:textId="35561101" w:rsidR="00CA1AFC" w:rsidRDefault="004B78DD" w:rsidP="00E14119">
      <w:pPr>
        <w:spacing w:after="0" w:line="240" w:lineRule="auto"/>
        <w:ind w:firstLine="567"/>
        <w:jc w:val="both"/>
        <w:rPr>
          <w:rFonts w:ascii="Times New Roman" w:hAnsi="Times New Roman" w:cs="Times New Roman"/>
          <w:sz w:val="24"/>
          <w:szCs w:val="24"/>
        </w:rPr>
      </w:pPr>
      <w:r w:rsidRPr="00E14119">
        <w:rPr>
          <w:rFonts w:ascii="Times New Roman" w:hAnsi="Times New Roman" w:cs="Times New Roman"/>
          <w:sz w:val="24"/>
          <w:szCs w:val="24"/>
        </w:rPr>
        <w:t>R</w:t>
      </w:r>
      <w:r w:rsidR="003D36DD" w:rsidRPr="00E14119">
        <w:rPr>
          <w:rFonts w:ascii="Times New Roman" w:hAnsi="Times New Roman" w:cs="Times New Roman"/>
          <w:sz w:val="24"/>
          <w:szCs w:val="24"/>
        </w:rPr>
        <w:t>īcības virzienā</w:t>
      </w:r>
      <w:r w:rsidRPr="00E14119">
        <w:rPr>
          <w:rFonts w:ascii="Times New Roman" w:hAnsi="Times New Roman" w:cs="Times New Roman"/>
          <w:sz w:val="24"/>
          <w:szCs w:val="24"/>
        </w:rPr>
        <w:t xml:space="preserve"> “Tiesiskums kibertelpā un </w:t>
      </w:r>
      <w:proofErr w:type="spellStart"/>
      <w:r w:rsidRPr="00E14119">
        <w:rPr>
          <w:rFonts w:ascii="Times New Roman" w:hAnsi="Times New Roman" w:cs="Times New Roman"/>
          <w:sz w:val="24"/>
          <w:szCs w:val="24"/>
        </w:rPr>
        <w:t>kibernoziedzības</w:t>
      </w:r>
      <w:proofErr w:type="spellEnd"/>
      <w:r w:rsidRPr="00E14119">
        <w:rPr>
          <w:rFonts w:ascii="Times New Roman" w:hAnsi="Times New Roman" w:cs="Times New Roman"/>
          <w:sz w:val="24"/>
          <w:szCs w:val="24"/>
        </w:rPr>
        <w:t xml:space="preserve"> mazināšana”</w:t>
      </w:r>
      <w:r w:rsidR="003D36DD" w:rsidRPr="00E14119">
        <w:rPr>
          <w:rFonts w:ascii="Times New Roman" w:hAnsi="Times New Roman" w:cs="Times New Roman"/>
          <w:sz w:val="24"/>
          <w:szCs w:val="24"/>
        </w:rPr>
        <w:t xml:space="preserve"> ir 8 uzdevumi. Informāciju par 2. rīcības virziena 8 uzdevumu izpildes statusu skatīt 2. shēmā.</w:t>
      </w:r>
    </w:p>
    <w:p w14:paraId="41D7367E" w14:textId="77777777" w:rsidR="00EA5B51" w:rsidRPr="00E14119" w:rsidRDefault="00EA5B51" w:rsidP="00E14119">
      <w:pPr>
        <w:spacing w:after="0" w:line="240" w:lineRule="auto"/>
        <w:ind w:firstLine="567"/>
        <w:jc w:val="both"/>
        <w:rPr>
          <w:rFonts w:ascii="Times New Roman" w:hAnsi="Times New Roman" w:cs="Times New Roman"/>
          <w:sz w:val="24"/>
          <w:szCs w:val="24"/>
        </w:rPr>
      </w:pPr>
    </w:p>
    <w:p w14:paraId="7A9A9261" w14:textId="3958C733" w:rsidR="003D36DD" w:rsidRPr="003409EC" w:rsidRDefault="003D36DD" w:rsidP="003409EC">
      <w:pPr>
        <w:pStyle w:val="ListParagraph"/>
        <w:jc w:val="right"/>
        <w:rPr>
          <w:rFonts w:ascii="Times New Roman" w:eastAsia="Arial Unicode MS" w:hAnsi="Times New Roman" w:cs="Times New Roman"/>
          <w:sz w:val="24"/>
          <w:szCs w:val="24"/>
          <w:u w:color="000000"/>
          <w:lang w:eastAsia="lv-LV"/>
        </w:rPr>
      </w:pPr>
      <w:r w:rsidRPr="003D36DD">
        <w:rPr>
          <w:rFonts w:ascii="Times New Roman" w:eastAsia="Arial Unicode MS" w:hAnsi="Times New Roman" w:cs="Times New Roman"/>
          <w:i/>
          <w:sz w:val="24"/>
          <w:szCs w:val="24"/>
          <w:u w:color="000000"/>
          <w:lang w:eastAsia="lv-LV"/>
        </w:rPr>
        <w:t>2. shēma</w:t>
      </w:r>
      <w:r w:rsidR="00E11CB6">
        <w:rPr>
          <w:rFonts w:ascii="Times New Roman" w:eastAsia="Arial Unicode MS" w:hAnsi="Times New Roman" w:cs="Times New Roman"/>
          <w:i/>
          <w:sz w:val="24"/>
          <w:szCs w:val="24"/>
          <w:u w:color="000000"/>
          <w:lang w:eastAsia="lv-LV"/>
        </w:rPr>
        <w:t>.</w:t>
      </w:r>
      <w:r w:rsidRPr="003D36DD">
        <w:rPr>
          <w:rFonts w:ascii="Times New Roman" w:eastAsia="Arial Unicode MS" w:hAnsi="Times New Roman" w:cs="Times New Roman"/>
          <w:sz w:val="24"/>
          <w:szCs w:val="24"/>
          <w:u w:color="000000"/>
          <w:lang w:eastAsia="lv-LV"/>
        </w:rPr>
        <w:t xml:space="preserve"> 2.</w:t>
      </w:r>
      <w:r w:rsidR="00E11CB6">
        <w:rPr>
          <w:rFonts w:ascii="Times New Roman" w:eastAsia="Arial Unicode MS" w:hAnsi="Times New Roman" w:cs="Times New Roman"/>
          <w:sz w:val="24"/>
          <w:szCs w:val="24"/>
          <w:u w:color="000000"/>
          <w:lang w:eastAsia="lv-LV"/>
        </w:rPr>
        <w:t> </w:t>
      </w:r>
      <w:r w:rsidRPr="003D36DD">
        <w:rPr>
          <w:rFonts w:ascii="Times New Roman" w:eastAsia="Arial Unicode MS" w:hAnsi="Times New Roman" w:cs="Times New Roman"/>
          <w:sz w:val="24"/>
          <w:szCs w:val="24"/>
          <w:u w:color="000000"/>
          <w:lang w:eastAsia="lv-LV"/>
        </w:rPr>
        <w:t>rīcības virziena uzdevumu izpildes statuss</w:t>
      </w:r>
    </w:p>
    <w:p w14:paraId="19172EDD" w14:textId="24959A00" w:rsidR="003D36DD" w:rsidRPr="00005F46" w:rsidRDefault="00D71DD1" w:rsidP="00005F46">
      <w:pPr>
        <w:pStyle w:val="ListParagraph"/>
        <w:ind w:left="0" w:firstLine="567"/>
        <w:jc w:val="both"/>
        <w:rPr>
          <w:rFonts w:ascii="Times New Roman" w:hAnsi="Times New Roman" w:cs="Times New Roman"/>
          <w:sz w:val="24"/>
          <w:szCs w:val="24"/>
          <w:u w:color="000000"/>
          <w:lang w:eastAsia="lv-LV"/>
        </w:rPr>
      </w:pPr>
      <w:r>
        <w:rPr>
          <w:noProof/>
          <w:lang w:eastAsia="lv-LV"/>
        </w:rPr>
        <w:drawing>
          <wp:inline distT="0" distB="0" distL="0" distR="0" wp14:anchorId="1A41C3C0" wp14:editId="44C6E7B9">
            <wp:extent cx="5362575"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04FB53" w14:textId="5171871A" w:rsidR="00E14119" w:rsidRDefault="00E11CB6" w:rsidP="00E141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Seši (</w:t>
      </w:r>
      <w:r w:rsidR="003409EC" w:rsidRPr="00E14119">
        <w:rPr>
          <w:rFonts w:ascii="Times New Roman" w:hAnsi="Times New Roman" w:cs="Times New Roman"/>
          <w:sz w:val="24"/>
          <w:szCs w:val="24"/>
        </w:rPr>
        <w:t>6</w:t>
      </w:r>
      <w:r>
        <w:rPr>
          <w:rFonts w:ascii="Times New Roman" w:hAnsi="Times New Roman" w:cs="Times New Roman"/>
          <w:sz w:val="24"/>
          <w:szCs w:val="24"/>
        </w:rPr>
        <w:t>)</w:t>
      </w:r>
      <w:r w:rsidR="003409EC" w:rsidRPr="00E14119">
        <w:rPr>
          <w:rFonts w:ascii="Times New Roman" w:hAnsi="Times New Roman" w:cs="Times New Roman"/>
          <w:sz w:val="24"/>
          <w:szCs w:val="24"/>
        </w:rPr>
        <w:t xml:space="preserve"> uzdevumi, kas veido 75% no visiem </w:t>
      </w:r>
      <w:r w:rsidR="00B70F1C" w:rsidRPr="00E14119">
        <w:rPr>
          <w:rFonts w:ascii="Times New Roman" w:hAnsi="Times New Roman" w:cs="Times New Roman"/>
          <w:sz w:val="24"/>
          <w:szCs w:val="24"/>
        </w:rPr>
        <w:t xml:space="preserve">rīcības virziena “Tiesiskums kibertelpā un </w:t>
      </w:r>
      <w:proofErr w:type="spellStart"/>
      <w:r w:rsidR="00B70F1C" w:rsidRPr="00E14119">
        <w:rPr>
          <w:rFonts w:ascii="Times New Roman" w:hAnsi="Times New Roman" w:cs="Times New Roman"/>
          <w:sz w:val="24"/>
          <w:szCs w:val="24"/>
        </w:rPr>
        <w:t>kibernoziedzības</w:t>
      </w:r>
      <w:proofErr w:type="spellEnd"/>
      <w:r w:rsidR="00B70F1C" w:rsidRPr="00E14119">
        <w:rPr>
          <w:rFonts w:ascii="Times New Roman" w:hAnsi="Times New Roman" w:cs="Times New Roman"/>
          <w:sz w:val="24"/>
          <w:szCs w:val="24"/>
        </w:rPr>
        <w:t xml:space="preserve"> mazināšana” </w:t>
      </w:r>
      <w:r w:rsidR="003409EC" w:rsidRPr="00E14119">
        <w:rPr>
          <w:rFonts w:ascii="Times New Roman" w:hAnsi="Times New Roman" w:cs="Times New Roman"/>
          <w:sz w:val="24"/>
          <w:szCs w:val="24"/>
        </w:rPr>
        <w:t>uzdevumiem</w:t>
      </w:r>
      <w:r>
        <w:rPr>
          <w:rFonts w:ascii="Times New Roman" w:hAnsi="Times New Roman" w:cs="Times New Roman"/>
          <w:sz w:val="24"/>
          <w:szCs w:val="24"/>
        </w:rPr>
        <w:t>,</w:t>
      </w:r>
      <w:r w:rsidR="003409EC" w:rsidRPr="00E14119">
        <w:rPr>
          <w:rFonts w:ascii="Times New Roman" w:hAnsi="Times New Roman" w:cs="Times New Roman"/>
          <w:sz w:val="24"/>
          <w:szCs w:val="24"/>
        </w:rPr>
        <w:t xml:space="preserve"> ir izpildīti. </w:t>
      </w:r>
    </w:p>
    <w:p w14:paraId="490731BE" w14:textId="74B5A1EC" w:rsidR="006647C4" w:rsidRDefault="006647C4" w:rsidP="00E14119">
      <w:pPr>
        <w:spacing w:after="0" w:line="240" w:lineRule="auto"/>
        <w:ind w:firstLine="567"/>
        <w:jc w:val="both"/>
        <w:rPr>
          <w:rFonts w:ascii="Times New Roman" w:hAnsi="Times New Roman" w:cs="Times New Roman"/>
          <w:sz w:val="24"/>
          <w:szCs w:val="24"/>
        </w:rPr>
      </w:pPr>
      <w:r w:rsidRPr="006647C4">
        <w:rPr>
          <w:rFonts w:ascii="Times New Roman" w:hAnsi="Times New Roman" w:cs="Times New Roman"/>
          <w:sz w:val="24"/>
          <w:szCs w:val="24"/>
        </w:rPr>
        <w:t>Kiberdrošībā lietoto terminu definīciju izstrāde latviešu valodā nav izpildīta. Uzdevuma izpilde netika uzsākta, jo uzdevumam netika piešķirts finansējums. Uzraudzībai, lai IS pārziņi savās darbībās ar personas datiem ieviestu un nodrošinātu augsta līmeņa aizsardzības pasākumus, netika piešķirts finansējums, līdz ar to DVI uzraudzību īstenoja esošā budžeta ietvaros, nodrošinot VDAR paredzēto prasību attiecībā uz personas datu apstrādes uzraudzību īstenošanu</w:t>
      </w:r>
      <w:r>
        <w:rPr>
          <w:rFonts w:ascii="Times New Roman" w:hAnsi="Times New Roman" w:cs="Times New Roman"/>
          <w:sz w:val="24"/>
          <w:szCs w:val="24"/>
        </w:rPr>
        <w:t>,</w:t>
      </w:r>
      <w:r w:rsidRPr="006647C4">
        <w:rPr>
          <w:rFonts w:ascii="Times New Roman" w:hAnsi="Times New Roman" w:cs="Times New Roman"/>
          <w:sz w:val="24"/>
          <w:szCs w:val="24"/>
        </w:rPr>
        <w:t xml:space="preserve"> ietverot konkrētos uzraudzības pasākumus visaptverošā personas datu apstrādes uzraudzības mehānismā. Uzdevums ir izpildes procesā.</w:t>
      </w:r>
    </w:p>
    <w:p w14:paraId="233C1139" w14:textId="77777777" w:rsidR="00E14119" w:rsidRPr="00E14119" w:rsidRDefault="00E14119" w:rsidP="00E14119">
      <w:pPr>
        <w:spacing w:after="0" w:line="240" w:lineRule="auto"/>
        <w:ind w:firstLine="567"/>
        <w:jc w:val="both"/>
        <w:rPr>
          <w:rFonts w:ascii="Times New Roman" w:hAnsi="Times New Roman" w:cs="Times New Roman"/>
          <w:sz w:val="24"/>
          <w:szCs w:val="24"/>
        </w:rPr>
      </w:pPr>
    </w:p>
    <w:p w14:paraId="7514E3EA" w14:textId="4F2DF192" w:rsidR="00CA1AFC" w:rsidRPr="00AE61EA" w:rsidRDefault="000A6D0A" w:rsidP="000E215F">
      <w:pPr>
        <w:pStyle w:val="Heading2"/>
        <w:numPr>
          <w:ilvl w:val="1"/>
          <w:numId w:val="24"/>
        </w:numPr>
        <w:ind w:left="426"/>
        <w:rPr>
          <w:rFonts w:ascii="Times New Roman" w:eastAsia="Arial Unicode MS" w:hAnsi="Times New Roman" w:cs="Times New Roman"/>
          <w:b/>
          <w:color w:val="auto"/>
          <w:sz w:val="24"/>
          <w:szCs w:val="24"/>
          <w:u w:color="000000"/>
          <w:lang w:eastAsia="lv-LV"/>
        </w:rPr>
      </w:pPr>
      <w:r>
        <w:rPr>
          <w:rFonts w:ascii="Times New Roman" w:eastAsia="Arial Unicode MS" w:hAnsi="Times New Roman" w:cs="Times New Roman"/>
          <w:b/>
          <w:i/>
          <w:color w:val="auto"/>
          <w:sz w:val="24"/>
          <w:szCs w:val="24"/>
          <w:u w:color="000000"/>
          <w:lang w:eastAsia="lv-LV"/>
        </w:rPr>
        <w:t> </w:t>
      </w:r>
      <w:bookmarkStart w:id="6" w:name="_Toc10448068"/>
      <w:r w:rsidR="00AE61EA">
        <w:rPr>
          <w:rFonts w:ascii="Times New Roman" w:eastAsia="Arial Unicode MS" w:hAnsi="Times New Roman" w:cs="Times New Roman"/>
          <w:b/>
          <w:color w:val="auto"/>
          <w:sz w:val="24"/>
          <w:szCs w:val="24"/>
          <w:u w:color="000000"/>
          <w:lang w:eastAsia="lv-LV"/>
        </w:rPr>
        <w:t>Sagatavotība un rīcībspēja</w:t>
      </w:r>
      <w:r w:rsidR="00CA1AFC" w:rsidRPr="00AE61EA">
        <w:rPr>
          <w:rFonts w:ascii="Times New Roman" w:eastAsia="Arial Unicode MS" w:hAnsi="Times New Roman" w:cs="Times New Roman"/>
          <w:b/>
          <w:color w:val="auto"/>
          <w:sz w:val="24"/>
          <w:szCs w:val="24"/>
          <w:u w:color="000000"/>
          <w:lang w:eastAsia="lv-LV"/>
        </w:rPr>
        <w:t xml:space="preserve"> krīzes situācijā</w:t>
      </w:r>
      <w:bookmarkEnd w:id="6"/>
    </w:p>
    <w:p w14:paraId="71E53134" w14:textId="41CB5F59" w:rsidR="0007554E" w:rsidRPr="0007554E" w:rsidRDefault="00CA1AFC" w:rsidP="0007554E">
      <w:pPr>
        <w:spacing w:after="0" w:line="240" w:lineRule="auto"/>
        <w:ind w:firstLine="567"/>
        <w:jc w:val="both"/>
        <w:rPr>
          <w:rFonts w:ascii="Times New Roman" w:hAnsi="Times New Roman" w:cs="Times New Roman"/>
          <w:sz w:val="24"/>
          <w:szCs w:val="24"/>
        </w:rPr>
      </w:pPr>
      <w:r w:rsidRPr="00CA1AFC">
        <w:rPr>
          <w:rFonts w:ascii="Times New Roman" w:eastAsia="Arial Unicode MS" w:hAnsi="Times New Roman" w:cs="Times New Roman"/>
          <w:sz w:val="24"/>
          <w:szCs w:val="24"/>
          <w:u w:color="000000"/>
          <w:lang w:eastAsia="lv-LV"/>
        </w:rPr>
        <w:t xml:space="preserve"> </w:t>
      </w:r>
      <w:r w:rsidR="00411771" w:rsidRPr="00E14119">
        <w:rPr>
          <w:rFonts w:ascii="Times New Roman" w:hAnsi="Times New Roman" w:cs="Times New Roman"/>
          <w:sz w:val="24"/>
          <w:szCs w:val="24"/>
        </w:rPr>
        <w:t>Rīcības virzi</w:t>
      </w:r>
      <w:r w:rsidR="00AE61EA">
        <w:rPr>
          <w:rFonts w:ascii="Times New Roman" w:hAnsi="Times New Roman" w:cs="Times New Roman"/>
          <w:sz w:val="24"/>
          <w:szCs w:val="24"/>
        </w:rPr>
        <w:t>enā “Sagatavotība un rīcībspēja</w:t>
      </w:r>
      <w:r w:rsidR="00411771" w:rsidRPr="00E14119">
        <w:rPr>
          <w:rFonts w:ascii="Times New Roman" w:hAnsi="Times New Roman" w:cs="Times New Roman"/>
          <w:sz w:val="24"/>
          <w:szCs w:val="24"/>
        </w:rPr>
        <w:t xml:space="preserve"> krīzes situācijā” ir 15 uzdevumi, četriem </w:t>
      </w:r>
      <w:r w:rsidR="00CB65B0">
        <w:rPr>
          <w:rFonts w:ascii="Times New Roman" w:hAnsi="Times New Roman" w:cs="Times New Roman"/>
          <w:sz w:val="24"/>
          <w:szCs w:val="24"/>
        </w:rPr>
        <w:t xml:space="preserve">no tiem </w:t>
      </w:r>
      <w:r w:rsidR="00411771" w:rsidRPr="00E14119">
        <w:rPr>
          <w:rFonts w:ascii="Times New Roman" w:hAnsi="Times New Roman" w:cs="Times New Roman"/>
          <w:sz w:val="24"/>
          <w:szCs w:val="24"/>
        </w:rPr>
        <w:t xml:space="preserve">ir </w:t>
      </w:r>
      <w:r w:rsidR="000B1B90">
        <w:rPr>
          <w:rFonts w:ascii="Times New Roman" w:hAnsi="Times New Roman" w:cs="Times New Roman"/>
          <w:sz w:val="24"/>
          <w:szCs w:val="24"/>
        </w:rPr>
        <w:t>statuss “</w:t>
      </w:r>
      <w:r w:rsidR="00CB65B0">
        <w:rPr>
          <w:rFonts w:ascii="Times New Roman" w:hAnsi="Times New Roman" w:cs="Times New Roman"/>
          <w:sz w:val="24"/>
          <w:szCs w:val="24"/>
        </w:rPr>
        <w:t>I</w:t>
      </w:r>
      <w:r w:rsidR="000B1B90">
        <w:rPr>
          <w:rFonts w:ascii="Times New Roman" w:hAnsi="Times New Roman" w:cs="Times New Roman"/>
          <w:sz w:val="24"/>
          <w:szCs w:val="24"/>
        </w:rPr>
        <w:t xml:space="preserve">nformācija </w:t>
      </w:r>
      <w:r w:rsidR="000B1B90" w:rsidRPr="00E14119">
        <w:rPr>
          <w:rFonts w:ascii="Times New Roman" w:hAnsi="Times New Roman" w:cs="Times New Roman"/>
          <w:sz w:val="24"/>
          <w:szCs w:val="24"/>
        </w:rPr>
        <w:t>dienesta vajadzībām</w:t>
      </w:r>
      <w:r w:rsidR="000B1B90">
        <w:rPr>
          <w:rFonts w:ascii="Times New Roman" w:hAnsi="Times New Roman" w:cs="Times New Roman"/>
          <w:sz w:val="24"/>
          <w:szCs w:val="24"/>
        </w:rPr>
        <w:t>”</w:t>
      </w:r>
      <w:r w:rsidR="00411771" w:rsidRPr="00E14119">
        <w:rPr>
          <w:rFonts w:ascii="Times New Roman" w:hAnsi="Times New Roman" w:cs="Times New Roman"/>
          <w:sz w:val="24"/>
          <w:szCs w:val="24"/>
        </w:rPr>
        <w:t>. Informāciju par 3.</w:t>
      </w:r>
      <w:r w:rsidR="00CB65B0">
        <w:rPr>
          <w:rFonts w:ascii="Times New Roman" w:hAnsi="Times New Roman" w:cs="Times New Roman"/>
          <w:sz w:val="24"/>
          <w:szCs w:val="24"/>
        </w:rPr>
        <w:t> </w:t>
      </w:r>
      <w:r w:rsidR="00411771" w:rsidRPr="00E14119">
        <w:rPr>
          <w:rFonts w:ascii="Times New Roman" w:hAnsi="Times New Roman" w:cs="Times New Roman"/>
          <w:sz w:val="24"/>
          <w:szCs w:val="24"/>
        </w:rPr>
        <w:t>rīcības virziena 11 uzdevumu izpildes statusu skatīt 3.</w:t>
      </w:r>
      <w:r w:rsidR="00CB65B0">
        <w:rPr>
          <w:rFonts w:ascii="Times New Roman" w:hAnsi="Times New Roman" w:cs="Times New Roman"/>
          <w:sz w:val="24"/>
          <w:szCs w:val="24"/>
        </w:rPr>
        <w:t> </w:t>
      </w:r>
      <w:r w:rsidR="00411771" w:rsidRPr="00E14119">
        <w:rPr>
          <w:rFonts w:ascii="Times New Roman" w:hAnsi="Times New Roman" w:cs="Times New Roman"/>
          <w:sz w:val="24"/>
          <w:szCs w:val="24"/>
        </w:rPr>
        <w:t>shēmā.</w:t>
      </w:r>
    </w:p>
    <w:p w14:paraId="34402B77" w14:textId="5941D2AD" w:rsidR="0007554E" w:rsidRDefault="00CB65B0" w:rsidP="000755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Astoņi (</w:t>
      </w:r>
      <w:r w:rsidR="0007554E" w:rsidRPr="00E14119">
        <w:rPr>
          <w:rFonts w:ascii="Times New Roman" w:hAnsi="Times New Roman" w:cs="Times New Roman"/>
          <w:sz w:val="24"/>
          <w:szCs w:val="24"/>
        </w:rPr>
        <w:t>8</w:t>
      </w:r>
      <w:r>
        <w:rPr>
          <w:rFonts w:ascii="Times New Roman" w:hAnsi="Times New Roman" w:cs="Times New Roman"/>
          <w:sz w:val="24"/>
          <w:szCs w:val="24"/>
        </w:rPr>
        <w:t>)</w:t>
      </w:r>
      <w:r w:rsidR="0007554E" w:rsidRPr="00E14119">
        <w:rPr>
          <w:rFonts w:ascii="Times New Roman" w:hAnsi="Times New Roman" w:cs="Times New Roman"/>
          <w:sz w:val="24"/>
          <w:szCs w:val="24"/>
        </w:rPr>
        <w:t xml:space="preserve"> uzdevumi, kas veido 73% no visiem rīcības virzi</w:t>
      </w:r>
      <w:r w:rsidR="00AE61EA">
        <w:rPr>
          <w:rFonts w:ascii="Times New Roman" w:hAnsi="Times New Roman" w:cs="Times New Roman"/>
          <w:sz w:val="24"/>
          <w:szCs w:val="24"/>
        </w:rPr>
        <w:t>ena “Sagatavotība un rīcībspēja</w:t>
      </w:r>
      <w:r w:rsidR="0007554E" w:rsidRPr="00E14119">
        <w:rPr>
          <w:rFonts w:ascii="Times New Roman" w:hAnsi="Times New Roman" w:cs="Times New Roman"/>
          <w:sz w:val="24"/>
          <w:szCs w:val="24"/>
        </w:rPr>
        <w:t xml:space="preserve"> krīzes situācijā” uzdevumiem, neskaitot uzdevumus ar statusu </w:t>
      </w:r>
      <w:r w:rsidR="0007554E">
        <w:rPr>
          <w:rFonts w:ascii="Times New Roman" w:hAnsi="Times New Roman" w:cs="Times New Roman"/>
          <w:sz w:val="24"/>
          <w:szCs w:val="24"/>
        </w:rPr>
        <w:t>“</w:t>
      </w:r>
      <w:r>
        <w:rPr>
          <w:rFonts w:ascii="Times New Roman" w:hAnsi="Times New Roman" w:cs="Times New Roman"/>
          <w:sz w:val="24"/>
          <w:szCs w:val="24"/>
        </w:rPr>
        <w:t>I</w:t>
      </w:r>
      <w:r w:rsidR="0007554E">
        <w:rPr>
          <w:rFonts w:ascii="Times New Roman" w:hAnsi="Times New Roman" w:cs="Times New Roman"/>
          <w:sz w:val="24"/>
          <w:szCs w:val="24"/>
        </w:rPr>
        <w:t xml:space="preserve">nformācija </w:t>
      </w:r>
      <w:r w:rsidR="0007554E" w:rsidRPr="00E14119">
        <w:rPr>
          <w:rFonts w:ascii="Times New Roman" w:hAnsi="Times New Roman" w:cs="Times New Roman"/>
          <w:sz w:val="24"/>
          <w:szCs w:val="24"/>
        </w:rPr>
        <w:t>dienesta vajadzībām</w:t>
      </w:r>
      <w:r w:rsidR="0007554E">
        <w:rPr>
          <w:rFonts w:ascii="Times New Roman" w:hAnsi="Times New Roman" w:cs="Times New Roman"/>
          <w:sz w:val="24"/>
          <w:szCs w:val="24"/>
        </w:rPr>
        <w:t>”</w:t>
      </w:r>
      <w:r w:rsidR="0007554E" w:rsidRPr="00E14119">
        <w:rPr>
          <w:rFonts w:ascii="Times New Roman" w:hAnsi="Times New Roman" w:cs="Times New Roman"/>
          <w:sz w:val="24"/>
          <w:szCs w:val="24"/>
        </w:rPr>
        <w:t>, ir izpildīti.</w:t>
      </w:r>
    </w:p>
    <w:p w14:paraId="1CD036FE" w14:textId="489656BF" w:rsidR="0007554E" w:rsidRDefault="0007554E" w:rsidP="000755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Ie</w:t>
      </w:r>
      <w:r w:rsidR="00AE61EA">
        <w:rPr>
          <w:rFonts w:ascii="Times New Roman" w:hAnsi="Times New Roman" w:cs="Times New Roman"/>
          <w:sz w:val="24"/>
          <w:szCs w:val="24"/>
        </w:rPr>
        <w:t>kšlietu ministrijas</w:t>
      </w:r>
      <w:r w:rsidRPr="00081468">
        <w:rPr>
          <w:rFonts w:ascii="Times New Roman" w:hAnsi="Times New Roman" w:cs="Times New Roman"/>
          <w:sz w:val="24"/>
          <w:szCs w:val="24"/>
        </w:rPr>
        <w:t xml:space="preserve"> </w:t>
      </w:r>
      <w:r w:rsidR="003D1DD8">
        <w:rPr>
          <w:rFonts w:ascii="Times New Roman" w:hAnsi="Times New Roman" w:cs="Times New Roman"/>
          <w:sz w:val="24"/>
          <w:szCs w:val="24"/>
        </w:rPr>
        <w:t>R</w:t>
      </w:r>
      <w:r w:rsidRPr="00081468">
        <w:rPr>
          <w:rFonts w:ascii="Times New Roman" w:hAnsi="Times New Roman" w:cs="Times New Roman"/>
          <w:sz w:val="24"/>
          <w:szCs w:val="24"/>
        </w:rPr>
        <w:t xml:space="preserve">ezerves datu centra risinājuma izveide ir izpildes procesā. </w:t>
      </w:r>
      <w:r>
        <w:rPr>
          <w:rFonts w:ascii="Times New Roman" w:hAnsi="Times New Roman" w:cs="Times New Roman"/>
          <w:sz w:val="24"/>
          <w:szCs w:val="24"/>
        </w:rPr>
        <w:t>P</w:t>
      </w:r>
      <w:r w:rsidRPr="00081468">
        <w:rPr>
          <w:rFonts w:ascii="Times New Roman" w:hAnsi="Times New Roman" w:cs="Times New Roman"/>
          <w:sz w:val="24"/>
          <w:szCs w:val="24"/>
        </w:rPr>
        <w:t xml:space="preserve">rojekta “Loģiski vienotais datu centrs”, kura ietvaros ir paredzēts </w:t>
      </w:r>
      <w:r>
        <w:rPr>
          <w:rFonts w:ascii="Times New Roman" w:hAnsi="Times New Roman" w:cs="Times New Roman"/>
          <w:sz w:val="24"/>
          <w:szCs w:val="24"/>
        </w:rPr>
        <w:t>īstenot šo uzdevumu,</w:t>
      </w:r>
      <w:r w:rsidRPr="00081468">
        <w:rPr>
          <w:rFonts w:ascii="Times New Roman" w:hAnsi="Times New Roman" w:cs="Times New Roman"/>
          <w:sz w:val="24"/>
          <w:szCs w:val="24"/>
        </w:rPr>
        <w:t xml:space="preserve"> detalizēts apraksts ir saskaņots un tā iekļaušana valsts vienotajā IKT </w:t>
      </w:r>
      <w:proofErr w:type="spellStart"/>
      <w:r w:rsidRPr="00081468">
        <w:rPr>
          <w:rFonts w:ascii="Times New Roman" w:hAnsi="Times New Roman" w:cs="Times New Roman"/>
          <w:sz w:val="24"/>
          <w:szCs w:val="24"/>
        </w:rPr>
        <w:t>mērķarhitektūrā</w:t>
      </w:r>
      <w:proofErr w:type="spellEnd"/>
      <w:r w:rsidRPr="00081468">
        <w:rPr>
          <w:rFonts w:ascii="Times New Roman" w:hAnsi="Times New Roman" w:cs="Times New Roman"/>
          <w:sz w:val="24"/>
          <w:szCs w:val="24"/>
        </w:rPr>
        <w:t xml:space="preserve"> ir apstiprināta ar MK 2017.</w:t>
      </w:r>
      <w:r>
        <w:rPr>
          <w:rFonts w:ascii="Times New Roman" w:hAnsi="Times New Roman" w:cs="Times New Roman"/>
          <w:sz w:val="24"/>
          <w:szCs w:val="24"/>
        </w:rPr>
        <w:t> gada 9. </w:t>
      </w:r>
      <w:r w:rsidRPr="00081468">
        <w:rPr>
          <w:rFonts w:ascii="Times New Roman" w:hAnsi="Times New Roman" w:cs="Times New Roman"/>
          <w:sz w:val="24"/>
          <w:szCs w:val="24"/>
        </w:rPr>
        <w:t>augusta rīkojumu Nr.</w:t>
      </w:r>
      <w:r w:rsidR="003D1DD8">
        <w:rPr>
          <w:rFonts w:ascii="Times New Roman" w:hAnsi="Times New Roman" w:cs="Times New Roman"/>
          <w:sz w:val="24"/>
          <w:szCs w:val="24"/>
        </w:rPr>
        <w:t> </w:t>
      </w:r>
      <w:r w:rsidRPr="00081468">
        <w:rPr>
          <w:rFonts w:ascii="Times New Roman" w:hAnsi="Times New Roman" w:cs="Times New Roman"/>
          <w:sz w:val="24"/>
          <w:szCs w:val="24"/>
        </w:rPr>
        <w:t xml:space="preserve">420 “Par informācijas sabiedrības attīstības pamatnostādņu ieviešanu publiskās pārvaldes informācijas sistēmu jomā </w:t>
      </w:r>
      <w:proofErr w:type="gramStart"/>
      <w:r w:rsidRPr="00081468">
        <w:rPr>
          <w:rFonts w:ascii="Times New Roman" w:hAnsi="Times New Roman" w:cs="Times New Roman"/>
          <w:sz w:val="24"/>
          <w:szCs w:val="24"/>
        </w:rPr>
        <w:t>(</w:t>
      </w:r>
      <w:proofErr w:type="spellStart"/>
      <w:proofErr w:type="gramEnd"/>
      <w:r w:rsidRPr="00081468">
        <w:rPr>
          <w:rFonts w:ascii="Times New Roman" w:hAnsi="Times New Roman" w:cs="Times New Roman"/>
          <w:sz w:val="24"/>
          <w:szCs w:val="24"/>
        </w:rPr>
        <w:t>mērķarhitektūras</w:t>
      </w:r>
      <w:proofErr w:type="spellEnd"/>
      <w:r w:rsidRPr="00081468">
        <w:rPr>
          <w:rFonts w:ascii="Times New Roman" w:hAnsi="Times New Roman" w:cs="Times New Roman"/>
          <w:sz w:val="24"/>
          <w:szCs w:val="24"/>
        </w:rPr>
        <w:t xml:space="preserve"> 12.0. versija)”.</w:t>
      </w:r>
    </w:p>
    <w:p w14:paraId="3679E978" w14:textId="4DF3AD45" w:rsidR="001D6930" w:rsidRDefault="001D6930" w:rsidP="00E14119">
      <w:pPr>
        <w:spacing w:after="0" w:line="240" w:lineRule="auto"/>
        <w:ind w:firstLine="567"/>
        <w:jc w:val="both"/>
        <w:rPr>
          <w:rFonts w:ascii="Times New Roman" w:eastAsia="Arial Unicode MS" w:hAnsi="Times New Roman" w:cs="Times New Roman"/>
          <w:sz w:val="24"/>
          <w:szCs w:val="24"/>
          <w:u w:color="000000"/>
          <w:lang w:eastAsia="lv-LV"/>
        </w:rPr>
      </w:pPr>
    </w:p>
    <w:p w14:paraId="73254B7F" w14:textId="18BE25C0" w:rsidR="00411771" w:rsidRPr="008D585A" w:rsidRDefault="00411771" w:rsidP="00FD43A7">
      <w:pPr>
        <w:pStyle w:val="ListParagraph"/>
        <w:ind w:left="0" w:firstLine="567"/>
        <w:jc w:val="right"/>
        <w:rPr>
          <w:rFonts w:ascii="Times New Roman" w:eastAsia="Arial Unicode MS" w:hAnsi="Times New Roman" w:cs="Times New Roman"/>
          <w:sz w:val="24"/>
          <w:szCs w:val="24"/>
          <w:u w:color="000000"/>
          <w:lang w:eastAsia="lv-LV"/>
        </w:rPr>
      </w:pPr>
      <w:r w:rsidRPr="008D585A">
        <w:rPr>
          <w:rFonts w:ascii="Times New Roman" w:eastAsia="Arial Unicode MS" w:hAnsi="Times New Roman" w:cs="Times New Roman"/>
          <w:i/>
          <w:sz w:val="24"/>
          <w:szCs w:val="24"/>
          <w:u w:color="000000"/>
          <w:lang w:eastAsia="lv-LV"/>
        </w:rPr>
        <w:t>3. shēma</w:t>
      </w:r>
      <w:r w:rsidR="003D1DD8">
        <w:rPr>
          <w:rFonts w:ascii="Times New Roman" w:eastAsia="Arial Unicode MS" w:hAnsi="Times New Roman" w:cs="Times New Roman"/>
          <w:sz w:val="24"/>
          <w:szCs w:val="24"/>
          <w:u w:color="000000"/>
          <w:lang w:eastAsia="lv-LV"/>
        </w:rPr>
        <w:t>.</w:t>
      </w:r>
      <w:r w:rsidRPr="00411771">
        <w:rPr>
          <w:rFonts w:ascii="Times New Roman" w:eastAsia="Arial Unicode MS" w:hAnsi="Times New Roman" w:cs="Times New Roman"/>
          <w:sz w:val="24"/>
          <w:szCs w:val="24"/>
          <w:u w:color="000000"/>
          <w:lang w:eastAsia="lv-LV"/>
        </w:rPr>
        <w:t xml:space="preserve"> 3.</w:t>
      </w:r>
      <w:r w:rsidR="008D585A">
        <w:rPr>
          <w:rFonts w:ascii="Times New Roman" w:eastAsia="Arial Unicode MS" w:hAnsi="Times New Roman" w:cs="Times New Roman"/>
          <w:sz w:val="24"/>
          <w:szCs w:val="24"/>
          <w:u w:color="000000"/>
          <w:lang w:eastAsia="lv-LV"/>
        </w:rPr>
        <w:t> </w:t>
      </w:r>
      <w:r w:rsidRPr="00411771">
        <w:rPr>
          <w:rFonts w:ascii="Times New Roman" w:eastAsia="Arial Unicode MS" w:hAnsi="Times New Roman" w:cs="Times New Roman"/>
          <w:sz w:val="24"/>
          <w:szCs w:val="24"/>
          <w:u w:color="000000"/>
          <w:lang w:eastAsia="lv-LV"/>
        </w:rPr>
        <w:t>rīcības virziena uzdevumu izpildes statuss</w:t>
      </w:r>
    </w:p>
    <w:p w14:paraId="6CDC055F" w14:textId="43FA131C" w:rsidR="00411771" w:rsidRPr="00005F46" w:rsidRDefault="00FD43A7" w:rsidP="00005F46">
      <w:pPr>
        <w:pStyle w:val="ListParagraph"/>
        <w:ind w:left="0" w:firstLine="567"/>
        <w:jc w:val="both"/>
        <w:rPr>
          <w:rFonts w:ascii="Times New Roman" w:eastAsia="Arial Unicode MS" w:hAnsi="Times New Roman" w:cs="Times New Roman"/>
          <w:sz w:val="24"/>
          <w:szCs w:val="24"/>
          <w:u w:color="000000"/>
          <w:lang w:eastAsia="lv-LV"/>
        </w:rPr>
      </w:pPr>
      <w:r>
        <w:rPr>
          <w:noProof/>
          <w:lang w:eastAsia="lv-LV"/>
        </w:rPr>
        <w:drawing>
          <wp:inline distT="0" distB="0" distL="0" distR="0" wp14:anchorId="6BBBF4F5" wp14:editId="1C411144">
            <wp:extent cx="5419725" cy="2552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FDD3BD" w14:textId="0B5A61D2" w:rsidR="009A5116" w:rsidRDefault="00081468" w:rsidP="008D03F9">
      <w:pPr>
        <w:spacing w:after="0" w:line="240" w:lineRule="auto"/>
        <w:ind w:firstLine="567"/>
        <w:jc w:val="both"/>
        <w:rPr>
          <w:rFonts w:ascii="Times New Roman" w:hAnsi="Times New Roman" w:cs="Times New Roman"/>
          <w:sz w:val="24"/>
          <w:szCs w:val="24"/>
        </w:rPr>
      </w:pPr>
      <w:r w:rsidRPr="00081468">
        <w:rPr>
          <w:rFonts w:ascii="Times New Roman" w:hAnsi="Times New Roman" w:cs="Times New Roman"/>
          <w:sz w:val="24"/>
          <w:szCs w:val="24"/>
        </w:rPr>
        <w:t>Nacionālā virtuālā</w:t>
      </w:r>
      <w:r w:rsidR="003D1DD8">
        <w:rPr>
          <w:rFonts w:ascii="Times New Roman" w:hAnsi="Times New Roman" w:cs="Times New Roman"/>
          <w:sz w:val="24"/>
          <w:szCs w:val="24"/>
        </w:rPr>
        <w:t>,</w:t>
      </w:r>
      <w:r w:rsidRPr="00081468">
        <w:rPr>
          <w:rFonts w:ascii="Times New Roman" w:hAnsi="Times New Roman" w:cs="Times New Roman"/>
          <w:sz w:val="24"/>
          <w:szCs w:val="24"/>
        </w:rPr>
        <w:t xml:space="preserve"> ārējā perimetra stiprināšanas izvērtējums ir zaudējis aktualitāti</w:t>
      </w:r>
      <w:r w:rsidR="003D1DD8">
        <w:rPr>
          <w:rFonts w:ascii="Times New Roman" w:hAnsi="Times New Roman" w:cs="Times New Roman"/>
          <w:sz w:val="24"/>
          <w:szCs w:val="24"/>
        </w:rPr>
        <w:t>,</w:t>
      </w:r>
      <w:r w:rsidRPr="00081468">
        <w:rPr>
          <w:rFonts w:ascii="Times New Roman" w:hAnsi="Times New Roman" w:cs="Times New Roman"/>
          <w:sz w:val="24"/>
          <w:szCs w:val="24"/>
        </w:rPr>
        <w:t xml:space="preserve"> </w:t>
      </w:r>
      <w:r w:rsidR="003D1DD8">
        <w:rPr>
          <w:rFonts w:ascii="Times New Roman" w:hAnsi="Times New Roman" w:cs="Times New Roman"/>
          <w:sz w:val="24"/>
          <w:szCs w:val="24"/>
        </w:rPr>
        <w:t xml:space="preserve">taču </w:t>
      </w:r>
      <w:r w:rsidRPr="00081468">
        <w:rPr>
          <w:rFonts w:ascii="Times New Roman" w:hAnsi="Times New Roman" w:cs="Times New Roman"/>
          <w:sz w:val="24"/>
          <w:szCs w:val="24"/>
        </w:rPr>
        <w:t xml:space="preserve">SM ir </w:t>
      </w:r>
      <w:r w:rsidR="003D1DD8">
        <w:rPr>
          <w:rFonts w:ascii="Times New Roman" w:hAnsi="Times New Roman" w:cs="Times New Roman"/>
          <w:sz w:val="24"/>
          <w:szCs w:val="24"/>
        </w:rPr>
        <w:t>ie</w:t>
      </w:r>
      <w:r w:rsidRPr="00081468">
        <w:rPr>
          <w:rFonts w:ascii="Times New Roman" w:hAnsi="Times New Roman" w:cs="Times New Roman"/>
          <w:sz w:val="24"/>
          <w:szCs w:val="24"/>
        </w:rPr>
        <w:t xml:space="preserve">sniegusi </w:t>
      </w:r>
      <w:r w:rsidR="003D1DD8">
        <w:rPr>
          <w:rFonts w:ascii="Times New Roman" w:hAnsi="Times New Roman" w:cs="Times New Roman"/>
          <w:sz w:val="24"/>
          <w:szCs w:val="24"/>
        </w:rPr>
        <w:t xml:space="preserve">jaunu </w:t>
      </w:r>
      <w:r w:rsidRPr="00081468">
        <w:rPr>
          <w:rFonts w:ascii="Times New Roman" w:hAnsi="Times New Roman" w:cs="Times New Roman"/>
          <w:sz w:val="24"/>
          <w:szCs w:val="24"/>
        </w:rPr>
        <w:t xml:space="preserve">priekšlikumu </w:t>
      </w:r>
      <w:r w:rsidR="003D1DD8">
        <w:rPr>
          <w:rFonts w:ascii="Times New Roman" w:hAnsi="Times New Roman" w:cs="Times New Roman"/>
          <w:sz w:val="24"/>
          <w:szCs w:val="24"/>
        </w:rPr>
        <w:t xml:space="preserve">un </w:t>
      </w:r>
      <w:r w:rsidRPr="00081468">
        <w:rPr>
          <w:rFonts w:ascii="Times New Roman" w:hAnsi="Times New Roman" w:cs="Times New Roman"/>
          <w:sz w:val="24"/>
          <w:szCs w:val="24"/>
        </w:rPr>
        <w:t>jauna</w:t>
      </w:r>
      <w:r w:rsidR="003D1DD8">
        <w:rPr>
          <w:rFonts w:ascii="Times New Roman" w:hAnsi="Times New Roman" w:cs="Times New Roman"/>
          <w:sz w:val="24"/>
          <w:szCs w:val="24"/>
        </w:rPr>
        <w:t>is</w:t>
      </w:r>
      <w:r w:rsidRPr="00081468">
        <w:rPr>
          <w:rFonts w:ascii="Times New Roman" w:hAnsi="Times New Roman" w:cs="Times New Roman"/>
          <w:sz w:val="24"/>
          <w:szCs w:val="24"/>
        </w:rPr>
        <w:t xml:space="preserve"> uzdevum</w:t>
      </w:r>
      <w:r w:rsidR="003D1DD8">
        <w:rPr>
          <w:rFonts w:ascii="Times New Roman" w:hAnsi="Times New Roman" w:cs="Times New Roman"/>
          <w:sz w:val="24"/>
          <w:szCs w:val="24"/>
        </w:rPr>
        <w:t xml:space="preserve">s </w:t>
      </w:r>
      <w:r w:rsidRPr="00081468">
        <w:rPr>
          <w:rFonts w:ascii="Times New Roman" w:hAnsi="Times New Roman" w:cs="Times New Roman"/>
          <w:sz w:val="24"/>
          <w:szCs w:val="24"/>
        </w:rPr>
        <w:t>ir iekļauts informatīvā ziņojuma “Latvijas kiberdrošības stratēģija 2019.–2022.</w:t>
      </w:r>
      <w:r w:rsidR="00571A96">
        <w:rPr>
          <w:rFonts w:ascii="Times New Roman" w:hAnsi="Times New Roman" w:cs="Times New Roman"/>
          <w:sz w:val="24"/>
          <w:szCs w:val="24"/>
        </w:rPr>
        <w:t> </w:t>
      </w:r>
      <w:r w:rsidRPr="00081468">
        <w:rPr>
          <w:rFonts w:ascii="Times New Roman" w:hAnsi="Times New Roman" w:cs="Times New Roman"/>
          <w:sz w:val="24"/>
          <w:szCs w:val="24"/>
        </w:rPr>
        <w:t>gadam” projekt</w:t>
      </w:r>
      <w:r>
        <w:rPr>
          <w:rFonts w:ascii="Times New Roman" w:hAnsi="Times New Roman" w:cs="Times New Roman"/>
          <w:sz w:val="24"/>
          <w:szCs w:val="24"/>
        </w:rPr>
        <w:t>ā</w:t>
      </w:r>
      <w:r w:rsidRPr="00081468">
        <w:rPr>
          <w:rFonts w:ascii="Times New Roman" w:hAnsi="Times New Roman" w:cs="Times New Roman"/>
          <w:sz w:val="24"/>
          <w:szCs w:val="24"/>
        </w:rPr>
        <w:t>.</w:t>
      </w:r>
      <w:r w:rsidR="008D03F9">
        <w:rPr>
          <w:rFonts w:ascii="Times New Roman" w:hAnsi="Times New Roman" w:cs="Times New Roman"/>
          <w:sz w:val="24"/>
          <w:szCs w:val="24"/>
        </w:rPr>
        <w:t xml:space="preserve"> Savukārt </w:t>
      </w:r>
      <w:r w:rsidR="008D03F9" w:rsidRPr="00FF5CB3">
        <w:rPr>
          <w:rFonts w:ascii="Times New Roman" w:hAnsi="Times New Roman" w:cs="Times New Roman"/>
          <w:sz w:val="24"/>
          <w:szCs w:val="24"/>
        </w:rPr>
        <w:t xml:space="preserve">satelīta datu pārraides risinājums starp ĀM centrālo aparātu un </w:t>
      </w:r>
      <w:r w:rsidR="008C15AA">
        <w:rPr>
          <w:rFonts w:ascii="Times New Roman" w:hAnsi="Times New Roman" w:cs="Times New Roman"/>
          <w:sz w:val="24"/>
          <w:szCs w:val="24"/>
        </w:rPr>
        <w:t>P</w:t>
      </w:r>
      <w:r w:rsidR="008D03F9" w:rsidRPr="00FF5CB3">
        <w:rPr>
          <w:rFonts w:ascii="Times New Roman" w:hAnsi="Times New Roman" w:cs="Times New Roman"/>
          <w:sz w:val="24"/>
          <w:szCs w:val="24"/>
        </w:rPr>
        <w:t xml:space="preserve">astāvīgo pārstāvniecību ES ir izpildes procesā </w:t>
      </w:r>
      <w:r w:rsidR="008C15AA">
        <w:rPr>
          <w:rFonts w:ascii="Times New Roman" w:hAnsi="Times New Roman" w:cs="Times New Roman"/>
          <w:sz w:val="24"/>
          <w:szCs w:val="24"/>
        </w:rPr>
        <w:t xml:space="preserve">– </w:t>
      </w:r>
      <w:r w:rsidR="008D03F9" w:rsidRPr="00FF5CB3">
        <w:rPr>
          <w:rFonts w:ascii="Times New Roman" w:hAnsi="Times New Roman" w:cs="Times New Roman"/>
          <w:sz w:val="24"/>
          <w:szCs w:val="24"/>
        </w:rPr>
        <w:t>tā izpildes termiņš ir 2020. gada 4. ceturksnis.</w:t>
      </w:r>
    </w:p>
    <w:p w14:paraId="4B33407E" w14:textId="77777777" w:rsidR="00005F46" w:rsidRPr="00E14119" w:rsidRDefault="00005F46" w:rsidP="00E14119">
      <w:pPr>
        <w:spacing w:after="0" w:line="240" w:lineRule="auto"/>
        <w:ind w:firstLine="567"/>
        <w:jc w:val="both"/>
        <w:rPr>
          <w:rFonts w:ascii="Times New Roman" w:hAnsi="Times New Roman" w:cs="Times New Roman"/>
          <w:sz w:val="24"/>
          <w:szCs w:val="24"/>
        </w:rPr>
      </w:pPr>
    </w:p>
    <w:p w14:paraId="24EB2A45" w14:textId="6921699F" w:rsidR="00CA1AFC" w:rsidRPr="00BF0528" w:rsidRDefault="000A6D0A" w:rsidP="000E215F">
      <w:pPr>
        <w:pStyle w:val="Heading2"/>
        <w:numPr>
          <w:ilvl w:val="1"/>
          <w:numId w:val="24"/>
        </w:numPr>
        <w:ind w:left="426"/>
        <w:rPr>
          <w:rFonts w:ascii="Times New Roman" w:eastAsia="Arial Unicode MS" w:hAnsi="Times New Roman" w:cs="Times New Roman"/>
          <w:b/>
          <w:color w:val="auto"/>
          <w:sz w:val="24"/>
          <w:szCs w:val="24"/>
          <w:u w:color="000000"/>
          <w:lang w:eastAsia="lv-LV"/>
        </w:rPr>
      </w:pPr>
      <w:r>
        <w:rPr>
          <w:rFonts w:ascii="Times New Roman" w:eastAsia="Arial Unicode MS" w:hAnsi="Times New Roman" w:cs="Times New Roman"/>
          <w:b/>
          <w:i/>
          <w:color w:val="auto"/>
          <w:sz w:val="24"/>
          <w:szCs w:val="24"/>
          <w:u w:color="000000"/>
          <w:lang w:eastAsia="lv-LV"/>
        </w:rPr>
        <w:t> </w:t>
      </w:r>
      <w:bookmarkStart w:id="7" w:name="_Toc10448069"/>
      <w:r w:rsidR="00CA1AFC" w:rsidRPr="00BF0528">
        <w:rPr>
          <w:rFonts w:ascii="Times New Roman" w:eastAsia="Arial Unicode MS" w:hAnsi="Times New Roman" w:cs="Times New Roman"/>
          <w:b/>
          <w:color w:val="auto"/>
          <w:sz w:val="24"/>
          <w:szCs w:val="24"/>
          <w:u w:color="000000"/>
          <w:lang w:eastAsia="lv-LV"/>
        </w:rPr>
        <w:t>Sabiedrības izpratne, izglītība un pētniecība</w:t>
      </w:r>
      <w:bookmarkEnd w:id="7"/>
    </w:p>
    <w:p w14:paraId="2FCA1FC7" w14:textId="2C4ACE08" w:rsidR="009D6A2C" w:rsidRDefault="009D6A2C" w:rsidP="00E14119">
      <w:pPr>
        <w:spacing w:after="0" w:line="240" w:lineRule="auto"/>
        <w:ind w:firstLine="567"/>
        <w:jc w:val="both"/>
        <w:rPr>
          <w:rFonts w:ascii="Times New Roman" w:hAnsi="Times New Roman" w:cs="Times New Roman"/>
          <w:sz w:val="24"/>
          <w:szCs w:val="24"/>
        </w:rPr>
      </w:pPr>
      <w:r w:rsidRPr="00E14119">
        <w:rPr>
          <w:rFonts w:ascii="Times New Roman" w:hAnsi="Times New Roman" w:cs="Times New Roman"/>
          <w:sz w:val="24"/>
          <w:szCs w:val="24"/>
        </w:rPr>
        <w:t>Rīcības virzienā “Sabiedrības izpratne, izglītība un pētniecība” ir 9 uzdevumi. Informāciju par 4. rīcības virziena 9 uzdevumu izpildes statusu skatīt 4. shēmā.</w:t>
      </w:r>
    </w:p>
    <w:p w14:paraId="4CCEC380" w14:textId="77777777" w:rsidR="00E14119" w:rsidRPr="00E14119" w:rsidRDefault="00E14119" w:rsidP="00E14119">
      <w:pPr>
        <w:spacing w:after="0" w:line="240" w:lineRule="auto"/>
        <w:ind w:firstLine="567"/>
        <w:jc w:val="both"/>
        <w:rPr>
          <w:rFonts w:ascii="Times New Roman" w:hAnsi="Times New Roman" w:cs="Times New Roman"/>
          <w:sz w:val="24"/>
          <w:szCs w:val="24"/>
        </w:rPr>
      </w:pPr>
    </w:p>
    <w:p w14:paraId="6A7D4AC6" w14:textId="5BE7FD73" w:rsidR="009D6A2C" w:rsidRPr="009D6A2C" w:rsidRDefault="009D6A2C" w:rsidP="009D6A2C">
      <w:pPr>
        <w:pStyle w:val="ListParagraph"/>
        <w:ind w:left="360"/>
        <w:jc w:val="right"/>
        <w:rPr>
          <w:rFonts w:ascii="Times New Roman" w:eastAsia="Arial Unicode MS" w:hAnsi="Times New Roman" w:cs="Times New Roman"/>
          <w:sz w:val="24"/>
          <w:szCs w:val="24"/>
          <w:u w:color="000000"/>
          <w:lang w:eastAsia="lv-LV"/>
        </w:rPr>
      </w:pPr>
      <w:r w:rsidRPr="009D6A2C">
        <w:rPr>
          <w:rFonts w:ascii="Times New Roman" w:eastAsia="Arial Unicode MS" w:hAnsi="Times New Roman" w:cs="Times New Roman"/>
          <w:i/>
          <w:sz w:val="24"/>
          <w:szCs w:val="24"/>
          <w:u w:color="000000"/>
          <w:lang w:eastAsia="lv-LV"/>
        </w:rPr>
        <w:t>4. shēma</w:t>
      </w:r>
      <w:r w:rsidR="008C15AA">
        <w:rPr>
          <w:rFonts w:ascii="Times New Roman" w:eastAsia="Arial Unicode MS" w:hAnsi="Times New Roman" w:cs="Times New Roman"/>
          <w:sz w:val="24"/>
          <w:szCs w:val="24"/>
          <w:u w:color="000000"/>
          <w:lang w:eastAsia="lv-LV"/>
        </w:rPr>
        <w:t>.</w:t>
      </w:r>
      <w:r w:rsidRPr="009D6A2C">
        <w:rPr>
          <w:rFonts w:ascii="Times New Roman" w:eastAsia="Arial Unicode MS" w:hAnsi="Times New Roman" w:cs="Times New Roman"/>
          <w:sz w:val="24"/>
          <w:szCs w:val="24"/>
          <w:u w:color="000000"/>
          <w:lang w:eastAsia="lv-LV"/>
        </w:rPr>
        <w:t xml:space="preserve"> 4. rīcības virziena uzdevumu izpildes statuss</w:t>
      </w:r>
    </w:p>
    <w:p w14:paraId="09D8B7AB" w14:textId="24634C46" w:rsidR="009D6A2C" w:rsidRPr="009D6A2C" w:rsidRDefault="00D71DD1" w:rsidP="0089743E">
      <w:pPr>
        <w:pStyle w:val="ListParagraph"/>
        <w:ind w:left="0" w:firstLine="567"/>
        <w:rPr>
          <w:rFonts w:ascii="Times New Roman" w:eastAsia="Arial Unicode MS" w:hAnsi="Times New Roman" w:cs="Times New Roman"/>
          <w:sz w:val="24"/>
          <w:szCs w:val="24"/>
          <w:u w:color="000000"/>
          <w:lang w:eastAsia="lv-LV"/>
        </w:rPr>
      </w:pPr>
      <w:r>
        <w:rPr>
          <w:noProof/>
          <w:lang w:eastAsia="lv-LV"/>
        </w:rPr>
        <w:drawing>
          <wp:inline distT="0" distB="0" distL="0" distR="0" wp14:anchorId="1071DAFF" wp14:editId="48DFD67D">
            <wp:extent cx="53721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237A9A" w14:textId="6F41B3B7" w:rsidR="004B5B82" w:rsidRDefault="008C15AA" w:rsidP="004B5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Seši (</w:t>
      </w:r>
      <w:r w:rsidR="009D6A2C" w:rsidRPr="00E14119">
        <w:rPr>
          <w:rFonts w:ascii="Times New Roman" w:hAnsi="Times New Roman" w:cs="Times New Roman"/>
          <w:sz w:val="24"/>
          <w:szCs w:val="24"/>
        </w:rPr>
        <w:t>6</w:t>
      </w:r>
      <w:r>
        <w:rPr>
          <w:rFonts w:ascii="Times New Roman" w:hAnsi="Times New Roman" w:cs="Times New Roman"/>
          <w:sz w:val="24"/>
          <w:szCs w:val="24"/>
        </w:rPr>
        <w:t>)</w:t>
      </w:r>
      <w:r w:rsidR="009D6A2C" w:rsidRPr="00E14119">
        <w:rPr>
          <w:rFonts w:ascii="Times New Roman" w:hAnsi="Times New Roman" w:cs="Times New Roman"/>
          <w:sz w:val="24"/>
          <w:szCs w:val="24"/>
        </w:rPr>
        <w:t xml:space="preserve"> uzdevumi, kas veido 67% no viesiem rīcības virziena “Sabiedrības izpratne, izglītība un pētniecība” uzdevumiem ir izpildīti.</w:t>
      </w:r>
      <w:r w:rsidR="00E5190D">
        <w:rPr>
          <w:rFonts w:ascii="Times New Roman" w:hAnsi="Times New Roman" w:cs="Times New Roman"/>
          <w:sz w:val="24"/>
          <w:szCs w:val="24"/>
        </w:rPr>
        <w:t xml:space="preserve"> </w:t>
      </w:r>
      <w:r w:rsidR="00777163" w:rsidRPr="00777163">
        <w:rPr>
          <w:rFonts w:ascii="Times New Roman" w:hAnsi="Times New Roman" w:cs="Times New Roman"/>
          <w:sz w:val="24"/>
          <w:szCs w:val="24"/>
        </w:rPr>
        <w:t>Akadēmisko studiju un pētniecības attīstīšana kiberdrošības, informācijas drošības, IKT drošības jomās ir daļēji izpildīts uzdevums</w:t>
      </w:r>
      <w:r w:rsidR="00777163">
        <w:rPr>
          <w:rFonts w:ascii="Times New Roman" w:hAnsi="Times New Roman" w:cs="Times New Roman"/>
          <w:sz w:val="24"/>
          <w:szCs w:val="24"/>
        </w:rPr>
        <w:t xml:space="preserve">, lai gan </w:t>
      </w:r>
      <w:r>
        <w:rPr>
          <w:rFonts w:ascii="Times New Roman" w:hAnsi="Times New Roman" w:cs="Times New Roman"/>
          <w:sz w:val="24"/>
          <w:szCs w:val="24"/>
        </w:rPr>
        <w:t xml:space="preserve">jāpiezīmē, ka, </w:t>
      </w:r>
      <w:r w:rsidR="00777163" w:rsidRPr="004B5B82">
        <w:rPr>
          <w:rFonts w:ascii="Times New Roman" w:hAnsi="Times New Roman" w:cs="Times New Roman"/>
          <w:sz w:val="24"/>
          <w:szCs w:val="24"/>
        </w:rPr>
        <w:t xml:space="preserve">kopš </w:t>
      </w:r>
      <w:r w:rsidR="004B5B82">
        <w:rPr>
          <w:rFonts w:ascii="Times New Roman" w:hAnsi="Times New Roman" w:cs="Times New Roman"/>
          <w:sz w:val="24"/>
          <w:szCs w:val="24"/>
        </w:rPr>
        <w:t>t</w:t>
      </w:r>
      <w:r w:rsidR="00744293">
        <w:rPr>
          <w:rFonts w:ascii="Times New Roman" w:hAnsi="Times New Roman" w:cs="Times New Roman"/>
          <w:sz w:val="24"/>
          <w:szCs w:val="24"/>
        </w:rPr>
        <w:t xml:space="preserve">iek īstenota Banku </w:t>
      </w:r>
      <w:r>
        <w:rPr>
          <w:rFonts w:ascii="Times New Roman" w:hAnsi="Times New Roman" w:cs="Times New Roman"/>
          <w:sz w:val="24"/>
          <w:szCs w:val="24"/>
        </w:rPr>
        <w:t>A</w:t>
      </w:r>
      <w:r w:rsidR="00777163" w:rsidRPr="004B5B82">
        <w:rPr>
          <w:rFonts w:ascii="Times New Roman" w:hAnsi="Times New Roman" w:cs="Times New Roman"/>
          <w:sz w:val="24"/>
          <w:szCs w:val="24"/>
        </w:rPr>
        <w:t>ugstskolas profesionālā maģistra studiju programma “Kiber</w:t>
      </w:r>
      <w:r w:rsidR="00744293">
        <w:rPr>
          <w:rFonts w:ascii="Times New Roman" w:hAnsi="Times New Roman" w:cs="Times New Roman"/>
          <w:sz w:val="24"/>
          <w:szCs w:val="24"/>
        </w:rPr>
        <w:t xml:space="preserve">drošības pārvaldība”, Vidzemes </w:t>
      </w:r>
      <w:r>
        <w:rPr>
          <w:rFonts w:ascii="Times New Roman" w:hAnsi="Times New Roman" w:cs="Times New Roman"/>
          <w:sz w:val="24"/>
          <w:szCs w:val="24"/>
        </w:rPr>
        <w:t>A</w:t>
      </w:r>
      <w:r w:rsidR="00777163" w:rsidRPr="004B5B82">
        <w:rPr>
          <w:rFonts w:ascii="Times New Roman" w:hAnsi="Times New Roman" w:cs="Times New Roman"/>
          <w:sz w:val="24"/>
          <w:szCs w:val="24"/>
        </w:rPr>
        <w:t xml:space="preserve">ugstskolas profesionālā maģistra studiju programma “Kiberdrošības inženierija” </w:t>
      </w:r>
      <w:r w:rsidR="004B5B82" w:rsidRPr="004B5B82">
        <w:rPr>
          <w:rFonts w:ascii="Times New Roman" w:hAnsi="Times New Roman" w:cs="Times New Roman"/>
          <w:sz w:val="24"/>
          <w:szCs w:val="24"/>
        </w:rPr>
        <w:t>un</w:t>
      </w:r>
      <w:r w:rsidR="00777163" w:rsidRPr="004B5B82">
        <w:rPr>
          <w:rFonts w:ascii="Times New Roman" w:hAnsi="Times New Roman" w:cs="Times New Roman"/>
          <w:sz w:val="24"/>
          <w:szCs w:val="24"/>
        </w:rPr>
        <w:t xml:space="preserve"> Juridiskajā koledžā plānots izveidot 1.</w:t>
      </w:r>
      <w:r w:rsidR="003C153D">
        <w:rPr>
          <w:rFonts w:ascii="Times New Roman" w:hAnsi="Times New Roman" w:cs="Times New Roman"/>
          <w:sz w:val="24"/>
          <w:szCs w:val="24"/>
        </w:rPr>
        <w:t> </w:t>
      </w:r>
      <w:r w:rsidR="00777163" w:rsidRPr="004B5B82">
        <w:rPr>
          <w:rFonts w:ascii="Times New Roman" w:hAnsi="Times New Roman" w:cs="Times New Roman"/>
          <w:sz w:val="24"/>
          <w:szCs w:val="24"/>
        </w:rPr>
        <w:t>līmeņa studi</w:t>
      </w:r>
      <w:r w:rsidR="004B5B82" w:rsidRPr="004B5B82">
        <w:rPr>
          <w:rFonts w:ascii="Times New Roman" w:hAnsi="Times New Roman" w:cs="Times New Roman"/>
          <w:sz w:val="24"/>
          <w:szCs w:val="24"/>
        </w:rPr>
        <w:t xml:space="preserve">ju programmu “Datu aizsardzība”, </w:t>
      </w:r>
      <w:r>
        <w:rPr>
          <w:rFonts w:ascii="Times New Roman" w:hAnsi="Times New Roman" w:cs="Times New Roman"/>
          <w:sz w:val="24"/>
          <w:szCs w:val="24"/>
        </w:rPr>
        <w:t xml:space="preserve">atbalsts </w:t>
      </w:r>
      <w:r w:rsidR="004B5B82" w:rsidRPr="004B5B82">
        <w:rPr>
          <w:rFonts w:ascii="Times New Roman" w:hAnsi="Times New Roman" w:cs="Times New Roman"/>
          <w:sz w:val="24"/>
          <w:szCs w:val="24"/>
        </w:rPr>
        <w:t>pētniecības attīstī</w:t>
      </w:r>
      <w:r>
        <w:rPr>
          <w:rFonts w:ascii="Times New Roman" w:hAnsi="Times New Roman" w:cs="Times New Roman"/>
          <w:sz w:val="24"/>
          <w:szCs w:val="24"/>
        </w:rPr>
        <w:t xml:space="preserve">bai </w:t>
      </w:r>
      <w:r w:rsidR="004B5B82" w:rsidRPr="004B5B82">
        <w:rPr>
          <w:rFonts w:ascii="Times New Roman" w:hAnsi="Times New Roman" w:cs="Times New Roman"/>
          <w:sz w:val="24"/>
          <w:szCs w:val="24"/>
        </w:rPr>
        <w:t>kiberdrošības, informācijas drošības, IKT drošības jomās šajā periodā</w:t>
      </w:r>
      <w:r w:rsidR="003C153D">
        <w:rPr>
          <w:rFonts w:ascii="Times New Roman" w:hAnsi="Times New Roman" w:cs="Times New Roman"/>
          <w:sz w:val="24"/>
          <w:szCs w:val="24"/>
        </w:rPr>
        <w:t xml:space="preserve"> nav bijis pietiekams</w:t>
      </w:r>
      <w:r>
        <w:rPr>
          <w:rFonts w:ascii="Times New Roman" w:hAnsi="Times New Roman" w:cs="Times New Roman"/>
          <w:sz w:val="24"/>
          <w:szCs w:val="24"/>
        </w:rPr>
        <w:t>.</w:t>
      </w:r>
    </w:p>
    <w:p w14:paraId="23310AB3" w14:textId="4C443EF3" w:rsidR="00E5190D" w:rsidRPr="004B5B82" w:rsidRDefault="004B5B82" w:rsidP="004B5B82">
      <w:pPr>
        <w:spacing w:after="0" w:line="240" w:lineRule="auto"/>
        <w:ind w:firstLine="567"/>
        <w:jc w:val="both"/>
        <w:rPr>
          <w:rFonts w:ascii="Times New Roman" w:hAnsi="Times New Roman" w:cs="Times New Roman"/>
        </w:rPr>
      </w:pPr>
      <w:r w:rsidRPr="004B5B82">
        <w:rPr>
          <w:rFonts w:ascii="Times New Roman" w:hAnsi="Times New Roman" w:cs="Times New Roman"/>
          <w:sz w:val="24"/>
          <w:szCs w:val="24"/>
        </w:rPr>
        <w:t xml:space="preserve">Sabiedrības informēšana par personas datu apstrādes drošību interneta vidē </w:t>
      </w:r>
      <w:r>
        <w:rPr>
          <w:rFonts w:ascii="Times New Roman" w:hAnsi="Times New Roman" w:cs="Times New Roman"/>
          <w:sz w:val="24"/>
          <w:szCs w:val="24"/>
        </w:rPr>
        <w:t>un a</w:t>
      </w:r>
      <w:r w:rsidRPr="004B5B82">
        <w:rPr>
          <w:rFonts w:ascii="Times New Roman" w:hAnsi="Times New Roman" w:cs="Times New Roman"/>
          <w:sz w:val="24"/>
          <w:szCs w:val="24"/>
        </w:rPr>
        <w:t>tbalsts jaunu produktu un tehnoloģiju izstrādei</w:t>
      </w:r>
      <w:r>
        <w:rPr>
          <w:rFonts w:ascii="Times New Roman" w:hAnsi="Times New Roman" w:cs="Times New Roman"/>
          <w:sz w:val="24"/>
          <w:szCs w:val="24"/>
        </w:rPr>
        <w:t>,</w:t>
      </w:r>
      <w:r w:rsidRPr="004B5B82">
        <w:rPr>
          <w:rFonts w:ascii="Times New Roman" w:hAnsi="Times New Roman" w:cs="Times New Roman"/>
          <w:sz w:val="24"/>
          <w:szCs w:val="24"/>
        </w:rPr>
        <w:t xml:space="preserve"> jaunu IKT drošības risinājumu izveide valsts un</w:t>
      </w:r>
      <w:r w:rsidR="008C15AA">
        <w:rPr>
          <w:rFonts w:ascii="Times New Roman" w:hAnsi="Times New Roman" w:cs="Times New Roman"/>
          <w:sz w:val="24"/>
          <w:szCs w:val="24"/>
        </w:rPr>
        <w:t> </w:t>
      </w:r>
      <w:r w:rsidRPr="004B5B82">
        <w:rPr>
          <w:rFonts w:ascii="Times New Roman" w:hAnsi="Times New Roman" w:cs="Times New Roman"/>
          <w:sz w:val="24"/>
          <w:szCs w:val="24"/>
        </w:rPr>
        <w:t>/</w:t>
      </w:r>
      <w:r w:rsidR="008C15AA">
        <w:rPr>
          <w:rFonts w:ascii="Times New Roman" w:hAnsi="Times New Roman" w:cs="Times New Roman"/>
          <w:sz w:val="24"/>
          <w:szCs w:val="24"/>
        </w:rPr>
        <w:t> </w:t>
      </w:r>
      <w:r w:rsidRPr="004B5B82">
        <w:rPr>
          <w:rFonts w:ascii="Times New Roman" w:hAnsi="Times New Roman" w:cs="Times New Roman"/>
          <w:sz w:val="24"/>
          <w:szCs w:val="24"/>
        </w:rPr>
        <w:t>vai nevalstiskajā sektorā ir izpildes procesā</w:t>
      </w:r>
      <w:r w:rsidR="008C15AA">
        <w:rPr>
          <w:rFonts w:ascii="Times New Roman" w:hAnsi="Times New Roman" w:cs="Times New Roman"/>
          <w:sz w:val="24"/>
          <w:szCs w:val="24"/>
        </w:rPr>
        <w:t>,</w:t>
      </w:r>
      <w:r w:rsidRPr="004B5B82">
        <w:rPr>
          <w:rFonts w:ascii="Times New Roman" w:hAnsi="Times New Roman" w:cs="Times New Roman"/>
          <w:sz w:val="24"/>
          <w:szCs w:val="24"/>
        </w:rPr>
        <w:t xml:space="preserve"> un š</w:t>
      </w:r>
      <w:r>
        <w:rPr>
          <w:rFonts w:ascii="Times New Roman" w:hAnsi="Times New Roman" w:cs="Times New Roman"/>
          <w:sz w:val="24"/>
          <w:szCs w:val="24"/>
        </w:rPr>
        <w:t>o uzdevumu</w:t>
      </w:r>
      <w:r w:rsidRPr="004B5B82">
        <w:rPr>
          <w:rFonts w:ascii="Times New Roman" w:hAnsi="Times New Roman" w:cs="Times New Roman"/>
          <w:sz w:val="24"/>
          <w:szCs w:val="24"/>
        </w:rPr>
        <w:t xml:space="preserve"> izpildes termiņš ir 2020. gada 4. ceturksnis.</w:t>
      </w:r>
    </w:p>
    <w:p w14:paraId="1B9D690F" w14:textId="77777777" w:rsidR="00CA1AFC" w:rsidRPr="00CA1AFC" w:rsidRDefault="00CA1AFC" w:rsidP="00CA1AFC">
      <w:pPr>
        <w:spacing w:after="0" w:line="240" w:lineRule="auto"/>
        <w:ind w:firstLine="720"/>
        <w:jc w:val="both"/>
        <w:rPr>
          <w:rFonts w:ascii="Times New Roman" w:eastAsia="Arial Unicode MS" w:hAnsi="Times New Roman" w:cs="Times New Roman"/>
          <w:sz w:val="24"/>
          <w:szCs w:val="24"/>
          <w:u w:color="000000"/>
          <w:lang w:eastAsia="lv-LV"/>
        </w:rPr>
      </w:pPr>
    </w:p>
    <w:p w14:paraId="00D4178E" w14:textId="267703DE" w:rsidR="00CA1AFC" w:rsidRPr="00BF0528" w:rsidRDefault="000A6D0A" w:rsidP="000E215F">
      <w:pPr>
        <w:pStyle w:val="Heading2"/>
        <w:numPr>
          <w:ilvl w:val="1"/>
          <w:numId w:val="24"/>
        </w:numPr>
        <w:ind w:left="426"/>
        <w:rPr>
          <w:rFonts w:ascii="Times New Roman" w:eastAsia="Arial Unicode MS" w:hAnsi="Times New Roman" w:cs="Times New Roman"/>
          <w:b/>
          <w:color w:val="auto"/>
          <w:sz w:val="24"/>
          <w:szCs w:val="24"/>
          <w:u w:color="000000"/>
          <w:lang w:eastAsia="lv-LV"/>
        </w:rPr>
      </w:pPr>
      <w:r>
        <w:rPr>
          <w:rFonts w:ascii="Times New Roman" w:eastAsia="Arial Unicode MS" w:hAnsi="Times New Roman" w:cs="Times New Roman"/>
          <w:b/>
          <w:i/>
          <w:color w:val="auto"/>
          <w:sz w:val="24"/>
          <w:szCs w:val="24"/>
          <w:u w:color="000000"/>
          <w:lang w:eastAsia="lv-LV"/>
        </w:rPr>
        <w:t> </w:t>
      </w:r>
      <w:bookmarkStart w:id="8" w:name="_Toc10448070"/>
      <w:r w:rsidR="00CA1AFC" w:rsidRPr="00BF0528">
        <w:rPr>
          <w:rFonts w:ascii="Times New Roman" w:eastAsia="Arial Unicode MS" w:hAnsi="Times New Roman" w:cs="Times New Roman"/>
          <w:b/>
          <w:color w:val="auto"/>
          <w:sz w:val="24"/>
          <w:szCs w:val="24"/>
          <w:u w:color="000000"/>
          <w:lang w:eastAsia="lv-LV"/>
        </w:rPr>
        <w:t>Starptautiskā sadarbība</w:t>
      </w:r>
      <w:bookmarkEnd w:id="8"/>
    </w:p>
    <w:p w14:paraId="7C0EC638" w14:textId="623FEA62" w:rsidR="00403917" w:rsidRDefault="00F84B60" w:rsidP="0007554E">
      <w:pPr>
        <w:spacing w:after="0" w:line="240" w:lineRule="auto"/>
        <w:ind w:firstLine="567"/>
        <w:jc w:val="both"/>
        <w:rPr>
          <w:rFonts w:ascii="Times New Roman" w:hAnsi="Times New Roman" w:cs="Times New Roman"/>
          <w:sz w:val="24"/>
          <w:szCs w:val="24"/>
        </w:rPr>
      </w:pPr>
      <w:r w:rsidRPr="00E14119">
        <w:rPr>
          <w:rFonts w:ascii="Times New Roman" w:hAnsi="Times New Roman" w:cs="Times New Roman"/>
          <w:sz w:val="24"/>
          <w:szCs w:val="24"/>
        </w:rPr>
        <w:t>R</w:t>
      </w:r>
      <w:r w:rsidR="00CA1AFC" w:rsidRPr="00E14119">
        <w:rPr>
          <w:rFonts w:ascii="Times New Roman" w:hAnsi="Times New Roman" w:cs="Times New Roman"/>
          <w:sz w:val="24"/>
          <w:szCs w:val="24"/>
        </w:rPr>
        <w:t>īcības virzienā</w:t>
      </w:r>
      <w:r w:rsidRPr="00E14119">
        <w:rPr>
          <w:rFonts w:ascii="Times New Roman" w:hAnsi="Times New Roman" w:cs="Times New Roman"/>
          <w:sz w:val="24"/>
          <w:szCs w:val="24"/>
        </w:rPr>
        <w:t xml:space="preserve"> “Starptautiskā sadarbība” ir </w:t>
      </w:r>
      <w:r w:rsidR="008C15AA">
        <w:rPr>
          <w:rFonts w:ascii="Times New Roman" w:hAnsi="Times New Roman" w:cs="Times New Roman"/>
          <w:sz w:val="24"/>
          <w:szCs w:val="24"/>
        </w:rPr>
        <w:t>iekļauti</w:t>
      </w:r>
      <w:r w:rsidR="00CA1AFC" w:rsidRPr="00E14119">
        <w:rPr>
          <w:rFonts w:ascii="Times New Roman" w:hAnsi="Times New Roman" w:cs="Times New Roman"/>
          <w:sz w:val="24"/>
          <w:szCs w:val="24"/>
        </w:rPr>
        <w:t xml:space="preserve"> </w:t>
      </w:r>
      <w:r w:rsidRPr="00E14119">
        <w:rPr>
          <w:rFonts w:ascii="Times New Roman" w:hAnsi="Times New Roman" w:cs="Times New Roman"/>
          <w:sz w:val="24"/>
          <w:szCs w:val="24"/>
        </w:rPr>
        <w:t xml:space="preserve">9 uzdevumi, </w:t>
      </w:r>
      <w:r w:rsidR="0043266E">
        <w:rPr>
          <w:rFonts w:ascii="Times New Roman" w:hAnsi="Times New Roman" w:cs="Times New Roman"/>
          <w:sz w:val="24"/>
          <w:szCs w:val="24"/>
        </w:rPr>
        <w:t xml:space="preserve">un </w:t>
      </w:r>
      <w:r w:rsidRPr="00E14119">
        <w:rPr>
          <w:rFonts w:ascii="Times New Roman" w:hAnsi="Times New Roman" w:cs="Times New Roman"/>
          <w:sz w:val="24"/>
          <w:szCs w:val="24"/>
        </w:rPr>
        <w:t xml:space="preserve">vienam </w:t>
      </w:r>
      <w:r w:rsidR="0043266E">
        <w:rPr>
          <w:rFonts w:ascii="Times New Roman" w:hAnsi="Times New Roman" w:cs="Times New Roman"/>
          <w:sz w:val="24"/>
          <w:szCs w:val="24"/>
        </w:rPr>
        <w:t xml:space="preserve">no tiem </w:t>
      </w:r>
      <w:r w:rsidRPr="00E14119">
        <w:rPr>
          <w:rFonts w:ascii="Times New Roman" w:hAnsi="Times New Roman" w:cs="Times New Roman"/>
          <w:sz w:val="24"/>
          <w:szCs w:val="24"/>
        </w:rPr>
        <w:t>ir</w:t>
      </w:r>
      <w:r w:rsidR="000B1B90">
        <w:rPr>
          <w:rFonts w:ascii="Times New Roman" w:hAnsi="Times New Roman" w:cs="Times New Roman"/>
          <w:sz w:val="24"/>
          <w:szCs w:val="24"/>
        </w:rPr>
        <w:t xml:space="preserve"> statuss “</w:t>
      </w:r>
      <w:r w:rsidR="0043266E">
        <w:rPr>
          <w:rFonts w:ascii="Times New Roman" w:hAnsi="Times New Roman" w:cs="Times New Roman"/>
          <w:sz w:val="24"/>
          <w:szCs w:val="24"/>
        </w:rPr>
        <w:t>I</w:t>
      </w:r>
      <w:r w:rsidR="000B1B90">
        <w:rPr>
          <w:rFonts w:ascii="Times New Roman" w:hAnsi="Times New Roman" w:cs="Times New Roman"/>
          <w:sz w:val="24"/>
          <w:szCs w:val="24"/>
        </w:rPr>
        <w:t xml:space="preserve">nformācija </w:t>
      </w:r>
      <w:r w:rsidR="000B1B90" w:rsidRPr="00E14119">
        <w:rPr>
          <w:rFonts w:ascii="Times New Roman" w:hAnsi="Times New Roman" w:cs="Times New Roman"/>
          <w:sz w:val="24"/>
          <w:szCs w:val="24"/>
        </w:rPr>
        <w:t>dienesta vajadzībām</w:t>
      </w:r>
      <w:r w:rsidR="000B1B90">
        <w:rPr>
          <w:rFonts w:ascii="Times New Roman" w:hAnsi="Times New Roman" w:cs="Times New Roman"/>
          <w:sz w:val="24"/>
          <w:szCs w:val="24"/>
        </w:rPr>
        <w:t>”</w:t>
      </w:r>
      <w:r w:rsidR="001522CF">
        <w:rPr>
          <w:rFonts w:ascii="Times New Roman" w:hAnsi="Times New Roman" w:cs="Times New Roman"/>
          <w:sz w:val="24"/>
          <w:szCs w:val="24"/>
        </w:rPr>
        <w:t>. Informāciju par 5. </w:t>
      </w:r>
      <w:r w:rsidRPr="00E14119">
        <w:rPr>
          <w:rFonts w:ascii="Times New Roman" w:hAnsi="Times New Roman" w:cs="Times New Roman"/>
          <w:sz w:val="24"/>
          <w:szCs w:val="24"/>
        </w:rPr>
        <w:t>rīcības virziena 8</w:t>
      </w:r>
      <w:r w:rsidR="0043266E">
        <w:rPr>
          <w:rFonts w:ascii="Times New Roman" w:hAnsi="Times New Roman" w:cs="Times New Roman"/>
          <w:sz w:val="24"/>
          <w:szCs w:val="24"/>
        </w:rPr>
        <w:t> </w:t>
      </w:r>
      <w:r w:rsidRPr="00E14119">
        <w:rPr>
          <w:rFonts w:ascii="Times New Roman" w:hAnsi="Times New Roman" w:cs="Times New Roman"/>
          <w:sz w:val="24"/>
          <w:szCs w:val="24"/>
        </w:rPr>
        <w:t>uzdevumu izpildes statusu skatīt 5. shēmā.</w:t>
      </w:r>
    </w:p>
    <w:p w14:paraId="4009F8A7" w14:textId="77777777" w:rsidR="00E14119" w:rsidRPr="00E14119" w:rsidRDefault="00E14119" w:rsidP="00E14119">
      <w:pPr>
        <w:spacing w:after="0" w:line="240" w:lineRule="auto"/>
        <w:ind w:firstLine="567"/>
        <w:jc w:val="both"/>
        <w:rPr>
          <w:rFonts w:ascii="Times New Roman" w:hAnsi="Times New Roman" w:cs="Times New Roman"/>
          <w:sz w:val="24"/>
          <w:szCs w:val="24"/>
        </w:rPr>
      </w:pPr>
    </w:p>
    <w:p w14:paraId="64C1CA99" w14:textId="23551BDC" w:rsidR="00F65B72" w:rsidRPr="00F65B72" w:rsidRDefault="00F65B72" w:rsidP="00F65B72">
      <w:pPr>
        <w:pStyle w:val="ListParagraph"/>
        <w:ind w:left="360"/>
        <w:jc w:val="right"/>
        <w:rPr>
          <w:rFonts w:ascii="Times New Roman" w:hAnsi="Times New Roman" w:cs="Times New Roman"/>
          <w:sz w:val="24"/>
          <w:szCs w:val="24"/>
          <w:u w:color="000000"/>
          <w:lang w:eastAsia="lv-LV"/>
        </w:rPr>
      </w:pPr>
      <w:r>
        <w:rPr>
          <w:rFonts w:ascii="Times New Roman" w:hAnsi="Times New Roman" w:cs="Times New Roman"/>
          <w:i/>
          <w:sz w:val="24"/>
          <w:szCs w:val="24"/>
          <w:u w:color="000000"/>
          <w:lang w:eastAsia="lv-LV"/>
        </w:rPr>
        <w:t>5. </w:t>
      </w:r>
      <w:r w:rsidR="006F43CA" w:rsidRPr="00F65B72">
        <w:rPr>
          <w:rFonts w:ascii="Times New Roman" w:hAnsi="Times New Roman" w:cs="Times New Roman"/>
          <w:i/>
          <w:sz w:val="24"/>
          <w:szCs w:val="24"/>
          <w:u w:color="000000"/>
          <w:lang w:eastAsia="lv-LV"/>
        </w:rPr>
        <w:t>shēma</w:t>
      </w:r>
      <w:r w:rsidR="0043266E">
        <w:rPr>
          <w:rFonts w:ascii="Times New Roman" w:hAnsi="Times New Roman" w:cs="Times New Roman"/>
          <w:sz w:val="24"/>
          <w:szCs w:val="24"/>
          <w:u w:color="000000"/>
          <w:lang w:eastAsia="lv-LV"/>
        </w:rPr>
        <w:t>.</w:t>
      </w:r>
      <w:r w:rsidR="006F43CA" w:rsidRPr="00F65B72">
        <w:rPr>
          <w:rFonts w:ascii="Times New Roman" w:hAnsi="Times New Roman" w:cs="Times New Roman"/>
          <w:sz w:val="24"/>
          <w:szCs w:val="24"/>
          <w:u w:color="000000"/>
          <w:lang w:eastAsia="lv-LV"/>
        </w:rPr>
        <w:t xml:space="preserve"> 5. rīcības virziena uzdevumu izpildes statuss</w:t>
      </w:r>
    </w:p>
    <w:p w14:paraId="705E3B58" w14:textId="3B5A8EC8" w:rsidR="000077DE" w:rsidRPr="00005F46" w:rsidRDefault="007D658F" w:rsidP="007D658F">
      <w:pPr>
        <w:pStyle w:val="ListParagraph"/>
        <w:ind w:left="0" w:firstLine="567"/>
        <w:jc w:val="center"/>
        <w:rPr>
          <w:rFonts w:ascii="Times New Roman" w:hAnsi="Times New Roman" w:cs="Times New Roman"/>
          <w:sz w:val="24"/>
          <w:szCs w:val="24"/>
          <w:u w:color="000000"/>
          <w:lang w:eastAsia="lv-LV"/>
        </w:rPr>
      </w:pPr>
      <w:r>
        <w:rPr>
          <w:noProof/>
          <w:lang w:eastAsia="lv-LV"/>
        </w:rPr>
        <w:drawing>
          <wp:inline distT="0" distB="0" distL="0" distR="0" wp14:anchorId="1C2451A5" wp14:editId="42E904C8">
            <wp:extent cx="5305425"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AB0BB4" w14:textId="4A732FC2" w:rsidR="000077DE" w:rsidRDefault="0043266E" w:rsidP="00E141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Astoņi (</w:t>
      </w:r>
      <w:r w:rsidR="007D658F">
        <w:rPr>
          <w:rFonts w:ascii="Times New Roman" w:hAnsi="Times New Roman" w:cs="Times New Roman"/>
          <w:sz w:val="24"/>
          <w:szCs w:val="24"/>
        </w:rPr>
        <w:t>8</w:t>
      </w:r>
      <w:r>
        <w:rPr>
          <w:rFonts w:ascii="Times New Roman" w:hAnsi="Times New Roman" w:cs="Times New Roman"/>
          <w:sz w:val="24"/>
          <w:szCs w:val="24"/>
        </w:rPr>
        <w:t>)</w:t>
      </w:r>
      <w:r w:rsidR="006F43CA" w:rsidRPr="006F43CA">
        <w:rPr>
          <w:rFonts w:ascii="Times New Roman" w:hAnsi="Times New Roman" w:cs="Times New Roman"/>
          <w:sz w:val="24"/>
          <w:szCs w:val="24"/>
        </w:rPr>
        <w:t xml:space="preserve"> uzdevumi, kas </w:t>
      </w:r>
      <w:r>
        <w:rPr>
          <w:rFonts w:ascii="Times New Roman" w:hAnsi="Times New Roman" w:cs="Times New Roman"/>
          <w:sz w:val="24"/>
          <w:szCs w:val="24"/>
        </w:rPr>
        <w:t xml:space="preserve">kopumā </w:t>
      </w:r>
      <w:r w:rsidR="006F43CA" w:rsidRPr="006F43CA">
        <w:rPr>
          <w:rFonts w:ascii="Times New Roman" w:hAnsi="Times New Roman" w:cs="Times New Roman"/>
          <w:sz w:val="24"/>
          <w:szCs w:val="24"/>
        </w:rPr>
        <w:t xml:space="preserve">veido </w:t>
      </w:r>
      <w:r w:rsidR="007D658F">
        <w:rPr>
          <w:rFonts w:ascii="Times New Roman" w:hAnsi="Times New Roman" w:cs="Times New Roman"/>
          <w:sz w:val="24"/>
          <w:szCs w:val="24"/>
        </w:rPr>
        <w:t>100</w:t>
      </w:r>
      <w:r w:rsidR="006F43CA">
        <w:rPr>
          <w:rFonts w:ascii="Times New Roman" w:hAnsi="Times New Roman" w:cs="Times New Roman"/>
          <w:sz w:val="24"/>
          <w:szCs w:val="24"/>
        </w:rPr>
        <w:t xml:space="preserve">% no visiem rīcības uzdevuma “Starptautiskā sadarbība” uzdevumiem, </w:t>
      </w:r>
      <w:r w:rsidR="00A11ACE">
        <w:rPr>
          <w:rFonts w:ascii="Times New Roman" w:hAnsi="Times New Roman" w:cs="Times New Roman"/>
          <w:sz w:val="24"/>
          <w:szCs w:val="24"/>
        </w:rPr>
        <w:t>neskaitot uzdevumu</w:t>
      </w:r>
      <w:r w:rsidR="006F43CA" w:rsidRPr="006F43CA">
        <w:rPr>
          <w:rFonts w:ascii="Times New Roman" w:hAnsi="Times New Roman" w:cs="Times New Roman"/>
          <w:sz w:val="24"/>
          <w:szCs w:val="24"/>
        </w:rPr>
        <w:t xml:space="preserve"> ar statusu </w:t>
      </w:r>
      <w:r>
        <w:rPr>
          <w:rFonts w:ascii="Times New Roman" w:hAnsi="Times New Roman" w:cs="Times New Roman"/>
          <w:sz w:val="24"/>
          <w:szCs w:val="24"/>
        </w:rPr>
        <w:t>“D</w:t>
      </w:r>
      <w:r w:rsidR="006F43CA" w:rsidRPr="006F43CA">
        <w:rPr>
          <w:rFonts w:ascii="Times New Roman" w:hAnsi="Times New Roman" w:cs="Times New Roman"/>
          <w:sz w:val="24"/>
          <w:szCs w:val="24"/>
        </w:rPr>
        <w:t>ienesta vajadzībām</w:t>
      </w:r>
      <w:r>
        <w:rPr>
          <w:rFonts w:ascii="Times New Roman" w:hAnsi="Times New Roman" w:cs="Times New Roman"/>
          <w:sz w:val="24"/>
          <w:szCs w:val="24"/>
        </w:rPr>
        <w:t>”</w:t>
      </w:r>
      <w:r w:rsidR="006F43CA" w:rsidRPr="006F43CA">
        <w:rPr>
          <w:rFonts w:ascii="Times New Roman" w:hAnsi="Times New Roman" w:cs="Times New Roman"/>
          <w:sz w:val="24"/>
          <w:szCs w:val="24"/>
        </w:rPr>
        <w:t>,</w:t>
      </w:r>
      <w:r w:rsidR="006F43CA">
        <w:rPr>
          <w:rFonts w:ascii="Times New Roman" w:hAnsi="Times New Roman" w:cs="Times New Roman"/>
          <w:sz w:val="24"/>
          <w:szCs w:val="24"/>
        </w:rPr>
        <w:t xml:space="preserve"> ir izpildīti.</w:t>
      </w:r>
    </w:p>
    <w:p w14:paraId="33DCBC7D" w14:textId="4344C3AA" w:rsidR="00DE4BD8" w:rsidRDefault="00EF328E" w:rsidP="00EF328E">
      <w:pPr>
        <w:spacing w:after="0" w:line="240" w:lineRule="auto"/>
        <w:ind w:firstLine="567"/>
        <w:jc w:val="both"/>
        <w:rPr>
          <w:rFonts w:ascii="Times New Roman" w:hAnsi="Times New Roman" w:cs="Times New Roman"/>
          <w:sz w:val="24"/>
          <w:szCs w:val="24"/>
        </w:rPr>
      </w:pPr>
      <w:r w:rsidRPr="00EF328E">
        <w:rPr>
          <w:rFonts w:ascii="Times New Roman" w:hAnsi="Times New Roman" w:cs="Times New Roman"/>
          <w:sz w:val="24"/>
          <w:szCs w:val="24"/>
        </w:rPr>
        <w:t>Baltijas valstu saprašanās memorands par sadarbību kiberdrošības jomā tika parakstīts 2015.</w:t>
      </w:r>
      <w:r w:rsidR="00571A96">
        <w:rPr>
          <w:rFonts w:ascii="Times New Roman" w:hAnsi="Times New Roman" w:cs="Times New Roman"/>
          <w:sz w:val="24"/>
          <w:szCs w:val="24"/>
        </w:rPr>
        <w:t> </w:t>
      </w:r>
      <w:r w:rsidRPr="00EF328E">
        <w:rPr>
          <w:rFonts w:ascii="Times New Roman" w:hAnsi="Times New Roman" w:cs="Times New Roman"/>
          <w:sz w:val="24"/>
          <w:szCs w:val="24"/>
        </w:rPr>
        <w:t>gada 4.</w:t>
      </w:r>
      <w:r w:rsidR="00571A96">
        <w:rPr>
          <w:rFonts w:ascii="Times New Roman" w:hAnsi="Times New Roman" w:cs="Times New Roman"/>
          <w:sz w:val="24"/>
          <w:szCs w:val="24"/>
        </w:rPr>
        <w:t> </w:t>
      </w:r>
      <w:r w:rsidRPr="00EF328E">
        <w:rPr>
          <w:rFonts w:ascii="Times New Roman" w:hAnsi="Times New Roman" w:cs="Times New Roman"/>
          <w:sz w:val="24"/>
          <w:szCs w:val="24"/>
        </w:rPr>
        <w:t xml:space="preserve">novembrī. Baltijas valstu </w:t>
      </w:r>
      <w:r w:rsidR="0043266E">
        <w:rPr>
          <w:rFonts w:ascii="Times New Roman" w:hAnsi="Times New Roman" w:cs="Times New Roman"/>
          <w:sz w:val="24"/>
          <w:szCs w:val="24"/>
        </w:rPr>
        <w:t xml:space="preserve">un </w:t>
      </w:r>
      <w:r w:rsidRPr="00EF328E">
        <w:rPr>
          <w:rFonts w:ascii="Times New Roman" w:hAnsi="Times New Roman" w:cs="Times New Roman"/>
          <w:sz w:val="24"/>
          <w:szCs w:val="24"/>
        </w:rPr>
        <w:t>ASV sadarbības seminārs par kritisko infras</w:t>
      </w:r>
      <w:r w:rsidR="00571A96">
        <w:rPr>
          <w:rFonts w:ascii="Times New Roman" w:hAnsi="Times New Roman" w:cs="Times New Roman"/>
          <w:sz w:val="24"/>
          <w:szCs w:val="24"/>
        </w:rPr>
        <w:t>truktūru un kiberdrošību 2018. gadā</w:t>
      </w:r>
      <w:r w:rsidRPr="00EF328E">
        <w:rPr>
          <w:rFonts w:ascii="Times New Roman" w:hAnsi="Times New Roman" w:cs="Times New Roman"/>
          <w:sz w:val="24"/>
          <w:szCs w:val="24"/>
        </w:rPr>
        <w:t xml:space="preserve"> tika organizēts Latvijā</w:t>
      </w:r>
      <w:r w:rsidR="0043266E">
        <w:rPr>
          <w:rFonts w:ascii="Times New Roman" w:hAnsi="Times New Roman" w:cs="Times New Roman"/>
          <w:sz w:val="24"/>
          <w:szCs w:val="24"/>
        </w:rPr>
        <w:t>,</w:t>
      </w:r>
      <w:r w:rsidRPr="00EF328E">
        <w:rPr>
          <w:rFonts w:ascii="Times New Roman" w:hAnsi="Times New Roman" w:cs="Times New Roman"/>
          <w:sz w:val="24"/>
          <w:szCs w:val="24"/>
        </w:rPr>
        <w:t xml:space="preserve"> un </w:t>
      </w:r>
      <w:r w:rsidR="0043266E">
        <w:rPr>
          <w:rFonts w:ascii="Times New Roman" w:hAnsi="Times New Roman" w:cs="Times New Roman"/>
          <w:sz w:val="24"/>
          <w:szCs w:val="24"/>
        </w:rPr>
        <w:t xml:space="preserve">tematiski tas aptvēra jomas, </w:t>
      </w:r>
      <w:r w:rsidRPr="00EF328E">
        <w:rPr>
          <w:rFonts w:ascii="Times New Roman" w:hAnsi="Times New Roman" w:cs="Times New Roman"/>
          <w:sz w:val="24"/>
          <w:szCs w:val="24"/>
        </w:rPr>
        <w:t>sākot no enerģētikas līdz citiem kritiskās infrastruktūras un kiberdrošības sadarbības aspektiem</w:t>
      </w:r>
      <w:r>
        <w:rPr>
          <w:rFonts w:ascii="Times New Roman" w:hAnsi="Times New Roman" w:cs="Times New Roman"/>
          <w:sz w:val="24"/>
          <w:szCs w:val="24"/>
        </w:rPr>
        <w:t>.</w:t>
      </w:r>
    </w:p>
    <w:p w14:paraId="59091CC9" w14:textId="30295AD2" w:rsidR="00EF328E" w:rsidRPr="00EF328E" w:rsidRDefault="00EF328E" w:rsidP="00EF328E">
      <w:pPr>
        <w:spacing w:after="0" w:line="240" w:lineRule="auto"/>
        <w:ind w:firstLine="567"/>
        <w:jc w:val="both"/>
        <w:rPr>
          <w:rFonts w:ascii="Times New Roman" w:hAnsi="Times New Roman" w:cs="Times New Roman"/>
        </w:rPr>
      </w:pPr>
      <w:r w:rsidRPr="00EF328E">
        <w:rPr>
          <w:rFonts w:ascii="Times New Roman" w:hAnsi="Times New Roman" w:cs="Times New Roman"/>
          <w:sz w:val="24"/>
          <w:szCs w:val="24"/>
        </w:rPr>
        <w:t>Latvija regulāri piedalās ENISA valdes sēdēs, kurās tiek lemts par aģentūras darba virzieniem un nepieciešamajiem projektiem. Gan AM, gan CERT.LV eksperti regulāri piedalās ENISA organizētajos semināros, konferencēs un citos pasākumos.</w:t>
      </w:r>
      <w:r>
        <w:rPr>
          <w:rFonts w:ascii="Times New Roman" w:hAnsi="Times New Roman" w:cs="Times New Roman"/>
          <w:sz w:val="24"/>
          <w:szCs w:val="24"/>
        </w:rPr>
        <w:t xml:space="preserve"> </w:t>
      </w:r>
      <w:r w:rsidRPr="00EF328E">
        <w:rPr>
          <w:rFonts w:ascii="Times New Roman" w:hAnsi="Times New Roman" w:cs="Times New Roman"/>
          <w:sz w:val="24"/>
          <w:szCs w:val="24"/>
        </w:rPr>
        <w:t>Kopš 2014.</w:t>
      </w:r>
      <w:r w:rsidR="0043266E">
        <w:rPr>
          <w:rFonts w:ascii="Times New Roman" w:hAnsi="Times New Roman" w:cs="Times New Roman"/>
          <w:sz w:val="24"/>
          <w:szCs w:val="24"/>
        </w:rPr>
        <w:t> </w:t>
      </w:r>
      <w:r w:rsidRPr="00EF328E">
        <w:rPr>
          <w:rFonts w:ascii="Times New Roman" w:hAnsi="Times New Roman" w:cs="Times New Roman"/>
          <w:sz w:val="24"/>
          <w:szCs w:val="24"/>
        </w:rPr>
        <w:t xml:space="preserve">gada CERT.LV kopā ar NBS </w:t>
      </w:r>
      <w:proofErr w:type="spellStart"/>
      <w:r w:rsidRPr="00EF328E">
        <w:rPr>
          <w:rFonts w:ascii="Times New Roman" w:hAnsi="Times New Roman" w:cs="Times New Roman"/>
          <w:sz w:val="24"/>
          <w:szCs w:val="24"/>
        </w:rPr>
        <w:t>Kiberaizsardzības</w:t>
      </w:r>
      <w:proofErr w:type="spellEnd"/>
      <w:r w:rsidRPr="00EF328E">
        <w:rPr>
          <w:rFonts w:ascii="Times New Roman" w:hAnsi="Times New Roman" w:cs="Times New Roman"/>
          <w:sz w:val="24"/>
          <w:szCs w:val="24"/>
        </w:rPr>
        <w:t xml:space="preserve"> vienību un AM ir piedalījušies </w:t>
      </w:r>
      <w:r w:rsidR="0043266E">
        <w:rPr>
          <w:rFonts w:ascii="Times New Roman" w:hAnsi="Times New Roman" w:cs="Times New Roman"/>
          <w:sz w:val="24"/>
          <w:szCs w:val="24"/>
        </w:rPr>
        <w:t>šādās</w:t>
      </w:r>
      <w:r w:rsidRPr="00EF328E">
        <w:rPr>
          <w:rFonts w:ascii="Times New Roman" w:hAnsi="Times New Roman" w:cs="Times New Roman"/>
          <w:sz w:val="24"/>
          <w:szCs w:val="24"/>
        </w:rPr>
        <w:t xml:space="preserve"> IT drošības mācībās: “</w:t>
      </w:r>
      <w:proofErr w:type="spellStart"/>
      <w:r w:rsidRPr="00EF328E">
        <w:rPr>
          <w:rFonts w:ascii="Times New Roman" w:hAnsi="Times New Roman" w:cs="Times New Roman"/>
          <w:sz w:val="24"/>
          <w:szCs w:val="24"/>
        </w:rPr>
        <w:t>Cyber</w:t>
      </w:r>
      <w:proofErr w:type="spellEnd"/>
      <w:r w:rsidRPr="00EF328E">
        <w:rPr>
          <w:rFonts w:ascii="Times New Roman" w:hAnsi="Times New Roman" w:cs="Times New Roman"/>
          <w:sz w:val="24"/>
          <w:szCs w:val="24"/>
        </w:rPr>
        <w:t xml:space="preserve"> </w:t>
      </w:r>
      <w:proofErr w:type="spellStart"/>
      <w:r w:rsidRPr="00EF328E">
        <w:rPr>
          <w:rFonts w:ascii="Times New Roman" w:hAnsi="Times New Roman" w:cs="Times New Roman"/>
          <w:sz w:val="24"/>
          <w:szCs w:val="24"/>
        </w:rPr>
        <w:t>Coalition</w:t>
      </w:r>
      <w:proofErr w:type="spellEnd"/>
      <w:r w:rsidRPr="00EF328E">
        <w:rPr>
          <w:rFonts w:ascii="Times New Roman" w:hAnsi="Times New Roman" w:cs="Times New Roman"/>
          <w:sz w:val="24"/>
          <w:szCs w:val="24"/>
        </w:rPr>
        <w:t>” (NATO), “</w:t>
      </w:r>
      <w:proofErr w:type="spellStart"/>
      <w:r w:rsidRPr="00EF328E">
        <w:rPr>
          <w:rFonts w:ascii="Times New Roman" w:hAnsi="Times New Roman" w:cs="Times New Roman"/>
          <w:sz w:val="24"/>
          <w:szCs w:val="24"/>
        </w:rPr>
        <w:t>Cyber</w:t>
      </w:r>
      <w:proofErr w:type="spellEnd"/>
      <w:r w:rsidRPr="00EF328E">
        <w:rPr>
          <w:rFonts w:ascii="Times New Roman" w:hAnsi="Times New Roman" w:cs="Times New Roman"/>
          <w:sz w:val="24"/>
          <w:szCs w:val="24"/>
        </w:rPr>
        <w:t xml:space="preserve"> </w:t>
      </w:r>
      <w:proofErr w:type="spellStart"/>
      <w:r w:rsidRPr="00EF328E">
        <w:rPr>
          <w:rFonts w:ascii="Times New Roman" w:hAnsi="Times New Roman" w:cs="Times New Roman"/>
          <w:sz w:val="24"/>
          <w:szCs w:val="24"/>
        </w:rPr>
        <w:t>Europe</w:t>
      </w:r>
      <w:proofErr w:type="spellEnd"/>
      <w:r w:rsidRPr="00EF328E">
        <w:rPr>
          <w:rFonts w:ascii="Times New Roman" w:hAnsi="Times New Roman" w:cs="Times New Roman"/>
          <w:sz w:val="24"/>
          <w:szCs w:val="24"/>
        </w:rPr>
        <w:t>” (ENISA), “</w:t>
      </w:r>
      <w:proofErr w:type="spellStart"/>
      <w:r w:rsidRPr="00EF328E">
        <w:rPr>
          <w:rFonts w:ascii="Times New Roman" w:hAnsi="Times New Roman" w:cs="Times New Roman"/>
          <w:sz w:val="24"/>
          <w:szCs w:val="24"/>
        </w:rPr>
        <w:t>Locked</w:t>
      </w:r>
      <w:proofErr w:type="spellEnd"/>
      <w:r w:rsidRPr="00EF328E">
        <w:rPr>
          <w:rFonts w:ascii="Times New Roman" w:hAnsi="Times New Roman" w:cs="Times New Roman"/>
          <w:sz w:val="24"/>
          <w:szCs w:val="24"/>
        </w:rPr>
        <w:t xml:space="preserve"> </w:t>
      </w:r>
      <w:proofErr w:type="spellStart"/>
      <w:r w:rsidRPr="00EF328E">
        <w:rPr>
          <w:rFonts w:ascii="Times New Roman" w:hAnsi="Times New Roman" w:cs="Times New Roman"/>
          <w:sz w:val="24"/>
          <w:szCs w:val="24"/>
        </w:rPr>
        <w:t>Shields</w:t>
      </w:r>
      <w:proofErr w:type="spellEnd"/>
      <w:r w:rsidRPr="00EF328E">
        <w:rPr>
          <w:rFonts w:ascii="Times New Roman" w:hAnsi="Times New Roman" w:cs="Times New Roman"/>
          <w:sz w:val="24"/>
          <w:szCs w:val="24"/>
        </w:rPr>
        <w:t>” (</w:t>
      </w:r>
      <w:r w:rsidR="00571A96">
        <w:rPr>
          <w:rFonts w:ascii="Times New Roman" w:hAnsi="Times New Roman" w:cs="Times New Roman"/>
          <w:sz w:val="24"/>
          <w:szCs w:val="24"/>
        </w:rPr>
        <w:t>CCDCOE)</w:t>
      </w:r>
      <w:r w:rsidR="001522CF">
        <w:rPr>
          <w:rFonts w:ascii="Times New Roman" w:hAnsi="Times New Roman" w:cs="Times New Roman"/>
          <w:sz w:val="24"/>
          <w:szCs w:val="24"/>
        </w:rPr>
        <w:t>. 2018. </w:t>
      </w:r>
      <w:r w:rsidRPr="00EF328E">
        <w:rPr>
          <w:rFonts w:ascii="Times New Roman" w:hAnsi="Times New Roman" w:cs="Times New Roman"/>
          <w:sz w:val="24"/>
          <w:szCs w:val="24"/>
        </w:rPr>
        <w:t>gada jan</w:t>
      </w:r>
      <w:r w:rsidR="00571A96">
        <w:rPr>
          <w:rFonts w:ascii="Times New Roman" w:hAnsi="Times New Roman" w:cs="Times New Roman"/>
          <w:sz w:val="24"/>
          <w:szCs w:val="24"/>
        </w:rPr>
        <w:t>vārī CCDCOE</w:t>
      </w:r>
      <w:r w:rsidR="00BF0528">
        <w:rPr>
          <w:rFonts w:ascii="Times New Roman" w:hAnsi="Times New Roman" w:cs="Times New Roman"/>
          <w:sz w:val="24"/>
          <w:szCs w:val="24"/>
        </w:rPr>
        <w:t xml:space="preserve"> </w:t>
      </w:r>
      <w:r w:rsidRPr="00EF328E">
        <w:rPr>
          <w:rFonts w:ascii="Times New Roman" w:hAnsi="Times New Roman" w:cs="Times New Roman"/>
          <w:sz w:val="24"/>
          <w:szCs w:val="24"/>
        </w:rPr>
        <w:t xml:space="preserve">sadarbībā ar CERT.LV Latvijā organizēja tehniska līmeņa </w:t>
      </w:r>
      <w:proofErr w:type="spellStart"/>
      <w:r w:rsidRPr="00EF328E">
        <w:rPr>
          <w:rFonts w:ascii="Times New Roman" w:hAnsi="Times New Roman" w:cs="Times New Roman"/>
          <w:sz w:val="24"/>
          <w:szCs w:val="24"/>
        </w:rPr>
        <w:t>kiberaizsardzības</w:t>
      </w:r>
      <w:proofErr w:type="spellEnd"/>
      <w:r w:rsidRPr="00EF328E">
        <w:rPr>
          <w:rFonts w:ascii="Times New Roman" w:hAnsi="Times New Roman" w:cs="Times New Roman"/>
          <w:sz w:val="24"/>
          <w:szCs w:val="24"/>
        </w:rPr>
        <w:t xml:space="preserve"> mācības </w:t>
      </w:r>
      <w:r w:rsidR="0043266E">
        <w:rPr>
          <w:rFonts w:ascii="Times New Roman" w:hAnsi="Times New Roman" w:cs="Times New Roman"/>
          <w:sz w:val="24"/>
          <w:szCs w:val="24"/>
        </w:rPr>
        <w:t>“</w:t>
      </w:r>
      <w:proofErr w:type="spellStart"/>
      <w:r w:rsidRPr="00EF328E">
        <w:rPr>
          <w:rFonts w:ascii="Times New Roman" w:hAnsi="Times New Roman" w:cs="Times New Roman"/>
          <w:sz w:val="24"/>
          <w:szCs w:val="24"/>
        </w:rPr>
        <w:t>Crossed</w:t>
      </w:r>
      <w:proofErr w:type="spellEnd"/>
      <w:r w:rsidRPr="00EF328E">
        <w:rPr>
          <w:rFonts w:ascii="Times New Roman" w:hAnsi="Times New Roman" w:cs="Times New Roman"/>
          <w:sz w:val="24"/>
          <w:szCs w:val="24"/>
        </w:rPr>
        <w:t xml:space="preserve"> </w:t>
      </w:r>
      <w:proofErr w:type="spellStart"/>
      <w:r w:rsidRPr="00EF328E">
        <w:rPr>
          <w:rFonts w:ascii="Times New Roman" w:hAnsi="Times New Roman" w:cs="Times New Roman"/>
          <w:sz w:val="24"/>
          <w:szCs w:val="24"/>
        </w:rPr>
        <w:t>Swords</w:t>
      </w:r>
      <w:proofErr w:type="spellEnd"/>
      <w:r w:rsidR="0043266E">
        <w:rPr>
          <w:rFonts w:ascii="Times New Roman" w:hAnsi="Times New Roman" w:cs="Times New Roman"/>
          <w:sz w:val="24"/>
          <w:szCs w:val="24"/>
        </w:rPr>
        <w:t>”</w:t>
      </w:r>
      <w:r w:rsidRPr="00EF328E">
        <w:rPr>
          <w:rFonts w:ascii="Times New Roman" w:hAnsi="Times New Roman" w:cs="Times New Roman"/>
          <w:sz w:val="24"/>
          <w:szCs w:val="24"/>
        </w:rPr>
        <w:t>.</w:t>
      </w:r>
    </w:p>
    <w:p w14:paraId="570CE006" w14:textId="477D6137" w:rsidR="00E14119" w:rsidRDefault="00E14119" w:rsidP="0007554E">
      <w:pPr>
        <w:spacing w:after="0" w:line="240" w:lineRule="auto"/>
        <w:jc w:val="both"/>
        <w:rPr>
          <w:rFonts w:ascii="Times New Roman" w:hAnsi="Times New Roman" w:cs="Times New Roman"/>
          <w:sz w:val="24"/>
          <w:szCs w:val="24"/>
        </w:rPr>
      </w:pPr>
    </w:p>
    <w:p w14:paraId="7E541A66" w14:textId="5A5E6EBC" w:rsidR="00E14119" w:rsidRPr="00BF0528" w:rsidRDefault="00E14119" w:rsidP="000E215F">
      <w:pPr>
        <w:pStyle w:val="Heading2"/>
        <w:numPr>
          <w:ilvl w:val="1"/>
          <w:numId w:val="24"/>
        </w:numPr>
        <w:ind w:left="426"/>
        <w:rPr>
          <w:rFonts w:ascii="Times New Roman" w:hAnsi="Times New Roman" w:cs="Times New Roman"/>
          <w:b/>
          <w:color w:val="auto"/>
          <w:sz w:val="24"/>
          <w:szCs w:val="24"/>
        </w:rPr>
      </w:pPr>
      <w:r>
        <w:rPr>
          <w:rFonts w:ascii="Times New Roman" w:eastAsia="Arial Unicode MS" w:hAnsi="Times New Roman" w:cs="Times New Roman"/>
          <w:b/>
          <w:i/>
          <w:color w:val="auto"/>
          <w:sz w:val="24"/>
          <w:szCs w:val="24"/>
          <w:u w:color="000000"/>
          <w:lang w:eastAsia="lv-LV"/>
        </w:rPr>
        <w:t> </w:t>
      </w:r>
      <w:bookmarkStart w:id="9" w:name="_Toc10448071"/>
      <w:r w:rsidRPr="00BF0528">
        <w:rPr>
          <w:rFonts w:ascii="Times New Roman" w:eastAsia="Arial Unicode MS" w:hAnsi="Times New Roman" w:cs="Times New Roman"/>
          <w:b/>
          <w:color w:val="auto"/>
          <w:sz w:val="24"/>
          <w:szCs w:val="24"/>
          <w:u w:color="000000"/>
          <w:lang w:eastAsia="lv-LV"/>
        </w:rPr>
        <w:t>Kopsavilkums par stratēģijas rīcības virzienu uzdevumu izpildes statusu</w:t>
      </w:r>
      <w:bookmarkEnd w:id="9"/>
    </w:p>
    <w:p w14:paraId="6A4F3327" w14:textId="79BF8812" w:rsidR="00E14119" w:rsidRPr="00E14119" w:rsidRDefault="00E14119" w:rsidP="00E14119">
      <w:pPr>
        <w:spacing w:after="0" w:line="240" w:lineRule="auto"/>
        <w:ind w:firstLine="567"/>
        <w:jc w:val="both"/>
        <w:rPr>
          <w:rFonts w:ascii="Times New Roman" w:hAnsi="Times New Roman" w:cs="Times New Roman"/>
          <w:sz w:val="24"/>
          <w:szCs w:val="24"/>
        </w:rPr>
      </w:pPr>
      <w:r w:rsidRPr="00E14119">
        <w:rPr>
          <w:rFonts w:ascii="Times New Roman" w:hAnsi="Times New Roman" w:cs="Times New Roman"/>
          <w:sz w:val="24"/>
          <w:szCs w:val="24"/>
        </w:rPr>
        <w:t xml:space="preserve">Stratēģijas rīcības plānā kopā </w:t>
      </w:r>
      <w:r w:rsidR="00154670">
        <w:rPr>
          <w:rFonts w:ascii="Times New Roman" w:hAnsi="Times New Roman" w:cs="Times New Roman"/>
          <w:sz w:val="24"/>
          <w:szCs w:val="24"/>
        </w:rPr>
        <w:t>ir</w:t>
      </w:r>
      <w:r w:rsidRPr="00E14119">
        <w:rPr>
          <w:rFonts w:ascii="Times New Roman" w:hAnsi="Times New Roman" w:cs="Times New Roman"/>
          <w:sz w:val="24"/>
          <w:szCs w:val="24"/>
        </w:rPr>
        <w:t xml:space="preserve"> 68 uzdevumi, no </w:t>
      </w:r>
      <w:r w:rsidR="0043266E">
        <w:rPr>
          <w:rFonts w:ascii="Times New Roman" w:hAnsi="Times New Roman" w:cs="Times New Roman"/>
          <w:sz w:val="24"/>
          <w:szCs w:val="24"/>
        </w:rPr>
        <w:t>tiem</w:t>
      </w:r>
      <w:r w:rsidRPr="00E14119">
        <w:rPr>
          <w:rFonts w:ascii="Times New Roman" w:hAnsi="Times New Roman" w:cs="Times New Roman"/>
          <w:sz w:val="24"/>
          <w:szCs w:val="24"/>
        </w:rPr>
        <w:t xml:space="preserve"> 10 uzdevumiem </w:t>
      </w:r>
      <w:r w:rsidR="00154670">
        <w:rPr>
          <w:rFonts w:ascii="Times New Roman" w:hAnsi="Times New Roman" w:cs="Times New Roman"/>
          <w:sz w:val="24"/>
          <w:szCs w:val="24"/>
        </w:rPr>
        <w:t>ir</w:t>
      </w:r>
      <w:r w:rsidRPr="00E14119">
        <w:rPr>
          <w:rFonts w:ascii="Times New Roman" w:hAnsi="Times New Roman" w:cs="Times New Roman"/>
          <w:sz w:val="24"/>
          <w:szCs w:val="24"/>
        </w:rPr>
        <w:t xml:space="preserve"> informācijas pieejamības statusa ierobe</w:t>
      </w:r>
      <w:r w:rsidR="00374A7C">
        <w:rPr>
          <w:rFonts w:ascii="Times New Roman" w:hAnsi="Times New Roman" w:cs="Times New Roman"/>
          <w:sz w:val="24"/>
          <w:szCs w:val="24"/>
        </w:rPr>
        <w:t xml:space="preserve">žojums </w:t>
      </w:r>
      <w:r w:rsidR="00DD6DFB" w:rsidRPr="00E14119">
        <w:rPr>
          <w:rFonts w:ascii="Times New Roman" w:hAnsi="Times New Roman" w:cs="Times New Roman"/>
          <w:sz w:val="24"/>
          <w:szCs w:val="24"/>
        </w:rPr>
        <w:t>(</w:t>
      </w:r>
      <w:r w:rsidR="00DD6DFB">
        <w:rPr>
          <w:rFonts w:ascii="Times New Roman" w:hAnsi="Times New Roman" w:cs="Times New Roman"/>
          <w:sz w:val="24"/>
          <w:szCs w:val="24"/>
        </w:rPr>
        <w:t>DIENESTA VAJADZĪBĀM</w:t>
      </w:r>
      <w:r w:rsidR="00DD6DFB" w:rsidRPr="00E14119">
        <w:rPr>
          <w:rFonts w:ascii="Times New Roman" w:hAnsi="Times New Roman" w:cs="Times New Roman"/>
          <w:sz w:val="24"/>
          <w:szCs w:val="24"/>
        </w:rPr>
        <w:t>)</w:t>
      </w:r>
      <w:r w:rsidR="00616BBD">
        <w:rPr>
          <w:rFonts w:ascii="Times New Roman" w:hAnsi="Times New Roman" w:cs="Times New Roman"/>
          <w:sz w:val="24"/>
          <w:szCs w:val="24"/>
        </w:rPr>
        <w:t>. 4</w:t>
      </w:r>
      <w:r w:rsidR="00515A1E">
        <w:rPr>
          <w:rFonts w:ascii="Times New Roman" w:hAnsi="Times New Roman" w:cs="Times New Roman"/>
          <w:sz w:val="24"/>
          <w:szCs w:val="24"/>
        </w:rPr>
        <w:t>2</w:t>
      </w:r>
      <w:r w:rsidR="00240DFB">
        <w:rPr>
          <w:rFonts w:ascii="Times New Roman" w:hAnsi="Times New Roman" w:cs="Times New Roman"/>
          <w:sz w:val="24"/>
          <w:szCs w:val="24"/>
        </w:rPr>
        <w:t xml:space="preserve"> uzdevum</w:t>
      </w:r>
      <w:r w:rsidR="00515A1E">
        <w:rPr>
          <w:rFonts w:ascii="Times New Roman" w:hAnsi="Times New Roman" w:cs="Times New Roman"/>
          <w:sz w:val="24"/>
          <w:szCs w:val="24"/>
        </w:rPr>
        <w:t>i</w:t>
      </w:r>
      <w:r w:rsidR="00616BBD">
        <w:rPr>
          <w:rFonts w:ascii="Times New Roman" w:hAnsi="Times New Roman" w:cs="Times New Roman"/>
          <w:sz w:val="24"/>
          <w:szCs w:val="24"/>
        </w:rPr>
        <w:t xml:space="preserve"> jeb 7</w:t>
      </w:r>
      <w:r w:rsidR="00515A1E">
        <w:rPr>
          <w:rFonts w:ascii="Times New Roman" w:hAnsi="Times New Roman" w:cs="Times New Roman"/>
          <w:sz w:val="24"/>
          <w:szCs w:val="24"/>
        </w:rPr>
        <w:t>2</w:t>
      </w:r>
      <w:r w:rsidR="00985628">
        <w:rPr>
          <w:rFonts w:ascii="Times New Roman" w:hAnsi="Times New Roman" w:cs="Times New Roman"/>
          <w:sz w:val="24"/>
          <w:szCs w:val="24"/>
        </w:rPr>
        <w:t> </w:t>
      </w:r>
      <w:r w:rsidRPr="00E14119">
        <w:rPr>
          <w:rFonts w:ascii="Times New Roman" w:hAnsi="Times New Roman" w:cs="Times New Roman"/>
          <w:sz w:val="24"/>
          <w:szCs w:val="24"/>
        </w:rPr>
        <w:t xml:space="preserve">% no visiem stratēģijas rīcības plāna uzdevumiem, neskaitot uzdevumus ar statusu </w:t>
      </w:r>
      <w:r w:rsidR="000B1B90">
        <w:rPr>
          <w:rFonts w:ascii="Times New Roman" w:hAnsi="Times New Roman" w:cs="Times New Roman"/>
          <w:sz w:val="24"/>
          <w:szCs w:val="24"/>
        </w:rPr>
        <w:t>“</w:t>
      </w:r>
      <w:r w:rsidR="0043266E">
        <w:rPr>
          <w:rFonts w:ascii="Times New Roman" w:hAnsi="Times New Roman" w:cs="Times New Roman"/>
          <w:sz w:val="24"/>
          <w:szCs w:val="24"/>
        </w:rPr>
        <w:t>D</w:t>
      </w:r>
      <w:r w:rsidRPr="00E14119">
        <w:rPr>
          <w:rFonts w:ascii="Times New Roman" w:hAnsi="Times New Roman" w:cs="Times New Roman"/>
          <w:sz w:val="24"/>
          <w:szCs w:val="24"/>
        </w:rPr>
        <w:t>ienesta vajadzībām</w:t>
      </w:r>
      <w:r w:rsidR="000B1B90">
        <w:rPr>
          <w:rFonts w:ascii="Times New Roman" w:hAnsi="Times New Roman" w:cs="Times New Roman"/>
          <w:sz w:val="24"/>
          <w:szCs w:val="24"/>
        </w:rPr>
        <w:t>”</w:t>
      </w:r>
      <w:r w:rsidRPr="00E14119">
        <w:rPr>
          <w:rFonts w:ascii="Times New Roman" w:hAnsi="Times New Roman" w:cs="Times New Roman"/>
          <w:sz w:val="24"/>
          <w:szCs w:val="24"/>
        </w:rPr>
        <w:t>, ir izpildīti (skat. 6. shēmu).</w:t>
      </w:r>
    </w:p>
    <w:p w14:paraId="602A1F60" w14:textId="1628164C" w:rsidR="001D6930" w:rsidRPr="00E14119" w:rsidRDefault="001D6930" w:rsidP="00E14119">
      <w:pPr>
        <w:spacing w:after="0" w:line="240" w:lineRule="auto"/>
        <w:jc w:val="both"/>
        <w:rPr>
          <w:rFonts w:ascii="Times New Roman" w:hAnsi="Times New Roman" w:cs="Times New Roman"/>
          <w:sz w:val="24"/>
          <w:szCs w:val="24"/>
        </w:rPr>
      </w:pPr>
    </w:p>
    <w:p w14:paraId="39F67B67" w14:textId="59E60316" w:rsidR="00E14119" w:rsidRPr="00E14119" w:rsidRDefault="00E14119" w:rsidP="00E14119">
      <w:pPr>
        <w:jc w:val="right"/>
        <w:rPr>
          <w:rFonts w:ascii="Times New Roman" w:hAnsi="Times New Roman" w:cs="Times New Roman"/>
          <w:sz w:val="24"/>
          <w:szCs w:val="24"/>
        </w:rPr>
      </w:pPr>
      <w:r w:rsidRPr="00387C57">
        <w:rPr>
          <w:rFonts w:ascii="Times New Roman" w:hAnsi="Times New Roman" w:cs="Times New Roman"/>
          <w:i/>
          <w:sz w:val="24"/>
          <w:szCs w:val="24"/>
        </w:rPr>
        <w:t>6. shēma</w:t>
      </w:r>
      <w:r w:rsidR="0043266E">
        <w:rPr>
          <w:rFonts w:ascii="Times New Roman" w:hAnsi="Times New Roman" w:cs="Times New Roman"/>
          <w:sz w:val="24"/>
          <w:szCs w:val="24"/>
        </w:rPr>
        <w:t>.</w:t>
      </w:r>
      <w:r w:rsidRPr="00E14119">
        <w:rPr>
          <w:rFonts w:ascii="Times New Roman" w:hAnsi="Times New Roman" w:cs="Times New Roman"/>
          <w:sz w:val="24"/>
          <w:szCs w:val="24"/>
        </w:rPr>
        <w:t xml:space="preserve"> Stratēģijas rīcības virzienu uzdevumu izpildes statuss</w:t>
      </w:r>
    </w:p>
    <w:p w14:paraId="46B24535" w14:textId="0B5B74B4" w:rsidR="00387C57" w:rsidRPr="00975119" w:rsidRDefault="00515A1E" w:rsidP="00387C57">
      <w:pPr>
        <w:spacing w:after="0" w:line="240" w:lineRule="auto"/>
        <w:ind w:firstLine="567"/>
        <w:rPr>
          <w:rFonts w:ascii="Times New Roman" w:hAnsi="Times New Roman" w:cs="Times New Roman"/>
        </w:rPr>
      </w:pPr>
      <w:r w:rsidRPr="001260FE">
        <w:rPr>
          <w:rFonts w:ascii="Times New Roman" w:hAnsi="Times New Roman" w:cs="Times New Roman"/>
          <w:noProof/>
          <w:sz w:val="24"/>
          <w:szCs w:val="24"/>
          <w:lang w:eastAsia="lv-LV"/>
        </w:rPr>
        <w:drawing>
          <wp:inline distT="0" distB="0" distL="0" distR="0" wp14:anchorId="4E98CCF8" wp14:editId="56FC2D0B">
            <wp:extent cx="5274310" cy="331470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029D10" w14:textId="588855AA" w:rsidR="00387C57" w:rsidRDefault="00240DFB" w:rsidP="005017DD">
      <w:pPr>
        <w:pStyle w:val="ListParagraph"/>
        <w:spacing w:after="0" w:line="240" w:lineRule="auto"/>
        <w:ind w:left="0" w:firstLine="567"/>
        <w:jc w:val="both"/>
        <w:rPr>
          <w:rFonts w:ascii="Times New Roman" w:hAnsi="Times New Roman" w:cs="Times New Roman"/>
          <w:sz w:val="24"/>
          <w:szCs w:val="24"/>
        </w:rPr>
      </w:pPr>
      <w:r w:rsidRPr="00240DFB">
        <w:rPr>
          <w:rFonts w:ascii="Times New Roman" w:hAnsi="Times New Roman" w:cs="Times New Roman"/>
          <w:sz w:val="24"/>
          <w:szCs w:val="24"/>
        </w:rPr>
        <w:t>Izpildes procesā atrodas vairāki uzdevumi, kuru izpildes termiņš ir 2020. gada 4. ceturksnis</w:t>
      </w:r>
      <w:r>
        <w:rPr>
          <w:rFonts w:ascii="Times New Roman" w:hAnsi="Times New Roman" w:cs="Times New Roman"/>
          <w:sz w:val="24"/>
          <w:szCs w:val="24"/>
        </w:rPr>
        <w:t xml:space="preserve">, savukārt </w:t>
      </w:r>
      <w:proofErr w:type="spellStart"/>
      <w:r>
        <w:rPr>
          <w:rFonts w:ascii="Times New Roman" w:hAnsi="Times New Roman" w:cs="Times New Roman"/>
          <w:sz w:val="24"/>
          <w:szCs w:val="24"/>
        </w:rPr>
        <w:t>kibervides</w:t>
      </w:r>
      <w:proofErr w:type="spellEnd"/>
      <w:r>
        <w:rPr>
          <w:rFonts w:ascii="Times New Roman" w:hAnsi="Times New Roman" w:cs="Times New Roman"/>
          <w:sz w:val="24"/>
          <w:szCs w:val="24"/>
        </w:rPr>
        <w:t xml:space="preserve"> mainības dēļ</w:t>
      </w:r>
      <w:r w:rsidR="00DE3A27">
        <w:rPr>
          <w:rFonts w:ascii="Times New Roman" w:hAnsi="Times New Roman" w:cs="Times New Roman"/>
          <w:sz w:val="24"/>
          <w:szCs w:val="24"/>
        </w:rPr>
        <w:t xml:space="preserve"> savu aktualitāti ir zaudējuši 2</w:t>
      </w:r>
      <w:r>
        <w:rPr>
          <w:rFonts w:ascii="Times New Roman" w:hAnsi="Times New Roman" w:cs="Times New Roman"/>
          <w:sz w:val="24"/>
          <w:szCs w:val="24"/>
        </w:rPr>
        <w:t xml:space="preserve"> stratēģijas rīcības plāna </w:t>
      </w:r>
      <w:r w:rsidRPr="00306936">
        <w:rPr>
          <w:rFonts w:ascii="Times New Roman" w:hAnsi="Times New Roman" w:cs="Times New Roman"/>
          <w:sz w:val="24"/>
          <w:szCs w:val="24"/>
        </w:rPr>
        <w:t>uzdevumi. Ar statusu “</w:t>
      </w:r>
      <w:r w:rsidR="0043266E">
        <w:rPr>
          <w:rFonts w:ascii="Times New Roman" w:hAnsi="Times New Roman" w:cs="Times New Roman"/>
          <w:sz w:val="24"/>
          <w:szCs w:val="24"/>
        </w:rPr>
        <w:t>D</w:t>
      </w:r>
      <w:r w:rsidRPr="00306936">
        <w:rPr>
          <w:rFonts w:ascii="Times New Roman" w:hAnsi="Times New Roman" w:cs="Times New Roman"/>
          <w:sz w:val="24"/>
          <w:szCs w:val="24"/>
        </w:rPr>
        <w:t>aļēji izpildīts, “</w:t>
      </w:r>
      <w:r w:rsidR="0043266E">
        <w:rPr>
          <w:rFonts w:ascii="Times New Roman" w:hAnsi="Times New Roman" w:cs="Times New Roman"/>
          <w:sz w:val="24"/>
          <w:szCs w:val="24"/>
        </w:rPr>
        <w:t>N</w:t>
      </w:r>
      <w:r w:rsidRPr="00306936">
        <w:rPr>
          <w:rFonts w:ascii="Times New Roman" w:hAnsi="Times New Roman" w:cs="Times New Roman"/>
          <w:sz w:val="24"/>
          <w:szCs w:val="24"/>
        </w:rPr>
        <w:t>a</w:t>
      </w:r>
      <w:r w:rsidR="005017DD" w:rsidRPr="00306936">
        <w:rPr>
          <w:rFonts w:ascii="Times New Roman" w:hAnsi="Times New Roman" w:cs="Times New Roman"/>
          <w:sz w:val="24"/>
          <w:szCs w:val="24"/>
        </w:rPr>
        <w:t>v izpildīts”, “</w:t>
      </w:r>
      <w:r w:rsidR="0043266E">
        <w:rPr>
          <w:rFonts w:ascii="Times New Roman" w:hAnsi="Times New Roman" w:cs="Times New Roman"/>
          <w:sz w:val="24"/>
          <w:szCs w:val="24"/>
        </w:rPr>
        <w:t>N</w:t>
      </w:r>
      <w:r w:rsidR="005017DD" w:rsidRPr="00306936">
        <w:rPr>
          <w:rFonts w:ascii="Times New Roman" w:hAnsi="Times New Roman" w:cs="Times New Roman"/>
          <w:sz w:val="24"/>
          <w:szCs w:val="24"/>
        </w:rPr>
        <w:t>av uzsākts” un “</w:t>
      </w:r>
      <w:r w:rsidR="0043266E">
        <w:rPr>
          <w:rFonts w:ascii="Times New Roman" w:hAnsi="Times New Roman" w:cs="Times New Roman"/>
          <w:sz w:val="24"/>
          <w:szCs w:val="24"/>
        </w:rPr>
        <w:t>N</w:t>
      </w:r>
      <w:r w:rsidRPr="00306936">
        <w:rPr>
          <w:rFonts w:ascii="Times New Roman" w:hAnsi="Times New Roman" w:cs="Times New Roman"/>
          <w:sz w:val="24"/>
          <w:szCs w:val="24"/>
        </w:rPr>
        <w:t xml:space="preserve">av informācijas par izpildes statusu” ir </w:t>
      </w:r>
      <w:r w:rsidR="00515A1E">
        <w:rPr>
          <w:rFonts w:ascii="Times New Roman" w:hAnsi="Times New Roman" w:cs="Times New Roman"/>
          <w:sz w:val="24"/>
          <w:szCs w:val="24"/>
        </w:rPr>
        <w:t>7</w:t>
      </w:r>
      <w:r w:rsidR="00306936" w:rsidRPr="00306936">
        <w:rPr>
          <w:rFonts w:ascii="Times New Roman" w:hAnsi="Times New Roman" w:cs="Times New Roman"/>
          <w:sz w:val="24"/>
          <w:szCs w:val="24"/>
        </w:rPr>
        <w:t xml:space="preserve"> uzdevumi jeb 1</w:t>
      </w:r>
      <w:r w:rsidR="00515A1E">
        <w:rPr>
          <w:rFonts w:ascii="Times New Roman" w:hAnsi="Times New Roman" w:cs="Times New Roman"/>
          <w:sz w:val="24"/>
          <w:szCs w:val="24"/>
        </w:rPr>
        <w:t>2 </w:t>
      </w:r>
      <w:r w:rsidR="005017DD" w:rsidRPr="00306936">
        <w:rPr>
          <w:rFonts w:ascii="Times New Roman" w:hAnsi="Times New Roman" w:cs="Times New Roman"/>
          <w:sz w:val="24"/>
          <w:szCs w:val="24"/>
        </w:rPr>
        <w:t>% no visiem stratēģijas rīcības plān</w:t>
      </w:r>
      <w:r w:rsidR="0043266E">
        <w:rPr>
          <w:rFonts w:ascii="Times New Roman" w:hAnsi="Times New Roman" w:cs="Times New Roman"/>
          <w:sz w:val="24"/>
          <w:szCs w:val="24"/>
        </w:rPr>
        <w:t>ā</w:t>
      </w:r>
      <w:r w:rsidR="005017DD" w:rsidRPr="00306936">
        <w:rPr>
          <w:rFonts w:ascii="Times New Roman" w:hAnsi="Times New Roman" w:cs="Times New Roman"/>
          <w:sz w:val="24"/>
          <w:szCs w:val="24"/>
        </w:rPr>
        <w:t xml:space="preserve"> </w:t>
      </w:r>
      <w:r w:rsidR="0043266E">
        <w:rPr>
          <w:rFonts w:ascii="Times New Roman" w:hAnsi="Times New Roman" w:cs="Times New Roman"/>
          <w:sz w:val="24"/>
          <w:szCs w:val="24"/>
        </w:rPr>
        <w:t xml:space="preserve">iekļautajiem </w:t>
      </w:r>
      <w:r w:rsidR="005017DD" w:rsidRPr="00306936">
        <w:rPr>
          <w:rFonts w:ascii="Times New Roman" w:hAnsi="Times New Roman" w:cs="Times New Roman"/>
          <w:sz w:val="24"/>
          <w:szCs w:val="24"/>
        </w:rPr>
        <w:t xml:space="preserve">uzdevumiem, neskaitot uzdevumus ar statusu </w:t>
      </w:r>
      <w:r w:rsidR="000B1B90" w:rsidRPr="00306936">
        <w:rPr>
          <w:rFonts w:ascii="Times New Roman" w:hAnsi="Times New Roman" w:cs="Times New Roman"/>
          <w:sz w:val="24"/>
          <w:szCs w:val="24"/>
        </w:rPr>
        <w:t>“</w:t>
      </w:r>
      <w:r w:rsidR="00F20D24">
        <w:rPr>
          <w:rFonts w:ascii="Times New Roman" w:hAnsi="Times New Roman" w:cs="Times New Roman"/>
          <w:sz w:val="24"/>
          <w:szCs w:val="24"/>
        </w:rPr>
        <w:t>D</w:t>
      </w:r>
      <w:r w:rsidR="005017DD" w:rsidRPr="00306936">
        <w:rPr>
          <w:rFonts w:ascii="Times New Roman" w:hAnsi="Times New Roman" w:cs="Times New Roman"/>
          <w:sz w:val="24"/>
          <w:szCs w:val="24"/>
        </w:rPr>
        <w:t>ienesta vajadzībām</w:t>
      </w:r>
      <w:r w:rsidR="000B1B90" w:rsidRPr="00306936">
        <w:rPr>
          <w:rFonts w:ascii="Times New Roman" w:hAnsi="Times New Roman" w:cs="Times New Roman"/>
          <w:sz w:val="24"/>
          <w:szCs w:val="24"/>
        </w:rPr>
        <w:t>”</w:t>
      </w:r>
      <w:r w:rsidR="005017DD" w:rsidRPr="00306936">
        <w:rPr>
          <w:rFonts w:ascii="Times New Roman" w:hAnsi="Times New Roman" w:cs="Times New Roman"/>
          <w:sz w:val="24"/>
          <w:szCs w:val="24"/>
        </w:rPr>
        <w:t>.</w:t>
      </w:r>
    </w:p>
    <w:p w14:paraId="26D0046F" w14:textId="77777777" w:rsidR="005017DD" w:rsidRPr="005017DD" w:rsidRDefault="005017DD" w:rsidP="005017DD">
      <w:pPr>
        <w:pStyle w:val="ListParagraph"/>
        <w:spacing w:after="0" w:line="240" w:lineRule="auto"/>
        <w:ind w:left="0" w:firstLine="567"/>
        <w:jc w:val="both"/>
        <w:rPr>
          <w:rFonts w:ascii="Times New Roman" w:hAnsi="Times New Roman" w:cs="Times New Roman"/>
          <w:sz w:val="24"/>
          <w:szCs w:val="24"/>
        </w:rPr>
      </w:pPr>
    </w:p>
    <w:p w14:paraId="4F68FEF1" w14:textId="343494E5" w:rsidR="00387C57" w:rsidRPr="000E215F" w:rsidRDefault="000E215F" w:rsidP="000E215F">
      <w:pPr>
        <w:pStyle w:val="Heading1"/>
        <w:numPr>
          <w:ilvl w:val="0"/>
          <w:numId w:val="24"/>
        </w:numPr>
        <w:rPr>
          <w:rFonts w:ascii="Times New Roman" w:hAnsi="Times New Roman" w:cs="Times New Roman"/>
          <w:b/>
          <w:color w:val="auto"/>
          <w:sz w:val="24"/>
          <w:szCs w:val="24"/>
        </w:rPr>
      </w:pPr>
      <w:bookmarkStart w:id="10" w:name="_Toc10448072"/>
      <w:r w:rsidRPr="000E215F">
        <w:rPr>
          <w:rFonts w:ascii="Times New Roman" w:hAnsi="Times New Roman" w:cs="Times New Roman"/>
          <w:b/>
          <w:color w:val="auto"/>
          <w:sz w:val="24"/>
          <w:szCs w:val="24"/>
        </w:rPr>
        <w:t>Priekšlikumi kiberdrošības p</w:t>
      </w:r>
      <w:r w:rsidR="007D658F">
        <w:rPr>
          <w:rFonts w:ascii="Times New Roman" w:hAnsi="Times New Roman" w:cs="Times New Roman"/>
          <w:b/>
          <w:color w:val="auto"/>
          <w:sz w:val="24"/>
          <w:szCs w:val="24"/>
        </w:rPr>
        <w:t>olitikas jomā turpmākajiem gadie</w:t>
      </w:r>
      <w:r w:rsidRPr="000E215F">
        <w:rPr>
          <w:rFonts w:ascii="Times New Roman" w:hAnsi="Times New Roman" w:cs="Times New Roman"/>
          <w:b/>
          <w:color w:val="auto"/>
          <w:sz w:val="24"/>
          <w:szCs w:val="24"/>
        </w:rPr>
        <w:t>m</w:t>
      </w:r>
      <w:bookmarkEnd w:id="10"/>
    </w:p>
    <w:p w14:paraId="40132FE0" w14:textId="00EAE5C8" w:rsidR="00387C57" w:rsidRDefault="00387C57" w:rsidP="00E14119">
      <w:pPr>
        <w:pStyle w:val="ListParagraph"/>
        <w:spacing w:after="0" w:line="240" w:lineRule="auto"/>
        <w:ind w:left="360"/>
        <w:jc w:val="both"/>
        <w:rPr>
          <w:rFonts w:ascii="Times New Roman" w:hAnsi="Times New Roman" w:cs="Times New Roman"/>
          <w:sz w:val="24"/>
          <w:szCs w:val="24"/>
        </w:rPr>
      </w:pPr>
    </w:p>
    <w:p w14:paraId="7D06F20A" w14:textId="0566C043" w:rsidR="00A66D44" w:rsidRDefault="00A66D44" w:rsidP="0042572E">
      <w:pPr>
        <w:pStyle w:val="ListParagraph"/>
        <w:spacing w:after="0" w:line="240" w:lineRule="auto"/>
        <w:ind w:left="0" w:firstLine="567"/>
        <w:jc w:val="both"/>
        <w:rPr>
          <w:rFonts w:ascii="Times New Roman" w:hAnsi="Times New Roman" w:cs="Times New Roman"/>
          <w:sz w:val="24"/>
          <w:szCs w:val="24"/>
        </w:rPr>
      </w:pPr>
      <w:r w:rsidRPr="00A66D44">
        <w:rPr>
          <w:rFonts w:ascii="Times New Roman" w:hAnsi="Times New Roman" w:cs="Times New Roman"/>
          <w:sz w:val="24"/>
          <w:szCs w:val="24"/>
        </w:rPr>
        <w:t>Stratēģijas grozījumi paredz, ka A</w:t>
      </w:r>
      <w:r w:rsidR="00403917">
        <w:rPr>
          <w:rFonts w:ascii="Times New Roman" w:hAnsi="Times New Roman" w:cs="Times New Roman"/>
          <w:sz w:val="24"/>
          <w:szCs w:val="24"/>
        </w:rPr>
        <w:t>M</w:t>
      </w:r>
      <w:r w:rsidRPr="00A66D44">
        <w:rPr>
          <w:rFonts w:ascii="Times New Roman" w:hAnsi="Times New Roman" w:cs="Times New Roman"/>
          <w:sz w:val="24"/>
          <w:szCs w:val="24"/>
        </w:rPr>
        <w:t xml:space="preserve"> sadarbībā ar visām iesaistītajām ministrijām un N</w:t>
      </w:r>
      <w:r w:rsidR="00403917">
        <w:rPr>
          <w:rFonts w:ascii="Times New Roman" w:hAnsi="Times New Roman" w:cs="Times New Roman"/>
          <w:sz w:val="24"/>
          <w:szCs w:val="24"/>
        </w:rPr>
        <w:t>ITDP</w:t>
      </w:r>
      <w:r w:rsidRPr="00A66D44">
        <w:rPr>
          <w:rFonts w:ascii="Times New Roman" w:hAnsi="Times New Roman" w:cs="Times New Roman"/>
          <w:sz w:val="24"/>
          <w:szCs w:val="24"/>
        </w:rPr>
        <w:t xml:space="preserve"> līdz 2019.</w:t>
      </w:r>
      <w:r w:rsidR="00403917">
        <w:rPr>
          <w:rFonts w:ascii="Times New Roman" w:hAnsi="Times New Roman" w:cs="Times New Roman"/>
          <w:sz w:val="24"/>
          <w:szCs w:val="24"/>
        </w:rPr>
        <w:t> </w:t>
      </w:r>
      <w:r w:rsidRPr="00A66D44">
        <w:rPr>
          <w:rFonts w:ascii="Times New Roman" w:hAnsi="Times New Roman" w:cs="Times New Roman"/>
          <w:sz w:val="24"/>
          <w:szCs w:val="24"/>
        </w:rPr>
        <w:t>gada 1.</w:t>
      </w:r>
      <w:r w:rsidR="00403917">
        <w:rPr>
          <w:rFonts w:ascii="Times New Roman" w:hAnsi="Times New Roman" w:cs="Times New Roman"/>
          <w:sz w:val="24"/>
          <w:szCs w:val="24"/>
        </w:rPr>
        <w:t> </w:t>
      </w:r>
      <w:r w:rsidRPr="00A66D44">
        <w:rPr>
          <w:rFonts w:ascii="Times New Roman" w:hAnsi="Times New Roman" w:cs="Times New Roman"/>
          <w:sz w:val="24"/>
          <w:szCs w:val="24"/>
        </w:rPr>
        <w:t xml:space="preserve">jūnijam </w:t>
      </w:r>
      <w:r>
        <w:rPr>
          <w:rFonts w:ascii="Times New Roman" w:hAnsi="Times New Roman" w:cs="Times New Roman"/>
          <w:sz w:val="24"/>
          <w:szCs w:val="24"/>
        </w:rPr>
        <w:t>jāiesniedz M</w:t>
      </w:r>
      <w:r w:rsidR="00403917">
        <w:rPr>
          <w:rFonts w:ascii="Times New Roman" w:hAnsi="Times New Roman" w:cs="Times New Roman"/>
          <w:sz w:val="24"/>
          <w:szCs w:val="24"/>
        </w:rPr>
        <w:t>K</w:t>
      </w:r>
      <w:r w:rsidRPr="00A66D44">
        <w:rPr>
          <w:rFonts w:ascii="Times New Roman" w:hAnsi="Times New Roman" w:cs="Times New Roman"/>
          <w:sz w:val="24"/>
          <w:szCs w:val="24"/>
        </w:rPr>
        <w:t xml:space="preserve"> informatīvais ziņojums par pamatnostādņu rīcības plāna īstenošanas gal</w:t>
      </w:r>
      <w:r w:rsidR="00F20D24">
        <w:rPr>
          <w:rFonts w:ascii="Times New Roman" w:hAnsi="Times New Roman" w:cs="Times New Roman"/>
          <w:sz w:val="24"/>
          <w:szCs w:val="24"/>
        </w:rPr>
        <w:t>īgo</w:t>
      </w:r>
      <w:r w:rsidRPr="00A66D44">
        <w:rPr>
          <w:rFonts w:ascii="Times New Roman" w:hAnsi="Times New Roman" w:cs="Times New Roman"/>
          <w:sz w:val="24"/>
          <w:szCs w:val="24"/>
        </w:rPr>
        <w:t xml:space="preserve"> novērtējumu, iekļaujot priekšlikumus kiberdrošības poli</w:t>
      </w:r>
      <w:r w:rsidR="00E9464E">
        <w:rPr>
          <w:rFonts w:ascii="Times New Roman" w:hAnsi="Times New Roman" w:cs="Times New Roman"/>
          <w:sz w:val="24"/>
          <w:szCs w:val="24"/>
        </w:rPr>
        <w:t>tikas jomā turpmākajiem gadiem.</w:t>
      </w:r>
    </w:p>
    <w:p w14:paraId="51001A9D" w14:textId="00F50E91" w:rsidR="000E215F" w:rsidRDefault="0042572E" w:rsidP="0042572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AM</w:t>
      </w:r>
      <w:r w:rsidR="009B6EC4">
        <w:rPr>
          <w:rFonts w:ascii="Times New Roman" w:hAnsi="Times New Roman" w:cs="Times New Roman"/>
          <w:sz w:val="24"/>
          <w:szCs w:val="24"/>
        </w:rPr>
        <w:t xml:space="preserve"> ir sagatavojusi informatīvo ziņojumu “Latvijas kiberdrošības st</w:t>
      </w:r>
      <w:r w:rsidR="00A66D44">
        <w:rPr>
          <w:rFonts w:ascii="Times New Roman" w:hAnsi="Times New Roman" w:cs="Times New Roman"/>
          <w:sz w:val="24"/>
          <w:szCs w:val="24"/>
        </w:rPr>
        <w:t>ratēģija 2019.</w:t>
      </w:r>
      <w:r w:rsidR="00F20D24">
        <w:rPr>
          <w:rFonts w:ascii="Times New Roman" w:hAnsi="Times New Roman" w:cs="Times New Roman"/>
          <w:sz w:val="24"/>
          <w:szCs w:val="24"/>
        </w:rPr>
        <w:t>–</w:t>
      </w:r>
      <w:r w:rsidR="00A66D44">
        <w:rPr>
          <w:rFonts w:ascii="Times New Roman" w:hAnsi="Times New Roman" w:cs="Times New Roman"/>
          <w:sz w:val="24"/>
          <w:szCs w:val="24"/>
        </w:rPr>
        <w:t>2022.</w:t>
      </w:r>
      <w:r w:rsidR="003B2FE5">
        <w:rPr>
          <w:rFonts w:ascii="Times New Roman" w:hAnsi="Times New Roman" w:cs="Times New Roman"/>
          <w:sz w:val="24"/>
          <w:szCs w:val="24"/>
        </w:rPr>
        <w:t> </w:t>
      </w:r>
      <w:r w:rsidR="00A66D44">
        <w:rPr>
          <w:rFonts w:ascii="Times New Roman" w:hAnsi="Times New Roman" w:cs="Times New Roman"/>
          <w:sz w:val="24"/>
          <w:szCs w:val="24"/>
        </w:rPr>
        <w:t xml:space="preserve">gadam”, kas ietver ne tikai priekšlikumus kiberdrošības politikas jomā turpmākajiem gadiem, bet arī definē konkrētus uzdevumus, izpildes termiņus un atbildīgās, iesaistītās institūcijas </w:t>
      </w:r>
      <w:r>
        <w:rPr>
          <w:rFonts w:ascii="Times New Roman" w:hAnsi="Times New Roman" w:cs="Times New Roman"/>
          <w:sz w:val="24"/>
          <w:szCs w:val="24"/>
        </w:rPr>
        <w:t xml:space="preserve">un nepieciešamos finanšu līdzekļus </w:t>
      </w:r>
      <w:r w:rsidR="00A66D44">
        <w:rPr>
          <w:rFonts w:ascii="Times New Roman" w:hAnsi="Times New Roman" w:cs="Times New Roman"/>
          <w:sz w:val="24"/>
          <w:szCs w:val="24"/>
        </w:rPr>
        <w:t>to īstenošanai.</w:t>
      </w:r>
    </w:p>
    <w:p w14:paraId="2CB6B6CA" w14:textId="42A5888F" w:rsidR="00F20D24" w:rsidRDefault="0042572E" w:rsidP="006F437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w:t>
      </w:r>
      <w:r w:rsidRPr="0042572E">
        <w:rPr>
          <w:rFonts w:ascii="Times New Roman" w:hAnsi="Times New Roman" w:cs="Times New Roman"/>
          <w:sz w:val="24"/>
          <w:szCs w:val="24"/>
        </w:rPr>
        <w:t>nformatīv</w:t>
      </w:r>
      <w:r>
        <w:rPr>
          <w:rFonts w:ascii="Times New Roman" w:hAnsi="Times New Roman" w:cs="Times New Roman"/>
          <w:sz w:val="24"/>
          <w:szCs w:val="24"/>
        </w:rPr>
        <w:t>ā ziņojuma</w:t>
      </w:r>
      <w:r w:rsidRPr="0042572E">
        <w:rPr>
          <w:rFonts w:ascii="Times New Roman" w:hAnsi="Times New Roman" w:cs="Times New Roman"/>
          <w:sz w:val="24"/>
          <w:szCs w:val="24"/>
        </w:rPr>
        <w:t xml:space="preserve"> “Latvijas </w:t>
      </w:r>
      <w:r w:rsidR="00403917">
        <w:rPr>
          <w:rFonts w:ascii="Times New Roman" w:hAnsi="Times New Roman" w:cs="Times New Roman"/>
          <w:sz w:val="24"/>
          <w:szCs w:val="24"/>
        </w:rPr>
        <w:t>kiberdrošības stratēģija 2019.</w:t>
      </w:r>
      <w:r w:rsidR="00F20D24">
        <w:rPr>
          <w:rFonts w:ascii="Times New Roman" w:hAnsi="Times New Roman" w:cs="Times New Roman"/>
          <w:sz w:val="24"/>
          <w:szCs w:val="24"/>
        </w:rPr>
        <w:t>–</w:t>
      </w:r>
      <w:r w:rsidRPr="0042572E">
        <w:rPr>
          <w:rFonts w:ascii="Times New Roman" w:hAnsi="Times New Roman" w:cs="Times New Roman"/>
          <w:sz w:val="24"/>
          <w:szCs w:val="24"/>
        </w:rPr>
        <w:t>2022.</w:t>
      </w:r>
      <w:r w:rsidR="003B2FE5">
        <w:rPr>
          <w:rFonts w:ascii="Times New Roman" w:hAnsi="Times New Roman" w:cs="Times New Roman"/>
          <w:sz w:val="24"/>
          <w:szCs w:val="24"/>
        </w:rPr>
        <w:t> </w:t>
      </w:r>
      <w:r w:rsidRPr="0042572E">
        <w:rPr>
          <w:rFonts w:ascii="Times New Roman" w:hAnsi="Times New Roman" w:cs="Times New Roman"/>
          <w:sz w:val="24"/>
          <w:szCs w:val="24"/>
        </w:rPr>
        <w:t>gadam”</w:t>
      </w:r>
      <w:r>
        <w:rPr>
          <w:rFonts w:ascii="Times New Roman" w:hAnsi="Times New Roman" w:cs="Times New Roman"/>
          <w:sz w:val="24"/>
          <w:szCs w:val="24"/>
        </w:rPr>
        <w:t xml:space="preserve"> sagatavošanas laikā AM</w:t>
      </w:r>
      <w:r w:rsidR="00AE455E">
        <w:rPr>
          <w:rFonts w:ascii="Times New Roman" w:hAnsi="Times New Roman" w:cs="Times New Roman"/>
          <w:sz w:val="24"/>
          <w:szCs w:val="24"/>
        </w:rPr>
        <w:t xml:space="preserve"> lūdza </w:t>
      </w:r>
      <w:r w:rsidR="006F4376" w:rsidRPr="006F4376">
        <w:rPr>
          <w:rFonts w:ascii="Times New Roman" w:hAnsi="Times New Roman" w:cs="Times New Roman"/>
          <w:sz w:val="24"/>
          <w:szCs w:val="24"/>
        </w:rPr>
        <w:t>ISACA, LIA, Latvijas</w:t>
      </w:r>
      <w:r w:rsidR="006F4376">
        <w:rPr>
          <w:rFonts w:ascii="Times New Roman" w:hAnsi="Times New Roman" w:cs="Times New Roman"/>
          <w:sz w:val="24"/>
          <w:szCs w:val="24"/>
        </w:rPr>
        <w:t xml:space="preserve"> </w:t>
      </w:r>
      <w:r w:rsidR="006C62DC">
        <w:rPr>
          <w:rFonts w:ascii="Times New Roman" w:hAnsi="Times New Roman" w:cs="Times New Roman"/>
          <w:sz w:val="24"/>
          <w:szCs w:val="24"/>
        </w:rPr>
        <w:t>A</w:t>
      </w:r>
      <w:r w:rsidR="006F4376">
        <w:rPr>
          <w:rFonts w:ascii="Times New Roman" w:hAnsi="Times New Roman" w:cs="Times New Roman"/>
          <w:sz w:val="24"/>
          <w:szCs w:val="24"/>
        </w:rPr>
        <w:t>tvērto tehnoloģiju asociācijai</w:t>
      </w:r>
      <w:r w:rsidR="006F4376" w:rsidRPr="006F4376">
        <w:rPr>
          <w:rFonts w:ascii="Times New Roman" w:hAnsi="Times New Roman" w:cs="Times New Roman"/>
          <w:sz w:val="24"/>
          <w:szCs w:val="24"/>
        </w:rPr>
        <w:t>, Latvijas Drošāka interneta centram, Latvijas Drošības un aizsardzības industriju federācijai, L</w:t>
      </w:r>
      <w:r w:rsidR="006F4376">
        <w:rPr>
          <w:rFonts w:ascii="Times New Roman" w:hAnsi="Times New Roman" w:cs="Times New Roman"/>
          <w:sz w:val="24"/>
          <w:szCs w:val="24"/>
        </w:rPr>
        <w:t>IKTA</w:t>
      </w:r>
      <w:r w:rsidR="006F4376" w:rsidRPr="006F4376">
        <w:rPr>
          <w:rFonts w:ascii="Times New Roman" w:hAnsi="Times New Roman" w:cs="Times New Roman"/>
          <w:sz w:val="24"/>
          <w:szCs w:val="24"/>
        </w:rPr>
        <w:t>, L</w:t>
      </w:r>
      <w:r w:rsidR="006F4376">
        <w:rPr>
          <w:rFonts w:ascii="Times New Roman" w:hAnsi="Times New Roman" w:cs="Times New Roman"/>
          <w:sz w:val="24"/>
          <w:szCs w:val="24"/>
        </w:rPr>
        <w:t>KA</w:t>
      </w:r>
      <w:r w:rsidR="006F4376" w:rsidRPr="006F4376">
        <w:rPr>
          <w:rFonts w:ascii="Times New Roman" w:hAnsi="Times New Roman" w:cs="Times New Roman"/>
          <w:sz w:val="24"/>
          <w:szCs w:val="24"/>
        </w:rPr>
        <w:t>, L</w:t>
      </w:r>
      <w:r w:rsidR="006F4376">
        <w:rPr>
          <w:rFonts w:ascii="Times New Roman" w:hAnsi="Times New Roman" w:cs="Times New Roman"/>
          <w:sz w:val="24"/>
          <w:szCs w:val="24"/>
        </w:rPr>
        <w:t>PS</w:t>
      </w:r>
      <w:r w:rsidR="006F4376" w:rsidRPr="006F4376">
        <w:rPr>
          <w:rFonts w:ascii="Times New Roman" w:hAnsi="Times New Roman" w:cs="Times New Roman"/>
          <w:sz w:val="24"/>
          <w:szCs w:val="24"/>
        </w:rPr>
        <w:t xml:space="preserve"> un L</w:t>
      </w:r>
      <w:r w:rsidR="006F4376">
        <w:rPr>
          <w:rFonts w:ascii="Times New Roman" w:hAnsi="Times New Roman" w:cs="Times New Roman"/>
          <w:sz w:val="24"/>
          <w:szCs w:val="24"/>
        </w:rPr>
        <w:t>TRK</w:t>
      </w:r>
      <w:r w:rsidR="00AE455E">
        <w:rPr>
          <w:rFonts w:ascii="Times New Roman" w:hAnsi="Times New Roman" w:cs="Times New Roman"/>
          <w:sz w:val="24"/>
          <w:szCs w:val="24"/>
        </w:rPr>
        <w:t xml:space="preserve"> sniegt priekšlikumus darāmajiem darbiem kiberdrošības politikā</w:t>
      </w:r>
      <w:r w:rsidR="006F4376">
        <w:rPr>
          <w:rFonts w:ascii="Times New Roman" w:hAnsi="Times New Roman" w:cs="Times New Roman"/>
          <w:sz w:val="24"/>
          <w:szCs w:val="24"/>
        </w:rPr>
        <w:t>. AM saņēma atbildes no gandrīz visiem uzrunātajiem</w:t>
      </w:r>
      <w:r w:rsidR="00F20D24">
        <w:rPr>
          <w:rFonts w:ascii="Times New Roman" w:hAnsi="Times New Roman" w:cs="Times New Roman"/>
          <w:sz w:val="24"/>
          <w:szCs w:val="24"/>
        </w:rPr>
        <w:t xml:space="preserve"> sadarbības partneriem</w:t>
      </w:r>
      <w:r w:rsidR="006F4376">
        <w:rPr>
          <w:rFonts w:ascii="Times New Roman" w:hAnsi="Times New Roman" w:cs="Times New Roman"/>
          <w:sz w:val="24"/>
          <w:szCs w:val="24"/>
        </w:rPr>
        <w:t xml:space="preserve">, kas liecina par </w:t>
      </w:r>
      <w:r w:rsidR="000829F1">
        <w:rPr>
          <w:rFonts w:ascii="Times New Roman" w:hAnsi="Times New Roman" w:cs="Times New Roman"/>
          <w:sz w:val="24"/>
          <w:szCs w:val="24"/>
        </w:rPr>
        <w:t>to</w:t>
      </w:r>
      <w:r w:rsidR="006F4376">
        <w:rPr>
          <w:rFonts w:ascii="Times New Roman" w:hAnsi="Times New Roman" w:cs="Times New Roman"/>
          <w:sz w:val="24"/>
          <w:szCs w:val="24"/>
        </w:rPr>
        <w:t xml:space="preserve"> </w:t>
      </w:r>
      <w:r w:rsidR="00F20D24">
        <w:rPr>
          <w:rFonts w:ascii="Times New Roman" w:hAnsi="Times New Roman" w:cs="Times New Roman"/>
          <w:sz w:val="24"/>
          <w:szCs w:val="24"/>
        </w:rPr>
        <w:t>ieinteresētību</w:t>
      </w:r>
      <w:r w:rsidR="00513088">
        <w:rPr>
          <w:rFonts w:ascii="Times New Roman" w:hAnsi="Times New Roman" w:cs="Times New Roman"/>
          <w:sz w:val="24"/>
          <w:szCs w:val="24"/>
        </w:rPr>
        <w:t xml:space="preserve"> </w:t>
      </w:r>
      <w:r w:rsidR="006F4376">
        <w:rPr>
          <w:rFonts w:ascii="Times New Roman" w:hAnsi="Times New Roman" w:cs="Times New Roman"/>
          <w:sz w:val="24"/>
          <w:szCs w:val="24"/>
        </w:rPr>
        <w:t>kiberdrošības jautājum</w:t>
      </w:r>
      <w:r w:rsidR="000829F1">
        <w:rPr>
          <w:rFonts w:ascii="Times New Roman" w:hAnsi="Times New Roman" w:cs="Times New Roman"/>
          <w:sz w:val="24"/>
          <w:szCs w:val="24"/>
        </w:rPr>
        <w:t>os</w:t>
      </w:r>
      <w:r w:rsidR="006F4376">
        <w:rPr>
          <w:rFonts w:ascii="Times New Roman" w:hAnsi="Times New Roman" w:cs="Times New Roman"/>
          <w:sz w:val="24"/>
          <w:szCs w:val="24"/>
        </w:rPr>
        <w:t xml:space="preserve">, kā arī gatavību iesaistīties </w:t>
      </w:r>
      <w:r w:rsidR="00E9072E">
        <w:rPr>
          <w:rFonts w:ascii="Times New Roman" w:hAnsi="Times New Roman" w:cs="Times New Roman"/>
          <w:sz w:val="24"/>
          <w:szCs w:val="24"/>
        </w:rPr>
        <w:t xml:space="preserve">kiberdrošības </w:t>
      </w:r>
      <w:r w:rsidR="006F4376">
        <w:rPr>
          <w:rFonts w:ascii="Times New Roman" w:hAnsi="Times New Roman" w:cs="Times New Roman"/>
          <w:sz w:val="24"/>
          <w:szCs w:val="24"/>
        </w:rPr>
        <w:t>politikas veidošanā.</w:t>
      </w:r>
      <w:r w:rsidR="004B2548">
        <w:rPr>
          <w:rFonts w:ascii="Times New Roman" w:hAnsi="Times New Roman" w:cs="Times New Roman"/>
          <w:sz w:val="24"/>
          <w:szCs w:val="24"/>
        </w:rPr>
        <w:t xml:space="preserve"> </w:t>
      </w:r>
    </w:p>
    <w:p w14:paraId="2C6CCD7A" w14:textId="33745E6F" w:rsidR="006F4376" w:rsidRDefault="004B2548" w:rsidP="006F437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NVO iesniegtie priekšlikumi ietv</w:t>
      </w:r>
      <w:r w:rsidR="00660CF3">
        <w:rPr>
          <w:rFonts w:ascii="Times New Roman" w:hAnsi="Times New Roman" w:cs="Times New Roman"/>
          <w:sz w:val="24"/>
          <w:szCs w:val="24"/>
        </w:rPr>
        <w:t>er</w:t>
      </w:r>
      <w:r>
        <w:rPr>
          <w:rFonts w:ascii="Times New Roman" w:hAnsi="Times New Roman" w:cs="Times New Roman"/>
          <w:sz w:val="24"/>
          <w:szCs w:val="24"/>
        </w:rPr>
        <w:t xml:space="preserve">, piemēram, </w:t>
      </w:r>
      <w:r w:rsidR="00C0101E">
        <w:rPr>
          <w:rFonts w:ascii="Times New Roman" w:hAnsi="Times New Roman" w:cs="Times New Roman"/>
          <w:sz w:val="24"/>
          <w:szCs w:val="24"/>
        </w:rPr>
        <w:t>nepieciešamību</w:t>
      </w:r>
      <w:r>
        <w:rPr>
          <w:rFonts w:ascii="Times New Roman" w:hAnsi="Times New Roman" w:cs="Times New Roman"/>
          <w:sz w:val="24"/>
          <w:szCs w:val="24"/>
        </w:rPr>
        <w:t xml:space="preserve"> ieviest vienotu centralizētu datu pārraides tīklu starp institūcijām, veicināt par IT drošību atbildīgo darbinieku piedalīšanos starptautiskās IT drošības konferencēs un nodrošināt regulāras mācības IT drošības jomā, nodrošināt iespēju sabiedrībai ziņot par pārkāpumiem un problēmsituācijām kibe</w:t>
      </w:r>
      <w:r w:rsidR="00C0101E">
        <w:rPr>
          <w:rFonts w:ascii="Times New Roman" w:hAnsi="Times New Roman" w:cs="Times New Roman"/>
          <w:sz w:val="24"/>
          <w:szCs w:val="24"/>
        </w:rPr>
        <w:t>rtelpā, piegādes ķēdes drošības jautājumus, nepieciešamību nodrošināt Latvijas industrijas iesaist</w:t>
      </w:r>
      <w:r w:rsidR="00660CF3">
        <w:rPr>
          <w:rFonts w:ascii="Times New Roman" w:hAnsi="Times New Roman" w:cs="Times New Roman"/>
          <w:sz w:val="24"/>
          <w:szCs w:val="24"/>
        </w:rPr>
        <w:t>i</w:t>
      </w:r>
      <w:r w:rsidR="00C0101E">
        <w:rPr>
          <w:rFonts w:ascii="Times New Roman" w:hAnsi="Times New Roman" w:cs="Times New Roman"/>
          <w:sz w:val="24"/>
          <w:szCs w:val="24"/>
        </w:rPr>
        <w:t xml:space="preserve"> starptautiskos projektos un </w:t>
      </w:r>
      <w:r w:rsidR="005E4D90">
        <w:rPr>
          <w:rFonts w:ascii="Times New Roman" w:hAnsi="Times New Roman" w:cs="Times New Roman"/>
          <w:sz w:val="24"/>
          <w:szCs w:val="24"/>
        </w:rPr>
        <w:t xml:space="preserve">spējas eksportēt </w:t>
      </w:r>
      <w:r w:rsidR="00C0101E">
        <w:rPr>
          <w:rFonts w:ascii="Times New Roman" w:hAnsi="Times New Roman" w:cs="Times New Roman"/>
          <w:sz w:val="24"/>
          <w:szCs w:val="24"/>
        </w:rPr>
        <w:t>stiprināšanu, kā arī daudzus citus.</w:t>
      </w:r>
    </w:p>
    <w:p w14:paraId="35AC61E4" w14:textId="0A2E2561" w:rsidR="006F4376" w:rsidRDefault="00D6664D" w:rsidP="00D6664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Izstrādājot i</w:t>
      </w:r>
      <w:r w:rsidRPr="0042572E">
        <w:rPr>
          <w:rFonts w:ascii="Times New Roman" w:hAnsi="Times New Roman" w:cs="Times New Roman"/>
          <w:sz w:val="24"/>
          <w:szCs w:val="24"/>
        </w:rPr>
        <w:t>nformatīv</w:t>
      </w:r>
      <w:r>
        <w:rPr>
          <w:rFonts w:ascii="Times New Roman" w:hAnsi="Times New Roman" w:cs="Times New Roman"/>
          <w:sz w:val="24"/>
          <w:szCs w:val="24"/>
        </w:rPr>
        <w:t>o ziņojumu</w:t>
      </w:r>
      <w:r w:rsidRPr="0042572E">
        <w:rPr>
          <w:rFonts w:ascii="Times New Roman" w:hAnsi="Times New Roman" w:cs="Times New Roman"/>
          <w:sz w:val="24"/>
          <w:szCs w:val="24"/>
        </w:rPr>
        <w:t xml:space="preserve"> “Latvijas </w:t>
      </w:r>
      <w:r>
        <w:rPr>
          <w:rFonts w:ascii="Times New Roman" w:hAnsi="Times New Roman" w:cs="Times New Roman"/>
          <w:sz w:val="24"/>
          <w:szCs w:val="24"/>
        </w:rPr>
        <w:t>kiberdrošības stratēģija 2019.</w:t>
      </w:r>
      <w:r w:rsidR="00254C7B">
        <w:rPr>
          <w:rFonts w:ascii="Times New Roman" w:hAnsi="Times New Roman" w:cs="Times New Roman"/>
          <w:sz w:val="24"/>
          <w:szCs w:val="24"/>
        </w:rPr>
        <w:t>–</w:t>
      </w:r>
      <w:r w:rsidRPr="0042572E">
        <w:rPr>
          <w:rFonts w:ascii="Times New Roman" w:hAnsi="Times New Roman" w:cs="Times New Roman"/>
          <w:sz w:val="24"/>
          <w:szCs w:val="24"/>
        </w:rPr>
        <w:t>2022.</w:t>
      </w:r>
      <w:r>
        <w:rPr>
          <w:rFonts w:ascii="Times New Roman" w:hAnsi="Times New Roman" w:cs="Times New Roman"/>
          <w:sz w:val="24"/>
          <w:szCs w:val="24"/>
        </w:rPr>
        <w:t> </w:t>
      </w:r>
      <w:r w:rsidRPr="0042572E">
        <w:rPr>
          <w:rFonts w:ascii="Times New Roman" w:hAnsi="Times New Roman" w:cs="Times New Roman"/>
          <w:sz w:val="24"/>
          <w:szCs w:val="24"/>
        </w:rPr>
        <w:t>gadam”</w:t>
      </w:r>
      <w:r>
        <w:rPr>
          <w:rFonts w:ascii="Times New Roman" w:hAnsi="Times New Roman" w:cs="Times New Roman"/>
          <w:sz w:val="24"/>
          <w:szCs w:val="24"/>
        </w:rPr>
        <w:t xml:space="preserve">, AM lūdza ĀM, EM, IeM, IZM, SM, TM un VARAM sniegt viedokli par </w:t>
      </w:r>
      <w:r w:rsidR="000829F1">
        <w:rPr>
          <w:rFonts w:ascii="Times New Roman" w:hAnsi="Times New Roman" w:cs="Times New Roman"/>
          <w:sz w:val="24"/>
          <w:szCs w:val="24"/>
        </w:rPr>
        <w:t xml:space="preserve">tobrīd </w:t>
      </w:r>
      <w:r>
        <w:rPr>
          <w:rFonts w:ascii="Times New Roman" w:hAnsi="Times New Roman" w:cs="Times New Roman"/>
          <w:sz w:val="24"/>
          <w:szCs w:val="24"/>
        </w:rPr>
        <w:t>identificētajiem rīcības virzieniem, kā arī informāciju par izvirzāmajiem mērķiem un uzdevumiem mērķu sasniegšanai. Atbildējušās ministrijas piekrita definētajiem rīcības virzieniem, kā arī izteica priekšlikumus, piemēram</w:t>
      </w:r>
      <w:r w:rsidR="00254C7B">
        <w:rPr>
          <w:rFonts w:ascii="Times New Roman" w:hAnsi="Times New Roman" w:cs="Times New Roman"/>
          <w:sz w:val="24"/>
          <w:szCs w:val="24"/>
        </w:rPr>
        <w:t>:</w:t>
      </w:r>
      <w:r>
        <w:rPr>
          <w:rFonts w:ascii="Times New Roman" w:hAnsi="Times New Roman" w:cs="Times New Roman"/>
          <w:sz w:val="24"/>
          <w:szCs w:val="24"/>
        </w:rPr>
        <w:t xml:space="preserve"> izstrādāt koordinētu un organizētu iesaistīto institūciju darbības mehānismu, lai izvairītos no </w:t>
      </w:r>
      <w:r w:rsidR="00AD4B2C">
        <w:rPr>
          <w:rFonts w:ascii="Times New Roman" w:hAnsi="Times New Roman" w:cs="Times New Roman"/>
          <w:sz w:val="24"/>
          <w:szCs w:val="24"/>
        </w:rPr>
        <w:t xml:space="preserve">dublēšanās, centralizēt valsts IKT pārvaldību, noteikt, ka valsts institūcijām ir jāpāriet uz IPv6, </w:t>
      </w:r>
      <w:r w:rsidR="006C62DC">
        <w:rPr>
          <w:rFonts w:ascii="Times New Roman" w:hAnsi="Times New Roman" w:cs="Times New Roman"/>
          <w:sz w:val="24"/>
          <w:szCs w:val="24"/>
        </w:rPr>
        <w:t xml:space="preserve">veicināt </w:t>
      </w:r>
      <w:r w:rsidR="00AD4B2C">
        <w:rPr>
          <w:rFonts w:ascii="Times New Roman" w:hAnsi="Times New Roman" w:cs="Times New Roman"/>
          <w:sz w:val="24"/>
          <w:szCs w:val="24"/>
        </w:rPr>
        <w:t>kiberdrošības, kā zinātnes, attīstīb</w:t>
      </w:r>
      <w:r w:rsidR="006C62DC">
        <w:rPr>
          <w:rFonts w:ascii="Times New Roman" w:hAnsi="Times New Roman" w:cs="Times New Roman"/>
          <w:sz w:val="24"/>
          <w:szCs w:val="24"/>
        </w:rPr>
        <w:t xml:space="preserve">u un </w:t>
      </w:r>
      <w:r w:rsidR="00AD4B2C">
        <w:rPr>
          <w:rFonts w:ascii="Times New Roman" w:hAnsi="Times New Roman" w:cs="Times New Roman"/>
          <w:sz w:val="24"/>
          <w:szCs w:val="24"/>
        </w:rPr>
        <w:t>citus.</w:t>
      </w:r>
    </w:p>
    <w:p w14:paraId="24875DD3" w14:textId="485E5207" w:rsidR="00A66D44" w:rsidRPr="00467D71" w:rsidRDefault="00AD4B2C" w:rsidP="004B2548">
      <w:pPr>
        <w:pStyle w:val="ListParagraph"/>
        <w:spacing w:after="0" w:line="240" w:lineRule="auto"/>
        <w:ind w:left="0" w:firstLine="567"/>
        <w:jc w:val="both"/>
        <w:rPr>
          <w:rFonts w:ascii="Times New Roman" w:hAnsi="Times New Roman" w:cs="Times New Roman"/>
          <w:sz w:val="24"/>
          <w:szCs w:val="24"/>
        </w:rPr>
      </w:pPr>
      <w:r w:rsidRPr="00467D71">
        <w:rPr>
          <w:rFonts w:ascii="Times New Roman" w:hAnsi="Times New Roman" w:cs="Times New Roman"/>
          <w:sz w:val="24"/>
          <w:szCs w:val="24"/>
        </w:rPr>
        <w:t>Turpinot darbu pie informatīv</w:t>
      </w:r>
      <w:r w:rsidR="000829F1" w:rsidRPr="00467D71">
        <w:rPr>
          <w:rFonts w:ascii="Times New Roman" w:hAnsi="Times New Roman" w:cs="Times New Roman"/>
          <w:sz w:val="24"/>
          <w:szCs w:val="24"/>
        </w:rPr>
        <w:t>ā ziņojuma</w:t>
      </w:r>
      <w:r w:rsidRPr="00467D71">
        <w:rPr>
          <w:rFonts w:ascii="Times New Roman" w:hAnsi="Times New Roman" w:cs="Times New Roman"/>
          <w:sz w:val="24"/>
          <w:szCs w:val="24"/>
        </w:rPr>
        <w:t xml:space="preserve"> “Latvijas kiberdrošības stratēģija 2019.</w:t>
      </w:r>
      <w:r w:rsidR="006C62DC">
        <w:rPr>
          <w:rFonts w:ascii="Times New Roman" w:hAnsi="Times New Roman" w:cs="Times New Roman"/>
          <w:sz w:val="24"/>
          <w:szCs w:val="24"/>
        </w:rPr>
        <w:t>–</w:t>
      </w:r>
      <w:r w:rsidRPr="00467D71">
        <w:rPr>
          <w:rFonts w:ascii="Times New Roman" w:hAnsi="Times New Roman" w:cs="Times New Roman"/>
          <w:sz w:val="24"/>
          <w:szCs w:val="24"/>
        </w:rPr>
        <w:t xml:space="preserve">2022. gadam”, AM </w:t>
      </w:r>
      <w:r w:rsidR="006C62DC">
        <w:rPr>
          <w:rFonts w:ascii="Times New Roman" w:hAnsi="Times New Roman" w:cs="Times New Roman"/>
          <w:sz w:val="24"/>
          <w:szCs w:val="24"/>
        </w:rPr>
        <w:t xml:space="preserve">vispirms </w:t>
      </w:r>
      <w:r w:rsidRPr="00467D71">
        <w:rPr>
          <w:rFonts w:ascii="Times New Roman" w:hAnsi="Times New Roman" w:cs="Times New Roman"/>
          <w:sz w:val="24"/>
          <w:szCs w:val="24"/>
        </w:rPr>
        <w:t xml:space="preserve">sagatavoja tā sākotnējo projektu un </w:t>
      </w:r>
      <w:r w:rsidR="00AE455E" w:rsidRPr="00467D71">
        <w:rPr>
          <w:rFonts w:ascii="Times New Roman" w:hAnsi="Times New Roman" w:cs="Times New Roman"/>
          <w:sz w:val="24"/>
          <w:szCs w:val="24"/>
        </w:rPr>
        <w:t xml:space="preserve">2018. gada oktobrī, vēl </w:t>
      </w:r>
      <w:r w:rsidR="0042572E" w:rsidRPr="00467D71">
        <w:rPr>
          <w:rFonts w:ascii="Times New Roman" w:hAnsi="Times New Roman" w:cs="Times New Roman"/>
          <w:sz w:val="24"/>
          <w:szCs w:val="24"/>
        </w:rPr>
        <w:t xml:space="preserve">pirms informatīvā ziņojuma “Latvijas </w:t>
      </w:r>
      <w:r w:rsidR="003B2FE5" w:rsidRPr="00467D71">
        <w:rPr>
          <w:rFonts w:ascii="Times New Roman" w:hAnsi="Times New Roman" w:cs="Times New Roman"/>
          <w:sz w:val="24"/>
          <w:szCs w:val="24"/>
        </w:rPr>
        <w:t>kiberdrošības stratēģija 2019.</w:t>
      </w:r>
      <w:r w:rsidR="006C62DC">
        <w:rPr>
          <w:rFonts w:ascii="Times New Roman" w:hAnsi="Times New Roman" w:cs="Times New Roman"/>
          <w:sz w:val="24"/>
          <w:szCs w:val="24"/>
        </w:rPr>
        <w:t>–</w:t>
      </w:r>
      <w:r w:rsidR="0042572E" w:rsidRPr="00467D71">
        <w:rPr>
          <w:rFonts w:ascii="Times New Roman" w:hAnsi="Times New Roman" w:cs="Times New Roman"/>
          <w:sz w:val="24"/>
          <w:szCs w:val="24"/>
        </w:rPr>
        <w:t>2022.</w:t>
      </w:r>
      <w:r w:rsidR="003B2FE5" w:rsidRPr="00467D71">
        <w:rPr>
          <w:rFonts w:ascii="Times New Roman" w:hAnsi="Times New Roman" w:cs="Times New Roman"/>
          <w:sz w:val="24"/>
          <w:szCs w:val="24"/>
        </w:rPr>
        <w:t> </w:t>
      </w:r>
      <w:r w:rsidR="0042572E" w:rsidRPr="00467D71">
        <w:rPr>
          <w:rFonts w:ascii="Times New Roman" w:hAnsi="Times New Roman" w:cs="Times New Roman"/>
          <w:sz w:val="24"/>
          <w:szCs w:val="24"/>
        </w:rPr>
        <w:t xml:space="preserve">gadam” </w:t>
      </w:r>
      <w:r w:rsidR="00AE455E" w:rsidRPr="00467D71">
        <w:rPr>
          <w:rFonts w:ascii="Times New Roman" w:hAnsi="Times New Roman" w:cs="Times New Roman"/>
          <w:sz w:val="24"/>
          <w:szCs w:val="24"/>
        </w:rPr>
        <w:t xml:space="preserve">projekta </w:t>
      </w:r>
      <w:r w:rsidR="0042572E" w:rsidRPr="00467D71">
        <w:rPr>
          <w:rFonts w:ascii="Times New Roman" w:hAnsi="Times New Roman" w:cs="Times New Roman"/>
          <w:sz w:val="24"/>
          <w:szCs w:val="24"/>
        </w:rPr>
        <w:t>iesniegšanas izskatīšanai Valsts sekretāru sanāksm</w:t>
      </w:r>
      <w:r w:rsidR="00AE455E" w:rsidRPr="00467D71">
        <w:rPr>
          <w:rFonts w:ascii="Times New Roman" w:hAnsi="Times New Roman" w:cs="Times New Roman"/>
          <w:sz w:val="24"/>
          <w:szCs w:val="24"/>
        </w:rPr>
        <w:t>ē, lūdza visām ministrijām, V</w:t>
      </w:r>
      <w:r w:rsidR="00403917" w:rsidRPr="00467D71">
        <w:rPr>
          <w:rFonts w:ascii="Times New Roman" w:hAnsi="Times New Roman" w:cs="Times New Roman"/>
          <w:sz w:val="24"/>
          <w:szCs w:val="24"/>
        </w:rPr>
        <w:t>K</w:t>
      </w:r>
      <w:r w:rsidR="00AE455E" w:rsidRPr="00467D71">
        <w:rPr>
          <w:rFonts w:ascii="Times New Roman" w:hAnsi="Times New Roman" w:cs="Times New Roman"/>
          <w:sz w:val="24"/>
          <w:szCs w:val="24"/>
        </w:rPr>
        <w:t xml:space="preserve">, </w:t>
      </w:r>
      <w:proofErr w:type="spellStart"/>
      <w:r w:rsidR="00AE455E" w:rsidRPr="00467D71">
        <w:rPr>
          <w:rFonts w:ascii="Times New Roman" w:hAnsi="Times New Roman" w:cs="Times New Roman"/>
          <w:sz w:val="24"/>
          <w:szCs w:val="24"/>
        </w:rPr>
        <w:t>Pārresoru</w:t>
      </w:r>
      <w:proofErr w:type="spellEnd"/>
      <w:r w:rsidR="00AE455E" w:rsidRPr="00467D71">
        <w:rPr>
          <w:rFonts w:ascii="Times New Roman" w:hAnsi="Times New Roman" w:cs="Times New Roman"/>
          <w:sz w:val="24"/>
          <w:szCs w:val="24"/>
        </w:rPr>
        <w:t xml:space="preserve"> koordinācijas centram un valsts drošības iestādēm sniegt redakcionālus labojumus un papildinājumus informatīvā ziņojuma projektam. Lielākā daļa </w:t>
      </w:r>
      <w:r w:rsidR="004B2548" w:rsidRPr="00467D71">
        <w:rPr>
          <w:rFonts w:ascii="Times New Roman" w:hAnsi="Times New Roman" w:cs="Times New Roman"/>
          <w:sz w:val="24"/>
          <w:szCs w:val="24"/>
        </w:rPr>
        <w:t>redakcionāl</w:t>
      </w:r>
      <w:r w:rsidR="006C62DC">
        <w:rPr>
          <w:rFonts w:ascii="Times New Roman" w:hAnsi="Times New Roman" w:cs="Times New Roman"/>
          <w:sz w:val="24"/>
          <w:szCs w:val="24"/>
        </w:rPr>
        <w:t>o</w:t>
      </w:r>
      <w:r w:rsidR="004B2548" w:rsidRPr="00467D71">
        <w:rPr>
          <w:rFonts w:ascii="Times New Roman" w:hAnsi="Times New Roman" w:cs="Times New Roman"/>
          <w:sz w:val="24"/>
          <w:szCs w:val="24"/>
        </w:rPr>
        <w:t xml:space="preserve"> labojum</w:t>
      </w:r>
      <w:r w:rsidR="006C62DC">
        <w:rPr>
          <w:rFonts w:ascii="Times New Roman" w:hAnsi="Times New Roman" w:cs="Times New Roman"/>
          <w:sz w:val="24"/>
          <w:szCs w:val="24"/>
        </w:rPr>
        <w:t>u</w:t>
      </w:r>
      <w:r w:rsidR="004B2548" w:rsidRPr="00467D71">
        <w:rPr>
          <w:rFonts w:ascii="Times New Roman" w:hAnsi="Times New Roman" w:cs="Times New Roman"/>
          <w:sz w:val="24"/>
          <w:szCs w:val="24"/>
        </w:rPr>
        <w:t xml:space="preserve"> un </w:t>
      </w:r>
      <w:r w:rsidR="00AE455E" w:rsidRPr="00467D71">
        <w:rPr>
          <w:rFonts w:ascii="Times New Roman" w:hAnsi="Times New Roman" w:cs="Times New Roman"/>
          <w:sz w:val="24"/>
          <w:szCs w:val="24"/>
        </w:rPr>
        <w:t>papildinājum</w:t>
      </w:r>
      <w:r w:rsidR="006C62DC">
        <w:rPr>
          <w:rFonts w:ascii="Times New Roman" w:hAnsi="Times New Roman" w:cs="Times New Roman"/>
          <w:sz w:val="24"/>
          <w:szCs w:val="24"/>
        </w:rPr>
        <w:t>u</w:t>
      </w:r>
      <w:r w:rsidR="00AE455E" w:rsidRPr="00467D71">
        <w:rPr>
          <w:rFonts w:ascii="Times New Roman" w:hAnsi="Times New Roman" w:cs="Times New Roman"/>
          <w:sz w:val="24"/>
          <w:szCs w:val="24"/>
        </w:rPr>
        <w:t xml:space="preserve"> tika iekļauta informatīvā ziņojuma “Latvijas </w:t>
      </w:r>
      <w:r w:rsidR="00403917" w:rsidRPr="00467D71">
        <w:rPr>
          <w:rFonts w:ascii="Times New Roman" w:hAnsi="Times New Roman" w:cs="Times New Roman"/>
          <w:sz w:val="24"/>
          <w:szCs w:val="24"/>
        </w:rPr>
        <w:t>kiberdrošības stratēģija 2019.</w:t>
      </w:r>
      <w:r w:rsidR="007F096D">
        <w:rPr>
          <w:rFonts w:ascii="Times New Roman" w:hAnsi="Times New Roman" w:cs="Times New Roman"/>
          <w:sz w:val="24"/>
          <w:szCs w:val="24"/>
        </w:rPr>
        <w:t>–</w:t>
      </w:r>
      <w:r w:rsidR="00AE455E" w:rsidRPr="00467D71">
        <w:rPr>
          <w:rFonts w:ascii="Times New Roman" w:hAnsi="Times New Roman" w:cs="Times New Roman"/>
          <w:sz w:val="24"/>
          <w:szCs w:val="24"/>
        </w:rPr>
        <w:t>2022.</w:t>
      </w:r>
      <w:r w:rsidR="003B2FE5" w:rsidRPr="00467D71">
        <w:rPr>
          <w:rFonts w:ascii="Times New Roman" w:hAnsi="Times New Roman" w:cs="Times New Roman"/>
          <w:sz w:val="24"/>
          <w:szCs w:val="24"/>
        </w:rPr>
        <w:t> </w:t>
      </w:r>
      <w:r w:rsidR="00AE455E" w:rsidRPr="00467D71">
        <w:rPr>
          <w:rFonts w:ascii="Times New Roman" w:hAnsi="Times New Roman" w:cs="Times New Roman"/>
          <w:sz w:val="24"/>
          <w:szCs w:val="24"/>
        </w:rPr>
        <w:t>gadam” projektā</w:t>
      </w:r>
      <w:r w:rsidR="007F096D">
        <w:rPr>
          <w:rFonts w:ascii="Times New Roman" w:hAnsi="Times New Roman" w:cs="Times New Roman"/>
          <w:sz w:val="24"/>
          <w:szCs w:val="24"/>
        </w:rPr>
        <w:t>,</w:t>
      </w:r>
      <w:r w:rsidR="00AE455E" w:rsidRPr="00467D71">
        <w:rPr>
          <w:rFonts w:ascii="Times New Roman" w:hAnsi="Times New Roman" w:cs="Times New Roman"/>
          <w:sz w:val="24"/>
          <w:szCs w:val="24"/>
        </w:rPr>
        <w:t xml:space="preserve"> un </w:t>
      </w:r>
      <w:r w:rsidR="007F096D">
        <w:rPr>
          <w:rFonts w:ascii="Times New Roman" w:hAnsi="Times New Roman" w:cs="Times New Roman"/>
          <w:sz w:val="24"/>
          <w:szCs w:val="24"/>
        </w:rPr>
        <w:t xml:space="preserve">šajā </w:t>
      </w:r>
      <w:r w:rsidR="00AE455E" w:rsidRPr="00467D71">
        <w:rPr>
          <w:rFonts w:ascii="Times New Roman" w:hAnsi="Times New Roman" w:cs="Times New Roman"/>
          <w:sz w:val="24"/>
          <w:szCs w:val="24"/>
        </w:rPr>
        <w:t>projekt</w:t>
      </w:r>
      <w:r w:rsidR="007F096D">
        <w:rPr>
          <w:rFonts w:ascii="Times New Roman" w:hAnsi="Times New Roman" w:cs="Times New Roman"/>
          <w:sz w:val="24"/>
          <w:szCs w:val="24"/>
        </w:rPr>
        <w:t>ā</w:t>
      </w:r>
      <w:r w:rsidR="00AE455E" w:rsidRPr="00467D71">
        <w:rPr>
          <w:rFonts w:ascii="Times New Roman" w:hAnsi="Times New Roman" w:cs="Times New Roman"/>
          <w:sz w:val="24"/>
          <w:szCs w:val="24"/>
        </w:rPr>
        <w:t xml:space="preserve"> reprezentē</w:t>
      </w:r>
      <w:r w:rsidR="007F096D">
        <w:rPr>
          <w:rFonts w:ascii="Times New Roman" w:hAnsi="Times New Roman" w:cs="Times New Roman"/>
          <w:sz w:val="24"/>
          <w:szCs w:val="24"/>
        </w:rPr>
        <w:t>ts</w:t>
      </w:r>
      <w:r w:rsidR="00AE455E" w:rsidRPr="00467D71">
        <w:rPr>
          <w:rFonts w:ascii="Times New Roman" w:hAnsi="Times New Roman" w:cs="Times New Roman"/>
          <w:sz w:val="24"/>
          <w:szCs w:val="24"/>
        </w:rPr>
        <w:t xml:space="preserve"> visu iesaistīto pušu kompromisa redzējum</w:t>
      </w:r>
      <w:r w:rsidR="007F096D">
        <w:rPr>
          <w:rFonts w:ascii="Times New Roman" w:hAnsi="Times New Roman" w:cs="Times New Roman"/>
          <w:sz w:val="24"/>
          <w:szCs w:val="24"/>
        </w:rPr>
        <w:t>s</w:t>
      </w:r>
      <w:r w:rsidR="00AE455E" w:rsidRPr="00467D71">
        <w:rPr>
          <w:rFonts w:ascii="Times New Roman" w:hAnsi="Times New Roman" w:cs="Times New Roman"/>
          <w:sz w:val="24"/>
          <w:szCs w:val="24"/>
        </w:rPr>
        <w:t xml:space="preserve"> par </w:t>
      </w:r>
      <w:proofErr w:type="spellStart"/>
      <w:r w:rsidR="00AE455E" w:rsidRPr="00467D71">
        <w:rPr>
          <w:rFonts w:ascii="Times New Roman" w:hAnsi="Times New Roman" w:cs="Times New Roman"/>
          <w:sz w:val="24"/>
          <w:szCs w:val="24"/>
        </w:rPr>
        <w:t>kibervides</w:t>
      </w:r>
      <w:proofErr w:type="spellEnd"/>
      <w:r w:rsidR="00AE455E" w:rsidRPr="00467D71">
        <w:rPr>
          <w:rFonts w:ascii="Times New Roman" w:hAnsi="Times New Roman" w:cs="Times New Roman"/>
          <w:sz w:val="24"/>
          <w:szCs w:val="24"/>
        </w:rPr>
        <w:t xml:space="preserve"> turpmāko attīstību.</w:t>
      </w:r>
    </w:p>
    <w:p w14:paraId="62FDEBFA" w14:textId="06AC5548" w:rsidR="00C62C56" w:rsidRPr="00467D71" w:rsidRDefault="00C62C56" w:rsidP="000829F1">
      <w:pPr>
        <w:pStyle w:val="ListParagraph"/>
        <w:spacing w:after="0" w:line="240" w:lineRule="auto"/>
        <w:ind w:left="0" w:firstLine="567"/>
        <w:jc w:val="both"/>
        <w:rPr>
          <w:rFonts w:ascii="Times New Roman" w:hAnsi="Times New Roman" w:cs="Times New Roman"/>
          <w:sz w:val="24"/>
          <w:szCs w:val="24"/>
        </w:rPr>
      </w:pPr>
      <w:r w:rsidRPr="00467D71">
        <w:rPr>
          <w:rFonts w:ascii="Times New Roman" w:hAnsi="Times New Roman" w:cs="Times New Roman"/>
          <w:sz w:val="24"/>
          <w:szCs w:val="24"/>
        </w:rPr>
        <w:t>Informatīvajā ziņojumā “Latvijas kiberdrošības stratēģija 2019.</w:t>
      </w:r>
      <w:r w:rsidR="007F096D">
        <w:rPr>
          <w:rFonts w:ascii="Times New Roman" w:hAnsi="Times New Roman" w:cs="Times New Roman"/>
          <w:sz w:val="24"/>
          <w:szCs w:val="24"/>
        </w:rPr>
        <w:t>–</w:t>
      </w:r>
      <w:r w:rsidRPr="00467D71">
        <w:rPr>
          <w:rFonts w:ascii="Times New Roman" w:hAnsi="Times New Roman" w:cs="Times New Roman"/>
          <w:sz w:val="24"/>
          <w:szCs w:val="24"/>
        </w:rPr>
        <w:t>2022. gadam” ir iekļauti arī tie stratēģijas rīcības plāna uzdevumi, kuru izpildes termiņš ir pēc 2018. gada 4. ceturkšņa</w:t>
      </w:r>
      <w:r w:rsidR="005D5A1C">
        <w:rPr>
          <w:rFonts w:ascii="Times New Roman" w:hAnsi="Times New Roman" w:cs="Times New Roman"/>
          <w:sz w:val="24"/>
          <w:szCs w:val="24"/>
        </w:rPr>
        <w:t xml:space="preserve">. </w:t>
      </w:r>
      <w:r w:rsidR="000829F1" w:rsidRPr="00467D71">
        <w:rPr>
          <w:rFonts w:ascii="Times New Roman" w:hAnsi="Times New Roman" w:cs="Times New Roman"/>
          <w:sz w:val="24"/>
          <w:szCs w:val="24"/>
        </w:rPr>
        <w:t xml:space="preserve">Vienlaikus, ņemot vērā </w:t>
      </w:r>
      <w:proofErr w:type="spellStart"/>
      <w:r w:rsidR="000829F1" w:rsidRPr="00467D71">
        <w:rPr>
          <w:rFonts w:ascii="Times New Roman" w:hAnsi="Times New Roman" w:cs="Times New Roman"/>
          <w:sz w:val="24"/>
          <w:szCs w:val="24"/>
        </w:rPr>
        <w:t>Pārresoru</w:t>
      </w:r>
      <w:proofErr w:type="spellEnd"/>
      <w:r w:rsidR="000829F1" w:rsidRPr="00467D71">
        <w:rPr>
          <w:rFonts w:ascii="Times New Roman" w:hAnsi="Times New Roman" w:cs="Times New Roman"/>
          <w:sz w:val="24"/>
          <w:szCs w:val="24"/>
        </w:rPr>
        <w:t xml:space="preserve"> koordinācijas centra ieteikumu, no informatīvā ziņojuma “Latvijas kiberdrošības stratēģija 2019.</w:t>
      </w:r>
      <w:r w:rsidR="007F096D">
        <w:rPr>
          <w:rFonts w:ascii="Times New Roman" w:hAnsi="Times New Roman" w:cs="Times New Roman"/>
          <w:sz w:val="24"/>
          <w:szCs w:val="24"/>
        </w:rPr>
        <w:t>–</w:t>
      </w:r>
      <w:r w:rsidR="000829F1" w:rsidRPr="00467D71">
        <w:rPr>
          <w:rFonts w:ascii="Times New Roman" w:hAnsi="Times New Roman" w:cs="Times New Roman"/>
          <w:sz w:val="24"/>
          <w:szCs w:val="24"/>
        </w:rPr>
        <w:t xml:space="preserve">2022. gadam” </w:t>
      </w:r>
      <w:proofErr w:type="gramStart"/>
      <w:r w:rsidR="005D5A1C">
        <w:rPr>
          <w:rFonts w:ascii="Times New Roman" w:hAnsi="Times New Roman" w:cs="Times New Roman"/>
          <w:sz w:val="24"/>
          <w:szCs w:val="24"/>
        </w:rPr>
        <w:t xml:space="preserve">projekta </w:t>
      </w:r>
      <w:r w:rsidR="000829F1" w:rsidRPr="00467D71">
        <w:rPr>
          <w:rFonts w:ascii="Times New Roman" w:hAnsi="Times New Roman" w:cs="Times New Roman"/>
          <w:sz w:val="24"/>
          <w:szCs w:val="24"/>
        </w:rPr>
        <w:t xml:space="preserve">ir </w:t>
      </w:r>
      <w:r w:rsidR="007F096D">
        <w:rPr>
          <w:rFonts w:ascii="Times New Roman" w:hAnsi="Times New Roman" w:cs="Times New Roman"/>
          <w:sz w:val="24"/>
          <w:szCs w:val="24"/>
        </w:rPr>
        <w:t>svītroti</w:t>
      </w:r>
      <w:proofErr w:type="gramEnd"/>
      <w:r w:rsidR="00513088">
        <w:rPr>
          <w:rFonts w:ascii="Times New Roman" w:hAnsi="Times New Roman" w:cs="Times New Roman"/>
          <w:sz w:val="24"/>
          <w:szCs w:val="24"/>
        </w:rPr>
        <w:t xml:space="preserve"> </w:t>
      </w:r>
      <w:r w:rsidR="000829F1" w:rsidRPr="00467D71">
        <w:rPr>
          <w:rFonts w:ascii="Times New Roman" w:hAnsi="Times New Roman" w:cs="Times New Roman"/>
          <w:sz w:val="24"/>
          <w:szCs w:val="24"/>
        </w:rPr>
        <w:t xml:space="preserve">tie uzdevumi, kuri ir definēti arī citos politikas plānošanas dokumentos, piemēram, </w:t>
      </w:r>
      <w:r w:rsidR="00467D71" w:rsidRPr="00467D71">
        <w:rPr>
          <w:rFonts w:ascii="Times New Roman" w:hAnsi="Times New Roman" w:cs="Times New Roman"/>
          <w:sz w:val="24"/>
          <w:szCs w:val="24"/>
        </w:rPr>
        <w:t>Informācijas sabiedrības attīstības pamatnostādnēs 2014.</w:t>
      </w:r>
      <w:r w:rsidR="007F096D">
        <w:rPr>
          <w:rFonts w:ascii="Times New Roman" w:hAnsi="Times New Roman" w:cs="Times New Roman"/>
          <w:sz w:val="24"/>
          <w:szCs w:val="24"/>
        </w:rPr>
        <w:t>–</w:t>
      </w:r>
      <w:r w:rsidR="00467D71" w:rsidRPr="00467D71">
        <w:rPr>
          <w:rFonts w:ascii="Times New Roman" w:hAnsi="Times New Roman" w:cs="Times New Roman"/>
          <w:sz w:val="24"/>
          <w:szCs w:val="24"/>
        </w:rPr>
        <w:t>2020.</w:t>
      </w:r>
      <w:r w:rsidR="007F096D">
        <w:rPr>
          <w:rFonts w:ascii="Times New Roman" w:hAnsi="Times New Roman" w:cs="Times New Roman"/>
          <w:sz w:val="24"/>
          <w:szCs w:val="24"/>
        </w:rPr>
        <w:t> </w:t>
      </w:r>
      <w:r w:rsidR="00467D71" w:rsidRPr="00467D71">
        <w:rPr>
          <w:rFonts w:ascii="Times New Roman" w:hAnsi="Times New Roman" w:cs="Times New Roman"/>
          <w:sz w:val="24"/>
          <w:szCs w:val="24"/>
        </w:rPr>
        <w:t>gadam.</w:t>
      </w:r>
    </w:p>
    <w:p w14:paraId="1BBD98B0" w14:textId="78B9DFFB" w:rsidR="003B53C8" w:rsidRDefault="006F4376" w:rsidP="00AE455E">
      <w:pPr>
        <w:pStyle w:val="ListParagraph"/>
        <w:spacing w:after="0" w:line="240" w:lineRule="auto"/>
        <w:ind w:left="0" w:firstLine="567"/>
        <w:jc w:val="both"/>
        <w:rPr>
          <w:rFonts w:ascii="Times New Roman" w:hAnsi="Times New Roman" w:cs="Times New Roman"/>
          <w:sz w:val="24"/>
          <w:szCs w:val="24"/>
        </w:rPr>
      </w:pPr>
      <w:r w:rsidRPr="00467D71">
        <w:rPr>
          <w:rFonts w:ascii="Times New Roman" w:hAnsi="Times New Roman" w:cs="Times New Roman"/>
          <w:sz w:val="24"/>
          <w:szCs w:val="24"/>
        </w:rPr>
        <w:t xml:space="preserve">Identificējot </w:t>
      </w:r>
      <w:r w:rsidR="003B53C8">
        <w:rPr>
          <w:rFonts w:ascii="Times New Roman" w:hAnsi="Times New Roman" w:cs="Times New Roman"/>
          <w:sz w:val="24"/>
          <w:szCs w:val="24"/>
        </w:rPr>
        <w:t>būtiskas nepilnības</w:t>
      </w:r>
      <w:r w:rsidR="003B53C8" w:rsidRPr="00467D71">
        <w:rPr>
          <w:rFonts w:ascii="Times New Roman" w:hAnsi="Times New Roman" w:cs="Times New Roman"/>
          <w:sz w:val="24"/>
          <w:szCs w:val="24"/>
        </w:rPr>
        <w:t xml:space="preserve"> </w:t>
      </w:r>
      <w:r w:rsidRPr="00467D71">
        <w:rPr>
          <w:rFonts w:ascii="Times New Roman" w:hAnsi="Times New Roman" w:cs="Times New Roman"/>
          <w:sz w:val="24"/>
          <w:szCs w:val="24"/>
        </w:rPr>
        <w:t>stratēģijas grozījumos paredzēt</w:t>
      </w:r>
      <w:r w:rsidR="003B53C8">
        <w:rPr>
          <w:rFonts w:ascii="Times New Roman" w:hAnsi="Times New Roman" w:cs="Times New Roman"/>
          <w:sz w:val="24"/>
          <w:szCs w:val="24"/>
        </w:rPr>
        <w:t>aj</w:t>
      </w:r>
      <w:r w:rsidRPr="00467D71">
        <w:rPr>
          <w:rFonts w:ascii="Times New Roman" w:hAnsi="Times New Roman" w:cs="Times New Roman"/>
          <w:sz w:val="24"/>
          <w:szCs w:val="24"/>
        </w:rPr>
        <w:t>ā atskaitīšanās mehānism</w:t>
      </w:r>
      <w:r w:rsidR="003B53C8">
        <w:rPr>
          <w:rFonts w:ascii="Times New Roman" w:hAnsi="Times New Roman" w:cs="Times New Roman"/>
          <w:sz w:val="24"/>
          <w:szCs w:val="24"/>
        </w:rPr>
        <w:t xml:space="preserve">ā, </w:t>
      </w:r>
      <w:r w:rsidR="00513088">
        <w:rPr>
          <w:rFonts w:ascii="Times New Roman" w:hAnsi="Times New Roman" w:cs="Times New Roman"/>
          <w:sz w:val="24"/>
          <w:szCs w:val="24"/>
        </w:rPr>
        <w:t xml:space="preserve">tas ir, </w:t>
      </w:r>
      <w:r w:rsidR="0010361A" w:rsidRPr="00467D71">
        <w:rPr>
          <w:rFonts w:ascii="Times New Roman" w:hAnsi="Times New Roman" w:cs="Times New Roman"/>
          <w:sz w:val="24"/>
          <w:szCs w:val="24"/>
        </w:rPr>
        <w:t>gal</w:t>
      </w:r>
      <w:r w:rsidR="003B53C8">
        <w:rPr>
          <w:rFonts w:ascii="Times New Roman" w:hAnsi="Times New Roman" w:cs="Times New Roman"/>
          <w:sz w:val="24"/>
          <w:szCs w:val="24"/>
        </w:rPr>
        <w:t>īgo</w:t>
      </w:r>
      <w:r w:rsidR="0010361A" w:rsidRPr="00467D71">
        <w:rPr>
          <w:rFonts w:ascii="Times New Roman" w:hAnsi="Times New Roman" w:cs="Times New Roman"/>
          <w:sz w:val="24"/>
          <w:szCs w:val="24"/>
        </w:rPr>
        <w:t xml:space="preserve"> ziņojum</w:t>
      </w:r>
      <w:r w:rsidR="003B53C8">
        <w:rPr>
          <w:rFonts w:ascii="Times New Roman" w:hAnsi="Times New Roman" w:cs="Times New Roman"/>
          <w:sz w:val="24"/>
          <w:szCs w:val="24"/>
        </w:rPr>
        <w:t>u</w:t>
      </w:r>
      <w:r w:rsidR="0010361A" w:rsidRPr="00467D71">
        <w:rPr>
          <w:rFonts w:ascii="Times New Roman" w:hAnsi="Times New Roman" w:cs="Times New Roman"/>
          <w:sz w:val="24"/>
          <w:szCs w:val="24"/>
        </w:rPr>
        <w:t xml:space="preserve"> par stratēģijas īstenošanu iesnieg</w:t>
      </w:r>
      <w:r w:rsidR="003B53C8">
        <w:rPr>
          <w:rFonts w:ascii="Times New Roman" w:hAnsi="Times New Roman" w:cs="Times New Roman"/>
          <w:sz w:val="24"/>
          <w:szCs w:val="24"/>
        </w:rPr>
        <w:t>t</w:t>
      </w:r>
      <w:r w:rsidR="0010361A" w:rsidRPr="00467D71">
        <w:rPr>
          <w:rFonts w:ascii="Times New Roman" w:hAnsi="Times New Roman" w:cs="Times New Roman"/>
          <w:sz w:val="24"/>
          <w:szCs w:val="24"/>
        </w:rPr>
        <w:t xml:space="preserve"> MK pusgadu pēc stratēģijas pārskata perioda beigām, kad jau jābūt izstrādātai un apstiprinātai jaunai kiberdrošības stratēģijai, AM informatīvā ziņojuma “Latvijas kiberdrošības stratēģija 2019.</w:t>
      </w:r>
      <w:r w:rsidR="003B53C8">
        <w:rPr>
          <w:rFonts w:ascii="Times New Roman" w:hAnsi="Times New Roman" w:cs="Times New Roman"/>
          <w:sz w:val="24"/>
          <w:szCs w:val="24"/>
        </w:rPr>
        <w:t>–</w:t>
      </w:r>
      <w:r w:rsidR="0010361A" w:rsidRPr="00467D71">
        <w:rPr>
          <w:rFonts w:ascii="Times New Roman" w:hAnsi="Times New Roman" w:cs="Times New Roman"/>
          <w:sz w:val="24"/>
          <w:szCs w:val="24"/>
        </w:rPr>
        <w:t>2022. ga</w:t>
      </w:r>
      <w:r w:rsidR="00467D71" w:rsidRPr="00467D71">
        <w:rPr>
          <w:rFonts w:ascii="Times New Roman" w:hAnsi="Times New Roman" w:cs="Times New Roman"/>
          <w:sz w:val="24"/>
          <w:szCs w:val="24"/>
        </w:rPr>
        <w:t xml:space="preserve">dam” projektā </w:t>
      </w:r>
      <w:r w:rsidR="003B53C8">
        <w:rPr>
          <w:rFonts w:ascii="Times New Roman" w:hAnsi="Times New Roman" w:cs="Times New Roman"/>
          <w:sz w:val="24"/>
          <w:szCs w:val="24"/>
        </w:rPr>
        <w:t>ir iekļāvusi</w:t>
      </w:r>
      <w:r w:rsidR="003B53C8" w:rsidRPr="00467D71">
        <w:rPr>
          <w:rFonts w:ascii="Times New Roman" w:hAnsi="Times New Roman" w:cs="Times New Roman"/>
          <w:sz w:val="24"/>
          <w:szCs w:val="24"/>
        </w:rPr>
        <w:t xml:space="preserve"> </w:t>
      </w:r>
      <w:r w:rsidR="00467D71" w:rsidRPr="00467D71">
        <w:rPr>
          <w:rFonts w:ascii="Times New Roman" w:hAnsi="Times New Roman" w:cs="Times New Roman"/>
          <w:sz w:val="24"/>
          <w:szCs w:val="24"/>
        </w:rPr>
        <w:t>citu</w:t>
      </w:r>
      <w:r w:rsidR="0010361A" w:rsidRPr="00467D71">
        <w:rPr>
          <w:rFonts w:ascii="Times New Roman" w:hAnsi="Times New Roman" w:cs="Times New Roman"/>
          <w:sz w:val="24"/>
          <w:szCs w:val="24"/>
        </w:rPr>
        <w:t xml:space="preserve"> mehānismu.</w:t>
      </w:r>
      <w:r w:rsidRPr="00467D71">
        <w:rPr>
          <w:rFonts w:ascii="Times New Roman" w:hAnsi="Times New Roman" w:cs="Times New Roman"/>
          <w:sz w:val="24"/>
          <w:szCs w:val="24"/>
        </w:rPr>
        <w:t xml:space="preserve"> </w:t>
      </w:r>
    </w:p>
    <w:p w14:paraId="69B18D79" w14:textId="33FF7820" w:rsidR="00921820" w:rsidRPr="00467D71" w:rsidRDefault="0010361A" w:rsidP="00AE455E">
      <w:pPr>
        <w:pStyle w:val="ListParagraph"/>
        <w:spacing w:after="0" w:line="240" w:lineRule="auto"/>
        <w:ind w:left="0" w:firstLine="567"/>
        <w:jc w:val="both"/>
        <w:rPr>
          <w:rFonts w:ascii="Times New Roman" w:hAnsi="Times New Roman" w:cs="Times New Roman"/>
          <w:sz w:val="24"/>
          <w:szCs w:val="24"/>
        </w:rPr>
      </w:pPr>
      <w:r w:rsidRPr="00467D71">
        <w:rPr>
          <w:rFonts w:ascii="Times New Roman" w:hAnsi="Times New Roman" w:cs="Times New Roman"/>
          <w:sz w:val="24"/>
          <w:szCs w:val="24"/>
        </w:rPr>
        <w:t>Informatīvā ziņojuma “Latvijas kiberdrošības stratēģija 2019.</w:t>
      </w:r>
      <w:r w:rsidR="003B53C8">
        <w:rPr>
          <w:rFonts w:ascii="Times New Roman" w:hAnsi="Times New Roman" w:cs="Times New Roman"/>
          <w:sz w:val="24"/>
          <w:szCs w:val="24"/>
        </w:rPr>
        <w:t>–</w:t>
      </w:r>
      <w:r w:rsidRPr="00467D71">
        <w:rPr>
          <w:rFonts w:ascii="Times New Roman" w:hAnsi="Times New Roman" w:cs="Times New Roman"/>
          <w:sz w:val="24"/>
          <w:szCs w:val="24"/>
        </w:rPr>
        <w:t xml:space="preserve">2022. gadam” projekts paredz, ka </w:t>
      </w:r>
      <w:r w:rsidR="006F4376" w:rsidRPr="00467D71">
        <w:rPr>
          <w:rFonts w:ascii="Times New Roman" w:hAnsi="Times New Roman" w:cs="Times New Roman"/>
          <w:sz w:val="24"/>
          <w:szCs w:val="24"/>
        </w:rPr>
        <w:t>A</w:t>
      </w:r>
      <w:r w:rsidRPr="00467D71">
        <w:rPr>
          <w:rFonts w:ascii="Times New Roman" w:hAnsi="Times New Roman" w:cs="Times New Roman"/>
          <w:sz w:val="24"/>
          <w:szCs w:val="24"/>
        </w:rPr>
        <w:t>M</w:t>
      </w:r>
      <w:r w:rsidR="006F4376" w:rsidRPr="00467D71">
        <w:rPr>
          <w:rFonts w:ascii="Times New Roman" w:hAnsi="Times New Roman" w:cs="Times New Roman"/>
          <w:sz w:val="24"/>
          <w:szCs w:val="24"/>
        </w:rPr>
        <w:t xml:space="preserve"> sadarbībā ar visām iesaistītajām institūcijām un NITDP līdz 2022. gada 1. maijam iesnie</w:t>
      </w:r>
      <w:r w:rsidRPr="00467D71">
        <w:rPr>
          <w:rFonts w:ascii="Times New Roman" w:hAnsi="Times New Roman" w:cs="Times New Roman"/>
          <w:sz w:val="24"/>
          <w:szCs w:val="24"/>
        </w:rPr>
        <w:t>gs</w:t>
      </w:r>
      <w:r w:rsidR="006F4376" w:rsidRPr="00467D71">
        <w:rPr>
          <w:rFonts w:ascii="Times New Roman" w:hAnsi="Times New Roman" w:cs="Times New Roman"/>
          <w:sz w:val="24"/>
          <w:szCs w:val="24"/>
        </w:rPr>
        <w:t xml:space="preserve"> M</w:t>
      </w:r>
      <w:r w:rsidRPr="00467D71">
        <w:rPr>
          <w:rFonts w:ascii="Times New Roman" w:hAnsi="Times New Roman" w:cs="Times New Roman"/>
          <w:sz w:val="24"/>
          <w:szCs w:val="24"/>
        </w:rPr>
        <w:t>K</w:t>
      </w:r>
      <w:r w:rsidR="006F4376" w:rsidRPr="00467D71">
        <w:rPr>
          <w:rFonts w:ascii="Times New Roman" w:hAnsi="Times New Roman" w:cs="Times New Roman"/>
          <w:sz w:val="24"/>
          <w:szCs w:val="24"/>
        </w:rPr>
        <w:t xml:space="preserve"> informatīvo ziņojumu par </w:t>
      </w:r>
      <w:r w:rsidRPr="00467D71">
        <w:rPr>
          <w:rFonts w:ascii="Times New Roman" w:hAnsi="Times New Roman" w:cs="Times New Roman"/>
          <w:sz w:val="24"/>
          <w:szCs w:val="24"/>
        </w:rPr>
        <w:t>s</w:t>
      </w:r>
      <w:r w:rsidR="006F4376" w:rsidRPr="00467D71">
        <w:rPr>
          <w:rFonts w:ascii="Times New Roman" w:hAnsi="Times New Roman" w:cs="Times New Roman"/>
          <w:sz w:val="24"/>
          <w:szCs w:val="24"/>
        </w:rPr>
        <w:t>tratēģijas uzdevumu īstenošanas novērtējumu, iekļaujot priekšlikumus kiberdrošības politikas jomā turpmākajiem gadiem.</w:t>
      </w:r>
      <w:r w:rsidRPr="00467D71">
        <w:rPr>
          <w:rFonts w:ascii="Times New Roman" w:hAnsi="Times New Roman" w:cs="Times New Roman"/>
          <w:sz w:val="24"/>
          <w:szCs w:val="24"/>
        </w:rPr>
        <w:t xml:space="preserve"> Šāds informatīvā ziņojuma iesniegšanas termiņš dos iespēju </w:t>
      </w:r>
      <w:r w:rsidR="00467D71" w:rsidRPr="00467D71">
        <w:rPr>
          <w:rFonts w:ascii="Times New Roman" w:hAnsi="Times New Roman" w:cs="Times New Roman"/>
          <w:sz w:val="24"/>
          <w:szCs w:val="24"/>
        </w:rPr>
        <w:t xml:space="preserve">uzsākt darbu pie jaunās kiberdrošības stratēģijas </w:t>
      </w:r>
      <w:r w:rsidR="003B53C8">
        <w:rPr>
          <w:rFonts w:ascii="Times New Roman" w:hAnsi="Times New Roman" w:cs="Times New Roman"/>
          <w:sz w:val="24"/>
          <w:szCs w:val="24"/>
        </w:rPr>
        <w:t xml:space="preserve">izstrādes </w:t>
      </w:r>
      <w:r w:rsidR="00467D71" w:rsidRPr="00467D71">
        <w:rPr>
          <w:rFonts w:ascii="Times New Roman" w:hAnsi="Times New Roman" w:cs="Times New Roman"/>
          <w:sz w:val="24"/>
          <w:szCs w:val="24"/>
        </w:rPr>
        <w:t>pēc uzdevumu izpildes statusa un priekšlikumu turpmākajiem gadiem apzināšanas</w:t>
      </w:r>
      <w:r w:rsidRPr="00467D71">
        <w:rPr>
          <w:rFonts w:ascii="Times New Roman" w:hAnsi="Times New Roman" w:cs="Times New Roman"/>
          <w:sz w:val="24"/>
          <w:szCs w:val="24"/>
        </w:rPr>
        <w:t xml:space="preserve"> un nodrošinās kiberdrošības politikas pēctecību.</w:t>
      </w:r>
    </w:p>
    <w:p w14:paraId="4A092FD8" w14:textId="77777777" w:rsidR="000E215F" w:rsidRPr="000E215F" w:rsidRDefault="000E215F" w:rsidP="00E14119">
      <w:pPr>
        <w:pStyle w:val="ListParagraph"/>
        <w:spacing w:after="0" w:line="240" w:lineRule="auto"/>
        <w:ind w:left="360"/>
        <w:jc w:val="both"/>
        <w:rPr>
          <w:rFonts w:ascii="Times New Roman" w:hAnsi="Times New Roman" w:cs="Times New Roman"/>
          <w:sz w:val="24"/>
          <w:szCs w:val="24"/>
        </w:rPr>
      </w:pPr>
    </w:p>
    <w:p w14:paraId="185D9F72" w14:textId="22B30F67" w:rsidR="006F43CA" w:rsidRDefault="000077DE" w:rsidP="003473DC">
      <w:pPr>
        <w:pStyle w:val="Heading1"/>
        <w:numPr>
          <w:ilvl w:val="0"/>
          <w:numId w:val="24"/>
        </w:numPr>
        <w:ind w:left="284" w:hanging="284"/>
        <w:rPr>
          <w:rFonts w:ascii="Times New Roman" w:hAnsi="Times New Roman" w:cs="Times New Roman"/>
          <w:b/>
          <w:color w:val="auto"/>
          <w:sz w:val="24"/>
          <w:szCs w:val="24"/>
        </w:rPr>
      </w:pPr>
      <w:bookmarkStart w:id="11" w:name="_Toc10448073"/>
      <w:r w:rsidRPr="005A2C5A">
        <w:rPr>
          <w:rFonts w:ascii="Times New Roman" w:hAnsi="Times New Roman" w:cs="Times New Roman"/>
          <w:b/>
          <w:color w:val="auto"/>
          <w:sz w:val="24"/>
          <w:szCs w:val="24"/>
        </w:rPr>
        <w:t>Secinā</w:t>
      </w:r>
      <w:r w:rsidR="003473DC">
        <w:rPr>
          <w:rFonts w:ascii="Times New Roman" w:hAnsi="Times New Roman" w:cs="Times New Roman"/>
          <w:b/>
          <w:color w:val="auto"/>
          <w:sz w:val="24"/>
          <w:szCs w:val="24"/>
        </w:rPr>
        <w:t>jumi</w:t>
      </w:r>
      <w:bookmarkEnd w:id="11"/>
    </w:p>
    <w:p w14:paraId="4A629A50" w14:textId="375726E8" w:rsidR="003473DC" w:rsidRPr="003473DC" w:rsidRDefault="003473DC" w:rsidP="003473DC">
      <w:pPr>
        <w:spacing w:after="0" w:line="240" w:lineRule="auto"/>
        <w:ind w:firstLine="567"/>
        <w:jc w:val="both"/>
        <w:rPr>
          <w:rFonts w:ascii="Times New Roman" w:hAnsi="Times New Roman" w:cs="Times New Roman"/>
          <w:sz w:val="24"/>
          <w:szCs w:val="24"/>
        </w:rPr>
      </w:pPr>
    </w:p>
    <w:p w14:paraId="5858404A" w14:textId="1148D9E2" w:rsidR="003C153D" w:rsidRPr="00F87342" w:rsidRDefault="00BD54C2" w:rsidP="00F873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No stratēģijas rīcības pl</w:t>
      </w:r>
      <w:r w:rsidR="00CF31C5">
        <w:rPr>
          <w:rFonts w:ascii="Times New Roman" w:hAnsi="Times New Roman" w:cs="Times New Roman"/>
          <w:sz w:val="24"/>
          <w:szCs w:val="24"/>
        </w:rPr>
        <w:t>āna 5</w:t>
      </w:r>
      <w:r>
        <w:rPr>
          <w:rFonts w:ascii="Times New Roman" w:hAnsi="Times New Roman" w:cs="Times New Roman"/>
          <w:sz w:val="24"/>
          <w:szCs w:val="24"/>
        </w:rPr>
        <w:t xml:space="preserve">8 uzdevumiem </w:t>
      </w:r>
      <w:r w:rsidR="00F87342">
        <w:rPr>
          <w:rFonts w:ascii="Times New Roman" w:hAnsi="Times New Roman" w:cs="Times New Roman"/>
          <w:sz w:val="24"/>
          <w:szCs w:val="24"/>
        </w:rPr>
        <w:t>(nes</w:t>
      </w:r>
      <w:r w:rsidR="00F87342" w:rsidRPr="00BD54C2">
        <w:rPr>
          <w:rFonts w:ascii="Times New Roman" w:hAnsi="Times New Roman" w:cs="Times New Roman"/>
          <w:sz w:val="24"/>
          <w:szCs w:val="24"/>
        </w:rPr>
        <w:t xml:space="preserve">kaitot </w:t>
      </w:r>
      <w:r w:rsidR="00F87342">
        <w:rPr>
          <w:rFonts w:ascii="Times New Roman" w:hAnsi="Times New Roman" w:cs="Times New Roman"/>
          <w:sz w:val="24"/>
          <w:szCs w:val="24"/>
        </w:rPr>
        <w:t xml:space="preserve">10 </w:t>
      </w:r>
      <w:r w:rsidR="00F87342" w:rsidRPr="00BD54C2">
        <w:rPr>
          <w:rFonts w:ascii="Times New Roman" w:hAnsi="Times New Roman" w:cs="Times New Roman"/>
          <w:sz w:val="24"/>
          <w:szCs w:val="24"/>
        </w:rPr>
        <w:t xml:space="preserve">uzdevumus ar statusu </w:t>
      </w:r>
      <w:r w:rsidR="003B53C8">
        <w:rPr>
          <w:rFonts w:ascii="Times New Roman" w:hAnsi="Times New Roman" w:cs="Times New Roman"/>
          <w:sz w:val="24"/>
          <w:szCs w:val="24"/>
        </w:rPr>
        <w:t>“D</w:t>
      </w:r>
      <w:r w:rsidR="00F87342" w:rsidRPr="00BD54C2">
        <w:rPr>
          <w:rFonts w:ascii="Times New Roman" w:hAnsi="Times New Roman" w:cs="Times New Roman"/>
          <w:sz w:val="24"/>
          <w:szCs w:val="24"/>
        </w:rPr>
        <w:t>ienesta vajadzībām</w:t>
      </w:r>
      <w:r w:rsidR="003B53C8">
        <w:rPr>
          <w:rFonts w:ascii="Times New Roman" w:hAnsi="Times New Roman" w:cs="Times New Roman"/>
          <w:sz w:val="24"/>
          <w:szCs w:val="24"/>
        </w:rPr>
        <w:t>”)</w:t>
      </w:r>
      <w:r w:rsidR="00F87342">
        <w:rPr>
          <w:rFonts w:ascii="Times New Roman" w:hAnsi="Times New Roman" w:cs="Times New Roman"/>
          <w:sz w:val="24"/>
          <w:szCs w:val="24"/>
        </w:rPr>
        <w:t xml:space="preserve">, kuri ir </w:t>
      </w:r>
      <w:r w:rsidR="003B53C8">
        <w:rPr>
          <w:rFonts w:ascii="Times New Roman" w:hAnsi="Times New Roman" w:cs="Times New Roman"/>
          <w:sz w:val="24"/>
          <w:szCs w:val="24"/>
        </w:rPr>
        <w:t xml:space="preserve">aplūkoti </w:t>
      </w:r>
      <w:r w:rsidR="00F87342">
        <w:rPr>
          <w:rFonts w:ascii="Times New Roman" w:hAnsi="Times New Roman" w:cs="Times New Roman"/>
          <w:sz w:val="24"/>
          <w:szCs w:val="24"/>
        </w:rPr>
        <w:t>šī informatīvā ziņojuma 2. pielikumā)</w:t>
      </w:r>
      <w:r w:rsidR="00132CED">
        <w:rPr>
          <w:rFonts w:ascii="Times New Roman" w:hAnsi="Times New Roman" w:cs="Times New Roman"/>
          <w:sz w:val="24"/>
          <w:szCs w:val="24"/>
        </w:rPr>
        <w:t>,</w:t>
      </w:r>
      <w:r w:rsidR="00F87342">
        <w:rPr>
          <w:rFonts w:ascii="Times New Roman" w:hAnsi="Times New Roman" w:cs="Times New Roman"/>
          <w:sz w:val="24"/>
          <w:szCs w:val="24"/>
        </w:rPr>
        <w:t xml:space="preserve"> </w:t>
      </w:r>
      <w:r w:rsidR="00CF31C5">
        <w:rPr>
          <w:rFonts w:ascii="Times New Roman" w:hAnsi="Times New Roman" w:cs="Times New Roman"/>
          <w:sz w:val="24"/>
          <w:szCs w:val="24"/>
        </w:rPr>
        <w:t>4</w:t>
      </w:r>
      <w:r w:rsidR="00515A1E">
        <w:rPr>
          <w:rFonts w:ascii="Times New Roman" w:hAnsi="Times New Roman" w:cs="Times New Roman"/>
          <w:sz w:val="24"/>
          <w:szCs w:val="24"/>
        </w:rPr>
        <w:t>2</w:t>
      </w:r>
      <w:r w:rsidR="003B53C8">
        <w:rPr>
          <w:rFonts w:ascii="Times New Roman" w:hAnsi="Times New Roman" w:cs="Times New Roman"/>
          <w:sz w:val="24"/>
          <w:szCs w:val="24"/>
        </w:rPr>
        <w:t> </w:t>
      </w:r>
      <w:r w:rsidR="00CF31C5">
        <w:rPr>
          <w:rFonts w:ascii="Times New Roman" w:hAnsi="Times New Roman" w:cs="Times New Roman"/>
          <w:sz w:val="24"/>
          <w:szCs w:val="24"/>
        </w:rPr>
        <w:t>uzdevum</w:t>
      </w:r>
      <w:r w:rsidR="00515A1E">
        <w:rPr>
          <w:rFonts w:ascii="Times New Roman" w:hAnsi="Times New Roman" w:cs="Times New Roman"/>
          <w:sz w:val="24"/>
          <w:szCs w:val="24"/>
        </w:rPr>
        <w:t>i</w:t>
      </w:r>
      <w:r w:rsidR="00CF31C5">
        <w:rPr>
          <w:rFonts w:ascii="Times New Roman" w:hAnsi="Times New Roman" w:cs="Times New Roman"/>
          <w:sz w:val="24"/>
          <w:szCs w:val="24"/>
        </w:rPr>
        <w:t xml:space="preserve"> jeb 7</w:t>
      </w:r>
      <w:r w:rsidR="00515A1E">
        <w:rPr>
          <w:rFonts w:ascii="Times New Roman" w:hAnsi="Times New Roman" w:cs="Times New Roman"/>
          <w:sz w:val="24"/>
          <w:szCs w:val="24"/>
        </w:rPr>
        <w:t>2 </w:t>
      </w:r>
      <w:r w:rsidR="00CF31C5">
        <w:rPr>
          <w:rFonts w:ascii="Times New Roman" w:hAnsi="Times New Roman" w:cs="Times New Roman"/>
          <w:sz w:val="24"/>
          <w:szCs w:val="24"/>
        </w:rPr>
        <w:t>% ir izpildīt</w:t>
      </w:r>
      <w:r w:rsidR="003B53C8">
        <w:rPr>
          <w:rFonts w:ascii="Times New Roman" w:hAnsi="Times New Roman" w:cs="Times New Roman"/>
          <w:sz w:val="24"/>
          <w:szCs w:val="24"/>
        </w:rPr>
        <w:t>i</w:t>
      </w:r>
      <w:r w:rsidR="00CF31C5">
        <w:rPr>
          <w:rFonts w:ascii="Times New Roman" w:hAnsi="Times New Roman" w:cs="Times New Roman"/>
          <w:sz w:val="24"/>
          <w:szCs w:val="24"/>
        </w:rPr>
        <w:t>.</w:t>
      </w:r>
      <w:r w:rsidR="003C153D">
        <w:rPr>
          <w:rFonts w:ascii="Times New Roman" w:hAnsi="Times New Roman" w:cs="Times New Roman"/>
          <w:sz w:val="24"/>
          <w:szCs w:val="24"/>
        </w:rPr>
        <w:t xml:space="preserve"> </w:t>
      </w:r>
      <w:r w:rsidR="003B53C8">
        <w:rPr>
          <w:rFonts w:ascii="Times New Roman" w:hAnsi="Times New Roman" w:cs="Times New Roman"/>
          <w:sz w:val="24"/>
          <w:szCs w:val="24"/>
        </w:rPr>
        <w:t>U</w:t>
      </w:r>
      <w:r w:rsidR="003C153D">
        <w:rPr>
          <w:rFonts w:ascii="Times New Roman" w:hAnsi="Times New Roman" w:cs="Times New Roman"/>
          <w:sz w:val="24"/>
          <w:szCs w:val="24"/>
        </w:rPr>
        <w:t>zdevumu izpild</w:t>
      </w:r>
      <w:r w:rsidR="003B53C8">
        <w:rPr>
          <w:rFonts w:ascii="Times New Roman" w:hAnsi="Times New Roman" w:cs="Times New Roman"/>
          <w:sz w:val="24"/>
          <w:szCs w:val="24"/>
        </w:rPr>
        <w:t>e</w:t>
      </w:r>
      <w:r w:rsidR="003C153D">
        <w:rPr>
          <w:rFonts w:ascii="Times New Roman" w:hAnsi="Times New Roman" w:cs="Times New Roman"/>
          <w:sz w:val="24"/>
          <w:szCs w:val="24"/>
        </w:rPr>
        <w:t xml:space="preserve"> katrā no pieciem rīcības virzieniem</w:t>
      </w:r>
      <w:r w:rsidR="003B53C8">
        <w:rPr>
          <w:rFonts w:ascii="Times New Roman" w:hAnsi="Times New Roman" w:cs="Times New Roman"/>
          <w:sz w:val="24"/>
          <w:szCs w:val="24"/>
        </w:rPr>
        <w:t xml:space="preserve"> </w:t>
      </w:r>
      <w:r w:rsidR="003C153D">
        <w:rPr>
          <w:rFonts w:ascii="Times New Roman" w:hAnsi="Times New Roman" w:cs="Times New Roman"/>
          <w:sz w:val="24"/>
          <w:szCs w:val="24"/>
        </w:rPr>
        <w:t xml:space="preserve">ir dažāda. </w:t>
      </w:r>
      <w:r w:rsidR="00F87342">
        <w:rPr>
          <w:rFonts w:ascii="Times New Roman" w:hAnsi="Times New Roman" w:cs="Times New Roman"/>
          <w:sz w:val="24"/>
          <w:szCs w:val="24"/>
        </w:rPr>
        <w:t xml:space="preserve">Rīcības virzienā </w:t>
      </w:r>
      <w:r w:rsidR="00513088">
        <w:rPr>
          <w:rFonts w:ascii="Times New Roman" w:hAnsi="Times New Roman" w:cs="Times New Roman"/>
          <w:sz w:val="24"/>
          <w:szCs w:val="24"/>
        </w:rPr>
        <w:t>“Kiberdrošības pārvaldība</w:t>
      </w:r>
      <w:r w:rsidR="00F87342" w:rsidRPr="00F87342">
        <w:rPr>
          <w:rFonts w:ascii="Times New Roman" w:hAnsi="Times New Roman" w:cs="Times New Roman"/>
          <w:sz w:val="24"/>
          <w:szCs w:val="24"/>
        </w:rPr>
        <w:t xml:space="preserve"> un resursi”</w:t>
      </w:r>
      <w:r w:rsidR="00F87342">
        <w:rPr>
          <w:rFonts w:ascii="Times New Roman" w:hAnsi="Times New Roman" w:cs="Times New Roman"/>
          <w:sz w:val="24"/>
          <w:szCs w:val="24"/>
        </w:rPr>
        <w:t xml:space="preserve"> izpildīti ir </w:t>
      </w:r>
      <w:r w:rsidR="00515A1E">
        <w:rPr>
          <w:rFonts w:ascii="Times New Roman" w:hAnsi="Times New Roman" w:cs="Times New Roman"/>
          <w:sz w:val="24"/>
          <w:szCs w:val="24"/>
        </w:rPr>
        <w:t>64 </w:t>
      </w:r>
      <w:r w:rsidR="00F87342">
        <w:rPr>
          <w:rFonts w:ascii="Times New Roman" w:hAnsi="Times New Roman" w:cs="Times New Roman"/>
          <w:sz w:val="24"/>
          <w:szCs w:val="24"/>
        </w:rPr>
        <w:t>% uzdevum</w:t>
      </w:r>
      <w:r w:rsidR="00E24EC6">
        <w:rPr>
          <w:rFonts w:ascii="Times New Roman" w:hAnsi="Times New Roman" w:cs="Times New Roman"/>
          <w:sz w:val="24"/>
          <w:szCs w:val="24"/>
        </w:rPr>
        <w:t>i</w:t>
      </w:r>
      <w:r w:rsidR="00F87342">
        <w:rPr>
          <w:rFonts w:ascii="Times New Roman" w:hAnsi="Times New Roman" w:cs="Times New Roman"/>
          <w:sz w:val="24"/>
          <w:szCs w:val="24"/>
        </w:rPr>
        <w:t>, ka</w:t>
      </w:r>
      <w:r w:rsidR="00633147">
        <w:rPr>
          <w:rFonts w:ascii="Times New Roman" w:hAnsi="Times New Roman" w:cs="Times New Roman"/>
          <w:sz w:val="24"/>
          <w:szCs w:val="24"/>
        </w:rPr>
        <w:t xml:space="preserve">s </w:t>
      </w:r>
      <w:r w:rsidR="00F87342">
        <w:rPr>
          <w:rFonts w:ascii="Times New Roman" w:hAnsi="Times New Roman" w:cs="Times New Roman"/>
          <w:sz w:val="24"/>
          <w:szCs w:val="24"/>
        </w:rPr>
        <w:t xml:space="preserve">ir viszemākais rādītājs </w:t>
      </w:r>
      <w:r w:rsidR="00132CED">
        <w:rPr>
          <w:rFonts w:ascii="Times New Roman" w:hAnsi="Times New Roman" w:cs="Times New Roman"/>
          <w:sz w:val="24"/>
          <w:szCs w:val="24"/>
        </w:rPr>
        <w:t xml:space="preserve">no </w:t>
      </w:r>
      <w:r w:rsidR="00F87342">
        <w:rPr>
          <w:rFonts w:ascii="Times New Roman" w:hAnsi="Times New Roman" w:cs="Times New Roman"/>
          <w:sz w:val="24"/>
          <w:szCs w:val="24"/>
        </w:rPr>
        <w:t xml:space="preserve">visiem rīcības virzieniem. </w:t>
      </w:r>
      <w:r w:rsidR="00F87342" w:rsidRPr="00E14119">
        <w:rPr>
          <w:rFonts w:ascii="Times New Roman" w:hAnsi="Times New Roman" w:cs="Times New Roman"/>
          <w:sz w:val="24"/>
          <w:szCs w:val="24"/>
        </w:rPr>
        <w:t xml:space="preserve">Rīcības virzienā “Tiesiskums kibertelpā un </w:t>
      </w:r>
      <w:proofErr w:type="spellStart"/>
      <w:r w:rsidR="00F87342" w:rsidRPr="00E14119">
        <w:rPr>
          <w:rFonts w:ascii="Times New Roman" w:hAnsi="Times New Roman" w:cs="Times New Roman"/>
          <w:sz w:val="24"/>
          <w:szCs w:val="24"/>
        </w:rPr>
        <w:t>kibernoziedzības</w:t>
      </w:r>
      <w:proofErr w:type="spellEnd"/>
      <w:r w:rsidR="00F87342" w:rsidRPr="00E14119">
        <w:rPr>
          <w:rFonts w:ascii="Times New Roman" w:hAnsi="Times New Roman" w:cs="Times New Roman"/>
          <w:sz w:val="24"/>
          <w:szCs w:val="24"/>
        </w:rPr>
        <w:t xml:space="preserve"> mazināšana”</w:t>
      </w:r>
      <w:r w:rsidR="00F87342">
        <w:rPr>
          <w:rFonts w:ascii="Times New Roman" w:hAnsi="Times New Roman" w:cs="Times New Roman"/>
          <w:sz w:val="24"/>
          <w:szCs w:val="24"/>
        </w:rPr>
        <w:t xml:space="preserve"> ir izpildīti 75%, savukārt r</w:t>
      </w:r>
      <w:r w:rsidR="00F87342" w:rsidRPr="00E14119">
        <w:rPr>
          <w:rFonts w:ascii="Times New Roman" w:hAnsi="Times New Roman" w:cs="Times New Roman"/>
          <w:sz w:val="24"/>
          <w:szCs w:val="24"/>
        </w:rPr>
        <w:t>īcības virzi</w:t>
      </w:r>
      <w:r w:rsidR="00513088">
        <w:rPr>
          <w:rFonts w:ascii="Times New Roman" w:hAnsi="Times New Roman" w:cs="Times New Roman"/>
          <w:sz w:val="24"/>
          <w:szCs w:val="24"/>
        </w:rPr>
        <w:t>enā “Sagatavotība un rīcībspēja</w:t>
      </w:r>
      <w:r w:rsidR="00F87342" w:rsidRPr="00E14119">
        <w:rPr>
          <w:rFonts w:ascii="Times New Roman" w:hAnsi="Times New Roman" w:cs="Times New Roman"/>
          <w:sz w:val="24"/>
          <w:szCs w:val="24"/>
        </w:rPr>
        <w:t xml:space="preserve"> krīzes situācijā”</w:t>
      </w:r>
      <w:r w:rsidR="00F87342">
        <w:rPr>
          <w:rFonts w:ascii="Times New Roman" w:hAnsi="Times New Roman" w:cs="Times New Roman"/>
          <w:sz w:val="24"/>
          <w:szCs w:val="24"/>
        </w:rPr>
        <w:t xml:space="preserve"> – 73% uzdevumu. </w:t>
      </w:r>
      <w:r w:rsidR="00F87342" w:rsidRPr="00E14119">
        <w:rPr>
          <w:rFonts w:ascii="Times New Roman" w:hAnsi="Times New Roman" w:cs="Times New Roman"/>
          <w:sz w:val="24"/>
          <w:szCs w:val="24"/>
        </w:rPr>
        <w:t>Rīcības virzienā “Sabiedrības izpratne, izglītība un pētniecība”</w:t>
      </w:r>
      <w:r w:rsidR="00F87342">
        <w:rPr>
          <w:rFonts w:ascii="Times New Roman" w:hAnsi="Times New Roman" w:cs="Times New Roman"/>
          <w:sz w:val="24"/>
          <w:szCs w:val="24"/>
        </w:rPr>
        <w:t xml:space="preserve"> statuss “</w:t>
      </w:r>
      <w:r w:rsidR="00132CED">
        <w:rPr>
          <w:rFonts w:ascii="Times New Roman" w:hAnsi="Times New Roman" w:cs="Times New Roman"/>
          <w:sz w:val="24"/>
          <w:szCs w:val="24"/>
        </w:rPr>
        <w:t>I</w:t>
      </w:r>
      <w:r w:rsidR="00F87342">
        <w:rPr>
          <w:rFonts w:ascii="Times New Roman" w:hAnsi="Times New Roman" w:cs="Times New Roman"/>
          <w:sz w:val="24"/>
          <w:szCs w:val="24"/>
        </w:rPr>
        <w:t xml:space="preserve">zpildīts” ir 69% uzdevumu, bet visaugstākais rādītājs </w:t>
      </w:r>
      <w:r w:rsidR="00132CED">
        <w:rPr>
          <w:rFonts w:ascii="Times New Roman" w:hAnsi="Times New Roman" w:cs="Times New Roman"/>
          <w:sz w:val="24"/>
          <w:szCs w:val="24"/>
        </w:rPr>
        <w:t>un pilnībā (</w:t>
      </w:r>
      <w:r w:rsidR="00F87342">
        <w:rPr>
          <w:rFonts w:ascii="Times New Roman" w:hAnsi="Times New Roman" w:cs="Times New Roman"/>
          <w:sz w:val="24"/>
          <w:szCs w:val="24"/>
        </w:rPr>
        <w:t>100%</w:t>
      </w:r>
      <w:r w:rsidR="00132CED">
        <w:rPr>
          <w:rFonts w:ascii="Times New Roman" w:hAnsi="Times New Roman" w:cs="Times New Roman"/>
          <w:sz w:val="24"/>
          <w:szCs w:val="24"/>
        </w:rPr>
        <w:t>)</w:t>
      </w:r>
      <w:r w:rsidR="00F87342">
        <w:rPr>
          <w:rFonts w:ascii="Times New Roman" w:hAnsi="Times New Roman" w:cs="Times New Roman"/>
          <w:sz w:val="24"/>
          <w:szCs w:val="24"/>
        </w:rPr>
        <w:t xml:space="preserve"> izpildīti uzdevumi ir rīcības virzienā “Starptautiskā sadarbība”.</w:t>
      </w:r>
    </w:p>
    <w:p w14:paraId="332A1600" w14:textId="31BA2275" w:rsidR="0009256B" w:rsidRDefault="0009256B" w:rsidP="0009256B">
      <w:pPr>
        <w:spacing w:after="0" w:line="240" w:lineRule="auto"/>
        <w:ind w:firstLine="567"/>
        <w:jc w:val="both"/>
        <w:rPr>
          <w:rFonts w:ascii="Times New Roman" w:hAnsi="Times New Roman" w:cs="Times New Roman"/>
          <w:sz w:val="24"/>
          <w:szCs w:val="24"/>
        </w:rPr>
      </w:pPr>
      <w:r w:rsidRPr="0009256B">
        <w:rPr>
          <w:rFonts w:ascii="Times New Roman" w:hAnsi="Times New Roman" w:cs="Times New Roman"/>
          <w:sz w:val="24"/>
          <w:szCs w:val="24"/>
        </w:rPr>
        <w:t xml:space="preserve">Informatīvajā ziņojumā par pamatnostādņu rīcības plānā noteikto uzdevumu ieviešanas gaitu, </w:t>
      </w:r>
      <w:r w:rsidR="00132CED">
        <w:rPr>
          <w:rFonts w:ascii="Times New Roman" w:hAnsi="Times New Roman" w:cs="Times New Roman"/>
          <w:sz w:val="24"/>
          <w:szCs w:val="24"/>
        </w:rPr>
        <w:t xml:space="preserve">kas tika izskatīts </w:t>
      </w:r>
      <w:r w:rsidRPr="0009256B">
        <w:rPr>
          <w:rFonts w:ascii="Times New Roman" w:hAnsi="Times New Roman" w:cs="Times New Roman"/>
          <w:sz w:val="24"/>
          <w:szCs w:val="24"/>
        </w:rPr>
        <w:t>M</w:t>
      </w:r>
      <w:r w:rsidR="00403917">
        <w:rPr>
          <w:rFonts w:ascii="Times New Roman" w:hAnsi="Times New Roman" w:cs="Times New Roman"/>
          <w:sz w:val="24"/>
          <w:szCs w:val="24"/>
        </w:rPr>
        <w:t>K</w:t>
      </w:r>
      <w:r w:rsidRPr="0009256B">
        <w:rPr>
          <w:rFonts w:ascii="Times New Roman" w:hAnsi="Times New Roman" w:cs="Times New Roman"/>
          <w:sz w:val="24"/>
          <w:szCs w:val="24"/>
        </w:rPr>
        <w:t xml:space="preserve"> </w:t>
      </w:r>
      <w:r w:rsidR="00E8031C">
        <w:rPr>
          <w:rFonts w:ascii="Times New Roman" w:hAnsi="Times New Roman" w:cs="Times New Roman"/>
          <w:sz w:val="24"/>
          <w:szCs w:val="24"/>
        </w:rPr>
        <w:t>2016.</w:t>
      </w:r>
      <w:r w:rsidR="00132CED">
        <w:rPr>
          <w:rFonts w:ascii="Times New Roman" w:hAnsi="Times New Roman" w:cs="Times New Roman"/>
          <w:sz w:val="24"/>
          <w:szCs w:val="24"/>
        </w:rPr>
        <w:t> </w:t>
      </w:r>
      <w:r w:rsidR="00E8031C">
        <w:rPr>
          <w:rFonts w:ascii="Times New Roman" w:hAnsi="Times New Roman" w:cs="Times New Roman"/>
          <w:sz w:val="24"/>
          <w:szCs w:val="24"/>
        </w:rPr>
        <w:t>gada 29.</w:t>
      </w:r>
      <w:r w:rsidR="00132CED">
        <w:rPr>
          <w:rFonts w:ascii="Times New Roman" w:hAnsi="Times New Roman" w:cs="Times New Roman"/>
          <w:sz w:val="24"/>
          <w:szCs w:val="24"/>
        </w:rPr>
        <w:t> </w:t>
      </w:r>
      <w:r w:rsidR="00E8031C">
        <w:rPr>
          <w:rFonts w:ascii="Times New Roman" w:hAnsi="Times New Roman" w:cs="Times New Roman"/>
          <w:sz w:val="24"/>
          <w:szCs w:val="24"/>
        </w:rPr>
        <w:t xml:space="preserve">marta sēdē, </w:t>
      </w:r>
      <w:r w:rsidR="00132CED">
        <w:rPr>
          <w:rFonts w:ascii="Times New Roman" w:hAnsi="Times New Roman" w:cs="Times New Roman"/>
          <w:sz w:val="24"/>
          <w:szCs w:val="24"/>
        </w:rPr>
        <w:t xml:space="preserve">tika </w:t>
      </w:r>
      <w:r w:rsidR="00E8031C">
        <w:rPr>
          <w:rFonts w:ascii="Times New Roman" w:hAnsi="Times New Roman" w:cs="Times New Roman"/>
          <w:sz w:val="24"/>
          <w:szCs w:val="24"/>
        </w:rPr>
        <w:t>uzsvērts</w:t>
      </w:r>
      <w:r>
        <w:rPr>
          <w:rFonts w:ascii="Times New Roman" w:hAnsi="Times New Roman" w:cs="Times New Roman"/>
          <w:sz w:val="24"/>
          <w:szCs w:val="24"/>
        </w:rPr>
        <w:t>, ka pilnvērtīg</w:t>
      </w:r>
      <w:r w:rsidR="00132CED">
        <w:rPr>
          <w:rFonts w:ascii="Times New Roman" w:hAnsi="Times New Roman" w:cs="Times New Roman"/>
          <w:sz w:val="24"/>
          <w:szCs w:val="24"/>
        </w:rPr>
        <w:t>i</w:t>
      </w:r>
      <w:r>
        <w:rPr>
          <w:rFonts w:ascii="Times New Roman" w:hAnsi="Times New Roman" w:cs="Times New Roman"/>
          <w:sz w:val="24"/>
          <w:szCs w:val="24"/>
        </w:rPr>
        <w:t xml:space="preserve"> </w:t>
      </w:r>
      <w:r w:rsidR="00132CED">
        <w:rPr>
          <w:rFonts w:ascii="Times New Roman" w:hAnsi="Times New Roman" w:cs="Times New Roman"/>
          <w:sz w:val="24"/>
          <w:szCs w:val="24"/>
        </w:rPr>
        <w:t xml:space="preserve">sasniegt </w:t>
      </w:r>
      <w:r>
        <w:rPr>
          <w:rFonts w:ascii="Times New Roman" w:hAnsi="Times New Roman" w:cs="Times New Roman"/>
          <w:sz w:val="24"/>
          <w:szCs w:val="24"/>
        </w:rPr>
        <w:t>stratēģijā nosprausto</w:t>
      </w:r>
      <w:r w:rsidR="00132CED">
        <w:rPr>
          <w:rFonts w:ascii="Times New Roman" w:hAnsi="Times New Roman" w:cs="Times New Roman"/>
          <w:sz w:val="24"/>
          <w:szCs w:val="24"/>
        </w:rPr>
        <w:t>s</w:t>
      </w:r>
      <w:r>
        <w:rPr>
          <w:rFonts w:ascii="Times New Roman" w:hAnsi="Times New Roman" w:cs="Times New Roman"/>
          <w:sz w:val="24"/>
          <w:szCs w:val="24"/>
        </w:rPr>
        <w:t xml:space="preserve"> mērķu</w:t>
      </w:r>
      <w:r w:rsidR="00132CED">
        <w:rPr>
          <w:rFonts w:ascii="Times New Roman" w:hAnsi="Times New Roman" w:cs="Times New Roman"/>
          <w:sz w:val="24"/>
          <w:szCs w:val="24"/>
        </w:rPr>
        <w:t>s</w:t>
      </w:r>
      <w:r>
        <w:rPr>
          <w:rFonts w:ascii="Times New Roman" w:hAnsi="Times New Roman" w:cs="Times New Roman"/>
          <w:sz w:val="24"/>
          <w:szCs w:val="24"/>
        </w:rPr>
        <w:t xml:space="preserve"> kavē trīs problēmas: a)</w:t>
      </w:r>
      <w:r w:rsidR="00132CED">
        <w:rPr>
          <w:rFonts w:ascii="Times New Roman" w:hAnsi="Times New Roman" w:cs="Times New Roman"/>
          <w:sz w:val="24"/>
          <w:szCs w:val="24"/>
        </w:rPr>
        <w:t> </w:t>
      </w:r>
      <w:r>
        <w:rPr>
          <w:rFonts w:ascii="Times New Roman" w:hAnsi="Times New Roman" w:cs="Times New Roman"/>
          <w:sz w:val="24"/>
          <w:szCs w:val="24"/>
        </w:rPr>
        <w:t>k</w:t>
      </w:r>
      <w:r w:rsidRPr="0009256B">
        <w:rPr>
          <w:rFonts w:ascii="Times New Roman" w:hAnsi="Times New Roman" w:cs="Times New Roman"/>
          <w:sz w:val="24"/>
          <w:szCs w:val="24"/>
        </w:rPr>
        <w:t>iberdrošība</w:t>
      </w:r>
      <w:r>
        <w:rPr>
          <w:rFonts w:ascii="Times New Roman" w:hAnsi="Times New Roman" w:cs="Times New Roman"/>
          <w:sz w:val="24"/>
          <w:szCs w:val="24"/>
        </w:rPr>
        <w:t>s</w:t>
      </w:r>
      <w:r w:rsidRPr="0009256B">
        <w:rPr>
          <w:rFonts w:ascii="Times New Roman" w:hAnsi="Times New Roman" w:cs="Times New Roman"/>
          <w:sz w:val="24"/>
          <w:szCs w:val="24"/>
        </w:rPr>
        <w:t xml:space="preserve"> jautājumi nav prioritāte</w:t>
      </w:r>
      <w:r>
        <w:rPr>
          <w:rFonts w:ascii="Times New Roman" w:hAnsi="Times New Roman" w:cs="Times New Roman"/>
          <w:sz w:val="24"/>
          <w:szCs w:val="24"/>
        </w:rPr>
        <w:t>, b) f</w:t>
      </w:r>
      <w:r w:rsidRPr="0009256B">
        <w:rPr>
          <w:rFonts w:ascii="Times New Roman" w:hAnsi="Times New Roman" w:cs="Times New Roman"/>
          <w:sz w:val="24"/>
          <w:szCs w:val="24"/>
        </w:rPr>
        <w:t>inansējuma trūkums</w:t>
      </w:r>
      <w:r>
        <w:rPr>
          <w:rFonts w:ascii="Times New Roman" w:hAnsi="Times New Roman" w:cs="Times New Roman"/>
          <w:sz w:val="24"/>
          <w:szCs w:val="24"/>
        </w:rPr>
        <w:t>, c)</w:t>
      </w:r>
      <w:r w:rsidRPr="0009256B">
        <w:rPr>
          <w:rFonts w:ascii="Times New Roman" w:hAnsi="Times New Roman" w:cs="Times New Roman"/>
          <w:sz w:val="24"/>
          <w:szCs w:val="24"/>
        </w:rPr>
        <w:t xml:space="preserve"> </w:t>
      </w:r>
      <w:r>
        <w:rPr>
          <w:rFonts w:ascii="Times New Roman" w:hAnsi="Times New Roman" w:cs="Times New Roman"/>
          <w:sz w:val="24"/>
          <w:szCs w:val="24"/>
        </w:rPr>
        <w:t>p</w:t>
      </w:r>
      <w:r w:rsidRPr="0009256B">
        <w:rPr>
          <w:rFonts w:ascii="Times New Roman" w:hAnsi="Times New Roman" w:cs="Times New Roman"/>
          <w:sz w:val="24"/>
          <w:szCs w:val="24"/>
        </w:rPr>
        <w:t>ersonāla trūkums</w:t>
      </w:r>
      <w:r>
        <w:rPr>
          <w:rFonts w:ascii="Times New Roman" w:hAnsi="Times New Roman" w:cs="Times New Roman"/>
          <w:sz w:val="24"/>
          <w:szCs w:val="24"/>
        </w:rPr>
        <w:t>.</w:t>
      </w:r>
    </w:p>
    <w:p w14:paraId="67148B11" w14:textId="47B57E44" w:rsidR="0009256B" w:rsidRPr="0009256B" w:rsidRDefault="0009256B" w:rsidP="00E803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Aplūkojot rīcības plāna izpildes statusu, īpašu uzmanību pievēršot </w:t>
      </w:r>
      <w:r w:rsidRPr="0009256B">
        <w:rPr>
          <w:rFonts w:ascii="Times New Roman" w:hAnsi="Times New Roman" w:cs="Times New Roman"/>
          <w:sz w:val="24"/>
          <w:szCs w:val="24"/>
        </w:rPr>
        <w:t>daļēji izpildīt</w:t>
      </w:r>
      <w:r>
        <w:rPr>
          <w:rFonts w:ascii="Times New Roman" w:hAnsi="Times New Roman" w:cs="Times New Roman"/>
          <w:sz w:val="24"/>
          <w:szCs w:val="24"/>
        </w:rPr>
        <w:t>ajiem, neiz</w:t>
      </w:r>
      <w:r w:rsidRPr="0009256B">
        <w:rPr>
          <w:rFonts w:ascii="Times New Roman" w:hAnsi="Times New Roman" w:cs="Times New Roman"/>
          <w:sz w:val="24"/>
          <w:szCs w:val="24"/>
        </w:rPr>
        <w:t>pildīt</w:t>
      </w:r>
      <w:r>
        <w:rPr>
          <w:rFonts w:ascii="Times New Roman" w:hAnsi="Times New Roman" w:cs="Times New Roman"/>
          <w:sz w:val="24"/>
          <w:szCs w:val="24"/>
        </w:rPr>
        <w:t xml:space="preserve">ajiem un neuzsāktajiem uzdevumiem, var secināt, ka galvenā problēma </w:t>
      </w:r>
      <w:r w:rsidR="00E8031C">
        <w:rPr>
          <w:rFonts w:ascii="Times New Roman" w:hAnsi="Times New Roman" w:cs="Times New Roman"/>
          <w:sz w:val="24"/>
          <w:szCs w:val="24"/>
        </w:rPr>
        <w:t>ir nepiešķirtie</w:t>
      </w:r>
      <w:r w:rsidR="009B21C6">
        <w:rPr>
          <w:rFonts w:ascii="Times New Roman" w:hAnsi="Times New Roman" w:cs="Times New Roman"/>
          <w:sz w:val="24"/>
          <w:szCs w:val="24"/>
        </w:rPr>
        <w:t>,</w:t>
      </w:r>
      <w:r w:rsidR="00E8031C">
        <w:rPr>
          <w:rFonts w:ascii="Times New Roman" w:hAnsi="Times New Roman" w:cs="Times New Roman"/>
          <w:sz w:val="24"/>
          <w:szCs w:val="24"/>
        </w:rPr>
        <w:t xml:space="preserve"> papildu nepieciešamie budžeta līdzekļi. Lai arī daudzus</w:t>
      </w:r>
      <w:r w:rsidR="00E8031C" w:rsidRPr="0009256B">
        <w:rPr>
          <w:rFonts w:ascii="Times New Roman" w:hAnsi="Times New Roman" w:cs="Times New Roman"/>
          <w:sz w:val="24"/>
          <w:szCs w:val="24"/>
        </w:rPr>
        <w:t xml:space="preserve"> rīcības plāna uzdevumu</w:t>
      </w:r>
      <w:r w:rsidR="00E8031C">
        <w:rPr>
          <w:rFonts w:ascii="Times New Roman" w:hAnsi="Times New Roman" w:cs="Times New Roman"/>
          <w:sz w:val="24"/>
          <w:szCs w:val="24"/>
        </w:rPr>
        <w:t>s</w:t>
      </w:r>
      <w:r w:rsidR="00E8031C" w:rsidRPr="0009256B">
        <w:rPr>
          <w:rFonts w:ascii="Times New Roman" w:hAnsi="Times New Roman" w:cs="Times New Roman"/>
          <w:sz w:val="24"/>
          <w:szCs w:val="24"/>
        </w:rPr>
        <w:t xml:space="preserve"> </w:t>
      </w:r>
      <w:r w:rsidR="00E8031C">
        <w:rPr>
          <w:rFonts w:ascii="Times New Roman" w:hAnsi="Times New Roman" w:cs="Times New Roman"/>
          <w:sz w:val="24"/>
          <w:szCs w:val="24"/>
        </w:rPr>
        <w:t xml:space="preserve">bija </w:t>
      </w:r>
      <w:r w:rsidR="00E8031C" w:rsidRPr="0009256B">
        <w:rPr>
          <w:rFonts w:ascii="Times New Roman" w:hAnsi="Times New Roman" w:cs="Times New Roman"/>
          <w:sz w:val="24"/>
          <w:szCs w:val="24"/>
        </w:rPr>
        <w:t xml:space="preserve">paredzēts veikt </w:t>
      </w:r>
      <w:r w:rsidR="00E8031C">
        <w:rPr>
          <w:rFonts w:ascii="Times New Roman" w:hAnsi="Times New Roman" w:cs="Times New Roman"/>
          <w:sz w:val="24"/>
          <w:szCs w:val="24"/>
        </w:rPr>
        <w:t>no l</w:t>
      </w:r>
      <w:r w:rsidR="00E8031C" w:rsidRPr="00E8031C">
        <w:rPr>
          <w:rFonts w:ascii="Times New Roman" w:hAnsi="Times New Roman" w:cs="Times New Roman"/>
          <w:sz w:val="24"/>
          <w:szCs w:val="24"/>
        </w:rPr>
        <w:t>ikumā par valsts b</w:t>
      </w:r>
      <w:r w:rsidR="00E8031C">
        <w:rPr>
          <w:rFonts w:ascii="Times New Roman" w:hAnsi="Times New Roman" w:cs="Times New Roman"/>
          <w:sz w:val="24"/>
          <w:szCs w:val="24"/>
        </w:rPr>
        <w:t xml:space="preserve">udžetu kārtējam gadam </w:t>
      </w:r>
      <w:r w:rsidR="00132CED" w:rsidRPr="0009256B">
        <w:rPr>
          <w:rFonts w:ascii="Times New Roman" w:hAnsi="Times New Roman" w:cs="Times New Roman"/>
          <w:sz w:val="24"/>
          <w:szCs w:val="24"/>
        </w:rPr>
        <w:t>institūcijām</w:t>
      </w:r>
      <w:r w:rsidR="00132CED">
        <w:rPr>
          <w:rFonts w:ascii="Times New Roman" w:hAnsi="Times New Roman" w:cs="Times New Roman"/>
          <w:sz w:val="24"/>
          <w:szCs w:val="24"/>
        </w:rPr>
        <w:t xml:space="preserve"> </w:t>
      </w:r>
      <w:r w:rsidR="00E8031C">
        <w:rPr>
          <w:rFonts w:ascii="Times New Roman" w:hAnsi="Times New Roman" w:cs="Times New Roman"/>
          <w:sz w:val="24"/>
          <w:szCs w:val="24"/>
        </w:rPr>
        <w:t>paredzētajiem</w:t>
      </w:r>
      <w:r w:rsidR="00E8031C" w:rsidRPr="00E8031C">
        <w:rPr>
          <w:rFonts w:ascii="Times New Roman" w:hAnsi="Times New Roman" w:cs="Times New Roman"/>
          <w:sz w:val="24"/>
          <w:szCs w:val="24"/>
        </w:rPr>
        <w:t xml:space="preserve"> finanšu līdzekļi</w:t>
      </w:r>
      <w:r w:rsidR="00E8031C">
        <w:rPr>
          <w:rFonts w:ascii="Times New Roman" w:hAnsi="Times New Roman" w:cs="Times New Roman"/>
          <w:sz w:val="24"/>
          <w:szCs w:val="24"/>
        </w:rPr>
        <w:t xml:space="preserve">em, tomēr </w:t>
      </w:r>
      <w:r w:rsidR="00E8031C" w:rsidRPr="0009256B">
        <w:rPr>
          <w:rFonts w:ascii="Times New Roman" w:hAnsi="Times New Roman" w:cs="Times New Roman"/>
          <w:sz w:val="24"/>
          <w:szCs w:val="24"/>
        </w:rPr>
        <w:t xml:space="preserve">daļai uzdevumu </w:t>
      </w:r>
      <w:r w:rsidR="00E8031C">
        <w:rPr>
          <w:rFonts w:ascii="Times New Roman" w:hAnsi="Times New Roman" w:cs="Times New Roman"/>
          <w:sz w:val="24"/>
          <w:szCs w:val="24"/>
        </w:rPr>
        <w:t>bija</w:t>
      </w:r>
      <w:r w:rsidR="00E8031C" w:rsidRPr="0009256B">
        <w:rPr>
          <w:rFonts w:ascii="Times New Roman" w:hAnsi="Times New Roman" w:cs="Times New Roman"/>
          <w:sz w:val="24"/>
          <w:szCs w:val="24"/>
        </w:rPr>
        <w:t xml:space="preserve"> nepieciešams ES struktūrfondu finansējums vai papildu budžeta līdzekļi.</w:t>
      </w:r>
    </w:p>
    <w:p w14:paraId="583B790D" w14:textId="7DCFBF2E" w:rsidR="0009256B" w:rsidRDefault="00F87342" w:rsidP="000925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Raugoties uz otru, jau identificēt</w:t>
      </w:r>
      <w:r w:rsidR="009B21C6">
        <w:rPr>
          <w:rFonts w:ascii="Times New Roman" w:hAnsi="Times New Roman" w:cs="Times New Roman"/>
          <w:sz w:val="24"/>
          <w:szCs w:val="24"/>
        </w:rPr>
        <w:t>o</w:t>
      </w:r>
      <w:r>
        <w:rPr>
          <w:rFonts w:ascii="Times New Roman" w:hAnsi="Times New Roman" w:cs="Times New Roman"/>
          <w:sz w:val="24"/>
          <w:szCs w:val="24"/>
        </w:rPr>
        <w:t xml:space="preserve"> problēmu</w:t>
      </w:r>
      <w:r w:rsidR="009B21C6">
        <w:rPr>
          <w:rFonts w:ascii="Times New Roman" w:hAnsi="Times New Roman" w:cs="Times New Roman"/>
          <w:sz w:val="24"/>
          <w:szCs w:val="24"/>
        </w:rPr>
        <w:t xml:space="preserve">, ka </w:t>
      </w:r>
      <w:r>
        <w:rPr>
          <w:rFonts w:ascii="Times New Roman" w:hAnsi="Times New Roman" w:cs="Times New Roman"/>
          <w:sz w:val="24"/>
          <w:szCs w:val="24"/>
        </w:rPr>
        <w:t>k</w:t>
      </w:r>
      <w:r w:rsidRPr="0009256B">
        <w:rPr>
          <w:rFonts w:ascii="Times New Roman" w:hAnsi="Times New Roman" w:cs="Times New Roman"/>
          <w:sz w:val="24"/>
          <w:szCs w:val="24"/>
        </w:rPr>
        <w:t>iberdrošība</w:t>
      </w:r>
      <w:r>
        <w:rPr>
          <w:rFonts w:ascii="Times New Roman" w:hAnsi="Times New Roman" w:cs="Times New Roman"/>
          <w:sz w:val="24"/>
          <w:szCs w:val="24"/>
        </w:rPr>
        <w:t>s</w:t>
      </w:r>
      <w:r w:rsidRPr="0009256B">
        <w:rPr>
          <w:rFonts w:ascii="Times New Roman" w:hAnsi="Times New Roman" w:cs="Times New Roman"/>
          <w:sz w:val="24"/>
          <w:szCs w:val="24"/>
        </w:rPr>
        <w:t xml:space="preserve"> jautājumi nav prioritāte</w:t>
      </w:r>
      <w:r w:rsidR="009B21C6">
        <w:rPr>
          <w:rFonts w:ascii="Times New Roman" w:hAnsi="Times New Roman" w:cs="Times New Roman"/>
          <w:sz w:val="24"/>
          <w:szCs w:val="24"/>
        </w:rPr>
        <w:t>,</w:t>
      </w:r>
      <w:r>
        <w:rPr>
          <w:rFonts w:ascii="Times New Roman" w:hAnsi="Times New Roman" w:cs="Times New Roman"/>
          <w:sz w:val="24"/>
          <w:szCs w:val="24"/>
        </w:rPr>
        <w:t xml:space="preserve"> atkārtoti jāuzsver</w:t>
      </w:r>
      <w:r w:rsidR="009B21C6">
        <w:rPr>
          <w:rFonts w:ascii="Times New Roman" w:hAnsi="Times New Roman" w:cs="Times New Roman"/>
          <w:sz w:val="24"/>
          <w:szCs w:val="24"/>
        </w:rPr>
        <w:t xml:space="preserve"> – </w:t>
      </w:r>
      <w:r>
        <w:rPr>
          <w:rFonts w:ascii="Times New Roman" w:hAnsi="Times New Roman" w:cs="Times New Roman"/>
          <w:sz w:val="24"/>
          <w:szCs w:val="24"/>
        </w:rPr>
        <w:t>l</w:t>
      </w:r>
      <w:r w:rsidR="00032CC5">
        <w:rPr>
          <w:rFonts w:ascii="Times New Roman" w:hAnsi="Times New Roman" w:cs="Times New Roman"/>
          <w:sz w:val="24"/>
          <w:szCs w:val="24"/>
        </w:rPr>
        <w:t>ai gan</w:t>
      </w:r>
      <w:r w:rsidR="00E8031C">
        <w:rPr>
          <w:rFonts w:ascii="Times New Roman" w:hAnsi="Times New Roman" w:cs="Times New Roman"/>
          <w:sz w:val="24"/>
          <w:szCs w:val="24"/>
        </w:rPr>
        <w:t xml:space="preserve"> Latvijā ir izveidots daļēji centralizēts kiberdrošības politikas koordinācijas modelis, kur Aizsardzības ministrijai ir vadošā loma</w:t>
      </w:r>
      <w:r w:rsidR="00396322">
        <w:rPr>
          <w:rFonts w:ascii="Times New Roman" w:hAnsi="Times New Roman" w:cs="Times New Roman"/>
          <w:sz w:val="24"/>
          <w:szCs w:val="24"/>
        </w:rPr>
        <w:t xml:space="preserve">, kiberdrošības elements ir atrodams gandrīz katras nozares ministrijas atbildības jomā. Tā rezultātā kiberdrošības politika </w:t>
      </w:r>
      <w:r w:rsidR="00032CC5">
        <w:rPr>
          <w:rFonts w:ascii="Times New Roman" w:hAnsi="Times New Roman" w:cs="Times New Roman"/>
          <w:sz w:val="24"/>
          <w:szCs w:val="24"/>
        </w:rPr>
        <w:t xml:space="preserve">pēc savas būtības </w:t>
      </w:r>
      <w:r w:rsidR="00396322">
        <w:rPr>
          <w:rFonts w:ascii="Times New Roman" w:hAnsi="Times New Roman" w:cs="Times New Roman"/>
          <w:sz w:val="24"/>
          <w:szCs w:val="24"/>
        </w:rPr>
        <w:t>ir horizontāla un nozaru ministriju sadarb</w:t>
      </w:r>
      <w:r w:rsidR="00EA28D5">
        <w:rPr>
          <w:rFonts w:ascii="Times New Roman" w:hAnsi="Times New Roman" w:cs="Times New Roman"/>
          <w:sz w:val="24"/>
          <w:szCs w:val="24"/>
        </w:rPr>
        <w:t>ība, kā arī veicamo uzdevumu apzināšana un</w:t>
      </w:r>
      <w:r w:rsidR="00396322">
        <w:rPr>
          <w:rFonts w:ascii="Times New Roman" w:hAnsi="Times New Roman" w:cs="Times New Roman"/>
          <w:sz w:val="24"/>
          <w:szCs w:val="24"/>
        </w:rPr>
        <w:t xml:space="preserve"> atbildības </w:t>
      </w:r>
      <w:r w:rsidR="00EA28D5">
        <w:rPr>
          <w:rFonts w:ascii="Times New Roman" w:hAnsi="Times New Roman" w:cs="Times New Roman"/>
          <w:sz w:val="24"/>
          <w:szCs w:val="24"/>
        </w:rPr>
        <w:t xml:space="preserve">uzņemšanās </w:t>
      </w:r>
      <w:r w:rsidR="00396322">
        <w:rPr>
          <w:rFonts w:ascii="Times New Roman" w:hAnsi="Times New Roman" w:cs="Times New Roman"/>
          <w:sz w:val="24"/>
          <w:szCs w:val="24"/>
        </w:rPr>
        <w:t xml:space="preserve">par </w:t>
      </w:r>
      <w:r w:rsidR="009B21C6">
        <w:rPr>
          <w:rFonts w:ascii="Times New Roman" w:hAnsi="Times New Roman" w:cs="Times New Roman"/>
          <w:sz w:val="24"/>
          <w:szCs w:val="24"/>
        </w:rPr>
        <w:t xml:space="preserve">to izpildi </w:t>
      </w:r>
      <w:r w:rsidR="00396322">
        <w:rPr>
          <w:rFonts w:ascii="Times New Roman" w:hAnsi="Times New Roman" w:cs="Times New Roman"/>
          <w:sz w:val="24"/>
          <w:szCs w:val="24"/>
        </w:rPr>
        <w:t>savā nozarē</w:t>
      </w:r>
      <w:r w:rsidR="00132CED">
        <w:rPr>
          <w:rFonts w:ascii="Times New Roman" w:hAnsi="Times New Roman" w:cs="Times New Roman"/>
          <w:sz w:val="24"/>
          <w:szCs w:val="24"/>
        </w:rPr>
        <w:t xml:space="preserve"> </w:t>
      </w:r>
      <w:r w:rsidR="00396322">
        <w:rPr>
          <w:rFonts w:ascii="Times New Roman" w:hAnsi="Times New Roman" w:cs="Times New Roman"/>
          <w:sz w:val="24"/>
          <w:szCs w:val="24"/>
        </w:rPr>
        <w:t>ir vienīgais veids</w:t>
      </w:r>
      <w:r w:rsidR="009B21C6">
        <w:rPr>
          <w:rFonts w:ascii="Times New Roman" w:hAnsi="Times New Roman" w:cs="Times New Roman"/>
          <w:sz w:val="24"/>
          <w:szCs w:val="24"/>
        </w:rPr>
        <w:t>,</w:t>
      </w:r>
      <w:r w:rsidR="00396322">
        <w:rPr>
          <w:rFonts w:ascii="Times New Roman" w:hAnsi="Times New Roman" w:cs="Times New Roman"/>
          <w:sz w:val="24"/>
          <w:szCs w:val="24"/>
        </w:rPr>
        <w:t xml:space="preserve"> kā </w:t>
      </w:r>
      <w:r w:rsidR="009B21C6">
        <w:rPr>
          <w:rFonts w:ascii="Times New Roman" w:hAnsi="Times New Roman" w:cs="Times New Roman"/>
          <w:sz w:val="24"/>
          <w:szCs w:val="24"/>
        </w:rPr>
        <w:t xml:space="preserve">kopumā </w:t>
      </w:r>
      <w:r w:rsidR="00396322">
        <w:rPr>
          <w:rFonts w:ascii="Times New Roman" w:hAnsi="Times New Roman" w:cs="Times New Roman"/>
          <w:sz w:val="24"/>
          <w:szCs w:val="24"/>
        </w:rPr>
        <w:t>stiprināt kiberdrošību valstī</w:t>
      </w:r>
      <w:r w:rsidR="009B21C6">
        <w:rPr>
          <w:rFonts w:ascii="Times New Roman" w:hAnsi="Times New Roman" w:cs="Times New Roman"/>
          <w:sz w:val="24"/>
          <w:szCs w:val="24"/>
        </w:rPr>
        <w:t>.</w:t>
      </w:r>
    </w:p>
    <w:p w14:paraId="6188F975" w14:textId="31DBBDFA" w:rsidR="00396322" w:rsidRDefault="008D70AF" w:rsidP="000925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Personāla trūkums, kas tika identificēt</w:t>
      </w:r>
      <w:r w:rsidR="003A4228">
        <w:rPr>
          <w:rFonts w:ascii="Times New Roman" w:hAnsi="Times New Roman" w:cs="Times New Roman"/>
          <w:sz w:val="24"/>
          <w:szCs w:val="24"/>
        </w:rPr>
        <w:t>s</w:t>
      </w:r>
      <w:r>
        <w:rPr>
          <w:rFonts w:ascii="Times New Roman" w:hAnsi="Times New Roman" w:cs="Times New Roman"/>
          <w:sz w:val="24"/>
          <w:szCs w:val="24"/>
        </w:rPr>
        <w:t xml:space="preserve"> kā problēma jau iepriekš, ir aplūkots arī i</w:t>
      </w:r>
      <w:r w:rsidRPr="0042572E">
        <w:rPr>
          <w:rFonts w:ascii="Times New Roman" w:hAnsi="Times New Roman" w:cs="Times New Roman"/>
          <w:sz w:val="24"/>
          <w:szCs w:val="24"/>
        </w:rPr>
        <w:t>nformatīv</w:t>
      </w:r>
      <w:r>
        <w:rPr>
          <w:rFonts w:ascii="Times New Roman" w:hAnsi="Times New Roman" w:cs="Times New Roman"/>
          <w:sz w:val="24"/>
          <w:szCs w:val="24"/>
        </w:rPr>
        <w:t>ajā ziņojumā</w:t>
      </w:r>
      <w:r w:rsidRPr="0042572E">
        <w:rPr>
          <w:rFonts w:ascii="Times New Roman" w:hAnsi="Times New Roman" w:cs="Times New Roman"/>
          <w:sz w:val="24"/>
          <w:szCs w:val="24"/>
        </w:rPr>
        <w:t xml:space="preserve"> “Latvijas kiberdrošības stratēģija 2019.</w:t>
      </w:r>
      <w:r w:rsidR="003A4228">
        <w:rPr>
          <w:rFonts w:ascii="Times New Roman" w:hAnsi="Times New Roman" w:cs="Times New Roman"/>
          <w:sz w:val="24"/>
          <w:szCs w:val="24"/>
        </w:rPr>
        <w:t>–</w:t>
      </w:r>
      <w:r w:rsidRPr="0042572E">
        <w:rPr>
          <w:rFonts w:ascii="Times New Roman" w:hAnsi="Times New Roman" w:cs="Times New Roman"/>
          <w:sz w:val="24"/>
          <w:szCs w:val="24"/>
        </w:rPr>
        <w:t>2022.</w:t>
      </w:r>
      <w:r w:rsidR="00403917">
        <w:rPr>
          <w:rFonts w:ascii="Times New Roman" w:hAnsi="Times New Roman" w:cs="Times New Roman"/>
          <w:sz w:val="24"/>
          <w:szCs w:val="24"/>
        </w:rPr>
        <w:t> </w:t>
      </w:r>
      <w:r w:rsidRPr="0042572E">
        <w:rPr>
          <w:rFonts w:ascii="Times New Roman" w:hAnsi="Times New Roman" w:cs="Times New Roman"/>
          <w:sz w:val="24"/>
          <w:szCs w:val="24"/>
        </w:rPr>
        <w:t>gadam”</w:t>
      </w:r>
      <w:r>
        <w:rPr>
          <w:rFonts w:ascii="Times New Roman" w:hAnsi="Times New Roman" w:cs="Times New Roman"/>
          <w:sz w:val="24"/>
          <w:szCs w:val="24"/>
        </w:rPr>
        <w:t>.</w:t>
      </w:r>
      <w:r w:rsidR="00995E17">
        <w:rPr>
          <w:rFonts w:ascii="Times New Roman" w:hAnsi="Times New Roman" w:cs="Times New Roman"/>
          <w:sz w:val="24"/>
          <w:szCs w:val="24"/>
        </w:rPr>
        <w:t xml:space="preserve"> </w:t>
      </w:r>
      <w:r w:rsidR="00053C41">
        <w:rPr>
          <w:rFonts w:ascii="Times New Roman" w:hAnsi="Times New Roman" w:cs="Times New Roman"/>
          <w:sz w:val="24"/>
          <w:szCs w:val="24"/>
        </w:rPr>
        <w:t>Publisk</w:t>
      </w:r>
      <w:r w:rsidR="003A4228">
        <w:rPr>
          <w:rFonts w:ascii="Times New Roman" w:hAnsi="Times New Roman" w:cs="Times New Roman"/>
          <w:sz w:val="24"/>
          <w:szCs w:val="24"/>
        </w:rPr>
        <w:t>aj</w:t>
      </w:r>
      <w:r w:rsidR="00053C41">
        <w:rPr>
          <w:rFonts w:ascii="Times New Roman" w:hAnsi="Times New Roman" w:cs="Times New Roman"/>
          <w:sz w:val="24"/>
          <w:szCs w:val="24"/>
        </w:rPr>
        <w:t>ā sektor</w:t>
      </w:r>
      <w:r w:rsidR="003A4228">
        <w:rPr>
          <w:rFonts w:ascii="Times New Roman" w:hAnsi="Times New Roman" w:cs="Times New Roman"/>
          <w:sz w:val="24"/>
          <w:szCs w:val="24"/>
        </w:rPr>
        <w:t>ā</w:t>
      </w:r>
      <w:r w:rsidR="00053C41">
        <w:rPr>
          <w:rFonts w:ascii="Times New Roman" w:hAnsi="Times New Roman" w:cs="Times New Roman"/>
          <w:sz w:val="24"/>
          <w:szCs w:val="24"/>
        </w:rPr>
        <w:t xml:space="preserve"> </w:t>
      </w:r>
      <w:r w:rsidR="003A4228">
        <w:rPr>
          <w:rFonts w:ascii="Times New Roman" w:hAnsi="Times New Roman" w:cs="Times New Roman"/>
          <w:sz w:val="24"/>
          <w:szCs w:val="24"/>
        </w:rPr>
        <w:t xml:space="preserve">ir izteikta </w:t>
      </w:r>
      <w:r w:rsidR="00053C41">
        <w:rPr>
          <w:rFonts w:ascii="Times New Roman" w:hAnsi="Times New Roman" w:cs="Times New Roman"/>
          <w:sz w:val="24"/>
          <w:szCs w:val="24"/>
        </w:rPr>
        <w:t>vajadzība pēc kvalificētiem speciālistiem</w:t>
      </w:r>
      <w:r w:rsidR="003A4228">
        <w:rPr>
          <w:rFonts w:ascii="Times New Roman" w:hAnsi="Times New Roman" w:cs="Times New Roman"/>
          <w:sz w:val="24"/>
          <w:szCs w:val="24"/>
        </w:rPr>
        <w:t>,</w:t>
      </w:r>
      <w:r w:rsidR="00053C41">
        <w:rPr>
          <w:rFonts w:ascii="Times New Roman" w:hAnsi="Times New Roman" w:cs="Times New Roman"/>
          <w:sz w:val="24"/>
          <w:szCs w:val="24"/>
        </w:rPr>
        <w:t xml:space="preserve"> taču konkurencē ar privāto sektoru par pieejamajiem, darba tirgū esošajiem speciālistiem publiskais sektors parasti zaudē. Pieņemot, ka vajadzība pēc kvalificētiem speciālistiem nākotnē ne</w:t>
      </w:r>
      <w:r w:rsidR="00132CED">
        <w:rPr>
          <w:rFonts w:ascii="Times New Roman" w:hAnsi="Times New Roman" w:cs="Times New Roman"/>
          <w:sz w:val="24"/>
          <w:szCs w:val="24"/>
        </w:rPr>
        <w:t>iz</w:t>
      </w:r>
      <w:r w:rsidR="00053C41">
        <w:rPr>
          <w:rFonts w:ascii="Times New Roman" w:hAnsi="Times New Roman" w:cs="Times New Roman"/>
          <w:sz w:val="24"/>
          <w:szCs w:val="24"/>
        </w:rPr>
        <w:t>zudīs, ir nepieciešami risinājumi, kā ne tikai piesaistīt, bet arī noturēt valsts sektorā strādājošos.</w:t>
      </w:r>
    </w:p>
    <w:p w14:paraId="5108C967" w14:textId="552473AC" w:rsidR="00BE6896" w:rsidRDefault="00BE6896" w:rsidP="00BE68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Nākamajā periodā (no 2019.</w:t>
      </w:r>
      <w:r w:rsidR="003A4228">
        <w:rPr>
          <w:rFonts w:ascii="Times New Roman" w:hAnsi="Times New Roman" w:cs="Times New Roman"/>
          <w:sz w:val="24"/>
          <w:szCs w:val="24"/>
        </w:rPr>
        <w:t xml:space="preserve"> </w:t>
      </w:r>
      <w:r>
        <w:rPr>
          <w:rFonts w:ascii="Times New Roman" w:hAnsi="Times New Roman" w:cs="Times New Roman"/>
          <w:sz w:val="24"/>
          <w:szCs w:val="24"/>
        </w:rPr>
        <w:t>līdz 2022. gadam) institūcijām ir atbildīgi jāīsteno i</w:t>
      </w:r>
      <w:r w:rsidRPr="0042572E">
        <w:rPr>
          <w:rFonts w:ascii="Times New Roman" w:hAnsi="Times New Roman" w:cs="Times New Roman"/>
          <w:sz w:val="24"/>
          <w:szCs w:val="24"/>
        </w:rPr>
        <w:t>nformatīv</w:t>
      </w:r>
      <w:r>
        <w:rPr>
          <w:rFonts w:ascii="Times New Roman" w:hAnsi="Times New Roman" w:cs="Times New Roman"/>
          <w:sz w:val="24"/>
          <w:szCs w:val="24"/>
        </w:rPr>
        <w:t>ajā ziņojumā</w:t>
      </w:r>
      <w:r w:rsidRPr="0042572E">
        <w:rPr>
          <w:rFonts w:ascii="Times New Roman" w:hAnsi="Times New Roman" w:cs="Times New Roman"/>
          <w:sz w:val="24"/>
          <w:szCs w:val="24"/>
        </w:rPr>
        <w:t xml:space="preserve"> “Latvijas </w:t>
      </w:r>
      <w:r w:rsidR="00403917">
        <w:rPr>
          <w:rFonts w:ascii="Times New Roman" w:hAnsi="Times New Roman" w:cs="Times New Roman"/>
          <w:sz w:val="24"/>
          <w:szCs w:val="24"/>
        </w:rPr>
        <w:t>kiberdrošības stratēģija 2019.</w:t>
      </w:r>
      <w:r w:rsidR="003A4228">
        <w:rPr>
          <w:rFonts w:ascii="Times New Roman" w:hAnsi="Times New Roman" w:cs="Times New Roman"/>
          <w:sz w:val="24"/>
          <w:szCs w:val="24"/>
        </w:rPr>
        <w:t>–</w:t>
      </w:r>
      <w:r w:rsidRPr="0042572E">
        <w:rPr>
          <w:rFonts w:ascii="Times New Roman" w:hAnsi="Times New Roman" w:cs="Times New Roman"/>
          <w:sz w:val="24"/>
          <w:szCs w:val="24"/>
        </w:rPr>
        <w:t>2022.</w:t>
      </w:r>
      <w:r w:rsidR="00403917">
        <w:rPr>
          <w:rFonts w:ascii="Times New Roman" w:hAnsi="Times New Roman" w:cs="Times New Roman"/>
          <w:sz w:val="24"/>
          <w:szCs w:val="24"/>
        </w:rPr>
        <w:t> </w:t>
      </w:r>
      <w:r w:rsidRPr="0042572E">
        <w:rPr>
          <w:rFonts w:ascii="Times New Roman" w:hAnsi="Times New Roman" w:cs="Times New Roman"/>
          <w:sz w:val="24"/>
          <w:szCs w:val="24"/>
        </w:rPr>
        <w:t>gadam”</w:t>
      </w:r>
      <w:r>
        <w:rPr>
          <w:rFonts w:ascii="Times New Roman" w:hAnsi="Times New Roman" w:cs="Times New Roman"/>
          <w:sz w:val="24"/>
          <w:szCs w:val="24"/>
        </w:rPr>
        <w:t xml:space="preserve"> noteiktie uzdevumi piecos rīcības virzienos: </w:t>
      </w:r>
    </w:p>
    <w:p w14:paraId="30CB2D1C" w14:textId="088E2AB3" w:rsidR="00BE6896" w:rsidRPr="00BE6896" w:rsidRDefault="00BE6896" w:rsidP="00BE6896">
      <w:pPr>
        <w:spacing w:after="0" w:line="240" w:lineRule="auto"/>
        <w:ind w:left="851" w:hanging="284"/>
        <w:jc w:val="both"/>
        <w:rPr>
          <w:rFonts w:ascii="Times New Roman" w:hAnsi="Times New Roman" w:cs="Times New Roman"/>
          <w:sz w:val="24"/>
          <w:szCs w:val="24"/>
        </w:rPr>
      </w:pPr>
      <w:r w:rsidRPr="00BE6896">
        <w:rPr>
          <w:rFonts w:ascii="Times New Roman" w:hAnsi="Times New Roman" w:cs="Times New Roman"/>
          <w:sz w:val="24"/>
          <w:szCs w:val="24"/>
        </w:rPr>
        <w:t>1)</w:t>
      </w:r>
      <w:r w:rsidRPr="00BE6896">
        <w:rPr>
          <w:rFonts w:ascii="Times New Roman" w:hAnsi="Times New Roman" w:cs="Times New Roman"/>
          <w:sz w:val="24"/>
          <w:szCs w:val="24"/>
        </w:rPr>
        <w:tab/>
        <w:t>kiberdrošības veicināšana, digitālās drošības risku mazināšana,</w:t>
      </w:r>
    </w:p>
    <w:p w14:paraId="7D8E54AC" w14:textId="44381D14" w:rsidR="00BE6896" w:rsidRPr="00BE6896" w:rsidRDefault="00BE6896" w:rsidP="00BE6896">
      <w:pPr>
        <w:spacing w:after="0" w:line="240" w:lineRule="auto"/>
        <w:ind w:left="851" w:hanging="284"/>
        <w:jc w:val="both"/>
        <w:rPr>
          <w:rFonts w:ascii="Times New Roman" w:hAnsi="Times New Roman" w:cs="Times New Roman"/>
          <w:sz w:val="24"/>
          <w:szCs w:val="24"/>
        </w:rPr>
      </w:pPr>
      <w:r w:rsidRPr="00BE6896">
        <w:rPr>
          <w:rFonts w:ascii="Times New Roman" w:hAnsi="Times New Roman" w:cs="Times New Roman"/>
          <w:sz w:val="24"/>
          <w:szCs w:val="24"/>
        </w:rPr>
        <w:t>2)</w:t>
      </w:r>
      <w:r w:rsidRPr="00BE6896">
        <w:rPr>
          <w:rFonts w:ascii="Times New Roman" w:hAnsi="Times New Roman" w:cs="Times New Roman"/>
          <w:sz w:val="24"/>
          <w:szCs w:val="24"/>
        </w:rPr>
        <w:tab/>
        <w:t xml:space="preserve">IKT </w:t>
      </w:r>
      <w:proofErr w:type="spellStart"/>
      <w:r w:rsidRPr="00BE6896">
        <w:rPr>
          <w:rFonts w:ascii="Times New Roman" w:hAnsi="Times New Roman" w:cs="Times New Roman"/>
          <w:sz w:val="24"/>
          <w:szCs w:val="24"/>
        </w:rPr>
        <w:t>izturētspēja</w:t>
      </w:r>
      <w:proofErr w:type="spellEnd"/>
      <w:r w:rsidRPr="00BE6896">
        <w:rPr>
          <w:rFonts w:ascii="Times New Roman" w:hAnsi="Times New Roman" w:cs="Times New Roman"/>
          <w:sz w:val="24"/>
          <w:szCs w:val="24"/>
        </w:rPr>
        <w:t>, sabiedrībai kritiski svarīgu IKT un pakalpojumu nodrošināšanas stiprināšana,</w:t>
      </w:r>
    </w:p>
    <w:p w14:paraId="585351F4" w14:textId="77777777" w:rsidR="00BE6896" w:rsidRPr="00BE6896" w:rsidRDefault="00BE6896" w:rsidP="00BE6896">
      <w:pPr>
        <w:spacing w:after="0" w:line="240" w:lineRule="auto"/>
        <w:ind w:left="851" w:hanging="284"/>
        <w:jc w:val="both"/>
        <w:rPr>
          <w:rFonts w:ascii="Times New Roman" w:hAnsi="Times New Roman" w:cs="Times New Roman"/>
          <w:sz w:val="24"/>
          <w:szCs w:val="24"/>
        </w:rPr>
      </w:pPr>
      <w:r w:rsidRPr="00BE6896">
        <w:rPr>
          <w:rFonts w:ascii="Times New Roman" w:hAnsi="Times New Roman" w:cs="Times New Roman"/>
          <w:sz w:val="24"/>
          <w:szCs w:val="24"/>
        </w:rPr>
        <w:t>3)</w:t>
      </w:r>
      <w:r w:rsidRPr="00BE6896">
        <w:rPr>
          <w:rFonts w:ascii="Times New Roman" w:hAnsi="Times New Roman" w:cs="Times New Roman"/>
          <w:sz w:val="24"/>
          <w:szCs w:val="24"/>
        </w:rPr>
        <w:tab/>
        <w:t>sabiedrības izpratne, izglītība un pētniecība,</w:t>
      </w:r>
    </w:p>
    <w:p w14:paraId="0F7BE711" w14:textId="77777777" w:rsidR="00BE6896" w:rsidRPr="00BE6896" w:rsidRDefault="00BE6896" w:rsidP="00BE6896">
      <w:pPr>
        <w:spacing w:after="0" w:line="240" w:lineRule="auto"/>
        <w:ind w:left="851" w:hanging="284"/>
        <w:jc w:val="both"/>
        <w:rPr>
          <w:rFonts w:ascii="Times New Roman" w:hAnsi="Times New Roman" w:cs="Times New Roman"/>
          <w:sz w:val="24"/>
          <w:szCs w:val="24"/>
        </w:rPr>
      </w:pPr>
      <w:r w:rsidRPr="00BE6896">
        <w:rPr>
          <w:rFonts w:ascii="Times New Roman" w:hAnsi="Times New Roman" w:cs="Times New Roman"/>
          <w:sz w:val="24"/>
          <w:szCs w:val="24"/>
        </w:rPr>
        <w:t>4)</w:t>
      </w:r>
      <w:r w:rsidRPr="00BE6896">
        <w:rPr>
          <w:rFonts w:ascii="Times New Roman" w:hAnsi="Times New Roman" w:cs="Times New Roman"/>
          <w:sz w:val="24"/>
          <w:szCs w:val="24"/>
        </w:rPr>
        <w:tab/>
        <w:t>starptautiskā sadarbība,</w:t>
      </w:r>
    </w:p>
    <w:p w14:paraId="5DC87D34" w14:textId="7322AA11" w:rsidR="00BE6896" w:rsidRDefault="00BE6896" w:rsidP="00BE6896">
      <w:pPr>
        <w:spacing w:after="0" w:line="240" w:lineRule="auto"/>
        <w:ind w:left="851" w:hanging="284"/>
        <w:jc w:val="both"/>
        <w:rPr>
          <w:rFonts w:ascii="Times New Roman" w:hAnsi="Times New Roman" w:cs="Times New Roman"/>
          <w:sz w:val="24"/>
          <w:szCs w:val="24"/>
        </w:rPr>
      </w:pPr>
      <w:r w:rsidRPr="00BE6896">
        <w:rPr>
          <w:rFonts w:ascii="Times New Roman" w:hAnsi="Times New Roman" w:cs="Times New Roman"/>
          <w:sz w:val="24"/>
          <w:szCs w:val="24"/>
        </w:rPr>
        <w:t>5)</w:t>
      </w:r>
      <w:r w:rsidRPr="00BE6896">
        <w:rPr>
          <w:rFonts w:ascii="Times New Roman" w:hAnsi="Times New Roman" w:cs="Times New Roman"/>
          <w:sz w:val="24"/>
          <w:szCs w:val="24"/>
        </w:rPr>
        <w:tab/>
        <w:t xml:space="preserve">tiesiskums kibertelpā un </w:t>
      </w:r>
      <w:proofErr w:type="spellStart"/>
      <w:r w:rsidRPr="00BE6896">
        <w:rPr>
          <w:rFonts w:ascii="Times New Roman" w:hAnsi="Times New Roman" w:cs="Times New Roman"/>
          <w:sz w:val="24"/>
          <w:szCs w:val="24"/>
        </w:rPr>
        <w:t>kibernoziedzības</w:t>
      </w:r>
      <w:proofErr w:type="spellEnd"/>
      <w:r w:rsidRPr="00BE6896">
        <w:rPr>
          <w:rFonts w:ascii="Times New Roman" w:hAnsi="Times New Roman" w:cs="Times New Roman"/>
          <w:sz w:val="24"/>
          <w:szCs w:val="24"/>
        </w:rPr>
        <w:t xml:space="preserve"> mazināšana.</w:t>
      </w:r>
    </w:p>
    <w:p w14:paraId="207EC996" w14:textId="37C064A7" w:rsidR="002B5A5B" w:rsidRDefault="00BE6896" w:rsidP="00D35F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Vienlaikus jāakcentē, ka iepriekšminētajā</w:t>
      </w:r>
      <w:r w:rsidRPr="00BE6896">
        <w:rPr>
          <w:rFonts w:ascii="Times New Roman" w:hAnsi="Times New Roman" w:cs="Times New Roman"/>
          <w:sz w:val="24"/>
          <w:szCs w:val="24"/>
        </w:rPr>
        <w:t xml:space="preserve"> laika periodā atbildīgās un iesaistītās institūcijas turpinās realizēt iepriekšējā periodā iniciētos pastāvīgos uzdevumus, kā arī definētie uzdevumi neierobežo institūcijas veikt citas neminētas darbības.</w:t>
      </w:r>
    </w:p>
    <w:p w14:paraId="7D200BBC" w14:textId="5330DEFA" w:rsidR="0008600C" w:rsidRDefault="0008600C" w:rsidP="006B101E">
      <w:pPr>
        <w:pStyle w:val="Body"/>
        <w:spacing w:after="0" w:line="240" w:lineRule="auto"/>
        <w:ind w:firstLine="709"/>
        <w:jc w:val="both"/>
        <w:rPr>
          <w:rFonts w:ascii="Times New Roman" w:hAnsi="Times New Roman"/>
          <w:color w:val="auto"/>
          <w:sz w:val="28"/>
          <w:lang w:val="de-DE"/>
        </w:rPr>
      </w:pPr>
    </w:p>
    <w:p w14:paraId="14E70712" w14:textId="77777777" w:rsidR="0008600C" w:rsidRDefault="0008600C" w:rsidP="006B101E">
      <w:pPr>
        <w:pStyle w:val="Body"/>
        <w:spacing w:after="0" w:line="240" w:lineRule="auto"/>
        <w:ind w:firstLine="709"/>
        <w:jc w:val="both"/>
        <w:rPr>
          <w:rFonts w:ascii="Times New Roman" w:hAnsi="Times New Roman"/>
          <w:color w:val="auto"/>
          <w:sz w:val="28"/>
          <w:lang w:val="de-DE"/>
        </w:rPr>
      </w:pPr>
    </w:p>
    <w:p w14:paraId="516F1F5C" w14:textId="77777777" w:rsidR="0008600C" w:rsidRDefault="0008600C" w:rsidP="006B101E">
      <w:pPr>
        <w:pStyle w:val="Body"/>
        <w:spacing w:after="0" w:line="240" w:lineRule="auto"/>
        <w:ind w:firstLine="709"/>
        <w:jc w:val="both"/>
        <w:rPr>
          <w:rFonts w:ascii="Times New Roman" w:hAnsi="Times New Roman"/>
          <w:color w:val="auto"/>
          <w:sz w:val="28"/>
          <w:lang w:val="de-DE"/>
        </w:rPr>
      </w:pPr>
    </w:p>
    <w:p w14:paraId="2F12F433" w14:textId="77777777" w:rsidR="0008600C" w:rsidRDefault="0008600C"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52F11F6" w14:textId="77777777" w:rsidR="0008600C" w:rsidRPr="00DE283C" w:rsidRDefault="0008600C"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0B26113B" w14:textId="388C20AD" w:rsidR="002B5A5B" w:rsidRDefault="002B5A5B" w:rsidP="002B5A5B">
      <w:pPr>
        <w:spacing w:after="0" w:line="240" w:lineRule="auto"/>
        <w:ind w:firstLine="720"/>
        <w:jc w:val="both"/>
        <w:rPr>
          <w:rFonts w:ascii="Times New Roman" w:hAnsi="Times New Roman" w:cs="Times New Roman"/>
          <w:sz w:val="24"/>
          <w:szCs w:val="24"/>
        </w:rPr>
      </w:pPr>
      <w:bookmarkStart w:id="12" w:name="_GoBack"/>
      <w:bookmarkEnd w:id="12"/>
    </w:p>
    <w:sectPr w:rsidR="002B5A5B" w:rsidSect="00EF328E">
      <w:headerReference w:type="default" r:id="rId15"/>
      <w:footerReference w:type="default" r:id="rId16"/>
      <w:headerReference w:type="first" r:id="rId17"/>
      <w:footerReference w:type="first" r:id="rId18"/>
      <w:pgSz w:w="11906" w:h="16838" w:code="9"/>
      <w:pgMar w:top="709" w:right="1440" w:bottom="99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E5153" w14:textId="77777777" w:rsidR="00E523F0" w:rsidRDefault="00E523F0" w:rsidP="00E92926">
      <w:pPr>
        <w:spacing w:after="0" w:line="240" w:lineRule="auto"/>
      </w:pPr>
      <w:r>
        <w:separator/>
      </w:r>
    </w:p>
  </w:endnote>
  <w:endnote w:type="continuationSeparator" w:id="0">
    <w:p w14:paraId="7561F261" w14:textId="77777777" w:rsidR="00E523F0" w:rsidRDefault="00E523F0" w:rsidP="00E9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ヒラギノ角ゴ Pro W3">
    <w:altName w:val="Yu Gothic UI"/>
    <w:charset w:val="00"/>
    <w:family w:val="roman"/>
    <w:pitch w:val="default"/>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82B3" w14:textId="77777777" w:rsidR="0008600C" w:rsidRDefault="0008600C" w:rsidP="0008600C">
    <w:pPr>
      <w:pStyle w:val="Header"/>
      <w:jc w:val="center"/>
      <w:rPr>
        <w:rFonts w:ascii="Times New Roman" w:hAnsi="Times New Roman" w:cs="Times New Roman"/>
        <w:sz w:val="24"/>
        <w:szCs w:val="24"/>
      </w:rPr>
    </w:pPr>
    <w:r w:rsidRPr="001D6930">
      <w:rPr>
        <w:rFonts w:ascii="Times New Roman" w:hAnsi="Times New Roman" w:cs="Times New Roman"/>
        <w:sz w:val="24"/>
        <w:szCs w:val="24"/>
      </w:rPr>
      <w:t>NAV KLASIFICĒTS</w:t>
    </w:r>
  </w:p>
  <w:p w14:paraId="5F8F4FB3" w14:textId="5EF6BE03" w:rsidR="007F096D" w:rsidRPr="0008600C" w:rsidRDefault="0008600C" w:rsidP="0008600C">
    <w:pPr>
      <w:pStyle w:val="Header"/>
      <w:rPr>
        <w:rFonts w:ascii="Times New Roman" w:hAnsi="Times New Roman" w:cs="Times New Roman"/>
        <w:sz w:val="16"/>
        <w:szCs w:val="16"/>
      </w:rPr>
    </w:pPr>
    <w:r w:rsidRPr="0008600C">
      <w:rPr>
        <w:rFonts w:ascii="Times New Roman" w:hAnsi="Times New Roman" w:cs="Times New Roman"/>
        <w:sz w:val="16"/>
        <w:szCs w:val="16"/>
      </w:rPr>
      <w:t>(TA-1191)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3928" w14:textId="05078E92" w:rsidR="007F096D" w:rsidRDefault="007F096D" w:rsidP="001D6930">
    <w:pPr>
      <w:pStyle w:val="Header"/>
      <w:rPr>
        <w:rFonts w:ascii="Times New Roman" w:hAnsi="Times New Roman" w:cs="Times New Roman"/>
        <w:sz w:val="24"/>
        <w:szCs w:val="24"/>
      </w:rPr>
    </w:pPr>
  </w:p>
  <w:p w14:paraId="4EA12BB1" w14:textId="44552FF2" w:rsidR="007F096D" w:rsidRDefault="007F096D" w:rsidP="001D6930">
    <w:pPr>
      <w:pStyle w:val="Header"/>
      <w:jc w:val="center"/>
      <w:rPr>
        <w:rFonts w:ascii="Times New Roman" w:hAnsi="Times New Roman" w:cs="Times New Roman"/>
        <w:sz w:val="24"/>
        <w:szCs w:val="24"/>
      </w:rPr>
    </w:pPr>
    <w:r w:rsidRPr="001D6930">
      <w:rPr>
        <w:rFonts w:ascii="Times New Roman" w:hAnsi="Times New Roman" w:cs="Times New Roman"/>
        <w:sz w:val="24"/>
        <w:szCs w:val="24"/>
      </w:rPr>
      <w:t>NAV KLASIFICĒTS</w:t>
    </w:r>
  </w:p>
  <w:p w14:paraId="131D1D0D" w14:textId="3CFF67FB" w:rsidR="0008600C" w:rsidRPr="0008600C" w:rsidRDefault="0008600C" w:rsidP="0008600C">
    <w:pPr>
      <w:pStyle w:val="Header"/>
      <w:rPr>
        <w:rFonts w:ascii="Times New Roman" w:hAnsi="Times New Roman" w:cs="Times New Roman"/>
        <w:sz w:val="16"/>
        <w:szCs w:val="16"/>
      </w:rPr>
    </w:pPr>
    <w:r w:rsidRPr="0008600C">
      <w:rPr>
        <w:rFonts w:ascii="Times New Roman" w:hAnsi="Times New Roman" w:cs="Times New Roman"/>
        <w:sz w:val="16"/>
        <w:szCs w:val="16"/>
      </w:rPr>
      <w:t>(TA-1191)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4D31" w14:textId="77777777" w:rsidR="00E523F0" w:rsidRDefault="00E523F0" w:rsidP="00E92926">
      <w:pPr>
        <w:spacing w:after="0" w:line="240" w:lineRule="auto"/>
      </w:pPr>
      <w:r>
        <w:separator/>
      </w:r>
    </w:p>
  </w:footnote>
  <w:footnote w:type="continuationSeparator" w:id="0">
    <w:p w14:paraId="014FE9B2" w14:textId="77777777" w:rsidR="00E523F0" w:rsidRDefault="00E523F0" w:rsidP="00E9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48879"/>
      <w:docPartObj>
        <w:docPartGallery w:val="Page Numbers (Top of Page)"/>
        <w:docPartUnique/>
      </w:docPartObj>
    </w:sdtPr>
    <w:sdtEndPr>
      <w:rPr>
        <w:rFonts w:ascii="Times New Roman" w:hAnsi="Times New Roman" w:cs="Times New Roman"/>
        <w:noProof/>
        <w:sz w:val="24"/>
        <w:szCs w:val="24"/>
      </w:rPr>
    </w:sdtEndPr>
    <w:sdtContent>
      <w:p w14:paraId="431F37D4" w14:textId="77777777" w:rsidR="007F096D" w:rsidRDefault="007F096D" w:rsidP="00D63BAD">
        <w:pPr>
          <w:pStyle w:val="Header"/>
          <w:jc w:val="center"/>
          <w:rPr>
            <w:rFonts w:ascii="Times New Roman" w:hAnsi="Times New Roman" w:cs="Times New Roman"/>
            <w:sz w:val="24"/>
            <w:szCs w:val="24"/>
          </w:rPr>
        </w:pPr>
        <w:r w:rsidRPr="001D6930">
          <w:rPr>
            <w:rFonts w:ascii="Times New Roman" w:hAnsi="Times New Roman" w:cs="Times New Roman"/>
            <w:sz w:val="24"/>
            <w:szCs w:val="24"/>
          </w:rPr>
          <w:t>NAV KLASIFICĒTS</w:t>
        </w:r>
      </w:p>
      <w:p w14:paraId="18A72D40" w14:textId="2052AE8E" w:rsidR="007F096D" w:rsidRPr="001D6930" w:rsidRDefault="007F096D" w:rsidP="00EF5150">
        <w:pPr>
          <w:pStyle w:val="Header"/>
          <w:jc w:val="center"/>
          <w:rPr>
            <w:rFonts w:ascii="Times New Roman" w:hAnsi="Times New Roman" w:cs="Times New Roman"/>
            <w:noProof/>
            <w:sz w:val="24"/>
            <w:szCs w:val="24"/>
          </w:rPr>
        </w:pPr>
        <w:r w:rsidRPr="001D6930">
          <w:rPr>
            <w:rFonts w:ascii="Times New Roman" w:hAnsi="Times New Roman" w:cs="Times New Roman"/>
            <w:sz w:val="24"/>
            <w:szCs w:val="24"/>
          </w:rPr>
          <w:fldChar w:fldCharType="begin"/>
        </w:r>
        <w:r w:rsidRPr="001D6930">
          <w:rPr>
            <w:rFonts w:ascii="Times New Roman" w:hAnsi="Times New Roman" w:cs="Times New Roman"/>
            <w:sz w:val="24"/>
            <w:szCs w:val="24"/>
          </w:rPr>
          <w:instrText xml:space="preserve"> PAGE   \* MERGEFORMAT </w:instrText>
        </w:r>
        <w:r w:rsidRPr="001D6930">
          <w:rPr>
            <w:rFonts w:ascii="Times New Roman" w:hAnsi="Times New Roman" w:cs="Times New Roman"/>
            <w:sz w:val="24"/>
            <w:szCs w:val="24"/>
          </w:rPr>
          <w:fldChar w:fldCharType="separate"/>
        </w:r>
        <w:r w:rsidR="0008600C">
          <w:rPr>
            <w:rFonts w:ascii="Times New Roman" w:hAnsi="Times New Roman" w:cs="Times New Roman"/>
            <w:noProof/>
            <w:sz w:val="24"/>
            <w:szCs w:val="24"/>
          </w:rPr>
          <w:t>13</w:t>
        </w:r>
        <w:r w:rsidRPr="001D6930">
          <w:rPr>
            <w:rFonts w:ascii="Times New Roman" w:hAnsi="Times New Roman" w:cs="Times New Roman"/>
            <w:noProof/>
            <w:sz w:val="24"/>
            <w:szCs w:val="24"/>
          </w:rPr>
          <w:fldChar w:fldCharType="end"/>
        </w:r>
      </w:p>
    </w:sdtContent>
  </w:sdt>
  <w:p w14:paraId="461EE3D2" w14:textId="77777777" w:rsidR="007F096D" w:rsidRPr="0007554E" w:rsidRDefault="007F096D" w:rsidP="0007554E">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36A1" w14:textId="33215822" w:rsidR="007F096D" w:rsidRDefault="007F096D" w:rsidP="00D63BAD">
    <w:pPr>
      <w:pStyle w:val="Header"/>
      <w:jc w:val="center"/>
      <w:rPr>
        <w:rFonts w:ascii="Times New Roman" w:hAnsi="Times New Roman" w:cs="Times New Roman"/>
        <w:sz w:val="24"/>
        <w:szCs w:val="24"/>
      </w:rPr>
    </w:pPr>
    <w:r w:rsidRPr="001D6930">
      <w:rPr>
        <w:rFonts w:ascii="Times New Roman" w:hAnsi="Times New Roman" w:cs="Times New Roman"/>
        <w:sz w:val="24"/>
        <w:szCs w:val="24"/>
      </w:rPr>
      <w:t>NAV KLASIFICĒTS</w:t>
    </w:r>
  </w:p>
  <w:p w14:paraId="0665DBA6" w14:textId="77777777" w:rsidR="007F096D" w:rsidRPr="0007554E" w:rsidRDefault="007F096D" w:rsidP="0007554E">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4066"/>
    <w:multiLevelType w:val="hybridMultilevel"/>
    <w:tmpl w:val="BA1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3E42"/>
    <w:multiLevelType w:val="hybridMultilevel"/>
    <w:tmpl w:val="716E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158C"/>
    <w:multiLevelType w:val="hybridMultilevel"/>
    <w:tmpl w:val="2A8EE3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3C296C"/>
    <w:multiLevelType w:val="hybridMultilevel"/>
    <w:tmpl w:val="88662158"/>
    <w:lvl w:ilvl="0" w:tplc="0962580A">
      <w:start w:val="1"/>
      <w:numFmt w:val="bullet"/>
      <w:lvlText w:val="-"/>
      <w:lvlJc w:val="left"/>
      <w:pPr>
        <w:ind w:left="720" w:hanging="360"/>
      </w:pPr>
      <w:rPr>
        <w:rFonts w:ascii="Times New Roman" w:eastAsia="Times New Roman" w:hAnsi="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5AA9"/>
    <w:multiLevelType w:val="hybridMultilevel"/>
    <w:tmpl w:val="E6388E40"/>
    <w:lvl w:ilvl="0" w:tplc="78C00354">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BD90E68"/>
    <w:multiLevelType w:val="hybridMultilevel"/>
    <w:tmpl w:val="B02E558E"/>
    <w:lvl w:ilvl="0" w:tplc="4F5A9F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176CA5"/>
    <w:multiLevelType w:val="multilevel"/>
    <w:tmpl w:val="259ACB5E"/>
    <w:lvl w:ilvl="0">
      <w:start w:val="2"/>
      <w:numFmt w:val="decimal"/>
      <w:lvlText w:val="%1."/>
      <w:lvlJc w:val="left"/>
      <w:pPr>
        <w:ind w:left="360" w:hanging="360"/>
      </w:pPr>
      <w:rPr>
        <w:rFonts w:hint="default"/>
        <w:sz w:val="24"/>
        <w:szCs w:val="24"/>
      </w:rPr>
    </w:lvl>
    <w:lvl w:ilvl="1">
      <w:start w:val="1"/>
      <w:numFmt w:val="decimal"/>
      <w:lvlText w:val="%1.%2."/>
      <w:lvlJc w:val="left"/>
      <w:pPr>
        <w:ind w:left="3054"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7" w15:restartNumberingAfterBreak="0">
    <w:nsid w:val="235A6C9F"/>
    <w:multiLevelType w:val="hybridMultilevel"/>
    <w:tmpl w:val="E3561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6B743A"/>
    <w:multiLevelType w:val="hybridMultilevel"/>
    <w:tmpl w:val="3A88F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300022C2"/>
    <w:multiLevelType w:val="hybridMultilevel"/>
    <w:tmpl w:val="63D4233C"/>
    <w:lvl w:ilvl="0" w:tplc="6EC2A92C">
      <w:start w:val="1"/>
      <w:numFmt w:val="bullet"/>
      <w:lvlText w:val="-"/>
      <w:lvlJc w:val="left"/>
      <w:pPr>
        <w:ind w:left="720" w:hanging="360"/>
      </w:pPr>
      <w:rPr>
        <w:rFonts w:ascii="Times New Roman" w:eastAsia="Times New Roman" w:hAnsi="Times New Roman" w:hint="default"/>
        <w:b/>
        <w:bCs/>
      </w:rPr>
    </w:lvl>
    <w:lvl w:ilvl="1" w:tplc="9A80CDFE" w:tentative="1">
      <w:start w:val="1"/>
      <w:numFmt w:val="bullet"/>
      <w:lvlText w:val="o"/>
      <w:lvlJc w:val="left"/>
      <w:pPr>
        <w:ind w:left="1440" w:hanging="360"/>
      </w:pPr>
      <w:rPr>
        <w:rFonts w:ascii="Courier New" w:hAnsi="Courier New" w:cs="Courier New" w:hint="default"/>
      </w:rPr>
    </w:lvl>
    <w:lvl w:ilvl="2" w:tplc="23442D8E" w:tentative="1">
      <w:start w:val="1"/>
      <w:numFmt w:val="bullet"/>
      <w:lvlText w:val=""/>
      <w:lvlJc w:val="left"/>
      <w:pPr>
        <w:ind w:left="2160" w:hanging="360"/>
      </w:pPr>
      <w:rPr>
        <w:rFonts w:ascii="Wingdings" w:hAnsi="Wingdings" w:hint="default"/>
      </w:rPr>
    </w:lvl>
    <w:lvl w:ilvl="3" w:tplc="14A0B66C" w:tentative="1">
      <w:start w:val="1"/>
      <w:numFmt w:val="bullet"/>
      <w:lvlText w:val=""/>
      <w:lvlJc w:val="left"/>
      <w:pPr>
        <w:ind w:left="2880" w:hanging="360"/>
      </w:pPr>
      <w:rPr>
        <w:rFonts w:ascii="Symbol" w:hAnsi="Symbol" w:hint="default"/>
      </w:rPr>
    </w:lvl>
    <w:lvl w:ilvl="4" w:tplc="E7AAE762" w:tentative="1">
      <w:start w:val="1"/>
      <w:numFmt w:val="bullet"/>
      <w:lvlText w:val="o"/>
      <w:lvlJc w:val="left"/>
      <w:pPr>
        <w:ind w:left="3600" w:hanging="360"/>
      </w:pPr>
      <w:rPr>
        <w:rFonts w:ascii="Courier New" w:hAnsi="Courier New" w:cs="Courier New" w:hint="default"/>
      </w:rPr>
    </w:lvl>
    <w:lvl w:ilvl="5" w:tplc="333E560C" w:tentative="1">
      <w:start w:val="1"/>
      <w:numFmt w:val="bullet"/>
      <w:lvlText w:val=""/>
      <w:lvlJc w:val="left"/>
      <w:pPr>
        <w:ind w:left="4320" w:hanging="360"/>
      </w:pPr>
      <w:rPr>
        <w:rFonts w:ascii="Wingdings" w:hAnsi="Wingdings" w:hint="default"/>
      </w:rPr>
    </w:lvl>
    <w:lvl w:ilvl="6" w:tplc="9662A7E6" w:tentative="1">
      <w:start w:val="1"/>
      <w:numFmt w:val="bullet"/>
      <w:lvlText w:val=""/>
      <w:lvlJc w:val="left"/>
      <w:pPr>
        <w:ind w:left="5040" w:hanging="360"/>
      </w:pPr>
      <w:rPr>
        <w:rFonts w:ascii="Symbol" w:hAnsi="Symbol" w:hint="default"/>
      </w:rPr>
    </w:lvl>
    <w:lvl w:ilvl="7" w:tplc="A216BBD2" w:tentative="1">
      <w:start w:val="1"/>
      <w:numFmt w:val="bullet"/>
      <w:lvlText w:val="o"/>
      <w:lvlJc w:val="left"/>
      <w:pPr>
        <w:ind w:left="5760" w:hanging="360"/>
      </w:pPr>
      <w:rPr>
        <w:rFonts w:ascii="Courier New" w:hAnsi="Courier New" w:cs="Courier New" w:hint="default"/>
      </w:rPr>
    </w:lvl>
    <w:lvl w:ilvl="8" w:tplc="E69A526E" w:tentative="1">
      <w:start w:val="1"/>
      <w:numFmt w:val="bullet"/>
      <w:lvlText w:val=""/>
      <w:lvlJc w:val="left"/>
      <w:pPr>
        <w:ind w:left="6480" w:hanging="360"/>
      </w:pPr>
      <w:rPr>
        <w:rFonts w:ascii="Wingdings" w:hAnsi="Wingdings" w:hint="default"/>
      </w:rPr>
    </w:lvl>
  </w:abstractNum>
  <w:abstractNum w:abstractNumId="10" w15:restartNumberingAfterBreak="0">
    <w:nsid w:val="309570E5"/>
    <w:multiLevelType w:val="hybridMultilevel"/>
    <w:tmpl w:val="75A24C08"/>
    <w:lvl w:ilvl="0" w:tplc="73142D48">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11" w15:restartNumberingAfterBreak="0">
    <w:nsid w:val="468A611E"/>
    <w:multiLevelType w:val="hybridMultilevel"/>
    <w:tmpl w:val="693A58A0"/>
    <w:lvl w:ilvl="0" w:tplc="74BCB61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1">
    <w:nsid w:val="486E69DE"/>
    <w:multiLevelType w:val="hybridMultilevel"/>
    <w:tmpl w:val="7988B510"/>
    <w:lvl w:ilvl="0" w:tplc="D4D22F20">
      <w:start w:val="2"/>
      <w:numFmt w:val="bullet"/>
      <w:lvlText w:val="-"/>
      <w:lvlJc w:val="left"/>
      <w:pPr>
        <w:ind w:left="720" w:hanging="360"/>
      </w:pPr>
      <w:rPr>
        <w:rFonts w:ascii="Times New Roman" w:eastAsiaTheme="minorHAnsi" w:hAnsi="Times New Roman" w:cs="Times New Roman" w:hint="default"/>
      </w:rPr>
    </w:lvl>
    <w:lvl w:ilvl="1" w:tplc="33AEFA86" w:tentative="1">
      <w:start w:val="1"/>
      <w:numFmt w:val="bullet"/>
      <w:lvlText w:val="o"/>
      <w:lvlJc w:val="left"/>
      <w:pPr>
        <w:ind w:left="1440" w:hanging="360"/>
      </w:pPr>
      <w:rPr>
        <w:rFonts w:ascii="Courier New" w:hAnsi="Courier New" w:cs="Courier New" w:hint="default"/>
      </w:rPr>
    </w:lvl>
    <w:lvl w:ilvl="2" w:tplc="7E32A024" w:tentative="1">
      <w:start w:val="1"/>
      <w:numFmt w:val="bullet"/>
      <w:lvlText w:val=""/>
      <w:lvlJc w:val="left"/>
      <w:pPr>
        <w:ind w:left="2160" w:hanging="360"/>
      </w:pPr>
      <w:rPr>
        <w:rFonts w:ascii="Wingdings" w:hAnsi="Wingdings" w:hint="default"/>
      </w:rPr>
    </w:lvl>
    <w:lvl w:ilvl="3" w:tplc="0DB06C4E" w:tentative="1">
      <w:start w:val="1"/>
      <w:numFmt w:val="bullet"/>
      <w:lvlText w:val=""/>
      <w:lvlJc w:val="left"/>
      <w:pPr>
        <w:ind w:left="2880" w:hanging="360"/>
      </w:pPr>
      <w:rPr>
        <w:rFonts w:ascii="Symbol" w:hAnsi="Symbol" w:hint="default"/>
      </w:rPr>
    </w:lvl>
    <w:lvl w:ilvl="4" w:tplc="4FEC9468" w:tentative="1">
      <w:start w:val="1"/>
      <w:numFmt w:val="bullet"/>
      <w:lvlText w:val="o"/>
      <w:lvlJc w:val="left"/>
      <w:pPr>
        <w:ind w:left="3600" w:hanging="360"/>
      </w:pPr>
      <w:rPr>
        <w:rFonts w:ascii="Courier New" w:hAnsi="Courier New" w:cs="Courier New" w:hint="default"/>
      </w:rPr>
    </w:lvl>
    <w:lvl w:ilvl="5" w:tplc="C944EB7C" w:tentative="1">
      <w:start w:val="1"/>
      <w:numFmt w:val="bullet"/>
      <w:lvlText w:val=""/>
      <w:lvlJc w:val="left"/>
      <w:pPr>
        <w:ind w:left="4320" w:hanging="360"/>
      </w:pPr>
      <w:rPr>
        <w:rFonts w:ascii="Wingdings" w:hAnsi="Wingdings" w:hint="default"/>
      </w:rPr>
    </w:lvl>
    <w:lvl w:ilvl="6" w:tplc="AB069CE0" w:tentative="1">
      <w:start w:val="1"/>
      <w:numFmt w:val="bullet"/>
      <w:lvlText w:val=""/>
      <w:lvlJc w:val="left"/>
      <w:pPr>
        <w:ind w:left="5040" w:hanging="360"/>
      </w:pPr>
      <w:rPr>
        <w:rFonts w:ascii="Symbol" w:hAnsi="Symbol" w:hint="default"/>
      </w:rPr>
    </w:lvl>
    <w:lvl w:ilvl="7" w:tplc="E8665502" w:tentative="1">
      <w:start w:val="1"/>
      <w:numFmt w:val="bullet"/>
      <w:lvlText w:val="o"/>
      <w:lvlJc w:val="left"/>
      <w:pPr>
        <w:ind w:left="5760" w:hanging="360"/>
      </w:pPr>
      <w:rPr>
        <w:rFonts w:ascii="Courier New" w:hAnsi="Courier New" w:cs="Courier New" w:hint="default"/>
      </w:rPr>
    </w:lvl>
    <w:lvl w:ilvl="8" w:tplc="A14436F8" w:tentative="1">
      <w:start w:val="1"/>
      <w:numFmt w:val="bullet"/>
      <w:lvlText w:val=""/>
      <w:lvlJc w:val="left"/>
      <w:pPr>
        <w:ind w:left="6480" w:hanging="360"/>
      </w:pPr>
      <w:rPr>
        <w:rFonts w:ascii="Wingdings" w:hAnsi="Wingdings" w:hint="default"/>
      </w:rPr>
    </w:lvl>
  </w:abstractNum>
  <w:abstractNum w:abstractNumId="13" w15:restartNumberingAfterBreak="0">
    <w:nsid w:val="4B69527A"/>
    <w:multiLevelType w:val="hybridMultilevel"/>
    <w:tmpl w:val="516AA9E4"/>
    <w:lvl w:ilvl="0" w:tplc="BBE02282">
      <w:start w:val="1"/>
      <w:numFmt w:val="decimal"/>
      <w:lvlText w:val="%1."/>
      <w:lvlJc w:val="left"/>
      <w:pPr>
        <w:ind w:left="-273" w:hanging="360"/>
      </w:pPr>
      <w:rPr>
        <w:rFonts w:hint="default"/>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14" w15:restartNumberingAfterBreak="0">
    <w:nsid w:val="4B984558"/>
    <w:multiLevelType w:val="hybridMultilevel"/>
    <w:tmpl w:val="DA3E16B0"/>
    <w:lvl w:ilvl="0" w:tplc="75862EBA">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15" w15:restartNumberingAfterBreak="0">
    <w:nsid w:val="4EB10FF7"/>
    <w:multiLevelType w:val="hybridMultilevel"/>
    <w:tmpl w:val="9FE80184"/>
    <w:lvl w:ilvl="0" w:tplc="3208D7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470ECB"/>
    <w:multiLevelType w:val="hybridMultilevel"/>
    <w:tmpl w:val="6FA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F1384"/>
    <w:multiLevelType w:val="hybridMultilevel"/>
    <w:tmpl w:val="A2F04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C13DD4"/>
    <w:multiLevelType w:val="hybridMultilevel"/>
    <w:tmpl w:val="6EA0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95FC2"/>
    <w:multiLevelType w:val="multilevel"/>
    <w:tmpl w:val="85CC71A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D303E4"/>
    <w:multiLevelType w:val="hybridMultilevel"/>
    <w:tmpl w:val="CA10429E"/>
    <w:lvl w:ilvl="0" w:tplc="F266EDF4">
      <w:start w:val="2015"/>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7F24"/>
    <w:multiLevelType w:val="hybridMultilevel"/>
    <w:tmpl w:val="CA7EB8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942140"/>
    <w:multiLevelType w:val="hybridMultilevel"/>
    <w:tmpl w:val="76BEFB1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33B4C"/>
    <w:multiLevelType w:val="multilevel"/>
    <w:tmpl w:val="258A74A6"/>
    <w:lvl w:ilvl="0">
      <w:start w:val="2"/>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num w:numId="1">
    <w:abstractNumId w:val="12"/>
  </w:num>
  <w:num w:numId="2">
    <w:abstractNumId w:val="9"/>
  </w:num>
  <w:num w:numId="3">
    <w:abstractNumId w:val="6"/>
  </w:num>
  <w:num w:numId="4">
    <w:abstractNumId w:val="8"/>
  </w:num>
  <w:num w:numId="5">
    <w:abstractNumId w:val="22"/>
  </w:num>
  <w:num w:numId="6">
    <w:abstractNumId w:val="17"/>
  </w:num>
  <w:num w:numId="7">
    <w:abstractNumId w:val="0"/>
  </w:num>
  <w:num w:numId="8">
    <w:abstractNumId w:val="1"/>
  </w:num>
  <w:num w:numId="9">
    <w:abstractNumId w:val="18"/>
  </w:num>
  <w:num w:numId="10">
    <w:abstractNumId w:val="16"/>
  </w:num>
  <w:num w:numId="11">
    <w:abstractNumId w:val="3"/>
  </w:num>
  <w:num w:numId="12">
    <w:abstractNumId w:val="10"/>
  </w:num>
  <w:num w:numId="13">
    <w:abstractNumId w:val="13"/>
  </w:num>
  <w:num w:numId="14">
    <w:abstractNumId w:val="14"/>
  </w:num>
  <w:num w:numId="15">
    <w:abstractNumId w:val="7"/>
  </w:num>
  <w:num w:numId="16">
    <w:abstractNumId w:val="21"/>
  </w:num>
  <w:num w:numId="17">
    <w:abstractNumId w:val="11"/>
  </w:num>
  <w:num w:numId="18">
    <w:abstractNumId w:val="15"/>
  </w:num>
  <w:num w:numId="19">
    <w:abstractNumId w:val="20"/>
  </w:num>
  <w:num w:numId="20">
    <w:abstractNumId w:val="5"/>
  </w:num>
  <w:num w:numId="21">
    <w:abstractNumId w:val="19"/>
  </w:num>
  <w:num w:numId="22">
    <w:abstractNumId w:val="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73"/>
    <w:rsid w:val="000029ED"/>
    <w:rsid w:val="00003C80"/>
    <w:rsid w:val="00005F46"/>
    <w:rsid w:val="000077DE"/>
    <w:rsid w:val="00012E7D"/>
    <w:rsid w:val="00022F37"/>
    <w:rsid w:val="00024426"/>
    <w:rsid w:val="00032CC5"/>
    <w:rsid w:val="0003515D"/>
    <w:rsid w:val="00036644"/>
    <w:rsid w:val="00041337"/>
    <w:rsid w:val="00046276"/>
    <w:rsid w:val="000524D2"/>
    <w:rsid w:val="00053C41"/>
    <w:rsid w:val="00054433"/>
    <w:rsid w:val="000661FC"/>
    <w:rsid w:val="000663DB"/>
    <w:rsid w:val="00071EA7"/>
    <w:rsid w:val="000737A2"/>
    <w:rsid w:val="0007554E"/>
    <w:rsid w:val="00077121"/>
    <w:rsid w:val="00081468"/>
    <w:rsid w:val="0008230F"/>
    <w:rsid w:val="000829F1"/>
    <w:rsid w:val="00085530"/>
    <w:rsid w:val="0008600C"/>
    <w:rsid w:val="00090F87"/>
    <w:rsid w:val="0009256B"/>
    <w:rsid w:val="00093550"/>
    <w:rsid w:val="000961DA"/>
    <w:rsid w:val="000A22AF"/>
    <w:rsid w:val="000A2458"/>
    <w:rsid w:val="000A388D"/>
    <w:rsid w:val="000A4860"/>
    <w:rsid w:val="000A6D0A"/>
    <w:rsid w:val="000B0CDF"/>
    <w:rsid w:val="000B1B90"/>
    <w:rsid w:val="000B66CD"/>
    <w:rsid w:val="000C3C76"/>
    <w:rsid w:val="000D1834"/>
    <w:rsid w:val="000E1784"/>
    <w:rsid w:val="000E215F"/>
    <w:rsid w:val="000E637A"/>
    <w:rsid w:val="000E701A"/>
    <w:rsid w:val="000F146D"/>
    <w:rsid w:val="000F3E2F"/>
    <w:rsid w:val="0010361A"/>
    <w:rsid w:val="00114E1C"/>
    <w:rsid w:val="00132CED"/>
    <w:rsid w:val="00133754"/>
    <w:rsid w:val="00141BB2"/>
    <w:rsid w:val="001522CF"/>
    <w:rsid w:val="00152CF2"/>
    <w:rsid w:val="00154030"/>
    <w:rsid w:val="0015405C"/>
    <w:rsid w:val="00154670"/>
    <w:rsid w:val="00154EAC"/>
    <w:rsid w:val="00163F80"/>
    <w:rsid w:val="0016517E"/>
    <w:rsid w:val="001666D2"/>
    <w:rsid w:val="00167CF6"/>
    <w:rsid w:val="00173DE6"/>
    <w:rsid w:val="001946B8"/>
    <w:rsid w:val="001A1E51"/>
    <w:rsid w:val="001B2BA5"/>
    <w:rsid w:val="001B7A88"/>
    <w:rsid w:val="001C0B5C"/>
    <w:rsid w:val="001D2460"/>
    <w:rsid w:val="001D4F54"/>
    <w:rsid w:val="001D6930"/>
    <w:rsid w:val="001D7B87"/>
    <w:rsid w:val="001E113F"/>
    <w:rsid w:val="001E12DD"/>
    <w:rsid w:val="001E310E"/>
    <w:rsid w:val="001E4D06"/>
    <w:rsid w:val="001F2BB0"/>
    <w:rsid w:val="001F492D"/>
    <w:rsid w:val="002018CD"/>
    <w:rsid w:val="002072AA"/>
    <w:rsid w:val="00212173"/>
    <w:rsid w:val="002148F3"/>
    <w:rsid w:val="00214F09"/>
    <w:rsid w:val="002205E7"/>
    <w:rsid w:val="00227128"/>
    <w:rsid w:val="00230B5F"/>
    <w:rsid w:val="00235816"/>
    <w:rsid w:val="00240DFB"/>
    <w:rsid w:val="002478BE"/>
    <w:rsid w:val="0025465C"/>
    <w:rsid w:val="00254C7B"/>
    <w:rsid w:val="0026269F"/>
    <w:rsid w:val="00263429"/>
    <w:rsid w:val="00270F8D"/>
    <w:rsid w:val="002763D1"/>
    <w:rsid w:val="00285338"/>
    <w:rsid w:val="002A2A67"/>
    <w:rsid w:val="002B5A5B"/>
    <w:rsid w:val="002B5FBE"/>
    <w:rsid w:val="002B7858"/>
    <w:rsid w:val="002B7A91"/>
    <w:rsid w:val="002C33EF"/>
    <w:rsid w:val="002C64C0"/>
    <w:rsid w:val="002E05B1"/>
    <w:rsid w:val="002E3B8A"/>
    <w:rsid w:val="002F2B5F"/>
    <w:rsid w:val="002F40CE"/>
    <w:rsid w:val="0030184E"/>
    <w:rsid w:val="0030571A"/>
    <w:rsid w:val="00306936"/>
    <w:rsid w:val="0032693D"/>
    <w:rsid w:val="003338BB"/>
    <w:rsid w:val="003362BB"/>
    <w:rsid w:val="0034061C"/>
    <w:rsid w:val="003409EC"/>
    <w:rsid w:val="00342A12"/>
    <w:rsid w:val="003443AF"/>
    <w:rsid w:val="00344F6C"/>
    <w:rsid w:val="00345B5D"/>
    <w:rsid w:val="003473DC"/>
    <w:rsid w:val="0035189C"/>
    <w:rsid w:val="00357BAE"/>
    <w:rsid w:val="00361A25"/>
    <w:rsid w:val="003708C6"/>
    <w:rsid w:val="00370A5A"/>
    <w:rsid w:val="00374A7C"/>
    <w:rsid w:val="00381405"/>
    <w:rsid w:val="00385DAE"/>
    <w:rsid w:val="00387C57"/>
    <w:rsid w:val="00396322"/>
    <w:rsid w:val="003A4228"/>
    <w:rsid w:val="003A6B47"/>
    <w:rsid w:val="003B1FD8"/>
    <w:rsid w:val="003B2FE5"/>
    <w:rsid w:val="003B53C8"/>
    <w:rsid w:val="003B779A"/>
    <w:rsid w:val="003C153D"/>
    <w:rsid w:val="003C292B"/>
    <w:rsid w:val="003C4DE7"/>
    <w:rsid w:val="003C731F"/>
    <w:rsid w:val="003D1DD8"/>
    <w:rsid w:val="003D36DD"/>
    <w:rsid w:val="003D46CD"/>
    <w:rsid w:val="003D5258"/>
    <w:rsid w:val="003D65B2"/>
    <w:rsid w:val="003E4DE5"/>
    <w:rsid w:val="003F1BB4"/>
    <w:rsid w:val="003F4180"/>
    <w:rsid w:val="003F4E4F"/>
    <w:rsid w:val="003F6147"/>
    <w:rsid w:val="00403917"/>
    <w:rsid w:val="00411771"/>
    <w:rsid w:val="0041301A"/>
    <w:rsid w:val="00420E0C"/>
    <w:rsid w:val="00421521"/>
    <w:rsid w:val="00422D71"/>
    <w:rsid w:val="0042572E"/>
    <w:rsid w:val="0043266E"/>
    <w:rsid w:val="0044469A"/>
    <w:rsid w:val="00447190"/>
    <w:rsid w:val="00450F56"/>
    <w:rsid w:val="0045557E"/>
    <w:rsid w:val="00455DD8"/>
    <w:rsid w:val="00467D71"/>
    <w:rsid w:val="00481AF2"/>
    <w:rsid w:val="00486892"/>
    <w:rsid w:val="004923A9"/>
    <w:rsid w:val="004A261A"/>
    <w:rsid w:val="004A3E44"/>
    <w:rsid w:val="004A3E7A"/>
    <w:rsid w:val="004A4EB4"/>
    <w:rsid w:val="004A76B7"/>
    <w:rsid w:val="004B2548"/>
    <w:rsid w:val="004B5B82"/>
    <w:rsid w:val="004B6261"/>
    <w:rsid w:val="004B78DD"/>
    <w:rsid w:val="004E1367"/>
    <w:rsid w:val="004E3FAC"/>
    <w:rsid w:val="004E5BFA"/>
    <w:rsid w:val="004F2ADB"/>
    <w:rsid w:val="004F43E9"/>
    <w:rsid w:val="004F78A2"/>
    <w:rsid w:val="005017DD"/>
    <w:rsid w:val="00504092"/>
    <w:rsid w:val="00507B81"/>
    <w:rsid w:val="00513088"/>
    <w:rsid w:val="00515A1E"/>
    <w:rsid w:val="005235C1"/>
    <w:rsid w:val="005252CD"/>
    <w:rsid w:val="00525C33"/>
    <w:rsid w:val="0054032F"/>
    <w:rsid w:val="0054063F"/>
    <w:rsid w:val="005679D5"/>
    <w:rsid w:val="00571A96"/>
    <w:rsid w:val="005755BC"/>
    <w:rsid w:val="005803B2"/>
    <w:rsid w:val="005818BB"/>
    <w:rsid w:val="005A2C5A"/>
    <w:rsid w:val="005B47CF"/>
    <w:rsid w:val="005B4B25"/>
    <w:rsid w:val="005B7E1C"/>
    <w:rsid w:val="005C24A8"/>
    <w:rsid w:val="005C33BD"/>
    <w:rsid w:val="005D5A1C"/>
    <w:rsid w:val="005E0317"/>
    <w:rsid w:val="005E4D90"/>
    <w:rsid w:val="005E5AC8"/>
    <w:rsid w:val="005F06AE"/>
    <w:rsid w:val="005F11AF"/>
    <w:rsid w:val="005F3EAC"/>
    <w:rsid w:val="00602363"/>
    <w:rsid w:val="00605804"/>
    <w:rsid w:val="00613743"/>
    <w:rsid w:val="00615751"/>
    <w:rsid w:val="00616BBD"/>
    <w:rsid w:val="0061704A"/>
    <w:rsid w:val="00633147"/>
    <w:rsid w:val="006335A7"/>
    <w:rsid w:val="0064092D"/>
    <w:rsid w:val="00640AA8"/>
    <w:rsid w:val="00642987"/>
    <w:rsid w:val="00645982"/>
    <w:rsid w:val="0064703C"/>
    <w:rsid w:val="00660CF3"/>
    <w:rsid w:val="006647C4"/>
    <w:rsid w:val="006669AA"/>
    <w:rsid w:val="00670A0C"/>
    <w:rsid w:val="00681BAC"/>
    <w:rsid w:val="00685F8D"/>
    <w:rsid w:val="006927C3"/>
    <w:rsid w:val="006931DB"/>
    <w:rsid w:val="006A2D6E"/>
    <w:rsid w:val="006A31C0"/>
    <w:rsid w:val="006A56CB"/>
    <w:rsid w:val="006A69B2"/>
    <w:rsid w:val="006B1193"/>
    <w:rsid w:val="006B3BA4"/>
    <w:rsid w:val="006C62DC"/>
    <w:rsid w:val="006D215B"/>
    <w:rsid w:val="006E1BE9"/>
    <w:rsid w:val="006E2832"/>
    <w:rsid w:val="006E3048"/>
    <w:rsid w:val="006F0DBB"/>
    <w:rsid w:val="006F4376"/>
    <w:rsid w:val="006F43CA"/>
    <w:rsid w:val="006F6D27"/>
    <w:rsid w:val="007002CF"/>
    <w:rsid w:val="00701642"/>
    <w:rsid w:val="00704962"/>
    <w:rsid w:val="0070569E"/>
    <w:rsid w:val="007177B0"/>
    <w:rsid w:val="00717A2B"/>
    <w:rsid w:val="00725F70"/>
    <w:rsid w:val="0073212D"/>
    <w:rsid w:val="00744293"/>
    <w:rsid w:val="00762DB6"/>
    <w:rsid w:val="0076577D"/>
    <w:rsid w:val="00777163"/>
    <w:rsid w:val="00777873"/>
    <w:rsid w:val="007A3AEE"/>
    <w:rsid w:val="007A416A"/>
    <w:rsid w:val="007A4CDA"/>
    <w:rsid w:val="007A6458"/>
    <w:rsid w:val="007A7479"/>
    <w:rsid w:val="007B39EA"/>
    <w:rsid w:val="007B5D59"/>
    <w:rsid w:val="007C24B4"/>
    <w:rsid w:val="007C25A9"/>
    <w:rsid w:val="007D658F"/>
    <w:rsid w:val="007F096D"/>
    <w:rsid w:val="007F452D"/>
    <w:rsid w:val="007F4A58"/>
    <w:rsid w:val="00800AA0"/>
    <w:rsid w:val="008017A7"/>
    <w:rsid w:val="00801894"/>
    <w:rsid w:val="00801D67"/>
    <w:rsid w:val="00803C6E"/>
    <w:rsid w:val="00805369"/>
    <w:rsid w:val="008058BA"/>
    <w:rsid w:val="0080658E"/>
    <w:rsid w:val="00806CDA"/>
    <w:rsid w:val="008071D0"/>
    <w:rsid w:val="00812680"/>
    <w:rsid w:val="00824B69"/>
    <w:rsid w:val="00825A82"/>
    <w:rsid w:val="00834F3B"/>
    <w:rsid w:val="00842DA9"/>
    <w:rsid w:val="008465C1"/>
    <w:rsid w:val="00846D08"/>
    <w:rsid w:val="00852E5F"/>
    <w:rsid w:val="00855070"/>
    <w:rsid w:val="00861FF7"/>
    <w:rsid w:val="00864CFB"/>
    <w:rsid w:val="00867D58"/>
    <w:rsid w:val="00891587"/>
    <w:rsid w:val="00896927"/>
    <w:rsid w:val="0089743E"/>
    <w:rsid w:val="008A0F8D"/>
    <w:rsid w:val="008A7CB3"/>
    <w:rsid w:val="008B4A9B"/>
    <w:rsid w:val="008B4FA2"/>
    <w:rsid w:val="008C15AA"/>
    <w:rsid w:val="008C181C"/>
    <w:rsid w:val="008C52F5"/>
    <w:rsid w:val="008C59F9"/>
    <w:rsid w:val="008C771A"/>
    <w:rsid w:val="008C7B94"/>
    <w:rsid w:val="008D03F9"/>
    <w:rsid w:val="008D2C5B"/>
    <w:rsid w:val="008D3F61"/>
    <w:rsid w:val="008D45E2"/>
    <w:rsid w:val="008D585A"/>
    <w:rsid w:val="008D70AF"/>
    <w:rsid w:val="008E0CF7"/>
    <w:rsid w:val="008E2C4C"/>
    <w:rsid w:val="008E5437"/>
    <w:rsid w:val="008E5A65"/>
    <w:rsid w:val="008E63AC"/>
    <w:rsid w:val="008E73D6"/>
    <w:rsid w:val="008F0CBE"/>
    <w:rsid w:val="008F4080"/>
    <w:rsid w:val="00900719"/>
    <w:rsid w:val="00902A7E"/>
    <w:rsid w:val="0090639F"/>
    <w:rsid w:val="009106F0"/>
    <w:rsid w:val="00914128"/>
    <w:rsid w:val="00914173"/>
    <w:rsid w:val="00916933"/>
    <w:rsid w:val="00921820"/>
    <w:rsid w:val="00922A47"/>
    <w:rsid w:val="00934319"/>
    <w:rsid w:val="009427CA"/>
    <w:rsid w:val="00943408"/>
    <w:rsid w:val="0095535D"/>
    <w:rsid w:val="009612C6"/>
    <w:rsid w:val="0097059C"/>
    <w:rsid w:val="009733CB"/>
    <w:rsid w:val="00975119"/>
    <w:rsid w:val="00983053"/>
    <w:rsid w:val="0098462A"/>
    <w:rsid w:val="00984723"/>
    <w:rsid w:val="00985628"/>
    <w:rsid w:val="009914E6"/>
    <w:rsid w:val="009939D4"/>
    <w:rsid w:val="00995E17"/>
    <w:rsid w:val="009A2C56"/>
    <w:rsid w:val="009A5116"/>
    <w:rsid w:val="009A78D2"/>
    <w:rsid w:val="009B21C6"/>
    <w:rsid w:val="009B6EC4"/>
    <w:rsid w:val="009B77BC"/>
    <w:rsid w:val="009C00E7"/>
    <w:rsid w:val="009C4E4B"/>
    <w:rsid w:val="009C4E7D"/>
    <w:rsid w:val="009D1B57"/>
    <w:rsid w:val="009D58ED"/>
    <w:rsid w:val="009D6A2C"/>
    <w:rsid w:val="009D6B63"/>
    <w:rsid w:val="009F0843"/>
    <w:rsid w:val="009F5847"/>
    <w:rsid w:val="00A0075C"/>
    <w:rsid w:val="00A058F2"/>
    <w:rsid w:val="00A05F99"/>
    <w:rsid w:val="00A112CA"/>
    <w:rsid w:val="00A11ACE"/>
    <w:rsid w:val="00A144D2"/>
    <w:rsid w:val="00A15F9D"/>
    <w:rsid w:val="00A250AF"/>
    <w:rsid w:val="00A30634"/>
    <w:rsid w:val="00A357AF"/>
    <w:rsid w:val="00A4208F"/>
    <w:rsid w:val="00A42650"/>
    <w:rsid w:val="00A50054"/>
    <w:rsid w:val="00A517EA"/>
    <w:rsid w:val="00A5378C"/>
    <w:rsid w:val="00A60518"/>
    <w:rsid w:val="00A64F55"/>
    <w:rsid w:val="00A66D44"/>
    <w:rsid w:val="00A71DAE"/>
    <w:rsid w:val="00A865FC"/>
    <w:rsid w:val="00A8770F"/>
    <w:rsid w:val="00A8798F"/>
    <w:rsid w:val="00A9091E"/>
    <w:rsid w:val="00AB07B4"/>
    <w:rsid w:val="00AB1250"/>
    <w:rsid w:val="00AB1985"/>
    <w:rsid w:val="00AB7E03"/>
    <w:rsid w:val="00AC4D46"/>
    <w:rsid w:val="00AD06EC"/>
    <w:rsid w:val="00AD2038"/>
    <w:rsid w:val="00AD4132"/>
    <w:rsid w:val="00AD4B2C"/>
    <w:rsid w:val="00AE455E"/>
    <w:rsid w:val="00AE5DB7"/>
    <w:rsid w:val="00AE61EA"/>
    <w:rsid w:val="00AE6B01"/>
    <w:rsid w:val="00AE70B1"/>
    <w:rsid w:val="00AF1F76"/>
    <w:rsid w:val="00AF3C99"/>
    <w:rsid w:val="00AF4A48"/>
    <w:rsid w:val="00AF6CA8"/>
    <w:rsid w:val="00B01AE3"/>
    <w:rsid w:val="00B058ED"/>
    <w:rsid w:val="00B06C49"/>
    <w:rsid w:val="00B23354"/>
    <w:rsid w:val="00B328C8"/>
    <w:rsid w:val="00B46AF3"/>
    <w:rsid w:val="00B531DF"/>
    <w:rsid w:val="00B641FB"/>
    <w:rsid w:val="00B649A0"/>
    <w:rsid w:val="00B70F1C"/>
    <w:rsid w:val="00B73A42"/>
    <w:rsid w:val="00B7465A"/>
    <w:rsid w:val="00B81BCF"/>
    <w:rsid w:val="00B82186"/>
    <w:rsid w:val="00B831F1"/>
    <w:rsid w:val="00B83450"/>
    <w:rsid w:val="00B91976"/>
    <w:rsid w:val="00B955C1"/>
    <w:rsid w:val="00BA31B2"/>
    <w:rsid w:val="00BA337E"/>
    <w:rsid w:val="00BB3499"/>
    <w:rsid w:val="00BC28D1"/>
    <w:rsid w:val="00BC28F1"/>
    <w:rsid w:val="00BD06F0"/>
    <w:rsid w:val="00BD4FB1"/>
    <w:rsid w:val="00BD54C2"/>
    <w:rsid w:val="00BE32A8"/>
    <w:rsid w:val="00BE6896"/>
    <w:rsid w:val="00BF0528"/>
    <w:rsid w:val="00BF185C"/>
    <w:rsid w:val="00BF5287"/>
    <w:rsid w:val="00C0101E"/>
    <w:rsid w:val="00C01756"/>
    <w:rsid w:val="00C07228"/>
    <w:rsid w:val="00C115B6"/>
    <w:rsid w:val="00C172CF"/>
    <w:rsid w:val="00C2061B"/>
    <w:rsid w:val="00C22B8A"/>
    <w:rsid w:val="00C42EEC"/>
    <w:rsid w:val="00C44BF8"/>
    <w:rsid w:val="00C44DBD"/>
    <w:rsid w:val="00C470ED"/>
    <w:rsid w:val="00C51795"/>
    <w:rsid w:val="00C52499"/>
    <w:rsid w:val="00C62C56"/>
    <w:rsid w:val="00C64151"/>
    <w:rsid w:val="00C64302"/>
    <w:rsid w:val="00C667F2"/>
    <w:rsid w:val="00C7105E"/>
    <w:rsid w:val="00C72E0E"/>
    <w:rsid w:val="00C776CC"/>
    <w:rsid w:val="00C81A15"/>
    <w:rsid w:val="00C81D60"/>
    <w:rsid w:val="00C92E8B"/>
    <w:rsid w:val="00CA1AFC"/>
    <w:rsid w:val="00CA66E7"/>
    <w:rsid w:val="00CB65B0"/>
    <w:rsid w:val="00CB6A4F"/>
    <w:rsid w:val="00CC252A"/>
    <w:rsid w:val="00CD2D10"/>
    <w:rsid w:val="00CD4A8B"/>
    <w:rsid w:val="00CD5E30"/>
    <w:rsid w:val="00CE2F42"/>
    <w:rsid w:val="00CE7742"/>
    <w:rsid w:val="00CF2C9D"/>
    <w:rsid w:val="00CF31C5"/>
    <w:rsid w:val="00D27AB5"/>
    <w:rsid w:val="00D3055C"/>
    <w:rsid w:val="00D34E77"/>
    <w:rsid w:val="00D35FD5"/>
    <w:rsid w:val="00D40389"/>
    <w:rsid w:val="00D45FAF"/>
    <w:rsid w:val="00D47BD0"/>
    <w:rsid w:val="00D527F7"/>
    <w:rsid w:val="00D5657D"/>
    <w:rsid w:val="00D56ACE"/>
    <w:rsid w:val="00D63BAD"/>
    <w:rsid w:val="00D6664D"/>
    <w:rsid w:val="00D71DD1"/>
    <w:rsid w:val="00D74BE4"/>
    <w:rsid w:val="00D75B64"/>
    <w:rsid w:val="00D75C9B"/>
    <w:rsid w:val="00D8039F"/>
    <w:rsid w:val="00D90046"/>
    <w:rsid w:val="00D97E93"/>
    <w:rsid w:val="00DA57B6"/>
    <w:rsid w:val="00DB53CA"/>
    <w:rsid w:val="00DC0D67"/>
    <w:rsid w:val="00DC3C8E"/>
    <w:rsid w:val="00DC64D7"/>
    <w:rsid w:val="00DD0EB1"/>
    <w:rsid w:val="00DD6C9C"/>
    <w:rsid w:val="00DD6DFB"/>
    <w:rsid w:val="00DE3A27"/>
    <w:rsid w:val="00DE4BD8"/>
    <w:rsid w:val="00DF00CE"/>
    <w:rsid w:val="00DF31E9"/>
    <w:rsid w:val="00DF63B0"/>
    <w:rsid w:val="00E11CB6"/>
    <w:rsid w:val="00E12670"/>
    <w:rsid w:val="00E12996"/>
    <w:rsid w:val="00E13049"/>
    <w:rsid w:val="00E14119"/>
    <w:rsid w:val="00E22C2F"/>
    <w:rsid w:val="00E24EC6"/>
    <w:rsid w:val="00E25BA4"/>
    <w:rsid w:val="00E40506"/>
    <w:rsid w:val="00E43FC6"/>
    <w:rsid w:val="00E446C4"/>
    <w:rsid w:val="00E5190D"/>
    <w:rsid w:val="00E523F0"/>
    <w:rsid w:val="00E621F7"/>
    <w:rsid w:val="00E673C3"/>
    <w:rsid w:val="00E72FB7"/>
    <w:rsid w:val="00E7666F"/>
    <w:rsid w:val="00E80277"/>
    <w:rsid w:val="00E8031C"/>
    <w:rsid w:val="00E82EFF"/>
    <w:rsid w:val="00E82F8B"/>
    <w:rsid w:val="00E85946"/>
    <w:rsid w:val="00E85D73"/>
    <w:rsid w:val="00E8632E"/>
    <w:rsid w:val="00E879EC"/>
    <w:rsid w:val="00E9072E"/>
    <w:rsid w:val="00E92926"/>
    <w:rsid w:val="00E9464E"/>
    <w:rsid w:val="00EA28D5"/>
    <w:rsid w:val="00EA2B5C"/>
    <w:rsid w:val="00EA3306"/>
    <w:rsid w:val="00EA3528"/>
    <w:rsid w:val="00EA3737"/>
    <w:rsid w:val="00EA5B51"/>
    <w:rsid w:val="00EA7EB8"/>
    <w:rsid w:val="00EB1A45"/>
    <w:rsid w:val="00EC0ED7"/>
    <w:rsid w:val="00ED0D82"/>
    <w:rsid w:val="00ED2608"/>
    <w:rsid w:val="00EE2265"/>
    <w:rsid w:val="00EE3A18"/>
    <w:rsid w:val="00EE6AE5"/>
    <w:rsid w:val="00EF328E"/>
    <w:rsid w:val="00EF5150"/>
    <w:rsid w:val="00F10C12"/>
    <w:rsid w:val="00F20D24"/>
    <w:rsid w:val="00F31137"/>
    <w:rsid w:val="00F328F1"/>
    <w:rsid w:val="00F35886"/>
    <w:rsid w:val="00F57448"/>
    <w:rsid w:val="00F613D6"/>
    <w:rsid w:val="00F625DF"/>
    <w:rsid w:val="00F65B72"/>
    <w:rsid w:val="00F67715"/>
    <w:rsid w:val="00F7072C"/>
    <w:rsid w:val="00F710B3"/>
    <w:rsid w:val="00F84B60"/>
    <w:rsid w:val="00F87342"/>
    <w:rsid w:val="00F911D7"/>
    <w:rsid w:val="00F948C9"/>
    <w:rsid w:val="00FB0668"/>
    <w:rsid w:val="00FB6EC2"/>
    <w:rsid w:val="00FD43A7"/>
    <w:rsid w:val="00FD65B1"/>
    <w:rsid w:val="00FD74E4"/>
    <w:rsid w:val="00FE1E48"/>
    <w:rsid w:val="00FE5141"/>
    <w:rsid w:val="00FE536B"/>
    <w:rsid w:val="00FE6DEF"/>
    <w:rsid w:val="00FF4DDE"/>
    <w:rsid w:val="00FF5717"/>
    <w:rsid w:val="00FF5CB3"/>
    <w:rsid w:val="00FF7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0BE93"/>
  <w15:chartTrackingRefBased/>
  <w15:docId w15:val="{254FD0B2-4C9D-48AC-8A76-25B73A71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DD"/>
  </w:style>
  <w:style w:type="paragraph" w:styleId="Heading1">
    <w:name w:val="heading 1"/>
    <w:basedOn w:val="Normal"/>
    <w:next w:val="Normal"/>
    <w:link w:val="Heading1Char"/>
    <w:uiPriority w:val="9"/>
    <w:qFormat/>
    <w:rsid w:val="005A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35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23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78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873"/>
    <w:rPr>
      <w:sz w:val="20"/>
      <w:szCs w:val="20"/>
    </w:rPr>
  </w:style>
  <w:style w:type="character" w:styleId="EndnoteReference">
    <w:name w:val="endnote reference"/>
    <w:basedOn w:val="DefaultParagraphFont"/>
    <w:uiPriority w:val="99"/>
    <w:semiHidden/>
    <w:unhideWhenUsed/>
    <w:rsid w:val="00777873"/>
    <w:rPr>
      <w:vertAlign w:val="superscript"/>
    </w:rPr>
  </w:style>
  <w:style w:type="paragraph" w:styleId="ListParagraph">
    <w:name w:val="List Paragraph"/>
    <w:basedOn w:val="Normal"/>
    <w:uiPriority w:val="34"/>
    <w:qFormat/>
    <w:rsid w:val="00777873"/>
    <w:pPr>
      <w:ind w:left="720"/>
      <w:contextualSpacing/>
    </w:pPr>
  </w:style>
  <w:style w:type="character" w:styleId="Hyperlink">
    <w:name w:val="Hyperlink"/>
    <w:uiPriority w:val="99"/>
    <w:unhideWhenUsed/>
    <w:rsid w:val="0030184E"/>
    <w:rPr>
      <w:color w:val="0000FF"/>
      <w:u w:val="single"/>
    </w:rPr>
  </w:style>
  <w:style w:type="paragraph" w:styleId="Header">
    <w:name w:val="header"/>
    <w:basedOn w:val="Normal"/>
    <w:link w:val="HeaderChar"/>
    <w:uiPriority w:val="99"/>
    <w:unhideWhenUsed/>
    <w:rsid w:val="00E929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2926"/>
  </w:style>
  <w:style w:type="paragraph" w:styleId="Footer">
    <w:name w:val="footer"/>
    <w:basedOn w:val="Normal"/>
    <w:link w:val="FooterChar"/>
    <w:uiPriority w:val="99"/>
    <w:unhideWhenUsed/>
    <w:rsid w:val="00E929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926"/>
  </w:style>
  <w:style w:type="paragraph" w:customStyle="1" w:styleId="tvhtmlmktable">
    <w:name w:val="tv_html mk_table"/>
    <w:basedOn w:val="Normal"/>
    <w:uiPriority w:val="99"/>
    <w:rsid w:val="009A78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otnoteTextChar"/>
    <w:rsid w:val="009A78D2"/>
    <w:pPr>
      <w:spacing w:after="0" w:line="240" w:lineRule="auto"/>
    </w:pPr>
    <w:rPr>
      <w:rFonts w:ascii="Times New Roman" w:eastAsia="ヒラギノ角ゴ Pro W3" w:hAnsi="Times New Roman" w:cs="Times New Roman"/>
      <w:color w:val="000000"/>
      <w:sz w:val="20"/>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
    <w:basedOn w:val="DefaultParagraphFont"/>
    <w:link w:val="FootnoteText"/>
    <w:uiPriority w:val="99"/>
    <w:semiHidden/>
    <w:rsid w:val="009A78D2"/>
    <w:rPr>
      <w:rFonts w:ascii="Times New Roman" w:eastAsia="ヒラギノ角ゴ Pro W3" w:hAnsi="Times New Roman" w:cs="Times New Roman"/>
      <w:color w:val="000000"/>
      <w:sz w:val="20"/>
      <w:szCs w:val="20"/>
    </w:rPr>
  </w:style>
  <w:style w:type="character" w:styleId="FootnoteReference">
    <w:name w:val="footnote reference"/>
    <w:aliases w:val="Footnote symbol,Footnote Reference Number"/>
    <w:rsid w:val="009A78D2"/>
    <w:rPr>
      <w:vertAlign w:val="superscript"/>
    </w:rPr>
  </w:style>
  <w:style w:type="table" w:customStyle="1" w:styleId="TableGrid1">
    <w:name w:val="Table Grid1"/>
    <w:basedOn w:val="TableNormal"/>
    <w:next w:val="TableGrid"/>
    <w:rsid w:val="00D4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liases w:val="Footnote Text Char1"/>
    <w:basedOn w:val="DefaultParagraphFont"/>
    <w:rsid w:val="00EE2265"/>
    <w:rPr>
      <w:rFonts w:ascii="Calibri" w:eastAsia="Calibri" w:hAnsi="Calibri" w:cs="Times New Roman"/>
      <w:lang w:val="en-AU" w:eastAsia="en-US"/>
    </w:rPr>
  </w:style>
  <w:style w:type="character" w:customStyle="1" w:styleId="Heading1Char">
    <w:name w:val="Heading 1 Char"/>
    <w:basedOn w:val="DefaultParagraphFont"/>
    <w:link w:val="Heading1"/>
    <w:uiPriority w:val="9"/>
    <w:rsid w:val="005A2C5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65A"/>
    <w:pPr>
      <w:outlineLvl w:val="9"/>
    </w:pPr>
    <w:rPr>
      <w:lang w:val="en-US"/>
    </w:rPr>
  </w:style>
  <w:style w:type="paragraph" w:styleId="TOC1">
    <w:name w:val="toc 1"/>
    <w:basedOn w:val="Normal"/>
    <w:next w:val="Normal"/>
    <w:autoRedefine/>
    <w:uiPriority w:val="39"/>
    <w:unhideWhenUsed/>
    <w:rsid w:val="00B7465A"/>
    <w:pPr>
      <w:spacing w:after="100"/>
    </w:pPr>
  </w:style>
  <w:style w:type="character" w:customStyle="1" w:styleId="Heading2Char">
    <w:name w:val="Heading 2 Char"/>
    <w:basedOn w:val="DefaultParagraphFont"/>
    <w:link w:val="Heading2"/>
    <w:uiPriority w:val="9"/>
    <w:rsid w:val="0009355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93550"/>
    <w:pPr>
      <w:spacing w:after="100"/>
      <w:ind w:left="220"/>
    </w:pPr>
  </w:style>
  <w:style w:type="character" w:customStyle="1" w:styleId="Heading3Char">
    <w:name w:val="Heading 3 Char"/>
    <w:basedOn w:val="DefaultParagraphFont"/>
    <w:link w:val="Heading3"/>
    <w:uiPriority w:val="9"/>
    <w:rsid w:val="004923A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923A9"/>
    <w:pPr>
      <w:spacing w:after="100"/>
      <w:ind w:left="440"/>
    </w:pPr>
  </w:style>
  <w:style w:type="paragraph" w:styleId="BalloonText">
    <w:name w:val="Balloon Text"/>
    <w:basedOn w:val="Normal"/>
    <w:link w:val="BalloonTextChar"/>
    <w:uiPriority w:val="99"/>
    <w:semiHidden/>
    <w:unhideWhenUsed/>
    <w:rsid w:val="00C7105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7105E"/>
    <w:rPr>
      <w:rFonts w:ascii="Arial" w:hAnsi="Arial" w:cs="Arial"/>
      <w:sz w:val="18"/>
      <w:szCs w:val="18"/>
    </w:rPr>
  </w:style>
  <w:style w:type="character" w:customStyle="1" w:styleId="st">
    <w:name w:val="st"/>
    <w:basedOn w:val="DefaultParagraphFont"/>
    <w:rsid w:val="00467D71"/>
  </w:style>
  <w:style w:type="character" w:styleId="Emphasis">
    <w:name w:val="Emphasis"/>
    <w:basedOn w:val="DefaultParagraphFont"/>
    <w:uiPriority w:val="20"/>
    <w:qFormat/>
    <w:rsid w:val="00467D71"/>
    <w:rPr>
      <w:i/>
      <w:iCs/>
    </w:rPr>
  </w:style>
  <w:style w:type="character" w:styleId="CommentReference">
    <w:name w:val="annotation reference"/>
    <w:basedOn w:val="DefaultParagraphFont"/>
    <w:uiPriority w:val="99"/>
    <w:semiHidden/>
    <w:unhideWhenUsed/>
    <w:rsid w:val="00717A2B"/>
    <w:rPr>
      <w:sz w:val="16"/>
      <w:szCs w:val="16"/>
    </w:rPr>
  </w:style>
  <w:style w:type="paragraph" w:styleId="CommentText">
    <w:name w:val="annotation text"/>
    <w:basedOn w:val="Normal"/>
    <w:link w:val="CommentTextChar"/>
    <w:uiPriority w:val="99"/>
    <w:semiHidden/>
    <w:unhideWhenUsed/>
    <w:rsid w:val="00717A2B"/>
    <w:pPr>
      <w:spacing w:line="240" w:lineRule="auto"/>
    </w:pPr>
    <w:rPr>
      <w:sz w:val="20"/>
      <w:szCs w:val="20"/>
    </w:rPr>
  </w:style>
  <w:style w:type="character" w:customStyle="1" w:styleId="CommentTextChar">
    <w:name w:val="Comment Text Char"/>
    <w:basedOn w:val="DefaultParagraphFont"/>
    <w:link w:val="CommentText"/>
    <w:uiPriority w:val="99"/>
    <w:semiHidden/>
    <w:rsid w:val="00717A2B"/>
    <w:rPr>
      <w:sz w:val="20"/>
      <w:szCs w:val="20"/>
    </w:rPr>
  </w:style>
  <w:style w:type="paragraph" w:styleId="CommentSubject">
    <w:name w:val="annotation subject"/>
    <w:basedOn w:val="CommentText"/>
    <w:next w:val="CommentText"/>
    <w:link w:val="CommentSubjectChar"/>
    <w:uiPriority w:val="99"/>
    <w:semiHidden/>
    <w:unhideWhenUsed/>
    <w:rsid w:val="00717A2B"/>
    <w:rPr>
      <w:b/>
      <w:bCs/>
    </w:rPr>
  </w:style>
  <w:style w:type="character" w:customStyle="1" w:styleId="CommentSubjectChar">
    <w:name w:val="Comment Subject Char"/>
    <w:basedOn w:val="CommentTextChar"/>
    <w:link w:val="CommentSubject"/>
    <w:uiPriority w:val="99"/>
    <w:semiHidden/>
    <w:rsid w:val="00717A2B"/>
    <w:rPr>
      <w:b/>
      <w:bCs/>
      <w:sz w:val="20"/>
      <w:szCs w:val="20"/>
    </w:rPr>
  </w:style>
  <w:style w:type="paragraph" w:customStyle="1" w:styleId="Body">
    <w:name w:val="Body"/>
    <w:rsid w:val="0008600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vis.mk.gov.lv/UI/Default.aspx"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amfs01.mod.local\Group_shares\Kiberdrosi&#140;ba\11%20Nacion&#257;lie\02%20Strat&#275;&#291;ija\gala%20zi&#326;ojums%20par%20r&#299;c&#299;bas%20pl&#257;na%202014-2018%20izpildi\0.%20informat&#299;v&#257;%20zi&#326;ojuma%20versijas\sh&#275;m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mfs01.mod.local\Group_shares\Kiberdrosi&#140;ba\11%20Nacion&#257;lie\02%20Strat&#275;&#291;ija\gala%20zi&#326;ojums%20par%20r&#299;c&#299;bas%20pl&#257;na%202014-2018%20izpildi\0.%20informat&#299;v&#257;%20zi&#326;ojuma%20versijas\sh&#275;m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mdvsccm01.amdv.local\Group%20Shares\Kiberdrosiba\Gatis\4.%20Informat&#299;vais%20zi&#326;ojums%20par%2014-18%20izpildi\informat&#299;v&#257;%20zi&#326;ojuma%20DV%20pielikums\sh&#275;m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mfs01.mod.local\Group_shares\Kiberdrosi&#140;ba\11%20Nacion&#257;lie\02%20Strat&#275;&#291;ija\gala%20zi&#326;ojums%20par%20r&#299;c&#299;bas%20pl&#257;na%202014-2018%20izpildi\0.%20informat&#299;v&#257;%20zi&#326;ojuma%20versijas\sh&#275;m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mfs01.mod.local\Group_shares\Kiberdrosi&#140;ba\11%20Nacion&#257;lie\02%20Strat&#275;&#291;ija\gala%20zi&#326;ojums%20par%20r&#299;c&#299;bas%20pl&#257;na%202014-2018%20izpildi\0.%20informat&#299;v&#257;%20zi&#326;ojuma%20versijas\sh&#275;m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mfs01.mod.local\Group_shares\Kiberdrosi&#140;ba\11%20Nacion&#257;lie\02%20Strat&#275;&#291;ija\gala%20zi&#326;ojums%20par%20r&#299;c&#299;bas%20pl&#257;na%202014-2018%20izpildi\0.%20informat&#299;v&#257;%20zi&#326;ojuma%20versijas\sh&#275;ma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233641936101591"/>
          <c:y val="0.17134258258684482"/>
          <c:w val="0.46512093525029813"/>
          <c:h val="0.791334389223469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483-40F6-BE4F-53807FF8B7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483-40F6-BE4F-53807FF8B7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483-40F6-BE4F-53807FF8B7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483-40F6-BE4F-53807FF8B74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483-40F6-BE4F-53807FF8B74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483-40F6-BE4F-53807FF8B74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483-40F6-BE4F-53807FF8B747}"/>
              </c:ext>
            </c:extLst>
          </c:dPt>
          <c:dLbls>
            <c:dLbl>
              <c:idx val="0"/>
              <c:layout>
                <c:manualLayout>
                  <c:x val="3.0671310560055182E-3"/>
                  <c:y val="-6.486885779998523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83-40F6-BE4F-53807FF8B747}"/>
                </c:ext>
              </c:extLst>
            </c:dLbl>
            <c:dLbl>
              <c:idx val="1"/>
              <c:layout>
                <c:manualLayout>
                  <c:x val="-1.7507503351149274E-2"/>
                  <c:y val="-7.5153141703251866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83-40F6-BE4F-53807FF8B747}"/>
                </c:ext>
              </c:extLst>
            </c:dLbl>
            <c:dLbl>
              <c:idx val="4"/>
              <c:layout>
                <c:manualLayout>
                  <c:x val="-2.6745488983393087E-2"/>
                  <c:y val="-1.342227756147441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483-40F6-BE4F-53807FF8B7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Sheet1!$B$7:$B$13</c:f>
              <c:strCache>
                <c:ptCount val="7"/>
                <c:pt idx="0">
                  <c:v>Izpildīts</c:v>
                </c:pt>
                <c:pt idx="1">
                  <c:v>Izpildes procesā</c:v>
                </c:pt>
                <c:pt idx="2">
                  <c:v>Zaudējis aktualitāti</c:v>
                </c:pt>
                <c:pt idx="3">
                  <c:v>Daļēji izpildīts</c:v>
                </c:pt>
                <c:pt idx="4">
                  <c:v>Nav izpildīts</c:v>
                </c:pt>
                <c:pt idx="5">
                  <c:v>Nav uzsākts</c:v>
                </c:pt>
                <c:pt idx="6">
                  <c:v>Nav informācijas par izpildes statusu</c:v>
                </c:pt>
              </c:strCache>
            </c:strRef>
          </c:cat>
          <c:val>
            <c:numRef>
              <c:f>Sheet1!$C$7:$C$13</c:f>
              <c:numCache>
                <c:formatCode>General</c:formatCode>
                <c:ptCount val="7"/>
                <c:pt idx="0">
                  <c:v>14</c:v>
                </c:pt>
                <c:pt idx="1">
                  <c:v>2</c:v>
                </c:pt>
                <c:pt idx="2">
                  <c:v>1</c:v>
                </c:pt>
                <c:pt idx="3">
                  <c:v>1</c:v>
                </c:pt>
                <c:pt idx="4">
                  <c:v>2</c:v>
                </c:pt>
                <c:pt idx="5">
                  <c:v>1</c:v>
                </c:pt>
                <c:pt idx="6">
                  <c:v>1</c:v>
                </c:pt>
              </c:numCache>
            </c:numRef>
          </c:val>
          <c:extLst>
            <c:ext xmlns:c16="http://schemas.microsoft.com/office/drawing/2014/chart" uri="{C3380CC4-5D6E-409C-BE32-E72D297353CC}">
              <c16:uniqueId val="{0000000E-9483-40F6-BE4F-53807FF8B74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A9-4EAB-90B0-6D9D39E5AD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A9-4EAB-90B0-6D9D39E5AD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A9-4EAB-90B0-6D9D39E5AD19}"/>
              </c:ext>
            </c:extLst>
          </c:dPt>
          <c:dLbls>
            <c:dLbl>
              <c:idx val="0"/>
              <c:layout>
                <c:manualLayout>
                  <c:x val="-2.9993053710205388E-3"/>
                  <c:y val="-7.662583843686205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A9-4EAB-90B0-6D9D39E5AD19}"/>
                </c:ext>
              </c:extLst>
            </c:dLbl>
            <c:dLbl>
              <c:idx val="1"/>
              <c:layout>
                <c:manualLayout>
                  <c:x val="6.3150699912510938E-3"/>
                  <c:y val="2.379046369203849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A9-4EAB-90B0-6D9D39E5AD19}"/>
                </c:ext>
              </c:extLst>
            </c:dLbl>
            <c:dLbl>
              <c:idx val="2"/>
              <c:layout>
                <c:manualLayout>
                  <c:x val="-1.8451956382894413E-3"/>
                  <c:y val="9.096310877806941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A9-4EAB-90B0-6D9D39E5AD1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Sheet1!$B$25:$B$27</c:f>
              <c:strCache>
                <c:ptCount val="3"/>
                <c:pt idx="0">
                  <c:v>Izpildīts</c:v>
                </c:pt>
                <c:pt idx="1">
                  <c:v>Izpildes procesā</c:v>
                </c:pt>
                <c:pt idx="2">
                  <c:v>Nav izpildīts</c:v>
                </c:pt>
              </c:strCache>
            </c:strRef>
          </c:cat>
          <c:val>
            <c:numRef>
              <c:f>Sheet1!$C$25:$C$27</c:f>
              <c:numCache>
                <c:formatCode>General</c:formatCode>
                <c:ptCount val="3"/>
                <c:pt idx="0">
                  <c:v>6</c:v>
                </c:pt>
                <c:pt idx="1">
                  <c:v>1</c:v>
                </c:pt>
                <c:pt idx="2">
                  <c:v>1</c:v>
                </c:pt>
              </c:numCache>
            </c:numRef>
          </c:val>
          <c:extLst>
            <c:ext xmlns:c16="http://schemas.microsoft.com/office/drawing/2014/chart" uri="{C3380CC4-5D6E-409C-BE32-E72D297353CC}">
              <c16:uniqueId val="{00000006-2BA9-4EAB-90B0-6D9D39E5AD1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AE-4FFD-82FB-AB401DEECF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AE-4FFD-82FB-AB401DEECF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AE-4FFD-82FB-AB401DEECF60}"/>
              </c:ext>
            </c:extLst>
          </c:dPt>
          <c:dLbls>
            <c:dLbl>
              <c:idx val="0"/>
              <c:layout>
                <c:manualLayout>
                  <c:x val="-4.1939397294144011E-3"/>
                  <c:y val="-1.350844204175979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AE-4FFD-82FB-AB401DEECF60}"/>
                </c:ext>
              </c:extLst>
            </c:dLbl>
            <c:dLbl>
              <c:idx val="1"/>
              <c:layout>
                <c:manualLayout>
                  <c:x val="8.1301173029996697E-3"/>
                  <c:y val="-2.859325420143377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AE-4FFD-82FB-AB401DEECF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Sheet1!$B$35:$B$37</c:f>
              <c:strCache>
                <c:ptCount val="3"/>
                <c:pt idx="0">
                  <c:v>Izpildīts</c:v>
                </c:pt>
                <c:pt idx="1">
                  <c:v>Izpildes procesā</c:v>
                </c:pt>
                <c:pt idx="2">
                  <c:v>Zaudējis aktualitāti</c:v>
                </c:pt>
              </c:strCache>
            </c:strRef>
          </c:cat>
          <c:val>
            <c:numRef>
              <c:f>Sheet1!$C$35:$C$37</c:f>
              <c:numCache>
                <c:formatCode>General</c:formatCode>
                <c:ptCount val="3"/>
                <c:pt idx="0">
                  <c:v>8</c:v>
                </c:pt>
                <c:pt idx="1">
                  <c:v>2</c:v>
                </c:pt>
                <c:pt idx="2">
                  <c:v>1</c:v>
                </c:pt>
              </c:numCache>
            </c:numRef>
          </c:val>
          <c:extLst>
            <c:ext xmlns:c16="http://schemas.microsoft.com/office/drawing/2014/chart" uri="{C3380CC4-5D6E-409C-BE32-E72D297353CC}">
              <c16:uniqueId val="{00000006-A4AE-4FFD-82FB-AB401DEECF6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79-4055-9C9F-E831A2995B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79-4055-9C9F-E831A2995B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79-4055-9C9F-E831A2995B94}"/>
              </c:ext>
            </c:extLst>
          </c:dPt>
          <c:dLbls>
            <c:dLbl>
              <c:idx val="0"/>
              <c:layout>
                <c:manualLayout>
                  <c:x val="-5.442378213361714E-3"/>
                  <c:y val="4.793671624380285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9-4055-9C9F-E831A2995B94}"/>
                </c:ext>
              </c:extLst>
            </c:dLbl>
            <c:dLbl>
              <c:idx val="1"/>
              <c:layout>
                <c:manualLayout>
                  <c:x val="1.4368682638074496E-3"/>
                  <c:y val="5.812554680664917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9-4055-9C9F-E831A2995B94}"/>
                </c:ext>
              </c:extLst>
            </c:dLbl>
            <c:dLbl>
              <c:idx val="2"/>
              <c:layout>
                <c:manualLayout>
                  <c:x val="1.1105526702779175E-3"/>
                  <c:y val="1.082385535141440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79-4055-9C9F-E831A2995B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Sheet1!$B$48:$B$50</c:f>
              <c:strCache>
                <c:ptCount val="3"/>
                <c:pt idx="0">
                  <c:v>Izpildīts</c:v>
                </c:pt>
                <c:pt idx="1">
                  <c:v>Izpildes procesā</c:v>
                </c:pt>
                <c:pt idx="2">
                  <c:v>Daļēji izpildīts</c:v>
                </c:pt>
              </c:strCache>
            </c:strRef>
          </c:cat>
          <c:val>
            <c:numRef>
              <c:f>Sheet1!$C$48:$C$50</c:f>
              <c:numCache>
                <c:formatCode>General</c:formatCode>
                <c:ptCount val="3"/>
                <c:pt idx="0">
                  <c:v>6</c:v>
                </c:pt>
                <c:pt idx="1">
                  <c:v>2</c:v>
                </c:pt>
                <c:pt idx="2">
                  <c:v>1</c:v>
                </c:pt>
              </c:numCache>
            </c:numRef>
          </c:val>
          <c:extLst>
            <c:ext xmlns:c16="http://schemas.microsoft.com/office/drawing/2014/chart" uri="{C3380CC4-5D6E-409C-BE32-E72D297353CC}">
              <c16:uniqueId val="{00000006-1279-4055-9C9F-E831A2995B9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77-4B4E-A5C7-85DFAA33AA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77-4B4E-A5C7-85DFAA33AA72}"/>
              </c:ext>
            </c:extLst>
          </c:dPt>
          <c:dLbls>
            <c:dLbl>
              <c:idx val="0"/>
              <c:layout>
                <c:manualLayout>
                  <c:x val="0.2267351268591426"/>
                  <c:y val="-0.1103700058326042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77-4B4E-A5C7-85DFAA33AA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Sheet1!$B$66:$B$67</c:f>
              <c:strCache>
                <c:ptCount val="1"/>
                <c:pt idx="0">
                  <c:v>Izpildīts</c:v>
                </c:pt>
              </c:strCache>
            </c:strRef>
          </c:cat>
          <c:val>
            <c:numRef>
              <c:f>Sheet1!$C$66:$C$67</c:f>
              <c:numCache>
                <c:formatCode>General</c:formatCode>
                <c:ptCount val="2"/>
                <c:pt idx="0">
                  <c:v>8</c:v>
                </c:pt>
              </c:numCache>
            </c:numRef>
          </c:val>
          <c:extLst>
            <c:ext xmlns:c16="http://schemas.microsoft.com/office/drawing/2014/chart" uri="{C3380CC4-5D6E-409C-BE32-E72D297353CC}">
              <c16:uniqueId val="{00000004-4177-4B4E-A5C7-85DFAA33AA7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8B-450C-9B38-4FA353AC21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8B-450C-9B38-4FA353AC21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8B-450C-9B38-4FA353AC21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F8B-450C-9B38-4FA353AC21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F8B-450C-9B38-4FA353AC214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F8B-450C-9B38-4FA353AC214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F8B-450C-9B38-4FA353AC2146}"/>
              </c:ext>
            </c:extLst>
          </c:dPt>
          <c:dLbls>
            <c:dLbl>
              <c:idx val="0"/>
              <c:layout>
                <c:manualLayout>
                  <c:x val="2.5446835699835618E-2"/>
                  <c:y val="-8.111593809394515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8B-450C-9B38-4FA353AC2146}"/>
                </c:ext>
              </c:extLst>
            </c:dLbl>
            <c:dLbl>
              <c:idx val="1"/>
              <c:layout>
                <c:manualLayout>
                  <c:x val="-7.0590276263625008E-3"/>
                  <c:y val="4.349111533472108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8B-450C-9B38-4FA353AC21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Sheet1!$P$6:$P$12</c:f>
              <c:strCache>
                <c:ptCount val="7"/>
                <c:pt idx="0">
                  <c:v>Izpildīts</c:v>
                </c:pt>
                <c:pt idx="1">
                  <c:v>Izpildes procesā</c:v>
                </c:pt>
                <c:pt idx="2">
                  <c:v>Zaudējis aktualitāti</c:v>
                </c:pt>
                <c:pt idx="3">
                  <c:v>Daļēji izpildīts</c:v>
                </c:pt>
                <c:pt idx="4">
                  <c:v>Nav izpildīts</c:v>
                </c:pt>
                <c:pt idx="5">
                  <c:v>Nav uzsākts</c:v>
                </c:pt>
                <c:pt idx="6">
                  <c:v>Nav informācijas par izpildes statusu</c:v>
                </c:pt>
              </c:strCache>
            </c:strRef>
          </c:cat>
          <c:val>
            <c:numRef>
              <c:f>Sheet1!$Q$6:$Q$12</c:f>
              <c:numCache>
                <c:formatCode>General</c:formatCode>
                <c:ptCount val="7"/>
                <c:pt idx="0">
                  <c:v>42</c:v>
                </c:pt>
                <c:pt idx="1">
                  <c:v>7</c:v>
                </c:pt>
                <c:pt idx="2">
                  <c:v>2</c:v>
                </c:pt>
                <c:pt idx="3">
                  <c:v>2</c:v>
                </c:pt>
                <c:pt idx="4">
                  <c:v>3</c:v>
                </c:pt>
                <c:pt idx="5">
                  <c:v>1</c:v>
                </c:pt>
                <c:pt idx="6">
                  <c:v>1</c:v>
                </c:pt>
              </c:numCache>
            </c:numRef>
          </c:val>
          <c:extLst>
            <c:ext xmlns:c16="http://schemas.microsoft.com/office/drawing/2014/chart" uri="{C3380CC4-5D6E-409C-BE32-E72D297353CC}">
              <c16:uniqueId val="{0000000E-9F8B-450C-9B38-4FA353AC214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49D4-13A2-4D74-84D7-63884546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17619</Words>
  <Characters>10043</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Informatīvais ziņojums "Par pamatnostādņu “Latvijas kiberdrošības stratēģija 2014. – 2018. gadam” rīcības plāna īstenošanas gala novērtējumu"</vt:lpstr>
    </vt:vector>
  </TitlesOfParts>
  <Company>Aizsardzības ministrija</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pamatnostādņu “Latvijas kiberdrošības stratēģija 2014. – 2018. gadam” rīcības plāna īstenošanas gala novērtējumu"</dc:title>
  <dc:subject>Informatīvais ziņojums</dc:subject>
  <dc:creator>Gatis Mezītis</dc:creator>
  <dc:description>G. Mezītis, 67335350, gatis.mezitis@mod.gov.lv</dc:description>
  <cp:lastModifiedBy>Anna Putane</cp:lastModifiedBy>
  <cp:revision>5</cp:revision>
  <cp:lastPrinted>2019-05-02T08:28:00Z</cp:lastPrinted>
  <dcterms:created xsi:type="dcterms:W3CDTF">2019-06-28T11:40:00Z</dcterms:created>
  <dcterms:modified xsi:type="dcterms:W3CDTF">2019-07-03T06:35:00Z</dcterms:modified>
</cp:coreProperties>
</file>