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10EFC" w14:textId="7297592D" w:rsidR="00E5323B" w:rsidRPr="00600F1A" w:rsidRDefault="0017774C"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600F1A">
        <w:rPr>
          <w:rFonts w:ascii="Times New Roman" w:eastAsia="Times New Roman" w:hAnsi="Times New Roman" w:cs="Times New Roman"/>
          <w:b/>
          <w:bCs/>
          <w:sz w:val="28"/>
          <w:szCs w:val="24"/>
          <w:lang w:eastAsia="lv-LV"/>
        </w:rPr>
        <w:t xml:space="preserve">Ministru kabineta rīkojuma projekta “Par informācijas sabiedrības attīstības pamatnostādņu ieviešanu publiskās pārvaldes informācijas sistēmu jomā (mērķarhitektūras 54.0 versija - Būvniecības procesu un </w:t>
      </w:r>
      <w:r w:rsidR="005D3D41" w:rsidRPr="00600F1A">
        <w:rPr>
          <w:rFonts w:ascii="Times New Roman" w:eastAsia="Times New Roman" w:hAnsi="Times New Roman" w:cs="Times New Roman"/>
          <w:b/>
          <w:bCs/>
          <w:sz w:val="28"/>
          <w:szCs w:val="24"/>
          <w:lang w:eastAsia="lv-LV"/>
        </w:rPr>
        <w:t xml:space="preserve">IS </w:t>
      </w:r>
      <w:r w:rsidRPr="00600F1A">
        <w:rPr>
          <w:rFonts w:ascii="Times New Roman" w:eastAsia="Times New Roman" w:hAnsi="Times New Roman" w:cs="Times New Roman"/>
          <w:b/>
          <w:bCs/>
          <w:sz w:val="28"/>
          <w:szCs w:val="24"/>
          <w:lang w:eastAsia="lv-LV"/>
        </w:rPr>
        <w:t>attīstība (2.kārta))” sākotnējās ietekmes novērtējuma ziņojums (anotācija)</w:t>
      </w:r>
    </w:p>
    <w:p w14:paraId="3838C645" w14:textId="77777777" w:rsidR="0017774C" w:rsidRPr="00600F1A" w:rsidRDefault="0017774C"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0318D" w:rsidRPr="00600F1A" w14:paraId="29F6B90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1B0E0B" w14:textId="77777777" w:rsidR="00655F2C" w:rsidRPr="00600F1A" w:rsidRDefault="00E5323B" w:rsidP="00E5323B">
            <w:pPr>
              <w:spacing w:after="0" w:line="240" w:lineRule="auto"/>
              <w:rPr>
                <w:rFonts w:ascii="Times New Roman" w:eastAsia="Times New Roman" w:hAnsi="Times New Roman" w:cs="Times New Roman"/>
                <w:b/>
                <w:bCs/>
                <w:iCs/>
                <w:sz w:val="24"/>
                <w:szCs w:val="24"/>
                <w:lang w:eastAsia="lv-LV"/>
              </w:rPr>
            </w:pPr>
            <w:r w:rsidRPr="00600F1A">
              <w:rPr>
                <w:rFonts w:ascii="Times New Roman" w:eastAsia="Times New Roman" w:hAnsi="Times New Roman" w:cs="Times New Roman"/>
                <w:b/>
                <w:bCs/>
                <w:iCs/>
                <w:sz w:val="24"/>
                <w:szCs w:val="24"/>
                <w:lang w:eastAsia="lv-LV"/>
              </w:rPr>
              <w:t>Tiesību akta projekta anotācijas kopsavilkums</w:t>
            </w:r>
          </w:p>
        </w:tc>
      </w:tr>
      <w:tr w:rsidR="0070318D" w:rsidRPr="00600F1A" w14:paraId="6C81818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92607B4" w14:textId="77777777" w:rsidR="00E5323B" w:rsidRPr="00600F1A" w:rsidRDefault="00E5323B" w:rsidP="00E5323B">
            <w:pPr>
              <w:spacing w:after="0" w:line="240" w:lineRule="auto"/>
              <w:rPr>
                <w:rFonts w:ascii="Times New Roman" w:eastAsia="Times New Roman" w:hAnsi="Times New Roman" w:cs="Times New Roman"/>
                <w:iCs/>
                <w:sz w:val="24"/>
                <w:szCs w:val="24"/>
                <w:lang w:eastAsia="lv-LV"/>
              </w:rPr>
            </w:pPr>
            <w:r w:rsidRPr="00600F1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3027861" w14:textId="6CA1FB1F" w:rsidR="0017774C" w:rsidRPr="00600F1A" w:rsidRDefault="0017774C" w:rsidP="00E516DD">
            <w:pPr>
              <w:spacing w:after="0" w:line="240" w:lineRule="auto"/>
              <w:jc w:val="both"/>
              <w:rPr>
                <w:rFonts w:ascii="Times New Roman" w:eastAsia="Times New Roman" w:hAnsi="Times New Roman" w:cs="Times New Roman"/>
                <w:iCs/>
                <w:sz w:val="24"/>
                <w:szCs w:val="24"/>
                <w:lang w:eastAsia="lv-LV"/>
              </w:rPr>
            </w:pPr>
            <w:r w:rsidRPr="00600F1A">
              <w:rPr>
                <w:rFonts w:ascii="Times New Roman" w:eastAsia="Times New Roman" w:hAnsi="Times New Roman" w:cs="Times New Roman"/>
                <w:iCs/>
                <w:sz w:val="24"/>
                <w:szCs w:val="24"/>
                <w:lang w:eastAsia="lv-LV"/>
              </w:rPr>
              <w:t xml:space="preserve">Ministru kabineta rīkojuma projekts “Par informācijas sabiedrības attīstības pamatnostādņu ieviešanu publiskās pārvaldes informācijas sistēmu jomā (mērķarhitektūras 54.0 versija – Būvniecības procesu un </w:t>
            </w:r>
            <w:r w:rsidR="005D3D41" w:rsidRPr="00600F1A">
              <w:rPr>
                <w:rFonts w:ascii="Times New Roman" w:eastAsia="Times New Roman" w:hAnsi="Times New Roman" w:cs="Times New Roman"/>
                <w:iCs/>
                <w:sz w:val="24"/>
                <w:szCs w:val="24"/>
                <w:lang w:eastAsia="lv-LV"/>
              </w:rPr>
              <w:t xml:space="preserve">IS </w:t>
            </w:r>
            <w:r w:rsidRPr="00600F1A">
              <w:rPr>
                <w:rFonts w:ascii="Times New Roman" w:eastAsia="Times New Roman" w:hAnsi="Times New Roman" w:cs="Times New Roman"/>
                <w:iCs/>
                <w:sz w:val="24"/>
                <w:szCs w:val="24"/>
                <w:lang w:eastAsia="lv-LV"/>
              </w:rPr>
              <w:t>attīstība (2.kārta)) (turpmāk – rīkojuma projekts) izstrādāts, lai nodrošinātu Būvniecības  informācijas sistēmas (turpmāk – BIS) pilnveidošanu, ieskaitot procesu optimizācijas un automatizācijas turpināšanu (gan būvniecības ieceres iesniegšanas, saskaņošanas, būvniecības procesa kontroles, nodošanas un ekspluatācijas stadijām sistēmā), administratīvā sloga ietekmes mazināšanas veicināšanai, automatizēta analītisku lēmumu pieņemšanas rīka (aģenta) izveidi, un sistēmas uzlabošanu tādā mērā, lai tā kalpotu par vienotu platformu jebkuras būves dzīvescikla pārvaldībai no būvniecības ieceres līdz ekspluatācijas beigām, kā arī liktu stabilu pamatu BIM (</w:t>
            </w:r>
            <w:r w:rsidRPr="002D2C0B">
              <w:rPr>
                <w:rFonts w:ascii="Times New Roman" w:eastAsia="Times New Roman" w:hAnsi="Times New Roman" w:cs="Times New Roman"/>
                <w:i/>
                <w:iCs/>
                <w:sz w:val="24"/>
                <w:szCs w:val="24"/>
                <w:lang w:eastAsia="lv-LV"/>
              </w:rPr>
              <w:t xml:space="preserve">Building </w:t>
            </w:r>
            <w:proofErr w:type="spellStart"/>
            <w:r w:rsidRPr="002D2C0B">
              <w:rPr>
                <w:rFonts w:ascii="Times New Roman" w:eastAsia="Times New Roman" w:hAnsi="Times New Roman" w:cs="Times New Roman"/>
                <w:i/>
                <w:iCs/>
                <w:sz w:val="24"/>
                <w:szCs w:val="24"/>
                <w:lang w:eastAsia="lv-LV"/>
              </w:rPr>
              <w:t>Information</w:t>
            </w:r>
            <w:proofErr w:type="spellEnd"/>
            <w:r w:rsidRPr="002D2C0B">
              <w:rPr>
                <w:rFonts w:ascii="Times New Roman" w:eastAsia="Times New Roman" w:hAnsi="Times New Roman" w:cs="Times New Roman"/>
                <w:i/>
                <w:iCs/>
                <w:sz w:val="24"/>
                <w:szCs w:val="24"/>
                <w:lang w:eastAsia="lv-LV"/>
              </w:rPr>
              <w:t xml:space="preserve"> </w:t>
            </w:r>
            <w:proofErr w:type="spellStart"/>
            <w:r w:rsidRPr="002D2C0B">
              <w:rPr>
                <w:rFonts w:ascii="Times New Roman" w:eastAsia="Times New Roman" w:hAnsi="Times New Roman" w:cs="Times New Roman"/>
                <w:i/>
                <w:iCs/>
                <w:sz w:val="24"/>
                <w:szCs w:val="24"/>
                <w:lang w:eastAsia="lv-LV"/>
              </w:rPr>
              <w:t>Modeling</w:t>
            </w:r>
            <w:proofErr w:type="spellEnd"/>
            <w:r w:rsidR="002D2C0B">
              <w:rPr>
                <w:rFonts w:ascii="Times New Roman" w:eastAsia="Times New Roman" w:hAnsi="Times New Roman" w:cs="Times New Roman"/>
                <w:i/>
                <w:iCs/>
                <w:sz w:val="24"/>
                <w:szCs w:val="24"/>
                <w:lang w:eastAsia="lv-LV"/>
              </w:rPr>
              <w:t xml:space="preserve"> </w:t>
            </w:r>
            <w:r w:rsidRPr="00600F1A">
              <w:rPr>
                <w:rFonts w:ascii="Times New Roman" w:eastAsia="Times New Roman" w:hAnsi="Times New Roman" w:cs="Times New Roman"/>
                <w:iCs/>
                <w:sz w:val="24"/>
                <w:szCs w:val="24"/>
                <w:lang w:eastAsia="lv-LV"/>
              </w:rPr>
              <w:t xml:space="preserve">-  Būves Informācijas Modelēšana) procesu ieviešanai Latvijā un nodrošinātu nepieciešamo platformu no valsts informācijas sistēmas puses. </w:t>
            </w:r>
          </w:p>
          <w:p w14:paraId="50D101F8" w14:textId="77777777" w:rsidR="0017774C" w:rsidRPr="00600F1A" w:rsidRDefault="0017774C" w:rsidP="00E516DD">
            <w:pPr>
              <w:spacing w:after="0" w:line="240" w:lineRule="auto"/>
              <w:jc w:val="both"/>
              <w:rPr>
                <w:rFonts w:ascii="Times New Roman" w:eastAsia="Times New Roman" w:hAnsi="Times New Roman" w:cs="Times New Roman"/>
                <w:iCs/>
                <w:sz w:val="24"/>
                <w:szCs w:val="24"/>
                <w:lang w:eastAsia="lv-LV"/>
              </w:rPr>
            </w:pPr>
          </w:p>
          <w:p w14:paraId="7D457409" w14:textId="77777777" w:rsidR="00E5323B" w:rsidRPr="00600F1A" w:rsidRDefault="0017774C" w:rsidP="00E516DD">
            <w:pPr>
              <w:spacing w:after="0" w:line="240" w:lineRule="auto"/>
              <w:jc w:val="both"/>
              <w:rPr>
                <w:rFonts w:ascii="Times New Roman" w:eastAsia="Times New Roman" w:hAnsi="Times New Roman" w:cs="Times New Roman"/>
                <w:iCs/>
                <w:sz w:val="24"/>
                <w:szCs w:val="24"/>
                <w:lang w:eastAsia="lv-LV"/>
              </w:rPr>
            </w:pPr>
            <w:r w:rsidRPr="00600F1A">
              <w:rPr>
                <w:rFonts w:ascii="Times New Roman" w:eastAsia="Times New Roman" w:hAnsi="Times New Roman" w:cs="Times New Roman"/>
                <w:iCs/>
                <w:sz w:val="24"/>
                <w:szCs w:val="24"/>
                <w:lang w:eastAsia="lv-LV"/>
              </w:rPr>
              <w:t>Rīkojuma projekts stāsies spēkā Oficiālo publikāciju un tiesiskās informācijas likumā noteiktajā kārtībā.</w:t>
            </w:r>
          </w:p>
        </w:tc>
      </w:tr>
    </w:tbl>
    <w:p w14:paraId="3F5295B8" w14:textId="77777777" w:rsidR="00E5323B" w:rsidRPr="00600F1A" w:rsidRDefault="00E5323B" w:rsidP="00E5323B">
      <w:pPr>
        <w:spacing w:after="0" w:line="240" w:lineRule="auto"/>
        <w:rPr>
          <w:rFonts w:ascii="Times New Roman" w:eastAsia="Times New Roman" w:hAnsi="Times New Roman" w:cs="Times New Roman"/>
          <w:iCs/>
          <w:sz w:val="24"/>
          <w:szCs w:val="24"/>
          <w:lang w:eastAsia="lv-LV"/>
        </w:rPr>
      </w:pPr>
      <w:r w:rsidRPr="00600F1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0318D" w:rsidRPr="00600F1A" w14:paraId="55D86B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469BEB" w14:textId="77777777" w:rsidR="00655F2C" w:rsidRPr="00600F1A" w:rsidRDefault="00E5323B" w:rsidP="00E5323B">
            <w:pPr>
              <w:spacing w:after="0" w:line="240" w:lineRule="auto"/>
              <w:rPr>
                <w:rFonts w:ascii="Times New Roman" w:eastAsia="Times New Roman" w:hAnsi="Times New Roman" w:cs="Times New Roman"/>
                <w:b/>
                <w:bCs/>
                <w:iCs/>
                <w:sz w:val="24"/>
                <w:szCs w:val="24"/>
                <w:lang w:eastAsia="lv-LV"/>
              </w:rPr>
            </w:pPr>
            <w:r w:rsidRPr="00600F1A">
              <w:rPr>
                <w:rFonts w:ascii="Times New Roman" w:eastAsia="Times New Roman" w:hAnsi="Times New Roman" w:cs="Times New Roman"/>
                <w:b/>
                <w:bCs/>
                <w:iCs/>
                <w:sz w:val="24"/>
                <w:szCs w:val="24"/>
                <w:lang w:eastAsia="lv-LV"/>
              </w:rPr>
              <w:t>I. Tiesību akta projekta izstrādes nepieciešamība</w:t>
            </w:r>
          </w:p>
        </w:tc>
      </w:tr>
      <w:tr w:rsidR="0070318D" w:rsidRPr="00600F1A" w14:paraId="47C1F4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A79580" w14:textId="77777777" w:rsidR="00655F2C" w:rsidRPr="00600F1A" w:rsidRDefault="00E5323B" w:rsidP="00E5323B">
            <w:pPr>
              <w:spacing w:after="0" w:line="240" w:lineRule="auto"/>
              <w:rPr>
                <w:rFonts w:ascii="Times New Roman" w:eastAsia="Times New Roman" w:hAnsi="Times New Roman" w:cs="Times New Roman"/>
                <w:iCs/>
                <w:sz w:val="24"/>
                <w:szCs w:val="24"/>
                <w:lang w:eastAsia="lv-LV"/>
              </w:rPr>
            </w:pPr>
            <w:r w:rsidRPr="00600F1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AB701B"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600F1A">
              <w:rPr>
                <w:rFonts w:ascii="Times New Roman" w:eastAsia="Times New Roman" w:hAnsi="Times New Roman" w:cs="Times New Roman"/>
                <w:iCs/>
                <w:sz w:val="24"/>
                <w:szCs w:val="24"/>
                <w:lang w:eastAsia="lv-LV"/>
              </w:rPr>
              <w:t>Pamatojums</w:t>
            </w:r>
          </w:p>
          <w:p w14:paraId="22829A26" w14:textId="77777777" w:rsidR="00F17407" w:rsidRPr="00F17407" w:rsidRDefault="00F17407" w:rsidP="00563432">
            <w:pPr>
              <w:rPr>
                <w:rFonts w:ascii="Times New Roman" w:eastAsia="Times New Roman" w:hAnsi="Times New Roman" w:cs="Times New Roman"/>
                <w:sz w:val="24"/>
                <w:szCs w:val="24"/>
                <w:lang w:eastAsia="lv-LV"/>
              </w:rPr>
            </w:pPr>
          </w:p>
          <w:p w14:paraId="1B341AF4" w14:textId="77777777" w:rsidR="00F17407" w:rsidRPr="0039315B" w:rsidRDefault="00F17407" w:rsidP="00563432">
            <w:pPr>
              <w:rPr>
                <w:rFonts w:ascii="Times New Roman" w:eastAsia="Times New Roman" w:hAnsi="Times New Roman" w:cs="Times New Roman"/>
                <w:sz w:val="24"/>
                <w:szCs w:val="24"/>
                <w:lang w:eastAsia="lv-LV"/>
              </w:rPr>
            </w:pPr>
          </w:p>
          <w:p w14:paraId="069C3DE4" w14:textId="77777777" w:rsidR="00F17407" w:rsidRPr="008A7EFC" w:rsidRDefault="00F17407" w:rsidP="00563432">
            <w:pPr>
              <w:rPr>
                <w:rFonts w:ascii="Times New Roman" w:eastAsia="Times New Roman" w:hAnsi="Times New Roman" w:cs="Times New Roman"/>
                <w:sz w:val="24"/>
                <w:szCs w:val="24"/>
                <w:lang w:eastAsia="lv-LV"/>
              </w:rPr>
            </w:pPr>
          </w:p>
          <w:p w14:paraId="7D88A457" w14:textId="77777777" w:rsidR="00F17407" w:rsidRPr="00563432" w:rsidRDefault="00F17407" w:rsidP="00563432">
            <w:pPr>
              <w:rPr>
                <w:rFonts w:ascii="Times New Roman" w:eastAsia="Times New Roman" w:hAnsi="Times New Roman" w:cs="Times New Roman"/>
                <w:sz w:val="24"/>
                <w:szCs w:val="24"/>
                <w:lang w:eastAsia="lv-LV"/>
              </w:rPr>
            </w:pPr>
          </w:p>
          <w:p w14:paraId="1D204DB6" w14:textId="77777777" w:rsidR="00F17407" w:rsidRPr="00563432" w:rsidRDefault="00F17407" w:rsidP="00563432">
            <w:pPr>
              <w:rPr>
                <w:rFonts w:ascii="Times New Roman" w:eastAsia="Times New Roman" w:hAnsi="Times New Roman" w:cs="Times New Roman"/>
                <w:sz w:val="24"/>
                <w:szCs w:val="24"/>
                <w:lang w:eastAsia="lv-LV"/>
              </w:rPr>
            </w:pPr>
          </w:p>
          <w:p w14:paraId="149D62D2" w14:textId="77777777" w:rsidR="00F17407" w:rsidRPr="00563432" w:rsidRDefault="00F17407" w:rsidP="00563432">
            <w:pPr>
              <w:rPr>
                <w:rFonts w:ascii="Times New Roman" w:eastAsia="Times New Roman" w:hAnsi="Times New Roman" w:cs="Times New Roman"/>
                <w:sz w:val="24"/>
                <w:szCs w:val="24"/>
                <w:lang w:eastAsia="lv-LV"/>
              </w:rPr>
            </w:pPr>
          </w:p>
          <w:p w14:paraId="09892A9A" w14:textId="77777777" w:rsidR="00F17407" w:rsidRPr="00563432" w:rsidRDefault="00F17407" w:rsidP="00563432">
            <w:pPr>
              <w:rPr>
                <w:rFonts w:ascii="Times New Roman" w:eastAsia="Times New Roman" w:hAnsi="Times New Roman" w:cs="Times New Roman"/>
                <w:sz w:val="24"/>
                <w:szCs w:val="24"/>
                <w:lang w:eastAsia="lv-LV"/>
              </w:rPr>
            </w:pPr>
          </w:p>
          <w:p w14:paraId="5B605CAB" w14:textId="77777777" w:rsidR="00F17407" w:rsidRPr="00563432" w:rsidRDefault="00F17407" w:rsidP="00563432">
            <w:pPr>
              <w:rPr>
                <w:rFonts w:ascii="Times New Roman" w:eastAsia="Times New Roman" w:hAnsi="Times New Roman" w:cs="Times New Roman"/>
                <w:sz w:val="24"/>
                <w:szCs w:val="24"/>
                <w:lang w:eastAsia="lv-LV"/>
              </w:rPr>
            </w:pPr>
          </w:p>
          <w:p w14:paraId="342066C4" w14:textId="241F5AB2" w:rsidR="00F17407" w:rsidRDefault="00F17407" w:rsidP="00F17407">
            <w:pPr>
              <w:rPr>
                <w:rFonts w:ascii="Times New Roman" w:eastAsia="Times New Roman" w:hAnsi="Times New Roman" w:cs="Times New Roman"/>
                <w:iCs/>
                <w:sz w:val="24"/>
                <w:szCs w:val="24"/>
                <w:lang w:eastAsia="lv-LV"/>
              </w:rPr>
            </w:pPr>
          </w:p>
          <w:p w14:paraId="61E724B8" w14:textId="77777777" w:rsidR="00F17407" w:rsidRPr="00F17407" w:rsidRDefault="00F17407" w:rsidP="00F17407">
            <w:pPr>
              <w:rPr>
                <w:rFonts w:ascii="Times New Roman" w:eastAsia="Times New Roman" w:hAnsi="Times New Roman" w:cs="Times New Roman"/>
                <w:sz w:val="24"/>
                <w:szCs w:val="24"/>
                <w:lang w:eastAsia="lv-LV"/>
              </w:rPr>
            </w:pPr>
          </w:p>
          <w:p w14:paraId="7BDE8EF6" w14:textId="77777777" w:rsidR="00F17407" w:rsidRPr="00F17407" w:rsidRDefault="00F17407" w:rsidP="00F17407">
            <w:pPr>
              <w:rPr>
                <w:rFonts w:ascii="Times New Roman" w:eastAsia="Times New Roman" w:hAnsi="Times New Roman" w:cs="Times New Roman"/>
                <w:sz w:val="24"/>
                <w:szCs w:val="24"/>
                <w:lang w:eastAsia="lv-LV"/>
              </w:rPr>
            </w:pPr>
          </w:p>
          <w:p w14:paraId="56C5D4A8" w14:textId="77777777" w:rsidR="00F17407" w:rsidRPr="00F17407" w:rsidRDefault="00F17407" w:rsidP="00F17407">
            <w:pPr>
              <w:rPr>
                <w:rFonts w:ascii="Times New Roman" w:eastAsia="Times New Roman" w:hAnsi="Times New Roman" w:cs="Times New Roman"/>
                <w:sz w:val="24"/>
                <w:szCs w:val="24"/>
                <w:lang w:eastAsia="lv-LV"/>
              </w:rPr>
            </w:pPr>
          </w:p>
          <w:p w14:paraId="6B22EA9C" w14:textId="77777777" w:rsidR="00F17407" w:rsidRPr="00F17407" w:rsidRDefault="00F17407" w:rsidP="00563432">
            <w:pPr>
              <w:rPr>
                <w:rFonts w:ascii="Times New Roman" w:eastAsia="Times New Roman" w:hAnsi="Times New Roman" w:cs="Times New Roman"/>
                <w:sz w:val="24"/>
                <w:szCs w:val="24"/>
                <w:lang w:eastAsia="lv-LV"/>
              </w:rPr>
            </w:pPr>
          </w:p>
          <w:p w14:paraId="2E269EDD" w14:textId="77777777" w:rsidR="00F17407" w:rsidRDefault="00F17407" w:rsidP="00F17407">
            <w:pPr>
              <w:rPr>
                <w:rFonts w:ascii="Times New Roman" w:eastAsia="Times New Roman" w:hAnsi="Times New Roman" w:cs="Times New Roman"/>
                <w:iCs/>
                <w:sz w:val="24"/>
                <w:szCs w:val="24"/>
                <w:lang w:eastAsia="lv-LV"/>
              </w:rPr>
            </w:pPr>
          </w:p>
          <w:p w14:paraId="3A1F3E8B" w14:textId="5A1336B5" w:rsidR="00F17407" w:rsidRPr="00F17407" w:rsidRDefault="00F17407" w:rsidP="00563432">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BAF3BAD" w14:textId="6084193D" w:rsidR="0017774C" w:rsidRPr="00600F1A" w:rsidRDefault="0017774C" w:rsidP="00E516DD">
            <w:pPr>
              <w:numPr>
                <w:ilvl w:val="0"/>
                <w:numId w:val="1"/>
              </w:numPr>
              <w:spacing w:after="0" w:line="240" w:lineRule="auto"/>
              <w:ind w:right="212"/>
              <w:jc w:val="both"/>
              <w:rPr>
                <w:rFonts w:ascii="Times New Roman" w:hAnsi="Times New Roman" w:cs="Times New Roman"/>
                <w:sz w:val="24"/>
                <w:szCs w:val="24"/>
              </w:rPr>
            </w:pPr>
            <w:r w:rsidRPr="00600F1A">
              <w:rPr>
                <w:rFonts w:ascii="Times New Roman" w:hAnsi="Times New Roman" w:cs="Times New Roman"/>
                <w:sz w:val="24"/>
                <w:szCs w:val="24"/>
              </w:rPr>
              <w:lastRenderedPageBreak/>
              <w:t>Ministru kabineta 2017.gada 10.augusta rīkojums Nr. 422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2. kārtas projektu sarakstu Eiropas Savienības fondu 2014.–2020. gada plānošanas periodam.”</w:t>
            </w:r>
          </w:p>
          <w:p w14:paraId="6C914C3D" w14:textId="77777777" w:rsidR="0017774C" w:rsidRPr="00600F1A" w:rsidRDefault="0017774C" w:rsidP="00E516DD">
            <w:pPr>
              <w:numPr>
                <w:ilvl w:val="0"/>
                <w:numId w:val="1"/>
              </w:numPr>
              <w:spacing w:after="0" w:line="240" w:lineRule="auto"/>
              <w:ind w:right="212"/>
              <w:jc w:val="both"/>
              <w:rPr>
                <w:rFonts w:ascii="Times New Roman" w:hAnsi="Times New Roman" w:cs="Times New Roman"/>
                <w:sz w:val="24"/>
                <w:szCs w:val="24"/>
              </w:rPr>
            </w:pPr>
            <w:r w:rsidRPr="00600F1A">
              <w:rPr>
                <w:rFonts w:ascii="Times New Roman" w:hAnsi="Times New Roman" w:cs="Times New Roman"/>
                <w:sz w:val="24"/>
                <w:szCs w:val="24"/>
              </w:rPr>
              <w:t xml:space="preserve">Ministru kabineta 2015. gada 17. novembra </w:t>
            </w:r>
            <w:r w:rsidRPr="00EF4F32">
              <w:rPr>
                <w:rFonts w:ascii="Times New Roman" w:hAnsi="Times New Roman" w:cs="Times New Roman"/>
                <w:sz w:val="24"/>
                <w:szCs w:val="24"/>
              </w:rPr>
              <w:t xml:space="preserve">noteikumu Nr. 653 “Darbības programmas </w:t>
            </w:r>
            <w:r w:rsidRPr="00EF4F32">
              <w:rPr>
                <w:rFonts w:ascii="Times New Roman" w:hAnsi="Times New Roman" w:cs="Times New Roman"/>
                <w:sz w:val="24"/>
                <w:szCs w:val="24"/>
              </w:rPr>
              <w:lastRenderedPageBreak/>
              <w:t>“Izaugsme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(turpmāk – īstenošanas noteikumi)</w:t>
            </w:r>
            <w:r w:rsidRPr="00600F1A">
              <w:rPr>
                <w:rFonts w:ascii="Times New Roman" w:hAnsi="Times New Roman" w:cs="Times New Roman"/>
                <w:sz w:val="24"/>
                <w:szCs w:val="24"/>
              </w:rPr>
              <w:t xml:space="preserve"> 4.punkts un 13.2.apakšpunkts.</w:t>
            </w:r>
          </w:p>
          <w:p w14:paraId="1D26ABAF" w14:textId="77777777" w:rsidR="0017774C" w:rsidRPr="00600F1A" w:rsidRDefault="0017774C" w:rsidP="00E516DD">
            <w:pPr>
              <w:numPr>
                <w:ilvl w:val="0"/>
                <w:numId w:val="1"/>
              </w:numPr>
              <w:suppressAutoHyphens/>
              <w:spacing w:after="0" w:line="240" w:lineRule="auto"/>
              <w:ind w:left="357" w:right="210" w:hanging="357"/>
              <w:jc w:val="both"/>
              <w:rPr>
                <w:rFonts w:ascii="Times New Roman" w:hAnsi="Times New Roman" w:cs="Times New Roman"/>
                <w:sz w:val="24"/>
                <w:szCs w:val="24"/>
              </w:rPr>
            </w:pPr>
            <w:r w:rsidRPr="00600F1A">
              <w:rPr>
                <w:rFonts w:ascii="Times New Roman" w:hAnsi="Times New Roman" w:cs="Times New Roman"/>
                <w:sz w:val="24"/>
                <w:szCs w:val="24"/>
                <w:lang w:eastAsia="zh-CN"/>
              </w:rPr>
              <w:t>Ministru kabineta 2016.gada 10. februāra rīkojuma Nr.136 “Informācijas sabiedrības attīstības pamatnostādņu 2014. – 2020.gadam” ieviešanu publiskās pārvaldes informācijas sistēmu jomā” 4.</w:t>
            </w:r>
            <w:r w:rsidRPr="00600F1A">
              <w:rPr>
                <w:rFonts w:ascii="Times New Roman" w:hAnsi="Times New Roman" w:cs="Times New Roman"/>
                <w:sz w:val="24"/>
                <w:szCs w:val="24"/>
                <w:vertAlign w:val="superscript"/>
                <w:lang w:eastAsia="zh-CN"/>
              </w:rPr>
              <w:t>1</w:t>
            </w:r>
            <w:r w:rsidRPr="00600F1A">
              <w:rPr>
                <w:rFonts w:ascii="Times New Roman" w:hAnsi="Times New Roman" w:cs="Times New Roman"/>
                <w:sz w:val="24"/>
                <w:szCs w:val="24"/>
                <w:lang w:eastAsia="zh-CN"/>
              </w:rPr>
              <w:t>punkts.</w:t>
            </w:r>
          </w:p>
          <w:p w14:paraId="6F952539" w14:textId="77777777" w:rsidR="00E5323B" w:rsidRPr="00600F1A" w:rsidRDefault="0017774C" w:rsidP="00E516DD">
            <w:pPr>
              <w:numPr>
                <w:ilvl w:val="0"/>
                <w:numId w:val="1"/>
              </w:numPr>
              <w:suppressAutoHyphens/>
              <w:spacing w:after="0" w:line="240" w:lineRule="auto"/>
              <w:ind w:left="357" w:right="210" w:hanging="357"/>
              <w:jc w:val="both"/>
              <w:rPr>
                <w:rFonts w:ascii="Times New Roman" w:eastAsia="Times New Roman" w:hAnsi="Times New Roman" w:cs="Times New Roman"/>
                <w:iCs/>
                <w:sz w:val="24"/>
                <w:szCs w:val="24"/>
                <w:lang w:eastAsia="lv-LV"/>
              </w:rPr>
            </w:pPr>
            <w:r w:rsidRPr="00600F1A">
              <w:rPr>
                <w:rFonts w:ascii="Times New Roman" w:hAnsi="Times New Roman" w:cs="Times New Roman"/>
                <w:sz w:val="24"/>
                <w:szCs w:val="24"/>
              </w:rPr>
              <w:t>Deklarācija par Artura Krišjāņa Kariņa vadītā Ministru kabineta iecerēto darbību 54.uzdevums “Ieviesīsim digitālu dokumentu apriti būvniecībā, pilnveidojot BIS un radīsim normatīvo ietvaru BIM (Būvniecības informācijas modelēšana) ieviešanai projektēšanas un būvniecības procesos”, 244.uzdevums “Digitalizēsim un modernizēsim valsts un pašvaldību pārvaldes procesus, tai skaitā virzot vienotu valsts digitālo pakalpojumu atbalsta centra modeli, kas cels pakalpojumu kvalitāti.”</w:t>
            </w:r>
          </w:p>
        </w:tc>
      </w:tr>
      <w:tr w:rsidR="0070318D" w:rsidRPr="00600F1A" w14:paraId="106890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E977E" w14:textId="77777777" w:rsidR="00655F2C" w:rsidRPr="00600F1A" w:rsidRDefault="00E5323B" w:rsidP="00E5323B">
            <w:pPr>
              <w:spacing w:after="0" w:line="240" w:lineRule="auto"/>
              <w:rPr>
                <w:rFonts w:ascii="Times New Roman" w:eastAsia="Times New Roman" w:hAnsi="Times New Roman" w:cs="Times New Roman"/>
                <w:iCs/>
                <w:sz w:val="24"/>
                <w:szCs w:val="24"/>
                <w:lang w:eastAsia="lv-LV"/>
              </w:rPr>
            </w:pPr>
            <w:r w:rsidRPr="00600F1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466A3B9" w14:textId="77777777" w:rsidR="00E5323B" w:rsidRPr="00600F1A" w:rsidRDefault="00E5323B" w:rsidP="00E5323B">
            <w:pPr>
              <w:spacing w:after="0" w:line="240" w:lineRule="auto"/>
              <w:rPr>
                <w:rFonts w:ascii="Times New Roman" w:eastAsia="Times New Roman" w:hAnsi="Times New Roman" w:cs="Times New Roman"/>
                <w:iCs/>
                <w:sz w:val="24"/>
                <w:szCs w:val="24"/>
                <w:lang w:eastAsia="lv-LV"/>
              </w:rPr>
            </w:pPr>
            <w:r w:rsidRPr="00600F1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0A3E03B" w14:textId="50CB0C68" w:rsidR="0017774C" w:rsidRPr="00713C43" w:rsidRDefault="00CD5BB3" w:rsidP="00E516DD">
            <w:pPr>
              <w:widowControl w:val="0"/>
              <w:autoSpaceDE w:val="0"/>
              <w:autoSpaceDN w:val="0"/>
              <w:adjustRightInd w:val="0"/>
              <w:spacing w:after="0" w:line="240" w:lineRule="auto"/>
              <w:ind w:firstLine="533"/>
              <w:jc w:val="both"/>
              <w:rPr>
                <w:rFonts w:ascii="Times New Roman" w:hAnsi="Times New Roman" w:cs="Times New Roman"/>
                <w:sz w:val="24"/>
                <w:szCs w:val="24"/>
              </w:rPr>
            </w:pPr>
            <w:r w:rsidRPr="00713C43">
              <w:rPr>
                <w:rFonts w:ascii="Times New Roman" w:hAnsi="Times New Roman" w:cs="Times New Roman"/>
                <w:sz w:val="24"/>
                <w:szCs w:val="24"/>
                <w:lang w:eastAsia="lv-LV"/>
              </w:rPr>
              <w:t xml:space="preserve">Ar rīkojuma projektu vienotajā informācijas un komunikācijas tehnoloģiju (turpmāk – IKT) mērķarhitektūrā tiek iekļauts un apstiprināts projekta </w:t>
            </w:r>
            <w:r w:rsidRPr="00713C43">
              <w:rPr>
                <w:rFonts w:ascii="Times New Roman" w:hAnsi="Times New Roman" w:cs="Times New Roman"/>
                <w:sz w:val="24"/>
                <w:szCs w:val="24"/>
              </w:rPr>
              <w:t>“Būvniecības procesu un IS attīstība (2.kārta)” (turpmāk – projekts)</w:t>
            </w:r>
            <w:r w:rsidRPr="00713C43">
              <w:rPr>
                <w:rFonts w:ascii="Times New Roman" w:hAnsi="Times New Roman" w:cs="Times New Roman"/>
                <w:sz w:val="24"/>
                <w:szCs w:val="24"/>
                <w:lang w:eastAsia="lv-LV"/>
              </w:rPr>
              <w:t xml:space="preserve"> apraksts, </w:t>
            </w:r>
            <w:r w:rsidR="0017774C" w:rsidRPr="00713C43">
              <w:rPr>
                <w:rFonts w:ascii="Times New Roman" w:hAnsi="Times New Roman" w:cs="Times New Roman"/>
                <w:sz w:val="24"/>
                <w:szCs w:val="24"/>
              </w:rPr>
              <w:t>kas tika izvērtēts atbilstoši Vides aizsardzības un reģionālās attīstības ministrijas (turpmāk – VARAM) izstrādātajai un apstiprinātajai metodikai par projektu iekļaušanu IKT mērķarhitektūrā.</w:t>
            </w:r>
          </w:p>
          <w:p w14:paraId="29DDD9C1" w14:textId="406D507A" w:rsidR="0017774C" w:rsidRPr="00713C43" w:rsidRDefault="0017774C" w:rsidP="00E516DD">
            <w:pPr>
              <w:spacing w:after="0" w:line="240" w:lineRule="auto"/>
              <w:ind w:firstLine="567"/>
              <w:contextualSpacing/>
              <w:jc w:val="both"/>
              <w:rPr>
                <w:rFonts w:ascii="Times New Roman" w:hAnsi="Times New Roman" w:cs="Times New Roman"/>
                <w:sz w:val="24"/>
                <w:szCs w:val="24"/>
              </w:rPr>
            </w:pPr>
            <w:r w:rsidRPr="00713C43">
              <w:rPr>
                <w:rFonts w:ascii="Times New Roman" w:hAnsi="Times New Roman" w:cs="Times New Roman"/>
                <w:sz w:val="24"/>
                <w:szCs w:val="24"/>
              </w:rPr>
              <w:t>VARAM ar 2019.gada 1.aprīļa vēstuli Nr.14</w:t>
            </w:r>
            <w:r w:rsidRPr="00713C43">
              <w:rPr>
                <w:rFonts w:ascii="Times New Roman" w:hAnsi="Times New Roman" w:cs="Times New Roman"/>
                <w:sz w:val="24"/>
                <w:szCs w:val="24"/>
              </w:rPr>
              <w:noBreakHyphen/>
              <w:t>21/2882) ir atbalstījis projekta iekļaušanu IKT mērķarhitektūras 54.0 versijā. Projekts veicina darbības programmas “Izaugsme un nodarbinātība”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w:t>
            </w:r>
            <w:r w:rsidR="00223A78">
              <w:rPr>
                <w:rFonts w:ascii="Times New Roman" w:hAnsi="Times New Roman" w:cs="Times New Roman"/>
                <w:sz w:val="24"/>
                <w:szCs w:val="24"/>
              </w:rPr>
              <w:t xml:space="preserve"> projektam Nr.2.2.1.1/17/I/021  “Būvniecības procesu un informācijas sistēmas attīstība (1.kārta)”</w:t>
            </w:r>
            <w:r w:rsidR="00223A78" w:rsidRPr="00713C43">
              <w:rPr>
                <w:rFonts w:ascii="Times New Roman" w:hAnsi="Times New Roman" w:cs="Times New Roman"/>
                <w:sz w:val="24"/>
                <w:szCs w:val="24"/>
              </w:rPr>
              <w:t xml:space="preserve"> </w:t>
            </w:r>
            <w:r w:rsidRPr="00713C43">
              <w:rPr>
                <w:rFonts w:ascii="Times New Roman" w:hAnsi="Times New Roman" w:cs="Times New Roman"/>
                <w:sz w:val="24"/>
                <w:szCs w:val="24"/>
              </w:rPr>
              <w:t xml:space="preserve">izvirzīto rādītāju sasniegšanu, pilnveidojot </w:t>
            </w:r>
            <w:r w:rsidR="004D2D3B" w:rsidRPr="00713C43">
              <w:rPr>
                <w:rFonts w:ascii="Times New Roman" w:hAnsi="Times New Roman" w:cs="Times New Roman"/>
                <w:sz w:val="24"/>
                <w:szCs w:val="24"/>
              </w:rPr>
              <w:t xml:space="preserve">7 </w:t>
            </w:r>
            <w:r w:rsidR="00411C1F" w:rsidRPr="00713C43">
              <w:rPr>
                <w:rFonts w:ascii="Times New Roman" w:hAnsi="Times New Roman" w:cs="Times New Roman"/>
                <w:sz w:val="24"/>
                <w:szCs w:val="24"/>
              </w:rPr>
              <w:t xml:space="preserve">publiskās </w:t>
            </w:r>
            <w:r w:rsidR="00DC33E7" w:rsidRPr="00713C43">
              <w:rPr>
                <w:rFonts w:ascii="Times New Roman" w:hAnsi="Times New Roman" w:cs="Times New Roman"/>
                <w:sz w:val="24"/>
                <w:szCs w:val="24"/>
              </w:rPr>
              <w:t>pārvaldes pamatdarbības procesu</w:t>
            </w:r>
            <w:r w:rsidR="00411C1F" w:rsidRPr="00713C43">
              <w:rPr>
                <w:rFonts w:ascii="Times New Roman" w:hAnsi="Times New Roman" w:cs="Times New Roman"/>
                <w:sz w:val="24"/>
                <w:szCs w:val="24"/>
              </w:rPr>
              <w:t>s</w:t>
            </w:r>
            <w:r w:rsidR="00DC33E7" w:rsidRPr="00713C43">
              <w:rPr>
                <w:rFonts w:ascii="Times New Roman" w:hAnsi="Times New Roman" w:cs="Times New Roman"/>
                <w:sz w:val="24"/>
                <w:szCs w:val="24"/>
              </w:rPr>
              <w:t xml:space="preserve"> </w:t>
            </w:r>
            <w:r w:rsidR="004D2D3B" w:rsidRPr="00713C43">
              <w:rPr>
                <w:rFonts w:ascii="Times New Roman" w:hAnsi="Times New Roman" w:cs="Times New Roman"/>
                <w:sz w:val="24"/>
                <w:szCs w:val="24"/>
              </w:rPr>
              <w:t xml:space="preserve">un izstrādājot 1 </w:t>
            </w:r>
            <w:r w:rsidRPr="00713C43">
              <w:rPr>
                <w:rFonts w:ascii="Times New Roman" w:hAnsi="Times New Roman" w:cs="Times New Roman"/>
                <w:sz w:val="24"/>
                <w:szCs w:val="24"/>
              </w:rPr>
              <w:t xml:space="preserve">publiskās </w:t>
            </w:r>
            <w:r w:rsidRPr="00713C43">
              <w:rPr>
                <w:rFonts w:ascii="Times New Roman" w:hAnsi="Times New Roman" w:cs="Times New Roman"/>
                <w:sz w:val="24"/>
                <w:szCs w:val="24"/>
              </w:rPr>
              <w:lastRenderedPageBreak/>
              <w:t>pārvaldes pamatdarbības procesu, lai tos nodrošinātu tiks pilnveidoti vai izstrādāti 8 publiski pakalpojumi.</w:t>
            </w:r>
          </w:p>
          <w:p w14:paraId="3EF77BEF"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Projekta mērķi izriet no "Centralizētu publiskās pārvaldes IKT platformu izveide, publiskās pārvaldes procesu optimizēšana un attīstība" pasākuma mērķa - "nodrošināt lietotājiem draudzīgus valsts pārvaldes pakalpojumus, publiskā sektora darbības efektivitāti, publiskās pārvaldes un privātā sektora mijiedarbību, caurskatāmību un sadarbspēju nacionālā un Eiropas Savienības mērogā, nodrošināt valsts informācijas sistēmās esošo datu izmantošanu citās valsts un pašvaldību iestādēs, nepieprasot datu subjektiem iesniegt tos atkārtoti, nodrošināt valsts informācijas sistēmās uzkrājamo datu nodošanu pašvaldībām, nodrošināt pasākuma ietvaros izveidojamo vai attīstāmo sistēmu automatizētu mijiedarbības procesu izveidi ar pašvaldību informācijas sistēmām, kā arī radīt priekšnosacījumus publiskās pārvaldes rīcībā esošās informācijas izmantošanai ārpus publiskā sektora, piemēram, lai nodrošinātu tās izmantošanu uzņēmējdarbības vai analīzes mērķiem" un ir saskaņā ar Latvijas būvniecības nozares attīstības stratēģiju 2017.-2024. gadam.</w:t>
            </w:r>
          </w:p>
          <w:p w14:paraId="375A555B" w14:textId="6A68D8C2" w:rsidR="0017774C"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Attīstības 2. kārtas mērķis ir BIS pilnveidošana, ieskaitot procesu optimizācijas un automatizācijas turpināšanu (gan ieceres iesniegšanas, saskaņošanas, būvniecības procesa kontroles, nodošanas un ekspluatācijas stadijām sistēmā), administratīvā sloga ietekmes mazināšanas veicināšanai, automatizēta analītisku lēmumu pieņemšanas rīka (aģenta) izveide, un sistēmas uzlabošana tādā mērā, lai tā kalpotu par vienotu platformu jebkuras būves dzīvescikla pārvaldībai no ieceres līdz ekspluatācijas beigām, kā arī liktu stabilu pamatu BIM procesu ieviešanai Latvijā un nodrošinātu nepieciešamo platformu no valsts informācijas sistēmas puses. BIM iespēju realizēšana BIS ietvaros ir attīstības 2. kārtas pamata ievirze un katras problēmjomas risinājums ir daļa, kas veicina un realizē BIM kopējo procesu - t.i. katrs risinājums veido kopīgu centralizētu platformu BIM procesa ieviešanai. Skatīt attēlu nr.1</w:t>
            </w:r>
            <w:r w:rsidR="002D2C0B">
              <w:rPr>
                <w:rFonts w:ascii="Times New Roman" w:hAnsi="Times New Roman" w:cs="Times New Roman"/>
                <w:sz w:val="24"/>
                <w:szCs w:val="24"/>
              </w:rPr>
              <w:t xml:space="preserve"> projekta aprakstā</w:t>
            </w:r>
            <w:r w:rsidRPr="00713C43">
              <w:rPr>
                <w:rFonts w:ascii="Times New Roman" w:hAnsi="Times New Roman" w:cs="Times New Roman"/>
                <w:sz w:val="24"/>
                <w:szCs w:val="24"/>
              </w:rPr>
              <w:t>, kurā tematiski attēlota BIS attīstības vīzija.</w:t>
            </w:r>
          </w:p>
          <w:p w14:paraId="53506956" w14:textId="77777777" w:rsidR="00E516DD" w:rsidRPr="00713C43" w:rsidRDefault="00E516DD" w:rsidP="00E516DD">
            <w:pPr>
              <w:spacing w:after="0" w:line="240" w:lineRule="auto"/>
              <w:ind w:firstLine="567"/>
              <w:jc w:val="both"/>
              <w:rPr>
                <w:rFonts w:ascii="Times New Roman" w:hAnsi="Times New Roman" w:cs="Times New Roman"/>
                <w:sz w:val="24"/>
                <w:szCs w:val="24"/>
              </w:rPr>
            </w:pPr>
          </w:p>
          <w:p w14:paraId="1F8957D5" w14:textId="77777777" w:rsidR="0017774C" w:rsidRPr="00713C43" w:rsidRDefault="0017774C" w:rsidP="00E516DD">
            <w:pPr>
              <w:pStyle w:val="Heading4"/>
              <w:numPr>
                <w:ilvl w:val="0"/>
                <w:numId w:val="0"/>
              </w:numPr>
              <w:spacing w:before="0" w:after="0" w:line="240" w:lineRule="auto"/>
              <w:rPr>
                <w:rFonts w:ascii="Times New Roman" w:hAnsi="Times New Roman"/>
                <w:bCs w:val="0"/>
                <w:iCs/>
                <w:sz w:val="24"/>
                <w:szCs w:val="24"/>
                <w:u w:val="single"/>
                <w:lang w:val="lv-LV" w:eastAsia="en-US"/>
              </w:rPr>
            </w:pPr>
            <w:r w:rsidRPr="00713C43">
              <w:rPr>
                <w:rFonts w:ascii="Times New Roman" w:hAnsi="Times New Roman"/>
                <w:bCs w:val="0"/>
                <w:iCs/>
                <w:sz w:val="24"/>
                <w:szCs w:val="24"/>
                <w:u w:val="single"/>
                <w:lang w:val="lv-LV" w:eastAsia="en-US"/>
              </w:rPr>
              <w:t>Mērķu uzskaitījums:</w:t>
            </w:r>
          </w:p>
          <w:p w14:paraId="72FB3CB3" w14:textId="77777777" w:rsidR="0017774C" w:rsidRPr="00713C43" w:rsidRDefault="0017774C" w:rsidP="00E516DD">
            <w:pPr>
              <w:numPr>
                <w:ilvl w:val="0"/>
                <w:numId w:val="4"/>
              </w:numPr>
              <w:spacing w:after="0" w:line="240" w:lineRule="auto"/>
              <w:ind w:left="714" w:hanging="357"/>
              <w:contextualSpacing/>
              <w:jc w:val="both"/>
              <w:rPr>
                <w:rFonts w:ascii="Times New Roman" w:hAnsi="Times New Roman" w:cs="Times New Roman"/>
                <w:sz w:val="24"/>
                <w:szCs w:val="24"/>
              </w:rPr>
            </w:pPr>
            <w:r w:rsidRPr="00713C43">
              <w:rPr>
                <w:rFonts w:ascii="Times New Roman" w:hAnsi="Times New Roman" w:cs="Times New Roman"/>
                <w:sz w:val="24"/>
                <w:szCs w:val="24"/>
              </w:rPr>
              <w:t>būvniecības nozares produktivitātes un būvniecības procesa efektivitātes kāpināšana, paaugstinot informācijas un komunikācijas tehnoloģiju izmantošanu būves dzīves cikla pārvaldībā;</w:t>
            </w:r>
          </w:p>
          <w:p w14:paraId="2B549351" w14:textId="77777777" w:rsidR="0017774C" w:rsidRPr="00713C43" w:rsidRDefault="0017774C" w:rsidP="00E516DD">
            <w:pPr>
              <w:numPr>
                <w:ilvl w:val="0"/>
                <w:numId w:val="4"/>
              </w:numPr>
              <w:spacing w:after="0" w:line="240" w:lineRule="auto"/>
              <w:ind w:left="714" w:hanging="357"/>
              <w:contextualSpacing/>
              <w:jc w:val="both"/>
              <w:rPr>
                <w:rFonts w:ascii="Times New Roman" w:hAnsi="Times New Roman" w:cs="Times New Roman"/>
                <w:sz w:val="24"/>
                <w:szCs w:val="24"/>
              </w:rPr>
            </w:pPr>
            <w:r w:rsidRPr="00713C43">
              <w:rPr>
                <w:rFonts w:ascii="Times New Roman" w:hAnsi="Times New Roman" w:cs="Times New Roman"/>
                <w:sz w:val="24"/>
                <w:szCs w:val="24"/>
              </w:rPr>
              <w:t>administratīvā sloga samazināšana privātpersonām un juridiskām personām;</w:t>
            </w:r>
          </w:p>
          <w:p w14:paraId="66A460AB" w14:textId="77777777" w:rsidR="0017774C" w:rsidRPr="00713C43" w:rsidRDefault="0017774C" w:rsidP="00E516DD">
            <w:pPr>
              <w:numPr>
                <w:ilvl w:val="0"/>
                <w:numId w:val="4"/>
              </w:numPr>
              <w:spacing w:after="0" w:line="240" w:lineRule="auto"/>
              <w:ind w:left="714" w:hanging="357"/>
              <w:contextualSpacing/>
              <w:jc w:val="both"/>
              <w:rPr>
                <w:rFonts w:ascii="Times New Roman" w:hAnsi="Times New Roman" w:cs="Times New Roman"/>
                <w:sz w:val="24"/>
                <w:szCs w:val="24"/>
              </w:rPr>
            </w:pPr>
            <w:r w:rsidRPr="00713C43">
              <w:rPr>
                <w:rFonts w:ascii="Times New Roman" w:hAnsi="Times New Roman" w:cs="Times New Roman"/>
                <w:sz w:val="24"/>
                <w:szCs w:val="24"/>
              </w:rPr>
              <w:lastRenderedPageBreak/>
              <w:t>pakalpojumu pieejamības uzlabošana un publisko datu atkalizmantošanas pieaugums.</w:t>
            </w:r>
          </w:p>
          <w:p w14:paraId="4B1D5C95" w14:textId="77777777" w:rsidR="0017774C" w:rsidRPr="00713C43" w:rsidRDefault="0017774C" w:rsidP="00E516DD">
            <w:pPr>
              <w:spacing w:after="0" w:line="240" w:lineRule="auto"/>
              <w:ind w:firstLine="567"/>
              <w:jc w:val="both"/>
              <w:rPr>
                <w:rFonts w:ascii="Times New Roman" w:hAnsi="Times New Roman" w:cs="Times New Roman"/>
                <w:b/>
                <w:bCs/>
                <w:sz w:val="24"/>
                <w:szCs w:val="24"/>
                <w:u w:val="single"/>
              </w:rPr>
            </w:pPr>
          </w:p>
          <w:p w14:paraId="40759F83" w14:textId="77777777" w:rsidR="0017774C" w:rsidRPr="00713C43" w:rsidRDefault="0017774C" w:rsidP="00E516DD">
            <w:pPr>
              <w:keepNext/>
              <w:keepLines/>
              <w:spacing w:after="0" w:line="240" w:lineRule="auto"/>
              <w:jc w:val="both"/>
              <w:outlineLvl w:val="3"/>
              <w:rPr>
                <w:rFonts w:ascii="Times New Roman" w:hAnsi="Times New Roman" w:cs="Times New Roman"/>
                <w:b/>
                <w:iCs/>
                <w:sz w:val="24"/>
                <w:szCs w:val="24"/>
                <w:u w:val="single"/>
              </w:rPr>
            </w:pPr>
            <w:r w:rsidRPr="00713C43">
              <w:rPr>
                <w:rFonts w:ascii="Times New Roman" w:hAnsi="Times New Roman" w:cs="Times New Roman"/>
                <w:b/>
                <w:iCs/>
                <w:sz w:val="24"/>
                <w:szCs w:val="24"/>
                <w:u w:val="single"/>
              </w:rPr>
              <w:t>Darbības projekta mērķu sasniegšanai:</w:t>
            </w:r>
          </w:p>
          <w:p w14:paraId="7B754731" w14:textId="77777777" w:rsidR="0017774C" w:rsidRPr="00713C43" w:rsidRDefault="0017774C" w:rsidP="00E516DD">
            <w:pPr>
              <w:numPr>
                <w:ilvl w:val="0"/>
                <w:numId w:val="5"/>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pilnveidots būvniecības ieceru un būvprojektu izskatīšanas un saskaņošanas process;</w:t>
            </w:r>
          </w:p>
          <w:p w14:paraId="5D392480" w14:textId="77777777" w:rsidR="0017774C" w:rsidRPr="00713C43" w:rsidRDefault="0017774C" w:rsidP="00E516DD">
            <w:pPr>
              <w:numPr>
                <w:ilvl w:val="0"/>
                <w:numId w:val="5"/>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pilnveidots būvniecības uzraudzības process;</w:t>
            </w:r>
          </w:p>
          <w:p w14:paraId="743A2C85" w14:textId="77777777" w:rsidR="0017774C" w:rsidRPr="00713C43" w:rsidRDefault="0017774C" w:rsidP="00E516DD">
            <w:pPr>
              <w:numPr>
                <w:ilvl w:val="0"/>
                <w:numId w:val="5"/>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pilnveidots būvju ekspluatācijas uzraudzības process;</w:t>
            </w:r>
          </w:p>
          <w:p w14:paraId="76CAEB57" w14:textId="77777777" w:rsidR="0017774C" w:rsidRPr="00713C43" w:rsidRDefault="0017774C" w:rsidP="00E516DD">
            <w:pPr>
              <w:numPr>
                <w:ilvl w:val="0"/>
                <w:numId w:val="5"/>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pilnveidots būvkomersantu datu pārvaldības process;</w:t>
            </w:r>
          </w:p>
          <w:p w14:paraId="61B360B7" w14:textId="77777777" w:rsidR="0017774C" w:rsidRPr="00713C43" w:rsidRDefault="0017774C" w:rsidP="00E516DD">
            <w:pPr>
              <w:numPr>
                <w:ilvl w:val="0"/>
                <w:numId w:val="5"/>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pilnveidots būvspeciālistu datu pārvaldības process;</w:t>
            </w:r>
          </w:p>
          <w:p w14:paraId="39922CEA" w14:textId="77777777" w:rsidR="0017774C" w:rsidRPr="00713C43" w:rsidRDefault="0017774C" w:rsidP="00E516DD">
            <w:pPr>
              <w:numPr>
                <w:ilvl w:val="0"/>
                <w:numId w:val="5"/>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pilnveidots ēku energoefektivitātes pārvaldības process;</w:t>
            </w:r>
          </w:p>
          <w:p w14:paraId="37D1DE15" w14:textId="77777777" w:rsidR="0017774C" w:rsidRPr="00713C43" w:rsidRDefault="0017774C" w:rsidP="00E516DD">
            <w:pPr>
              <w:numPr>
                <w:ilvl w:val="0"/>
                <w:numId w:val="5"/>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izveidots būvniecības atkritumu/būvgružu uzskaites process;</w:t>
            </w:r>
          </w:p>
          <w:p w14:paraId="094193A3" w14:textId="77777777" w:rsidR="0017774C" w:rsidRPr="00713C43" w:rsidRDefault="0017774C" w:rsidP="00E516DD">
            <w:pPr>
              <w:numPr>
                <w:ilvl w:val="0"/>
                <w:numId w:val="5"/>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pilnveidots apziņošanas un informēšanas process;</w:t>
            </w:r>
          </w:p>
          <w:p w14:paraId="33C99D0C" w14:textId="77777777" w:rsidR="0017774C" w:rsidRPr="00713C43" w:rsidRDefault="0017774C" w:rsidP="00E516DD">
            <w:pPr>
              <w:numPr>
                <w:ilvl w:val="0"/>
                <w:numId w:val="5"/>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attīstīta statistika un kvalitātes mērījumi BIS, t.sk. atskaišu un informācijas analītikas moduļu pilnveide;</w:t>
            </w:r>
          </w:p>
          <w:p w14:paraId="589A9E1D" w14:textId="77777777" w:rsidR="0017774C" w:rsidRPr="00713C43" w:rsidRDefault="0017774C" w:rsidP="00E516DD">
            <w:pPr>
              <w:numPr>
                <w:ilvl w:val="0"/>
                <w:numId w:val="5"/>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jaunu BIS saskarņu un esošu pilnveidošana ar valsts un citu organizāciju IS;</w:t>
            </w:r>
          </w:p>
          <w:p w14:paraId="3EB0A6B0" w14:textId="77777777" w:rsidR="0017774C" w:rsidRPr="00713C43" w:rsidRDefault="0017774C" w:rsidP="00E516DD">
            <w:pPr>
              <w:numPr>
                <w:ilvl w:val="0"/>
                <w:numId w:val="5"/>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atvērto datu kopu paplašināšana un publicēšana atvērto datu portālā;</w:t>
            </w:r>
          </w:p>
          <w:p w14:paraId="4524115E" w14:textId="545994B5" w:rsidR="0017774C" w:rsidRPr="00713C43" w:rsidRDefault="0017774C" w:rsidP="00E516DD">
            <w:pPr>
              <w:numPr>
                <w:ilvl w:val="0"/>
                <w:numId w:val="5"/>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 xml:space="preserve">tiks veiktas lietotāju apmācības par jaunizveidoto funkcionalitāti. Mācību materiālu izstrāde un apmācību veikšana tiks  realizēta saskaņā ar </w:t>
            </w:r>
            <w:r w:rsidR="004B0317" w:rsidRPr="00713C43">
              <w:rPr>
                <w:rFonts w:ascii="Times New Roman" w:hAnsi="Times New Roman" w:cs="Times New Roman"/>
                <w:sz w:val="24"/>
                <w:szCs w:val="24"/>
              </w:rPr>
              <w:t xml:space="preserve">īstenošanas noteikumu </w:t>
            </w:r>
            <w:r w:rsidRPr="00713C43">
              <w:rPr>
                <w:rFonts w:ascii="Times New Roman" w:hAnsi="Times New Roman" w:cs="Times New Roman"/>
                <w:sz w:val="24"/>
                <w:szCs w:val="24"/>
              </w:rPr>
              <w:t>20.6.3. apakšpunktu, vienlaikus nosakot sistēmas administratorus un sistēmas lietotājus, kā šīs aktivitātes mērķauditoriju;</w:t>
            </w:r>
          </w:p>
          <w:p w14:paraId="13BB0C35" w14:textId="77777777" w:rsidR="0017774C" w:rsidRPr="00713C43" w:rsidRDefault="0017774C" w:rsidP="00E516DD">
            <w:pPr>
              <w:numPr>
                <w:ilvl w:val="0"/>
                <w:numId w:val="5"/>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tiks veikta ieviešamo elektronisko pakalpojumu prototipu lietojamības novērtēšana, tai skaitā tiks novērtēta atbilstība standartiem Cilvēka un sistēmas mijiedarbības ergonomikai un Pieejamības prasību piemērošana publisko iepirkumu procedūrām IKT precēm un pakalpojumiem Eiropā, iesaistot potenciālo lietotāju grupu pārstāvjus;</w:t>
            </w:r>
          </w:p>
          <w:p w14:paraId="0C4B7103" w14:textId="3A369A07" w:rsidR="0017774C" w:rsidRPr="00713C43" w:rsidRDefault="0017774C" w:rsidP="00E516DD">
            <w:pPr>
              <w:numPr>
                <w:ilvl w:val="0"/>
                <w:numId w:val="5"/>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priekšlikumu sagatavošana nepieciešamo normatīvo aktu grozījumiem</w:t>
            </w:r>
            <w:r w:rsidR="00207387" w:rsidRPr="00713C43">
              <w:rPr>
                <w:rFonts w:ascii="Times New Roman" w:hAnsi="Times New Roman" w:cs="Times New Roman"/>
                <w:sz w:val="24"/>
                <w:szCs w:val="24"/>
              </w:rPr>
              <w:t xml:space="preserve"> un iesniegšana Ekonomikas ministrijā normatīvo aktu grozījumu </w:t>
            </w:r>
            <w:r w:rsidR="00277392">
              <w:rPr>
                <w:rFonts w:ascii="Times New Roman" w:hAnsi="Times New Roman" w:cs="Times New Roman"/>
                <w:sz w:val="24"/>
                <w:szCs w:val="24"/>
              </w:rPr>
              <w:t>virzīšanai apstiprināšanai</w:t>
            </w:r>
            <w:r w:rsidR="00207387" w:rsidRPr="00713C43">
              <w:rPr>
                <w:rFonts w:ascii="Times New Roman" w:hAnsi="Times New Roman" w:cs="Times New Roman"/>
                <w:sz w:val="24"/>
                <w:szCs w:val="24"/>
              </w:rPr>
              <w:t>.</w:t>
            </w:r>
          </w:p>
          <w:p w14:paraId="453B471F" w14:textId="77777777" w:rsidR="0017774C" w:rsidRPr="00713C43" w:rsidRDefault="0017774C" w:rsidP="00E516DD">
            <w:pPr>
              <w:spacing w:after="0" w:line="240" w:lineRule="auto"/>
              <w:contextualSpacing/>
              <w:jc w:val="both"/>
              <w:rPr>
                <w:rFonts w:ascii="Times New Roman" w:hAnsi="Times New Roman" w:cs="Times New Roman"/>
                <w:b/>
                <w:bCs/>
                <w:sz w:val="24"/>
                <w:szCs w:val="24"/>
                <w:u w:val="single"/>
              </w:rPr>
            </w:pPr>
          </w:p>
          <w:p w14:paraId="0E245199" w14:textId="77777777" w:rsidR="0017774C" w:rsidRPr="00713C43" w:rsidRDefault="0017774C" w:rsidP="00E516DD">
            <w:pPr>
              <w:pStyle w:val="VPBody"/>
              <w:spacing w:after="0" w:line="240" w:lineRule="auto"/>
              <w:jc w:val="both"/>
              <w:rPr>
                <w:b/>
                <w:bCs/>
                <w:szCs w:val="24"/>
              </w:rPr>
            </w:pPr>
            <w:r w:rsidRPr="00713C43">
              <w:rPr>
                <w:b/>
                <w:bCs/>
                <w:szCs w:val="24"/>
                <w:u w:val="single"/>
              </w:rPr>
              <w:t>Risināmās problēmas</w:t>
            </w:r>
            <w:r w:rsidRPr="00713C43">
              <w:rPr>
                <w:b/>
                <w:bCs/>
                <w:szCs w:val="24"/>
              </w:rPr>
              <w:t>:</w:t>
            </w:r>
          </w:p>
          <w:p w14:paraId="225B0C30" w14:textId="77777777" w:rsidR="0017774C" w:rsidRPr="00713C43" w:rsidRDefault="0017774C" w:rsidP="00E516DD">
            <w:pPr>
              <w:keepNext/>
              <w:keepLines/>
              <w:numPr>
                <w:ilvl w:val="1"/>
                <w:numId w:val="3"/>
              </w:numPr>
              <w:tabs>
                <w:tab w:val="clear" w:pos="1440"/>
                <w:tab w:val="left" w:pos="401"/>
              </w:tabs>
              <w:spacing w:after="0" w:line="240" w:lineRule="auto"/>
              <w:ind w:left="119" w:firstLine="0"/>
              <w:jc w:val="both"/>
              <w:outlineLvl w:val="1"/>
              <w:rPr>
                <w:rFonts w:ascii="Times New Roman" w:hAnsi="Times New Roman" w:cs="Times New Roman"/>
                <w:sz w:val="24"/>
                <w:szCs w:val="24"/>
              </w:rPr>
            </w:pPr>
            <w:bookmarkStart w:id="0" w:name="_Toc1028720"/>
            <w:r w:rsidRPr="00713C43">
              <w:rPr>
                <w:rFonts w:ascii="Times New Roman" w:hAnsi="Times New Roman" w:cs="Times New Roman"/>
                <w:b/>
                <w:sz w:val="24"/>
                <w:szCs w:val="24"/>
              </w:rPr>
              <w:lastRenderedPageBreak/>
              <w:t>Būvniecības ieceres iesniegšanas un saskaņošanas process</w:t>
            </w:r>
            <w:bookmarkEnd w:id="0"/>
          </w:p>
          <w:p w14:paraId="19EF4A5B" w14:textId="4E43ABC9" w:rsidR="0017774C" w:rsidRPr="00713C43" w:rsidRDefault="0017774C" w:rsidP="00E516DD">
            <w:pPr>
              <w:keepNext/>
              <w:keepLines/>
              <w:tabs>
                <w:tab w:val="left" w:pos="401"/>
              </w:tabs>
              <w:spacing w:after="0" w:line="240" w:lineRule="auto"/>
              <w:ind w:firstLine="533"/>
              <w:jc w:val="both"/>
              <w:outlineLvl w:val="1"/>
              <w:rPr>
                <w:rFonts w:ascii="Times New Roman" w:hAnsi="Times New Roman" w:cs="Times New Roman"/>
                <w:sz w:val="24"/>
                <w:szCs w:val="24"/>
              </w:rPr>
            </w:pPr>
            <w:r w:rsidRPr="00713C43">
              <w:rPr>
                <w:rFonts w:ascii="Times New Roman" w:hAnsi="Times New Roman" w:cs="Times New Roman"/>
                <w:sz w:val="24"/>
                <w:szCs w:val="24"/>
              </w:rPr>
              <w:t>Būvniecības procesa sākuma posmā ir nepieciešams iegūt un apkopot informāciju būvniecības ieceres un projekta izstrādei, kā arī nepieciešamo saskaņojumu identificēšanai un veikšanai. Pilns būvniecības atļaujas process, atbilstoši “Doing business”* pētījumam, Latvijā aizņem vidēji 192 dienas, kas ir 149.vieta Pasaulē un 29.vieta Eiropā, kas nozīmē, ka Latvija ievērojami atpaliek no kaimiņu valstīm - Dānijas, Somijas un Lietuvas, kur šis process aizņem 2.5 līdz 3 reizes mazāk laika (attiecīgi, 64, 65 un 75 dienas).  Būvniecības atļaujas iegūšanas un projekta saskaņošanas process Latvijā ir laikietilpīgs (līdz ar to arī dārgs un demotivējošs) un prasa gan būvniecības pasūtītāja piesaistīto speciālistu, gan iestāžu speciālistu laiku ne tikai ieceru izskatīšanai un lēmumu pieņemšanai, bet, jo vairāk, informācijas savākšanai un nodošanai</w:t>
            </w:r>
            <w:r w:rsidR="009B64B9">
              <w:rPr>
                <w:rFonts w:ascii="Times New Roman" w:hAnsi="Times New Roman" w:cs="Times New Roman"/>
                <w:sz w:val="24"/>
                <w:szCs w:val="24"/>
              </w:rPr>
              <w:t>, kas</w:t>
            </w:r>
            <w:r w:rsidRPr="00713C43">
              <w:rPr>
                <w:rFonts w:ascii="Times New Roman" w:hAnsi="Times New Roman" w:cs="Times New Roman"/>
                <w:sz w:val="24"/>
                <w:szCs w:val="24"/>
              </w:rPr>
              <w:t xml:space="preserve"> mazina iespējas piesaistīt investīcijas.  </w:t>
            </w:r>
          </w:p>
          <w:p w14:paraId="0C045263"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Lai nodrošinātu arvien konkurētspējīgākus pakalpojumus un produktus, kāpinātu produktivitāti un efektivizētu būvniecības procesu, BIS ir jāplāno attīstība tieši automatizācijas virzienā, ko sniedz BIM un ģeotelpiskās informācijas digitalizācijas iespējas. Sistēmā nav nepieciešama funkcionalitāte pilnai BIM ģeometriju 3D rediģēšanai, taču BIS uzkrātā informācija ir tieši saistīta ar kontroļu veikšanu un lēmumu pieņemšanu, līdz ar to rodas plašas procesu pilnveidošanas iespējas digitālā vidē kopā ar BIM attīstību un pakāpenisko ieviešanu nozarē, kas vērojama šodien. </w:t>
            </w:r>
          </w:p>
          <w:p w14:paraId="5AFDC9B8" w14:textId="77777777" w:rsidR="0017774C" w:rsidRPr="00713C43" w:rsidRDefault="0017774C" w:rsidP="00E516DD">
            <w:pPr>
              <w:keepNext/>
              <w:keepLines/>
              <w:numPr>
                <w:ilvl w:val="1"/>
                <w:numId w:val="3"/>
              </w:numPr>
              <w:tabs>
                <w:tab w:val="clear" w:pos="1440"/>
                <w:tab w:val="left" w:pos="259"/>
              </w:tabs>
              <w:spacing w:after="0" w:line="240" w:lineRule="auto"/>
              <w:ind w:left="0" w:firstLine="0"/>
              <w:jc w:val="both"/>
              <w:outlineLvl w:val="1"/>
              <w:rPr>
                <w:rFonts w:ascii="Times New Roman" w:hAnsi="Times New Roman" w:cs="Times New Roman"/>
                <w:b/>
                <w:sz w:val="24"/>
                <w:szCs w:val="24"/>
              </w:rPr>
            </w:pPr>
            <w:bookmarkStart w:id="1" w:name="BIS2-PR-39_0"/>
            <w:bookmarkStart w:id="2" w:name="_Toc1028721"/>
            <w:r w:rsidRPr="00713C43">
              <w:rPr>
                <w:rFonts w:ascii="Times New Roman" w:hAnsi="Times New Roman" w:cs="Times New Roman"/>
                <w:b/>
                <w:sz w:val="24"/>
                <w:szCs w:val="24"/>
              </w:rPr>
              <w:t>Ēku energosertifikācija - energoefektivitātes aprēķināšanas atbalsts</w:t>
            </w:r>
            <w:bookmarkEnd w:id="1"/>
            <w:bookmarkEnd w:id="2"/>
          </w:p>
          <w:p w14:paraId="5530743B" w14:textId="5BBFDF93"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Spēkā esošie normatīvie akti nosaka prasības un veidu, kā veikt energoefektivitātes aprēķinus, taču neatkarīgie eksperti izmanto dažādus atšķirīgus ēku energoefektivitātes aprēķinu veikšanas rīkus, parametrus un veidu aprēķinu veikšanai. Esošā BIS funkcionalitāte nodrošina ēku energosertifikātu reģistru, taču sistēmā nav funkcionalitātes, kas atbalstītu neatkarīgo ekspertu darbu aprēķinu un novērtējumu izstrādē, kā arī nav nodrošinājums izejas datu iegūšanai minēto aprēķinu veikšanai. Tāpat arī sistēmā trūkst pārbaudes mehānisma, piemēram, sertifikātu derīguma termiņu kontrolei vai notifikāciju nodrošinājuma</w:t>
            </w:r>
            <w:r w:rsidR="00277392">
              <w:rPr>
                <w:rFonts w:ascii="Times New Roman" w:hAnsi="Times New Roman" w:cs="Times New Roman"/>
                <w:sz w:val="24"/>
                <w:szCs w:val="24"/>
              </w:rPr>
              <w:t>m</w:t>
            </w:r>
            <w:r w:rsidRPr="00713C43">
              <w:rPr>
                <w:rFonts w:ascii="Times New Roman" w:hAnsi="Times New Roman" w:cs="Times New Roman"/>
                <w:sz w:val="24"/>
                <w:szCs w:val="24"/>
              </w:rPr>
              <w:t xml:space="preserve"> par derīguma termiņa beigu tuvošanos.</w:t>
            </w:r>
          </w:p>
          <w:p w14:paraId="3EE7D3D9"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Energoefektivitātes aprēķinu atbalsta funkcionalitātes nodrošināšana sistēmā sniegtu pienesumu kopējā būvniecības procesa efektivitātes </w:t>
            </w:r>
            <w:r w:rsidRPr="00713C43">
              <w:rPr>
                <w:rFonts w:ascii="Times New Roman" w:hAnsi="Times New Roman" w:cs="Times New Roman"/>
                <w:sz w:val="24"/>
                <w:szCs w:val="24"/>
              </w:rPr>
              <w:lastRenderedPageBreak/>
              <w:t xml:space="preserve">nodrošināšanā, kas ir gan būvniecības ierosinātāja, gan būvkomersantu interesēs. </w:t>
            </w:r>
          </w:p>
          <w:p w14:paraId="5EB7128F" w14:textId="77777777" w:rsidR="0017774C" w:rsidRPr="00713C43" w:rsidRDefault="0017774C" w:rsidP="00E516DD">
            <w:pPr>
              <w:keepNext/>
              <w:keepLines/>
              <w:numPr>
                <w:ilvl w:val="1"/>
                <w:numId w:val="3"/>
              </w:numPr>
              <w:tabs>
                <w:tab w:val="clear" w:pos="1440"/>
                <w:tab w:val="left" w:pos="259"/>
              </w:tabs>
              <w:spacing w:after="0" w:line="240" w:lineRule="auto"/>
              <w:ind w:left="0" w:firstLine="0"/>
              <w:outlineLvl w:val="1"/>
              <w:rPr>
                <w:rFonts w:ascii="Times New Roman" w:hAnsi="Times New Roman" w:cs="Times New Roman"/>
                <w:b/>
                <w:sz w:val="24"/>
                <w:szCs w:val="24"/>
              </w:rPr>
            </w:pPr>
            <w:bookmarkStart w:id="3" w:name="_Toc1028722"/>
            <w:r w:rsidRPr="00713C43">
              <w:rPr>
                <w:rFonts w:ascii="Times New Roman" w:hAnsi="Times New Roman" w:cs="Times New Roman"/>
                <w:b/>
                <w:sz w:val="24"/>
                <w:szCs w:val="24"/>
              </w:rPr>
              <w:t>Trešo personu saskaņojumi</w:t>
            </w:r>
            <w:bookmarkEnd w:id="3"/>
          </w:p>
          <w:p w14:paraId="304FD2EA"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Atbilstoši būvniecības procesu reglamentējošiem Ministru kabineta noteikumiem, iesniedzot būvniecības ieceres dokumentāciju, tai ir jāpievieno saskaņojumi atkarībā no būvniecības ieceres ar trešajām personām, kuru tiesības tiek skartas, ar kopīpašniekiem, ja iecere skar kopīpašumu, ar to zemju gabalu īpašniekiem, kura zemes gabals robežojas ar zemes gabalu, kurā plānota būvniecība un citiem. Šobrīd ieceres iesniedzējam ir pašam manuāli jāidentificē personas, no kurām ir nepieciešams saskaņojums, un pašam ar šīm personām jāsazinās un jānoskaidro kā saņemt saskaņojumus. </w:t>
            </w:r>
          </w:p>
          <w:p w14:paraId="015B221E" w14:textId="46EC6A19"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Rezultātā ieceres iesniedzējs ne vienmēr veic visu nepieciešamo saskaņošanu, pēcāk sastop</w:t>
            </w:r>
            <w:r w:rsidR="00277392">
              <w:rPr>
                <w:rFonts w:ascii="Times New Roman" w:hAnsi="Times New Roman" w:cs="Times New Roman"/>
                <w:sz w:val="24"/>
                <w:szCs w:val="24"/>
              </w:rPr>
              <w:t>oties</w:t>
            </w:r>
            <w:r w:rsidRPr="00713C43">
              <w:rPr>
                <w:rFonts w:ascii="Times New Roman" w:hAnsi="Times New Roman" w:cs="Times New Roman"/>
                <w:sz w:val="24"/>
                <w:szCs w:val="24"/>
              </w:rPr>
              <w:t xml:space="preserve"> ar apgrūtinātu būvniecības procesa uzsākšanu. Dokumentu kārtošanas laikā, iesniedzot ieceri būvvaldē, saņemot informāciju par trūkstošajiem saskaņojumiem, ieceres iesniedzējs atkārtoti atgriežas pie saskaņojumu meklēšanas, saņemšanas procesa. Šādas darbības rada papildus darba un laika resursu patēriņu gan ieceres iesniedzējam, gan būvvaldei.</w:t>
            </w:r>
          </w:p>
          <w:p w14:paraId="20389AD6" w14:textId="77777777" w:rsidR="0017774C" w:rsidRPr="00713C43" w:rsidRDefault="0017774C" w:rsidP="00E516DD">
            <w:pPr>
              <w:keepNext/>
              <w:keepLines/>
              <w:numPr>
                <w:ilvl w:val="1"/>
                <w:numId w:val="3"/>
              </w:numPr>
              <w:tabs>
                <w:tab w:val="clear" w:pos="1440"/>
                <w:tab w:val="left" w:pos="259"/>
              </w:tabs>
              <w:spacing w:after="0" w:line="240" w:lineRule="auto"/>
              <w:ind w:left="0" w:firstLine="0"/>
              <w:jc w:val="both"/>
              <w:outlineLvl w:val="1"/>
              <w:rPr>
                <w:rFonts w:ascii="Times New Roman" w:hAnsi="Times New Roman" w:cs="Times New Roman"/>
                <w:b/>
                <w:sz w:val="24"/>
                <w:szCs w:val="24"/>
              </w:rPr>
            </w:pPr>
            <w:bookmarkStart w:id="4" w:name="_Toc1028723"/>
            <w:r w:rsidRPr="00713C43">
              <w:rPr>
                <w:rFonts w:ascii="Times New Roman" w:hAnsi="Times New Roman" w:cs="Times New Roman"/>
                <w:b/>
                <w:sz w:val="24"/>
                <w:szCs w:val="24"/>
              </w:rPr>
              <w:t>Piekļuve būvniecības lietai un ekspluatācijas lietai</w:t>
            </w:r>
            <w:bookmarkEnd w:id="4"/>
          </w:p>
          <w:p w14:paraId="20DE7B36" w14:textId="34611BA9" w:rsidR="003D2CF3" w:rsidRPr="00713C43" w:rsidRDefault="003D2CF3" w:rsidP="00E516DD">
            <w:pPr>
              <w:pStyle w:val="tv213"/>
              <w:shd w:val="clear" w:color="auto" w:fill="FFFFFF"/>
              <w:spacing w:before="0" w:beforeAutospacing="0" w:after="0" w:afterAutospacing="0"/>
              <w:ind w:firstLine="300"/>
              <w:jc w:val="both"/>
              <w:rPr>
                <w:color w:val="414142"/>
                <w:shd w:val="clear" w:color="auto" w:fill="FFFFFF"/>
              </w:rPr>
            </w:pPr>
            <w:r w:rsidRPr="00713C43">
              <w:rPr>
                <w:bCs/>
                <w:color w:val="414142"/>
              </w:rPr>
              <w:t>Piekļuve</w:t>
            </w:r>
            <w:r w:rsidR="00277392">
              <w:rPr>
                <w:bCs/>
                <w:color w:val="414142"/>
              </w:rPr>
              <w:t>,</w:t>
            </w:r>
            <w:r w:rsidRPr="00713C43">
              <w:rPr>
                <w:bCs/>
                <w:color w:val="414142"/>
              </w:rPr>
              <w:t xml:space="preserve"> </w:t>
            </w:r>
            <w:r w:rsidR="00FA231D" w:rsidRPr="00713C43">
              <w:rPr>
                <w:bCs/>
                <w:color w:val="414142"/>
              </w:rPr>
              <w:t xml:space="preserve">atbilstoši Būvniecības likuma </w:t>
            </w:r>
            <w:r w:rsidRPr="00713C43">
              <w:rPr>
                <w:bCs/>
                <w:color w:val="414142"/>
              </w:rPr>
              <w:t>19.pant</w:t>
            </w:r>
            <w:r w:rsidR="00FA231D" w:rsidRPr="00713C43">
              <w:rPr>
                <w:bCs/>
                <w:color w:val="414142"/>
              </w:rPr>
              <w:t>ā noteiktajai a</w:t>
            </w:r>
            <w:r w:rsidRPr="00713C43">
              <w:rPr>
                <w:bCs/>
                <w:color w:val="414142"/>
              </w:rPr>
              <w:t>tbildība</w:t>
            </w:r>
            <w:r w:rsidR="00FA231D" w:rsidRPr="00713C43">
              <w:rPr>
                <w:bCs/>
                <w:color w:val="414142"/>
              </w:rPr>
              <w:t>i</w:t>
            </w:r>
            <w:r w:rsidRPr="00713C43">
              <w:rPr>
                <w:bCs/>
                <w:color w:val="414142"/>
              </w:rPr>
              <w:t xml:space="preserve"> būvniecībā</w:t>
            </w:r>
            <w:r w:rsidR="00277392">
              <w:rPr>
                <w:bCs/>
                <w:color w:val="414142"/>
              </w:rPr>
              <w:t>,</w:t>
            </w:r>
            <w:r w:rsidR="00947158" w:rsidRPr="00713C43">
              <w:rPr>
                <w:bCs/>
                <w:color w:val="414142"/>
              </w:rPr>
              <w:t xml:space="preserve"> nodrošināma b</w:t>
            </w:r>
            <w:r w:rsidRPr="00713C43">
              <w:rPr>
                <w:color w:val="414142"/>
              </w:rPr>
              <w:t>ūvniecības procesa dalībniekiem (zemes īpašnieks</w:t>
            </w:r>
            <w:r w:rsidR="004D60D0" w:rsidRPr="00713C43">
              <w:rPr>
                <w:color w:val="414142"/>
                <w:shd w:val="clear" w:color="auto" w:fill="FFFFFF"/>
              </w:rPr>
              <w:t xml:space="preserve"> publiskas personas zemes tiesiskais valdītājs</w:t>
            </w:r>
            <w:r w:rsidRPr="00713C43">
              <w:rPr>
                <w:color w:val="414142"/>
              </w:rPr>
              <w:t xml:space="preserve">, būves īpašnieks, </w:t>
            </w:r>
            <w:r w:rsidR="00D365E2" w:rsidRPr="00713C43">
              <w:rPr>
                <w:color w:val="414142"/>
                <w:shd w:val="clear" w:color="auto" w:fill="FFFFFF"/>
              </w:rPr>
              <w:t>publiskai personai piederošas vai citas būves tiesiskais valdītājs,</w:t>
            </w:r>
            <w:r w:rsidR="00D365E2" w:rsidRPr="00713C43">
              <w:rPr>
                <w:color w:val="414142"/>
              </w:rPr>
              <w:t xml:space="preserve"> </w:t>
            </w:r>
            <w:r w:rsidRPr="00713C43">
              <w:rPr>
                <w:color w:val="414142"/>
              </w:rPr>
              <w:t>būvprojekta izstrādātājs, būvdarbu veicējs, būvuzraugs un būveksperts)</w:t>
            </w:r>
            <w:r w:rsidR="00947158" w:rsidRPr="00713C43">
              <w:rPr>
                <w:color w:val="414142"/>
              </w:rPr>
              <w:t>.</w:t>
            </w:r>
            <w:r w:rsidR="004D60D0" w:rsidRPr="00713C43">
              <w:rPr>
                <w:color w:val="414142"/>
                <w:shd w:val="clear" w:color="auto" w:fill="FFFFFF"/>
              </w:rPr>
              <w:t xml:space="preserve"> </w:t>
            </w:r>
          </w:p>
          <w:p w14:paraId="16FE2062" w14:textId="58A174DE" w:rsidR="00FC1172" w:rsidRPr="00713C43" w:rsidRDefault="00FC1172" w:rsidP="00E516DD">
            <w:pPr>
              <w:pStyle w:val="tv213"/>
              <w:shd w:val="clear" w:color="auto" w:fill="FFFFFF"/>
              <w:spacing w:before="0" w:beforeAutospacing="0" w:after="0" w:afterAutospacing="0"/>
              <w:ind w:firstLine="300"/>
              <w:jc w:val="both"/>
              <w:rPr>
                <w:color w:val="414142"/>
              </w:rPr>
            </w:pPr>
            <w:r w:rsidRPr="00713C43">
              <w:rPr>
                <w:color w:val="414142"/>
                <w:shd w:val="clear" w:color="auto" w:fill="FFFFFF"/>
              </w:rPr>
              <w:t>Papildus būves ekspluatācijas lietai piekļuve nodrošināma arī dzīvojamās mājas pārvaldniekam.</w:t>
            </w:r>
          </w:p>
          <w:p w14:paraId="5654ACB8" w14:textId="77777777" w:rsidR="0017774C" w:rsidRPr="00713C43" w:rsidRDefault="0017774C" w:rsidP="00E516DD">
            <w:pPr>
              <w:spacing w:after="0" w:line="240" w:lineRule="auto"/>
              <w:ind w:firstLine="249"/>
              <w:jc w:val="both"/>
              <w:rPr>
                <w:rFonts w:ascii="Times New Roman" w:hAnsi="Times New Roman" w:cs="Times New Roman"/>
                <w:sz w:val="24"/>
                <w:szCs w:val="24"/>
              </w:rPr>
            </w:pPr>
            <w:r w:rsidRPr="00713C43">
              <w:rPr>
                <w:rFonts w:ascii="Times New Roman" w:hAnsi="Times New Roman" w:cs="Times New Roman"/>
                <w:sz w:val="24"/>
                <w:szCs w:val="24"/>
              </w:rPr>
              <w:t>Attiecīgi sistēmas pilnveidojumi, kas risinātu minēto problēmu, nodrošinātu būtisku atvieglojumu, gan iedzīvotājiem, kas saistīti ar būvniecības lietu, gan uzņēmēju pārstāvjiem, kuri iesaistīti darba procesā konkrētās būvniecības lietas ietvaros.</w:t>
            </w:r>
          </w:p>
          <w:p w14:paraId="0972F593" w14:textId="77777777" w:rsidR="0017774C" w:rsidRPr="00713C43" w:rsidRDefault="0017774C" w:rsidP="00E516DD">
            <w:pPr>
              <w:keepNext/>
              <w:keepLines/>
              <w:numPr>
                <w:ilvl w:val="1"/>
                <w:numId w:val="3"/>
              </w:numPr>
              <w:tabs>
                <w:tab w:val="clear" w:pos="1440"/>
                <w:tab w:val="left" w:pos="401"/>
              </w:tabs>
              <w:spacing w:after="0" w:line="240" w:lineRule="auto"/>
              <w:ind w:left="0" w:firstLine="0"/>
              <w:jc w:val="both"/>
              <w:outlineLvl w:val="1"/>
              <w:rPr>
                <w:rFonts w:ascii="Times New Roman" w:hAnsi="Times New Roman" w:cs="Times New Roman"/>
                <w:b/>
                <w:sz w:val="24"/>
                <w:szCs w:val="24"/>
              </w:rPr>
            </w:pPr>
            <w:bookmarkStart w:id="5" w:name="_Toc1028724"/>
            <w:r w:rsidRPr="00713C43">
              <w:rPr>
                <w:rFonts w:ascii="Times New Roman" w:hAnsi="Times New Roman" w:cs="Times New Roman"/>
                <w:b/>
                <w:sz w:val="24"/>
                <w:szCs w:val="24"/>
              </w:rPr>
              <w:t>Būvniecībā iesaistīto lomu darba vietu un procesu darba plūsmu pilnveide</w:t>
            </w:r>
            <w:bookmarkEnd w:id="5"/>
          </w:p>
          <w:p w14:paraId="1A43BD01"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Kopumā būvniecības un ekspluatācijas uzraudzības, kā arī citos procesos (kas tiešā vai netiešā veidā ir saistīti ar būvniecību) ir iesaistīts ļoti plašs personu loks, kur katrai no tām ir savas izpildāmās funkcijas un pienākumi. </w:t>
            </w:r>
          </w:p>
          <w:p w14:paraId="33B69679"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Ņemot vērā plašo lietotāju skaitu un sistēmas funkcionalitāti ir nepieciešams veikt proaktīvu analīzi par lietotāju darbu un mijiedarbību ar BIS, lai nodrošinātu iespējas veiksmīgi reaģēt uz lietotāju vajadzībām darbā ar BIS, lai BIS pilnveidotu un </w:t>
            </w:r>
            <w:r w:rsidRPr="00713C43">
              <w:rPr>
                <w:rFonts w:ascii="Times New Roman" w:hAnsi="Times New Roman" w:cs="Times New Roman"/>
                <w:sz w:val="24"/>
                <w:szCs w:val="24"/>
              </w:rPr>
              <w:lastRenderedPageBreak/>
              <w:t>attīstītu atbilstoši modernākajām programmatūras izstrādes tendencēm, kas balstās uz lietotāju sniegto atgriezenisko saiti (</w:t>
            </w:r>
            <w:proofErr w:type="spellStart"/>
            <w:r w:rsidRPr="00713C43">
              <w:rPr>
                <w:rFonts w:ascii="Times New Roman" w:hAnsi="Times New Roman" w:cs="Times New Roman"/>
                <w:i/>
                <w:sz w:val="24"/>
                <w:szCs w:val="24"/>
              </w:rPr>
              <w:t>feedback</w:t>
            </w:r>
            <w:proofErr w:type="spellEnd"/>
            <w:r w:rsidRPr="00713C43">
              <w:rPr>
                <w:rFonts w:ascii="Times New Roman" w:hAnsi="Times New Roman" w:cs="Times New Roman"/>
                <w:sz w:val="24"/>
                <w:szCs w:val="24"/>
              </w:rPr>
              <w:t xml:space="preserve">), piemēram, par atsevišķu darbību ilgumu, kas norāda uz nepieciešamiem pilnveidojumiem sistēmā. </w:t>
            </w:r>
          </w:p>
          <w:p w14:paraId="7EB761E4" w14:textId="77777777" w:rsidR="0017774C" w:rsidRPr="00713C43" w:rsidRDefault="0017774C" w:rsidP="00E516DD">
            <w:pPr>
              <w:keepNext/>
              <w:keepLines/>
              <w:numPr>
                <w:ilvl w:val="1"/>
                <w:numId w:val="3"/>
              </w:numPr>
              <w:tabs>
                <w:tab w:val="clear" w:pos="1440"/>
                <w:tab w:val="left" w:pos="401"/>
              </w:tabs>
              <w:spacing w:after="0" w:line="240" w:lineRule="auto"/>
              <w:ind w:left="-24" w:firstLine="0"/>
              <w:jc w:val="both"/>
              <w:outlineLvl w:val="1"/>
              <w:rPr>
                <w:rFonts w:ascii="Times New Roman" w:hAnsi="Times New Roman" w:cs="Times New Roman"/>
                <w:b/>
                <w:sz w:val="24"/>
                <w:szCs w:val="24"/>
              </w:rPr>
            </w:pPr>
            <w:bookmarkStart w:id="6" w:name="_Toc1028725"/>
            <w:r w:rsidRPr="00713C43">
              <w:rPr>
                <w:rFonts w:ascii="Times New Roman" w:hAnsi="Times New Roman" w:cs="Times New Roman"/>
                <w:b/>
                <w:sz w:val="24"/>
                <w:szCs w:val="24"/>
              </w:rPr>
              <w:t>Būvniecības procesa atkritumu/būvgružu utilizācijas informācijas uzskaite</w:t>
            </w:r>
            <w:bookmarkEnd w:id="6"/>
          </w:p>
          <w:p w14:paraId="5C336209" w14:textId="1B14192E"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Sākot ar 2014.gada 1. maiju visi Latvijas teritorijā veiktie būvniecībā radušos atkritumu pārvadājumi ir jāreģistrē speciālā Būvniecībā radušos atkritumu pārvadājumu uzskaites sistēmā</w:t>
            </w:r>
            <w:r w:rsidR="00277392">
              <w:rPr>
                <w:rFonts w:ascii="Times New Roman" w:hAnsi="Times New Roman" w:cs="Times New Roman"/>
                <w:sz w:val="24"/>
                <w:szCs w:val="24"/>
              </w:rPr>
              <w:t>-</w:t>
            </w:r>
            <w:r w:rsidRPr="00713C43">
              <w:rPr>
                <w:rFonts w:ascii="Times New Roman" w:hAnsi="Times New Roman" w:cs="Times New Roman"/>
                <w:sz w:val="24"/>
                <w:szCs w:val="24"/>
              </w:rPr>
              <w:t xml:space="preserve"> BRAPUS</w:t>
            </w:r>
            <w:r w:rsidR="00277392">
              <w:rPr>
                <w:rFonts w:ascii="Times New Roman" w:hAnsi="Times New Roman" w:cs="Times New Roman"/>
                <w:sz w:val="24"/>
                <w:szCs w:val="24"/>
              </w:rPr>
              <w:t>, kuras</w:t>
            </w:r>
            <w:r w:rsidRPr="00713C43">
              <w:rPr>
                <w:rFonts w:ascii="Times New Roman" w:hAnsi="Times New Roman" w:cs="Times New Roman"/>
                <w:sz w:val="24"/>
                <w:szCs w:val="24"/>
              </w:rPr>
              <w:t xml:space="preserve"> lietotāji </w:t>
            </w:r>
            <w:r w:rsidR="00277392">
              <w:rPr>
                <w:rFonts w:ascii="Times New Roman" w:hAnsi="Times New Roman" w:cs="Times New Roman"/>
                <w:sz w:val="24"/>
                <w:szCs w:val="24"/>
              </w:rPr>
              <w:t>ir</w:t>
            </w:r>
            <w:r w:rsidRPr="00713C43">
              <w:rPr>
                <w:rFonts w:ascii="Times New Roman" w:hAnsi="Times New Roman" w:cs="Times New Roman"/>
                <w:sz w:val="24"/>
                <w:szCs w:val="24"/>
              </w:rPr>
              <w:t xml:space="preserve"> personas, kas veic Atkritumu pārvadājumus, kontroles un uzraugošās iestādes, kā arī valsts un pašvaldības iestādes, kuras normatīvajos aktos noteikto funkciju izpildei izmanto sistēmā iekļauto informāciju. BRAPUS pārzinis ir  valsts SIA “Latvijas Vides, ģeoloģijas un meteoroloģijas centrs”. Sistēmas lietotāji ir būvniecības atkritumu apsaimniekotāji - pārvadātāji.</w:t>
            </w:r>
          </w:p>
          <w:p w14:paraId="3A44D700" w14:textId="787077F0"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BIS glabā informāciju par būvniecības (plānotās, esošas) radīto atkritumu (tai skaitā būvniecības atkritumu) apsaimniekotāju, līgumus par atkritumu apsaimniekošanu, kā arī ir iespējams BIS ievadīt informāciju par atkritumu apjomu, pārstrādes un apglabāšanas vietu un apsaimniekošanas veidu. Tomēr šie</w:t>
            </w:r>
            <w:r w:rsidR="00106F98">
              <w:rPr>
                <w:rFonts w:ascii="Times New Roman" w:hAnsi="Times New Roman" w:cs="Times New Roman"/>
                <w:sz w:val="24"/>
                <w:szCs w:val="24"/>
              </w:rPr>
              <w:t>m</w:t>
            </w:r>
            <w:r w:rsidRPr="00713C43">
              <w:rPr>
                <w:rFonts w:ascii="Times New Roman" w:hAnsi="Times New Roman" w:cs="Times New Roman"/>
                <w:sz w:val="24"/>
                <w:szCs w:val="24"/>
              </w:rPr>
              <w:t xml:space="preserve"> datiem nav sasaistes ar datiem, kas tiek uzkrāti par atkritumu pārvadājumiem BRAPUS sistēmā Pārvadājumu dati nav pieejami BIS būvniecības procesu kontrolējošajām iestādēm. Tāpat pašlaik BRAPUS sistēmā nav nodrošināta pārvadājumu datu sasaiste ar BIS esošo informāciju - būvobjektiem (pēc būvatļaujas numura), atkritumu apsaimniekošanu tajos, būvkomersantiem, kas atbildīgi par būvobjektu vai veic būvdarbus tajā, nodrošina atkritumu utilizāciju. BIS esošo datu sasaiste ar būvniecības atkritumu utilizācijas datiem, nodrošinātu vienkāršotāku atkritumu utilizācijas un atbildīgo personu par tiem uzraudzību, atvieglojot būvniecības procesa kontroles iestāžu darbu.</w:t>
            </w:r>
          </w:p>
          <w:p w14:paraId="7DF8EBC5" w14:textId="77777777" w:rsidR="0017774C" w:rsidRPr="00713C43" w:rsidRDefault="0017774C" w:rsidP="00E516DD">
            <w:pPr>
              <w:keepNext/>
              <w:keepLines/>
              <w:numPr>
                <w:ilvl w:val="1"/>
                <w:numId w:val="3"/>
              </w:numPr>
              <w:tabs>
                <w:tab w:val="clear" w:pos="1440"/>
                <w:tab w:val="num" w:pos="-24"/>
                <w:tab w:val="left" w:pos="380"/>
              </w:tabs>
              <w:spacing w:after="0" w:line="240" w:lineRule="auto"/>
              <w:ind w:left="-24" w:firstLine="0"/>
              <w:jc w:val="both"/>
              <w:outlineLvl w:val="1"/>
              <w:rPr>
                <w:rFonts w:ascii="Times New Roman" w:hAnsi="Times New Roman" w:cs="Times New Roman"/>
                <w:b/>
                <w:sz w:val="24"/>
                <w:szCs w:val="24"/>
              </w:rPr>
            </w:pPr>
            <w:bookmarkStart w:id="7" w:name="_Toc1028726"/>
            <w:r w:rsidRPr="00713C43">
              <w:rPr>
                <w:rFonts w:ascii="Times New Roman" w:hAnsi="Times New Roman" w:cs="Times New Roman"/>
                <w:b/>
                <w:sz w:val="24"/>
                <w:szCs w:val="24"/>
              </w:rPr>
              <w:t>Darba laika uzskaites datu izmantošana</w:t>
            </w:r>
            <w:bookmarkEnd w:id="7"/>
          </w:p>
          <w:p w14:paraId="5179DD6D"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2017.gada 22.jūnijā pieņemtais likums “Grozījumi likumā “Par nodokļiem un nodevām”” paredz ieviest elektronisko darba laika uzskaiti būvniecībā un izveidot vienoto elektronisko darba laika uzskaites datu bāzi, kurā tiks uzkrāta un apkopota informācija, kas saņemta no būvobjektos uzstādītām Elektroniskās darba laika uzskaites sistēmām, kurās tiek nodrošināta būvlaukumā nodarbināto personu darba laika elektroniska reģistrācija, uzskaite un reģistrēto datu glabāšana.</w:t>
            </w:r>
          </w:p>
          <w:p w14:paraId="4B3077FD"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lastRenderedPageBreak/>
              <w:t xml:space="preserve"> Sistēmas pilnveidošanas ietvaros nepieciešams nodrošināt minēto datu izmantošanu vairākiem būvniecības procesiem.  Tas dotu vairākus ieguvumus - ļautu novērtēt piesaistāmā speciālista pieredzi un konkrētā brīža noslodzi būvobjektos gadījumos, kad pasūtītājam jālemj par speciālista piesaisti konkrētam būvobjektam (piem. piesaistot būvuzraugu). Šāda informācija ļautu nodrošināt arī būvniecībā iesaistīto speciālistu darba līgumu izpildes kontroli, vērtējot speciālista nostrādāto stundu apjomu pasūtītāja būvobjektā.</w:t>
            </w:r>
          </w:p>
          <w:p w14:paraId="1D77F323" w14:textId="77777777" w:rsidR="0017774C" w:rsidRPr="00713C43" w:rsidRDefault="0017774C" w:rsidP="00E516DD">
            <w:pPr>
              <w:keepNext/>
              <w:keepLines/>
              <w:numPr>
                <w:ilvl w:val="1"/>
                <w:numId w:val="3"/>
              </w:numPr>
              <w:tabs>
                <w:tab w:val="clear" w:pos="1440"/>
                <w:tab w:val="left" w:pos="259"/>
              </w:tabs>
              <w:spacing w:after="0" w:line="240" w:lineRule="auto"/>
              <w:ind w:left="0" w:firstLine="0"/>
              <w:jc w:val="both"/>
              <w:outlineLvl w:val="1"/>
              <w:rPr>
                <w:rFonts w:ascii="Times New Roman" w:hAnsi="Times New Roman" w:cs="Times New Roman"/>
                <w:b/>
                <w:sz w:val="24"/>
                <w:szCs w:val="24"/>
              </w:rPr>
            </w:pPr>
            <w:bookmarkStart w:id="8" w:name="_Toc1028727"/>
            <w:r w:rsidRPr="00713C43">
              <w:rPr>
                <w:rFonts w:ascii="Times New Roman" w:hAnsi="Times New Roman" w:cs="Times New Roman"/>
                <w:b/>
                <w:sz w:val="24"/>
                <w:szCs w:val="24"/>
              </w:rPr>
              <w:t>Būvkomersantu datu pārvaldības pilnveide - klasifikācija</w:t>
            </w:r>
            <w:bookmarkEnd w:id="8"/>
          </w:p>
          <w:p w14:paraId="1DB75178"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Atbilstoši Latvijas būvniecības nozares attīstības stratēģijai 2017-2024. gadam, ir noteikta prasība līdz 2020.gadam pilnveidot kārtību, kādā tiek klasificēti būvniecības nozares uzņēmumi. Pēc šādas klasifikācijas pilnveides būs nepieciešams attīstīt arī BIS funkcionalitāti, to papildinot, lai tiktu nodrošināta būvkomersantu klasifikatora un klasificējamo būvkomersantu informācijas glabāšana.</w:t>
            </w:r>
          </w:p>
          <w:p w14:paraId="1CBD3493" w14:textId="42591A1C"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Jāveic būvkomersantu klasifikācijas uzlabošana, lai varētu nodrošināt  būvkomersantu klasifikācijas </w:t>
            </w:r>
            <w:r w:rsidR="00490810">
              <w:rPr>
                <w:rFonts w:ascii="Times New Roman" w:hAnsi="Times New Roman" w:cs="Times New Roman"/>
                <w:sz w:val="24"/>
                <w:szCs w:val="24"/>
              </w:rPr>
              <w:t>izmantošanu pretendentu atlasei iepirkumos</w:t>
            </w:r>
            <w:r w:rsidRPr="00713C43">
              <w:rPr>
                <w:rFonts w:ascii="Times New Roman" w:hAnsi="Times New Roman" w:cs="Times New Roman"/>
                <w:sz w:val="24"/>
                <w:szCs w:val="24"/>
              </w:rPr>
              <w:t>, vienkāršojot un vienādojot pretendentu atlases procesu.</w:t>
            </w:r>
          </w:p>
          <w:p w14:paraId="2196A5EC" w14:textId="77777777" w:rsidR="0017774C" w:rsidRPr="00713C43" w:rsidRDefault="0017774C" w:rsidP="00E516DD">
            <w:pPr>
              <w:keepNext/>
              <w:keepLines/>
              <w:numPr>
                <w:ilvl w:val="1"/>
                <w:numId w:val="3"/>
              </w:numPr>
              <w:tabs>
                <w:tab w:val="clear" w:pos="1440"/>
                <w:tab w:val="left" w:pos="400"/>
              </w:tabs>
              <w:spacing w:after="0" w:line="240" w:lineRule="auto"/>
              <w:ind w:left="0" w:firstLine="0"/>
              <w:jc w:val="both"/>
              <w:outlineLvl w:val="1"/>
              <w:rPr>
                <w:rFonts w:ascii="Times New Roman" w:hAnsi="Times New Roman" w:cs="Times New Roman"/>
                <w:b/>
                <w:sz w:val="24"/>
                <w:szCs w:val="24"/>
              </w:rPr>
            </w:pPr>
            <w:bookmarkStart w:id="9" w:name="_Toc1028728"/>
            <w:r w:rsidRPr="00713C43">
              <w:rPr>
                <w:rFonts w:ascii="Times New Roman" w:hAnsi="Times New Roman" w:cs="Times New Roman"/>
                <w:b/>
                <w:sz w:val="24"/>
                <w:szCs w:val="24"/>
              </w:rPr>
              <w:t>Risku vadības pilnveide uzraudzības procesa ietvaros</w:t>
            </w:r>
            <w:bookmarkEnd w:id="9"/>
          </w:p>
          <w:p w14:paraId="2B682341" w14:textId="6F4B7F5B"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2014.gada 1.oktobrī savu darbu uzsāka Būvniecības valsts kontroles birojs ar mērķi nodrošināt kvalitāti un drošību būvniecības jomā</w:t>
            </w:r>
            <w:r w:rsidR="00490810">
              <w:rPr>
                <w:rFonts w:ascii="Times New Roman" w:hAnsi="Times New Roman" w:cs="Times New Roman"/>
                <w:sz w:val="24"/>
                <w:szCs w:val="24"/>
              </w:rPr>
              <w:t>,</w:t>
            </w:r>
            <w:r w:rsidRPr="00713C43">
              <w:rPr>
                <w:rFonts w:ascii="Times New Roman" w:hAnsi="Times New Roman" w:cs="Times New Roman"/>
                <w:sz w:val="24"/>
                <w:szCs w:val="24"/>
              </w:rPr>
              <w:t xml:space="preserve"> atbilstoši normatīvajos aktos noteiktajai kompetencei. Esošā BIS funkcionalitāte risku vadībai uzraudzības procesa ietvaros jau nodrošina iespēju reģistrēt informāciju par būvniecības dalībniekiem un to profesionālās darbības pārkāpumiem, bet šī funkcionalitāte nav pilnīga un ir nepieciešams to uzlabot un papildus nepieciešams nodrošināt arī citu veidu pārkāpumu reģistrēšanu. Kā arī jāizstrādā funkcionalitāte pārkāpumu piesaistei pie būvniecības vai </w:t>
            </w:r>
            <w:r w:rsidR="00713C43">
              <w:rPr>
                <w:rFonts w:ascii="Times New Roman" w:hAnsi="Times New Roman" w:cs="Times New Roman"/>
                <w:sz w:val="24"/>
                <w:szCs w:val="24"/>
              </w:rPr>
              <w:t>būves</w:t>
            </w:r>
            <w:r w:rsidRPr="00713C43">
              <w:rPr>
                <w:rFonts w:ascii="Times New Roman" w:hAnsi="Times New Roman" w:cs="Times New Roman"/>
                <w:sz w:val="24"/>
                <w:szCs w:val="24"/>
              </w:rPr>
              <w:t xml:space="preserve"> lietas, lai tos būtu iespējams vienkopus apskatīt un veikt riska līmeņa novērtēšanu un veikt preventīvas darbības, lai novērstu būtiskos pārkāpumus.</w:t>
            </w:r>
          </w:p>
          <w:p w14:paraId="551D4A41" w14:textId="77777777" w:rsidR="0017774C" w:rsidRPr="00713C43" w:rsidRDefault="0017774C" w:rsidP="00E516DD">
            <w:pPr>
              <w:keepNext/>
              <w:keepLines/>
              <w:numPr>
                <w:ilvl w:val="1"/>
                <w:numId w:val="3"/>
              </w:numPr>
              <w:tabs>
                <w:tab w:val="clear" w:pos="1440"/>
                <w:tab w:val="left" w:pos="259"/>
              </w:tabs>
              <w:spacing w:after="0" w:line="240" w:lineRule="auto"/>
              <w:ind w:left="-24" w:firstLine="0"/>
              <w:jc w:val="both"/>
              <w:outlineLvl w:val="1"/>
              <w:rPr>
                <w:rFonts w:ascii="Times New Roman" w:hAnsi="Times New Roman" w:cs="Times New Roman"/>
                <w:b/>
                <w:sz w:val="24"/>
                <w:szCs w:val="24"/>
              </w:rPr>
            </w:pPr>
            <w:bookmarkStart w:id="10" w:name="_Toc1028729"/>
            <w:r w:rsidRPr="00713C43">
              <w:rPr>
                <w:rFonts w:ascii="Times New Roman" w:hAnsi="Times New Roman" w:cs="Times New Roman"/>
                <w:b/>
                <w:sz w:val="24"/>
                <w:szCs w:val="24"/>
              </w:rPr>
              <w:t>Ar būvniecību saistīto valsts pārvaldes pakalpojumu uzskaite</w:t>
            </w:r>
            <w:bookmarkEnd w:id="10"/>
          </w:p>
          <w:p w14:paraId="5FB6910E"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BIS sistēma nodrošina atbalsta procesus un ar būvniecību saistīto valsts pārvaldes pakalpojumu sniegšanu. Tomēr līdz šim BIS nav radīta funkcionalitāte, kas varētu veikt valsts pārvaldes un būvniecības kontrolējošo iestāžu sniegto pakalpojumu uzskaiti vienotā veidā, apkopojot informāciju par sniegtajiem pakalpojumiem (saņemtie iesniegumi, </w:t>
            </w:r>
            <w:r w:rsidRPr="00713C43">
              <w:rPr>
                <w:rFonts w:ascii="Times New Roman" w:hAnsi="Times New Roman" w:cs="Times New Roman"/>
                <w:sz w:val="24"/>
                <w:szCs w:val="24"/>
              </w:rPr>
              <w:lastRenderedPageBreak/>
              <w:t>dokumentu saskaņošana u.c.). Tāpat nav risinājuma, lai nodrošinātu sistēmas lietotāju apmierinātības noteikšanu vai mērīšanu, kas sniegtu precīzu ieskatu par nepieciešamajiem sistēmas pilnveidojumiem lietojamībā un funkcionalitātē.</w:t>
            </w:r>
          </w:p>
          <w:p w14:paraId="79E7A012" w14:textId="77777777" w:rsidR="0017774C" w:rsidRPr="00713C43" w:rsidRDefault="0017774C" w:rsidP="00E516DD">
            <w:pPr>
              <w:keepNext/>
              <w:keepLines/>
              <w:numPr>
                <w:ilvl w:val="1"/>
                <w:numId w:val="3"/>
              </w:numPr>
              <w:tabs>
                <w:tab w:val="clear" w:pos="1440"/>
                <w:tab w:val="left" w:pos="259"/>
              </w:tabs>
              <w:spacing w:after="0" w:line="240" w:lineRule="auto"/>
              <w:ind w:left="0" w:firstLine="0"/>
              <w:jc w:val="both"/>
              <w:outlineLvl w:val="1"/>
              <w:rPr>
                <w:rFonts w:ascii="Times New Roman" w:hAnsi="Times New Roman" w:cs="Times New Roman"/>
                <w:b/>
                <w:sz w:val="24"/>
                <w:szCs w:val="24"/>
              </w:rPr>
            </w:pPr>
            <w:bookmarkStart w:id="11" w:name="_Toc1028730"/>
            <w:r w:rsidRPr="00713C43">
              <w:rPr>
                <w:rFonts w:ascii="Times New Roman" w:hAnsi="Times New Roman" w:cs="Times New Roman"/>
                <w:b/>
                <w:sz w:val="24"/>
                <w:szCs w:val="24"/>
              </w:rPr>
              <w:t>BIS mobilo iekārtu lietotne</w:t>
            </w:r>
            <w:bookmarkEnd w:id="11"/>
          </w:p>
          <w:p w14:paraId="45F4D883"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Mobilo iekārtu lietotnes ir ērti lietojamas iekārtā, kas cilvēkam vienmēr ir līdzi un var tikt izmantota gandrīz jebkurā vajadzīgā brīdī kādā dzīves situācijā.</w:t>
            </w:r>
          </w:p>
          <w:p w14:paraId="5D22EABC"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Piemēram, personām, kas konstatējušas pārkāpumu būvniecībā, pašlaik nav nodrošināta vienkāršota piekļuve BIS jebkurā brīdī, pārkāpuma informācijas iesniegšanai. </w:t>
            </w:r>
          </w:p>
          <w:p w14:paraId="1F9423A3"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Pašlaik būvniecības procesā dalībnieku darbs lielā mērā saistīts ar atrašanos kāda konkrēta objekta būvlaukumā. Lielu problemātiku būvniecības procesā iesaistītajām personām rada tas, ka darba gaitā ir nepieciešamība strādāt arī ar BIS - gan piekļūt konkrētā būvobjekta lietai, ar to saistītai informācijai, gan arī saņemt aktuālu informāciju, notifikāciju paziņojumus.</w:t>
            </w:r>
          </w:p>
          <w:p w14:paraId="1127E8ED" w14:textId="77777777" w:rsidR="0017774C" w:rsidRPr="00713C43" w:rsidRDefault="0017774C" w:rsidP="00E516DD">
            <w:pPr>
              <w:keepNext/>
              <w:keepLines/>
              <w:numPr>
                <w:ilvl w:val="1"/>
                <w:numId w:val="3"/>
              </w:numPr>
              <w:tabs>
                <w:tab w:val="clear" w:pos="1440"/>
                <w:tab w:val="num" w:pos="0"/>
                <w:tab w:val="left" w:pos="259"/>
              </w:tabs>
              <w:spacing w:after="0" w:line="240" w:lineRule="auto"/>
              <w:ind w:left="0" w:firstLine="0"/>
              <w:outlineLvl w:val="1"/>
              <w:rPr>
                <w:rFonts w:ascii="Times New Roman" w:hAnsi="Times New Roman" w:cs="Times New Roman"/>
                <w:b/>
                <w:sz w:val="24"/>
                <w:szCs w:val="24"/>
              </w:rPr>
            </w:pPr>
            <w:bookmarkStart w:id="12" w:name="_Toc1028731"/>
            <w:r w:rsidRPr="00713C43">
              <w:rPr>
                <w:rFonts w:ascii="Times New Roman" w:hAnsi="Times New Roman" w:cs="Times New Roman"/>
                <w:b/>
                <w:sz w:val="24"/>
                <w:szCs w:val="24"/>
              </w:rPr>
              <w:t>Būves ekspluatācijas lieta</w:t>
            </w:r>
            <w:bookmarkEnd w:id="12"/>
          </w:p>
          <w:p w14:paraId="431F953A" w14:textId="14AD12E3" w:rsidR="0017774C" w:rsidRPr="00713C43" w:rsidRDefault="00BD6931"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Lai sekmīgāk kontrolētu būvju drošumu ekspluatācijas laikā un to atbilstību Būvniecības likuma 9.pantā būvēm noteiktām būtiskām prasībām</w:t>
            </w:r>
            <w:r w:rsidRPr="003D7054">
              <w:rPr>
                <w:rFonts w:ascii="Times New Roman" w:hAnsi="Times New Roman" w:cs="Times New Roman"/>
                <w:sz w:val="24"/>
                <w:szCs w:val="24"/>
              </w:rPr>
              <w:t xml:space="preserve">, </w:t>
            </w:r>
            <w:r w:rsidR="00A0582F" w:rsidRPr="003D7054">
              <w:rPr>
                <w:rFonts w:ascii="Times New Roman" w:hAnsi="Times New Roman" w:cs="Times New Roman"/>
                <w:sz w:val="24"/>
                <w:szCs w:val="24"/>
              </w:rPr>
              <w:t>b</w:t>
            </w:r>
            <w:r w:rsidR="0017774C" w:rsidRPr="003D7054">
              <w:rPr>
                <w:rFonts w:ascii="Times New Roman" w:hAnsi="Times New Roman" w:cs="Times New Roman"/>
                <w:sz w:val="24"/>
                <w:szCs w:val="24"/>
              </w:rPr>
              <w:t xml:space="preserve">ūves </w:t>
            </w:r>
            <w:r w:rsidR="0017774C" w:rsidRPr="00713C43">
              <w:rPr>
                <w:rFonts w:ascii="Times New Roman" w:hAnsi="Times New Roman" w:cs="Times New Roman"/>
                <w:sz w:val="24"/>
                <w:szCs w:val="24"/>
              </w:rPr>
              <w:t>ekspluatācijas lietu kārtošanu ir nepieciešams veikt vienotā, strukturētā un pieejamā informācijas sistēmas vidē un tas sniegtu šādus ieguvumus:</w:t>
            </w:r>
          </w:p>
          <w:p w14:paraId="2DACB6B3" w14:textId="77777777" w:rsidR="0017774C" w:rsidRPr="00713C43" w:rsidRDefault="0017774C" w:rsidP="00E516DD">
            <w:pPr>
              <w:numPr>
                <w:ilvl w:val="0"/>
                <w:numId w:val="6"/>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vienota un sistematizēta pārvaldība visām būvju lietām, ar sistemātiski definētu būves lietas struktūru;</w:t>
            </w:r>
          </w:p>
          <w:p w14:paraId="55E9C8B1" w14:textId="3E61C86F" w:rsidR="0017774C" w:rsidRPr="00713C43" w:rsidRDefault="0017774C" w:rsidP="00E516DD">
            <w:pPr>
              <w:numPr>
                <w:ilvl w:val="0"/>
                <w:numId w:val="6"/>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vienota komunikācijas telpa katrai ar būves lietu saistītajai personai;</w:t>
            </w:r>
          </w:p>
          <w:p w14:paraId="04C51C13" w14:textId="77777777" w:rsidR="0017774C" w:rsidRPr="00713C43" w:rsidRDefault="0017774C" w:rsidP="00E516DD">
            <w:pPr>
              <w:numPr>
                <w:ilvl w:val="0"/>
                <w:numId w:val="6"/>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laicīga piekļuve uzraudzības iestādēm;</w:t>
            </w:r>
          </w:p>
          <w:p w14:paraId="18D2BC5A" w14:textId="273B166A" w:rsidR="0017774C" w:rsidRPr="00713C43" w:rsidRDefault="00A0582F" w:rsidP="00E516DD">
            <w:pPr>
              <w:numPr>
                <w:ilvl w:val="0"/>
                <w:numId w:val="6"/>
              </w:numPr>
              <w:spacing w:after="0" w:line="240" w:lineRule="auto"/>
              <w:contextualSpacing/>
              <w:jc w:val="both"/>
              <w:rPr>
                <w:rFonts w:ascii="Times New Roman" w:hAnsi="Times New Roman" w:cs="Times New Roman"/>
                <w:sz w:val="24"/>
                <w:szCs w:val="24"/>
              </w:rPr>
            </w:pPr>
            <w:r w:rsidRPr="003D7054">
              <w:rPr>
                <w:rFonts w:ascii="Times New Roman" w:hAnsi="Times New Roman" w:cs="Times New Roman"/>
                <w:sz w:val="24"/>
                <w:szCs w:val="24"/>
              </w:rPr>
              <w:t>izstrādāts dzīvojamo māju pārvaldīšanas rīks ar</w:t>
            </w:r>
            <w:r w:rsidRPr="00713C43">
              <w:rPr>
                <w:rFonts w:ascii="Times New Roman" w:hAnsi="Times New Roman" w:cs="Times New Roman"/>
                <w:sz w:val="24"/>
                <w:szCs w:val="24"/>
              </w:rPr>
              <w:t xml:space="preserve"> </w:t>
            </w:r>
            <w:r w:rsidR="0017774C" w:rsidRPr="00713C43">
              <w:rPr>
                <w:rFonts w:ascii="Times New Roman" w:hAnsi="Times New Roman" w:cs="Times New Roman"/>
                <w:sz w:val="24"/>
                <w:szCs w:val="24"/>
              </w:rPr>
              <w:t>iespēj</w:t>
            </w:r>
            <w:r w:rsidRPr="00713C43">
              <w:rPr>
                <w:rFonts w:ascii="Times New Roman" w:hAnsi="Times New Roman" w:cs="Times New Roman"/>
                <w:sz w:val="24"/>
                <w:szCs w:val="24"/>
              </w:rPr>
              <w:t>u</w:t>
            </w:r>
            <w:r w:rsidR="0017774C" w:rsidRPr="00713C43">
              <w:rPr>
                <w:rFonts w:ascii="Times New Roman" w:hAnsi="Times New Roman" w:cs="Times New Roman"/>
                <w:sz w:val="24"/>
                <w:szCs w:val="24"/>
              </w:rPr>
              <w:t xml:space="preserve"> automatizēt informācijas iesniegšanu par komunālo pakalpojumu skaitījumiem, kā arī citas potenciālas dokumentu kārtošanas automatizācijas iespējas;</w:t>
            </w:r>
          </w:p>
          <w:p w14:paraId="67908C0E" w14:textId="77777777" w:rsidR="0017774C" w:rsidRPr="00713C43" w:rsidRDefault="0017774C" w:rsidP="00E516DD">
            <w:pPr>
              <w:numPr>
                <w:ilvl w:val="0"/>
                <w:numId w:val="6"/>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uzturēšanas plānošana un darbu informācijas uzkrāšana, kas ievēro BIM principus;</w:t>
            </w:r>
          </w:p>
          <w:p w14:paraId="2F59DA3E" w14:textId="639B152D" w:rsidR="0017774C" w:rsidRPr="00713C43" w:rsidRDefault="0017774C" w:rsidP="00E516DD">
            <w:pPr>
              <w:numPr>
                <w:ilvl w:val="0"/>
                <w:numId w:val="6"/>
              </w:numPr>
              <w:spacing w:after="0" w:line="240" w:lineRule="auto"/>
              <w:contextualSpacing/>
              <w:jc w:val="both"/>
              <w:rPr>
                <w:rFonts w:ascii="Times New Roman" w:hAnsi="Times New Roman" w:cs="Times New Roman"/>
                <w:sz w:val="24"/>
                <w:szCs w:val="24"/>
              </w:rPr>
            </w:pPr>
            <w:r w:rsidRPr="00713C43">
              <w:rPr>
                <w:rFonts w:ascii="Times New Roman" w:hAnsi="Times New Roman" w:cs="Times New Roman"/>
                <w:sz w:val="24"/>
                <w:szCs w:val="24"/>
              </w:rPr>
              <w:t>analītikas risinājumi un riska objektu identificēšana, tai skaitā automātisk</w:t>
            </w:r>
            <w:r w:rsidR="00490810">
              <w:rPr>
                <w:rFonts w:ascii="Times New Roman" w:hAnsi="Times New Roman" w:cs="Times New Roman"/>
                <w:sz w:val="24"/>
                <w:szCs w:val="24"/>
              </w:rPr>
              <w:t>i</w:t>
            </w:r>
            <w:r w:rsidRPr="00713C43">
              <w:rPr>
                <w:rFonts w:ascii="Times New Roman" w:hAnsi="Times New Roman" w:cs="Times New Roman"/>
                <w:sz w:val="24"/>
                <w:szCs w:val="24"/>
              </w:rPr>
              <w:t xml:space="preserve"> paziņojum</w:t>
            </w:r>
            <w:r w:rsidR="00490810">
              <w:rPr>
                <w:rFonts w:ascii="Times New Roman" w:hAnsi="Times New Roman" w:cs="Times New Roman"/>
                <w:sz w:val="24"/>
                <w:szCs w:val="24"/>
              </w:rPr>
              <w:t>i</w:t>
            </w:r>
            <w:r w:rsidRPr="00713C43">
              <w:rPr>
                <w:rFonts w:ascii="Times New Roman" w:hAnsi="Times New Roman" w:cs="Times New Roman"/>
                <w:sz w:val="24"/>
                <w:szCs w:val="24"/>
              </w:rPr>
              <w:t xml:space="preserve"> un brīdinājum</w:t>
            </w:r>
            <w:r w:rsidR="00490810">
              <w:rPr>
                <w:rFonts w:ascii="Times New Roman" w:hAnsi="Times New Roman" w:cs="Times New Roman"/>
                <w:sz w:val="24"/>
                <w:szCs w:val="24"/>
              </w:rPr>
              <w:t>i</w:t>
            </w:r>
            <w:r w:rsidRPr="00713C43">
              <w:rPr>
                <w:rFonts w:ascii="Times New Roman" w:hAnsi="Times New Roman" w:cs="Times New Roman"/>
                <w:sz w:val="24"/>
                <w:szCs w:val="24"/>
              </w:rPr>
              <w:t xml:space="preserve"> par dažādu termiņu sasniegšanu/iztecēšanu.</w:t>
            </w:r>
          </w:p>
          <w:p w14:paraId="2516383E" w14:textId="77777777" w:rsidR="0017774C" w:rsidRPr="00713C43" w:rsidRDefault="0017774C" w:rsidP="00E516DD">
            <w:pPr>
              <w:keepNext/>
              <w:keepLines/>
              <w:numPr>
                <w:ilvl w:val="1"/>
                <w:numId w:val="3"/>
              </w:numPr>
              <w:tabs>
                <w:tab w:val="clear" w:pos="1440"/>
                <w:tab w:val="left" w:pos="259"/>
              </w:tabs>
              <w:spacing w:after="0" w:line="240" w:lineRule="auto"/>
              <w:ind w:left="0" w:firstLine="0"/>
              <w:outlineLvl w:val="1"/>
              <w:rPr>
                <w:rFonts w:ascii="Times New Roman" w:hAnsi="Times New Roman" w:cs="Times New Roman"/>
                <w:b/>
                <w:sz w:val="24"/>
                <w:szCs w:val="24"/>
              </w:rPr>
            </w:pPr>
            <w:bookmarkStart w:id="13" w:name="_Toc1028646"/>
            <w:bookmarkStart w:id="14" w:name="_Toc1028732"/>
            <w:bookmarkStart w:id="15" w:name="_Toc1028647"/>
            <w:bookmarkStart w:id="16" w:name="_Toc1028733"/>
            <w:bookmarkStart w:id="17" w:name="_Toc1028734"/>
            <w:bookmarkEnd w:id="13"/>
            <w:bookmarkEnd w:id="14"/>
            <w:bookmarkEnd w:id="15"/>
            <w:bookmarkEnd w:id="16"/>
            <w:r w:rsidRPr="00713C43">
              <w:rPr>
                <w:rFonts w:ascii="Times New Roman" w:hAnsi="Times New Roman" w:cs="Times New Roman"/>
                <w:b/>
                <w:sz w:val="24"/>
                <w:szCs w:val="24"/>
              </w:rPr>
              <w:t>Apziņošanas un informēšanas process</w:t>
            </w:r>
            <w:bookmarkEnd w:id="17"/>
          </w:p>
          <w:p w14:paraId="60787372"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BIS ir nepieciešams arvien plašāks un sarežģītāks apziņošanas un informēšanas mehānisms, kas nodrošina ne tikai iespēju pierakstīties uz atsevišķu paziņojumu saņemšanu, bet sniedz lietotājiem nepieciešamo informāciju dažādu notikumu rezultātā, </w:t>
            </w:r>
            <w:r w:rsidRPr="00713C43">
              <w:rPr>
                <w:rFonts w:ascii="Times New Roman" w:hAnsi="Times New Roman" w:cs="Times New Roman"/>
                <w:sz w:val="24"/>
                <w:szCs w:val="24"/>
              </w:rPr>
              <w:lastRenderedPageBreak/>
              <w:t xml:space="preserve">tai skaitā, piemēram, pēc potenciālo risku identificēšanas. </w:t>
            </w:r>
          </w:p>
          <w:p w14:paraId="07F1BCDA"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Esošajā situācijā lietotāju kopējo darba efektivitāti ierobežo informācijas apmaiņas ātrums, jo pietrūkst precīzas un laicīgas apziņošanas un informēšanas iespējas. </w:t>
            </w:r>
          </w:p>
          <w:p w14:paraId="5FE6A1E7" w14:textId="4F88561C"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BIS uzturētās informācijas izplatīšanas iespējas ir ierobežotas un trūkst mehānisma gadījumos, kad tiešā veidā nepieciešams nodrošināt sabiedrību un nozari ar informāciju, kas atspoguļotu informāciju par būvju tehnisko stāvokli</w:t>
            </w:r>
            <w:r w:rsidR="00490810">
              <w:rPr>
                <w:rFonts w:ascii="Times New Roman" w:hAnsi="Times New Roman" w:cs="Times New Roman"/>
                <w:sz w:val="24"/>
                <w:szCs w:val="24"/>
              </w:rPr>
              <w:t>,</w:t>
            </w:r>
            <w:r w:rsidRPr="00713C43">
              <w:rPr>
                <w:rFonts w:ascii="Times New Roman" w:hAnsi="Times New Roman" w:cs="Times New Roman"/>
                <w:sz w:val="24"/>
                <w:szCs w:val="24"/>
              </w:rPr>
              <w:t xml:space="preserve"> vai, piemēram, informāciju par ilgtspējīgas būves tehnisko stāvokli un tamlīdzīga satura informāciju.</w:t>
            </w:r>
          </w:p>
          <w:p w14:paraId="2DDE094A" w14:textId="77777777" w:rsidR="0017774C" w:rsidRPr="00713C43" w:rsidRDefault="0017774C" w:rsidP="00E516DD">
            <w:pPr>
              <w:keepNext/>
              <w:keepLines/>
              <w:numPr>
                <w:ilvl w:val="1"/>
                <w:numId w:val="3"/>
              </w:numPr>
              <w:tabs>
                <w:tab w:val="clear" w:pos="1440"/>
                <w:tab w:val="num" w:pos="-24"/>
                <w:tab w:val="left" w:pos="259"/>
              </w:tabs>
              <w:spacing w:after="0" w:line="240" w:lineRule="auto"/>
              <w:ind w:left="-24" w:firstLine="0"/>
              <w:jc w:val="both"/>
              <w:outlineLvl w:val="1"/>
              <w:rPr>
                <w:rFonts w:ascii="Times New Roman" w:hAnsi="Times New Roman" w:cs="Times New Roman"/>
                <w:b/>
                <w:sz w:val="24"/>
                <w:szCs w:val="24"/>
              </w:rPr>
            </w:pPr>
            <w:bookmarkStart w:id="18" w:name="_Toc1028735"/>
            <w:r w:rsidRPr="00713C43">
              <w:rPr>
                <w:rFonts w:ascii="Times New Roman" w:hAnsi="Times New Roman" w:cs="Times New Roman"/>
                <w:b/>
                <w:sz w:val="24"/>
                <w:szCs w:val="24"/>
              </w:rPr>
              <w:t>Būvju lēmumu skaņošanas/pieņemšanas funkcionalitāte</w:t>
            </w:r>
            <w:bookmarkEnd w:id="18"/>
            <w:r w:rsidRPr="00713C43">
              <w:rPr>
                <w:rFonts w:ascii="Times New Roman" w:hAnsi="Times New Roman" w:cs="Times New Roman"/>
                <w:b/>
                <w:sz w:val="24"/>
                <w:szCs w:val="24"/>
              </w:rPr>
              <w:t xml:space="preserve"> </w:t>
            </w:r>
          </w:p>
          <w:p w14:paraId="3A1724B7"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Daudzdzīvokļu mājām, kopīpašuma būvēm, lai veiktu dažāda veida darbus, ļoti daudzos gadījumos pirms būvdarbu veikšanas, ir nepieciešams iecerēto darbu veikšanu ne tikai saskaņot būvvaldē, bet arī ar ēkas/būves līdzīpašniekiem, kaimiņiem utt. </w:t>
            </w:r>
          </w:p>
          <w:p w14:paraId="24E8493D"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Tomēr ir gadījumi, kad lēmumu par darbu veikšanu nav iespējams pieņemt un veikt to saskaņošanu, jo nav ēkas iemītnieku noteiktais kvorums.</w:t>
            </w:r>
          </w:p>
          <w:p w14:paraId="7E4E6AF2"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Ar līdzīgām situācijām sastopas būvdarbu ierosinātāji, lai savāktu personu parakstus, ierodoties pie katra daudzdzīvokļu ēkas iedzīvotāja vai būves līdzīpašnieka klātienē un konstatējot, ka tas nav uz vietas sastopams. Līdz ar to parakstu vākšana ir apgrūtināta un laikietilpīga. BIS sistēmā plānota būves lieta, bet uz šo brīdi nav nodrošināta funkcionalitāte, kas ļautu pieņemt ar ēku saistītos lēmumus un skaņot tos elektroniski.</w:t>
            </w:r>
          </w:p>
          <w:p w14:paraId="2169B230" w14:textId="06928439" w:rsidR="0017774C" w:rsidRPr="003D7054" w:rsidRDefault="0017774C" w:rsidP="00E516DD">
            <w:pPr>
              <w:keepNext/>
              <w:keepLines/>
              <w:numPr>
                <w:ilvl w:val="1"/>
                <w:numId w:val="3"/>
              </w:numPr>
              <w:tabs>
                <w:tab w:val="clear" w:pos="1440"/>
                <w:tab w:val="left" w:pos="410"/>
              </w:tabs>
              <w:spacing w:after="0" w:line="240" w:lineRule="auto"/>
              <w:ind w:left="0" w:firstLine="0"/>
              <w:jc w:val="both"/>
              <w:outlineLvl w:val="1"/>
              <w:rPr>
                <w:rFonts w:ascii="Times New Roman" w:hAnsi="Times New Roman" w:cs="Times New Roman"/>
                <w:b/>
                <w:sz w:val="24"/>
                <w:szCs w:val="24"/>
              </w:rPr>
            </w:pPr>
            <w:bookmarkStart w:id="19" w:name="_Toc1028736"/>
            <w:r w:rsidRPr="00713C43">
              <w:rPr>
                <w:rFonts w:ascii="Times New Roman" w:hAnsi="Times New Roman" w:cs="Times New Roman"/>
                <w:b/>
                <w:sz w:val="24"/>
                <w:szCs w:val="24"/>
              </w:rPr>
              <w:t xml:space="preserve">Informācijas iegūšanai no </w:t>
            </w:r>
            <w:r w:rsidR="00B7660D" w:rsidRPr="00713C43">
              <w:rPr>
                <w:rFonts w:ascii="Times New Roman" w:hAnsi="Times New Roman" w:cs="Times New Roman"/>
                <w:b/>
                <w:sz w:val="24"/>
                <w:szCs w:val="24"/>
              </w:rPr>
              <w:t xml:space="preserve">Pilsonības un migrācijas lietu pārvaldes </w:t>
            </w:r>
            <w:r w:rsidR="009F478F" w:rsidRPr="003D7054">
              <w:rPr>
                <w:rFonts w:ascii="Times New Roman" w:hAnsi="Times New Roman" w:cs="Times New Roman"/>
                <w:b/>
                <w:sz w:val="24"/>
                <w:szCs w:val="24"/>
                <w:shd w:val="clear" w:color="auto" w:fill="FFFFFF"/>
              </w:rPr>
              <w:t>Fizisko personu reģistra informācijas sistēmas</w:t>
            </w:r>
            <w:r w:rsidR="009F478F" w:rsidRPr="003D7054">
              <w:rPr>
                <w:rFonts w:ascii="Times New Roman" w:hAnsi="Times New Roman" w:cs="Times New Roman"/>
                <w:sz w:val="24"/>
                <w:szCs w:val="24"/>
                <w:shd w:val="clear" w:color="auto" w:fill="FFFFFF"/>
              </w:rPr>
              <w:t xml:space="preserve"> </w:t>
            </w:r>
            <w:bookmarkEnd w:id="19"/>
          </w:p>
          <w:p w14:paraId="6EE5A10B"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Būvniecības procesā pastāv gadījumi, kad dokumentu iesniegšanu, skaņošanu un komunikāciju ar iestādēm ir nepieciešams veikt personām, kas nav Latvijas valstij piederīgas personas. Savukārt būvniecības procesā iesaistītajām iestādēm BIS sistēmā nepieciešams veikt iesniegto dokumentu un personu datu apstrādi personām, kas nav Latvijas valstij piederīgas personas. Šajos gadījumos atbildīgās iestādes darbiniekiem nav iespējas pārbaudīt personas dokumentu korektumu.                                                                 </w:t>
            </w:r>
          </w:p>
          <w:p w14:paraId="7A601961" w14:textId="6528CB05" w:rsidR="0017774C" w:rsidRPr="00713C43" w:rsidRDefault="0017774C" w:rsidP="00E516DD">
            <w:pPr>
              <w:keepNext/>
              <w:keepLines/>
              <w:numPr>
                <w:ilvl w:val="1"/>
                <w:numId w:val="3"/>
              </w:numPr>
              <w:tabs>
                <w:tab w:val="clear" w:pos="1440"/>
                <w:tab w:val="left" w:pos="259"/>
              </w:tabs>
              <w:spacing w:after="0" w:line="240" w:lineRule="auto"/>
              <w:ind w:left="0" w:hanging="24"/>
              <w:jc w:val="both"/>
              <w:outlineLvl w:val="1"/>
              <w:rPr>
                <w:rFonts w:ascii="Times New Roman" w:hAnsi="Times New Roman" w:cs="Times New Roman"/>
                <w:b/>
                <w:sz w:val="24"/>
                <w:szCs w:val="24"/>
              </w:rPr>
            </w:pPr>
            <w:bookmarkStart w:id="20" w:name="_Toc1028737"/>
            <w:r w:rsidRPr="00713C43">
              <w:rPr>
                <w:rFonts w:ascii="Times New Roman" w:hAnsi="Times New Roman" w:cs="Times New Roman"/>
                <w:b/>
                <w:sz w:val="24"/>
                <w:szCs w:val="24"/>
              </w:rPr>
              <w:t xml:space="preserve">Integrācijas risinājuma ar </w:t>
            </w:r>
            <w:r w:rsidR="00B7660D" w:rsidRPr="00713C43">
              <w:rPr>
                <w:rFonts w:ascii="Times New Roman" w:hAnsi="Times New Roman" w:cs="Times New Roman"/>
                <w:b/>
                <w:sz w:val="24"/>
                <w:szCs w:val="24"/>
              </w:rPr>
              <w:t xml:space="preserve">Valsts zemes dienesta Nekustamā īpašuma valsts kadastra informācijas sistēmu </w:t>
            </w:r>
            <w:r w:rsidRPr="00713C43">
              <w:rPr>
                <w:rFonts w:ascii="Times New Roman" w:hAnsi="Times New Roman" w:cs="Times New Roman"/>
                <w:b/>
                <w:sz w:val="24"/>
                <w:szCs w:val="24"/>
              </w:rPr>
              <w:t>papildināšana</w:t>
            </w:r>
            <w:bookmarkEnd w:id="20"/>
          </w:p>
          <w:p w14:paraId="53BA9E24" w14:textId="3CB2DEA3"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Ņemot vērā Valsts zemes dienesta projektā "Kadastra informācijas sistēmas modernizācija un datu </w:t>
            </w:r>
            <w:r w:rsidRPr="00713C43">
              <w:rPr>
                <w:rFonts w:ascii="Times New Roman" w:hAnsi="Times New Roman" w:cs="Times New Roman"/>
                <w:sz w:val="24"/>
                <w:szCs w:val="24"/>
              </w:rPr>
              <w:lastRenderedPageBreak/>
              <w:t>pakalpojumu attīstība" (apstiprināts ar 2017.gada 8.septembra M</w:t>
            </w:r>
            <w:r w:rsidR="00700A3E" w:rsidRPr="00713C43">
              <w:rPr>
                <w:rFonts w:ascii="Times New Roman" w:hAnsi="Times New Roman" w:cs="Times New Roman"/>
                <w:sz w:val="24"/>
                <w:szCs w:val="24"/>
              </w:rPr>
              <w:t>inistru kabineta</w:t>
            </w:r>
            <w:r w:rsidRPr="00713C43">
              <w:rPr>
                <w:rFonts w:ascii="Times New Roman" w:hAnsi="Times New Roman" w:cs="Times New Roman"/>
                <w:sz w:val="24"/>
                <w:szCs w:val="24"/>
              </w:rPr>
              <w:t xml:space="preserve"> rīkojumu Nr.488) paredzētās attīstības aktivitātes, ir nepieciešamība veikt attiecīgus papildinājums BIS datu apmaiņas risinājumos. Vienlaikus identificēta nepieciešamība BIS Kadastra datu monitoringa nodrošināšanai.</w:t>
            </w:r>
          </w:p>
          <w:p w14:paraId="3951A751" w14:textId="77777777" w:rsidR="0017774C" w:rsidRPr="00713C43" w:rsidRDefault="0017774C" w:rsidP="00E516DD">
            <w:pPr>
              <w:keepNext/>
              <w:keepLines/>
              <w:numPr>
                <w:ilvl w:val="1"/>
                <w:numId w:val="3"/>
              </w:numPr>
              <w:tabs>
                <w:tab w:val="clear" w:pos="1440"/>
                <w:tab w:val="left" w:pos="259"/>
              </w:tabs>
              <w:spacing w:after="0" w:line="240" w:lineRule="auto"/>
              <w:ind w:left="0" w:firstLine="0"/>
              <w:jc w:val="both"/>
              <w:outlineLvl w:val="1"/>
              <w:rPr>
                <w:rFonts w:ascii="Times New Roman" w:hAnsi="Times New Roman" w:cs="Times New Roman"/>
                <w:b/>
                <w:sz w:val="24"/>
                <w:szCs w:val="24"/>
              </w:rPr>
            </w:pPr>
            <w:bookmarkStart w:id="21" w:name="_Toc1028738"/>
            <w:r w:rsidRPr="00713C43">
              <w:rPr>
                <w:rFonts w:ascii="Times New Roman" w:hAnsi="Times New Roman" w:cs="Times New Roman"/>
                <w:b/>
                <w:sz w:val="24"/>
                <w:szCs w:val="24"/>
              </w:rPr>
              <w:t>Integrācijas izveide ar VVAIS</w:t>
            </w:r>
            <w:bookmarkEnd w:id="21"/>
          </w:p>
          <w:p w14:paraId="0C8C98E8"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Pašlaik BIS sistēmai nav nodrošināta datu apmaiņa ar </w:t>
            </w:r>
            <w:r w:rsidRPr="00713C43">
              <w:rPr>
                <w:rFonts w:ascii="Times New Roman" w:hAnsi="Times New Roman" w:cs="Times New Roman"/>
                <w:i/>
                <w:sz w:val="24"/>
                <w:szCs w:val="24"/>
              </w:rPr>
              <w:t>Vienotā valsts arhīvu informācijas sistēma (VVAIS)</w:t>
            </w:r>
            <w:r w:rsidRPr="00713C43">
              <w:rPr>
                <w:rFonts w:ascii="Times New Roman" w:hAnsi="Times New Roman" w:cs="Times New Roman"/>
                <w:sz w:val="24"/>
                <w:szCs w:val="24"/>
              </w:rPr>
              <w:t xml:space="preserve">. Nav nodrošināta BIS funkcionalitāte, kas ļautu nodrošināt patstāvīgi glabājamo, arhivējamo elektronisko datu nodošanu valsts arhīvam un elektronisko dokumentu apriti no BIS sistēmas uz </w:t>
            </w:r>
            <w:r w:rsidRPr="00713C43">
              <w:rPr>
                <w:rFonts w:ascii="Times New Roman" w:hAnsi="Times New Roman" w:cs="Times New Roman"/>
                <w:i/>
                <w:sz w:val="24"/>
                <w:szCs w:val="24"/>
              </w:rPr>
              <w:t>VVAIS</w:t>
            </w:r>
            <w:r w:rsidRPr="00713C43">
              <w:rPr>
                <w:rFonts w:ascii="Times New Roman" w:hAnsi="Times New Roman" w:cs="Times New Roman"/>
                <w:sz w:val="24"/>
                <w:szCs w:val="24"/>
              </w:rPr>
              <w:t>.</w:t>
            </w:r>
          </w:p>
          <w:p w14:paraId="08D2C4E4" w14:textId="77777777" w:rsidR="0017774C" w:rsidRPr="00713C43" w:rsidRDefault="0017774C" w:rsidP="00E516DD">
            <w:pPr>
              <w:keepNext/>
              <w:keepLines/>
              <w:numPr>
                <w:ilvl w:val="1"/>
                <w:numId w:val="3"/>
              </w:numPr>
              <w:tabs>
                <w:tab w:val="clear" w:pos="1440"/>
                <w:tab w:val="left" w:pos="259"/>
              </w:tabs>
              <w:spacing w:after="0" w:line="240" w:lineRule="auto"/>
              <w:ind w:left="0" w:firstLine="0"/>
              <w:outlineLvl w:val="1"/>
              <w:rPr>
                <w:rFonts w:ascii="Times New Roman" w:hAnsi="Times New Roman" w:cs="Times New Roman"/>
                <w:b/>
                <w:sz w:val="24"/>
                <w:szCs w:val="24"/>
              </w:rPr>
            </w:pPr>
            <w:bookmarkStart w:id="22" w:name="_Toc1028739"/>
            <w:r w:rsidRPr="00713C43">
              <w:rPr>
                <w:rFonts w:ascii="Times New Roman" w:hAnsi="Times New Roman" w:cs="Times New Roman"/>
                <w:b/>
                <w:sz w:val="24"/>
                <w:szCs w:val="24"/>
              </w:rPr>
              <w:t>Unificētās saskarnes pilnveide</w:t>
            </w:r>
          </w:p>
          <w:p w14:paraId="18D812AE" w14:textId="3B88FB40" w:rsidR="0017774C" w:rsidRPr="00713C43" w:rsidRDefault="00135D06" w:rsidP="00E516DD">
            <w:pPr>
              <w:spacing w:after="0" w:line="240" w:lineRule="auto"/>
              <w:ind w:firstLine="576"/>
              <w:jc w:val="both"/>
              <w:rPr>
                <w:rFonts w:ascii="Times New Roman" w:hAnsi="Times New Roman" w:cs="Times New Roman"/>
                <w:sz w:val="24"/>
                <w:szCs w:val="24"/>
              </w:rPr>
            </w:pPr>
            <w:r w:rsidRPr="00713C43">
              <w:rPr>
                <w:rFonts w:ascii="Times New Roman" w:eastAsia="Times New Roman" w:hAnsi="Times New Roman" w:cs="Times New Roman"/>
                <w:iCs/>
                <w:sz w:val="24"/>
                <w:szCs w:val="24"/>
                <w:lang w:eastAsia="lv-LV"/>
              </w:rPr>
              <w:t>Eiropas Reģionālās attīstības fonda</w:t>
            </w:r>
            <w:r w:rsidRPr="00713C43">
              <w:rPr>
                <w:rFonts w:ascii="Times New Roman" w:hAnsi="Times New Roman" w:cs="Times New Roman"/>
                <w:sz w:val="24"/>
                <w:szCs w:val="24"/>
              </w:rPr>
              <w:t xml:space="preserve"> </w:t>
            </w:r>
            <w:r w:rsidR="0017774C" w:rsidRPr="00713C43">
              <w:rPr>
                <w:rFonts w:ascii="Times New Roman" w:hAnsi="Times New Roman" w:cs="Times New Roman"/>
                <w:sz w:val="24"/>
                <w:szCs w:val="24"/>
              </w:rPr>
              <w:t xml:space="preserve">projekta “Būvniecības procesu informācijas sistēmas attīstība 1.kārta” ietvaros izveidota unificētā saskarne ar lietotāju dokumentu vadības sistēmām un tehnisko noteikumu izdevēju informācijas sistēmām, taču nepieciešams paredzēt arī pilnveidojumus, pielāgot risinājumu </w:t>
            </w:r>
            <w:r w:rsidR="00B96D81" w:rsidRPr="00713C43">
              <w:rPr>
                <w:rFonts w:ascii="Times New Roman" w:hAnsi="Times New Roman" w:cs="Times New Roman"/>
                <w:sz w:val="24"/>
                <w:szCs w:val="24"/>
              </w:rPr>
              <w:t>Rīgas domes Informācijas tehnoloģiju centra Pašvaldību klientu informācijas pārvaldības</w:t>
            </w:r>
            <w:r w:rsidR="0017774C" w:rsidRPr="00713C43">
              <w:rPr>
                <w:rFonts w:ascii="Times New Roman" w:hAnsi="Times New Roman" w:cs="Times New Roman"/>
                <w:sz w:val="24"/>
                <w:szCs w:val="24"/>
              </w:rPr>
              <w:t xml:space="preserve"> projekta ietvaros izstrādātajām biznesa prasībām universālajai darba vietai pašvaldībās.</w:t>
            </w:r>
          </w:p>
          <w:p w14:paraId="34516B5D" w14:textId="111B99CC" w:rsidR="0017774C" w:rsidRPr="00713C43" w:rsidRDefault="0017774C" w:rsidP="00E516DD">
            <w:pPr>
              <w:pStyle w:val="ListParagraph"/>
              <w:numPr>
                <w:ilvl w:val="0"/>
                <w:numId w:val="12"/>
              </w:numPr>
              <w:spacing w:after="0" w:line="240" w:lineRule="auto"/>
              <w:ind w:left="-10" w:firstLine="0"/>
              <w:jc w:val="both"/>
              <w:rPr>
                <w:rFonts w:ascii="Times New Roman" w:hAnsi="Times New Roman" w:cs="Times New Roman"/>
                <w:b/>
                <w:sz w:val="24"/>
                <w:szCs w:val="24"/>
              </w:rPr>
            </w:pPr>
            <w:r w:rsidRPr="00713C43">
              <w:rPr>
                <w:rFonts w:ascii="Times New Roman" w:hAnsi="Times New Roman" w:cs="Times New Roman"/>
                <w:b/>
                <w:sz w:val="24"/>
                <w:szCs w:val="24"/>
              </w:rPr>
              <w:t xml:space="preserve">Meliorācijas objektu būvniecības procesa plūsmas atbalsts un Integrācijas izveide ar Meliorācijas kadastra </w:t>
            </w:r>
            <w:bookmarkEnd w:id="22"/>
            <w:r w:rsidR="0018413F" w:rsidRPr="00713C43">
              <w:rPr>
                <w:rFonts w:ascii="Times New Roman" w:hAnsi="Times New Roman" w:cs="Times New Roman"/>
                <w:b/>
                <w:sz w:val="24"/>
                <w:szCs w:val="24"/>
              </w:rPr>
              <w:t>informācijas sistēmu</w:t>
            </w:r>
          </w:p>
          <w:p w14:paraId="32909392" w14:textId="1BC5016D" w:rsidR="0017774C" w:rsidRPr="00713C43" w:rsidRDefault="0017774C" w:rsidP="00E516DD">
            <w:pPr>
              <w:spacing w:after="0" w:line="240" w:lineRule="auto"/>
              <w:jc w:val="both"/>
              <w:rPr>
                <w:rFonts w:ascii="Times New Roman" w:hAnsi="Times New Roman" w:cs="Times New Roman"/>
                <w:sz w:val="24"/>
                <w:szCs w:val="24"/>
              </w:rPr>
            </w:pPr>
            <w:r w:rsidRPr="00713C43">
              <w:rPr>
                <w:rFonts w:ascii="Times New Roman" w:hAnsi="Times New Roman" w:cs="Times New Roman"/>
                <w:sz w:val="24"/>
                <w:szCs w:val="24"/>
              </w:rPr>
              <w:t xml:space="preserve">Meliorācijas objektu būvniecības procesa atbalsts esošajā situācija nav elektronizēts un trūkst attiecīgas datu apmaiņas ar </w:t>
            </w:r>
            <w:r w:rsidR="006445B4" w:rsidRPr="003D7054">
              <w:rPr>
                <w:rFonts w:ascii="Times New Roman" w:eastAsia="Times New Roman" w:hAnsi="Times New Roman" w:cs="Times New Roman"/>
                <w:sz w:val="24"/>
                <w:szCs w:val="24"/>
                <w:shd w:val="clear" w:color="auto" w:fill="FFFFFF"/>
                <w:lang w:eastAsia="lv-LV"/>
              </w:rPr>
              <w:t>VSIA “Zemkopības ministrijas nekustamie īpašumi”</w:t>
            </w:r>
            <w:r w:rsidR="003D7054">
              <w:rPr>
                <w:rFonts w:ascii="Times New Roman" w:eastAsia="Times New Roman" w:hAnsi="Times New Roman" w:cs="Times New Roman"/>
                <w:sz w:val="24"/>
                <w:szCs w:val="24"/>
                <w:shd w:val="clear" w:color="auto" w:fill="FFFFFF"/>
                <w:lang w:eastAsia="lv-LV"/>
              </w:rPr>
              <w:t xml:space="preserve"> </w:t>
            </w:r>
            <w:r w:rsidRPr="00713C43">
              <w:rPr>
                <w:rFonts w:ascii="Times New Roman" w:hAnsi="Times New Roman" w:cs="Times New Roman"/>
                <w:sz w:val="24"/>
                <w:szCs w:val="24"/>
              </w:rPr>
              <w:t xml:space="preserve">uzturēto Meliorācijas kadastra </w:t>
            </w:r>
            <w:r w:rsidR="0018413F" w:rsidRPr="00713C43">
              <w:rPr>
                <w:rFonts w:ascii="Times New Roman" w:hAnsi="Times New Roman" w:cs="Times New Roman"/>
                <w:sz w:val="24"/>
                <w:szCs w:val="24"/>
              </w:rPr>
              <w:t>informācijas sis</w:t>
            </w:r>
            <w:r w:rsidR="006E6749" w:rsidRPr="00713C43">
              <w:rPr>
                <w:rFonts w:ascii="Times New Roman" w:hAnsi="Times New Roman" w:cs="Times New Roman"/>
                <w:sz w:val="24"/>
                <w:szCs w:val="24"/>
              </w:rPr>
              <w:t>tēmu</w:t>
            </w:r>
            <w:r w:rsidRPr="00713C43">
              <w:rPr>
                <w:rFonts w:ascii="Times New Roman" w:hAnsi="Times New Roman" w:cs="Times New Roman"/>
                <w:sz w:val="24"/>
                <w:szCs w:val="24"/>
              </w:rPr>
              <w:t>, kas nodrošinātu attiecīgos datus meliorācijas objektu procesa plūsmas nodrošināšanā. Ņemot vērā, ka BIS procesi saistībā ar dažādu būvju būvniecību jau ir realizēti, nepieciešams tehniski izstrādāt arī analoģisku elektronizētu atbalsta procesu arī meliorācijas objektu būvniecībai. Attiecīgi nepieciešama arī datu saņemšana</w:t>
            </w:r>
            <w:r w:rsidR="00C0511A">
              <w:rPr>
                <w:rFonts w:ascii="Times New Roman" w:hAnsi="Times New Roman" w:cs="Times New Roman"/>
                <w:sz w:val="24"/>
                <w:szCs w:val="24"/>
              </w:rPr>
              <w:t>s</w:t>
            </w:r>
            <w:r w:rsidRPr="00713C43">
              <w:rPr>
                <w:rFonts w:ascii="Times New Roman" w:hAnsi="Times New Roman" w:cs="Times New Roman"/>
                <w:sz w:val="24"/>
                <w:szCs w:val="24"/>
              </w:rPr>
              <w:t xml:space="preserve"> un nodošanas risinājums ar Meliorācijas kadastra </w:t>
            </w:r>
            <w:r w:rsidR="006E6749" w:rsidRPr="00713C43">
              <w:rPr>
                <w:rFonts w:ascii="Times New Roman" w:hAnsi="Times New Roman" w:cs="Times New Roman"/>
                <w:sz w:val="24"/>
                <w:szCs w:val="24"/>
              </w:rPr>
              <w:t>informācijas sistēmu</w:t>
            </w:r>
            <w:r w:rsidRPr="00713C43">
              <w:rPr>
                <w:rFonts w:ascii="Times New Roman" w:hAnsi="Times New Roman" w:cs="Times New Roman"/>
                <w:sz w:val="24"/>
                <w:szCs w:val="24"/>
              </w:rPr>
              <w:t>.</w:t>
            </w:r>
          </w:p>
          <w:p w14:paraId="6F7A1823" w14:textId="77777777" w:rsidR="0017774C" w:rsidRPr="00713C43" w:rsidRDefault="0017774C" w:rsidP="00E516DD">
            <w:pPr>
              <w:keepNext/>
              <w:keepLines/>
              <w:numPr>
                <w:ilvl w:val="1"/>
                <w:numId w:val="3"/>
              </w:numPr>
              <w:tabs>
                <w:tab w:val="clear" w:pos="1440"/>
                <w:tab w:val="left" w:pos="259"/>
              </w:tabs>
              <w:spacing w:after="0" w:line="240" w:lineRule="auto"/>
              <w:ind w:left="0" w:firstLine="0"/>
              <w:jc w:val="both"/>
              <w:outlineLvl w:val="1"/>
              <w:rPr>
                <w:rFonts w:ascii="Times New Roman" w:hAnsi="Times New Roman" w:cs="Times New Roman"/>
                <w:b/>
                <w:sz w:val="24"/>
                <w:szCs w:val="24"/>
              </w:rPr>
            </w:pPr>
            <w:bookmarkStart w:id="23" w:name="_Toc1028740"/>
            <w:r w:rsidRPr="00713C43">
              <w:rPr>
                <w:rFonts w:ascii="Times New Roman" w:hAnsi="Times New Roman" w:cs="Times New Roman"/>
                <w:b/>
                <w:sz w:val="24"/>
                <w:szCs w:val="24"/>
              </w:rPr>
              <w:t>Atvērto datu kopu papildināšana</w:t>
            </w:r>
            <w:bookmarkEnd w:id="23"/>
          </w:p>
          <w:p w14:paraId="1BBC65C6" w14:textId="409B4FFA" w:rsidR="0018302F" w:rsidRPr="00713C43" w:rsidRDefault="0017774C" w:rsidP="00E516DD">
            <w:pPr>
              <w:spacing w:after="0" w:line="240" w:lineRule="auto"/>
              <w:ind w:firstLine="567"/>
              <w:jc w:val="both"/>
              <w:rPr>
                <w:rFonts w:ascii="Times New Roman" w:hAnsi="Times New Roman" w:cs="Times New Roman"/>
                <w:b/>
                <w:sz w:val="24"/>
                <w:szCs w:val="24"/>
              </w:rPr>
            </w:pPr>
            <w:r w:rsidRPr="00713C43">
              <w:rPr>
                <w:rFonts w:ascii="Times New Roman" w:hAnsi="Times New Roman" w:cs="Times New Roman"/>
                <w:sz w:val="24"/>
                <w:szCs w:val="24"/>
              </w:rPr>
              <w:t xml:space="preserve">BIS attīstības un pilnveidošanas rezultātā </w:t>
            </w:r>
            <w:r w:rsidR="00FF790A" w:rsidRPr="00713C43">
              <w:rPr>
                <w:rFonts w:ascii="Times New Roman" w:hAnsi="Times New Roman" w:cs="Times New Roman"/>
                <w:sz w:val="24"/>
                <w:szCs w:val="24"/>
              </w:rPr>
              <w:t xml:space="preserve">tiks </w:t>
            </w:r>
            <w:r w:rsidRPr="00713C43">
              <w:rPr>
                <w:rFonts w:ascii="Times New Roman" w:hAnsi="Times New Roman" w:cs="Times New Roman"/>
                <w:sz w:val="24"/>
                <w:szCs w:val="24"/>
              </w:rPr>
              <w:t xml:space="preserve">paplašinātas gan esošās datu kopas, gan jaunas datu kopas, kuras ir lietderīgas atkalizmantošanas nolūkiem. Veicot BIS izstrādi un attīstīšanu, ir nodrošināta platforma datu kopu publicēšanai atvērto datu kopu veidā. </w:t>
            </w:r>
            <w:r w:rsidR="00FF790A" w:rsidRPr="00713C43">
              <w:rPr>
                <w:rFonts w:ascii="Times New Roman" w:hAnsi="Times New Roman" w:cs="Times New Roman"/>
                <w:sz w:val="24"/>
                <w:szCs w:val="24"/>
              </w:rPr>
              <w:t>Atvērto datu kopu veidā tiks publicēti tādi dati, kuru publicēšanu pieļauj spēkā esošie normatīvie akti un ar informācijas sistēmu pārziņiem noslēgtie sadarbības līgumi.</w:t>
            </w:r>
            <w:r w:rsidRPr="00713C43">
              <w:rPr>
                <w:rFonts w:ascii="Times New Roman" w:hAnsi="Times New Roman" w:cs="Times New Roman"/>
                <w:sz w:val="24"/>
                <w:szCs w:val="24"/>
              </w:rPr>
              <w:t xml:space="preserve"> </w:t>
            </w:r>
            <w:bookmarkStart w:id="24" w:name="_Toc1028741"/>
          </w:p>
          <w:p w14:paraId="33D97DC0" w14:textId="55A450CB" w:rsidR="0017774C" w:rsidRPr="00C0511A" w:rsidRDefault="0017774C" w:rsidP="00E516DD">
            <w:pPr>
              <w:pStyle w:val="ListParagraph"/>
              <w:numPr>
                <w:ilvl w:val="1"/>
                <w:numId w:val="3"/>
              </w:numPr>
              <w:tabs>
                <w:tab w:val="clear" w:pos="1440"/>
                <w:tab w:val="num" w:pos="249"/>
              </w:tabs>
              <w:spacing w:after="0" w:line="240" w:lineRule="auto"/>
              <w:ind w:left="249" w:hanging="249"/>
              <w:jc w:val="both"/>
              <w:rPr>
                <w:rFonts w:ascii="Times New Roman" w:hAnsi="Times New Roman" w:cs="Times New Roman"/>
                <w:b/>
                <w:sz w:val="24"/>
                <w:szCs w:val="24"/>
              </w:rPr>
            </w:pPr>
            <w:r w:rsidRPr="00C0511A">
              <w:rPr>
                <w:rFonts w:ascii="Times New Roman" w:hAnsi="Times New Roman" w:cs="Times New Roman"/>
                <w:b/>
                <w:sz w:val="24"/>
                <w:szCs w:val="24"/>
              </w:rPr>
              <w:lastRenderedPageBreak/>
              <w:t>Būvniecības nozares politikas un sabiedrības informācijas publicēšana BIS – mājaslapas pilnveide</w:t>
            </w:r>
            <w:bookmarkEnd w:id="24"/>
          </w:p>
          <w:p w14:paraId="39B9F2A3"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Lai veicinātu ar būvniecību un būvniecības politiku saistītās informācijas pieejamību pēc iespējas ērtākā veidā, nepieciešams apvienot informācijas avotus, nodrošinot, ka Ekonomikas ministrijas mājaslapā publicētā būvniecības nozares informācija ir pieejama arī BIS portālā.</w:t>
            </w:r>
          </w:p>
          <w:p w14:paraId="505E4EEC" w14:textId="77777777" w:rsidR="00C0511A"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Sistēmas ietvaros papildus nepieciešams publicēt informāciju par būvniecības publiskajām apspriešanām, par kurām informācija tiek uzturēta un pārvaldīta </w:t>
            </w:r>
            <w:r w:rsidR="00E905F2" w:rsidRPr="003D7054">
              <w:rPr>
                <w:rFonts w:ascii="Times New Roman" w:hAnsi="Times New Roman" w:cs="Times New Roman"/>
                <w:sz w:val="24"/>
                <w:szCs w:val="24"/>
              </w:rPr>
              <w:t>T</w:t>
            </w:r>
            <w:r w:rsidR="00E905F2" w:rsidRPr="003D7054">
              <w:rPr>
                <w:rFonts w:ascii="Times New Roman" w:hAnsi="Times New Roman" w:cs="Times New Roman"/>
                <w:sz w:val="24"/>
                <w:szCs w:val="24"/>
                <w:shd w:val="clear" w:color="auto" w:fill="FFFFFF"/>
              </w:rPr>
              <w:t>eritorijas attīstības plānošanas informācijas sistēm</w:t>
            </w:r>
            <w:r w:rsidR="00523D47" w:rsidRPr="003D7054">
              <w:rPr>
                <w:rFonts w:ascii="Times New Roman" w:hAnsi="Times New Roman" w:cs="Times New Roman"/>
                <w:sz w:val="24"/>
                <w:szCs w:val="24"/>
                <w:shd w:val="clear" w:color="auto" w:fill="FFFFFF"/>
              </w:rPr>
              <w:t>ā</w:t>
            </w:r>
            <w:r w:rsidRPr="003D7054">
              <w:rPr>
                <w:rFonts w:ascii="Times New Roman" w:hAnsi="Times New Roman" w:cs="Times New Roman"/>
                <w:sz w:val="24"/>
                <w:szCs w:val="24"/>
              </w:rPr>
              <w:t xml:space="preserve">. </w:t>
            </w:r>
            <w:r w:rsidRPr="00713C43">
              <w:rPr>
                <w:rFonts w:ascii="Times New Roman" w:hAnsi="Times New Roman" w:cs="Times New Roman"/>
                <w:sz w:val="24"/>
                <w:szCs w:val="24"/>
              </w:rPr>
              <w:t>Informācijas nodrošinājums nepieciešams lietotāju darba efektivizēšanā un atvieglošanā, lai visa informācija par būvniecības procesu ir pieejama vienā vietā – BIS.</w:t>
            </w:r>
            <w:bookmarkStart w:id="25" w:name="_Toc1028742"/>
          </w:p>
          <w:p w14:paraId="27C0A94C" w14:textId="77777777" w:rsidR="00C0511A" w:rsidRPr="00C0511A" w:rsidRDefault="0017774C" w:rsidP="00E516DD">
            <w:pPr>
              <w:pStyle w:val="ListParagraph"/>
              <w:numPr>
                <w:ilvl w:val="1"/>
                <w:numId w:val="3"/>
              </w:numPr>
              <w:tabs>
                <w:tab w:val="clear" w:pos="1440"/>
                <w:tab w:val="num" w:pos="0"/>
              </w:tabs>
              <w:spacing w:after="0" w:line="240" w:lineRule="auto"/>
              <w:ind w:left="249" w:hanging="249"/>
              <w:jc w:val="both"/>
              <w:rPr>
                <w:rFonts w:ascii="Times New Roman" w:hAnsi="Times New Roman" w:cs="Times New Roman"/>
                <w:b/>
                <w:sz w:val="24"/>
                <w:szCs w:val="24"/>
              </w:rPr>
            </w:pPr>
            <w:r w:rsidRPr="00C0511A">
              <w:rPr>
                <w:rFonts w:ascii="Times New Roman" w:hAnsi="Times New Roman" w:cs="Times New Roman"/>
                <w:b/>
                <w:sz w:val="24"/>
                <w:szCs w:val="24"/>
              </w:rPr>
              <w:t>Vispārīgās datu aizsardzības regulas prasību ievērošanas atbalsta nodrošinājums</w:t>
            </w:r>
            <w:bookmarkEnd w:id="25"/>
            <w:r w:rsidR="00C0511A" w:rsidRPr="00C0511A">
              <w:rPr>
                <w:rFonts w:ascii="Times New Roman" w:hAnsi="Times New Roman" w:cs="Times New Roman"/>
                <w:b/>
                <w:sz w:val="24"/>
                <w:szCs w:val="24"/>
              </w:rPr>
              <w:t xml:space="preserve"> </w:t>
            </w:r>
          </w:p>
          <w:p w14:paraId="1C363E44" w14:textId="06A5F550" w:rsidR="00F54BB8"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 xml:space="preserve">Sākot no 2018.gada 25.maija visiem komersantiem, organizācijām, valsts un pašvaldību iestādēm ir jāievēro un jāpiemēro </w:t>
            </w:r>
            <w:r w:rsidR="00510AEF" w:rsidRPr="00713C43">
              <w:rPr>
                <w:rFonts w:ascii="Times New Roman" w:hAnsi="Times New Roman" w:cs="Times New Roman"/>
                <w:sz w:val="24"/>
                <w:szCs w:val="24"/>
              </w:rPr>
              <w:t>Eiropas Parlamenta un Padomes 2016.gada 27.aprīļa Regulas Nr.2016/679 par fizisku personu aizsardzību attiecībā uz personas datu apstrādi un šādu datu brīvu apriti un ar ko atceļ Direktīvu 95/46/EK (Vispārīgā datu aizsardzības regula)</w:t>
            </w:r>
            <w:r w:rsidRPr="00713C43">
              <w:rPr>
                <w:rFonts w:ascii="Times New Roman" w:hAnsi="Times New Roman" w:cs="Times New Roman"/>
                <w:sz w:val="24"/>
                <w:szCs w:val="24"/>
              </w:rPr>
              <w:t>, kuras prasību izpilde tiek nodrošināta, taču atsevišķu prasību ievērošanas atbalsta procesi tiek veikti manuāli, kas prasa lielu laika un cilvēkresursu patēriņu. Piemēram, lai nodrošinātu šīs regulas prasības, ir nepieciešams no sistēmas iegūt dažādas atskaites vai atbildēt uz pieprasījumiem par datu izmantošanas atbilstību. Šobrīd šādas informācijas sagatavošana ir manuāls process un sakarā ar to, ka sistēma ir apjomīga un datu apjoms liels, nepieciešams izstrādāt risinājumu automātiskai datu iegūšanai no sistēmas.</w:t>
            </w:r>
            <w:r w:rsidR="00BD53E4">
              <w:rPr>
                <w:rFonts w:ascii="Times New Roman" w:hAnsi="Times New Roman" w:cs="Times New Roman"/>
                <w:sz w:val="24"/>
                <w:szCs w:val="24"/>
              </w:rPr>
              <w:t xml:space="preserve"> </w:t>
            </w:r>
            <w:r w:rsidR="00F54BB8">
              <w:rPr>
                <w:rFonts w:ascii="Times New Roman" w:hAnsi="Times New Roman" w:cs="Times New Roman"/>
                <w:sz w:val="24"/>
                <w:szCs w:val="24"/>
              </w:rPr>
              <w:t xml:space="preserve">Ar manuālu procesu automatizāciju tiks panākta ne tikai </w:t>
            </w:r>
            <w:r w:rsidR="00F54BB8">
              <w:rPr>
                <w:rFonts w:ascii="Times New Roman" w:hAnsi="Times New Roman"/>
                <w:sz w:val="24"/>
                <w:szCs w:val="24"/>
              </w:rPr>
              <w:t xml:space="preserve">darbību veikšanai nepieciešamā </w:t>
            </w:r>
            <w:r w:rsidR="00F54BB8">
              <w:rPr>
                <w:rFonts w:ascii="Times New Roman" w:hAnsi="Times New Roman" w:cs="Times New Roman"/>
                <w:sz w:val="24"/>
                <w:szCs w:val="24"/>
              </w:rPr>
              <w:t>laika samazināšana, bet arī tiks veicināta fizisko personu datu aizsardzība, samazinot risku trešajām personām piekļūt šiem datiem.</w:t>
            </w:r>
          </w:p>
          <w:p w14:paraId="0AF393DD" w14:textId="373F6494" w:rsidR="0017774C" w:rsidRPr="00713C43" w:rsidRDefault="00BD53E4" w:rsidP="00E516DD">
            <w:pPr>
              <w:keepNext/>
              <w:keepLines/>
              <w:numPr>
                <w:ilvl w:val="1"/>
                <w:numId w:val="3"/>
              </w:numPr>
              <w:tabs>
                <w:tab w:val="clear" w:pos="1440"/>
                <w:tab w:val="left" w:pos="401"/>
              </w:tabs>
              <w:spacing w:after="0" w:line="240" w:lineRule="auto"/>
              <w:ind w:left="-24" w:firstLine="24"/>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bookmarkStart w:id="26" w:name="_Toc1028743"/>
            <w:r w:rsidR="0017774C" w:rsidRPr="00713C43">
              <w:rPr>
                <w:rFonts w:ascii="Times New Roman" w:hAnsi="Times New Roman" w:cs="Times New Roman"/>
                <w:b/>
                <w:sz w:val="24"/>
                <w:szCs w:val="24"/>
              </w:rPr>
              <w:t>Inteliģenta aģenta rīks sistēmas procesu un lēmumu pieņemšanas automatizēšanai</w:t>
            </w:r>
            <w:bookmarkEnd w:id="26"/>
          </w:p>
          <w:p w14:paraId="3D7C3936" w14:textId="77777777" w:rsidR="0017774C" w:rsidRPr="00713C43" w:rsidRDefault="0017774C" w:rsidP="00E516DD">
            <w:pPr>
              <w:spacing w:after="0" w:line="240" w:lineRule="auto"/>
              <w:ind w:firstLine="567"/>
              <w:jc w:val="both"/>
              <w:rPr>
                <w:rFonts w:ascii="Times New Roman" w:hAnsi="Times New Roman" w:cs="Times New Roman"/>
                <w:sz w:val="24"/>
                <w:szCs w:val="24"/>
              </w:rPr>
            </w:pPr>
            <w:r w:rsidRPr="00713C43">
              <w:rPr>
                <w:rFonts w:ascii="Times New Roman" w:hAnsi="Times New Roman" w:cs="Times New Roman"/>
                <w:sz w:val="24"/>
                <w:szCs w:val="24"/>
              </w:rPr>
              <w:t>Konsultāciju sniegšanā gan par būvniecības procesu, dokumentācijas formēšanu BIS, gan pašas BIS saskarnes darbību vai specifiskām funkcionalitātes lietām - visu šādu jautājumu risināšanā un atbalsta sniegšanā ir iesaistīts manuāls cilvēka darbs.</w:t>
            </w:r>
          </w:p>
          <w:p w14:paraId="61ABA1BC" w14:textId="77777777" w:rsidR="00E5323B" w:rsidRPr="00713C43" w:rsidRDefault="0017774C" w:rsidP="00E516DD">
            <w:pPr>
              <w:spacing w:after="0" w:line="240" w:lineRule="auto"/>
              <w:ind w:firstLine="533"/>
              <w:jc w:val="both"/>
              <w:rPr>
                <w:rFonts w:ascii="Times New Roman" w:eastAsia="Times New Roman" w:hAnsi="Times New Roman" w:cs="Times New Roman"/>
                <w:iCs/>
                <w:sz w:val="24"/>
                <w:szCs w:val="24"/>
                <w:lang w:eastAsia="lv-LV"/>
              </w:rPr>
            </w:pPr>
            <w:r w:rsidRPr="00713C43">
              <w:rPr>
                <w:rFonts w:ascii="Times New Roman" w:hAnsi="Times New Roman" w:cs="Times New Roman"/>
                <w:sz w:val="24"/>
                <w:szCs w:val="24"/>
              </w:rPr>
              <w:t xml:space="preserve">BIS līdz šim procesu veikšanas atvieglošanai vai klientu sākotnējās palīdzības nodrošināšanai vēl nav ieviesti risinājumi, kas nodrošinātu manuāli veicama </w:t>
            </w:r>
            <w:r w:rsidRPr="00713C43">
              <w:rPr>
                <w:rFonts w:ascii="Times New Roman" w:hAnsi="Times New Roman" w:cs="Times New Roman"/>
                <w:sz w:val="24"/>
                <w:szCs w:val="24"/>
              </w:rPr>
              <w:lastRenderedPageBreak/>
              <w:t>darba automatizāciju, daļēju automatizāciju, izmantojot kāda veida inteliģento aģentu funkcionalitāti.</w:t>
            </w:r>
          </w:p>
        </w:tc>
      </w:tr>
      <w:tr w:rsidR="0070318D" w:rsidRPr="00A3019C" w14:paraId="5EDE84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7590A1"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73A271D"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CFB46F8" w14:textId="77777777" w:rsidR="00E5323B" w:rsidRPr="00A3019C" w:rsidRDefault="0017774C" w:rsidP="00E516DD">
            <w:pPr>
              <w:spacing w:after="0" w:line="240" w:lineRule="auto"/>
              <w:rPr>
                <w:rFonts w:ascii="Times New Roman" w:eastAsia="Times New Roman" w:hAnsi="Times New Roman" w:cs="Times New Roman"/>
                <w:iCs/>
                <w:sz w:val="24"/>
                <w:szCs w:val="24"/>
                <w:lang w:eastAsia="lv-LV"/>
              </w:rPr>
            </w:pPr>
            <w:r w:rsidRPr="00600F1A">
              <w:rPr>
                <w:rFonts w:ascii="Times New Roman" w:hAnsi="Times New Roman" w:cs="Times New Roman"/>
                <w:sz w:val="24"/>
                <w:szCs w:val="24"/>
              </w:rPr>
              <w:t>Ekonomikas ministrija, Būvniecības valsts kontroles birojs.</w:t>
            </w:r>
          </w:p>
        </w:tc>
      </w:tr>
      <w:tr w:rsidR="0070318D" w:rsidRPr="00A3019C" w14:paraId="0273C1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30FF1"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40761D9"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419EBE" w14:textId="77777777" w:rsidR="00E5323B" w:rsidRPr="00A3019C" w:rsidRDefault="0017774C" w:rsidP="00E516DD">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Nav</w:t>
            </w:r>
          </w:p>
        </w:tc>
      </w:tr>
    </w:tbl>
    <w:p w14:paraId="2DE0B870"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0318D" w:rsidRPr="00A3019C" w14:paraId="10C92F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107E47" w14:textId="77777777" w:rsidR="00655F2C" w:rsidRPr="00A3019C" w:rsidRDefault="00E5323B" w:rsidP="00E5323B">
            <w:pPr>
              <w:spacing w:after="0" w:line="240" w:lineRule="auto"/>
              <w:rPr>
                <w:rFonts w:ascii="Times New Roman" w:eastAsia="Times New Roman" w:hAnsi="Times New Roman" w:cs="Times New Roman"/>
                <w:b/>
                <w:bCs/>
                <w:iCs/>
                <w:sz w:val="24"/>
                <w:szCs w:val="24"/>
                <w:lang w:eastAsia="lv-LV"/>
              </w:rPr>
            </w:pPr>
            <w:r w:rsidRPr="00A3019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0318D" w:rsidRPr="00A3019C" w14:paraId="3935DF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2692B4"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D6BED0"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xml:space="preserve">Sabiedrības </w:t>
            </w:r>
            <w:proofErr w:type="spellStart"/>
            <w:r w:rsidRPr="00A3019C">
              <w:rPr>
                <w:rFonts w:ascii="Times New Roman" w:eastAsia="Times New Roman" w:hAnsi="Times New Roman" w:cs="Times New Roman"/>
                <w:iCs/>
                <w:sz w:val="24"/>
                <w:szCs w:val="24"/>
                <w:lang w:eastAsia="lv-LV"/>
              </w:rPr>
              <w:t>mērķgrupas</w:t>
            </w:r>
            <w:proofErr w:type="spellEnd"/>
            <w:r w:rsidRPr="00A3019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C62E69D" w14:textId="77777777" w:rsidR="00E5323B" w:rsidRPr="00A3019C" w:rsidRDefault="0017774C" w:rsidP="00E516DD">
            <w:pPr>
              <w:spacing w:after="0" w:line="240" w:lineRule="auto"/>
              <w:rPr>
                <w:rFonts w:ascii="Times New Roman" w:eastAsia="Times New Roman" w:hAnsi="Times New Roman" w:cs="Times New Roman"/>
                <w:iCs/>
                <w:sz w:val="24"/>
                <w:szCs w:val="24"/>
                <w:lang w:eastAsia="lv-LV"/>
              </w:rPr>
            </w:pPr>
            <w:r w:rsidRPr="00600F1A">
              <w:rPr>
                <w:rFonts w:ascii="Times New Roman" w:hAnsi="Times New Roman" w:cs="Times New Roman"/>
                <w:sz w:val="24"/>
                <w:szCs w:val="24"/>
                <w:shd w:val="clear" w:color="auto" w:fill="FFFFFF"/>
              </w:rPr>
              <w:t>Iedzīvotāji, valsts pārvalde, pašvaldības, komersanti</w:t>
            </w:r>
            <w:r w:rsidRPr="00600F1A">
              <w:rPr>
                <w:rFonts w:ascii="Times New Roman" w:hAnsi="Times New Roman" w:cs="Times New Roman"/>
                <w:sz w:val="24"/>
                <w:szCs w:val="24"/>
              </w:rPr>
              <w:t>.</w:t>
            </w:r>
          </w:p>
        </w:tc>
      </w:tr>
      <w:tr w:rsidR="0070318D" w:rsidRPr="00A3019C" w14:paraId="1A043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CF736D"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8C190E"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8A9FC9C" w14:textId="77777777" w:rsidR="0017774C" w:rsidRPr="00A3019C" w:rsidRDefault="0017774C" w:rsidP="00E516DD">
            <w:pPr>
              <w:pStyle w:val="naiskr"/>
              <w:spacing w:before="0" w:after="0"/>
              <w:ind w:firstLine="567"/>
              <w:jc w:val="both"/>
            </w:pPr>
            <w:r w:rsidRPr="00600F1A">
              <w:rPr>
                <w:shd w:val="clear" w:color="auto" w:fill="FFFFFF"/>
                <w:lang w:eastAsia="en-US"/>
              </w:rPr>
              <w:t xml:space="preserve">Projekta realizācijas rezultātā tiks samazināts administratīvais slogs iedzīvotājiem un juridiskām personām, </w:t>
            </w:r>
            <w:r w:rsidRPr="00600F1A">
              <w:t>nodrošinot BIS p</w:t>
            </w:r>
            <w:r w:rsidRPr="00600F1A">
              <w:rPr>
                <w:lang w:eastAsia="en-US"/>
              </w:rPr>
              <w:t>akalpojumu pieejamības uzlabošanu un publisko datu atkalizmantošanas pieaugumu.</w:t>
            </w:r>
          </w:p>
          <w:p w14:paraId="0C4CD44D" w14:textId="77777777" w:rsidR="0017774C" w:rsidRPr="00A3019C" w:rsidRDefault="0017774C" w:rsidP="00E516DD">
            <w:pPr>
              <w:spacing w:after="0" w:line="240" w:lineRule="auto"/>
              <w:ind w:firstLine="543"/>
              <w:contextualSpacing/>
              <w:jc w:val="both"/>
              <w:rPr>
                <w:rFonts w:ascii="Times New Roman" w:hAnsi="Times New Roman" w:cs="Times New Roman"/>
                <w:sz w:val="24"/>
                <w:szCs w:val="24"/>
              </w:rPr>
            </w:pPr>
            <w:r w:rsidRPr="00A3019C">
              <w:rPr>
                <w:rFonts w:ascii="Times New Roman" w:hAnsi="Times New Roman" w:cs="Times New Roman"/>
                <w:sz w:val="24"/>
                <w:szCs w:val="24"/>
              </w:rPr>
              <w:t>Būvniecības nozares produktivitāte un būvniecības procesa efektivitāte tiks kāpināta, paaugstinot informācijas un komunikācijas tehnoloģiju izmantošanu būves dzīves cikla pārvaldībā.</w:t>
            </w:r>
          </w:p>
          <w:p w14:paraId="7A794976" w14:textId="7CCE2B67" w:rsidR="00E5323B" w:rsidRPr="00A3019C" w:rsidRDefault="003D7054" w:rsidP="00E516DD">
            <w:pPr>
              <w:spacing w:after="0" w:line="240" w:lineRule="auto"/>
              <w:ind w:firstLine="533"/>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 xml:space="preserve"> </w:t>
            </w:r>
            <w:r w:rsidR="0017774C" w:rsidRPr="00A3019C">
              <w:rPr>
                <w:rFonts w:ascii="Times New Roman" w:hAnsi="Times New Roman" w:cs="Times New Roman"/>
                <w:sz w:val="24"/>
                <w:szCs w:val="24"/>
                <w:shd w:val="clear" w:color="auto" w:fill="FFFFFF"/>
              </w:rPr>
              <w:t xml:space="preserve">Augstāk minēto darbību </w:t>
            </w:r>
            <w:r w:rsidR="0070087B">
              <w:rPr>
                <w:rFonts w:ascii="Times New Roman" w:hAnsi="Times New Roman" w:cs="Times New Roman"/>
                <w:sz w:val="24"/>
                <w:szCs w:val="24"/>
                <w:shd w:val="clear" w:color="auto" w:fill="FFFFFF"/>
              </w:rPr>
              <w:t>īstenošana</w:t>
            </w:r>
            <w:r w:rsidR="0017774C" w:rsidRPr="00A3019C">
              <w:rPr>
                <w:rFonts w:ascii="Times New Roman" w:hAnsi="Times New Roman" w:cs="Times New Roman"/>
                <w:sz w:val="24"/>
                <w:szCs w:val="24"/>
                <w:shd w:val="clear" w:color="auto" w:fill="FFFFFF"/>
              </w:rPr>
              <w:t xml:space="preserve"> radīs būtisku ietekmi uz tautsaimniecību kopumā, jo samazinās ar būvniecību saistītus izdevumus un laika patēriņu gan privātpersonām, gan komersantiem.</w:t>
            </w:r>
          </w:p>
        </w:tc>
      </w:tr>
      <w:tr w:rsidR="0070318D" w:rsidRPr="00A3019C" w14:paraId="19F585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96198B"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5EC06A"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0870F5" w14:textId="77777777" w:rsidR="0017774C" w:rsidRPr="00A3019C" w:rsidRDefault="0017774C" w:rsidP="00E516DD">
            <w:pPr>
              <w:spacing w:after="0" w:line="240" w:lineRule="auto"/>
              <w:ind w:firstLine="567"/>
              <w:jc w:val="both"/>
              <w:rPr>
                <w:rFonts w:ascii="Times New Roman" w:hAnsi="Times New Roman" w:cs="Times New Roman"/>
                <w:sz w:val="24"/>
                <w:szCs w:val="24"/>
              </w:rPr>
            </w:pPr>
            <w:r w:rsidRPr="00600F1A">
              <w:rPr>
                <w:rFonts w:ascii="Times New Roman" w:hAnsi="Times New Roman" w:cs="Times New Roman"/>
                <w:sz w:val="24"/>
                <w:szCs w:val="24"/>
              </w:rPr>
              <w:t xml:space="preserve">Projekta īstenošanas sociālekonomiskais ieguvums 1 gada periodā ir aptuveni 1.103 milj. </w:t>
            </w:r>
            <w:r w:rsidRPr="00600F1A">
              <w:rPr>
                <w:rFonts w:ascii="Times New Roman" w:hAnsi="Times New Roman" w:cs="Times New Roman"/>
                <w:i/>
                <w:sz w:val="24"/>
                <w:szCs w:val="24"/>
              </w:rPr>
              <w:t>euro</w:t>
            </w:r>
            <w:r w:rsidRPr="00600F1A">
              <w:rPr>
                <w:rFonts w:ascii="Times New Roman" w:hAnsi="Times New Roman" w:cs="Times New Roman"/>
                <w:sz w:val="24"/>
                <w:szCs w:val="24"/>
              </w:rPr>
              <w:t xml:space="preserve">, kas 10 gadu periodā ir lielāks par kopējām Projekta izstrādes un papildus funkcionalitātes uzturēšanas izmaksas, kas sastāda 4.077 milj. </w:t>
            </w:r>
            <w:r w:rsidRPr="00A3019C">
              <w:rPr>
                <w:rFonts w:ascii="Times New Roman" w:hAnsi="Times New Roman" w:cs="Times New Roman"/>
                <w:i/>
                <w:sz w:val="24"/>
                <w:szCs w:val="24"/>
              </w:rPr>
              <w:t>euro</w:t>
            </w:r>
            <w:r w:rsidRPr="00A3019C">
              <w:rPr>
                <w:rFonts w:ascii="Times New Roman" w:hAnsi="Times New Roman" w:cs="Times New Roman"/>
                <w:sz w:val="24"/>
                <w:szCs w:val="24"/>
              </w:rPr>
              <w:t>.</w:t>
            </w:r>
          </w:p>
          <w:p w14:paraId="40E247A9" w14:textId="77777777" w:rsidR="0017774C" w:rsidRPr="00A3019C" w:rsidRDefault="0017774C" w:rsidP="00E516DD">
            <w:pPr>
              <w:spacing w:after="0" w:line="240" w:lineRule="auto"/>
              <w:jc w:val="both"/>
              <w:rPr>
                <w:rFonts w:ascii="Times New Roman" w:hAnsi="Times New Roman" w:cs="Times New Roman"/>
                <w:sz w:val="24"/>
                <w:szCs w:val="24"/>
              </w:rPr>
            </w:pPr>
            <w:r w:rsidRPr="00A3019C">
              <w:rPr>
                <w:rFonts w:ascii="Times New Roman" w:hAnsi="Times New Roman" w:cs="Times New Roman"/>
                <w:sz w:val="24"/>
                <w:szCs w:val="24"/>
              </w:rPr>
              <w:t>Sociālekonomisko aprēķinu ietvaros izmantoti šādi statistikas dati:</w:t>
            </w:r>
          </w:p>
          <w:p w14:paraId="43E4045F" w14:textId="77777777" w:rsidR="0017774C" w:rsidRPr="00A3019C" w:rsidRDefault="0017774C" w:rsidP="00E516DD">
            <w:pPr>
              <w:numPr>
                <w:ilvl w:val="0"/>
                <w:numId w:val="11"/>
              </w:numPr>
              <w:spacing w:after="0" w:line="240" w:lineRule="auto"/>
              <w:contextualSpacing/>
              <w:jc w:val="both"/>
              <w:rPr>
                <w:rFonts w:ascii="Times New Roman" w:hAnsi="Times New Roman" w:cs="Times New Roman"/>
                <w:sz w:val="24"/>
                <w:szCs w:val="24"/>
              </w:rPr>
            </w:pPr>
            <w:r w:rsidRPr="00A3019C">
              <w:rPr>
                <w:rFonts w:ascii="Times New Roman" w:hAnsi="Times New Roman" w:cs="Times New Roman"/>
                <w:sz w:val="24"/>
                <w:szCs w:val="24"/>
              </w:rPr>
              <w:t>Vidēja darba alga Latvijā stundā, atbilstoši Centrālās statistikas pārvaldes 2017. gada datiem, ir 7.3375 EUR;</w:t>
            </w:r>
          </w:p>
          <w:p w14:paraId="1D889285" w14:textId="77777777" w:rsidR="0017774C" w:rsidRPr="00A3019C" w:rsidRDefault="0017774C" w:rsidP="00E516DD">
            <w:pPr>
              <w:numPr>
                <w:ilvl w:val="0"/>
                <w:numId w:val="11"/>
              </w:numPr>
              <w:spacing w:after="0" w:line="240" w:lineRule="auto"/>
              <w:contextualSpacing/>
              <w:jc w:val="both"/>
              <w:rPr>
                <w:rFonts w:ascii="Times New Roman" w:hAnsi="Times New Roman" w:cs="Times New Roman"/>
                <w:sz w:val="24"/>
                <w:szCs w:val="24"/>
              </w:rPr>
            </w:pPr>
            <w:r w:rsidRPr="00A3019C">
              <w:rPr>
                <w:rFonts w:ascii="Times New Roman" w:hAnsi="Times New Roman" w:cs="Times New Roman"/>
                <w:sz w:val="24"/>
                <w:szCs w:val="24"/>
              </w:rPr>
              <w:t>Kopējais izsniegto būvatļauju skaits, atbilstoši BVKB rīcībā esošajiem 2017. gada datiem, ir 9828 būvatļaujas.</w:t>
            </w:r>
          </w:p>
          <w:p w14:paraId="1B69C246" w14:textId="77777777" w:rsidR="0017774C" w:rsidRPr="00A3019C" w:rsidRDefault="0017774C" w:rsidP="00E516DD">
            <w:pPr>
              <w:numPr>
                <w:ilvl w:val="0"/>
                <w:numId w:val="11"/>
              </w:numPr>
              <w:spacing w:after="0" w:line="240" w:lineRule="auto"/>
              <w:contextualSpacing/>
              <w:jc w:val="both"/>
              <w:rPr>
                <w:rFonts w:ascii="Times New Roman" w:hAnsi="Times New Roman" w:cs="Times New Roman"/>
                <w:sz w:val="24"/>
                <w:szCs w:val="24"/>
              </w:rPr>
            </w:pPr>
            <w:r w:rsidRPr="00A3019C">
              <w:rPr>
                <w:rFonts w:ascii="Times New Roman" w:hAnsi="Times New Roman" w:cs="Times New Roman"/>
                <w:sz w:val="24"/>
                <w:szCs w:val="24"/>
              </w:rPr>
              <w:t xml:space="preserve">Visi pieņēmumi balstīti uz būvniecības industrijas pārstāvju aptaujas rezultātiem. </w:t>
            </w:r>
          </w:p>
          <w:p w14:paraId="434EB59F" w14:textId="06AEF9C8" w:rsidR="0017774C" w:rsidRPr="00A3019C" w:rsidRDefault="00B0055E" w:rsidP="00E516DD">
            <w:pPr>
              <w:keepNext/>
              <w:keepLines/>
              <w:numPr>
                <w:ilvl w:val="0"/>
                <w:numId w:val="7"/>
              </w:numPr>
              <w:tabs>
                <w:tab w:val="left" w:pos="271"/>
              </w:tabs>
              <w:spacing w:after="0" w:line="240" w:lineRule="auto"/>
              <w:ind w:left="-12" w:firstLine="12"/>
              <w:jc w:val="both"/>
              <w:outlineLvl w:val="3"/>
              <w:rPr>
                <w:rFonts w:ascii="Times New Roman" w:hAnsi="Times New Roman" w:cs="Times New Roman"/>
                <w:b/>
                <w:iCs/>
                <w:sz w:val="24"/>
                <w:szCs w:val="24"/>
              </w:rPr>
            </w:pPr>
            <w:r>
              <w:rPr>
                <w:rFonts w:ascii="Times New Roman" w:hAnsi="Times New Roman" w:cs="Times New Roman"/>
                <w:b/>
                <w:iCs/>
                <w:sz w:val="24"/>
                <w:szCs w:val="24"/>
              </w:rPr>
              <w:t>B</w:t>
            </w:r>
            <w:r w:rsidR="0017774C" w:rsidRPr="00A3019C">
              <w:rPr>
                <w:rFonts w:ascii="Times New Roman" w:hAnsi="Times New Roman" w:cs="Times New Roman"/>
                <w:b/>
                <w:iCs/>
                <w:sz w:val="24"/>
                <w:szCs w:val="24"/>
              </w:rPr>
              <w:t>ūves ekspluatācijas lietas skatīšanās (informācijas sniegšana)</w:t>
            </w:r>
          </w:p>
          <w:p w14:paraId="3D9A6576" w14:textId="77777777" w:rsidR="0017774C" w:rsidRPr="00A3019C" w:rsidRDefault="0017774C" w:rsidP="00E516DD">
            <w:pPr>
              <w:spacing w:after="0" w:line="240" w:lineRule="auto"/>
              <w:ind w:firstLine="567"/>
              <w:jc w:val="both"/>
              <w:rPr>
                <w:rFonts w:ascii="Times New Roman" w:hAnsi="Times New Roman" w:cs="Times New Roman"/>
                <w:sz w:val="24"/>
                <w:szCs w:val="24"/>
              </w:rPr>
            </w:pPr>
            <w:r w:rsidRPr="00A3019C">
              <w:rPr>
                <w:rFonts w:ascii="Times New Roman" w:hAnsi="Times New Roman" w:cs="Times New Roman"/>
                <w:sz w:val="24"/>
                <w:szCs w:val="24"/>
              </w:rPr>
              <w:t>Laika ietaupījums procesā iesaistītām pusēm, piekļūstot būves ekspluatācijas lietas datiem sistēmā, ir daudzdzīvokļu ēkām aptuveni 2 stundas un privātmāju ēkām aptuveni 0,5 stundas.</w:t>
            </w:r>
          </w:p>
          <w:p w14:paraId="67332B65" w14:textId="77777777" w:rsidR="0017774C" w:rsidRPr="00A3019C" w:rsidRDefault="0017774C" w:rsidP="00E516DD">
            <w:pPr>
              <w:spacing w:after="0" w:line="240" w:lineRule="auto"/>
              <w:ind w:firstLine="567"/>
              <w:jc w:val="both"/>
              <w:rPr>
                <w:rFonts w:ascii="Times New Roman" w:hAnsi="Times New Roman" w:cs="Times New Roman"/>
                <w:sz w:val="24"/>
                <w:szCs w:val="24"/>
              </w:rPr>
            </w:pPr>
            <w:r w:rsidRPr="00A3019C">
              <w:rPr>
                <w:rFonts w:ascii="Times New Roman" w:hAnsi="Times New Roman" w:cs="Times New Roman"/>
                <w:sz w:val="24"/>
                <w:szCs w:val="24"/>
              </w:rPr>
              <w:lastRenderedPageBreak/>
              <w:t xml:space="preserve">Būvju skaits Latvijā, atbilstoši Centrālās statistikas pārvaldes datiem, neskaitot inženierbūves (31 141), ir 1 396 904, no kurām dzīvojamās ēkas ir 362 952 (ar lietošanas veidu daudzdzīvokļu ēkas 39 468), nedzīvojamās ēkas 1 006 952. Tiek pieņemts, ka lietas skatīšana būs reizi gadā (piemēram, mājas pārvaldnieks apskatīs vismaz reizi gadā) visām daudzīvokļu mājām, savukārt 5% (pieņemot, ka reizi 20 gados katrai privātmājai tiek veikta būvniecība) no visām privātmājām. </w:t>
            </w:r>
          </w:p>
          <w:p w14:paraId="31149F21" w14:textId="77777777" w:rsidR="0017774C" w:rsidRPr="00A3019C" w:rsidRDefault="0017774C" w:rsidP="00E516DD">
            <w:pPr>
              <w:spacing w:after="0" w:line="240" w:lineRule="auto"/>
              <w:ind w:firstLine="567"/>
              <w:jc w:val="both"/>
              <w:rPr>
                <w:rFonts w:ascii="Times New Roman" w:hAnsi="Times New Roman" w:cs="Times New Roman"/>
                <w:sz w:val="24"/>
                <w:szCs w:val="24"/>
              </w:rPr>
            </w:pPr>
            <w:r w:rsidRPr="00A3019C">
              <w:rPr>
                <w:rFonts w:ascii="Times New Roman" w:hAnsi="Times New Roman" w:cs="Times New Roman"/>
                <w:sz w:val="24"/>
                <w:szCs w:val="24"/>
              </w:rPr>
              <w:t>Kopējais sociālekonomiskais ieguvums no pilnveidotas būves ekspluatācijas lietas funkcionalitātes ir 638 532 EUR (2h*7.3375 EUR/h * 39 468[Dzīvojamo ēku skaits ar lietošanas veidu daudzdzīvokļu ēkas]+ 0,5h*7.3375 EUR/h* (362 952-39 468)*5%).</w:t>
            </w:r>
          </w:p>
          <w:p w14:paraId="7F297BDE" w14:textId="77777777" w:rsidR="0017774C" w:rsidRPr="00A3019C" w:rsidRDefault="0017774C" w:rsidP="00E516DD">
            <w:pPr>
              <w:keepNext/>
              <w:keepLines/>
              <w:numPr>
                <w:ilvl w:val="0"/>
                <w:numId w:val="8"/>
              </w:numPr>
              <w:tabs>
                <w:tab w:val="left" w:pos="271"/>
              </w:tabs>
              <w:spacing w:after="0" w:line="240" w:lineRule="auto"/>
              <w:ind w:left="0" w:firstLine="0"/>
              <w:jc w:val="both"/>
              <w:outlineLvl w:val="3"/>
              <w:rPr>
                <w:rFonts w:ascii="Times New Roman" w:hAnsi="Times New Roman" w:cs="Times New Roman"/>
                <w:b/>
                <w:iCs/>
                <w:sz w:val="24"/>
                <w:szCs w:val="24"/>
              </w:rPr>
            </w:pPr>
            <w:r w:rsidRPr="00A3019C">
              <w:rPr>
                <w:rFonts w:ascii="Times New Roman" w:hAnsi="Times New Roman" w:cs="Times New Roman"/>
                <w:b/>
                <w:iCs/>
                <w:sz w:val="24"/>
                <w:szCs w:val="24"/>
              </w:rPr>
              <w:t>Trešo pušu saskaņojumi</w:t>
            </w:r>
          </w:p>
          <w:p w14:paraId="7581ED67" w14:textId="77777777" w:rsidR="0017774C" w:rsidRPr="00A3019C" w:rsidRDefault="0017774C" w:rsidP="00E516DD">
            <w:pPr>
              <w:spacing w:after="0" w:line="240" w:lineRule="auto"/>
              <w:ind w:firstLine="567"/>
              <w:jc w:val="both"/>
              <w:rPr>
                <w:rFonts w:ascii="Times New Roman" w:hAnsi="Times New Roman" w:cs="Times New Roman"/>
                <w:sz w:val="24"/>
                <w:szCs w:val="24"/>
              </w:rPr>
            </w:pPr>
            <w:r w:rsidRPr="00A3019C">
              <w:rPr>
                <w:rFonts w:ascii="Times New Roman" w:hAnsi="Times New Roman" w:cs="Times New Roman"/>
                <w:sz w:val="24"/>
                <w:szCs w:val="24"/>
              </w:rPr>
              <w:t>Tiek pieņemts, ka vismaz pusei no būvniecības atļaujas izsniegšanas gadījumu ir nepieciešama trešo pušu saskaņošana un tā tiks veikta elektroniski sistēmā līdz ar to ietaupot 2 stundas sistēmas lietotājam, kas izmantos iespēju trešo pušu saskaņojumus identificēt automatizēti.</w:t>
            </w:r>
          </w:p>
          <w:p w14:paraId="147D8F11" w14:textId="77777777" w:rsidR="0017774C" w:rsidRPr="00A3019C" w:rsidRDefault="0017774C" w:rsidP="00E516DD">
            <w:pPr>
              <w:spacing w:after="0" w:line="240" w:lineRule="auto"/>
              <w:ind w:firstLine="567"/>
              <w:jc w:val="both"/>
              <w:rPr>
                <w:rFonts w:ascii="Times New Roman" w:hAnsi="Times New Roman" w:cs="Times New Roman"/>
                <w:sz w:val="24"/>
                <w:szCs w:val="24"/>
              </w:rPr>
            </w:pPr>
            <w:r w:rsidRPr="00A3019C">
              <w:rPr>
                <w:rFonts w:ascii="Times New Roman" w:hAnsi="Times New Roman" w:cs="Times New Roman"/>
                <w:sz w:val="24"/>
                <w:szCs w:val="24"/>
              </w:rPr>
              <w:t>Kopējais sociālekonomiskais ieguvums ir 36 056.48 EUR (1h * 7.3375 EUR/h * 4914[puse no izsniegto būvatļauju skaita 2017. gadā]).</w:t>
            </w:r>
          </w:p>
          <w:p w14:paraId="2FE64263" w14:textId="77777777" w:rsidR="0017774C" w:rsidRPr="00A3019C" w:rsidRDefault="0017774C" w:rsidP="00E516DD">
            <w:pPr>
              <w:keepNext/>
              <w:keepLines/>
              <w:numPr>
                <w:ilvl w:val="0"/>
                <w:numId w:val="9"/>
              </w:numPr>
              <w:tabs>
                <w:tab w:val="left" w:pos="271"/>
              </w:tabs>
              <w:spacing w:after="0" w:line="240" w:lineRule="auto"/>
              <w:ind w:left="-12" w:firstLine="0"/>
              <w:jc w:val="both"/>
              <w:outlineLvl w:val="3"/>
              <w:rPr>
                <w:rFonts w:ascii="Times New Roman" w:hAnsi="Times New Roman" w:cs="Times New Roman"/>
                <w:b/>
                <w:iCs/>
                <w:sz w:val="24"/>
                <w:szCs w:val="24"/>
              </w:rPr>
            </w:pPr>
            <w:r w:rsidRPr="00A3019C">
              <w:rPr>
                <w:rFonts w:ascii="Times New Roman" w:hAnsi="Times New Roman" w:cs="Times New Roman"/>
                <w:b/>
                <w:iCs/>
                <w:sz w:val="24"/>
                <w:szCs w:val="24"/>
              </w:rPr>
              <w:t>Mobilās lietotnes atbalsts darbā ar sistēmu</w:t>
            </w:r>
          </w:p>
          <w:p w14:paraId="2F8DA72F" w14:textId="77777777" w:rsidR="0017774C" w:rsidRPr="00A3019C" w:rsidRDefault="0017774C" w:rsidP="00E516DD">
            <w:pPr>
              <w:spacing w:after="0" w:line="240" w:lineRule="auto"/>
              <w:ind w:firstLine="567"/>
              <w:jc w:val="both"/>
              <w:rPr>
                <w:rFonts w:ascii="Times New Roman" w:hAnsi="Times New Roman" w:cs="Times New Roman"/>
                <w:sz w:val="24"/>
                <w:szCs w:val="24"/>
              </w:rPr>
            </w:pPr>
            <w:r w:rsidRPr="00A3019C">
              <w:rPr>
                <w:rFonts w:ascii="Times New Roman" w:hAnsi="Times New Roman" w:cs="Times New Roman"/>
                <w:sz w:val="24"/>
                <w:szCs w:val="24"/>
              </w:rPr>
              <w:t>Mobilās lietotnes pieejamība darbam ar BIS sniegtu darba laika ietaupījumu. Pieņemot, ka 30% būvspeciālistu izmantos mobilo lietotni un tas ietaupīs 1 darba stundu mēnesī, tad kopējais ietaupījums gadā sasniegtu  356 945.90 EUR gadā (12mēn. * 1h * 7.3375EUR/h * 13513[Sertificēto būvspeciālistu skaits 2018. gadā BIS būvspeciālistu reģistrā] * 30%)</w:t>
            </w:r>
          </w:p>
          <w:p w14:paraId="68537A08" w14:textId="77777777" w:rsidR="0017774C" w:rsidRPr="00A3019C" w:rsidRDefault="0017774C" w:rsidP="00E516DD">
            <w:pPr>
              <w:keepNext/>
              <w:keepLines/>
              <w:numPr>
                <w:ilvl w:val="0"/>
                <w:numId w:val="10"/>
              </w:numPr>
              <w:tabs>
                <w:tab w:val="left" w:pos="271"/>
              </w:tabs>
              <w:spacing w:after="0" w:line="240" w:lineRule="auto"/>
              <w:ind w:left="0" w:firstLine="0"/>
              <w:jc w:val="both"/>
              <w:outlineLvl w:val="3"/>
              <w:rPr>
                <w:rFonts w:ascii="Times New Roman" w:hAnsi="Times New Roman" w:cs="Times New Roman"/>
                <w:b/>
                <w:iCs/>
                <w:sz w:val="24"/>
                <w:szCs w:val="24"/>
              </w:rPr>
            </w:pPr>
            <w:r w:rsidRPr="00A3019C">
              <w:rPr>
                <w:rFonts w:ascii="Times New Roman" w:hAnsi="Times New Roman" w:cs="Times New Roman"/>
                <w:b/>
                <w:iCs/>
                <w:sz w:val="24"/>
                <w:szCs w:val="24"/>
              </w:rPr>
              <w:t>Inteliģents palīgs sistēmas lietošanā</w:t>
            </w:r>
          </w:p>
          <w:p w14:paraId="657D7B71" w14:textId="77777777" w:rsidR="00E5323B" w:rsidRPr="00A3019C" w:rsidRDefault="0017774C" w:rsidP="00E516DD">
            <w:pPr>
              <w:spacing w:after="0" w:line="240" w:lineRule="auto"/>
              <w:jc w:val="both"/>
              <w:rPr>
                <w:rFonts w:ascii="Times New Roman" w:eastAsia="Times New Roman" w:hAnsi="Times New Roman" w:cs="Times New Roman"/>
                <w:iCs/>
                <w:sz w:val="24"/>
                <w:szCs w:val="24"/>
                <w:lang w:eastAsia="lv-LV"/>
              </w:rPr>
            </w:pPr>
            <w:r w:rsidRPr="00A3019C">
              <w:rPr>
                <w:rFonts w:ascii="Times New Roman" w:hAnsi="Times New Roman" w:cs="Times New Roman"/>
                <w:sz w:val="24"/>
                <w:szCs w:val="24"/>
              </w:rPr>
              <w:t>Pieņemot, ka darbā ar sistēmu katras būvniecības ieceres iesniegšanas un saskaņošanas, kas beidzas ar būvatļaujas izsniegšanu, procesā visiem iesaistītajiem lietotājiem kopā tiks ietaupītas 3 stundas, tad indikatīvais sociālekonomiskā ieguvuma apjoms ir 72 112.95 EUR gadā (1h * 7.3375EUR/h * 9828[Izsniegto būvatļauju skaits]).</w:t>
            </w:r>
          </w:p>
        </w:tc>
      </w:tr>
      <w:tr w:rsidR="0070318D" w:rsidRPr="00A3019C" w14:paraId="19D3E8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105FF6"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E3E4AFE"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CFB807" w14:textId="77777777" w:rsidR="00E5323B" w:rsidRPr="00A3019C" w:rsidRDefault="0017774C" w:rsidP="00E516DD">
            <w:pPr>
              <w:spacing w:after="0" w:line="240" w:lineRule="auto"/>
              <w:rPr>
                <w:rFonts w:ascii="Times New Roman" w:eastAsia="Times New Roman" w:hAnsi="Times New Roman" w:cs="Times New Roman"/>
                <w:iCs/>
                <w:sz w:val="24"/>
                <w:szCs w:val="24"/>
                <w:lang w:eastAsia="lv-LV"/>
              </w:rPr>
            </w:pPr>
            <w:r w:rsidRPr="00600F1A">
              <w:rPr>
                <w:rFonts w:ascii="Times New Roman" w:hAnsi="Times New Roman" w:cs="Times New Roman"/>
                <w:sz w:val="24"/>
                <w:szCs w:val="24"/>
              </w:rPr>
              <w:t>Noteikumu projekts šo jomu neskar.</w:t>
            </w:r>
          </w:p>
        </w:tc>
      </w:tr>
      <w:tr w:rsidR="0070318D" w:rsidRPr="00A3019C" w14:paraId="49E78D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995E18"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3BBA992"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64FA69" w14:textId="77777777" w:rsidR="00E5323B" w:rsidRPr="00A3019C" w:rsidRDefault="0017774C" w:rsidP="00E516DD">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Nav</w:t>
            </w:r>
          </w:p>
        </w:tc>
      </w:tr>
    </w:tbl>
    <w:p w14:paraId="531BE05A"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7"/>
        <w:gridCol w:w="960"/>
        <w:gridCol w:w="1054"/>
        <w:gridCol w:w="874"/>
        <w:gridCol w:w="1054"/>
        <w:gridCol w:w="917"/>
        <w:gridCol w:w="1054"/>
        <w:gridCol w:w="1155"/>
      </w:tblGrid>
      <w:tr w:rsidR="0070318D" w:rsidRPr="00A3019C" w14:paraId="52BF0BA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F7ABD5A" w14:textId="77777777" w:rsidR="00655F2C" w:rsidRPr="00A3019C" w:rsidRDefault="00E5323B" w:rsidP="00E5323B">
            <w:pPr>
              <w:spacing w:after="0" w:line="240" w:lineRule="auto"/>
              <w:rPr>
                <w:rFonts w:ascii="Times New Roman" w:eastAsia="Times New Roman" w:hAnsi="Times New Roman" w:cs="Times New Roman"/>
                <w:b/>
                <w:bCs/>
                <w:iCs/>
                <w:sz w:val="24"/>
                <w:szCs w:val="24"/>
                <w:lang w:eastAsia="lv-LV"/>
              </w:rPr>
            </w:pPr>
            <w:r w:rsidRPr="00A3019C">
              <w:rPr>
                <w:rFonts w:ascii="Times New Roman" w:eastAsia="Times New Roman" w:hAnsi="Times New Roman" w:cs="Times New Roman"/>
                <w:b/>
                <w:bCs/>
                <w:iCs/>
                <w:sz w:val="24"/>
                <w:szCs w:val="24"/>
                <w:lang w:eastAsia="lv-LV"/>
              </w:rPr>
              <w:t>III. Tiesību akta projekta ietekme uz valsts budžetu un pašvaldību budžetiem</w:t>
            </w:r>
          </w:p>
        </w:tc>
      </w:tr>
      <w:tr w:rsidR="0070318D" w:rsidRPr="00A3019C" w14:paraId="49C7A69A"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062FA792"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D3C3699" w14:textId="555E1819" w:rsidR="00655F2C" w:rsidRPr="00A3019C" w:rsidRDefault="008D7A40"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2019.gads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3A076C04"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Turpmākie trīs gadi (</w:t>
            </w:r>
            <w:r w:rsidRPr="00A3019C">
              <w:rPr>
                <w:rFonts w:ascii="Times New Roman" w:eastAsia="Times New Roman" w:hAnsi="Times New Roman" w:cs="Times New Roman"/>
                <w:i/>
                <w:iCs/>
                <w:sz w:val="24"/>
                <w:szCs w:val="24"/>
                <w:lang w:eastAsia="lv-LV"/>
              </w:rPr>
              <w:t>euro</w:t>
            </w:r>
            <w:r w:rsidRPr="00A3019C">
              <w:rPr>
                <w:rFonts w:ascii="Times New Roman" w:eastAsia="Times New Roman" w:hAnsi="Times New Roman" w:cs="Times New Roman"/>
                <w:iCs/>
                <w:sz w:val="24"/>
                <w:szCs w:val="24"/>
                <w:lang w:eastAsia="lv-LV"/>
              </w:rPr>
              <w:t>)</w:t>
            </w:r>
          </w:p>
        </w:tc>
      </w:tr>
      <w:tr w:rsidR="0070318D" w:rsidRPr="00600F1A" w14:paraId="2F5004A7"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4F30EC" w14:textId="77777777" w:rsidR="00E5323B" w:rsidRPr="005E03E1"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8149271" w14:textId="77777777" w:rsidR="00E5323B" w:rsidRPr="005E03E1"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842E88B" w14:textId="01B117B2" w:rsidR="00655F2C" w:rsidRPr="005E03E1" w:rsidRDefault="00694CA3" w:rsidP="00E5323B">
            <w:pPr>
              <w:spacing w:after="0" w:line="240" w:lineRule="auto"/>
              <w:rPr>
                <w:rFonts w:ascii="Times New Roman" w:eastAsia="Times New Roman" w:hAnsi="Times New Roman" w:cs="Times New Roman"/>
                <w:iCs/>
                <w:sz w:val="24"/>
                <w:szCs w:val="24"/>
                <w:lang w:eastAsia="lv-LV"/>
              </w:rPr>
            </w:pPr>
            <w:r w:rsidRPr="005E03E1">
              <w:rPr>
                <w:rFonts w:ascii="Times New Roman" w:eastAsia="Times New Roman" w:hAnsi="Times New Roman" w:cs="Times New Roman"/>
                <w:iCs/>
                <w:sz w:val="24"/>
                <w:szCs w:val="24"/>
                <w:lang w:eastAsia="lv-LV"/>
              </w:rPr>
              <w:t>2020.gads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9E00120" w14:textId="01E6B753" w:rsidR="00655F2C" w:rsidRPr="005E03E1" w:rsidRDefault="00694CA3" w:rsidP="00E5323B">
            <w:pPr>
              <w:spacing w:after="0" w:line="240" w:lineRule="auto"/>
              <w:rPr>
                <w:rFonts w:ascii="Times New Roman" w:eastAsia="Times New Roman" w:hAnsi="Times New Roman" w:cs="Times New Roman"/>
                <w:iCs/>
                <w:sz w:val="24"/>
                <w:szCs w:val="24"/>
                <w:lang w:eastAsia="lv-LV"/>
              </w:rPr>
            </w:pPr>
            <w:r w:rsidRPr="005E03E1">
              <w:rPr>
                <w:rFonts w:ascii="Times New Roman" w:eastAsia="Times New Roman" w:hAnsi="Times New Roman" w:cs="Times New Roman"/>
                <w:iCs/>
                <w:sz w:val="24"/>
                <w:szCs w:val="24"/>
                <w:lang w:eastAsia="lv-LV"/>
              </w:rPr>
              <w:t>2021.gads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98004B" w14:textId="0B138C5A" w:rsidR="00655F2C" w:rsidRPr="005E03E1" w:rsidRDefault="00694CA3" w:rsidP="00E5323B">
            <w:pPr>
              <w:spacing w:after="0" w:line="240" w:lineRule="auto"/>
              <w:rPr>
                <w:rFonts w:ascii="Times New Roman" w:eastAsia="Times New Roman" w:hAnsi="Times New Roman" w:cs="Times New Roman"/>
                <w:iCs/>
                <w:sz w:val="24"/>
                <w:szCs w:val="24"/>
                <w:lang w:eastAsia="lv-LV"/>
              </w:rPr>
            </w:pPr>
            <w:r w:rsidRPr="005E03E1">
              <w:rPr>
                <w:rFonts w:ascii="Times New Roman" w:eastAsia="Times New Roman" w:hAnsi="Times New Roman" w:cs="Times New Roman"/>
                <w:iCs/>
                <w:sz w:val="24"/>
                <w:szCs w:val="24"/>
                <w:lang w:eastAsia="lv-LV"/>
              </w:rPr>
              <w:t>2022.gads</w:t>
            </w:r>
          </w:p>
        </w:tc>
      </w:tr>
      <w:tr w:rsidR="0070318D" w:rsidRPr="00600F1A" w14:paraId="152A2D78"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CF587B" w14:textId="77777777" w:rsidR="00E5323B" w:rsidRPr="005E03E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C822A0B" w14:textId="77777777" w:rsidR="00655F2C" w:rsidRPr="005E03E1" w:rsidRDefault="00E5323B" w:rsidP="00E5323B">
            <w:pPr>
              <w:spacing w:after="0" w:line="240" w:lineRule="auto"/>
              <w:rPr>
                <w:rFonts w:ascii="Times New Roman" w:eastAsia="Times New Roman" w:hAnsi="Times New Roman" w:cs="Times New Roman"/>
                <w:iCs/>
                <w:sz w:val="24"/>
                <w:szCs w:val="24"/>
                <w:lang w:eastAsia="lv-LV"/>
              </w:rPr>
            </w:pPr>
            <w:r w:rsidRPr="005E03E1">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93CD26" w14:textId="77777777" w:rsidR="00655F2C" w:rsidRPr="005E03E1" w:rsidRDefault="00E5323B" w:rsidP="00E5323B">
            <w:pPr>
              <w:spacing w:after="0" w:line="240" w:lineRule="auto"/>
              <w:rPr>
                <w:rFonts w:ascii="Times New Roman" w:eastAsia="Times New Roman" w:hAnsi="Times New Roman" w:cs="Times New Roman"/>
                <w:iCs/>
                <w:sz w:val="24"/>
                <w:szCs w:val="24"/>
                <w:lang w:eastAsia="lv-LV"/>
              </w:rPr>
            </w:pPr>
            <w:r w:rsidRPr="005E03E1">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320CE3" w14:textId="77777777" w:rsidR="00655F2C" w:rsidRPr="005E03E1" w:rsidRDefault="00E5323B" w:rsidP="00E5323B">
            <w:pPr>
              <w:spacing w:after="0" w:line="240" w:lineRule="auto"/>
              <w:rPr>
                <w:rFonts w:ascii="Times New Roman" w:eastAsia="Times New Roman" w:hAnsi="Times New Roman" w:cs="Times New Roman"/>
                <w:iCs/>
                <w:sz w:val="24"/>
                <w:szCs w:val="24"/>
                <w:lang w:eastAsia="lv-LV"/>
              </w:rPr>
            </w:pPr>
            <w:r w:rsidRPr="005E03E1">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253164" w14:textId="77777777" w:rsidR="00655F2C" w:rsidRPr="005E03E1" w:rsidRDefault="00E5323B" w:rsidP="00E5323B">
            <w:pPr>
              <w:spacing w:after="0" w:line="240" w:lineRule="auto"/>
              <w:rPr>
                <w:rFonts w:ascii="Times New Roman" w:eastAsia="Times New Roman" w:hAnsi="Times New Roman" w:cs="Times New Roman"/>
                <w:iCs/>
                <w:sz w:val="24"/>
                <w:szCs w:val="24"/>
                <w:lang w:eastAsia="lv-LV"/>
              </w:rPr>
            </w:pPr>
            <w:r w:rsidRPr="005E03E1">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E48366" w14:textId="77777777" w:rsidR="00655F2C" w:rsidRPr="005E03E1" w:rsidRDefault="00E5323B" w:rsidP="00E5323B">
            <w:pPr>
              <w:spacing w:after="0" w:line="240" w:lineRule="auto"/>
              <w:rPr>
                <w:rFonts w:ascii="Times New Roman" w:eastAsia="Times New Roman" w:hAnsi="Times New Roman" w:cs="Times New Roman"/>
                <w:iCs/>
                <w:sz w:val="24"/>
                <w:szCs w:val="24"/>
                <w:lang w:eastAsia="lv-LV"/>
              </w:rPr>
            </w:pPr>
            <w:r w:rsidRPr="005E03E1">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91B120" w14:textId="77777777" w:rsidR="00655F2C" w:rsidRPr="005E03E1" w:rsidRDefault="00E5323B" w:rsidP="00E5323B">
            <w:pPr>
              <w:spacing w:after="0" w:line="240" w:lineRule="auto"/>
              <w:rPr>
                <w:rFonts w:ascii="Times New Roman" w:eastAsia="Times New Roman" w:hAnsi="Times New Roman" w:cs="Times New Roman"/>
                <w:iCs/>
                <w:sz w:val="24"/>
                <w:szCs w:val="24"/>
                <w:lang w:eastAsia="lv-LV"/>
              </w:rPr>
            </w:pPr>
            <w:r w:rsidRPr="005E03E1">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4506FF" w14:textId="77777777" w:rsidR="00655F2C" w:rsidRPr="005E03E1" w:rsidRDefault="00E5323B" w:rsidP="00E5323B">
            <w:pPr>
              <w:spacing w:after="0" w:line="240" w:lineRule="auto"/>
              <w:rPr>
                <w:rFonts w:ascii="Times New Roman" w:eastAsia="Times New Roman" w:hAnsi="Times New Roman" w:cs="Times New Roman"/>
                <w:iCs/>
                <w:sz w:val="24"/>
                <w:szCs w:val="24"/>
                <w:lang w:eastAsia="lv-LV"/>
              </w:rPr>
            </w:pPr>
            <w:r w:rsidRPr="005E03E1">
              <w:rPr>
                <w:rFonts w:ascii="Times New Roman" w:eastAsia="Times New Roman" w:hAnsi="Times New Roman" w:cs="Times New Roman"/>
                <w:iCs/>
                <w:sz w:val="24"/>
                <w:szCs w:val="24"/>
                <w:lang w:eastAsia="lv-LV"/>
              </w:rPr>
              <w:t>izmaiņas, salīdzinot ar vidēja termiņa budžeta ietvaru n+2 gadam</w:t>
            </w:r>
          </w:p>
        </w:tc>
      </w:tr>
      <w:tr w:rsidR="0070318D" w:rsidRPr="00A3019C" w14:paraId="401FF2C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0E1F1D5A"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B5C77B"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B2A5F5"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956D8B"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981030"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B1DF1A"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C8B4DF"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CFB357"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8</w:t>
            </w:r>
          </w:p>
        </w:tc>
      </w:tr>
      <w:tr w:rsidR="0070318D" w:rsidRPr="00A3019C" w14:paraId="479B274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4B0FABC"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8FB43F" w14:textId="77777777" w:rsidR="0017774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17774C" w:rsidRPr="00A3019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02A656"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17774C" w:rsidRPr="00A3019C">
              <w:rPr>
                <w:rFonts w:ascii="Times New Roman" w:eastAsia="Times New Roman" w:hAnsi="Times New Roman" w:cs="Times New Roman"/>
                <w:iCs/>
                <w:sz w:val="24"/>
                <w:szCs w:val="24"/>
                <w:lang w:eastAsia="lv-LV"/>
              </w:rPr>
              <w:t>87 827</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B3F5B9"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E6BB28" w14:textId="526A1F23"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574 196</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A6DE85"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B39138" w14:textId="0C713E80"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594 730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D709AF" w14:textId="55986073"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1 356 997</w:t>
            </w:r>
          </w:p>
        </w:tc>
      </w:tr>
      <w:tr w:rsidR="0070318D" w:rsidRPr="00A3019C" w14:paraId="3AEA4FE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63E0105"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B9E1D4"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9F5F3D" w:rsidRPr="00A3019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1940A7"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9F5F3D" w:rsidRPr="00A3019C">
              <w:rPr>
                <w:rFonts w:ascii="Times New Roman" w:eastAsia="Times New Roman" w:hAnsi="Times New Roman" w:cs="Times New Roman"/>
                <w:iCs/>
                <w:sz w:val="24"/>
                <w:szCs w:val="24"/>
                <w:lang w:eastAsia="lv-LV"/>
              </w:rPr>
              <w:t>87 827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D2412D"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1B3497" w14:textId="02385342"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574 196</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BD4524"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12706F" w14:textId="40D5E776"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594 730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7043EB" w14:textId="7049F5D8"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1 356 997</w:t>
            </w:r>
          </w:p>
        </w:tc>
      </w:tr>
      <w:tr w:rsidR="0070318D" w:rsidRPr="00A3019C" w14:paraId="555CE6E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A095B31"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FC38B2"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9F5F3D" w:rsidRPr="00A3019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17F2F5"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D0893A"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2D694F"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2DE37A"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7C88D3"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99E7C3"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r>
      <w:tr w:rsidR="0070318D" w:rsidRPr="00A3019C" w14:paraId="6BBD897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812F532"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5571BB"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9F5F3D" w:rsidRPr="00A3019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F8E25B"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10AB94"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93239B"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C9DF27"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82BFF3"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0A8C84"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r>
      <w:tr w:rsidR="0070318D" w:rsidRPr="00A3019C" w14:paraId="6AF1DF9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1501251"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DB9726"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4271F6" w14:textId="5D5E45E9"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103 326</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1AA615"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626AE9" w14:textId="1ADEB21B"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675 525</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AC7372"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D58733" w14:textId="3FE48876"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699 682</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B07E82" w14:textId="0CEC3761"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1 596 467</w:t>
            </w:r>
          </w:p>
        </w:tc>
      </w:tr>
      <w:tr w:rsidR="0070318D" w:rsidRPr="00A3019C" w14:paraId="06F3A66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C1AD389"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32041E"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D4A21A" w14:textId="3EB6E815"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103 326</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5BA9EA"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927A8E" w14:textId="2550B253"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675 525</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747FDD"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5A18CD" w14:textId="01FBCEED"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699 682</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76504E" w14:textId="02984BBE"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1 596 467</w:t>
            </w:r>
          </w:p>
        </w:tc>
      </w:tr>
      <w:tr w:rsidR="0070318D" w:rsidRPr="00A3019C" w14:paraId="55AFFE7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430CF0"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543F62"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9F5F3D" w:rsidRPr="00A3019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107788"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C66996"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CD566B"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78FFD2"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FAD091"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201AC6"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r>
      <w:tr w:rsidR="0070318D" w:rsidRPr="00A3019C" w14:paraId="7E70A46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BC0E6BA"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6057D2"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9F5F3D" w:rsidRPr="00A3019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15DC7F"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B8B960"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AC4510"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E2183D"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C880B7"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FECFA4"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r>
      <w:tr w:rsidR="0070318D" w:rsidRPr="00A3019C" w14:paraId="09C6330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25F53B0"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1A6C2A"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B4704F" w14:textId="24E8A38A"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-15 499</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455380"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A1364E" w14:textId="32C7C635"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-101 329</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AD4241"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D36B04" w14:textId="67431DE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-104 952</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BD4328" w14:textId="6752F52B"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-239 470</w:t>
            </w:r>
          </w:p>
        </w:tc>
      </w:tr>
      <w:tr w:rsidR="0070318D" w:rsidRPr="00A3019C" w14:paraId="346B015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3A0FADA"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C4261C"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F6BA63" w14:textId="5E70D375"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-15 499</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596D57"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C4625F" w14:textId="69A53DF0"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-101 329</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FEA018"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507A6F" w14:textId="2CFC3C3C"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-104 952</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75B343" w14:textId="6321C3B2"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-239 470</w:t>
            </w:r>
          </w:p>
        </w:tc>
      </w:tr>
      <w:tr w:rsidR="0070318D" w:rsidRPr="00A3019C" w14:paraId="0BF1CCA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1FEF2E"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27797F"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9F5F3D" w:rsidRPr="00A3019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6CE969"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4326AD"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2FAA44"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A3D05E"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7D5B92"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2EDD6F"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r>
      <w:tr w:rsidR="0070318D" w:rsidRPr="00A3019C" w14:paraId="32ACD39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64520FF"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0FB9EB"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9F5F3D" w:rsidRPr="00A3019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5C39B3"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1E4CE2"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787787"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8E78CB"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BCDC3D"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59D77F"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0</w:t>
            </w:r>
            <w:r w:rsidR="00E5323B" w:rsidRPr="00A3019C">
              <w:rPr>
                <w:rFonts w:ascii="Times New Roman" w:eastAsia="Times New Roman" w:hAnsi="Times New Roman" w:cs="Times New Roman"/>
                <w:iCs/>
                <w:sz w:val="24"/>
                <w:szCs w:val="24"/>
                <w:lang w:eastAsia="lv-LV"/>
              </w:rPr>
              <w:t> </w:t>
            </w:r>
          </w:p>
        </w:tc>
      </w:tr>
      <w:tr w:rsidR="0070318D" w:rsidRPr="00A3019C" w14:paraId="1517645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B3F1BE2"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xml:space="preserve">4. Finanšu līdzekļi papildu izdevumu finansēšanai (kompensējošu izdevumu samazinājumu </w:t>
            </w:r>
            <w:r w:rsidRPr="00A3019C">
              <w:rPr>
                <w:rFonts w:ascii="Times New Roman" w:eastAsia="Times New Roman" w:hAnsi="Times New Roman" w:cs="Times New Roman"/>
                <w:iCs/>
                <w:sz w:val="24"/>
                <w:szCs w:val="24"/>
                <w:lang w:eastAsia="lv-LV"/>
              </w:rPr>
              <w:lastRenderedPageBreak/>
              <w:t>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1D6B85" w14:textId="77777777" w:rsidR="00E5323B" w:rsidRPr="00A3019C" w:rsidRDefault="00CC0D2D" w:rsidP="00CC0D2D">
            <w:pPr>
              <w:spacing w:after="0" w:line="240" w:lineRule="auto"/>
              <w:jc w:val="center"/>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lastRenderedPageBreak/>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B28C8F" w14:textId="77777777" w:rsidR="00E5323B" w:rsidRPr="00A3019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AC7091D" w14:textId="77777777" w:rsidR="00E5323B" w:rsidRPr="00A3019C" w:rsidRDefault="00CC0D2D" w:rsidP="00CC0D2D">
            <w:pPr>
              <w:spacing w:after="0" w:line="240" w:lineRule="auto"/>
              <w:jc w:val="center"/>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B57C19" w14:textId="77777777" w:rsidR="00E5323B" w:rsidRPr="00A3019C"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D668766" w14:textId="77777777" w:rsidR="00E5323B" w:rsidRPr="00A3019C" w:rsidRDefault="00CC0D2D" w:rsidP="00CC0D2D">
            <w:pPr>
              <w:spacing w:after="0" w:line="240" w:lineRule="auto"/>
              <w:jc w:val="center"/>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65365D"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E34D3F"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r>
      <w:tr w:rsidR="0070318D" w:rsidRPr="00A3019C" w14:paraId="2BE9574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D707023"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D8ABA18"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6E11FA37"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42B90578"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4F139F3D"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3ED0CE69"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6B8B7785" w14:textId="77777777" w:rsidR="00E5323B" w:rsidRPr="00A3019C" w:rsidRDefault="00CC0D2D" w:rsidP="00CC0D2D">
            <w:pPr>
              <w:spacing w:after="0" w:line="240" w:lineRule="auto"/>
              <w:jc w:val="center"/>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75204D" w14:textId="3CA1D9A0" w:rsidR="00E5323B" w:rsidRPr="00A3019C" w:rsidRDefault="00204D22" w:rsidP="00CC0D2D">
            <w:pPr>
              <w:spacing w:after="0" w:line="240" w:lineRule="auto"/>
              <w:jc w:val="center"/>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-15 499</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86514E6"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28DF76C0"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1FDB6A43"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3F883CE5"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6894EBA4"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3420D33D" w14:textId="77777777" w:rsidR="00E5323B" w:rsidRPr="00A3019C" w:rsidRDefault="00CC0D2D" w:rsidP="00CC0D2D">
            <w:pPr>
              <w:spacing w:after="0" w:line="240" w:lineRule="auto"/>
              <w:jc w:val="center"/>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548AC6" w14:textId="4CC01258" w:rsidR="00E5323B" w:rsidRPr="00A3019C" w:rsidRDefault="00204D22" w:rsidP="00CC0D2D">
            <w:pPr>
              <w:spacing w:after="0" w:line="240" w:lineRule="auto"/>
              <w:jc w:val="center"/>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-101 329</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85CAFF0"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26D65425"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0766CDA3"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0DEB908D"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21153CC1" w14:textId="77777777" w:rsidR="00CC0D2D" w:rsidRPr="00A3019C" w:rsidRDefault="00CC0D2D" w:rsidP="00CC0D2D">
            <w:pPr>
              <w:spacing w:after="0" w:line="240" w:lineRule="auto"/>
              <w:jc w:val="center"/>
              <w:rPr>
                <w:rFonts w:ascii="Times New Roman" w:eastAsia="Times New Roman" w:hAnsi="Times New Roman" w:cs="Times New Roman"/>
                <w:iCs/>
                <w:sz w:val="24"/>
                <w:szCs w:val="24"/>
                <w:lang w:eastAsia="lv-LV"/>
              </w:rPr>
            </w:pPr>
          </w:p>
          <w:p w14:paraId="46C86F2F" w14:textId="77777777" w:rsidR="00E5323B" w:rsidRPr="00A3019C" w:rsidRDefault="00CC0D2D" w:rsidP="00CC0D2D">
            <w:pPr>
              <w:spacing w:after="0" w:line="240" w:lineRule="auto"/>
              <w:jc w:val="center"/>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5E4B53" w14:textId="71C76B23"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-104 952</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7C5C2F" w14:textId="68964AF8"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-239 470</w:t>
            </w:r>
          </w:p>
        </w:tc>
      </w:tr>
      <w:tr w:rsidR="0070318D" w:rsidRPr="00A3019C" w14:paraId="529EAB5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1C647B0"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B8FF4F"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A274168" w14:textId="2826AF8F"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-15 499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05061B"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EC7ECAF" w14:textId="7F8C89B0"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-101 329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CFDC39"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F407110" w14:textId="0A661AEC"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-104 952</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3E6467" w14:textId="68C6F1FE"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r w:rsidR="00204D22" w:rsidRPr="00A3019C">
              <w:rPr>
                <w:rFonts w:ascii="Times New Roman" w:eastAsia="Times New Roman" w:hAnsi="Times New Roman" w:cs="Times New Roman"/>
                <w:iCs/>
                <w:sz w:val="24"/>
                <w:szCs w:val="24"/>
                <w:lang w:eastAsia="lv-LV"/>
              </w:rPr>
              <w:t>-239 470</w:t>
            </w:r>
          </w:p>
        </w:tc>
      </w:tr>
      <w:tr w:rsidR="0070318D" w:rsidRPr="00A3019C" w14:paraId="060D5D1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C202669"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6E6302"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DD92DE6"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C2B928"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C45FCE3"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0363A3"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1122F84"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B5C9DA"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r>
      <w:tr w:rsidR="0070318D" w:rsidRPr="00A3019C" w14:paraId="1E4CAD3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9B89A89"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0D648B"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ED6FC1D"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92D9A7"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4B48B8C"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5A5653"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DAE672B"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B8E598"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w:t>
            </w:r>
          </w:p>
        </w:tc>
      </w:tr>
      <w:tr w:rsidR="0070318D" w:rsidRPr="00600F1A" w14:paraId="709BA27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E9D1ABF" w14:textId="77777777" w:rsidR="00E5323B" w:rsidRPr="00600F1A" w:rsidRDefault="00E5323B" w:rsidP="00E5323B">
            <w:pPr>
              <w:spacing w:after="0" w:line="240" w:lineRule="auto"/>
              <w:rPr>
                <w:rFonts w:ascii="Times New Roman" w:eastAsia="Times New Roman" w:hAnsi="Times New Roman" w:cs="Times New Roman"/>
                <w:iCs/>
                <w:sz w:val="24"/>
                <w:szCs w:val="24"/>
                <w:lang w:eastAsia="lv-LV"/>
              </w:rPr>
            </w:pPr>
            <w:r w:rsidRPr="00600F1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C180B71" w14:textId="7BB79EDF" w:rsidR="009F5F3D" w:rsidRPr="00600F1A" w:rsidRDefault="009F5F3D" w:rsidP="00E516DD">
            <w:pPr>
              <w:spacing w:after="0" w:line="240" w:lineRule="auto"/>
              <w:ind w:firstLine="500"/>
              <w:jc w:val="both"/>
              <w:rPr>
                <w:rFonts w:ascii="Times New Roman" w:eastAsia="Times New Roman" w:hAnsi="Times New Roman" w:cs="Times New Roman"/>
                <w:iCs/>
                <w:sz w:val="24"/>
                <w:szCs w:val="24"/>
                <w:lang w:eastAsia="lv-LV"/>
              </w:rPr>
            </w:pPr>
            <w:r w:rsidRPr="00600F1A">
              <w:rPr>
                <w:rFonts w:ascii="Times New Roman" w:eastAsia="Times New Roman" w:hAnsi="Times New Roman" w:cs="Times New Roman"/>
                <w:iCs/>
                <w:sz w:val="24"/>
                <w:szCs w:val="24"/>
                <w:lang w:eastAsia="lv-LV"/>
              </w:rPr>
              <w:t xml:space="preserve">Projekts tiks finansēts no Eiropas Reģionālās attīstības fonda līdzekļiem, un tā kopējais finansējuma apjoms ir 3,075 miljoni </w:t>
            </w:r>
            <w:r w:rsidRPr="00600F1A">
              <w:rPr>
                <w:rFonts w:ascii="Times New Roman" w:eastAsia="Times New Roman" w:hAnsi="Times New Roman" w:cs="Times New Roman"/>
                <w:i/>
                <w:iCs/>
                <w:sz w:val="24"/>
                <w:szCs w:val="24"/>
                <w:lang w:eastAsia="lv-LV"/>
              </w:rPr>
              <w:t>euro</w:t>
            </w:r>
            <w:r w:rsidRPr="00600F1A">
              <w:rPr>
                <w:rFonts w:ascii="Times New Roman" w:eastAsia="Times New Roman" w:hAnsi="Times New Roman" w:cs="Times New Roman"/>
                <w:iCs/>
                <w:sz w:val="24"/>
                <w:szCs w:val="24"/>
                <w:lang w:eastAsia="lv-LV"/>
              </w:rPr>
              <w:t xml:space="preserve">, no tiem 2019.gadā – 103 326 </w:t>
            </w:r>
            <w:r w:rsidRPr="00600F1A">
              <w:rPr>
                <w:rFonts w:ascii="Times New Roman" w:eastAsia="Times New Roman" w:hAnsi="Times New Roman" w:cs="Times New Roman"/>
                <w:i/>
                <w:iCs/>
                <w:sz w:val="24"/>
                <w:szCs w:val="24"/>
                <w:lang w:eastAsia="lv-LV"/>
              </w:rPr>
              <w:t>euro</w:t>
            </w:r>
            <w:r w:rsidRPr="00600F1A">
              <w:rPr>
                <w:rFonts w:ascii="Times New Roman" w:eastAsia="Times New Roman" w:hAnsi="Times New Roman" w:cs="Times New Roman"/>
                <w:iCs/>
                <w:sz w:val="24"/>
                <w:szCs w:val="24"/>
                <w:lang w:eastAsia="lv-LV"/>
              </w:rPr>
              <w:t>, 2020. gadā – 675 525</w:t>
            </w:r>
            <w:r w:rsidRPr="00600F1A">
              <w:rPr>
                <w:rFonts w:ascii="Times New Roman" w:eastAsia="Times New Roman" w:hAnsi="Times New Roman" w:cs="Times New Roman"/>
                <w:i/>
                <w:iCs/>
                <w:sz w:val="24"/>
                <w:szCs w:val="24"/>
                <w:lang w:eastAsia="lv-LV"/>
              </w:rPr>
              <w:t xml:space="preserve"> euro</w:t>
            </w:r>
            <w:r w:rsidRPr="00600F1A">
              <w:rPr>
                <w:rFonts w:ascii="Times New Roman" w:eastAsia="Times New Roman" w:hAnsi="Times New Roman" w:cs="Times New Roman"/>
                <w:iCs/>
                <w:sz w:val="24"/>
                <w:szCs w:val="24"/>
                <w:lang w:eastAsia="lv-LV"/>
              </w:rPr>
              <w:t xml:space="preserve">, 2021.gadā – 699 682 </w:t>
            </w:r>
            <w:r w:rsidRPr="00600F1A">
              <w:rPr>
                <w:rFonts w:ascii="Times New Roman" w:eastAsia="Times New Roman" w:hAnsi="Times New Roman" w:cs="Times New Roman"/>
                <w:i/>
                <w:iCs/>
                <w:sz w:val="24"/>
                <w:szCs w:val="24"/>
                <w:lang w:eastAsia="lv-LV"/>
              </w:rPr>
              <w:t>euro</w:t>
            </w:r>
            <w:r w:rsidRPr="00600F1A">
              <w:rPr>
                <w:rFonts w:ascii="Times New Roman" w:eastAsia="Times New Roman" w:hAnsi="Times New Roman" w:cs="Times New Roman"/>
                <w:iCs/>
                <w:sz w:val="24"/>
                <w:szCs w:val="24"/>
                <w:lang w:eastAsia="lv-LV"/>
              </w:rPr>
              <w:t xml:space="preserve">, 2022.gadā - 1 596 467 </w:t>
            </w:r>
            <w:r w:rsidRPr="00600F1A">
              <w:rPr>
                <w:rFonts w:ascii="Times New Roman" w:eastAsia="Times New Roman" w:hAnsi="Times New Roman" w:cs="Times New Roman"/>
                <w:i/>
                <w:iCs/>
                <w:sz w:val="24"/>
                <w:szCs w:val="24"/>
                <w:lang w:eastAsia="lv-LV"/>
              </w:rPr>
              <w:t xml:space="preserve">euro </w:t>
            </w:r>
            <w:r w:rsidRPr="00600F1A">
              <w:rPr>
                <w:rFonts w:ascii="Times New Roman" w:eastAsia="Times New Roman" w:hAnsi="Times New Roman" w:cs="Times New Roman"/>
                <w:iCs/>
                <w:sz w:val="24"/>
                <w:szCs w:val="24"/>
                <w:lang w:eastAsia="lv-LV"/>
              </w:rPr>
              <w:t xml:space="preserve">(no tā kopā par visiem gadiem Eiropas Reģionālās attīstības fonda finansējums 2 613 750 </w:t>
            </w:r>
            <w:r w:rsidRPr="00600F1A">
              <w:rPr>
                <w:rFonts w:ascii="Times New Roman" w:eastAsia="Times New Roman" w:hAnsi="Times New Roman" w:cs="Times New Roman"/>
                <w:i/>
                <w:iCs/>
                <w:sz w:val="24"/>
                <w:szCs w:val="24"/>
                <w:lang w:eastAsia="lv-LV"/>
              </w:rPr>
              <w:t>euro</w:t>
            </w:r>
            <w:r w:rsidRPr="00600F1A">
              <w:rPr>
                <w:rFonts w:ascii="Times New Roman" w:eastAsia="Times New Roman" w:hAnsi="Times New Roman" w:cs="Times New Roman"/>
                <w:iCs/>
                <w:sz w:val="24"/>
                <w:szCs w:val="24"/>
                <w:lang w:eastAsia="lv-LV"/>
              </w:rPr>
              <w:t xml:space="preserve"> un nacionālais līdzfinansējums – 461 250 </w:t>
            </w:r>
            <w:r w:rsidRPr="00600F1A">
              <w:rPr>
                <w:rFonts w:ascii="Times New Roman" w:eastAsia="Times New Roman" w:hAnsi="Times New Roman" w:cs="Times New Roman"/>
                <w:i/>
                <w:iCs/>
                <w:sz w:val="24"/>
                <w:szCs w:val="24"/>
                <w:lang w:eastAsia="lv-LV"/>
              </w:rPr>
              <w:t>euro</w:t>
            </w:r>
            <w:r w:rsidRPr="00600F1A">
              <w:rPr>
                <w:rFonts w:ascii="Times New Roman" w:eastAsia="Times New Roman" w:hAnsi="Times New Roman" w:cs="Times New Roman"/>
                <w:iCs/>
                <w:sz w:val="24"/>
                <w:szCs w:val="24"/>
                <w:lang w:eastAsia="lv-LV"/>
              </w:rPr>
              <w:t xml:space="preserve">). </w:t>
            </w:r>
          </w:p>
          <w:p w14:paraId="28033532" w14:textId="77777777" w:rsidR="00835D9A" w:rsidRDefault="00835D9A" w:rsidP="00E516DD">
            <w:pPr>
              <w:spacing w:after="0" w:line="240" w:lineRule="auto"/>
              <w:jc w:val="both"/>
              <w:rPr>
                <w:rFonts w:ascii="Times New Roman" w:eastAsia="Times New Roman" w:hAnsi="Times New Roman" w:cs="Times New Roman"/>
                <w:iCs/>
                <w:sz w:val="24"/>
                <w:szCs w:val="24"/>
                <w:lang w:eastAsia="lv-LV"/>
              </w:rPr>
            </w:pPr>
          </w:p>
          <w:p w14:paraId="7D3B918D" w14:textId="393C257B" w:rsidR="00D14D06" w:rsidRPr="00600F1A" w:rsidRDefault="00D14D06" w:rsidP="00E516DD">
            <w:pPr>
              <w:spacing w:after="0" w:line="240" w:lineRule="auto"/>
              <w:ind w:firstLine="500"/>
              <w:jc w:val="both"/>
              <w:rPr>
                <w:rFonts w:ascii="Times New Roman" w:eastAsia="Times New Roman" w:hAnsi="Times New Roman" w:cs="Times New Roman"/>
                <w:iCs/>
                <w:sz w:val="24"/>
                <w:szCs w:val="24"/>
                <w:lang w:eastAsia="lv-LV"/>
              </w:rPr>
            </w:pPr>
            <w:r w:rsidRPr="00600F1A">
              <w:rPr>
                <w:rFonts w:ascii="Times New Roman" w:eastAsia="Times New Roman" w:hAnsi="Times New Roman" w:cs="Times New Roman"/>
                <w:iCs/>
                <w:sz w:val="24"/>
                <w:szCs w:val="24"/>
                <w:lang w:eastAsia="lv-LV"/>
              </w:rPr>
              <w:t>Lai nodrošinātu ilgtspējību projekta ietvaros izstrādātiem un ieviestiem IKT risinājumiem, pēc projekta termiņa beigām ir plānojamas IKT risinājumu uzturēšanas izmaksas: 100</w:t>
            </w:r>
            <w:r>
              <w:rPr>
                <w:rFonts w:ascii="Times New Roman" w:eastAsia="Times New Roman" w:hAnsi="Times New Roman" w:cs="Times New Roman"/>
                <w:iCs/>
                <w:sz w:val="24"/>
                <w:szCs w:val="24"/>
                <w:lang w:eastAsia="lv-LV"/>
              </w:rPr>
              <w:t xml:space="preserve"> </w:t>
            </w:r>
            <w:r w:rsidRPr="00600F1A">
              <w:rPr>
                <w:rFonts w:ascii="Times New Roman" w:eastAsia="Times New Roman" w:hAnsi="Times New Roman" w:cs="Times New Roman"/>
                <w:iCs/>
                <w:sz w:val="24"/>
                <w:szCs w:val="24"/>
                <w:lang w:eastAsia="lv-LV"/>
              </w:rPr>
              <w:t xml:space="preserve">223 EUR gadā (papildus esošo projektu „Būvniecības informācijas sistēmas izstrāde”, kas sastāda 276,5 tūkst. </w:t>
            </w:r>
            <w:r w:rsidRPr="00600F1A">
              <w:rPr>
                <w:rFonts w:ascii="Times New Roman" w:eastAsia="Times New Roman" w:hAnsi="Times New Roman" w:cs="Times New Roman"/>
                <w:i/>
                <w:iCs/>
                <w:sz w:val="24"/>
                <w:szCs w:val="24"/>
                <w:lang w:eastAsia="lv-LV"/>
              </w:rPr>
              <w:t>euro</w:t>
            </w:r>
            <w:r w:rsidRPr="00600F1A">
              <w:rPr>
                <w:rFonts w:ascii="Times New Roman" w:eastAsia="Times New Roman" w:hAnsi="Times New Roman" w:cs="Times New Roman"/>
                <w:iCs/>
                <w:sz w:val="24"/>
                <w:szCs w:val="24"/>
                <w:lang w:eastAsia="lv-LV"/>
              </w:rPr>
              <w:t xml:space="preserve">/gadā (vidējais skaitlis kas ņemts par pamatu 2018.-2020.g.izmaksām), un "Būvniecības procesu un IS attīstība (1.kārta)" uzturēšanas izmaksām, kas sastāda 132,7 tūkst. </w:t>
            </w:r>
            <w:r w:rsidRPr="00600F1A">
              <w:rPr>
                <w:rFonts w:ascii="Times New Roman" w:eastAsia="Times New Roman" w:hAnsi="Times New Roman" w:cs="Times New Roman"/>
                <w:i/>
                <w:iCs/>
                <w:sz w:val="24"/>
                <w:szCs w:val="24"/>
                <w:lang w:eastAsia="lv-LV"/>
              </w:rPr>
              <w:t>euro</w:t>
            </w:r>
            <w:r w:rsidRPr="00600F1A">
              <w:rPr>
                <w:rFonts w:ascii="Times New Roman" w:eastAsia="Times New Roman" w:hAnsi="Times New Roman" w:cs="Times New Roman"/>
                <w:iCs/>
                <w:sz w:val="24"/>
                <w:szCs w:val="24"/>
                <w:lang w:eastAsia="lv-LV"/>
              </w:rPr>
              <w:t>/gadā (no 2021.gada), kas kopā sastāda 409,2 tūkst. EUR/gadā).</w:t>
            </w:r>
          </w:p>
          <w:p w14:paraId="714BD1F2" w14:textId="77777777" w:rsidR="00D14D06" w:rsidRPr="00600F1A" w:rsidRDefault="00D14D06" w:rsidP="00E516DD">
            <w:pPr>
              <w:spacing w:after="0" w:line="240" w:lineRule="auto"/>
              <w:ind w:firstLine="500"/>
              <w:jc w:val="both"/>
              <w:rPr>
                <w:rFonts w:ascii="Times New Roman" w:eastAsia="Times New Roman" w:hAnsi="Times New Roman" w:cs="Times New Roman"/>
                <w:iCs/>
                <w:sz w:val="24"/>
                <w:szCs w:val="24"/>
                <w:lang w:eastAsia="lv-LV"/>
              </w:rPr>
            </w:pPr>
            <w:r w:rsidRPr="00600F1A">
              <w:rPr>
                <w:rFonts w:ascii="Times New Roman" w:eastAsia="Times New Roman" w:hAnsi="Times New Roman" w:cs="Times New Roman"/>
                <w:iCs/>
                <w:sz w:val="24"/>
                <w:szCs w:val="24"/>
                <w:lang w:eastAsia="lv-LV"/>
              </w:rPr>
              <w:t xml:space="preserve">Projekta rezultātu uzturēšanai papildus nepieciešamais finansējums 100 223 </w:t>
            </w:r>
            <w:r w:rsidRPr="00600F1A">
              <w:rPr>
                <w:rFonts w:ascii="Times New Roman" w:eastAsia="Times New Roman" w:hAnsi="Times New Roman" w:cs="Times New Roman"/>
                <w:i/>
                <w:iCs/>
                <w:sz w:val="24"/>
                <w:szCs w:val="24"/>
                <w:lang w:eastAsia="lv-LV"/>
              </w:rPr>
              <w:t>euro</w:t>
            </w:r>
            <w:r w:rsidRPr="00600F1A">
              <w:rPr>
                <w:rFonts w:ascii="Times New Roman" w:eastAsia="Times New Roman" w:hAnsi="Times New Roman" w:cs="Times New Roman"/>
                <w:iCs/>
                <w:sz w:val="24"/>
                <w:szCs w:val="24"/>
                <w:lang w:eastAsia="lv-LV"/>
              </w:rPr>
              <w:t xml:space="preserve"> apmērā tiks pieprasīts  normatīvajos aktos noteiktajā kārtībā un tā sadalījums ir šāds:</w:t>
            </w:r>
          </w:p>
          <w:p w14:paraId="04C21758" w14:textId="77777777" w:rsidR="00D14D06" w:rsidRPr="00600F1A" w:rsidRDefault="00D14D06" w:rsidP="00E516DD">
            <w:pPr>
              <w:spacing w:after="0" w:line="240" w:lineRule="auto"/>
              <w:jc w:val="both"/>
              <w:rPr>
                <w:rFonts w:ascii="Times New Roman" w:eastAsia="Times New Roman" w:hAnsi="Times New Roman" w:cs="Times New Roman"/>
                <w:iCs/>
                <w:sz w:val="24"/>
                <w:szCs w:val="24"/>
                <w:lang w:eastAsia="lv-LV"/>
              </w:rPr>
            </w:pPr>
            <w:r w:rsidRPr="00764833">
              <w:rPr>
                <w:rFonts w:ascii="Times New Roman" w:eastAsia="Times New Roman" w:hAnsi="Times New Roman" w:cs="Times New Roman"/>
                <w:bCs/>
                <w:iCs/>
                <w:sz w:val="24"/>
                <w:szCs w:val="24"/>
                <w:lang w:eastAsia="lv-LV"/>
              </w:rPr>
              <w:t xml:space="preserve">21 668 EUR - </w:t>
            </w:r>
            <w:r w:rsidRPr="00764833">
              <w:rPr>
                <w:rFonts w:ascii="Times New Roman" w:eastAsia="Times New Roman" w:hAnsi="Times New Roman" w:cs="Times New Roman"/>
                <w:iCs/>
                <w:sz w:val="24"/>
                <w:szCs w:val="24"/>
                <w:lang w:eastAsia="lv-LV"/>
              </w:rPr>
              <w:t>papildus izdevumi IKT infrastruktūras uzturēšanai Latvijas Valsts radio un televīzijas centra pārziņā esošajos  datu centros</w:t>
            </w:r>
            <w:r w:rsidRPr="00600F1A">
              <w:rPr>
                <w:rFonts w:ascii="Times New Roman" w:eastAsia="Times New Roman" w:hAnsi="Times New Roman" w:cs="Times New Roman"/>
                <w:iCs/>
                <w:sz w:val="24"/>
                <w:szCs w:val="24"/>
                <w:lang w:eastAsia="lv-LV"/>
              </w:rPr>
              <w:t xml:space="preserve"> (19 080 </w:t>
            </w:r>
            <w:r w:rsidRPr="00600F1A">
              <w:rPr>
                <w:rFonts w:ascii="Times New Roman" w:eastAsia="Times New Roman" w:hAnsi="Times New Roman" w:cs="Times New Roman"/>
                <w:i/>
                <w:iCs/>
                <w:sz w:val="24"/>
                <w:szCs w:val="24"/>
                <w:lang w:eastAsia="lv-LV"/>
              </w:rPr>
              <w:t>euro</w:t>
            </w:r>
            <w:r w:rsidRPr="00600F1A">
              <w:rPr>
                <w:rFonts w:ascii="Times New Roman" w:eastAsia="Times New Roman" w:hAnsi="Times New Roman" w:cs="Times New Roman"/>
                <w:iCs/>
                <w:sz w:val="24"/>
                <w:szCs w:val="24"/>
                <w:lang w:eastAsia="lv-LV"/>
              </w:rPr>
              <w:t xml:space="preserve">  - papildus virtuālo skaitļošanas jaudu izmaksas; 1 889 </w:t>
            </w:r>
            <w:r w:rsidRPr="00600F1A">
              <w:rPr>
                <w:rFonts w:ascii="Times New Roman" w:eastAsia="Times New Roman" w:hAnsi="Times New Roman" w:cs="Times New Roman"/>
                <w:i/>
                <w:iCs/>
                <w:sz w:val="24"/>
                <w:szCs w:val="24"/>
                <w:lang w:eastAsia="lv-LV"/>
              </w:rPr>
              <w:t>euro</w:t>
            </w:r>
            <w:r w:rsidRPr="00600F1A">
              <w:rPr>
                <w:rFonts w:ascii="Times New Roman" w:eastAsia="Times New Roman" w:hAnsi="Times New Roman" w:cs="Times New Roman"/>
                <w:iCs/>
                <w:sz w:val="24"/>
                <w:szCs w:val="24"/>
                <w:lang w:eastAsia="lv-LV"/>
              </w:rPr>
              <w:t xml:space="preserve"> – papildus rezerves kopēšanas izmaksas; </w:t>
            </w:r>
            <w:r w:rsidRPr="00600F1A">
              <w:rPr>
                <w:rFonts w:ascii="Times New Roman" w:eastAsia="Times New Roman" w:hAnsi="Times New Roman" w:cs="Times New Roman"/>
                <w:bCs/>
                <w:iCs/>
                <w:sz w:val="24"/>
                <w:szCs w:val="24"/>
                <w:lang w:eastAsia="lv-LV"/>
              </w:rPr>
              <w:t>699 EUR – papildus datu pārraides risinājuma izmaksas</w:t>
            </w:r>
            <w:r w:rsidRPr="00600F1A">
              <w:rPr>
                <w:rFonts w:ascii="Times New Roman" w:eastAsia="Times New Roman" w:hAnsi="Times New Roman" w:cs="Times New Roman"/>
                <w:iCs/>
                <w:sz w:val="24"/>
                <w:szCs w:val="24"/>
                <w:lang w:eastAsia="lv-LV"/>
              </w:rPr>
              <w:t>);</w:t>
            </w:r>
          </w:p>
          <w:p w14:paraId="25064A23" w14:textId="77777777" w:rsidR="00D14D06" w:rsidRPr="0092371F" w:rsidRDefault="00D14D06" w:rsidP="00E516DD">
            <w:pPr>
              <w:spacing w:after="0" w:line="240" w:lineRule="auto"/>
              <w:jc w:val="both"/>
              <w:rPr>
                <w:rFonts w:ascii="Times New Roman" w:hAnsi="Times New Roman" w:cs="Times New Roman"/>
                <w:sz w:val="24"/>
                <w:szCs w:val="24"/>
              </w:rPr>
            </w:pPr>
            <w:r w:rsidRPr="00764833">
              <w:rPr>
                <w:rFonts w:ascii="Times New Roman" w:eastAsia="Times New Roman" w:hAnsi="Times New Roman" w:cs="Times New Roman"/>
                <w:bCs/>
                <w:iCs/>
                <w:sz w:val="24"/>
                <w:szCs w:val="24"/>
                <w:lang w:eastAsia="lv-LV"/>
              </w:rPr>
              <w:t xml:space="preserve">8 578 EUR – </w:t>
            </w:r>
            <w:r w:rsidRPr="00764833">
              <w:rPr>
                <w:rFonts w:ascii="Times New Roman" w:eastAsia="Times New Roman" w:hAnsi="Times New Roman" w:cs="Times New Roman"/>
                <w:iCs/>
                <w:sz w:val="24"/>
                <w:szCs w:val="24"/>
                <w:lang w:eastAsia="lv-LV"/>
              </w:rPr>
              <w:t>projekta ietvaros izstrādāto un ieviesto IKT risinājumu uzturēšanai</w:t>
            </w:r>
            <w:r w:rsidRPr="00600F1A">
              <w:rPr>
                <w:rFonts w:ascii="Times New Roman" w:eastAsia="Times New Roman" w:hAnsi="Times New Roman" w:cs="Times New Roman"/>
                <w:b/>
                <w:iCs/>
                <w:sz w:val="24"/>
                <w:szCs w:val="24"/>
                <w:lang w:eastAsia="lv-LV"/>
              </w:rPr>
              <w:t xml:space="preserve"> </w:t>
            </w:r>
            <w:r w:rsidRPr="00600F1A">
              <w:rPr>
                <w:rFonts w:ascii="Times New Roman" w:eastAsia="Times New Roman" w:hAnsi="Times New Roman" w:cs="Times New Roman"/>
                <w:iCs/>
                <w:sz w:val="24"/>
                <w:szCs w:val="24"/>
                <w:lang w:eastAsia="lv-LV"/>
              </w:rPr>
              <w:t>(</w:t>
            </w:r>
            <w:r w:rsidRPr="00600F1A">
              <w:rPr>
                <w:rFonts w:ascii="Times New Roman" w:eastAsia="Times New Roman" w:hAnsi="Times New Roman" w:cs="Times New Roman"/>
                <w:bCs/>
                <w:iCs/>
                <w:sz w:val="24"/>
                <w:szCs w:val="24"/>
                <w:lang w:eastAsia="lv-LV"/>
              </w:rPr>
              <w:t xml:space="preserve">7 260 </w:t>
            </w:r>
            <w:r w:rsidRPr="00600F1A">
              <w:rPr>
                <w:rFonts w:ascii="Times New Roman" w:eastAsia="Times New Roman" w:hAnsi="Times New Roman" w:cs="Times New Roman"/>
                <w:bCs/>
                <w:i/>
                <w:iCs/>
                <w:sz w:val="24"/>
                <w:szCs w:val="24"/>
                <w:lang w:eastAsia="lv-LV"/>
              </w:rPr>
              <w:t>euro</w:t>
            </w:r>
            <w:r w:rsidRPr="00600F1A">
              <w:rPr>
                <w:rFonts w:ascii="Times New Roman" w:eastAsia="Times New Roman" w:hAnsi="Times New Roman" w:cs="Times New Roman"/>
                <w:bCs/>
                <w:iCs/>
                <w:sz w:val="24"/>
                <w:szCs w:val="24"/>
                <w:lang w:eastAsia="lv-LV"/>
              </w:rPr>
              <w:t xml:space="preserve"> - </w:t>
            </w:r>
            <w:r w:rsidRPr="00600F1A">
              <w:rPr>
                <w:rFonts w:ascii="Times New Roman" w:eastAsia="Times New Roman" w:hAnsi="Times New Roman" w:cs="Times New Roman"/>
                <w:iCs/>
                <w:sz w:val="24"/>
                <w:szCs w:val="24"/>
                <w:lang w:eastAsia="lv-LV"/>
              </w:rPr>
              <w:t xml:space="preserve">izmaiņu pieprasījumi projekta ietvaros izstrādātās programmatūras nelieli pielāgošanas darbi atbilstoši citu valsts IS izmaiņām vai pilnveidojumiem; 1 318 </w:t>
            </w:r>
            <w:r w:rsidRPr="00600F1A">
              <w:rPr>
                <w:rFonts w:ascii="Times New Roman" w:eastAsia="Times New Roman" w:hAnsi="Times New Roman" w:cs="Times New Roman"/>
                <w:i/>
                <w:iCs/>
                <w:sz w:val="24"/>
                <w:szCs w:val="24"/>
                <w:lang w:eastAsia="lv-LV"/>
              </w:rPr>
              <w:t>euro</w:t>
            </w:r>
            <w:r w:rsidRPr="00600F1A">
              <w:rPr>
                <w:rFonts w:ascii="Times New Roman" w:eastAsia="Times New Roman" w:hAnsi="Times New Roman" w:cs="Times New Roman"/>
                <w:iCs/>
                <w:sz w:val="24"/>
                <w:szCs w:val="24"/>
                <w:lang w:eastAsia="lv-LV"/>
              </w:rPr>
              <w:t xml:space="preserve"> - aplikāciju tehniskās uzturēšanas izmaksas)</w:t>
            </w:r>
            <w:r>
              <w:rPr>
                <w:rFonts w:ascii="Times New Roman" w:eastAsia="Times New Roman" w:hAnsi="Times New Roman" w:cs="Times New Roman"/>
                <w:iCs/>
                <w:sz w:val="24"/>
                <w:szCs w:val="24"/>
                <w:lang w:eastAsia="lv-LV"/>
              </w:rPr>
              <w:t xml:space="preserve">. </w:t>
            </w:r>
            <w:r w:rsidRPr="0092371F">
              <w:rPr>
                <w:rFonts w:ascii="Times New Roman" w:hAnsi="Times New Roman" w:cs="Times New Roman"/>
                <w:sz w:val="24"/>
                <w:szCs w:val="24"/>
              </w:rPr>
              <w:t>Ņemot vērā BVKB pieredzi, šāda apjoma funkcionalitātes uzturēšanas procesa īstenošanai nepieciešamas 20 cilvēkdienas gadā (atbilstoši esošajam uzturēšanas līgumam, kas noslēgts 2017.gadā, vienas cilvēkdienas izmaksas ir 363 EUR iesk. PVN: 20 x 363 = 7260 EUR. Jaunizveidoto aplikāciju tehniskajai uzturēšanai (aplikācijas komponenšu migrācija uz jaunāku OS (operētājsistēmu) un testa vides atjaunošana no produkcijas), ņemot vērā apjomu un 2018.gada datus līdzīgo aplikāciju uzturēšanas izmaksas, būs nepieciešamas 3,63 cilvēkdienas gadā (3.63 CD x 363 = 1318 EUR iesk. PVN).</w:t>
            </w:r>
          </w:p>
          <w:p w14:paraId="7D56D8E8" w14:textId="77777777" w:rsidR="00D14D06" w:rsidRPr="00600F1A" w:rsidRDefault="00D14D06" w:rsidP="00E516DD">
            <w:pPr>
              <w:spacing w:after="0" w:line="240" w:lineRule="auto"/>
              <w:jc w:val="both"/>
              <w:rPr>
                <w:rFonts w:ascii="Times New Roman" w:eastAsia="Times New Roman" w:hAnsi="Times New Roman" w:cs="Times New Roman"/>
                <w:b/>
                <w:bCs/>
                <w:iCs/>
                <w:sz w:val="24"/>
                <w:szCs w:val="24"/>
                <w:lang w:eastAsia="lv-LV"/>
              </w:rPr>
            </w:pPr>
            <w:r w:rsidRPr="00764833">
              <w:rPr>
                <w:rFonts w:ascii="Times New Roman" w:eastAsia="Times New Roman" w:hAnsi="Times New Roman" w:cs="Times New Roman"/>
                <w:bCs/>
                <w:iCs/>
                <w:sz w:val="24"/>
                <w:szCs w:val="24"/>
                <w:lang w:eastAsia="lv-LV"/>
              </w:rPr>
              <w:t>62 477 EUR – personāla atlīdzības izmaksas</w:t>
            </w:r>
            <w:r w:rsidRPr="00600F1A">
              <w:rPr>
                <w:rFonts w:ascii="Times New Roman" w:eastAsia="Times New Roman" w:hAnsi="Times New Roman" w:cs="Times New Roman"/>
                <w:b/>
                <w:bCs/>
                <w:iCs/>
                <w:sz w:val="24"/>
                <w:szCs w:val="24"/>
                <w:lang w:eastAsia="lv-LV"/>
              </w:rPr>
              <w:t xml:space="preserve"> </w:t>
            </w:r>
            <w:r w:rsidRPr="00600F1A">
              <w:rPr>
                <w:rFonts w:ascii="Times New Roman" w:eastAsia="Times New Roman" w:hAnsi="Times New Roman" w:cs="Times New Roman"/>
                <w:bCs/>
                <w:iCs/>
                <w:sz w:val="24"/>
                <w:szCs w:val="24"/>
                <w:lang w:eastAsia="lv-LV"/>
              </w:rPr>
              <w:t xml:space="preserve">(finansējums divu darba vietu atlīdzībai, kur vienas darba vietas atlīdzībai nepieciešams </w:t>
            </w:r>
            <w:r w:rsidRPr="00600F1A">
              <w:rPr>
                <w:rFonts w:ascii="Times New Roman" w:eastAsia="Times New Roman" w:hAnsi="Times New Roman" w:cs="Times New Roman"/>
                <w:bCs/>
                <w:iCs/>
                <w:sz w:val="24"/>
                <w:szCs w:val="24"/>
                <w:lang w:eastAsia="lv-LV"/>
              </w:rPr>
              <w:lastRenderedPageBreak/>
              <w:t xml:space="preserve">finansējums 31 238,5 </w:t>
            </w:r>
            <w:r w:rsidRPr="00600F1A">
              <w:rPr>
                <w:rFonts w:ascii="Times New Roman" w:eastAsia="Times New Roman" w:hAnsi="Times New Roman" w:cs="Times New Roman"/>
                <w:bCs/>
                <w:i/>
                <w:iCs/>
                <w:sz w:val="24"/>
                <w:szCs w:val="24"/>
                <w:lang w:eastAsia="lv-LV"/>
              </w:rPr>
              <w:t>euro</w:t>
            </w:r>
            <w:r w:rsidRPr="00600F1A">
              <w:rPr>
                <w:rFonts w:ascii="Times New Roman" w:eastAsia="Times New Roman" w:hAnsi="Times New Roman" w:cs="Times New Roman"/>
                <w:bCs/>
                <w:iCs/>
                <w:sz w:val="24"/>
                <w:szCs w:val="24"/>
                <w:lang w:eastAsia="lv-LV"/>
              </w:rPr>
              <w:t xml:space="preserve"> apmērā</w:t>
            </w:r>
            <w:r w:rsidRPr="00600F1A">
              <w:rPr>
                <w:rFonts w:ascii="Times New Roman" w:eastAsia="Times New Roman" w:hAnsi="Times New Roman" w:cs="Times New Roman"/>
                <w:bCs/>
                <w:i/>
                <w:iCs/>
                <w:sz w:val="24"/>
                <w:szCs w:val="24"/>
                <w:lang w:eastAsia="lv-LV"/>
              </w:rPr>
              <w:t xml:space="preserve"> </w:t>
            </w:r>
            <w:r w:rsidRPr="00600F1A">
              <w:rPr>
                <w:rFonts w:ascii="Times New Roman" w:eastAsia="Times New Roman" w:hAnsi="Times New Roman" w:cs="Times New Roman"/>
                <w:bCs/>
                <w:iCs/>
                <w:sz w:val="24"/>
                <w:szCs w:val="24"/>
                <w:lang w:eastAsia="lv-LV"/>
              </w:rPr>
              <w:t xml:space="preserve">(18.6 saime IV līmenis) sastāda: 1732 </w:t>
            </w:r>
            <w:r w:rsidRPr="00600F1A">
              <w:rPr>
                <w:rFonts w:ascii="Times New Roman" w:eastAsia="Times New Roman" w:hAnsi="Times New Roman" w:cs="Times New Roman"/>
                <w:bCs/>
                <w:i/>
                <w:iCs/>
                <w:sz w:val="24"/>
                <w:szCs w:val="24"/>
                <w:lang w:eastAsia="lv-LV"/>
              </w:rPr>
              <w:t>euro</w:t>
            </w:r>
            <w:r w:rsidRPr="00600F1A">
              <w:rPr>
                <w:rFonts w:ascii="Times New Roman" w:eastAsia="Times New Roman" w:hAnsi="Times New Roman" w:cs="Times New Roman"/>
                <w:bCs/>
                <w:iCs/>
                <w:sz w:val="24"/>
                <w:szCs w:val="24"/>
                <w:lang w:eastAsia="lv-LV"/>
              </w:rPr>
              <w:t xml:space="preserve"> x 12 mēneši = 20 784 </w:t>
            </w:r>
            <w:r w:rsidRPr="00600F1A">
              <w:rPr>
                <w:rFonts w:ascii="Times New Roman" w:eastAsia="Times New Roman" w:hAnsi="Times New Roman" w:cs="Times New Roman"/>
                <w:bCs/>
                <w:i/>
                <w:iCs/>
                <w:sz w:val="24"/>
                <w:szCs w:val="24"/>
                <w:lang w:eastAsia="lv-LV"/>
              </w:rPr>
              <w:t>euro</w:t>
            </w:r>
            <w:r w:rsidRPr="00600F1A">
              <w:rPr>
                <w:rFonts w:ascii="Times New Roman" w:eastAsia="Times New Roman" w:hAnsi="Times New Roman" w:cs="Times New Roman"/>
                <w:bCs/>
                <w:iCs/>
                <w:sz w:val="24"/>
                <w:szCs w:val="24"/>
                <w:lang w:eastAsia="lv-LV"/>
              </w:rPr>
              <w:t xml:space="preserve"> gadā; 10% piemaksa = 2078,40 </w:t>
            </w:r>
            <w:r w:rsidRPr="00600F1A">
              <w:rPr>
                <w:rFonts w:ascii="Times New Roman" w:eastAsia="Times New Roman" w:hAnsi="Times New Roman" w:cs="Times New Roman"/>
                <w:bCs/>
                <w:i/>
                <w:iCs/>
                <w:sz w:val="24"/>
                <w:szCs w:val="24"/>
                <w:lang w:eastAsia="lv-LV"/>
              </w:rPr>
              <w:t>euro</w:t>
            </w:r>
            <w:r w:rsidRPr="00600F1A">
              <w:rPr>
                <w:rFonts w:ascii="Times New Roman" w:eastAsia="Times New Roman" w:hAnsi="Times New Roman" w:cs="Times New Roman"/>
                <w:bCs/>
                <w:iCs/>
                <w:sz w:val="24"/>
                <w:szCs w:val="24"/>
                <w:lang w:eastAsia="lv-LV"/>
              </w:rPr>
              <w:t xml:space="preserve"> gadā; Atvaļinājuma pabalsts = 866 </w:t>
            </w:r>
            <w:r w:rsidRPr="00600F1A">
              <w:rPr>
                <w:rFonts w:ascii="Times New Roman" w:eastAsia="Times New Roman" w:hAnsi="Times New Roman" w:cs="Times New Roman"/>
                <w:bCs/>
                <w:i/>
                <w:iCs/>
                <w:sz w:val="24"/>
                <w:szCs w:val="24"/>
                <w:lang w:eastAsia="lv-LV"/>
              </w:rPr>
              <w:t>euro</w:t>
            </w:r>
            <w:r w:rsidRPr="00600F1A">
              <w:rPr>
                <w:rFonts w:ascii="Times New Roman" w:eastAsia="Times New Roman" w:hAnsi="Times New Roman" w:cs="Times New Roman"/>
                <w:bCs/>
                <w:iCs/>
                <w:sz w:val="24"/>
                <w:szCs w:val="24"/>
                <w:lang w:eastAsia="lv-LV"/>
              </w:rPr>
              <w:t xml:space="preserve"> gadā; Novērtēšanas prēmija = 1125,80 </w:t>
            </w:r>
            <w:r w:rsidRPr="00600F1A">
              <w:rPr>
                <w:rFonts w:ascii="Times New Roman" w:eastAsia="Times New Roman" w:hAnsi="Times New Roman" w:cs="Times New Roman"/>
                <w:bCs/>
                <w:i/>
                <w:iCs/>
                <w:sz w:val="24"/>
                <w:szCs w:val="24"/>
                <w:lang w:eastAsia="lv-LV"/>
              </w:rPr>
              <w:t>euro</w:t>
            </w:r>
            <w:r w:rsidRPr="00600F1A">
              <w:rPr>
                <w:rFonts w:ascii="Times New Roman" w:eastAsia="Times New Roman" w:hAnsi="Times New Roman" w:cs="Times New Roman"/>
                <w:bCs/>
                <w:iCs/>
                <w:sz w:val="24"/>
                <w:szCs w:val="24"/>
                <w:lang w:eastAsia="lv-LV"/>
              </w:rPr>
              <w:t xml:space="preserve"> gadā; Apmācības un darba devēja pabalsti, kompensācijas – 248,69 </w:t>
            </w:r>
            <w:r w:rsidRPr="00600F1A">
              <w:rPr>
                <w:rFonts w:ascii="Times New Roman" w:eastAsia="Times New Roman" w:hAnsi="Times New Roman" w:cs="Times New Roman"/>
                <w:bCs/>
                <w:i/>
                <w:iCs/>
                <w:sz w:val="24"/>
                <w:szCs w:val="24"/>
                <w:lang w:eastAsia="lv-LV"/>
              </w:rPr>
              <w:t>euro</w:t>
            </w:r>
            <w:r w:rsidRPr="00600F1A">
              <w:rPr>
                <w:rFonts w:ascii="Times New Roman" w:eastAsia="Times New Roman" w:hAnsi="Times New Roman" w:cs="Times New Roman"/>
                <w:bCs/>
                <w:iCs/>
                <w:sz w:val="24"/>
                <w:szCs w:val="24"/>
                <w:lang w:eastAsia="lv-LV"/>
              </w:rPr>
              <w:t xml:space="preserve"> gadā; Kopā gadā 25148,64 + 5932 (darba devēja nodoklis 23,59%) + 214 </w:t>
            </w:r>
            <w:r w:rsidRPr="00600F1A">
              <w:rPr>
                <w:rFonts w:ascii="Times New Roman" w:eastAsia="Times New Roman" w:hAnsi="Times New Roman" w:cs="Times New Roman"/>
                <w:bCs/>
                <w:i/>
                <w:iCs/>
                <w:sz w:val="24"/>
                <w:szCs w:val="24"/>
                <w:lang w:eastAsia="lv-LV"/>
              </w:rPr>
              <w:t>euro</w:t>
            </w:r>
            <w:r w:rsidRPr="00600F1A">
              <w:rPr>
                <w:rFonts w:ascii="Times New Roman" w:eastAsia="Times New Roman" w:hAnsi="Times New Roman" w:cs="Times New Roman"/>
                <w:bCs/>
                <w:iCs/>
                <w:sz w:val="24"/>
                <w:szCs w:val="24"/>
                <w:lang w:eastAsia="lv-LV"/>
              </w:rPr>
              <w:t xml:space="preserve"> (veselības apdrošināšana) = 24435 </w:t>
            </w:r>
            <w:r w:rsidRPr="00600F1A">
              <w:rPr>
                <w:rFonts w:ascii="Times New Roman" w:eastAsia="Times New Roman" w:hAnsi="Times New Roman" w:cs="Times New Roman"/>
                <w:bCs/>
                <w:i/>
                <w:iCs/>
                <w:sz w:val="24"/>
                <w:szCs w:val="24"/>
                <w:lang w:eastAsia="lv-LV"/>
              </w:rPr>
              <w:t>euro</w:t>
            </w:r>
            <w:r w:rsidRPr="00600F1A">
              <w:rPr>
                <w:rFonts w:ascii="Times New Roman" w:eastAsia="Times New Roman" w:hAnsi="Times New Roman" w:cs="Times New Roman"/>
                <w:bCs/>
                <w:iCs/>
                <w:sz w:val="24"/>
                <w:szCs w:val="24"/>
                <w:lang w:eastAsia="lv-LV"/>
              </w:rPr>
              <w:t xml:space="preserve">.)* </w:t>
            </w:r>
            <w:r w:rsidRPr="00600F1A">
              <w:rPr>
                <w:rFonts w:ascii="Times New Roman" w:eastAsia="Times New Roman" w:hAnsi="Times New Roman" w:cs="Times New Roman"/>
                <w:iCs/>
                <w:sz w:val="24"/>
                <w:szCs w:val="24"/>
                <w:lang w:eastAsia="lv-LV"/>
              </w:rPr>
              <w:t xml:space="preserve">Pēc Centrālās Statistikas pārvaldes datiem, 2018.gada 3.ceturksnī darba samaksa IKT nozarē salīdzinot ar 2017.gada 3.ceturksni, pieaugusi par 8,4%. Pieņemts, ka vidēji darba samaksa IKT nozarē valsts pārvaldes iestādē pieaug katru gadu vidēji par 2%. </w:t>
            </w:r>
            <w:r w:rsidRPr="00600F1A">
              <w:rPr>
                <w:rFonts w:ascii="Times New Roman" w:eastAsia="Times New Roman" w:hAnsi="Times New Roman" w:cs="Times New Roman"/>
                <w:bCs/>
                <w:iCs/>
                <w:sz w:val="24"/>
                <w:szCs w:val="24"/>
                <w:lang w:eastAsia="lv-LV"/>
              </w:rPr>
              <w:t xml:space="preserve">Ar jaunas funkcionalitātes ieviešanu BIS pievienosies arī jaunas lietotāju grupas, kurām būs nepieciešams </w:t>
            </w:r>
            <w:r>
              <w:rPr>
                <w:rFonts w:ascii="Times New Roman" w:eastAsia="Times New Roman" w:hAnsi="Times New Roman" w:cs="Times New Roman"/>
                <w:bCs/>
                <w:iCs/>
                <w:sz w:val="24"/>
                <w:szCs w:val="24"/>
                <w:lang w:eastAsia="lv-LV"/>
              </w:rPr>
              <w:t>konsultatīvais</w:t>
            </w:r>
            <w:r w:rsidRPr="00600F1A">
              <w:rPr>
                <w:rFonts w:ascii="Times New Roman" w:eastAsia="Times New Roman" w:hAnsi="Times New Roman" w:cs="Times New Roman"/>
                <w:bCs/>
                <w:iCs/>
                <w:sz w:val="24"/>
                <w:szCs w:val="24"/>
                <w:lang w:eastAsia="lv-LV"/>
              </w:rPr>
              <w:t xml:space="preserve"> un tehniskais atbalsts. Pēc pieredzes ar </w:t>
            </w:r>
            <w:r w:rsidRPr="00600F1A">
              <w:rPr>
                <w:rFonts w:ascii="Times New Roman" w:eastAsia="Times New Roman" w:hAnsi="Times New Roman" w:cs="Times New Roman"/>
                <w:iCs/>
                <w:sz w:val="24"/>
                <w:szCs w:val="24"/>
                <w:lang w:eastAsia="lv-LV"/>
              </w:rPr>
              <w:t>"Būvniecības procesu un IS attīstība (1.kārta)" projektu jaunizstrādātas funkcionalitātes atbalstam provizoriski būs nepieciešamas divas štata vietas.)</w:t>
            </w:r>
            <w:r>
              <w:rPr>
                <w:rFonts w:ascii="Times New Roman" w:eastAsia="Times New Roman" w:hAnsi="Times New Roman" w:cs="Times New Roman"/>
                <w:iCs/>
                <w:sz w:val="24"/>
                <w:szCs w:val="24"/>
                <w:lang w:eastAsia="lv-LV"/>
              </w:rPr>
              <w:t>. Nepieciešamās štata vietas paredzēts pārdalīt no Centrālās statistikas pārvaldes.</w:t>
            </w:r>
          </w:p>
          <w:p w14:paraId="66B2B376" w14:textId="2A12ABD7" w:rsidR="00D14D06" w:rsidRPr="00600F1A" w:rsidRDefault="00D14D06" w:rsidP="00E516DD">
            <w:pPr>
              <w:spacing w:after="0" w:line="240" w:lineRule="auto"/>
              <w:jc w:val="both"/>
              <w:rPr>
                <w:rFonts w:ascii="Times New Roman" w:eastAsia="Times New Roman" w:hAnsi="Times New Roman" w:cs="Times New Roman"/>
                <w:iCs/>
                <w:sz w:val="24"/>
                <w:szCs w:val="24"/>
                <w:lang w:eastAsia="lv-LV"/>
              </w:rPr>
            </w:pPr>
            <w:r w:rsidRPr="00A84EDA">
              <w:rPr>
                <w:rFonts w:ascii="Times New Roman" w:eastAsia="Times New Roman" w:hAnsi="Times New Roman" w:cs="Times New Roman"/>
                <w:bCs/>
                <w:iCs/>
                <w:sz w:val="24"/>
                <w:szCs w:val="24"/>
                <w:lang w:eastAsia="lv-LV"/>
              </w:rPr>
              <w:t>7 500 EUR - drošības audita izmaksas</w:t>
            </w:r>
            <w:r w:rsidRPr="00600F1A">
              <w:rPr>
                <w:rFonts w:ascii="Times New Roman" w:eastAsia="Times New Roman" w:hAnsi="Times New Roman" w:cs="Times New Roman"/>
                <w:b/>
                <w:bCs/>
                <w:iCs/>
                <w:sz w:val="24"/>
                <w:szCs w:val="24"/>
                <w:lang w:eastAsia="lv-LV"/>
              </w:rPr>
              <w:t xml:space="preserve"> </w:t>
            </w:r>
            <w:r w:rsidRPr="00600F1A">
              <w:rPr>
                <w:rFonts w:ascii="Times New Roman" w:eastAsia="Times New Roman" w:hAnsi="Times New Roman" w:cs="Times New Roman"/>
                <w:bCs/>
                <w:iCs/>
                <w:sz w:val="24"/>
                <w:szCs w:val="24"/>
                <w:lang w:eastAsia="lv-LV"/>
              </w:rPr>
              <w:t>(</w:t>
            </w:r>
            <w:r w:rsidRPr="00600F1A">
              <w:rPr>
                <w:rFonts w:ascii="Times New Roman" w:eastAsia="Times New Roman" w:hAnsi="Times New Roman" w:cs="Times New Roman"/>
                <w:iCs/>
                <w:sz w:val="24"/>
                <w:szCs w:val="24"/>
                <w:lang w:eastAsia="lv-LV"/>
              </w:rPr>
              <w:t>drošības audits jaunai programmatūrai, kas tiek veikts reizi 2 gados). Pieņemts, ka jaunā funkcionalitāte apjoma ziņā ir aptuveni 75% no esošās funkcionalitātes, kā arī tas, ka vidēja drošības audita cena ir 20 000 EUR esošā apjoma sistēmai.)</w:t>
            </w:r>
            <w:r>
              <w:rPr>
                <w:rFonts w:ascii="Times New Roman" w:eastAsia="Times New Roman" w:hAnsi="Times New Roman" w:cs="Times New Roman"/>
                <w:iCs/>
                <w:sz w:val="24"/>
                <w:szCs w:val="24"/>
                <w:lang w:eastAsia="lv-LV"/>
              </w:rPr>
              <w:t>.</w:t>
            </w:r>
          </w:p>
        </w:tc>
      </w:tr>
      <w:tr w:rsidR="0070318D" w:rsidRPr="00A3019C" w14:paraId="3831C4D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DB38419"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ADF6BA8"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p>
        </w:tc>
      </w:tr>
      <w:tr w:rsidR="0070318D" w:rsidRPr="00A3019C" w14:paraId="2713C78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858C6B7"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0CC422F"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p>
        </w:tc>
      </w:tr>
      <w:tr w:rsidR="0070318D" w:rsidRPr="00A3019C" w14:paraId="4D93A6E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CDAB108"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2CC646B7" w14:textId="390BCC8A" w:rsidR="00E5323B" w:rsidRPr="00A3019C" w:rsidRDefault="00E75746" w:rsidP="00E516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Pr="00E75746">
              <w:rPr>
                <w:rFonts w:ascii="Times New Roman" w:eastAsia="Times New Roman" w:hAnsi="Times New Roman" w:cs="Times New Roman"/>
                <w:iCs/>
                <w:sz w:val="24"/>
                <w:szCs w:val="24"/>
                <w:lang w:eastAsia="lv-LV"/>
              </w:rPr>
              <w:t xml:space="preserve">opējais amata vietu skaits </w:t>
            </w:r>
            <w:r>
              <w:rPr>
                <w:rFonts w:ascii="Times New Roman" w:eastAsia="Times New Roman" w:hAnsi="Times New Roman" w:cs="Times New Roman"/>
                <w:iCs/>
                <w:sz w:val="24"/>
                <w:szCs w:val="24"/>
                <w:lang w:eastAsia="lv-LV"/>
              </w:rPr>
              <w:t xml:space="preserve">Ekonomikas ministrijas resorā </w:t>
            </w:r>
            <w:r w:rsidRPr="00E75746">
              <w:rPr>
                <w:rFonts w:ascii="Times New Roman" w:eastAsia="Times New Roman" w:hAnsi="Times New Roman" w:cs="Times New Roman"/>
                <w:iCs/>
                <w:sz w:val="24"/>
                <w:szCs w:val="24"/>
                <w:lang w:eastAsia="lv-LV"/>
              </w:rPr>
              <w:t xml:space="preserve">nepalielināsies, ņemot vērā, ka nepieciešamās divas amata vietas </w:t>
            </w:r>
            <w:r>
              <w:rPr>
                <w:rFonts w:ascii="Times New Roman" w:eastAsia="Times New Roman" w:hAnsi="Times New Roman" w:cs="Times New Roman"/>
                <w:iCs/>
                <w:sz w:val="24"/>
                <w:szCs w:val="24"/>
                <w:lang w:eastAsia="lv-LV"/>
              </w:rPr>
              <w:t xml:space="preserve">pēc projekta pabeigšanas, projekta rezultātu uzturēšanai, </w:t>
            </w:r>
            <w:r w:rsidRPr="00E75746">
              <w:rPr>
                <w:rFonts w:ascii="Times New Roman" w:eastAsia="Times New Roman" w:hAnsi="Times New Roman" w:cs="Times New Roman"/>
                <w:iCs/>
                <w:sz w:val="24"/>
                <w:szCs w:val="24"/>
                <w:lang w:eastAsia="lv-LV"/>
              </w:rPr>
              <w:t>paredzēts pārcelt no Centrālās statistikas pārvaldes.</w:t>
            </w:r>
          </w:p>
        </w:tc>
      </w:tr>
      <w:tr w:rsidR="0070318D" w:rsidRPr="00600F1A" w14:paraId="6829BCE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476F69C"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0ADD11EF" w14:textId="161B1F3A" w:rsidR="00E5323B" w:rsidRDefault="005371BA" w:rsidP="00E516DD">
            <w:pPr>
              <w:spacing w:after="0" w:line="240" w:lineRule="auto"/>
              <w:jc w:val="both"/>
              <w:rPr>
                <w:rFonts w:ascii="Times New Roman" w:hAnsi="Times New Roman" w:cs="Times New Roman"/>
                <w:sz w:val="24"/>
                <w:szCs w:val="24"/>
              </w:rPr>
            </w:pPr>
            <w:r w:rsidRPr="00600F1A">
              <w:rPr>
                <w:rFonts w:ascii="Times New Roman" w:hAnsi="Times New Roman" w:cs="Times New Roman"/>
                <w:sz w:val="24"/>
                <w:szCs w:val="24"/>
              </w:rPr>
              <w:t>Projekta īstenošanai nepieciešamie valsts budžeta līdzekļi normatīvajos aktos noteiktajā kārtībā tiks pieprasīti no 74.resora “Gadskārtējā valsts budžeta izpildes procesā pārdalāmais finansējums” 80.00.00 programmas “Nesadalītais finans</w:t>
            </w:r>
            <w:r w:rsidRPr="00A3019C">
              <w:rPr>
                <w:rFonts w:ascii="Times New Roman" w:hAnsi="Times New Roman" w:cs="Times New Roman"/>
                <w:sz w:val="24"/>
                <w:szCs w:val="24"/>
              </w:rPr>
              <w:t>ējums Eiropas Savienības politiku instrumentu un pārējās ārvalstu finanšu palīdzības līdzfinansēto projektu un pasākumu īstenošanai.</w:t>
            </w:r>
          </w:p>
          <w:p w14:paraId="2989C239" w14:textId="24ECC97E" w:rsidR="002B5D29" w:rsidRDefault="002B5D29" w:rsidP="00E516DD">
            <w:pPr>
              <w:spacing w:after="0" w:line="240" w:lineRule="auto"/>
              <w:jc w:val="both"/>
              <w:rPr>
                <w:rFonts w:ascii="Times New Roman" w:hAnsi="Times New Roman" w:cs="Times New Roman"/>
                <w:sz w:val="24"/>
                <w:szCs w:val="24"/>
              </w:rPr>
            </w:pPr>
          </w:p>
          <w:p w14:paraId="1D1635A3" w14:textId="167E9B00" w:rsidR="00E75746" w:rsidRDefault="002B5D29" w:rsidP="005371BA">
            <w:pPr>
              <w:spacing w:after="0" w:line="240" w:lineRule="auto"/>
              <w:jc w:val="both"/>
              <w:rPr>
                <w:rFonts w:ascii="Times New Roman" w:eastAsia="Times New Roman" w:hAnsi="Times New Roman" w:cs="Times New Roman"/>
                <w:iCs/>
                <w:sz w:val="24"/>
                <w:szCs w:val="24"/>
                <w:lang w:eastAsia="lv-LV"/>
              </w:rPr>
            </w:pPr>
            <w:r w:rsidRPr="002B5D29">
              <w:rPr>
                <w:rFonts w:ascii="Times New Roman" w:hAnsi="Times New Roman"/>
                <w:sz w:val="24"/>
                <w:szCs w:val="24"/>
              </w:rPr>
              <w:t>Pēc projekta pabeigšanas projekta uzturēšanas izmaks</w:t>
            </w:r>
            <w:r>
              <w:rPr>
                <w:rFonts w:ascii="Times New Roman" w:hAnsi="Times New Roman"/>
                <w:sz w:val="24"/>
                <w:szCs w:val="24"/>
              </w:rPr>
              <w:t>u segšanai</w:t>
            </w:r>
            <w:r w:rsidR="00E516DD">
              <w:rPr>
                <w:rFonts w:ascii="Times New Roman" w:hAnsi="Times New Roman"/>
                <w:sz w:val="24"/>
                <w:szCs w:val="24"/>
              </w:rPr>
              <w:t>,</w:t>
            </w:r>
            <w:r w:rsidRPr="002B5D29">
              <w:rPr>
                <w:rFonts w:ascii="Times New Roman" w:hAnsi="Times New Roman"/>
                <w:sz w:val="24"/>
                <w:szCs w:val="24"/>
              </w:rPr>
              <w:t xml:space="preserve"> ne vairāk kā 100 223 </w:t>
            </w:r>
            <w:proofErr w:type="spellStart"/>
            <w:r w:rsidRPr="002B5D29">
              <w:rPr>
                <w:rFonts w:ascii="Times New Roman" w:hAnsi="Times New Roman"/>
                <w:i/>
                <w:sz w:val="24"/>
                <w:szCs w:val="24"/>
              </w:rPr>
              <w:t>euro</w:t>
            </w:r>
            <w:proofErr w:type="spellEnd"/>
            <w:r w:rsidRPr="002B5D29">
              <w:rPr>
                <w:rFonts w:ascii="Times New Roman" w:hAnsi="Times New Roman"/>
                <w:i/>
                <w:sz w:val="24"/>
                <w:szCs w:val="24"/>
              </w:rPr>
              <w:t xml:space="preserve"> </w:t>
            </w:r>
            <w:r w:rsidRPr="002B5D29">
              <w:rPr>
                <w:rFonts w:ascii="Times New Roman" w:hAnsi="Times New Roman"/>
                <w:sz w:val="24"/>
                <w:szCs w:val="24"/>
              </w:rPr>
              <w:t>gadā</w:t>
            </w:r>
            <w:r w:rsidR="00E516DD">
              <w:rPr>
                <w:rFonts w:ascii="Times New Roman" w:hAnsi="Times New Roman"/>
                <w:sz w:val="24"/>
                <w:szCs w:val="24"/>
              </w:rPr>
              <w:t>,</w:t>
            </w:r>
            <w:r>
              <w:rPr>
                <w:rFonts w:ascii="Times New Roman" w:hAnsi="Times New Roman"/>
                <w:sz w:val="24"/>
                <w:szCs w:val="24"/>
              </w:rPr>
              <w:t xml:space="preserve"> tiks </w:t>
            </w:r>
            <w:r w:rsidRPr="002B5D29">
              <w:rPr>
                <w:rFonts w:ascii="Times New Roman" w:hAnsi="Times New Roman"/>
                <w:sz w:val="24"/>
                <w:szCs w:val="24"/>
              </w:rPr>
              <w:t>piepras</w:t>
            </w:r>
            <w:r>
              <w:rPr>
                <w:rFonts w:ascii="Times New Roman" w:hAnsi="Times New Roman"/>
                <w:sz w:val="24"/>
                <w:szCs w:val="24"/>
              </w:rPr>
              <w:t>ī</w:t>
            </w:r>
            <w:r w:rsidRPr="002B5D29">
              <w:rPr>
                <w:rFonts w:ascii="Times New Roman" w:hAnsi="Times New Roman"/>
                <w:sz w:val="24"/>
                <w:szCs w:val="24"/>
              </w:rPr>
              <w:t>t</w:t>
            </w:r>
            <w:r>
              <w:rPr>
                <w:rFonts w:ascii="Times New Roman" w:hAnsi="Times New Roman"/>
                <w:sz w:val="24"/>
                <w:szCs w:val="24"/>
              </w:rPr>
              <w:t xml:space="preserve">s </w:t>
            </w:r>
            <w:r w:rsidRPr="002B5D29">
              <w:rPr>
                <w:rFonts w:ascii="Times New Roman" w:hAnsi="Times New Roman"/>
                <w:sz w:val="24"/>
                <w:szCs w:val="24"/>
              </w:rPr>
              <w:t>papildu finansējum</w:t>
            </w:r>
            <w:r>
              <w:rPr>
                <w:rFonts w:ascii="Times New Roman" w:hAnsi="Times New Roman"/>
                <w:sz w:val="24"/>
                <w:szCs w:val="24"/>
              </w:rPr>
              <w:t>s</w:t>
            </w:r>
            <w:r w:rsidRPr="002B5D29">
              <w:rPr>
                <w:rFonts w:ascii="Times New Roman" w:hAnsi="Times New Roman"/>
                <w:sz w:val="24"/>
                <w:szCs w:val="24"/>
              </w:rPr>
              <w:t xml:space="preserve"> normatīvajos aktos noteiktajā kārtībā.</w:t>
            </w:r>
            <w:bookmarkStart w:id="27" w:name="_GoBack"/>
            <w:bookmarkEnd w:id="27"/>
          </w:p>
          <w:p w14:paraId="52DFA0D4" w14:textId="177C5362" w:rsidR="00E75746" w:rsidRPr="00A3019C" w:rsidRDefault="00E75746" w:rsidP="00E75746">
            <w:pPr>
              <w:spacing w:after="0" w:line="240" w:lineRule="auto"/>
              <w:jc w:val="both"/>
              <w:rPr>
                <w:rFonts w:ascii="Times New Roman" w:eastAsia="Times New Roman" w:hAnsi="Times New Roman" w:cs="Times New Roman"/>
                <w:iCs/>
                <w:sz w:val="24"/>
                <w:szCs w:val="24"/>
                <w:lang w:eastAsia="lv-LV"/>
              </w:rPr>
            </w:pPr>
          </w:p>
        </w:tc>
      </w:tr>
    </w:tbl>
    <w:p w14:paraId="2440EC98"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0318D" w:rsidRPr="00A3019C" w14:paraId="38D9E89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C154AA" w14:textId="77777777" w:rsidR="00655F2C" w:rsidRPr="00A3019C" w:rsidRDefault="00E5323B" w:rsidP="00E5323B">
            <w:pPr>
              <w:spacing w:after="0" w:line="240" w:lineRule="auto"/>
              <w:rPr>
                <w:rFonts w:ascii="Times New Roman" w:eastAsia="Times New Roman" w:hAnsi="Times New Roman" w:cs="Times New Roman"/>
                <w:b/>
                <w:bCs/>
                <w:iCs/>
                <w:sz w:val="24"/>
                <w:szCs w:val="24"/>
                <w:lang w:eastAsia="lv-LV"/>
              </w:rPr>
            </w:pPr>
            <w:r w:rsidRPr="00A3019C">
              <w:rPr>
                <w:rFonts w:ascii="Times New Roman" w:eastAsia="Times New Roman" w:hAnsi="Times New Roman" w:cs="Times New Roman"/>
                <w:b/>
                <w:bCs/>
                <w:iCs/>
                <w:sz w:val="24"/>
                <w:szCs w:val="24"/>
                <w:lang w:eastAsia="lv-LV"/>
              </w:rPr>
              <w:t>IV. Tiesību akta projekta ietekme uz spēkā esošo tiesību normu sistēmu</w:t>
            </w:r>
          </w:p>
        </w:tc>
      </w:tr>
      <w:tr w:rsidR="0070318D" w:rsidRPr="00A3019C" w14:paraId="282ADA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BD5CE6"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A1AE2E"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EA4179D"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Rīkojuma projekts šo jomu neskar.</w:t>
            </w:r>
          </w:p>
        </w:tc>
      </w:tr>
      <w:tr w:rsidR="0070318D" w:rsidRPr="00A3019C" w14:paraId="1C725F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0B1D5C"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721303"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B502399"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Būvniecības valsts kontroles birojs</w:t>
            </w:r>
          </w:p>
        </w:tc>
      </w:tr>
      <w:tr w:rsidR="0070318D" w:rsidRPr="00A3019C" w14:paraId="4F6DD6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FDC93"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7DE30B"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7C0F90"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Nav</w:t>
            </w:r>
          </w:p>
        </w:tc>
      </w:tr>
    </w:tbl>
    <w:p w14:paraId="43D3D8D1"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0318D" w:rsidRPr="00A3019C" w14:paraId="57EE8D2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1A0B2" w14:textId="77777777" w:rsidR="00655F2C" w:rsidRPr="00A3019C" w:rsidRDefault="00E5323B" w:rsidP="00E5323B">
            <w:pPr>
              <w:spacing w:after="0" w:line="240" w:lineRule="auto"/>
              <w:rPr>
                <w:rFonts w:ascii="Times New Roman" w:eastAsia="Times New Roman" w:hAnsi="Times New Roman" w:cs="Times New Roman"/>
                <w:b/>
                <w:bCs/>
                <w:iCs/>
                <w:sz w:val="24"/>
                <w:szCs w:val="24"/>
                <w:lang w:eastAsia="lv-LV"/>
              </w:rPr>
            </w:pPr>
            <w:r w:rsidRPr="00A3019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0318D" w:rsidRPr="00A3019C" w14:paraId="3769B61E" w14:textId="77777777" w:rsidTr="009F5F3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AAE03F" w14:textId="77777777" w:rsidR="009F5F3D"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Rīkojuma projekts šo jomu neskar</w:t>
            </w:r>
          </w:p>
        </w:tc>
      </w:tr>
    </w:tbl>
    <w:p w14:paraId="6D7C5FA8"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xml:space="preserve">  </w:t>
      </w:r>
    </w:p>
    <w:p w14:paraId="576EAA2A"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0318D" w:rsidRPr="00A3019C" w14:paraId="785B769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2EA18" w14:textId="77777777" w:rsidR="00655F2C" w:rsidRPr="00A3019C" w:rsidRDefault="00E5323B" w:rsidP="00E5323B">
            <w:pPr>
              <w:spacing w:after="0" w:line="240" w:lineRule="auto"/>
              <w:rPr>
                <w:rFonts w:ascii="Times New Roman" w:eastAsia="Times New Roman" w:hAnsi="Times New Roman" w:cs="Times New Roman"/>
                <w:b/>
                <w:bCs/>
                <w:iCs/>
                <w:sz w:val="24"/>
                <w:szCs w:val="24"/>
                <w:lang w:eastAsia="lv-LV"/>
              </w:rPr>
            </w:pPr>
            <w:r w:rsidRPr="00A3019C">
              <w:rPr>
                <w:rFonts w:ascii="Times New Roman" w:eastAsia="Times New Roman" w:hAnsi="Times New Roman" w:cs="Times New Roman"/>
                <w:b/>
                <w:bCs/>
                <w:iCs/>
                <w:sz w:val="24"/>
                <w:szCs w:val="24"/>
                <w:lang w:eastAsia="lv-LV"/>
              </w:rPr>
              <w:t>VI. Sabiedrības līdzdalība un komunikācijas aktivitātes</w:t>
            </w:r>
          </w:p>
        </w:tc>
      </w:tr>
      <w:tr w:rsidR="0070318D" w:rsidRPr="00A3019C" w14:paraId="3DCECF46" w14:textId="77777777" w:rsidTr="009F5F3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7E10021" w14:textId="77777777" w:rsidR="009F5F3D"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lastRenderedPageBreak/>
              <w:t>Nav attiecināms</w:t>
            </w:r>
          </w:p>
        </w:tc>
      </w:tr>
    </w:tbl>
    <w:p w14:paraId="41F28FBD"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0318D" w:rsidRPr="00A3019C" w14:paraId="21E7401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81214D" w14:textId="77777777" w:rsidR="00655F2C" w:rsidRPr="00A3019C" w:rsidRDefault="00E5323B" w:rsidP="00E5323B">
            <w:pPr>
              <w:spacing w:after="0" w:line="240" w:lineRule="auto"/>
              <w:rPr>
                <w:rFonts w:ascii="Times New Roman" w:eastAsia="Times New Roman" w:hAnsi="Times New Roman" w:cs="Times New Roman"/>
                <w:b/>
                <w:bCs/>
                <w:iCs/>
                <w:sz w:val="24"/>
                <w:szCs w:val="24"/>
                <w:lang w:eastAsia="lv-LV"/>
              </w:rPr>
            </w:pPr>
            <w:r w:rsidRPr="00A3019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0318D" w:rsidRPr="00A3019C" w14:paraId="179E64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91B5C0"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F65DF7"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D7FB70E" w14:textId="77777777" w:rsidR="00E5323B" w:rsidRPr="00A3019C" w:rsidRDefault="009F5F3D" w:rsidP="009F5F3D">
            <w:pPr>
              <w:spacing w:after="0" w:line="240" w:lineRule="auto"/>
              <w:jc w:val="both"/>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Būvniecības valsts kontroles birojs, Ekonomikas ministrija, Valsts Reģionālās attīstības aģentūra, Valsts zemes dienests, Pilsonības un migrācijas lietu pārvalde, Latvijas Nacionālais arhīvs, Latvijas Vides, ģeoloģijas un metereoloģijas centrs, valsts SIA “Zemkopības ministrijas nekustamie īpašumi”.</w:t>
            </w:r>
          </w:p>
        </w:tc>
      </w:tr>
      <w:tr w:rsidR="0070318D" w:rsidRPr="00A3019C" w14:paraId="3BF9E1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1F74"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B8790F"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Projekta izpildes ietekme uz pārvaldes funkcijām un institucionālo struktūru.</w:t>
            </w:r>
            <w:r w:rsidRPr="00A3019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F091F13"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600F1A">
              <w:rPr>
                <w:rFonts w:ascii="Times New Roman" w:eastAsia="Times New Roman" w:hAnsi="Times New Roman" w:cs="Times New Roman"/>
                <w:iCs/>
                <w:sz w:val="24"/>
                <w:szCs w:val="24"/>
                <w:lang w:eastAsia="lv-LV"/>
              </w:rPr>
              <w:t>Rīkojuma projekts šo jomu neskar.</w:t>
            </w:r>
          </w:p>
        </w:tc>
      </w:tr>
      <w:tr w:rsidR="00E5323B" w:rsidRPr="00A3019C" w14:paraId="1FA6C9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52EE5A" w14:textId="77777777" w:rsidR="00655F2C"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EEA5C" w14:textId="77777777" w:rsidR="00E5323B" w:rsidRPr="00A3019C" w:rsidRDefault="00E5323B"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C1820B" w14:textId="77777777" w:rsidR="00E5323B" w:rsidRPr="00A3019C" w:rsidRDefault="009F5F3D" w:rsidP="00E5323B">
            <w:pPr>
              <w:spacing w:after="0" w:line="240" w:lineRule="auto"/>
              <w:rPr>
                <w:rFonts w:ascii="Times New Roman" w:eastAsia="Times New Roman" w:hAnsi="Times New Roman" w:cs="Times New Roman"/>
                <w:iCs/>
                <w:sz w:val="24"/>
                <w:szCs w:val="24"/>
                <w:lang w:eastAsia="lv-LV"/>
              </w:rPr>
            </w:pPr>
            <w:r w:rsidRPr="00A3019C">
              <w:rPr>
                <w:rFonts w:ascii="Times New Roman" w:eastAsia="Times New Roman" w:hAnsi="Times New Roman" w:cs="Times New Roman"/>
                <w:iCs/>
                <w:sz w:val="24"/>
                <w:szCs w:val="24"/>
                <w:lang w:eastAsia="lv-LV"/>
              </w:rPr>
              <w:t>Nav</w:t>
            </w:r>
          </w:p>
        </w:tc>
      </w:tr>
    </w:tbl>
    <w:p w14:paraId="52F96FEA" w14:textId="77777777" w:rsidR="00BE3A23" w:rsidRDefault="00BE3A23" w:rsidP="00776BD1">
      <w:pPr>
        <w:tabs>
          <w:tab w:val="left" w:pos="6237"/>
        </w:tabs>
        <w:spacing w:after="0" w:line="240" w:lineRule="auto"/>
        <w:rPr>
          <w:rFonts w:ascii="Times New Roman" w:hAnsi="Times New Roman" w:cs="Times New Roman"/>
          <w:sz w:val="28"/>
          <w:szCs w:val="28"/>
        </w:rPr>
      </w:pPr>
    </w:p>
    <w:p w14:paraId="277EC7F9" w14:textId="0F267F97" w:rsidR="009F5F3D" w:rsidRPr="00776BD1" w:rsidRDefault="009F5F3D" w:rsidP="00776BD1">
      <w:pPr>
        <w:tabs>
          <w:tab w:val="left" w:pos="6237"/>
        </w:tabs>
        <w:spacing w:after="0" w:line="240" w:lineRule="auto"/>
        <w:rPr>
          <w:rFonts w:ascii="Times New Roman" w:hAnsi="Times New Roman" w:cs="Times New Roman"/>
          <w:sz w:val="28"/>
          <w:szCs w:val="28"/>
        </w:rPr>
      </w:pPr>
      <w:r w:rsidRPr="00776BD1">
        <w:rPr>
          <w:rFonts w:ascii="Times New Roman" w:hAnsi="Times New Roman" w:cs="Times New Roman"/>
          <w:sz w:val="28"/>
          <w:szCs w:val="28"/>
        </w:rPr>
        <w:t xml:space="preserve">Ekonomikas ministrs                                                            </w:t>
      </w:r>
      <w:r w:rsidR="00776BD1">
        <w:rPr>
          <w:rFonts w:ascii="Times New Roman" w:hAnsi="Times New Roman" w:cs="Times New Roman"/>
          <w:sz w:val="28"/>
          <w:szCs w:val="28"/>
        </w:rPr>
        <w:tab/>
      </w:r>
      <w:r w:rsidRPr="00776BD1">
        <w:rPr>
          <w:rFonts w:ascii="Times New Roman" w:hAnsi="Times New Roman" w:cs="Times New Roman"/>
          <w:sz w:val="28"/>
          <w:szCs w:val="28"/>
        </w:rPr>
        <w:t xml:space="preserve"> Ralfs </w:t>
      </w:r>
      <w:proofErr w:type="spellStart"/>
      <w:r w:rsidRPr="00776BD1">
        <w:rPr>
          <w:rFonts w:ascii="Times New Roman" w:hAnsi="Times New Roman" w:cs="Times New Roman"/>
          <w:sz w:val="28"/>
          <w:szCs w:val="28"/>
        </w:rPr>
        <w:t>Nemiro</w:t>
      </w:r>
      <w:proofErr w:type="spellEnd"/>
      <w:r w:rsidRPr="00776BD1">
        <w:rPr>
          <w:rFonts w:ascii="Times New Roman" w:hAnsi="Times New Roman" w:cs="Times New Roman"/>
          <w:sz w:val="28"/>
          <w:szCs w:val="28"/>
        </w:rPr>
        <w:tab/>
      </w:r>
    </w:p>
    <w:p w14:paraId="0B0156BC" w14:textId="77777777" w:rsidR="009F5F3D" w:rsidRPr="00600F1A" w:rsidRDefault="009F5F3D" w:rsidP="00776BD1">
      <w:pPr>
        <w:tabs>
          <w:tab w:val="left" w:pos="6237"/>
        </w:tabs>
        <w:spacing w:after="0" w:line="240" w:lineRule="auto"/>
        <w:rPr>
          <w:rFonts w:ascii="Times New Roman" w:hAnsi="Times New Roman" w:cs="Times New Roman"/>
          <w:sz w:val="28"/>
          <w:szCs w:val="28"/>
        </w:rPr>
      </w:pPr>
      <w:r w:rsidRPr="00600F1A">
        <w:rPr>
          <w:rFonts w:ascii="Times New Roman" w:hAnsi="Times New Roman" w:cs="Times New Roman"/>
          <w:sz w:val="28"/>
          <w:szCs w:val="28"/>
        </w:rPr>
        <w:t xml:space="preserve">Vīza: </w:t>
      </w:r>
    </w:p>
    <w:p w14:paraId="4D6926B0" w14:textId="6285F116" w:rsidR="009F5F3D" w:rsidRPr="00776BD1" w:rsidRDefault="009F5F3D" w:rsidP="00776BD1">
      <w:pPr>
        <w:tabs>
          <w:tab w:val="left" w:pos="6237"/>
        </w:tabs>
        <w:spacing w:after="0" w:line="240" w:lineRule="auto"/>
        <w:rPr>
          <w:rFonts w:ascii="Times New Roman" w:hAnsi="Times New Roman" w:cs="Times New Roman"/>
          <w:sz w:val="28"/>
          <w:szCs w:val="28"/>
        </w:rPr>
      </w:pPr>
      <w:r w:rsidRPr="00600F1A">
        <w:rPr>
          <w:rFonts w:ascii="Times New Roman" w:hAnsi="Times New Roman" w:cs="Times New Roman"/>
          <w:sz w:val="28"/>
          <w:szCs w:val="28"/>
        </w:rPr>
        <w:t xml:space="preserve">Valsts sekretārs                                                                      </w:t>
      </w:r>
      <w:r w:rsidR="00776BD1">
        <w:rPr>
          <w:rFonts w:ascii="Times New Roman" w:hAnsi="Times New Roman" w:cs="Times New Roman"/>
          <w:sz w:val="28"/>
          <w:szCs w:val="28"/>
        </w:rPr>
        <w:tab/>
        <w:t xml:space="preserve">  </w:t>
      </w:r>
      <w:r w:rsidRPr="00776BD1">
        <w:rPr>
          <w:rFonts w:ascii="Times New Roman" w:hAnsi="Times New Roman" w:cs="Times New Roman"/>
          <w:sz w:val="28"/>
          <w:szCs w:val="28"/>
        </w:rPr>
        <w:t>Ēriks Eglītis</w:t>
      </w:r>
    </w:p>
    <w:p w14:paraId="63A7072D" w14:textId="77777777" w:rsidR="009F5F3D" w:rsidRPr="00600F1A" w:rsidRDefault="009F5F3D" w:rsidP="009F5F3D">
      <w:pPr>
        <w:tabs>
          <w:tab w:val="left" w:pos="6237"/>
        </w:tabs>
        <w:spacing w:after="0" w:line="240" w:lineRule="auto"/>
        <w:ind w:firstLine="720"/>
        <w:rPr>
          <w:rFonts w:ascii="Times New Roman" w:hAnsi="Times New Roman" w:cs="Times New Roman"/>
          <w:sz w:val="20"/>
          <w:szCs w:val="28"/>
        </w:rPr>
      </w:pPr>
    </w:p>
    <w:p w14:paraId="19CB22F7" w14:textId="77777777" w:rsidR="009F5F3D" w:rsidRPr="00600F1A" w:rsidRDefault="009F5F3D" w:rsidP="00B50CAD">
      <w:pPr>
        <w:tabs>
          <w:tab w:val="left" w:pos="6237"/>
        </w:tabs>
        <w:spacing w:after="0" w:line="240" w:lineRule="auto"/>
        <w:rPr>
          <w:rFonts w:ascii="Times New Roman" w:hAnsi="Times New Roman" w:cs="Times New Roman"/>
          <w:sz w:val="20"/>
          <w:szCs w:val="28"/>
        </w:rPr>
      </w:pPr>
      <w:bookmarkStart w:id="28" w:name="_Hlk5955412"/>
      <w:r w:rsidRPr="00600F1A">
        <w:rPr>
          <w:rFonts w:ascii="Times New Roman" w:hAnsi="Times New Roman" w:cs="Times New Roman"/>
          <w:sz w:val="20"/>
          <w:szCs w:val="28"/>
        </w:rPr>
        <w:t>Fomina, 67013343</w:t>
      </w:r>
    </w:p>
    <w:p w14:paraId="21091A80" w14:textId="77777777" w:rsidR="009F5F3D" w:rsidRPr="00600F1A" w:rsidRDefault="009F5F3D" w:rsidP="00B50CAD">
      <w:pPr>
        <w:tabs>
          <w:tab w:val="left" w:pos="6237"/>
        </w:tabs>
        <w:spacing w:after="0" w:line="240" w:lineRule="auto"/>
        <w:rPr>
          <w:rFonts w:ascii="Times New Roman" w:hAnsi="Times New Roman" w:cs="Times New Roman"/>
          <w:sz w:val="20"/>
          <w:szCs w:val="28"/>
        </w:rPr>
      </w:pPr>
      <w:r w:rsidRPr="00600F1A">
        <w:rPr>
          <w:rFonts w:ascii="Times New Roman" w:hAnsi="Times New Roman" w:cs="Times New Roman"/>
          <w:sz w:val="20"/>
          <w:szCs w:val="28"/>
        </w:rPr>
        <w:t>Kristīne.Fomina@bvkb.gov.lv</w:t>
      </w:r>
      <w:bookmarkEnd w:id="28"/>
      <w:r w:rsidRPr="00600F1A">
        <w:rPr>
          <w:rFonts w:ascii="Times New Roman" w:hAnsi="Times New Roman" w:cs="Times New Roman"/>
          <w:sz w:val="20"/>
          <w:szCs w:val="28"/>
        </w:rPr>
        <w:t xml:space="preserve"> </w:t>
      </w:r>
    </w:p>
    <w:p w14:paraId="414D7AEE" w14:textId="77777777" w:rsidR="009F5F3D" w:rsidRPr="00600F1A" w:rsidRDefault="009F5F3D" w:rsidP="00B50CAD">
      <w:pPr>
        <w:tabs>
          <w:tab w:val="left" w:pos="6237"/>
        </w:tabs>
        <w:spacing w:after="0" w:line="240" w:lineRule="auto"/>
        <w:rPr>
          <w:rFonts w:ascii="Times New Roman" w:hAnsi="Times New Roman" w:cs="Times New Roman"/>
          <w:sz w:val="20"/>
          <w:szCs w:val="28"/>
        </w:rPr>
      </w:pPr>
    </w:p>
    <w:p w14:paraId="5471D2DA" w14:textId="77777777" w:rsidR="009F5F3D" w:rsidRPr="00600F1A" w:rsidRDefault="009F5F3D" w:rsidP="00B50CAD">
      <w:pPr>
        <w:tabs>
          <w:tab w:val="left" w:pos="6237"/>
        </w:tabs>
        <w:spacing w:after="0" w:line="240" w:lineRule="auto"/>
        <w:rPr>
          <w:rFonts w:ascii="Times New Roman" w:hAnsi="Times New Roman" w:cs="Times New Roman"/>
          <w:sz w:val="20"/>
          <w:szCs w:val="28"/>
        </w:rPr>
      </w:pPr>
      <w:r w:rsidRPr="00600F1A">
        <w:rPr>
          <w:rFonts w:ascii="Times New Roman" w:hAnsi="Times New Roman" w:cs="Times New Roman"/>
          <w:sz w:val="20"/>
          <w:szCs w:val="28"/>
        </w:rPr>
        <w:t>Beināre, 67013174</w:t>
      </w:r>
    </w:p>
    <w:p w14:paraId="2DB2DF98" w14:textId="77777777" w:rsidR="009F5F3D" w:rsidRPr="00600F1A" w:rsidRDefault="009F5F3D" w:rsidP="00B50CAD">
      <w:pPr>
        <w:tabs>
          <w:tab w:val="left" w:pos="6237"/>
        </w:tabs>
        <w:spacing w:after="0" w:line="240" w:lineRule="auto"/>
        <w:rPr>
          <w:rFonts w:ascii="Times New Roman" w:hAnsi="Times New Roman" w:cs="Times New Roman"/>
          <w:sz w:val="20"/>
          <w:szCs w:val="28"/>
        </w:rPr>
      </w:pPr>
      <w:r w:rsidRPr="00600F1A">
        <w:rPr>
          <w:rFonts w:ascii="Times New Roman" w:hAnsi="Times New Roman" w:cs="Times New Roman"/>
          <w:sz w:val="20"/>
          <w:szCs w:val="28"/>
        </w:rPr>
        <w:t>Ilze.Beinare@em.gov.lv</w:t>
      </w:r>
    </w:p>
    <w:p w14:paraId="119329C8" w14:textId="77777777" w:rsidR="00894C55" w:rsidRPr="00600F1A" w:rsidRDefault="00894C55" w:rsidP="00C63FC6">
      <w:pPr>
        <w:tabs>
          <w:tab w:val="left" w:pos="6237"/>
        </w:tabs>
        <w:spacing w:after="0" w:line="240" w:lineRule="auto"/>
        <w:ind w:firstLine="720"/>
        <w:rPr>
          <w:rFonts w:ascii="Times New Roman" w:hAnsi="Times New Roman" w:cs="Times New Roman"/>
          <w:sz w:val="18"/>
          <w:szCs w:val="28"/>
        </w:rPr>
      </w:pPr>
    </w:p>
    <w:sectPr w:rsidR="00894C55" w:rsidRPr="00600F1A"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5002" w14:textId="77777777" w:rsidR="00A16CE2" w:rsidRDefault="00A16CE2" w:rsidP="00894C55">
      <w:pPr>
        <w:spacing w:after="0" w:line="240" w:lineRule="auto"/>
      </w:pPr>
      <w:r>
        <w:separator/>
      </w:r>
    </w:p>
  </w:endnote>
  <w:endnote w:type="continuationSeparator" w:id="0">
    <w:p w14:paraId="2ED1D7A8" w14:textId="77777777" w:rsidR="00A16CE2" w:rsidRDefault="00A16C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FEA8" w14:textId="41A56AC5" w:rsidR="00894C55" w:rsidRPr="009F5F3D" w:rsidRDefault="009F5F3D" w:rsidP="009F5F3D">
    <w:pPr>
      <w:pStyle w:val="Footer"/>
    </w:pPr>
    <w:r w:rsidRPr="009F5F3D">
      <w:rPr>
        <w:rFonts w:ascii="Times New Roman" w:hAnsi="Times New Roman" w:cs="Times New Roman"/>
        <w:sz w:val="20"/>
        <w:szCs w:val="20"/>
      </w:rPr>
      <w:t>EMAnot_</w:t>
    </w:r>
    <w:r w:rsidR="00EC391B">
      <w:rPr>
        <w:rFonts w:ascii="Times New Roman" w:hAnsi="Times New Roman" w:cs="Times New Roman"/>
        <w:sz w:val="20"/>
        <w:szCs w:val="20"/>
      </w:rPr>
      <w:t>1</w:t>
    </w:r>
    <w:r w:rsidR="00F17407">
      <w:rPr>
        <w:rFonts w:ascii="Times New Roman" w:hAnsi="Times New Roman" w:cs="Times New Roman"/>
        <w:sz w:val="20"/>
        <w:szCs w:val="20"/>
      </w:rPr>
      <w:t>1</w:t>
    </w:r>
    <w:r w:rsidRPr="009F5F3D">
      <w:rPr>
        <w:rFonts w:ascii="Times New Roman" w:hAnsi="Times New Roman" w:cs="Times New Roman"/>
        <w:sz w:val="20"/>
        <w:szCs w:val="20"/>
      </w:rPr>
      <w:t>0</w:t>
    </w:r>
    <w:r w:rsidR="00F17407">
      <w:rPr>
        <w:rFonts w:ascii="Times New Roman" w:hAnsi="Times New Roman" w:cs="Times New Roman"/>
        <w:sz w:val="20"/>
        <w:szCs w:val="20"/>
      </w:rPr>
      <w:t>6</w:t>
    </w:r>
    <w:r w:rsidRPr="009F5F3D">
      <w:rPr>
        <w:rFonts w:ascii="Times New Roman" w:hAnsi="Times New Roman" w:cs="Times New Roman"/>
        <w:sz w:val="20"/>
        <w:szCs w:val="20"/>
      </w:rPr>
      <w:t>19_BISII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384E" w14:textId="61E688D1" w:rsidR="009A2654" w:rsidRPr="009F5F3D" w:rsidRDefault="009F5F3D" w:rsidP="009F5F3D">
    <w:pPr>
      <w:pStyle w:val="Footer"/>
    </w:pPr>
    <w:r w:rsidRPr="009F5F3D">
      <w:rPr>
        <w:rFonts w:ascii="Times New Roman" w:hAnsi="Times New Roman" w:cs="Times New Roman"/>
        <w:sz w:val="20"/>
        <w:szCs w:val="20"/>
      </w:rPr>
      <w:t>EMAnot_</w:t>
    </w:r>
    <w:r w:rsidR="00EC391B">
      <w:rPr>
        <w:rFonts w:ascii="Times New Roman" w:hAnsi="Times New Roman" w:cs="Times New Roman"/>
        <w:sz w:val="20"/>
        <w:szCs w:val="20"/>
      </w:rPr>
      <w:t>1</w:t>
    </w:r>
    <w:r w:rsidR="00F17407">
      <w:rPr>
        <w:rFonts w:ascii="Times New Roman" w:hAnsi="Times New Roman" w:cs="Times New Roman"/>
        <w:sz w:val="20"/>
        <w:szCs w:val="20"/>
      </w:rPr>
      <w:t>1</w:t>
    </w:r>
    <w:r w:rsidR="00EC391B">
      <w:rPr>
        <w:rFonts w:ascii="Times New Roman" w:hAnsi="Times New Roman" w:cs="Times New Roman"/>
        <w:sz w:val="20"/>
        <w:szCs w:val="20"/>
      </w:rPr>
      <w:t>0</w:t>
    </w:r>
    <w:r w:rsidR="00F17407">
      <w:rPr>
        <w:rFonts w:ascii="Times New Roman" w:hAnsi="Times New Roman" w:cs="Times New Roman"/>
        <w:sz w:val="20"/>
        <w:szCs w:val="20"/>
      </w:rPr>
      <w:t>6</w:t>
    </w:r>
    <w:r w:rsidRPr="009F5F3D">
      <w:rPr>
        <w:rFonts w:ascii="Times New Roman" w:hAnsi="Times New Roman" w:cs="Times New Roman"/>
        <w:sz w:val="20"/>
        <w:szCs w:val="20"/>
      </w:rPr>
      <w:t>19_BISII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B1772" w14:textId="77777777" w:rsidR="00A16CE2" w:rsidRDefault="00A16CE2" w:rsidP="00894C55">
      <w:pPr>
        <w:spacing w:after="0" w:line="240" w:lineRule="auto"/>
      </w:pPr>
      <w:r>
        <w:separator/>
      </w:r>
    </w:p>
  </w:footnote>
  <w:footnote w:type="continuationSeparator" w:id="0">
    <w:p w14:paraId="1814E140" w14:textId="77777777" w:rsidR="00A16CE2" w:rsidRDefault="00A16C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5B68B96"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AE46CCA"/>
    <w:lvl w:ilvl="0" w:tplc="DEB8F682">
      <w:start w:val="1"/>
      <w:numFmt w:val="bullet"/>
      <w:lvlText w:val=""/>
      <w:lvlJc w:val="left"/>
      <w:pPr>
        <w:tabs>
          <w:tab w:val="num" w:pos="720"/>
        </w:tabs>
        <w:ind w:left="720" w:hanging="360"/>
      </w:pPr>
      <w:rPr>
        <w:rFonts w:ascii="Symbol" w:hAnsi="Symbol"/>
      </w:rPr>
    </w:lvl>
    <w:lvl w:ilvl="1" w:tplc="7B8296B4">
      <w:start w:val="1"/>
      <w:numFmt w:val="bullet"/>
      <w:lvlText w:val="o"/>
      <w:lvlJc w:val="left"/>
      <w:pPr>
        <w:tabs>
          <w:tab w:val="num" w:pos="1440"/>
        </w:tabs>
        <w:ind w:left="1440" w:hanging="360"/>
      </w:pPr>
      <w:rPr>
        <w:rFonts w:ascii="Courier New" w:hAnsi="Courier New"/>
      </w:rPr>
    </w:lvl>
    <w:lvl w:ilvl="2" w:tplc="FCB69A3A">
      <w:start w:val="1"/>
      <w:numFmt w:val="bullet"/>
      <w:lvlText w:val=""/>
      <w:lvlJc w:val="left"/>
      <w:pPr>
        <w:tabs>
          <w:tab w:val="num" w:pos="2160"/>
        </w:tabs>
        <w:ind w:left="2160" w:hanging="360"/>
      </w:pPr>
      <w:rPr>
        <w:rFonts w:ascii="Wingdings" w:hAnsi="Wingdings"/>
      </w:rPr>
    </w:lvl>
    <w:lvl w:ilvl="3" w:tplc="4190AB8E">
      <w:start w:val="1"/>
      <w:numFmt w:val="bullet"/>
      <w:lvlText w:val=""/>
      <w:lvlJc w:val="left"/>
      <w:pPr>
        <w:tabs>
          <w:tab w:val="num" w:pos="2880"/>
        </w:tabs>
        <w:ind w:left="2880" w:hanging="360"/>
      </w:pPr>
      <w:rPr>
        <w:rFonts w:ascii="Symbol" w:hAnsi="Symbol"/>
      </w:rPr>
    </w:lvl>
    <w:lvl w:ilvl="4" w:tplc="15F0FE8C">
      <w:start w:val="1"/>
      <w:numFmt w:val="bullet"/>
      <w:lvlText w:val="o"/>
      <w:lvlJc w:val="left"/>
      <w:pPr>
        <w:tabs>
          <w:tab w:val="num" w:pos="3600"/>
        </w:tabs>
        <w:ind w:left="3600" w:hanging="360"/>
      </w:pPr>
      <w:rPr>
        <w:rFonts w:ascii="Courier New" w:hAnsi="Courier New"/>
      </w:rPr>
    </w:lvl>
    <w:lvl w:ilvl="5" w:tplc="C9CE5F10">
      <w:start w:val="1"/>
      <w:numFmt w:val="bullet"/>
      <w:lvlText w:val=""/>
      <w:lvlJc w:val="left"/>
      <w:pPr>
        <w:tabs>
          <w:tab w:val="num" w:pos="4320"/>
        </w:tabs>
        <w:ind w:left="4320" w:hanging="360"/>
      </w:pPr>
      <w:rPr>
        <w:rFonts w:ascii="Wingdings" w:hAnsi="Wingdings"/>
      </w:rPr>
    </w:lvl>
    <w:lvl w:ilvl="6" w:tplc="86C489E2">
      <w:start w:val="1"/>
      <w:numFmt w:val="bullet"/>
      <w:lvlText w:val=""/>
      <w:lvlJc w:val="left"/>
      <w:pPr>
        <w:tabs>
          <w:tab w:val="num" w:pos="5040"/>
        </w:tabs>
        <w:ind w:left="5040" w:hanging="360"/>
      </w:pPr>
      <w:rPr>
        <w:rFonts w:ascii="Symbol" w:hAnsi="Symbol"/>
      </w:rPr>
    </w:lvl>
    <w:lvl w:ilvl="7" w:tplc="38AA470C">
      <w:start w:val="1"/>
      <w:numFmt w:val="bullet"/>
      <w:lvlText w:val="o"/>
      <w:lvlJc w:val="left"/>
      <w:pPr>
        <w:tabs>
          <w:tab w:val="num" w:pos="5760"/>
        </w:tabs>
        <w:ind w:left="5760" w:hanging="360"/>
      </w:pPr>
      <w:rPr>
        <w:rFonts w:ascii="Courier New" w:hAnsi="Courier New"/>
      </w:rPr>
    </w:lvl>
    <w:lvl w:ilvl="8" w:tplc="10F0499A">
      <w:start w:val="1"/>
      <w:numFmt w:val="bullet"/>
      <w:lvlText w:val=""/>
      <w:lvlJc w:val="left"/>
      <w:pPr>
        <w:tabs>
          <w:tab w:val="num" w:pos="6480"/>
        </w:tabs>
        <w:ind w:left="6480" w:hanging="360"/>
      </w:pPr>
      <w:rPr>
        <w:rFonts w:ascii="Wingdings" w:hAnsi="Wingdings"/>
      </w:rPr>
    </w:lvl>
  </w:abstractNum>
  <w:abstractNum w:abstractNumId="1" w15:restartNumberingAfterBreak="0">
    <w:nsid w:val="01EC5AF7"/>
    <w:multiLevelType w:val="hybridMultilevel"/>
    <w:tmpl w:val="B40CCBDC"/>
    <w:lvl w:ilvl="0" w:tplc="0426000F">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6017492"/>
    <w:multiLevelType w:val="hybridMultilevel"/>
    <w:tmpl w:val="A8CE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283825ED"/>
    <w:multiLevelType w:val="hybridMultilevel"/>
    <w:tmpl w:val="596E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42058"/>
    <w:multiLevelType w:val="hybridMultilevel"/>
    <w:tmpl w:val="30AA37D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CED3146"/>
    <w:multiLevelType w:val="hybridMultilevel"/>
    <w:tmpl w:val="2544F6F4"/>
    <w:lvl w:ilvl="0" w:tplc="FFFFFFFF">
      <w:start w:val="1"/>
      <w:numFmt w:val="decimal"/>
      <w:lvlText w:val="%1)"/>
      <w:lvlJc w:val="left"/>
      <w:pPr>
        <w:tabs>
          <w:tab w:val="num" w:pos="0"/>
        </w:tabs>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243035"/>
    <w:multiLevelType w:val="hybridMultilevel"/>
    <w:tmpl w:val="254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928E2"/>
    <w:multiLevelType w:val="hybridMultilevel"/>
    <w:tmpl w:val="66D6843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0DA375A"/>
    <w:multiLevelType w:val="hybridMultilevel"/>
    <w:tmpl w:val="FE84AAFA"/>
    <w:lvl w:ilvl="0" w:tplc="2078084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31917"/>
    <w:multiLevelType w:val="hybridMultilevel"/>
    <w:tmpl w:val="94BC8FF0"/>
    <w:lvl w:ilvl="0" w:tplc="04260003">
      <w:start w:val="1"/>
      <w:numFmt w:val="bullet"/>
      <w:lvlText w:val="o"/>
      <w:lvlJc w:val="left"/>
      <w:pPr>
        <w:ind w:left="1356" w:hanging="360"/>
      </w:pPr>
      <w:rPr>
        <w:rFonts w:ascii="Courier New" w:hAnsi="Courier New" w:cs="Courier New"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11" w15:restartNumberingAfterBreak="0">
    <w:nsid w:val="43EF6C97"/>
    <w:multiLevelType w:val="hybridMultilevel"/>
    <w:tmpl w:val="45CE7486"/>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0C75FDD"/>
    <w:multiLevelType w:val="hybridMultilevel"/>
    <w:tmpl w:val="F99207F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7"/>
  </w:num>
  <w:num w:numId="6">
    <w:abstractNumId w:val="9"/>
  </w:num>
  <w:num w:numId="7">
    <w:abstractNumId w:val="12"/>
  </w:num>
  <w:num w:numId="8">
    <w:abstractNumId w:val="8"/>
  </w:num>
  <w:num w:numId="9">
    <w:abstractNumId w:val="11"/>
  </w:num>
  <w:num w:numId="10">
    <w:abstractNumId w:val="5"/>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5193A"/>
    <w:rsid w:val="000C4E53"/>
    <w:rsid w:val="00106F98"/>
    <w:rsid w:val="00114995"/>
    <w:rsid w:val="00116319"/>
    <w:rsid w:val="00135D06"/>
    <w:rsid w:val="00174334"/>
    <w:rsid w:val="001756B9"/>
    <w:rsid w:val="0017774C"/>
    <w:rsid w:val="00181FA5"/>
    <w:rsid w:val="0018302F"/>
    <w:rsid w:val="0018413F"/>
    <w:rsid w:val="001B3EDB"/>
    <w:rsid w:val="00204D22"/>
    <w:rsid w:val="00205152"/>
    <w:rsid w:val="00207387"/>
    <w:rsid w:val="00223A78"/>
    <w:rsid w:val="00243426"/>
    <w:rsid w:val="00270387"/>
    <w:rsid w:val="00277392"/>
    <w:rsid w:val="002B5D29"/>
    <w:rsid w:val="002C6B25"/>
    <w:rsid w:val="002D2C0B"/>
    <w:rsid w:val="002D6074"/>
    <w:rsid w:val="002D646C"/>
    <w:rsid w:val="002E1C05"/>
    <w:rsid w:val="00305215"/>
    <w:rsid w:val="0032633A"/>
    <w:rsid w:val="00335F17"/>
    <w:rsid w:val="0039315B"/>
    <w:rsid w:val="003942CD"/>
    <w:rsid w:val="003B0BF9"/>
    <w:rsid w:val="003D2CF3"/>
    <w:rsid w:val="003D7054"/>
    <w:rsid w:val="003E0791"/>
    <w:rsid w:val="003E7FB7"/>
    <w:rsid w:val="003F2159"/>
    <w:rsid w:val="003F28AC"/>
    <w:rsid w:val="00402099"/>
    <w:rsid w:val="00411C1F"/>
    <w:rsid w:val="004454FE"/>
    <w:rsid w:val="00456E40"/>
    <w:rsid w:val="00471F27"/>
    <w:rsid w:val="00490810"/>
    <w:rsid w:val="004B0317"/>
    <w:rsid w:val="004B2082"/>
    <w:rsid w:val="004D2D3B"/>
    <w:rsid w:val="004D60D0"/>
    <w:rsid w:val="0050178F"/>
    <w:rsid w:val="00510AEF"/>
    <w:rsid w:val="00523D47"/>
    <w:rsid w:val="005371BA"/>
    <w:rsid w:val="00563432"/>
    <w:rsid w:val="00582F37"/>
    <w:rsid w:val="005B014B"/>
    <w:rsid w:val="005C126D"/>
    <w:rsid w:val="005D3D41"/>
    <w:rsid w:val="005E03E1"/>
    <w:rsid w:val="00600F1A"/>
    <w:rsid w:val="00631DC4"/>
    <w:rsid w:val="0064152E"/>
    <w:rsid w:val="006445B4"/>
    <w:rsid w:val="00655F2C"/>
    <w:rsid w:val="00682120"/>
    <w:rsid w:val="00694CA3"/>
    <w:rsid w:val="006C3C18"/>
    <w:rsid w:val="006E1081"/>
    <w:rsid w:val="006E6749"/>
    <w:rsid w:val="0070087B"/>
    <w:rsid w:val="00700A3E"/>
    <w:rsid w:val="0070318D"/>
    <w:rsid w:val="00713C43"/>
    <w:rsid w:val="00720585"/>
    <w:rsid w:val="0073623C"/>
    <w:rsid w:val="00764833"/>
    <w:rsid w:val="00773AF6"/>
    <w:rsid w:val="00776BD1"/>
    <w:rsid w:val="00780B19"/>
    <w:rsid w:val="0079585F"/>
    <w:rsid w:val="00795F71"/>
    <w:rsid w:val="007B0E05"/>
    <w:rsid w:val="007B1368"/>
    <w:rsid w:val="007E5F7A"/>
    <w:rsid w:val="007E73AB"/>
    <w:rsid w:val="0080016A"/>
    <w:rsid w:val="0080307C"/>
    <w:rsid w:val="00816C11"/>
    <w:rsid w:val="00833EDD"/>
    <w:rsid w:val="00835D9A"/>
    <w:rsid w:val="00857BEF"/>
    <w:rsid w:val="00867D4B"/>
    <w:rsid w:val="00891580"/>
    <w:rsid w:val="00894C55"/>
    <w:rsid w:val="00894E7E"/>
    <w:rsid w:val="008A5F60"/>
    <w:rsid w:val="008A7EFC"/>
    <w:rsid w:val="008C7C23"/>
    <w:rsid w:val="008D7A40"/>
    <w:rsid w:val="0092371F"/>
    <w:rsid w:val="00931325"/>
    <w:rsid w:val="00947158"/>
    <w:rsid w:val="00973B15"/>
    <w:rsid w:val="00985D46"/>
    <w:rsid w:val="009902E4"/>
    <w:rsid w:val="009A2654"/>
    <w:rsid w:val="009B40BA"/>
    <w:rsid w:val="009B64B9"/>
    <w:rsid w:val="009F478F"/>
    <w:rsid w:val="009F5F3D"/>
    <w:rsid w:val="009F61D2"/>
    <w:rsid w:val="00A0582F"/>
    <w:rsid w:val="00A10FC3"/>
    <w:rsid w:val="00A16CE2"/>
    <w:rsid w:val="00A3019C"/>
    <w:rsid w:val="00A45B5E"/>
    <w:rsid w:val="00A50E21"/>
    <w:rsid w:val="00A6073E"/>
    <w:rsid w:val="00A84EDA"/>
    <w:rsid w:val="00A97AEC"/>
    <w:rsid w:val="00AB2F2B"/>
    <w:rsid w:val="00AE5567"/>
    <w:rsid w:val="00AF1239"/>
    <w:rsid w:val="00B0055E"/>
    <w:rsid w:val="00B16480"/>
    <w:rsid w:val="00B2165C"/>
    <w:rsid w:val="00B470A1"/>
    <w:rsid w:val="00B50CAD"/>
    <w:rsid w:val="00B64944"/>
    <w:rsid w:val="00B7660D"/>
    <w:rsid w:val="00B91904"/>
    <w:rsid w:val="00B96D81"/>
    <w:rsid w:val="00BA20AA"/>
    <w:rsid w:val="00BA2FBA"/>
    <w:rsid w:val="00BD30FA"/>
    <w:rsid w:val="00BD4425"/>
    <w:rsid w:val="00BD53E4"/>
    <w:rsid w:val="00BD6931"/>
    <w:rsid w:val="00BE39CF"/>
    <w:rsid w:val="00BE3A23"/>
    <w:rsid w:val="00C04FC0"/>
    <w:rsid w:val="00C0511A"/>
    <w:rsid w:val="00C054AA"/>
    <w:rsid w:val="00C25B49"/>
    <w:rsid w:val="00C63FC6"/>
    <w:rsid w:val="00C968AA"/>
    <w:rsid w:val="00CA3F03"/>
    <w:rsid w:val="00CC0D2D"/>
    <w:rsid w:val="00CD3F30"/>
    <w:rsid w:val="00CD5BB3"/>
    <w:rsid w:val="00CD6B24"/>
    <w:rsid w:val="00CE5657"/>
    <w:rsid w:val="00D133F8"/>
    <w:rsid w:val="00D14A3E"/>
    <w:rsid w:val="00D14D06"/>
    <w:rsid w:val="00D23643"/>
    <w:rsid w:val="00D365E2"/>
    <w:rsid w:val="00D75334"/>
    <w:rsid w:val="00DA147D"/>
    <w:rsid w:val="00DA26E9"/>
    <w:rsid w:val="00DC33E7"/>
    <w:rsid w:val="00DE2C9C"/>
    <w:rsid w:val="00E10E46"/>
    <w:rsid w:val="00E3716B"/>
    <w:rsid w:val="00E42ACF"/>
    <w:rsid w:val="00E516DD"/>
    <w:rsid w:val="00E518DF"/>
    <w:rsid w:val="00E5323B"/>
    <w:rsid w:val="00E63718"/>
    <w:rsid w:val="00E67788"/>
    <w:rsid w:val="00E75746"/>
    <w:rsid w:val="00E8749E"/>
    <w:rsid w:val="00E901A7"/>
    <w:rsid w:val="00E905F2"/>
    <w:rsid w:val="00E90C01"/>
    <w:rsid w:val="00EA486E"/>
    <w:rsid w:val="00EC391B"/>
    <w:rsid w:val="00EC726C"/>
    <w:rsid w:val="00EE5E96"/>
    <w:rsid w:val="00EF4F32"/>
    <w:rsid w:val="00F10FA0"/>
    <w:rsid w:val="00F17407"/>
    <w:rsid w:val="00F54BB8"/>
    <w:rsid w:val="00F57B0C"/>
    <w:rsid w:val="00F73772"/>
    <w:rsid w:val="00FA231D"/>
    <w:rsid w:val="00FB464B"/>
    <w:rsid w:val="00FC1172"/>
    <w:rsid w:val="00FC5534"/>
    <w:rsid w:val="00FE74E6"/>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0DCEB"/>
  <w15:docId w15:val="{1A4174B5-49CB-46E9-AC00-EF8BDD69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7774C"/>
    <w:pPr>
      <w:keepNext/>
      <w:numPr>
        <w:numId w:val="2"/>
      </w:numPr>
      <w:spacing w:before="240" w:after="60" w:line="360" w:lineRule="auto"/>
      <w:outlineLvl w:val="0"/>
    </w:pPr>
    <w:rPr>
      <w:rFonts w:ascii="Century Schoolbook" w:eastAsia="Times New Roman" w:hAnsi="Century Schoolbook" w:cs="Times New Roman"/>
      <w:b/>
      <w:bCs/>
      <w:kern w:val="32"/>
      <w:sz w:val="28"/>
      <w:szCs w:val="32"/>
      <w:lang w:val="x-none" w:eastAsia="x-none"/>
    </w:rPr>
  </w:style>
  <w:style w:type="paragraph" w:styleId="Heading2">
    <w:name w:val="heading 2"/>
    <w:basedOn w:val="Normal"/>
    <w:next w:val="Normal"/>
    <w:link w:val="Heading2Char"/>
    <w:qFormat/>
    <w:rsid w:val="0017774C"/>
    <w:pPr>
      <w:keepNext/>
      <w:numPr>
        <w:ilvl w:val="1"/>
        <w:numId w:val="2"/>
      </w:numPr>
      <w:spacing w:before="240" w:after="60" w:line="360" w:lineRule="auto"/>
      <w:outlineLvl w:val="1"/>
    </w:pPr>
    <w:rPr>
      <w:rFonts w:ascii="Century Schoolbook" w:eastAsia="Times New Roman" w:hAnsi="Century Schoolbook" w:cs="Times New Roman"/>
      <w:b/>
      <w:bCs/>
      <w:iCs/>
      <w:sz w:val="28"/>
      <w:szCs w:val="28"/>
      <w:lang w:val="x-none" w:eastAsia="x-none"/>
    </w:rPr>
  </w:style>
  <w:style w:type="paragraph" w:styleId="Heading3">
    <w:name w:val="heading 3"/>
    <w:basedOn w:val="Normal"/>
    <w:next w:val="Normal"/>
    <w:link w:val="Heading3Char"/>
    <w:qFormat/>
    <w:rsid w:val="0017774C"/>
    <w:pPr>
      <w:keepNext/>
      <w:numPr>
        <w:ilvl w:val="2"/>
        <w:numId w:val="2"/>
      </w:numPr>
      <w:spacing w:before="240" w:after="60" w:line="360" w:lineRule="auto"/>
      <w:outlineLvl w:val="2"/>
    </w:pPr>
    <w:rPr>
      <w:rFonts w:ascii="Century Schoolbook" w:eastAsia="Times New Roman" w:hAnsi="Century Schoolbook" w:cs="Times New Roman"/>
      <w:b/>
      <w:bCs/>
      <w:sz w:val="24"/>
      <w:szCs w:val="26"/>
      <w:lang w:val="x-none" w:eastAsia="x-none"/>
    </w:rPr>
  </w:style>
  <w:style w:type="paragraph" w:styleId="Heading4">
    <w:name w:val="heading 4"/>
    <w:basedOn w:val="Normal"/>
    <w:next w:val="Normal"/>
    <w:link w:val="Heading4Char"/>
    <w:qFormat/>
    <w:rsid w:val="0017774C"/>
    <w:pPr>
      <w:keepNext/>
      <w:numPr>
        <w:ilvl w:val="3"/>
        <w:numId w:val="2"/>
      </w:numPr>
      <w:spacing w:before="240" w:after="60" w:line="360" w:lineRule="auto"/>
      <w:outlineLvl w:val="3"/>
    </w:pPr>
    <w:rPr>
      <w:rFonts w:ascii="Century Schoolbook" w:eastAsia="Times New Roman" w:hAnsi="Century Schoolbook" w:cs="Times New Roman"/>
      <w:b/>
      <w:bCs/>
      <w:sz w:val="20"/>
      <w:szCs w:val="28"/>
      <w:lang w:val="x-none" w:eastAsia="x-none"/>
    </w:rPr>
  </w:style>
  <w:style w:type="paragraph" w:styleId="Heading5">
    <w:name w:val="heading 5"/>
    <w:basedOn w:val="Normal"/>
    <w:next w:val="Normal"/>
    <w:link w:val="Heading5Char"/>
    <w:qFormat/>
    <w:rsid w:val="0017774C"/>
    <w:pPr>
      <w:numPr>
        <w:ilvl w:val="4"/>
        <w:numId w:val="2"/>
      </w:numPr>
      <w:spacing w:before="240" w:after="60" w:line="360" w:lineRule="auto"/>
      <w:outlineLvl w:val="4"/>
    </w:pPr>
    <w:rPr>
      <w:rFonts w:ascii="Century Schoolbook" w:eastAsia="Times New Roman" w:hAnsi="Century Schoolbook" w:cs="Times New Roman"/>
      <w:b/>
      <w:bCs/>
      <w:iCs/>
      <w:sz w:val="26"/>
      <w:szCs w:val="26"/>
      <w:lang w:val="x-none" w:eastAsia="x-none"/>
    </w:rPr>
  </w:style>
  <w:style w:type="paragraph" w:styleId="Heading6">
    <w:name w:val="heading 6"/>
    <w:basedOn w:val="Normal"/>
    <w:next w:val="Normal"/>
    <w:link w:val="Heading6Char"/>
    <w:qFormat/>
    <w:rsid w:val="0017774C"/>
    <w:pPr>
      <w:numPr>
        <w:ilvl w:val="5"/>
        <w:numId w:val="2"/>
      </w:numPr>
      <w:spacing w:before="240" w:after="60" w:line="360" w:lineRule="auto"/>
      <w:outlineLvl w:val="5"/>
    </w:pPr>
    <w:rPr>
      <w:rFonts w:ascii="Century Schoolbook" w:eastAsia="Times New Roman" w:hAnsi="Century Schoolbook" w:cs="Times New Roman"/>
      <w:b/>
      <w:bCs/>
      <w:sz w:val="20"/>
      <w:lang w:val="x-none" w:eastAsia="x-none"/>
    </w:rPr>
  </w:style>
  <w:style w:type="paragraph" w:styleId="Heading7">
    <w:name w:val="heading 7"/>
    <w:basedOn w:val="Normal"/>
    <w:next w:val="Normal"/>
    <w:link w:val="Heading7Char"/>
    <w:qFormat/>
    <w:rsid w:val="0017774C"/>
    <w:pPr>
      <w:numPr>
        <w:ilvl w:val="6"/>
        <w:numId w:val="2"/>
      </w:numPr>
      <w:spacing w:before="240" w:after="60" w:line="360" w:lineRule="auto"/>
      <w:outlineLvl w:val="6"/>
    </w:pPr>
    <w:rPr>
      <w:rFonts w:ascii="Century Schoolbook" w:eastAsia="Times New Roman" w:hAnsi="Century Schoolbook" w:cs="Times New Roman"/>
      <w:b/>
      <w:sz w:val="20"/>
      <w:szCs w:val="20"/>
      <w:lang w:val="x-none" w:eastAsia="x-none"/>
    </w:rPr>
  </w:style>
  <w:style w:type="paragraph" w:styleId="Heading8">
    <w:name w:val="heading 8"/>
    <w:basedOn w:val="Normal"/>
    <w:next w:val="Normal"/>
    <w:link w:val="Heading8Char"/>
    <w:qFormat/>
    <w:rsid w:val="0017774C"/>
    <w:pPr>
      <w:numPr>
        <w:ilvl w:val="7"/>
        <w:numId w:val="2"/>
      </w:numPr>
      <w:spacing w:before="240" w:after="60" w:line="360" w:lineRule="auto"/>
      <w:outlineLvl w:val="7"/>
    </w:pPr>
    <w:rPr>
      <w:rFonts w:ascii="Century Schoolbook" w:eastAsia="Times New Roman" w:hAnsi="Century Schoolbook" w:cs="Times New Roman"/>
      <w:b/>
      <w:iCs/>
      <w:sz w:val="20"/>
      <w:szCs w:val="20"/>
      <w:lang w:val="x-none" w:eastAsia="x-none"/>
    </w:rPr>
  </w:style>
  <w:style w:type="paragraph" w:styleId="Heading9">
    <w:name w:val="heading 9"/>
    <w:basedOn w:val="Normal"/>
    <w:next w:val="Normal"/>
    <w:link w:val="Heading9Char"/>
    <w:qFormat/>
    <w:rsid w:val="0017774C"/>
    <w:pPr>
      <w:numPr>
        <w:ilvl w:val="8"/>
        <w:numId w:val="2"/>
      </w:numPr>
      <w:spacing w:before="240" w:after="60" w:line="360" w:lineRule="auto"/>
      <w:outlineLvl w:val="8"/>
    </w:pPr>
    <w:rPr>
      <w:rFonts w:ascii="Century Schoolbook" w:eastAsia="Times New Roman" w:hAnsi="Century Schoolbook" w:cs="Times New Roman"/>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17774C"/>
    <w:rPr>
      <w:rFonts w:ascii="Century Schoolbook" w:eastAsia="Times New Roman" w:hAnsi="Century Schoolbook" w:cs="Times New Roman"/>
      <w:b/>
      <w:bCs/>
      <w:kern w:val="32"/>
      <w:sz w:val="28"/>
      <w:szCs w:val="32"/>
      <w:lang w:val="x-none" w:eastAsia="x-none"/>
    </w:rPr>
  </w:style>
  <w:style w:type="character" w:customStyle="1" w:styleId="Heading2Char">
    <w:name w:val="Heading 2 Char"/>
    <w:basedOn w:val="DefaultParagraphFont"/>
    <w:link w:val="Heading2"/>
    <w:rsid w:val="0017774C"/>
    <w:rPr>
      <w:rFonts w:ascii="Century Schoolbook" w:eastAsia="Times New Roman" w:hAnsi="Century Schoolbook" w:cs="Times New Roman"/>
      <w:b/>
      <w:bCs/>
      <w:iCs/>
      <w:sz w:val="28"/>
      <w:szCs w:val="28"/>
      <w:lang w:val="x-none" w:eastAsia="x-none"/>
    </w:rPr>
  </w:style>
  <w:style w:type="character" w:customStyle="1" w:styleId="Heading3Char">
    <w:name w:val="Heading 3 Char"/>
    <w:basedOn w:val="DefaultParagraphFont"/>
    <w:link w:val="Heading3"/>
    <w:rsid w:val="0017774C"/>
    <w:rPr>
      <w:rFonts w:ascii="Century Schoolbook" w:eastAsia="Times New Roman" w:hAnsi="Century Schoolbook" w:cs="Times New Roman"/>
      <w:b/>
      <w:bCs/>
      <w:sz w:val="24"/>
      <w:szCs w:val="26"/>
      <w:lang w:val="x-none" w:eastAsia="x-none"/>
    </w:rPr>
  </w:style>
  <w:style w:type="character" w:customStyle="1" w:styleId="Heading4Char">
    <w:name w:val="Heading 4 Char"/>
    <w:basedOn w:val="DefaultParagraphFont"/>
    <w:link w:val="Heading4"/>
    <w:rsid w:val="0017774C"/>
    <w:rPr>
      <w:rFonts w:ascii="Century Schoolbook" w:eastAsia="Times New Roman" w:hAnsi="Century Schoolbook" w:cs="Times New Roman"/>
      <w:b/>
      <w:bCs/>
      <w:sz w:val="20"/>
      <w:szCs w:val="28"/>
      <w:lang w:val="x-none" w:eastAsia="x-none"/>
    </w:rPr>
  </w:style>
  <w:style w:type="character" w:customStyle="1" w:styleId="Heading5Char">
    <w:name w:val="Heading 5 Char"/>
    <w:basedOn w:val="DefaultParagraphFont"/>
    <w:link w:val="Heading5"/>
    <w:rsid w:val="0017774C"/>
    <w:rPr>
      <w:rFonts w:ascii="Century Schoolbook" w:eastAsia="Times New Roman" w:hAnsi="Century Schoolbook" w:cs="Times New Roman"/>
      <w:b/>
      <w:bCs/>
      <w:iCs/>
      <w:sz w:val="26"/>
      <w:szCs w:val="26"/>
      <w:lang w:val="x-none" w:eastAsia="x-none"/>
    </w:rPr>
  </w:style>
  <w:style w:type="character" w:customStyle="1" w:styleId="Heading6Char">
    <w:name w:val="Heading 6 Char"/>
    <w:basedOn w:val="DefaultParagraphFont"/>
    <w:link w:val="Heading6"/>
    <w:rsid w:val="0017774C"/>
    <w:rPr>
      <w:rFonts w:ascii="Century Schoolbook" w:eastAsia="Times New Roman" w:hAnsi="Century Schoolbook" w:cs="Times New Roman"/>
      <w:b/>
      <w:bCs/>
      <w:sz w:val="20"/>
      <w:lang w:val="x-none" w:eastAsia="x-none"/>
    </w:rPr>
  </w:style>
  <w:style w:type="character" w:customStyle="1" w:styleId="Heading7Char">
    <w:name w:val="Heading 7 Char"/>
    <w:basedOn w:val="DefaultParagraphFont"/>
    <w:link w:val="Heading7"/>
    <w:rsid w:val="0017774C"/>
    <w:rPr>
      <w:rFonts w:ascii="Century Schoolbook" w:eastAsia="Times New Roman" w:hAnsi="Century Schoolbook" w:cs="Times New Roman"/>
      <w:b/>
      <w:sz w:val="20"/>
      <w:szCs w:val="20"/>
      <w:lang w:val="x-none" w:eastAsia="x-none"/>
    </w:rPr>
  </w:style>
  <w:style w:type="character" w:customStyle="1" w:styleId="Heading8Char">
    <w:name w:val="Heading 8 Char"/>
    <w:basedOn w:val="DefaultParagraphFont"/>
    <w:link w:val="Heading8"/>
    <w:rsid w:val="0017774C"/>
    <w:rPr>
      <w:rFonts w:ascii="Century Schoolbook" w:eastAsia="Times New Roman" w:hAnsi="Century Schoolbook" w:cs="Times New Roman"/>
      <w:b/>
      <w:iCs/>
      <w:sz w:val="20"/>
      <w:szCs w:val="20"/>
      <w:lang w:val="x-none" w:eastAsia="x-none"/>
    </w:rPr>
  </w:style>
  <w:style w:type="character" w:customStyle="1" w:styleId="Heading9Char">
    <w:name w:val="Heading 9 Char"/>
    <w:basedOn w:val="DefaultParagraphFont"/>
    <w:link w:val="Heading9"/>
    <w:rsid w:val="0017774C"/>
    <w:rPr>
      <w:rFonts w:ascii="Century Schoolbook" w:eastAsia="Times New Roman" w:hAnsi="Century Schoolbook" w:cs="Times New Roman"/>
      <w:sz w:val="20"/>
      <w:lang w:val="x-none" w:eastAsia="x-none"/>
    </w:rPr>
  </w:style>
  <w:style w:type="paragraph" w:customStyle="1" w:styleId="VPBody">
    <w:name w:val="VP Body"/>
    <w:basedOn w:val="Normal"/>
    <w:link w:val="VPBodyChar"/>
    <w:qFormat/>
    <w:rsid w:val="0017774C"/>
    <w:pPr>
      <w:spacing w:line="256" w:lineRule="auto"/>
    </w:pPr>
    <w:rPr>
      <w:rFonts w:ascii="Times New Roman" w:eastAsia="Calibri" w:hAnsi="Times New Roman" w:cs="Times New Roman"/>
      <w:sz w:val="24"/>
    </w:rPr>
  </w:style>
  <w:style w:type="character" w:customStyle="1" w:styleId="VPBodyChar">
    <w:name w:val="VP Body Char"/>
    <w:link w:val="VPBody"/>
    <w:locked/>
    <w:rsid w:val="0017774C"/>
    <w:rPr>
      <w:rFonts w:ascii="Times New Roman" w:eastAsia="Calibri" w:hAnsi="Times New Roman" w:cs="Times New Roman"/>
      <w:sz w:val="24"/>
    </w:rPr>
  </w:style>
  <w:style w:type="paragraph" w:customStyle="1" w:styleId="naiskr">
    <w:name w:val="naiskr"/>
    <w:basedOn w:val="Normal"/>
    <w:rsid w:val="0017774C"/>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A5F60"/>
    <w:pPr>
      <w:ind w:left="720"/>
      <w:contextualSpacing/>
    </w:pPr>
  </w:style>
  <w:style w:type="paragraph" w:customStyle="1" w:styleId="naisc">
    <w:name w:val="naisc"/>
    <w:basedOn w:val="Normal"/>
    <w:rsid w:val="009237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13">
    <w:name w:val="tv213"/>
    <w:basedOn w:val="Normal"/>
    <w:rsid w:val="003D2CF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25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061765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57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25038</Words>
  <Characters>14272</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informācijas sabiedrības attīstības pamatnostādņu ieviešanu publiskās pārvaldes informācijas sistēmu jomā (mērķarhitektūras 54.0 versija - Būvniecības procesu un IS attīstība (2.kārta))"</vt:lpstr>
      <vt:lpstr>Ministru kabineta rīkojuma projekts "Par informācijas sabiedrības attīstības pamatnostādņu ieviešanu publiskās pārvaldes informācijas sistēmu jomā (mērķarhitektūras 54.0 versija - Būvniecības procesu un IS attīstība (2.kārta))"</vt:lpstr>
    </vt:vector>
  </TitlesOfParts>
  <Company>Būvniecības valsts kontroles birojs</Company>
  <LinksUpToDate>false</LinksUpToDate>
  <CharactersWithSpaces>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informācijas sabiedrības attīstības pamatnostādņu ieviešanu publiskās pārvaldes informācijas sistēmu jomā (mērķarhitektūras 54.0 versija - Būvniecības procesu un IS attīstība (2.kārta))"</dc:title>
  <dc:subject>Anotācija</dc:subject>
  <dc:creator>Kristīne Fomina</dc:creator>
  <dc:description>67013343, kristine.fomina@bvkb.gov.lv</dc:description>
  <cp:lastModifiedBy>Ilze Beināre</cp:lastModifiedBy>
  <cp:revision>2</cp:revision>
  <cp:lastPrinted>2019-05-30T11:41:00Z</cp:lastPrinted>
  <dcterms:created xsi:type="dcterms:W3CDTF">2019-06-12T11:42:00Z</dcterms:created>
  <dcterms:modified xsi:type="dcterms:W3CDTF">2019-06-12T11:42:00Z</dcterms:modified>
</cp:coreProperties>
</file>