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4FE" w:rsidRDefault="00886F73" w:rsidP="00465F64">
      <w:pPr>
        <w:spacing w:after="0" w:line="240" w:lineRule="auto"/>
        <w:jc w:val="right"/>
        <w:rPr>
          <w:rFonts w:ascii="Times New Roman" w:hAnsi="Times New Roman"/>
          <w:i/>
          <w:sz w:val="28"/>
          <w:szCs w:val="28"/>
        </w:rPr>
      </w:pPr>
      <w:r>
        <w:rPr>
          <w:rFonts w:ascii="Times New Roman" w:hAnsi="Times New Roman"/>
          <w:i/>
          <w:sz w:val="28"/>
          <w:szCs w:val="28"/>
        </w:rPr>
        <w:t>Projekts</w:t>
      </w:r>
    </w:p>
    <w:p w:rsidR="005834FE" w:rsidRDefault="00886F73" w:rsidP="00465F64">
      <w:pPr>
        <w:spacing w:after="0" w:line="240" w:lineRule="auto"/>
        <w:jc w:val="center"/>
        <w:rPr>
          <w:rFonts w:ascii="Times New Roman" w:hAnsi="Times New Roman"/>
          <w:sz w:val="28"/>
          <w:szCs w:val="28"/>
        </w:rPr>
      </w:pPr>
      <w:r>
        <w:rPr>
          <w:rFonts w:ascii="Times New Roman" w:hAnsi="Times New Roman"/>
          <w:sz w:val="28"/>
          <w:szCs w:val="28"/>
        </w:rPr>
        <w:t>LATVIJAS REPUBLIKAS MINISTRU KABINETS</w:t>
      </w:r>
    </w:p>
    <w:p w:rsidR="005834FE" w:rsidRPr="00F1542A" w:rsidRDefault="00886F73" w:rsidP="00465F64">
      <w:pPr>
        <w:spacing w:after="0" w:line="240" w:lineRule="auto"/>
        <w:jc w:val="center"/>
        <w:rPr>
          <w:rFonts w:ascii="Times New Roman" w:hAnsi="Times New Roman"/>
          <w:sz w:val="28"/>
          <w:szCs w:val="28"/>
        </w:rPr>
      </w:pPr>
      <w:r w:rsidRPr="00F1542A">
        <w:rPr>
          <w:rFonts w:ascii="Times New Roman" w:hAnsi="Times New Roman"/>
          <w:sz w:val="28"/>
          <w:szCs w:val="28"/>
        </w:rPr>
        <w:t>201</w:t>
      </w:r>
      <w:r w:rsidR="001E5369">
        <w:rPr>
          <w:rFonts w:ascii="Times New Roman" w:hAnsi="Times New Roman"/>
          <w:sz w:val="28"/>
          <w:szCs w:val="28"/>
        </w:rPr>
        <w:t>9</w:t>
      </w:r>
      <w:r w:rsidRPr="00F1542A">
        <w:rPr>
          <w:rFonts w:ascii="Times New Roman" w:hAnsi="Times New Roman"/>
          <w:sz w:val="28"/>
          <w:szCs w:val="28"/>
        </w:rPr>
        <w:t>.gada  ___._______</w:t>
      </w:r>
      <w:r w:rsidRPr="00F1542A">
        <w:rPr>
          <w:rFonts w:ascii="Times New Roman" w:hAnsi="Times New Roman"/>
          <w:sz w:val="28"/>
          <w:szCs w:val="28"/>
        </w:rPr>
        <w:tab/>
      </w:r>
      <w:r w:rsidRPr="00F1542A">
        <w:rPr>
          <w:rFonts w:ascii="Times New Roman" w:hAnsi="Times New Roman"/>
          <w:sz w:val="28"/>
          <w:szCs w:val="28"/>
        </w:rPr>
        <w:tab/>
      </w:r>
      <w:r w:rsidRPr="00F1542A">
        <w:rPr>
          <w:rFonts w:ascii="Times New Roman" w:hAnsi="Times New Roman"/>
          <w:sz w:val="28"/>
          <w:szCs w:val="28"/>
        </w:rPr>
        <w:tab/>
      </w:r>
      <w:r w:rsidRPr="00F1542A">
        <w:rPr>
          <w:rFonts w:ascii="Times New Roman" w:hAnsi="Times New Roman"/>
          <w:sz w:val="28"/>
          <w:szCs w:val="28"/>
        </w:rPr>
        <w:tab/>
      </w:r>
      <w:r w:rsidRPr="00F1542A">
        <w:rPr>
          <w:rFonts w:ascii="Times New Roman" w:hAnsi="Times New Roman"/>
          <w:sz w:val="28"/>
          <w:szCs w:val="28"/>
        </w:rPr>
        <w:tab/>
      </w:r>
      <w:r w:rsidRPr="00F1542A">
        <w:rPr>
          <w:rFonts w:ascii="Times New Roman" w:hAnsi="Times New Roman"/>
          <w:sz w:val="28"/>
          <w:szCs w:val="28"/>
        </w:rPr>
        <w:tab/>
      </w:r>
      <w:r>
        <w:rPr>
          <w:rFonts w:ascii="Times New Roman" w:hAnsi="Times New Roman"/>
          <w:sz w:val="28"/>
          <w:szCs w:val="28"/>
        </w:rPr>
        <w:t xml:space="preserve">    </w:t>
      </w:r>
      <w:r w:rsidRPr="00F1542A">
        <w:rPr>
          <w:rFonts w:ascii="Times New Roman" w:hAnsi="Times New Roman"/>
          <w:sz w:val="28"/>
          <w:szCs w:val="28"/>
        </w:rPr>
        <w:t>Rīkojums Nr.</w:t>
      </w:r>
    </w:p>
    <w:p w:rsidR="005834FE" w:rsidRDefault="00886F73" w:rsidP="00465F64">
      <w:pPr>
        <w:spacing w:after="0" w:line="240" w:lineRule="auto"/>
        <w:jc w:val="center"/>
        <w:rPr>
          <w:rFonts w:ascii="Times New Roman" w:hAnsi="Times New Roman"/>
          <w:sz w:val="28"/>
          <w:szCs w:val="28"/>
        </w:rPr>
      </w:pPr>
      <w:r>
        <w:rPr>
          <w:rFonts w:ascii="Times New Roman" w:hAnsi="Times New Roman"/>
          <w:sz w:val="28"/>
          <w:szCs w:val="28"/>
        </w:rPr>
        <w:t xml:space="preserve">     Rīgā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1542A">
        <w:rPr>
          <w:rFonts w:ascii="Times New Roman" w:hAnsi="Times New Roman"/>
          <w:sz w:val="28"/>
          <w:szCs w:val="28"/>
        </w:rPr>
        <w:t>(prot. Nr.             . §)</w:t>
      </w:r>
    </w:p>
    <w:p w:rsidR="00522B5E" w:rsidRDefault="00522B5E" w:rsidP="00465F64">
      <w:pPr>
        <w:spacing w:after="0" w:line="240" w:lineRule="auto"/>
        <w:jc w:val="center"/>
        <w:rPr>
          <w:rFonts w:ascii="Times New Roman" w:hAnsi="Times New Roman"/>
          <w:b/>
          <w:sz w:val="28"/>
          <w:szCs w:val="28"/>
        </w:rPr>
      </w:pPr>
    </w:p>
    <w:p w:rsidR="005834FE" w:rsidRPr="00D314EC" w:rsidRDefault="00886F73" w:rsidP="00465F64">
      <w:pPr>
        <w:spacing w:after="0" w:line="240" w:lineRule="auto"/>
        <w:jc w:val="center"/>
        <w:rPr>
          <w:rFonts w:ascii="Times New Roman" w:hAnsi="Times New Roman"/>
          <w:b/>
          <w:sz w:val="28"/>
          <w:szCs w:val="28"/>
        </w:rPr>
      </w:pPr>
      <w:r w:rsidRPr="001045F8">
        <w:rPr>
          <w:rFonts w:ascii="Times New Roman" w:hAnsi="Times New Roman"/>
          <w:b/>
          <w:sz w:val="28"/>
          <w:szCs w:val="28"/>
        </w:rPr>
        <w:t xml:space="preserve">Par </w:t>
      </w:r>
      <w:r w:rsidR="00CB1A9D">
        <w:rPr>
          <w:rFonts w:ascii="Times New Roman" w:hAnsi="Times New Roman"/>
          <w:b/>
          <w:sz w:val="28"/>
          <w:szCs w:val="28"/>
        </w:rPr>
        <w:t>i</w:t>
      </w:r>
      <w:r w:rsidR="001048DC" w:rsidRPr="001048DC">
        <w:rPr>
          <w:rFonts w:ascii="Times New Roman" w:hAnsi="Times New Roman"/>
          <w:b/>
          <w:sz w:val="28"/>
          <w:szCs w:val="28"/>
        </w:rPr>
        <w:t>nformācijas sabiedrības attīstības pamatnostād</w:t>
      </w:r>
      <w:r w:rsidR="001048DC">
        <w:rPr>
          <w:rFonts w:ascii="Times New Roman" w:hAnsi="Times New Roman"/>
          <w:b/>
          <w:sz w:val="28"/>
          <w:szCs w:val="28"/>
        </w:rPr>
        <w:t>ņu</w:t>
      </w:r>
      <w:r w:rsidR="001048DC" w:rsidRPr="001048DC">
        <w:rPr>
          <w:rFonts w:ascii="Times New Roman" w:hAnsi="Times New Roman"/>
          <w:b/>
          <w:sz w:val="28"/>
          <w:szCs w:val="28"/>
        </w:rPr>
        <w:t xml:space="preserve"> </w:t>
      </w:r>
      <w:r w:rsidRPr="001045F8">
        <w:rPr>
          <w:rFonts w:ascii="Times New Roman" w:hAnsi="Times New Roman"/>
          <w:b/>
          <w:sz w:val="28"/>
          <w:szCs w:val="28"/>
        </w:rPr>
        <w:t xml:space="preserve">ieviešanu publiskās pārvaldes informācijas sistēmu </w:t>
      </w:r>
      <w:r w:rsidRPr="00D314EC">
        <w:rPr>
          <w:rFonts w:ascii="Times New Roman" w:hAnsi="Times New Roman"/>
          <w:b/>
          <w:sz w:val="28"/>
          <w:szCs w:val="28"/>
        </w:rPr>
        <w:t xml:space="preserve">jomā (mērķarhitektūras </w:t>
      </w:r>
      <w:r w:rsidR="00601655">
        <w:rPr>
          <w:rFonts w:ascii="Times New Roman" w:hAnsi="Times New Roman"/>
          <w:b/>
          <w:sz w:val="28"/>
          <w:szCs w:val="28"/>
        </w:rPr>
        <w:t>5</w:t>
      </w:r>
      <w:r>
        <w:rPr>
          <w:rFonts w:ascii="Times New Roman" w:hAnsi="Times New Roman"/>
          <w:b/>
          <w:sz w:val="28"/>
          <w:szCs w:val="28"/>
        </w:rPr>
        <w:t>4</w:t>
      </w:r>
      <w:r w:rsidRPr="00D314EC">
        <w:rPr>
          <w:rFonts w:ascii="Times New Roman" w:hAnsi="Times New Roman"/>
          <w:b/>
          <w:sz w:val="28"/>
          <w:szCs w:val="28"/>
        </w:rPr>
        <w:t>.0</w:t>
      </w:r>
      <w:r w:rsidR="00D377B1">
        <w:rPr>
          <w:rFonts w:ascii="Times New Roman" w:hAnsi="Times New Roman"/>
          <w:b/>
          <w:sz w:val="28"/>
          <w:szCs w:val="28"/>
        </w:rPr>
        <w:t xml:space="preserve"> </w:t>
      </w:r>
      <w:r w:rsidRPr="00D314EC">
        <w:rPr>
          <w:rFonts w:ascii="Times New Roman" w:hAnsi="Times New Roman"/>
          <w:b/>
          <w:sz w:val="28"/>
          <w:szCs w:val="28"/>
        </w:rPr>
        <w:t>versija</w:t>
      </w:r>
      <w:r>
        <w:rPr>
          <w:rFonts w:ascii="Times New Roman" w:hAnsi="Times New Roman"/>
          <w:b/>
          <w:sz w:val="28"/>
          <w:szCs w:val="28"/>
        </w:rPr>
        <w:t xml:space="preserve"> - </w:t>
      </w:r>
      <w:r w:rsidRPr="000A3503">
        <w:rPr>
          <w:rFonts w:ascii="Times New Roman" w:hAnsi="Times New Roman"/>
          <w:b/>
          <w:sz w:val="28"/>
          <w:szCs w:val="28"/>
        </w:rPr>
        <w:t xml:space="preserve">Būvniecības procesu un </w:t>
      </w:r>
      <w:r w:rsidR="005D1B04">
        <w:rPr>
          <w:rFonts w:ascii="Times New Roman" w:hAnsi="Times New Roman"/>
          <w:b/>
          <w:sz w:val="28"/>
          <w:szCs w:val="28"/>
        </w:rPr>
        <w:t xml:space="preserve">IS </w:t>
      </w:r>
      <w:r w:rsidRPr="000A3503">
        <w:rPr>
          <w:rFonts w:ascii="Times New Roman" w:hAnsi="Times New Roman"/>
          <w:b/>
          <w:sz w:val="28"/>
          <w:szCs w:val="28"/>
        </w:rPr>
        <w:t>attīstība (</w:t>
      </w:r>
      <w:r w:rsidR="006A03A9">
        <w:rPr>
          <w:rFonts w:ascii="Times New Roman" w:hAnsi="Times New Roman"/>
          <w:b/>
          <w:sz w:val="28"/>
          <w:szCs w:val="28"/>
        </w:rPr>
        <w:t>2</w:t>
      </w:r>
      <w:r w:rsidRPr="000A3503">
        <w:rPr>
          <w:rFonts w:ascii="Times New Roman" w:hAnsi="Times New Roman"/>
          <w:b/>
          <w:sz w:val="28"/>
          <w:szCs w:val="28"/>
        </w:rPr>
        <w:t>.kārta)</w:t>
      </w:r>
      <w:r>
        <w:rPr>
          <w:rFonts w:ascii="Times New Roman" w:hAnsi="Times New Roman"/>
          <w:b/>
          <w:sz w:val="28"/>
          <w:szCs w:val="28"/>
        </w:rPr>
        <w:t>)</w:t>
      </w:r>
    </w:p>
    <w:p w:rsidR="005834FE" w:rsidRDefault="005834FE" w:rsidP="00465F64">
      <w:pPr>
        <w:spacing w:after="0" w:line="240" w:lineRule="auto"/>
        <w:jc w:val="center"/>
        <w:rPr>
          <w:rFonts w:ascii="Times New Roman" w:hAnsi="Times New Roman"/>
          <w:b/>
          <w:sz w:val="28"/>
          <w:szCs w:val="28"/>
        </w:rPr>
      </w:pPr>
    </w:p>
    <w:p w:rsidR="005834FE" w:rsidRPr="007F3FEE" w:rsidRDefault="00F87B0D" w:rsidP="00465F64">
      <w:pPr>
        <w:tabs>
          <w:tab w:val="left" w:pos="709"/>
        </w:tabs>
        <w:spacing w:after="0" w:line="240" w:lineRule="auto"/>
        <w:jc w:val="both"/>
        <w:rPr>
          <w:rFonts w:ascii="Times New Roman" w:hAnsi="Times New Roman"/>
          <w:color w:val="FF0000"/>
          <w:sz w:val="28"/>
          <w:szCs w:val="28"/>
        </w:rPr>
      </w:pPr>
      <w:r>
        <w:rPr>
          <w:rFonts w:ascii="Times New Roman" w:hAnsi="Times New Roman"/>
          <w:sz w:val="28"/>
          <w:szCs w:val="28"/>
        </w:rPr>
        <w:t>1. </w:t>
      </w:r>
      <w:r w:rsidR="00886F73" w:rsidRPr="00F87B0D">
        <w:rPr>
          <w:rFonts w:ascii="Times New Roman" w:hAnsi="Times New Roman"/>
          <w:sz w:val="28"/>
          <w:szCs w:val="28"/>
        </w:rPr>
        <w:t xml:space="preserve">Apstiprināt un iekļaut informācijas un komunikācijas tehnoloģiju (turpmāk – IKT) mērķarhitektūras versijā </w:t>
      </w:r>
      <w:r w:rsidR="00601655">
        <w:rPr>
          <w:rFonts w:ascii="Times New Roman" w:hAnsi="Times New Roman"/>
          <w:sz w:val="28"/>
          <w:szCs w:val="28"/>
        </w:rPr>
        <w:t>5</w:t>
      </w:r>
      <w:r w:rsidR="00886F73" w:rsidRPr="00F87B0D">
        <w:rPr>
          <w:rFonts w:ascii="Times New Roman" w:hAnsi="Times New Roman"/>
          <w:sz w:val="28"/>
          <w:szCs w:val="28"/>
        </w:rPr>
        <w:t xml:space="preserve">4.0 projekta “Būvniecības procesu un </w:t>
      </w:r>
      <w:r w:rsidR="000C4148">
        <w:rPr>
          <w:rFonts w:ascii="Times New Roman" w:hAnsi="Times New Roman"/>
          <w:sz w:val="28"/>
          <w:szCs w:val="28"/>
        </w:rPr>
        <w:t xml:space="preserve">IS </w:t>
      </w:r>
      <w:r w:rsidR="00886F73" w:rsidRPr="00F87B0D">
        <w:rPr>
          <w:rFonts w:ascii="Times New Roman" w:hAnsi="Times New Roman"/>
          <w:sz w:val="28"/>
          <w:szCs w:val="28"/>
        </w:rPr>
        <w:t>attīstība (</w:t>
      </w:r>
      <w:r w:rsidR="004973AC">
        <w:rPr>
          <w:rFonts w:ascii="Times New Roman" w:hAnsi="Times New Roman"/>
          <w:sz w:val="28"/>
          <w:szCs w:val="28"/>
        </w:rPr>
        <w:t>2</w:t>
      </w:r>
      <w:r w:rsidR="00886F73" w:rsidRPr="00F87B0D">
        <w:rPr>
          <w:rFonts w:ascii="Times New Roman" w:hAnsi="Times New Roman"/>
          <w:sz w:val="28"/>
          <w:szCs w:val="28"/>
        </w:rPr>
        <w:t xml:space="preserve">.kārta)” (turpmāk – projekts) aprakstu (pielikums) ar projekta </w:t>
      </w:r>
      <w:r w:rsidR="00886F73" w:rsidRPr="007F3FEE">
        <w:rPr>
          <w:rFonts w:ascii="Times New Roman" w:hAnsi="Times New Roman"/>
          <w:sz w:val="28"/>
          <w:szCs w:val="28"/>
        </w:rPr>
        <w:t>izmaksām </w:t>
      </w:r>
      <w:r w:rsidR="007F3FEE" w:rsidRPr="007F3FEE">
        <w:rPr>
          <w:rFonts w:ascii="Times New Roman" w:hAnsi="Times New Roman"/>
          <w:sz w:val="28"/>
          <w:szCs w:val="28"/>
        </w:rPr>
        <w:t xml:space="preserve">3 075 000 </w:t>
      </w:r>
      <w:proofErr w:type="spellStart"/>
      <w:r w:rsidR="00886F73" w:rsidRPr="007F3FEE">
        <w:rPr>
          <w:rFonts w:ascii="Times New Roman" w:hAnsi="Times New Roman"/>
          <w:i/>
          <w:sz w:val="28"/>
          <w:szCs w:val="28"/>
        </w:rPr>
        <w:t>euro</w:t>
      </w:r>
      <w:proofErr w:type="spellEnd"/>
      <w:r w:rsidR="00886F73" w:rsidRPr="007F3FEE">
        <w:rPr>
          <w:rFonts w:ascii="Times New Roman" w:hAnsi="Times New Roman"/>
          <w:sz w:val="28"/>
          <w:szCs w:val="28"/>
        </w:rPr>
        <w:t xml:space="preserve"> apmērā. </w:t>
      </w:r>
    </w:p>
    <w:p w:rsidR="005834FE" w:rsidRPr="007F3FEE" w:rsidRDefault="005834FE" w:rsidP="00465F64">
      <w:pPr>
        <w:pStyle w:val="ListParagraph"/>
        <w:tabs>
          <w:tab w:val="left" w:pos="709"/>
        </w:tabs>
        <w:spacing w:after="0" w:line="240" w:lineRule="auto"/>
        <w:ind w:left="360"/>
        <w:contextualSpacing w:val="0"/>
        <w:jc w:val="both"/>
        <w:rPr>
          <w:rFonts w:ascii="Times New Roman" w:hAnsi="Times New Roman"/>
          <w:sz w:val="28"/>
          <w:szCs w:val="28"/>
        </w:rPr>
      </w:pPr>
    </w:p>
    <w:p w:rsidR="005834FE" w:rsidRPr="00F87B0D" w:rsidRDefault="00F87B0D" w:rsidP="00465F64">
      <w:pPr>
        <w:tabs>
          <w:tab w:val="left" w:pos="709"/>
        </w:tabs>
        <w:spacing w:after="0" w:line="240" w:lineRule="auto"/>
        <w:jc w:val="both"/>
        <w:rPr>
          <w:rFonts w:ascii="Times New Roman" w:hAnsi="Times New Roman"/>
          <w:sz w:val="28"/>
          <w:szCs w:val="28"/>
        </w:rPr>
      </w:pPr>
      <w:r>
        <w:rPr>
          <w:rFonts w:ascii="Times New Roman" w:hAnsi="Times New Roman"/>
          <w:sz w:val="28"/>
          <w:szCs w:val="28"/>
        </w:rPr>
        <w:t>2. </w:t>
      </w:r>
      <w:r w:rsidR="00886F73" w:rsidRPr="00F87B0D">
        <w:rPr>
          <w:rFonts w:ascii="Times New Roman" w:hAnsi="Times New Roman"/>
          <w:sz w:val="28"/>
          <w:szCs w:val="28"/>
        </w:rPr>
        <w:t xml:space="preserve">Centrālajai finanšu un līgumu aģentūrai uzaicināt </w:t>
      </w:r>
      <w:r w:rsidR="00A8057A" w:rsidRPr="00F87B0D">
        <w:rPr>
          <w:rFonts w:ascii="Times New Roman" w:hAnsi="Times New Roman"/>
          <w:sz w:val="28"/>
          <w:szCs w:val="28"/>
        </w:rPr>
        <w:t>Būvniecības valsts kontroles biroju</w:t>
      </w:r>
      <w:r w:rsidR="00886F73" w:rsidRPr="00F87B0D">
        <w:rPr>
          <w:rFonts w:ascii="Times New Roman" w:hAnsi="Times New Roman"/>
          <w:sz w:val="28"/>
          <w:szCs w:val="28"/>
        </w:rPr>
        <w:t xml:space="preserve"> iesniegt projekta iesniegumu Eiropas Savienības struktūrfondu</w:t>
      </w:r>
      <w:r w:rsidR="00E423F4">
        <w:rPr>
          <w:rFonts w:ascii="Times New Roman" w:hAnsi="Times New Roman"/>
          <w:sz w:val="28"/>
          <w:szCs w:val="28"/>
        </w:rPr>
        <w:t xml:space="preserve"> un Kohēzijas fonda 2014.–2020.</w:t>
      </w:r>
      <w:r w:rsidR="00886F73" w:rsidRPr="00F87B0D">
        <w:rPr>
          <w:rFonts w:ascii="Times New Roman" w:hAnsi="Times New Roman"/>
          <w:sz w:val="28"/>
          <w:szCs w:val="28"/>
        </w:rPr>
        <w:t>gada plānošanas perioda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(turpmāk – 2.2.1.1.pasākums) ietvaros.</w:t>
      </w:r>
    </w:p>
    <w:p w:rsidR="005834FE" w:rsidRPr="00D314EC" w:rsidRDefault="005834FE" w:rsidP="00465F64">
      <w:pPr>
        <w:pStyle w:val="ListParagraph"/>
        <w:spacing w:after="0" w:line="240" w:lineRule="auto"/>
        <w:contextualSpacing w:val="0"/>
        <w:rPr>
          <w:rFonts w:ascii="Times New Roman" w:hAnsi="Times New Roman"/>
          <w:sz w:val="28"/>
          <w:szCs w:val="28"/>
        </w:rPr>
      </w:pPr>
    </w:p>
    <w:p w:rsidR="005834FE" w:rsidRPr="00F87B0D" w:rsidRDefault="00F87B0D" w:rsidP="00465F64">
      <w:pPr>
        <w:tabs>
          <w:tab w:val="left" w:pos="709"/>
        </w:tabs>
        <w:spacing w:after="0" w:line="240" w:lineRule="auto"/>
        <w:jc w:val="both"/>
        <w:rPr>
          <w:rFonts w:ascii="Times New Roman" w:hAnsi="Times New Roman"/>
          <w:sz w:val="28"/>
          <w:szCs w:val="28"/>
        </w:rPr>
      </w:pPr>
      <w:r>
        <w:rPr>
          <w:rFonts w:ascii="Times New Roman" w:hAnsi="Times New Roman"/>
          <w:sz w:val="28"/>
          <w:szCs w:val="28"/>
        </w:rPr>
        <w:t>3. </w:t>
      </w:r>
      <w:r w:rsidR="00886F73" w:rsidRPr="00F87B0D">
        <w:rPr>
          <w:rFonts w:ascii="Times New Roman" w:hAnsi="Times New Roman"/>
          <w:sz w:val="28"/>
          <w:szCs w:val="28"/>
        </w:rPr>
        <w:t>Finansēt projektu 2.2.1.1.pasākuma ietvaros, ja projekta iesniegums atbilst projektu iesniegumu vērtēšanas kritērijiem un Ministru kabineta 2015.</w:t>
      </w:r>
      <w:r w:rsidR="009D182E">
        <w:rPr>
          <w:rFonts w:ascii="Times New Roman" w:hAnsi="Times New Roman"/>
          <w:sz w:val="28"/>
          <w:szCs w:val="28"/>
        </w:rPr>
        <w:t>gada 17.novembra noteikumos Nr.</w:t>
      </w:r>
      <w:r w:rsidR="00886F73" w:rsidRPr="00F87B0D">
        <w:rPr>
          <w:rFonts w:ascii="Times New Roman" w:hAnsi="Times New Roman"/>
          <w:sz w:val="28"/>
          <w:szCs w:val="28"/>
        </w:rPr>
        <w:t xml:space="preserve">653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 iekļautajiem nosacījumiem. </w:t>
      </w:r>
    </w:p>
    <w:p w:rsidR="005834FE" w:rsidRPr="00375D40" w:rsidRDefault="005834FE" w:rsidP="00465F64">
      <w:pPr>
        <w:pStyle w:val="ListParagraph"/>
        <w:spacing w:after="0" w:line="240" w:lineRule="auto"/>
        <w:contextualSpacing w:val="0"/>
        <w:rPr>
          <w:rFonts w:ascii="Times New Roman" w:hAnsi="Times New Roman"/>
          <w:sz w:val="28"/>
          <w:szCs w:val="28"/>
        </w:rPr>
      </w:pPr>
    </w:p>
    <w:p w:rsidR="00056957" w:rsidRDefault="00CB27A9" w:rsidP="00465F64">
      <w:pPr>
        <w:spacing w:after="0" w:line="240" w:lineRule="auto"/>
        <w:jc w:val="both"/>
        <w:rPr>
          <w:rFonts w:ascii="Times New Roman" w:hAnsi="Times New Roman"/>
          <w:sz w:val="28"/>
          <w:szCs w:val="28"/>
        </w:rPr>
      </w:pPr>
      <w:r>
        <w:rPr>
          <w:rFonts w:ascii="Times New Roman" w:hAnsi="Times New Roman"/>
          <w:sz w:val="28"/>
          <w:szCs w:val="28"/>
        </w:rPr>
        <w:t>4</w:t>
      </w:r>
      <w:r w:rsidR="00056957">
        <w:rPr>
          <w:rFonts w:ascii="Times New Roman" w:hAnsi="Times New Roman"/>
          <w:sz w:val="28"/>
          <w:szCs w:val="28"/>
        </w:rPr>
        <w:t>. </w:t>
      </w:r>
      <w:r w:rsidR="00056957" w:rsidRPr="00056957">
        <w:rPr>
          <w:rFonts w:ascii="Times New Roman" w:hAnsi="Times New Roman"/>
          <w:sz w:val="28"/>
          <w:szCs w:val="28"/>
        </w:rPr>
        <w:t xml:space="preserve">Noteikt </w:t>
      </w:r>
      <w:r w:rsidR="00B40E2C" w:rsidRPr="00F87B0D">
        <w:rPr>
          <w:rFonts w:ascii="Times New Roman" w:hAnsi="Times New Roman"/>
          <w:sz w:val="28"/>
          <w:szCs w:val="28"/>
        </w:rPr>
        <w:t>Būvniecības valsts kontroles biroju</w:t>
      </w:r>
      <w:r w:rsidR="00056957" w:rsidRPr="00056957">
        <w:rPr>
          <w:rFonts w:ascii="Times New Roman" w:hAnsi="Times New Roman"/>
          <w:sz w:val="28"/>
          <w:szCs w:val="28"/>
        </w:rPr>
        <w:t xml:space="preserve"> par projekta iesniedzēju un atbildīgo par projekta īstenošanu un projekta aprakstā plānoto rezultātu (tostarp finanšu, rezultāta un iznākuma rādītāju) sasniegšanu.</w:t>
      </w:r>
    </w:p>
    <w:p w:rsidR="00BC458C" w:rsidRDefault="00BC458C" w:rsidP="00465F64">
      <w:pPr>
        <w:spacing w:after="0" w:line="240" w:lineRule="auto"/>
        <w:jc w:val="both"/>
        <w:rPr>
          <w:rFonts w:ascii="Times New Roman" w:hAnsi="Times New Roman"/>
          <w:sz w:val="28"/>
          <w:szCs w:val="28"/>
        </w:rPr>
      </w:pPr>
    </w:p>
    <w:p w:rsidR="005834FE" w:rsidRPr="00BF47C9" w:rsidRDefault="00CB27A9" w:rsidP="00465F64">
      <w:pPr>
        <w:spacing w:after="0" w:line="240" w:lineRule="auto"/>
        <w:jc w:val="both"/>
        <w:rPr>
          <w:rFonts w:ascii="Times New Roman" w:hAnsi="Times New Roman"/>
          <w:sz w:val="28"/>
          <w:szCs w:val="28"/>
        </w:rPr>
      </w:pPr>
      <w:r w:rsidRPr="00E011FF">
        <w:rPr>
          <w:rFonts w:ascii="Times New Roman" w:hAnsi="Times New Roman"/>
          <w:sz w:val="28"/>
          <w:szCs w:val="28"/>
        </w:rPr>
        <w:t>5</w:t>
      </w:r>
      <w:r w:rsidR="00F87B0D" w:rsidRPr="00E011FF">
        <w:rPr>
          <w:rFonts w:ascii="Times New Roman" w:hAnsi="Times New Roman"/>
          <w:sz w:val="28"/>
          <w:szCs w:val="28"/>
        </w:rPr>
        <w:t>.</w:t>
      </w:r>
      <w:r w:rsidR="00AE1364">
        <w:rPr>
          <w:rFonts w:ascii="Times New Roman" w:hAnsi="Times New Roman"/>
          <w:sz w:val="28"/>
          <w:szCs w:val="28"/>
        </w:rPr>
        <w:t xml:space="preserve"> </w:t>
      </w:r>
      <w:r w:rsidR="0015436D" w:rsidRPr="0015436D">
        <w:rPr>
          <w:rFonts w:ascii="Times New Roman" w:hAnsi="Times New Roman"/>
          <w:sz w:val="28"/>
          <w:szCs w:val="28"/>
        </w:rPr>
        <w:t>Pēc projekta pabeigšanas noteikt projekta uzturēšanas izmaksas ne vairāk kā</w:t>
      </w:r>
      <w:r w:rsidR="00983630">
        <w:rPr>
          <w:rFonts w:ascii="Times New Roman" w:hAnsi="Times New Roman"/>
          <w:sz w:val="28"/>
          <w:szCs w:val="28"/>
        </w:rPr>
        <w:t xml:space="preserve"> </w:t>
      </w:r>
      <w:r w:rsidR="0015436D" w:rsidRPr="0015436D">
        <w:rPr>
          <w:rFonts w:ascii="Times New Roman" w:hAnsi="Times New Roman"/>
          <w:sz w:val="28"/>
          <w:szCs w:val="28"/>
        </w:rPr>
        <w:t xml:space="preserve">100 223 </w:t>
      </w:r>
      <w:proofErr w:type="spellStart"/>
      <w:r w:rsidR="0015436D" w:rsidRPr="005F73CE">
        <w:rPr>
          <w:rFonts w:ascii="Times New Roman" w:hAnsi="Times New Roman"/>
          <w:i/>
          <w:sz w:val="28"/>
          <w:szCs w:val="28"/>
        </w:rPr>
        <w:t>euro</w:t>
      </w:r>
      <w:proofErr w:type="spellEnd"/>
      <w:r w:rsidR="0015436D" w:rsidRPr="0015436D">
        <w:rPr>
          <w:rFonts w:ascii="Times New Roman" w:hAnsi="Times New Roman"/>
          <w:sz w:val="28"/>
          <w:szCs w:val="28"/>
        </w:rPr>
        <w:t xml:space="preserve"> gadā, pieprasot papildu finansējumu normatīvajos aktos noteiktajā kārtībā.</w:t>
      </w:r>
    </w:p>
    <w:p w:rsidR="005834FE" w:rsidRPr="00453084" w:rsidRDefault="005834FE" w:rsidP="00465F64">
      <w:pPr>
        <w:spacing w:after="0" w:line="240" w:lineRule="auto"/>
        <w:jc w:val="both"/>
        <w:rPr>
          <w:rFonts w:ascii="Times New Roman" w:hAnsi="Times New Roman"/>
          <w:sz w:val="28"/>
          <w:szCs w:val="28"/>
        </w:rPr>
      </w:pPr>
    </w:p>
    <w:p w:rsidR="001E5369" w:rsidRPr="001E5369" w:rsidRDefault="001E5369" w:rsidP="00465F64">
      <w:pPr>
        <w:spacing w:after="0" w:line="240" w:lineRule="auto"/>
        <w:rPr>
          <w:rFonts w:ascii="Teutonica" w:hAnsi="Teutonica"/>
          <w:sz w:val="28"/>
          <w:szCs w:val="28"/>
        </w:rPr>
      </w:pPr>
      <w:r w:rsidRPr="001E5369">
        <w:rPr>
          <w:rFonts w:ascii="Teutonica" w:hAnsi="Teutonica"/>
          <w:sz w:val="28"/>
          <w:szCs w:val="28"/>
          <w:lang w:val="x-none"/>
        </w:rPr>
        <w:t>Mini</w:t>
      </w:r>
      <w:bookmarkStart w:id="0" w:name="_GoBack"/>
      <w:bookmarkEnd w:id="0"/>
      <w:r w:rsidRPr="001E5369">
        <w:rPr>
          <w:rFonts w:ascii="Teutonica" w:hAnsi="Teutonica"/>
          <w:sz w:val="28"/>
          <w:szCs w:val="28"/>
          <w:lang w:val="x-none"/>
        </w:rPr>
        <w:t>stru prezident</w:t>
      </w:r>
      <w:r w:rsidRPr="001E5369">
        <w:rPr>
          <w:rFonts w:ascii="Teutonica" w:hAnsi="Teutonica"/>
          <w:sz w:val="28"/>
          <w:szCs w:val="28"/>
        </w:rPr>
        <w:t>s</w:t>
      </w:r>
      <w:r w:rsidRPr="001E5369">
        <w:rPr>
          <w:rFonts w:ascii="Teutonica" w:hAnsi="Teutonica"/>
          <w:sz w:val="28"/>
          <w:szCs w:val="28"/>
          <w:lang w:val="x-none"/>
        </w:rPr>
        <w:tab/>
      </w:r>
      <w:r w:rsidRPr="001E5369">
        <w:rPr>
          <w:rFonts w:ascii="Teutonica" w:hAnsi="Teutonica"/>
          <w:sz w:val="28"/>
          <w:szCs w:val="28"/>
          <w:lang w:val="x-none"/>
        </w:rPr>
        <w:tab/>
      </w:r>
      <w:r w:rsidRPr="001E5369">
        <w:rPr>
          <w:rFonts w:ascii="Teutonica" w:hAnsi="Teutonica"/>
          <w:sz w:val="28"/>
          <w:szCs w:val="28"/>
          <w:lang w:val="x-none"/>
        </w:rPr>
        <w:tab/>
      </w:r>
      <w:r w:rsidRPr="001E5369">
        <w:rPr>
          <w:rFonts w:ascii="Teutonica" w:hAnsi="Teutonica"/>
          <w:sz w:val="28"/>
          <w:szCs w:val="28"/>
          <w:lang w:val="x-none"/>
        </w:rPr>
        <w:tab/>
      </w:r>
      <w:r w:rsidRPr="001E5369">
        <w:rPr>
          <w:rFonts w:ascii="Teutonica" w:hAnsi="Teutonica"/>
          <w:sz w:val="28"/>
          <w:szCs w:val="28"/>
          <w:lang w:val="x-none"/>
        </w:rPr>
        <w:tab/>
      </w:r>
      <w:r w:rsidRPr="001E5369">
        <w:rPr>
          <w:rFonts w:ascii="Teutonica" w:hAnsi="Teutonica"/>
          <w:sz w:val="28"/>
          <w:szCs w:val="28"/>
        </w:rPr>
        <w:t xml:space="preserve">    </w:t>
      </w:r>
      <w:r w:rsidRPr="001E5369">
        <w:rPr>
          <w:rFonts w:ascii="Teutonica" w:hAnsi="Teutonica"/>
          <w:sz w:val="28"/>
          <w:szCs w:val="28"/>
          <w:lang w:val="x-none"/>
        </w:rPr>
        <w:t xml:space="preserve">     </w:t>
      </w:r>
      <w:r w:rsidRPr="001E5369">
        <w:rPr>
          <w:rFonts w:ascii="Teutonica" w:hAnsi="Teutonica"/>
          <w:sz w:val="28"/>
          <w:szCs w:val="28"/>
        </w:rPr>
        <w:t>Arturs Krišjānis Kariņš</w:t>
      </w:r>
    </w:p>
    <w:p w:rsidR="001E5369" w:rsidRPr="001E5369" w:rsidRDefault="001E5369" w:rsidP="00465F64">
      <w:pPr>
        <w:spacing w:after="0" w:line="240" w:lineRule="auto"/>
        <w:ind w:left="1080"/>
        <w:contextualSpacing/>
        <w:rPr>
          <w:rFonts w:ascii="Times New Roman" w:eastAsia="Times New Roman" w:hAnsi="Times New Roman"/>
          <w:color w:val="000000"/>
          <w:sz w:val="28"/>
          <w:szCs w:val="28"/>
          <w:lang w:eastAsia="lv-LV"/>
        </w:rPr>
      </w:pPr>
    </w:p>
    <w:p w:rsidR="001E5369" w:rsidRPr="001E5369" w:rsidRDefault="001E5369" w:rsidP="00465F64">
      <w:pPr>
        <w:spacing w:after="0" w:line="240" w:lineRule="auto"/>
        <w:contextualSpacing/>
        <w:rPr>
          <w:rFonts w:ascii="Times New Roman" w:eastAsia="Times New Roman" w:hAnsi="Times New Roman"/>
          <w:color w:val="000000"/>
          <w:sz w:val="28"/>
          <w:szCs w:val="28"/>
          <w:lang w:eastAsia="lv-LV"/>
        </w:rPr>
      </w:pPr>
      <w:r w:rsidRPr="001E5369">
        <w:rPr>
          <w:rFonts w:ascii="Times New Roman" w:eastAsia="Times New Roman" w:hAnsi="Times New Roman"/>
          <w:color w:val="000000"/>
          <w:sz w:val="28"/>
          <w:szCs w:val="28"/>
          <w:lang w:eastAsia="lv-LV"/>
        </w:rPr>
        <w:t>Ekonomikas ministrs</w:t>
      </w:r>
      <w:r w:rsidRPr="001E5369">
        <w:rPr>
          <w:rFonts w:ascii="Times New Roman" w:eastAsia="Times New Roman" w:hAnsi="Times New Roman"/>
          <w:color w:val="000000"/>
          <w:sz w:val="28"/>
          <w:szCs w:val="28"/>
          <w:lang w:eastAsia="lv-LV"/>
        </w:rPr>
        <w:tab/>
      </w:r>
      <w:r w:rsidRPr="001E5369">
        <w:rPr>
          <w:rFonts w:ascii="Times New Roman" w:eastAsia="Times New Roman" w:hAnsi="Times New Roman"/>
          <w:color w:val="000000"/>
          <w:sz w:val="28"/>
          <w:szCs w:val="28"/>
          <w:lang w:eastAsia="lv-LV"/>
        </w:rPr>
        <w:tab/>
      </w:r>
      <w:r w:rsidRPr="001E5369">
        <w:rPr>
          <w:rFonts w:ascii="Times New Roman" w:eastAsia="Times New Roman" w:hAnsi="Times New Roman"/>
          <w:color w:val="000000"/>
          <w:sz w:val="28"/>
          <w:szCs w:val="28"/>
          <w:lang w:eastAsia="lv-LV"/>
        </w:rPr>
        <w:tab/>
      </w:r>
      <w:r w:rsidRPr="001E5369">
        <w:rPr>
          <w:rFonts w:ascii="Times New Roman" w:eastAsia="Times New Roman" w:hAnsi="Times New Roman"/>
          <w:color w:val="000000"/>
          <w:sz w:val="28"/>
          <w:szCs w:val="28"/>
          <w:lang w:eastAsia="lv-LV"/>
        </w:rPr>
        <w:tab/>
      </w:r>
      <w:r w:rsidRPr="001E5369">
        <w:rPr>
          <w:rFonts w:ascii="Times New Roman" w:eastAsia="Times New Roman" w:hAnsi="Times New Roman"/>
          <w:color w:val="000000"/>
          <w:sz w:val="28"/>
          <w:szCs w:val="28"/>
          <w:lang w:eastAsia="lv-LV"/>
        </w:rPr>
        <w:tab/>
      </w:r>
      <w:r w:rsidRPr="001E5369">
        <w:rPr>
          <w:rFonts w:ascii="Times New Roman" w:eastAsia="Times New Roman" w:hAnsi="Times New Roman"/>
          <w:color w:val="000000"/>
          <w:sz w:val="28"/>
          <w:szCs w:val="28"/>
          <w:lang w:eastAsia="lv-LV"/>
        </w:rPr>
        <w:tab/>
        <w:t xml:space="preserve">              Ralfs </w:t>
      </w:r>
      <w:proofErr w:type="spellStart"/>
      <w:r w:rsidRPr="001E5369">
        <w:rPr>
          <w:rFonts w:ascii="Times New Roman" w:eastAsia="Times New Roman" w:hAnsi="Times New Roman"/>
          <w:color w:val="000000"/>
          <w:sz w:val="28"/>
          <w:szCs w:val="28"/>
          <w:lang w:eastAsia="lv-LV"/>
        </w:rPr>
        <w:t>Nemiro</w:t>
      </w:r>
      <w:proofErr w:type="spellEnd"/>
    </w:p>
    <w:p w:rsidR="001E5369" w:rsidRPr="001E5369" w:rsidRDefault="001E5369" w:rsidP="00465F64">
      <w:pPr>
        <w:spacing w:after="0" w:line="240" w:lineRule="auto"/>
        <w:rPr>
          <w:rFonts w:ascii="Times New Roman" w:eastAsia="Times New Roman" w:hAnsi="Times New Roman"/>
          <w:bCs/>
          <w:sz w:val="28"/>
          <w:szCs w:val="28"/>
          <w:lang w:eastAsia="lv-LV"/>
        </w:rPr>
      </w:pPr>
    </w:p>
    <w:p w:rsidR="001E5369" w:rsidRPr="001E5369" w:rsidRDefault="001E5369" w:rsidP="00465F64">
      <w:pPr>
        <w:spacing w:after="0" w:line="240" w:lineRule="auto"/>
        <w:rPr>
          <w:rFonts w:ascii="Times New Roman" w:eastAsia="Times New Roman" w:hAnsi="Times New Roman"/>
          <w:bCs/>
          <w:sz w:val="28"/>
          <w:szCs w:val="28"/>
          <w:lang w:eastAsia="lv-LV"/>
        </w:rPr>
      </w:pPr>
      <w:r w:rsidRPr="001E5369">
        <w:rPr>
          <w:rFonts w:ascii="Times New Roman" w:eastAsia="Times New Roman" w:hAnsi="Times New Roman"/>
          <w:bCs/>
          <w:sz w:val="28"/>
          <w:szCs w:val="28"/>
          <w:lang w:eastAsia="lv-LV"/>
        </w:rPr>
        <w:lastRenderedPageBreak/>
        <w:t>Iesniedzējs:</w:t>
      </w:r>
    </w:p>
    <w:p w:rsidR="001E5369" w:rsidRPr="001E5369" w:rsidRDefault="001E5369" w:rsidP="00465F64">
      <w:pPr>
        <w:spacing w:after="0" w:line="240" w:lineRule="auto"/>
        <w:rPr>
          <w:rFonts w:ascii="Times New Roman" w:eastAsia="Times New Roman" w:hAnsi="Times New Roman"/>
          <w:bCs/>
          <w:sz w:val="28"/>
          <w:szCs w:val="28"/>
          <w:lang w:eastAsia="lv-LV"/>
        </w:rPr>
      </w:pPr>
      <w:r w:rsidRPr="001E5369">
        <w:rPr>
          <w:rFonts w:ascii="Times New Roman" w:eastAsia="Times New Roman" w:hAnsi="Times New Roman"/>
          <w:bCs/>
          <w:sz w:val="28"/>
          <w:szCs w:val="28"/>
          <w:lang w:eastAsia="lv-LV"/>
        </w:rPr>
        <w:t>Ekonomikas ministrs</w:t>
      </w:r>
      <w:r w:rsidRPr="001E5369">
        <w:rPr>
          <w:rFonts w:ascii="Times New Roman" w:eastAsia="Times New Roman" w:hAnsi="Times New Roman"/>
          <w:bCs/>
          <w:sz w:val="28"/>
          <w:szCs w:val="28"/>
          <w:lang w:eastAsia="lv-LV"/>
        </w:rPr>
        <w:tab/>
      </w:r>
      <w:r w:rsidRPr="001E5369">
        <w:rPr>
          <w:rFonts w:ascii="Times New Roman" w:eastAsia="Times New Roman" w:hAnsi="Times New Roman"/>
          <w:bCs/>
          <w:sz w:val="28"/>
          <w:szCs w:val="28"/>
          <w:lang w:eastAsia="lv-LV"/>
        </w:rPr>
        <w:tab/>
      </w:r>
      <w:r w:rsidRPr="001E5369">
        <w:rPr>
          <w:rFonts w:ascii="Times New Roman" w:eastAsia="Times New Roman" w:hAnsi="Times New Roman"/>
          <w:bCs/>
          <w:sz w:val="28"/>
          <w:szCs w:val="28"/>
          <w:lang w:eastAsia="lv-LV"/>
        </w:rPr>
        <w:tab/>
      </w:r>
      <w:r w:rsidRPr="001E5369">
        <w:rPr>
          <w:rFonts w:ascii="Times New Roman" w:eastAsia="Times New Roman" w:hAnsi="Times New Roman"/>
          <w:bCs/>
          <w:sz w:val="28"/>
          <w:szCs w:val="28"/>
          <w:lang w:eastAsia="lv-LV"/>
        </w:rPr>
        <w:tab/>
      </w:r>
      <w:r w:rsidRPr="001E5369">
        <w:rPr>
          <w:rFonts w:ascii="Times New Roman" w:eastAsia="Times New Roman" w:hAnsi="Times New Roman"/>
          <w:bCs/>
          <w:sz w:val="28"/>
          <w:szCs w:val="28"/>
          <w:lang w:eastAsia="lv-LV"/>
        </w:rPr>
        <w:tab/>
      </w:r>
      <w:r w:rsidRPr="001E5369">
        <w:rPr>
          <w:rFonts w:ascii="Times New Roman" w:eastAsia="Times New Roman" w:hAnsi="Times New Roman"/>
          <w:bCs/>
          <w:sz w:val="28"/>
          <w:szCs w:val="28"/>
          <w:lang w:eastAsia="lv-LV"/>
        </w:rPr>
        <w:tab/>
        <w:t xml:space="preserve">              </w:t>
      </w:r>
      <w:r w:rsidRPr="001E5369">
        <w:rPr>
          <w:rFonts w:ascii="Times New Roman" w:eastAsia="Times New Roman" w:hAnsi="Times New Roman"/>
          <w:color w:val="000000"/>
          <w:sz w:val="28"/>
          <w:szCs w:val="28"/>
          <w:lang w:eastAsia="lv-LV"/>
        </w:rPr>
        <w:t xml:space="preserve">Ralfs </w:t>
      </w:r>
      <w:proofErr w:type="spellStart"/>
      <w:r w:rsidRPr="001E5369">
        <w:rPr>
          <w:rFonts w:ascii="Times New Roman" w:eastAsia="Times New Roman" w:hAnsi="Times New Roman"/>
          <w:color w:val="000000"/>
          <w:sz w:val="28"/>
          <w:szCs w:val="28"/>
          <w:lang w:eastAsia="lv-LV"/>
        </w:rPr>
        <w:t>Nemiro</w:t>
      </w:r>
      <w:proofErr w:type="spellEnd"/>
    </w:p>
    <w:p w:rsidR="001E5369" w:rsidRPr="001E5369" w:rsidRDefault="001E5369" w:rsidP="00465F64">
      <w:pPr>
        <w:spacing w:after="0" w:line="240" w:lineRule="auto"/>
        <w:rPr>
          <w:rFonts w:ascii="Times New Roman" w:eastAsia="Times New Roman" w:hAnsi="Times New Roman"/>
          <w:sz w:val="28"/>
          <w:szCs w:val="28"/>
          <w:lang w:eastAsia="ru-RU"/>
        </w:rPr>
      </w:pPr>
    </w:p>
    <w:p w:rsidR="001E5369" w:rsidRPr="001E5369" w:rsidRDefault="001E5369" w:rsidP="00465F64">
      <w:pPr>
        <w:spacing w:after="0" w:line="240" w:lineRule="auto"/>
        <w:rPr>
          <w:rFonts w:ascii="Times New Roman" w:eastAsia="Times New Roman" w:hAnsi="Times New Roman"/>
          <w:sz w:val="28"/>
          <w:szCs w:val="28"/>
          <w:lang w:eastAsia="ru-RU"/>
        </w:rPr>
      </w:pPr>
      <w:r w:rsidRPr="001E5369">
        <w:rPr>
          <w:rFonts w:ascii="Times New Roman" w:eastAsia="Times New Roman" w:hAnsi="Times New Roman"/>
          <w:sz w:val="28"/>
          <w:szCs w:val="28"/>
          <w:lang w:eastAsia="ru-RU"/>
        </w:rPr>
        <w:t xml:space="preserve">Vīza:  </w:t>
      </w:r>
    </w:p>
    <w:p w:rsidR="001E5369" w:rsidRPr="001E5369" w:rsidRDefault="001E5369" w:rsidP="00465F64">
      <w:pPr>
        <w:spacing w:after="0" w:line="240" w:lineRule="auto"/>
        <w:rPr>
          <w:rFonts w:ascii="Times New Roman" w:eastAsia="Times New Roman" w:hAnsi="Times New Roman"/>
          <w:sz w:val="20"/>
          <w:szCs w:val="20"/>
          <w:lang w:eastAsia="lv-LV"/>
        </w:rPr>
      </w:pPr>
      <w:r w:rsidRPr="001E5369">
        <w:rPr>
          <w:rFonts w:ascii="Times New Roman" w:eastAsia="Times New Roman" w:hAnsi="Times New Roman"/>
          <w:sz w:val="28"/>
          <w:szCs w:val="28"/>
          <w:lang w:eastAsia="ru-RU"/>
        </w:rPr>
        <w:t>Valsts sekretārs</w:t>
      </w:r>
      <w:r w:rsidRPr="001E5369">
        <w:rPr>
          <w:rFonts w:ascii="Times New Roman" w:eastAsia="Times New Roman" w:hAnsi="Times New Roman"/>
          <w:sz w:val="28"/>
          <w:szCs w:val="28"/>
          <w:lang w:eastAsia="ru-RU"/>
        </w:rPr>
        <w:tab/>
      </w:r>
      <w:r w:rsidRPr="001E5369">
        <w:rPr>
          <w:rFonts w:ascii="Times New Roman" w:eastAsia="Times New Roman" w:hAnsi="Times New Roman"/>
          <w:sz w:val="28"/>
          <w:szCs w:val="28"/>
          <w:lang w:eastAsia="ru-RU"/>
        </w:rPr>
        <w:tab/>
      </w:r>
      <w:r w:rsidRPr="001E5369">
        <w:rPr>
          <w:rFonts w:ascii="Times New Roman" w:eastAsia="Times New Roman" w:hAnsi="Times New Roman"/>
          <w:sz w:val="28"/>
          <w:szCs w:val="28"/>
          <w:lang w:eastAsia="ru-RU"/>
        </w:rPr>
        <w:tab/>
      </w:r>
      <w:r w:rsidRPr="001E5369">
        <w:rPr>
          <w:rFonts w:ascii="Times New Roman" w:eastAsia="Times New Roman" w:hAnsi="Times New Roman"/>
          <w:sz w:val="28"/>
          <w:szCs w:val="28"/>
          <w:lang w:eastAsia="ru-RU"/>
        </w:rPr>
        <w:tab/>
      </w:r>
      <w:r w:rsidRPr="001E5369">
        <w:rPr>
          <w:rFonts w:ascii="Times New Roman" w:eastAsia="Times New Roman" w:hAnsi="Times New Roman"/>
          <w:sz w:val="28"/>
          <w:szCs w:val="28"/>
          <w:lang w:eastAsia="ru-RU"/>
        </w:rPr>
        <w:tab/>
      </w:r>
      <w:r w:rsidRPr="001E5369">
        <w:rPr>
          <w:rFonts w:ascii="Times New Roman" w:eastAsia="Times New Roman" w:hAnsi="Times New Roman"/>
          <w:sz w:val="28"/>
          <w:szCs w:val="28"/>
          <w:lang w:eastAsia="ru-RU"/>
        </w:rPr>
        <w:tab/>
        <w:t>                          Ēriks Eglītis</w:t>
      </w:r>
    </w:p>
    <w:p w:rsidR="005834FE" w:rsidRDefault="005834FE" w:rsidP="00465F64">
      <w:pPr>
        <w:spacing w:after="0" w:line="240" w:lineRule="auto"/>
        <w:jc w:val="center"/>
        <w:rPr>
          <w:rFonts w:ascii="Times New Roman" w:hAnsi="Times New Roman"/>
          <w:b/>
          <w:sz w:val="28"/>
          <w:szCs w:val="28"/>
        </w:rPr>
      </w:pPr>
    </w:p>
    <w:p w:rsidR="005834FE" w:rsidRDefault="005834FE" w:rsidP="00BC458C">
      <w:pPr>
        <w:spacing w:after="0" w:line="240" w:lineRule="auto"/>
        <w:jc w:val="center"/>
        <w:rPr>
          <w:rFonts w:ascii="Times New Roman" w:hAnsi="Times New Roman"/>
          <w:b/>
          <w:sz w:val="28"/>
          <w:szCs w:val="28"/>
        </w:rPr>
      </w:pPr>
    </w:p>
    <w:p w:rsidR="005834FE" w:rsidRDefault="005834FE" w:rsidP="00BC458C">
      <w:pPr>
        <w:spacing w:after="0" w:line="240" w:lineRule="auto"/>
        <w:jc w:val="center"/>
        <w:rPr>
          <w:rFonts w:ascii="Times New Roman" w:hAnsi="Times New Roman"/>
          <w:b/>
          <w:sz w:val="28"/>
          <w:szCs w:val="28"/>
        </w:rPr>
      </w:pPr>
    </w:p>
    <w:p w:rsidR="005834FE" w:rsidRDefault="005834FE" w:rsidP="005834FE">
      <w:pPr>
        <w:jc w:val="center"/>
        <w:rPr>
          <w:rFonts w:ascii="Times New Roman" w:hAnsi="Times New Roman"/>
          <w:b/>
          <w:sz w:val="28"/>
          <w:szCs w:val="28"/>
        </w:rPr>
      </w:pPr>
    </w:p>
    <w:p w:rsidR="005834FE" w:rsidRDefault="005834FE" w:rsidP="005834FE">
      <w:pPr>
        <w:jc w:val="center"/>
        <w:rPr>
          <w:rFonts w:ascii="Times New Roman" w:hAnsi="Times New Roman"/>
          <w:b/>
          <w:sz w:val="28"/>
          <w:szCs w:val="28"/>
        </w:rPr>
      </w:pPr>
    </w:p>
    <w:p w:rsidR="005834FE" w:rsidRDefault="005834FE" w:rsidP="005834FE">
      <w:pPr>
        <w:jc w:val="center"/>
        <w:rPr>
          <w:rFonts w:ascii="Times New Roman" w:hAnsi="Times New Roman"/>
          <w:b/>
          <w:sz w:val="28"/>
          <w:szCs w:val="28"/>
        </w:rPr>
      </w:pPr>
    </w:p>
    <w:p w:rsidR="005834FE" w:rsidRDefault="005834FE" w:rsidP="005834FE">
      <w:pPr>
        <w:jc w:val="center"/>
        <w:rPr>
          <w:rFonts w:ascii="Times New Roman" w:hAnsi="Times New Roman"/>
          <w:b/>
          <w:sz w:val="28"/>
          <w:szCs w:val="28"/>
        </w:rPr>
      </w:pPr>
    </w:p>
    <w:sectPr w:rsidR="005834FE" w:rsidSect="0053527B">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015" w:rsidRDefault="001B7015">
      <w:pPr>
        <w:spacing w:after="0" w:line="240" w:lineRule="auto"/>
      </w:pPr>
      <w:r>
        <w:separator/>
      </w:r>
    </w:p>
  </w:endnote>
  <w:endnote w:type="continuationSeparator" w:id="0">
    <w:p w:rsidR="001B7015" w:rsidRDefault="001B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eutonica">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FE" w:rsidRPr="00CB1A9D" w:rsidRDefault="00CB1A9D" w:rsidP="00CB1A9D">
    <w:pPr>
      <w:pStyle w:val="Footer"/>
    </w:pPr>
    <w:r w:rsidRPr="00CB1A9D">
      <w:rPr>
        <w:rFonts w:ascii="Times New Roman" w:hAnsi="Times New Roman"/>
        <w:sz w:val="20"/>
        <w:szCs w:val="20"/>
      </w:rPr>
      <w:t>EMR</w:t>
    </w:r>
    <w:r w:rsidR="001E5369">
      <w:rPr>
        <w:rFonts w:ascii="Times New Roman" w:hAnsi="Times New Roman"/>
        <w:sz w:val="20"/>
        <w:szCs w:val="20"/>
      </w:rPr>
      <w:t>ik</w:t>
    </w:r>
    <w:r w:rsidRPr="00CB1A9D">
      <w:rPr>
        <w:rFonts w:ascii="Times New Roman" w:hAnsi="Times New Roman"/>
        <w:sz w:val="20"/>
        <w:szCs w:val="20"/>
      </w:rPr>
      <w:t>_</w:t>
    </w:r>
    <w:r w:rsidR="002A3C3B">
      <w:rPr>
        <w:rFonts w:ascii="Times New Roman" w:hAnsi="Times New Roman"/>
        <w:sz w:val="20"/>
        <w:szCs w:val="20"/>
      </w:rPr>
      <w:t>11</w:t>
    </w:r>
    <w:r w:rsidR="008B3935">
      <w:rPr>
        <w:rFonts w:ascii="Times New Roman" w:hAnsi="Times New Roman"/>
        <w:sz w:val="20"/>
        <w:szCs w:val="20"/>
      </w:rPr>
      <w:t>0</w:t>
    </w:r>
    <w:r w:rsidR="005F73CE">
      <w:rPr>
        <w:rFonts w:ascii="Times New Roman" w:hAnsi="Times New Roman"/>
        <w:sz w:val="20"/>
        <w:szCs w:val="20"/>
      </w:rPr>
      <w:t>6</w:t>
    </w:r>
    <w:r w:rsidRPr="00CB1A9D">
      <w:rPr>
        <w:rFonts w:ascii="Times New Roman" w:hAnsi="Times New Roman"/>
        <w:sz w:val="20"/>
        <w:szCs w:val="20"/>
      </w:rPr>
      <w:t>1</w:t>
    </w:r>
    <w:r w:rsidR="001E5369">
      <w:rPr>
        <w:rFonts w:ascii="Times New Roman" w:hAnsi="Times New Roman"/>
        <w:sz w:val="20"/>
        <w:szCs w:val="20"/>
      </w:rPr>
      <w:t>9</w:t>
    </w:r>
    <w:r w:rsidRPr="00CB1A9D">
      <w:rPr>
        <w:rFonts w:ascii="Times New Roman" w:hAnsi="Times New Roman"/>
        <w:sz w:val="20"/>
        <w:szCs w:val="20"/>
      </w:rPr>
      <w:t>_BIS</w:t>
    </w:r>
    <w:r w:rsidR="00D14F6F">
      <w:rPr>
        <w:rFonts w:ascii="Times New Roman" w:hAnsi="Times New Roman"/>
        <w:sz w:val="20"/>
        <w:szCs w:val="20"/>
      </w:rPr>
      <w:t>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015" w:rsidRDefault="001B7015">
      <w:pPr>
        <w:spacing w:after="0" w:line="240" w:lineRule="auto"/>
      </w:pPr>
      <w:r>
        <w:separator/>
      </w:r>
    </w:p>
  </w:footnote>
  <w:footnote w:type="continuationSeparator" w:id="0">
    <w:p w:rsidR="001B7015" w:rsidRDefault="001B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C6693"/>
    <w:multiLevelType w:val="hybridMultilevel"/>
    <w:tmpl w:val="33F6CF04"/>
    <w:lvl w:ilvl="0" w:tplc="10107108">
      <w:start w:val="4"/>
      <w:numFmt w:val="decimal"/>
      <w:lvlText w:val="%1."/>
      <w:lvlJc w:val="left"/>
      <w:pPr>
        <w:ind w:left="720" w:hanging="360"/>
      </w:pPr>
      <w:rPr>
        <w:rFonts w:hint="default"/>
      </w:rPr>
    </w:lvl>
    <w:lvl w:ilvl="1" w:tplc="CADA9404" w:tentative="1">
      <w:start w:val="1"/>
      <w:numFmt w:val="lowerLetter"/>
      <w:lvlText w:val="%2."/>
      <w:lvlJc w:val="left"/>
      <w:pPr>
        <w:ind w:left="1440" w:hanging="360"/>
      </w:pPr>
    </w:lvl>
    <w:lvl w:ilvl="2" w:tplc="05B2E86E" w:tentative="1">
      <w:start w:val="1"/>
      <w:numFmt w:val="lowerRoman"/>
      <w:lvlText w:val="%3."/>
      <w:lvlJc w:val="right"/>
      <w:pPr>
        <w:ind w:left="2160" w:hanging="180"/>
      </w:pPr>
    </w:lvl>
    <w:lvl w:ilvl="3" w:tplc="646E38BE" w:tentative="1">
      <w:start w:val="1"/>
      <w:numFmt w:val="decimal"/>
      <w:lvlText w:val="%4."/>
      <w:lvlJc w:val="left"/>
      <w:pPr>
        <w:ind w:left="2880" w:hanging="360"/>
      </w:pPr>
    </w:lvl>
    <w:lvl w:ilvl="4" w:tplc="37F2AD3E" w:tentative="1">
      <w:start w:val="1"/>
      <w:numFmt w:val="lowerLetter"/>
      <w:lvlText w:val="%5."/>
      <w:lvlJc w:val="left"/>
      <w:pPr>
        <w:ind w:left="3600" w:hanging="360"/>
      </w:pPr>
    </w:lvl>
    <w:lvl w:ilvl="5" w:tplc="A4AAB20E" w:tentative="1">
      <w:start w:val="1"/>
      <w:numFmt w:val="lowerRoman"/>
      <w:lvlText w:val="%6."/>
      <w:lvlJc w:val="right"/>
      <w:pPr>
        <w:ind w:left="4320" w:hanging="180"/>
      </w:pPr>
    </w:lvl>
    <w:lvl w:ilvl="6" w:tplc="4B929702" w:tentative="1">
      <w:start w:val="1"/>
      <w:numFmt w:val="decimal"/>
      <w:lvlText w:val="%7."/>
      <w:lvlJc w:val="left"/>
      <w:pPr>
        <w:ind w:left="5040" w:hanging="360"/>
      </w:pPr>
    </w:lvl>
    <w:lvl w:ilvl="7" w:tplc="C9D6AC46" w:tentative="1">
      <w:start w:val="1"/>
      <w:numFmt w:val="lowerLetter"/>
      <w:lvlText w:val="%8."/>
      <w:lvlJc w:val="left"/>
      <w:pPr>
        <w:ind w:left="5760" w:hanging="360"/>
      </w:pPr>
    </w:lvl>
    <w:lvl w:ilvl="8" w:tplc="8C08A4D6" w:tentative="1">
      <w:start w:val="1"/>
      <w:numFmt w:val="lowerRoman"/>
      <w:lvlText w:val="%9."/>
      <w:lvlJc w:val="right"/>
      <w:pPr>
        <w:ind w:left="6480" w:hanging="180"/>
      </w:pPr>
    </w:lvl>
  </w:abstractNum>
  <w:abstractNum w:abstractNumId="1" w15:restartNumberingAfterBreak="0">
    <w:nsid w:val="788977D1"/>
    <w:multiLevelType w:val="multilevel"/>
    <w:tmpl w:val="2F10C1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B1"/>
    <w:rsid w:val="00027BF8"/>
    <w:rsid w:val="00056957"/>
    <w:rsid w:val="00057574"/>
    <w:rsid w:val="00081342"/>
    <w:rsid w:val="00086A66"/>
    <w:rsid w:val="000A0E87"/>
    <w:rsid w:val="000A6021"/>
    <w:rsid w:val="000B0042"/>
    <w:rsid w:val="000C4148"/>
    <w:rsid w:val="000E3FB4"/>
    <w:rsid w:val="001048DC"/>
    <w:rsid w:val="00134BF6"/>
    <w:rsid w:val="0015436D"/>
    <w:rsid w:val="001B3429"/>
    <w:rsid w:val="001B5DF1"/>
    <w:rsid w:val="001B7015"/>
    <w:rsid w:val="001E5369"/>
    <w:rsid w:val="00223308"/>
    <w:rsid w:val="0023079F"/>
    <w:rsid w:val="00287ECA"/>
    <w:rsid w:val="002A3C3B"/>
    <w:rsid w:val="002C2025"/>
    <w:rsid w:val="0035112B"/>
    <w:rsid w:val="003633EE"/>
    <w:rsid w:val="003E3180"/>
    <w:rsid w:val="003F0E54"/>
    <w:rsid w:val="00404F5E"/>
    <w:rsid w:val="00405CD4"/>
    <w:rsid w:val="00432E2B"/>
    <w:rsid w:val="00463A81"/>
    <w:rsid w:val="00465F64"/>
    <w:rsid w:val="004973AC"/>
    <w:rsid w:val="004E72DA"/>
    <w:rsid w:val="00522B5E"/>
    <w:rsid w:val="00531F0F"/>
    <w:rsid w:val="0053527B"/>
    <w:rsid w:val="005361F6"/>
    <w:rsid w:val="00550AD8"/>
    <w:rsid w:val="00560DE5"/>
    <w:rsid w:val="005834FE"/>
    <w:rsid w:val="005D10E6"/>
    <w:rsid w:val="005D1B04"/>
    <w:rsid w:val="005F73CE"/>
    <w:rsid w:val="00600AC1"/>
    <w:rsid w:val="00601655"/>
    <w:rsid w:val="006351B4"/>
    <w:rsid w:val="00642113"/>
    <w:rsid w:val="00662E9A"/>
    <w:rsid w:val="006A03A9"/>
    <w:rsid w:val="006B0C15"/>
    <w:rsid w:val="006B3E6F"/>
    <w:rsid w:val="006D0161"/>
    <w:rsid w:val="006E47A8"/>
    <w:rsid w:val="006E5322"/>
    <w:rsid w:val="007842BB"/>
    <w:rsid w:val="00787A14"/>
    <w:rsid w:val="007F3FEE"/>
    <w:rsid w:val="008559C3"/>
    <w:rsid w:val="00876909"/>
    <w:rsid w:val="00886F73"/>
    <w:rsid w:val="008B3935"/>
    <w:rsid w:val="009013AA"/>
    <w:rsid w:val="009051BD"/>
    <w:rsid w:val="00941458"/>
    <w:rsid w:val="00965E51"/>
    <w:rsid w:val="00983630"/>
    <w:rsid w:val="009D182E"/>
    <w:rsid w:val="009F4F8B"/>
    <w:rsid w:val="009F6DA7"/>
    <w:rsid w:val="00A8057A"/>
    <w:rsid w:val="00AE1364"/>
    <w:rsid w:val="00AE275D"/>
    <w:rsid w:val="00AF406A"/>
    <w:rsid w:val="00B11EE3"/>
    <w:rsid w:val="00B35602"/>
    <w:rsid w:val="00B40E2C"/>
    <w:rsid w:val="00B86772"/>
    <w:rsid w:val="00BA1688"/>
    <w:rsid w:val="00BC458C"/>
    <w:rsid w:val="00BE01E2"/>
    <w:rsid w:val="00BF47C9"/>
    <w:rsid w:val="00C20C9E"/>
    <w:rsid w:val="00C52D55"/>
    <w:rsid w:val="00C70A5B"/>
    <w:rsid w:val="00C91006"/>
    <w:rsid w:val="00C941EA"/>
    <w:rsid w:val="00CB1A9D"/>
    <w:rsid w:val="00CB27A9"/>
    <w:rsid w:val="00CF11BE"/>
    <w:rsid w:val="00D06C62"/>
    <w:rsid w:val="00D13862"/>
    <w:rsid w:val="00D14F6F"/>
    <w:rsid w:val="00D24EE8"/>
    <w:rsid w:val="00D30F70"/>
    <w:rsid w:val="00D377B1"/>
    <w:rsid w:val="00D80974"/>
    <w:rsid w:val="00DE389E"/>
    <w:rsid w:val="00E011FF"/>
    <w:rsid w:val="00E27A8A"/>
    <w:rsid w:val="00E423F4"/>
    <w:rsid w:val="00E615DA"/>
    <w:rsid w:val="00E82E67"/>
    <w:rsid w:val="00EC4C07"/>
    <w:rsid w:val="00F5757F"/>
    <w:rsid w:val="00F87B0D"/>
    <w:rsid w:val="00FB37EE"/>
    <w:rsid w:val="00FC13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F513B"/>
  <w15:docId w15:val="{459DCE1B-4B2E-4B17-BDE3-4F78AFFB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0B"/>
    <w:pPr>
      <w:ind w:left="720"/>
      <w:contextualSpacing/>
    </w:pPr>
  </w:style>
  <w:style w:type="character" w:styleId="Hyperlink">
    <w:name w:val="Hyperlink"/>
    <w:uiPriority w:val="99"/>
    <w:unhideWhenUsed/>
    <w:rsid w:val="00ED20AD"/>
    <w:rPr>
      <w:color w:val="0563C1"/>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link w:val="Footer"/>
    <w:uiPriority w:val="99"/>
    <w:rsid w:val="00BC038B"/>
    <w:rPr>
      <w:lang w:val="lv-LV"/>
    </w:rPr>
  </w:style>
  <w:style w:type="character" w:styleId="CommentReference">
    <w:name w:val="annotation reference"/>
    <w:uiPriority w:val="99"/>
    <w:semiHidden/>
    <w:unhideWhenUsed/>
    <w:rsid w:val="009E26FC"/>
    <w:rPr>
      <w:sz w:val="16"/>
      <w:szCs w:val="16"/>
    </w:rPr>
  </w:style>
  <w:style w:type="paragraph" w:styleId="CommentText">
    <w:name w:val="annotation text"/>
    <w:basedOn w:val="Normal"/>
    <w:link w:val="CommentTextChar"/>
    <w:uiPriority w:val="99"/>
    <w:unhideWhenUsed/>
    <w:rsid w:val="009E26FC"/>
    <w:pPr>
      <w:spacing w:line="240" w:lineRule="auto"/>
    </w:pPr>
    <w:rPr>
      <w:sz w:val="20"/>
      <w:szCs w:val="20"/>
    </w:rPr>
  </w:style>
  <w:style w:type="character" w:customStyle="1" w:styleId="CommentTextChar">
    <w:name w:val="Comment Text Char"/>
    <w:link w:val="CommentText"/>
    <w:uiPriority w:val="99"/>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link w:val="FootnoteText"/>
    <w:uiPriority w:val="99"/>
    <w:semiHidden/>
    <w:rsid w:val="00972D0F"/>
    <w:rPr>
      <w:sz w:val="20"/>
      <w:szCs w:val="20"/>
      <w:lang w:val="lv-LV"/>
    </w:rPr>
  </w:style>
  <w:style w:type="character" w:styleId="FootnoteReference">
    <w:name w:val="footnote reference"/>
    <w:uiPriority w:val="99"/>
    <w:semiHidden/>
    <w:unhideWhenUsed/>
    <w:rsid w:val="00972D0F"/>
    <w:rPr>
      <w:vertAlign w:val="superscript"/>
    </w:rPr>
  </w:style>
  <w:style w:type="paragraph" w:styleId="Revision">
    <w:name w:val="Revision"/>
    <w:hidden/>
    <w:uiPriority w:val="99"/>
    <w:semiHidden/>
    <w:rsid w:val="00EC52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015A2-EC98-4701-808E-8AEF5748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1502</Words>
  <Characters>857</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informācijas sabiedrības attīstības pamatnostādņu ieviešanu publiskās pārvaldes informācijas sistēmu jomā (mērķarhitektūras 24.0 versija - Būvniecības procesu un IS attīstība (2.kārta))</vt:lpstr>
      <vt:lpstr>Par informācijas sabiedrības attīstības pamatnostādņu ieviešanu publiskās pārvaldes informācijas sistēmu jomā (mērķarhitektūras 24.0 versija - Būvniecības procesu un IS attīstība (2.kārta))</vt:lpstr>
    </vt:vector>
  </TitlesOfParts>
  <Company>Būvniecības valsts kontroles birojs</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24.0 versija - Būvniecības procesu un IS attīstība (2.kārta))</dc:title>
  <dc:subject>Ministru kabineta rīkojuma projekts</dc:subject>
  <dc:creator>Kristīne Fomina</dc:creator>
  <cp:keywords/>
  <dc:description>67013343, kristine.fomina@bvkb.gov.lv</dc:description>
  <cp:lastModifiedBy>Ilze Beināre</cp:lastModifiedBy>
  <cp:revision>3</cp:revision>
  <cp:lastPrinted>2019-04-25T12:04:00Z</cp:lastPrinted>
  <dcterms:created xsi:type="dcterms:W3CDTF">2019-06-12T12:17:00Z</dcterms:created>
  <dcterms:modified xsi:type="dcterms:W3CDTF">2019-06-12T12:19:00Z</dcterms:modified>
</cp:coreProperties>
</file>