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BC19" w14:textId="1DCAC237" w:rsidR="00935CF0" w:rsidRPr="006B045D" w:rsidRDefault="00935CF0" w:rsidP="006B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D3E60" w14:textId="77777777" w:rsidR="00935CF0" w:rsidRPr="006B045D" w:rsidRDefault="00935CF0" w:rsidP="006B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E2063" w14:textId="42B71850" w:rsidR="006B045D" w:rsidRPr="006B045D" w:rsidRDefault="006B045D" w:rsidP="006B045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5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EB4CA7">
        <w:rPr>
          <w:rFonts w:ascii="Times New Roman" w:hAnsi="Times New Roman" w:cs="Times New Roman"/>
          <w:sz w:val="28"/>
          <w:szCs w:val="28"/>
        </w:rPr>
        <w:t>2. jūlijā</w:t>
      </w:r>
      <w:r w:rsidRPr="006B045D">
        <w:rPr>
          <w:rFonts w:ascii="Times New Roman" w:hAnsi="Times New Roman" w:cs="Times New Roman"/>
          <w:sz w:val="28"/>
          <w:szCs w:val="28"/>
        </w:rPr>
        <w:tab/>
        <w:t>Noteikumi Nr.</w:t>
      </w:r>
      <w:r w:rsidR="00EB4CA7">
        <w:rPr>
          <w:rFonts w:ascii="Times New Roman" w:hAnsi="Times New Roman" w:cs="Times New Roman"/>
          <w:sz w:val="28"/>
          <w:szCs w:val="28"/>
        </w:rPr>
        <w:t> 283</w:t>
      </w:r>
    </w:p>
    <w:p w14:paraId="408D2E50" w14:textId="0E6CB2B3" w:rsidR="006B045D" w:rsidRPr="006B045D" w:rsidRDefault="006B045D" w:rsidP="006B045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5D">
        <w:rPr>
          <w:rFonts w:ascii="Times New Roman" w:hAnsi="Times New Roman" w:cs="Times New Roman"/>
          <w:sz w:val="28"/>
          <w:szCs w:val="28"/>
        </w:rPr>
        <w:t>Rīgā</w:t>
      </w:r>
      <w:r w:rsidRPr="006B045D">
        <w:rPr>
          <w:rFonts w:ascii="Times New Roman" w:hAnsi="Times New Roman" w:cs="Times New Roman"/>
          <w:sz w:val="28"/>
          <w:szCs w:val="28"/>
        </w:rPr>
        <w:tab/>
        <w:t>(prot. Nr.</w:t>
      </w:r>
      <w:r w:rsidR="00EB4CA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B4CA7">
        <w:rPr>
          <w:rFonts w:ascii="Times New Roman" w:hAnsi="Times New Roman" w:cs="Times New Roman"/>
          <w:sz w:val="28"/>
          <w:szCs w:val="28"/>
        </w:rPr>
        <w:t>31</w:t>
      </w:r>
      <w:r w:rsidRPr="006B045D">
        <w:rPr>
          <w:rFonts w:ascii="Times New Roman" w:hAnsi="Times New Roman" w:cs="Times New Roman"/>
          <w:sz w:val="28"/>
          <w:szCs w:val="28"/>
        </w:rPr>
        <w:t> </w:t>
      </w:r>
      <w:r w:rsidR="00EB4CA7">
        <w:rPr>
          <w:rFonts w:ascii="Times New Roman" w:hAnsi="Times New Roman" w:cs="Times New Roman"/>
          <w:sz w:val="28"/>
          <w:szCs w:val="28"/>
        </w:rPr>
        <w:t>3</w:t>
      </w:r>
      <w:r w:rsidRPr="006B045D">
        <w:rPr>
          <w:rFonts w:ascii="Times New Roman" w:hAnsi="Times New Roman" w:cs="Times New Roman"/>
          <w:sz w:val="28"/>
          <w:szCs w:val="28"/>
        </w:rPr>
        <w:t>. §)</w:t>
      </w:r>
    </w:p>
    <w:p w14:paraId="693DC743" w14:textId="0EDB4476" w:rsidR="00864D94" w:rsidRPr="006B045D" w:rsidRDefault="00864D94" w:rsidP="006B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D54E5" w14:textId="0C9D12EA" w:rsidR="00864D94" w:rsidRPr="006B045D" w:rsidRDefault="00864D94" w:rsidP="006B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45D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2014. gada 2. septembra</w:t>
      </w:r>
      <w:r w:rsidR="006B045D" w:rsidRPr="006B0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045D">
        <w:rPr>
          <w:rFonts w:ascii="Times New Roman" w:eastAsia="Times New Roman" w:hAnsi="Times New Roman" w:cs="Times New Roman"/>
          <w:b/>
          <w:sz w:val="28"/>
          <w:szCs w:val="28"/>
        </w:rPr>
        <w:t>noteikumos Nr.</w:t>
      </w:r>
      <w:r w:rsidR="009440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B045D">
        <w:rPr>
          <w:rFonts w:ascii="Times New Roman" w:eastAsia="Times New Roman" w:hAnsi="Times New Roman" w:cs="Times New Roman"/>
          <w:b/>
          <w:sz w:val="28"/>
          <w:szCs w:val="28"/>
        </w:rPr>
        <w:t xml:space="preserve">529 </w:t>
      </w:r>
      <w:r w:rsidR="006B045D" w:rsidRPr="006B045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6B045D">
        <w:rPr>
          <w:rFonts w:ascii="Times New Roman" w:eastAsia="Times New Roman" w:hAnsi="Times New Roman" w:cs="Times New Roman"/>
          <w:b/>
          <w:bCs/>
          <w:sz w:val="28"/>
          <w:szCs w:val="28"/>
        </w:rPr>
        <w:t>Ēku būvnoteikumi</w:t>
      </w:r>
      <w:r w:rsidR="006B045D" w:rsidRPr="006B045D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42FEBF97" w14:textId="77777777" w:rsidR="00864D94" w:rsidRPr="00893FB2" w:rsidRDefault="00864D94" w:rsidP="00893F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14:paraId="4208DAFF" w14:textId="77777777" w:rsidR="00864D94" w:rsidRPr="006B045D" w:rsidRDefault="00864D94" w:rsidP="006B04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045D"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68C64BFD" w14:textId="77777777" w:rsidR="00864D94" w:rsidRPr="006B045D" w:rsidRDefault="00864D94" w:rsidP="006B04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" w:name="_Hlk11672515"/>
      <w:r w:rsidRPr="006B045D"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1A5E2392" w14:textId="77777777" w:rsidR="00864D94" w:rsidRPr="006B045D" w:rsidRDefault="00864D94" w:rsidP="006B04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045D"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punktu</w:t>
      </w:r>
    </w:p>
    <w:p w14:paraId="288758C7" w14:textId="3C9BC39B" w:rsidR="00864D94" w:rsidRPr="006B045D" w:rsidRDefault="00864D94" w:rsidP="006B04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045D">
        <w:rPr>
          <w:rFonts w:ascii="Times New Roman" w:eastAsia="Times New Roman" w:hAnsi="Times New Roman" w:cs="Times New Roman"/>
          <w:iCs/>
          <w:sz w:val="28"/>
          <w:szCs w:val="28"/>
        </w:rPr>
        <w:t xml:space="preserve"> un otrās daļas 1. punktu</w:t>
      </w:r>
      <w:r w:rsidR="00944093" w:rsidRPr="009440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44093" w:rsidRPr="006B045D">
        <w:rPr>
          <w:rFonts w:ascii="Times New Roman" w:eastAsia="Times New Roman" w:hAnsi="Times New Roman" w:cs="Times New Roman"/>
          <w:iCs/>
          <w:sz w:val="28"/>
          <w:szCs w:val="28"/>
        </w:rPr>
        <w:t>un</w:t>
      </w:r>
    </w:p>
    <w:p w14:paraId="339FC2A2" w14:textId="25C63CE4" w:rsidR="00D41C87" w:rsidRPr="006B045D" w:rsidRDefault="00D41C87" w:rsidP="006B04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045D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7331535C" w14:textId="72113F6F" w:rsidR="00D41C87" w:rsidRPr="006B045D" w:rsidRDefault="00D41C87" w:rsidP="006B04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045D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bookmarkEnd w:id="1"/>
    <w:p w14:paraId="700E88A3" w14:textId="77777777" w:rsidR="00893FB2" w:rsidRPr="00893FB2" w:rsidRDefault="00893FB2" w:rsidP="00893F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14:paraId="34FA822A" w14:textId="00EB62DE" w:rsidR="00864D94" w:rsidRPr="006B045D" w:rsidRDefault="00864D94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2014. gada 2. septembra noteikumos Nr.</w:t>
      </w:r>
      <w:r w:rsidR="009440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529 </w:t>
      </w:r>
      <w:r w:rsidR="006B045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Ēku būvnoteikumi</w:t>
      </w:r>
      <w:r w:rsidR="006B045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2014, 194. nr.;</w:t>
      </w:r>
      <w:r w:rsidRPr="006B045D">
        <w:rPr>
          <w:rFonts w:ascii="Times New Roman" w:hAnsi="Times New Roman" w:cs="Times New Roman"/>
          <w:sz w:val="28"/>
          <w:szCs w:val="28"/>
        </w:rPr>
        <w:t xml:space="preserve"> 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2016, 209. nr.; 2017, 40. nr.; 2018, 75.</w:t>
      </w:r>
      <w:r w:rsidR="0061114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128.</w:t>
      </w:r>
      <w:r w:rsidR="0061114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4D3D62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191. nr.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šādus grozījumus:</w:t>
      </w:r>
    </w:p>
    <w:p w14:paraId="09604939" w14:textId="77777777" w:rsidR="00864D94" w:rsidRPr="006B045D" w:rsidRDefault="00864D94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BB5CB9" w14:textId="38825A99" w:rsidR="00D123C3" w:rsidRPr="006B045D" w:rsidRDefault="00416A7F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45D">
        <w:rPr>
          <w:rFonts w:ascii="Times New Roman" w:hAnsi="Times New Roman" w:cs="Times New Roman"/>
          <w:sz w:val="28"/>
          <w:szCs w:val="28"/>
        </w:rPr>
        <w:t>1. </w:t>
      </w:r>
      <w:r w:rsidR="00D123C3" w:rsidRPr="006B045D">
        <w:rPr>
          <w:rFonts w:ascii="Times New Roman" w:hAnsi="Times New Roman" w:cs="Times New Roman"/>
          <w:sz w:val="28"/>
          <w:szCs w:val="28"/>
        </w:rPr>
        <w:t>Izteikt norādi, uz kāda likuma pamata noteikumi izdoti, šādā redakcijā:</w:t>
      </w:r>
    </w:p>
    <w:p w14:paraId="41900CE4" w14:textId="77777777" w:rsidR="006B045D" w:rsidRDefault="006B045D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E0F6E2" w14:textId="78AA8A7E" w:rsidR="00D123C3" w:rsidRPr="006B045D" w:rsidRDefault="006B045D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45D">
        <w:rPr>
          <w:rFonts w:ascii="Times New Roman" w:hAnsi="Times New Roman" w:cs="Times New Roman"/>
          <w:sz w:val="28"/>
          <w:szCs w:val="28"/>
        </w:rPr>
        <w:t>"</w:t>
      </w:r>
      <w:bookmarkStart w:id="2" w:name="_Hlk11672506"/>
      <w:r w:rsidR="00D123C3" w:rsidRPr="006B045D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D41C87" w:rsidRPr="006B045D">
        <w:rPr>
          <w:rFonts w:ascii="Times New Roman" w:hAnsi="Times New Roman" w:cs="Times New Roman"/>
          <w:iCs/>
          <w:sz w:val="28"/>
          <w:szCs w:val="28"/>
        </w:rPr>
        <w:t xml:space="preserve">Būvniecības likuma 5. panta pirmās daļas 2. punktu un otrās daļas 1. punktu un </w:t>
      </w:r>
      <w:r w:rsidR="00D123C3" w:rsidRPr="006B045D">
        <w:rPr>
          <w:rFonts w:ascii="Times New Roman" w:hAnsi="Times New Roman" w:cs="Times New Roman"/>
          <w:sz w:val="28"/>
          <w:szCs w:val="28"/>
        </w:rPr>
        <w:t xml:space="preserve">Nekustamā īpašuma valsts kadastra likuma </w:t>
      </w:r>
      <w:r w:rsidR="005E3574" w:rsidRPr="006B045D">
        <w:rPr>
          <w:rFonts w:ascii="Times New Roman" w:hAnsi="Times New Roman" w:cs="Times New Roman"/>
          <w:sz w:val="28"/>
          <w:szCs w:val="28"/>
        </w:rPr>
        <w:t>24. </w:t>
      </w:r>
      <w:r w:rsidR="00D123C3" w:rsidRPr="006B045D">
        <w:rPr>
          <w:rFonts w:ascii="Times New Roman" w:hAnsi="Times New Roman" w:cs="Times New Roman"/>
          <w:sz w:val="28"/>
          <w:szCs w:val="28"/>
        </w:rPr>
        <w:t>panta piekto daļu</w:t>
      </w:r>
      <w:bookmarkEnd w:id="2"/>
      <w:r w:rsidRPr="006B045D">
        <w:rPr>
          <w:rFonts w:ascii="Times New Roman" w:hAnsi="Times New Roman" w:cs="Times New Roman"/>
          <w:sz w:val="28"/>
          <w:szCs w:val="28"/>
        </w:rPr>
        <w:t>"</w:t>
      </w:r>
      <w:r w:rsidR="00D123C3" w:rsidRPr="006B045D">
        <w:rPr>
          <w:rFonts w:ascii="Times New Roman" w:hAnsi="Times New Roman" w:cs="Times New Roman"/>
          <w:sz w:val="28"/>
          <w:szCs w:val="28"/>
        </w:rPr>
        <w:t>.</w:t>
      </w:r>
    </w:p>
    <w:p w14:paraId="570E97D4" w14:textId="5122FE13" w:rsidR="00D123C3" w:rsidRPr="00893FB2" w:rsidRDefault="00D123C3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72EA9F0C" w14:textId="42924074" w:rsidR="00D41C87" w:rsidRPr="006B045D" w:rsidRDefault="00416A7F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45D">
        <w:rPr>
          <w:rFonts w:ascii="Times New Roman" w:hAnsi="Times New Roman" w:cs="Times New Roman"/>
          <w:sz w:val="28"/>
          <w:szCs w:val="28"/>
        </w:rPr>
        <w:t>2. </w:t>
      </w:r>
      <w:r w:rsidR="00D41C87" w:rsidRPr="006B045D">
        <w:rPr>
          <w:rFonts w:ascii="Times New Roman" w:hAnsi="Times New Roman" w:cs="Times New Roman"/>
          <w:sz w:val="28"/>
          <w:szCs w:val="28"/>
        </w:rPr>
        <w:t>Papildināt noteikumus ar 1.11.</w:t>
      </w:r>
      <w:r w:rsidR="005E3574" w:rsidRPr="006B045D">
        <w:rPr>
          <w:rFonts w:ascii="Times New Roman" w:hAnsi="Times New Roman" w:cs="Times New Roman"/>
          <w:sz w:val="28"/>
          <w:szCs w:val="28"/>
        </w:rPr>
        <w:t> </w:t>
      </w:r>
      <w:r w:rsidR="00D41C87" w:rsidRPr="006B045D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F1E36E5" w14:textId="77777777" w:rsidR="006B045D" w:rsidRDefault="006B045D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E48440" w14:textId="4E4B7040" w:rsidR="00D41C87" w:rsidRPr="006B045D" w:rsidRDefault="006B045D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45D">
        <w:rPr>
          <w:rFonts w:ascii="Times New Roman" w:hAnsi="Times New Roman" w:cs="Times New Roman"/>
          <w:sz w:val="28"/>
          <w:szCs w:val="28"/>
        </w:rPr>
        <w:t>"</w:t>
      </w:r>
      <w:r w:rsidR="005E3574" w:rsidRPr="006B045D">
        <w:rPr>
          <w:rFonts w:ascii="Times New Roman" w:hAnsi="Times New Roman" w:cs="Times New Roman"/>
          <w:sz w:val="28"/>
          <w:szCs w:val="28"/>
        </w:rPr>
        <w:t>1.11. </w:t>
      </w:r>
      <w:r w:rsidR="00D41C87" w:rsidRPr="006B045D">
        <w:rPr>
          <w:rFonts w:ascii="Times New Roman" w:hAnsi="Times New Roman" w:cs="Times New Roman"/>
          <w:sz w:val="28"/>
          <w:szCs w:val="28"/>
        </w:rPr>
        <w:t>gadījumus, kad būvniecības procesa ietvaros iesniegtais iesniegums vienlaikus ir uzskatāms arī par Nekustamā īpašuma valsts kadastra likuma 24.</w:t>
      </w:r>
      <w:r w:rsidR="00BE6BDC" w:rsidRPr="006B045D">
        <w:rPr>
          <w:rFonts w:ascii="Times New Roman" w:hAnsi="Times New Roman" w:cs="Times New Roman"/>
          <w:sz w:val="28"/>
          <w:szCs w:val="28"/>
        </w:rPr>
        <w:t> </w:t>
      </w:r>
      <w:r w:rsidR="00D41C87" w:rsidRPr="006B045D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</w:t>
      </w:r>
      <w:r w:rsidRPr="006B045D">
        <w:rPr>
          <w:rFonts w:ascii="Times New Roman" w:hAnsi="Times New Roman" w:cs="Times New Roman"/>
          <w:sz w:val="28"/>
          <w:szCs w:val="28"/>
        </w:rPr>
        <w:t>"</w:t>
      </w:r>
    </w:p>
    <w:p w14:paraId="4679F811" w14:textId="77777777" w:rsidR="00D41C87" w:rsidRPr="006B045D" w:rsidRDefault="00D41C87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053C2E" w14:textId="6CDB3A7E" w:rsidR="008A031E" w:rsidRPr="006B045D" w:rsidRDefault="00125E1E" w:rsidP="006B0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B045D">
        <w:rPr>
          <w:rFonts w:ascii="Times New Roman" w:hAnsi="Times New Roman" w:cs="Times New Roman"/>
          <w:sz w:val="28"/>
          <w:szCs w:val="28"/>
        </w:rPr>
        <w:t>3.</w:t>
      </w:r>
      <w:r w:rsidR="004E2366" w:rsidRPr="006B045D">
        <w:rPr>
          <w:rFonts w:ascii="Times New Roman" w:hAnsi="Times New Roman" w:cs="Times New Roman"/>
          <w:sz w:val="28"/>
          <w:szCs w:val="28"/>
        </w:rPr>
        <w:t> 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B9038C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nodaļu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4.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9440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267263DB" w14:textId="77777777" w:rsidR="006B045D" w:rsidRDefault="006B045D" w:rsidP="006B0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0E2804A" w14:textId="4F6B39FC" w:rsidR="008A031E" w:rsidRDefault="006B045D" w:rsidP="006B0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4.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53877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Ierosinot ēkas vai telpu grupas lietošanas veida maiņu bez pārbūves, būvniecības ierosinātāja iesniegums (paskaidrojuma raksts lietošanas veida maiņai bez pārbūves)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vienlaikus ir uzskatāms par iesniegumu Valsts zemes dienestam ēkas vai telpu grupas datu aktualizācijai Nekustamā īpašuma valsts kadastra informācijas sistēmā, ja institūcija, kas pilda būvvaldes funkcijas, </w:t>
      </w:r>
      <w:r w:rsidR="0088530A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informācijas sistēmā </w:t>
      </w:r>
      <w:r w:rsidR="008A031E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 akceptējusi šo būvniecības ieceri.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5F9C4FD6" w14:textId="77777777" w:rsidR="00893FB2" w:rsidRPr="006B045D" w:rsidRDefault="00893FB2" w:rsidP="006B0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B01E632" w14:textId="314DA5BE" w:rsidR="000107C5" w:rsidRPr="006B045D" w:rsidRDefault="000107C5" w:rsidP="009440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3" w:name="_Hlk1383695"/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4. Papildināt</w:t>
      </w:r>
      <w:r w:rsidR="0061114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57541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230. punktu šādā redakcijā:</w:t>
      </w:r>
    </w:p>
    <w:p w14:paraId="07813310" w14:textId="77777777" w:rsidR="006B045D" w:rsidRDefault="006B045D" w:rsidP="009440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2E8CFAD" w14:textId="60F08DEA" w:rsidR="000107C5" w:rsidRPr="006B045D" w:rsidRDefault="006B045D" w:rsidP="009440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107C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230. </w:t>
      </w:r>
      <w:r w:rsidR="004B3842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0107C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nformācij</w:t>
      </w:r>
      <w:r w:rsidR="009D610F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0107C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654B8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šo noteikumu 4.</w:t>
      </w:r>
      <w:r w:rsidR="009654B8" w:rsidRPr="006B045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9654B8" w:rsidRPr="00893FB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9654B8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punktu </w:t>
      </w:r>
      <w:r w:rsidR="00530196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 būvniecības informācijas sistēmas Valsts zemes dienestam </w:t>
      </w:r>
      <w:r w:rsidR="00935CF0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uzsāk nodot </w:t>
      </w:r>
      <w:r w:rsidR="00E43704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pēc </w:t>
      </w:r>
      <w:r w:rsidR="00260EC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attiecīg</w:t>
      </w:r>
      <w:r w:rsidR="003E7261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260ECD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programmatūras</w:t>
      </w:r>
      <w:r w:rsidR="00E43704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izstrādes</w:t>
      </w:r>
      <w:r w:rsidR="009B0E41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bet ne vēlāk kā </w:t>
      </w:r>
      <w:r w:rsidR="000107C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līdz 20</w:t>
      </w:r>
      <w:r w:rsidR="003A401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</w:t>
      </w:r>
      <w:r w:rsidR="000107C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gada 1. </w:t>
      </w:r>
      <w:r w:rsidR="003A401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janvā</w:t>
      </w:r>
      <w:r w:rsidR="000107C5"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rim.</w:t>
      </w:r>
      <w:r w:rsidRPr="006B045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bookmarkEnd w:id="3"/>
    </w:p>
    <w:p w14:paraId="661A9B87" w14:textId="77777777" w:rsidR="006B045D" w:rsidRPr="006B045D" w:rsidRDefault="006B045D" w:rsidP="0094409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83749"/>
    </w:p>
    <w:p w14:paraId="25CD6BC0" w14:textId="77777777" w:rsidR="006B045D" w:rsidRPr="006B045D" w:rsidRDefault="006B045D" w:rsidP="00944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AB7931" w14:textId="77777777" w:rsidR="006B045D" w:rsidRPr="006B045D" w:rsidRDefault="006B045D" w:rsidP="009440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2F9CE" w14:textId="77777777" w:rsidR="004954E9" w:rsidRDefault="004954E9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8C63803" w14:textId="77777777" w:rsidR="004954E9" w:rsidRDefault="004954E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75FC5C0" w14:textId="77777777" w:rsidR="004954E9" w:rsidRPr="00DE283C" w:rsidRDefault="004954E9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ECBA44E" w14:textId="3AC348F7" w:rsidR="006B045D" w:rsidRPr="006B045D" w:rsidRDefault="006B045D" w:rsidP="0094409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56B1DF2" w14:textId="77777777" w:rsidR="006B045D" w:rsidRPr="006B045D" w:rsidRDefault="006B045D" w:rsidP="0094409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968D669" w14:textId="77777777" w:rsidR="006B045D" w:rsidRPr="006B045D" w:rsidRDefault="006B045D" w:rsidP="006B045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5F6399C" w14:textId="56CC2419" w:rsidR="006B045D" w:rsidRDefault="006B045D" w:rsidP="006B04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Ekonomikas ministr</w:t>
      </w:r>
      <w:r w:rsidR="0055025E">
        <w:rPr>
          <w:sz w:val="28"/>
          <w:szCs w:val="28"/>
        </w:rPr>
        <w:t>a vietā –</w:t>
      </w:r>
      <w:bookmarkEnd w:id="4"/>
    </w:p>
    <w:p w14:paraId="3C9BB706" w14:textId="626D0A89" w:rsidR="0055025E" w:rsidRPr="00DE283C" w:rsidRDefault="0055025E" w:rsidP="005502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66B633C" w14:textId="0B904A4B" w:rsidR="0055025E" w:rsidRPr="0055025E" w:rsidRDefault="0055025E" w:rsidP="006B04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55025E" w:rsidRPr="0055025E" w:rsidSect="006B04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5ACD" w14:textId="77777777" w:rsidR="002128CB" w:rsidRDefault="002128CB" w:rsidP="00852CAE">
      <w:pPr>
        <w:spacing w:after="0" w:line="240" w:lineRule="auto"/>
      </w:pPr>
      <w:r>
        <w:separator/>
      </w:r>
    </w:p>
  </w:endnote>
  <w:endnote w:type="continuationSeparator" w:id="0">
    <w:p w14:paraId="1652043C" w14:textId="77777777" w:rsidR="002128CB" w:rsidRDefault="002128CB" w:rsidP="008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AB4C" w14:textId="77777777" w:rsidR="006B045D" w:rsidRPr="006B045D" w:rsidRDefault="006B045D" w:rsidP="006B045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N1008_9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EC8C" w14:textId="67DEF4B3" w:rsidR="006B045D" w:rsidRPr="006B045D" w:rsidRDefault="006B045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103E" w14:textId="77777777" w:rsidR="002128CB" w:rsidRDefault="002128CB" w:rsidP="00852CAE">
      <w:pPr>
        <w:spacing w:after="0" w:line="240" w:lineRule="auto"/>
      </w:pPr>
      <w:r>
        <w:separator/>
      </w:r>
    </w:p>
  </w:footnote>
  <w:footnote w:type="continuationSeparator" w:id="0">
    <w:p w14:paraId="50C458FC" w14:textId="77777777" w:rsidR="002128CB" w:rsidRDefault="002128CB" w:rsidP="0085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356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7CC3D1" w14:textId="2CBBEDDA" w:rsidR="00920DAC" w:rsidRPr="006B045D" w:rsidRDefault="00920D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0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04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4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04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97C4" w14:textId="2291604C" w:rsidR="006B045D" w:rsidRDefault="006B045D">
    <w:pPr>
      <w:pStyle w:val="Header"/>
      <w:rPr>
        <w:rFonts w:ascii="Times New Roman" w:hAnsi="Times New Roman" w:cs="Times New Roman"/>
        <w:sz w:val="24"/>
        <w:szCs w:val="24"/>
      </w:rPr>
    </w:pPr>
  </w:p>
  <w:p w14:paraId="1A15399B" w14:textId="7A88C886" w:rsidR="006B045D" w:rsidRPr="00A142D0" w:rsidRDefault="006B045D" w:rsidP="00501350">
    <w:pPr>
      <w:pStyle w:val="Header"/>
    </w:pPr>
    <w:r>
      <w:rPr>
        <w:noProof/>
      </w:rPr>
      <w:drawing>
        <wp:inline distT="0" distB="0" distL="0" distR="0" wp14:anchorId="552225E9" wp14:editId="6E38224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3B9321C"/>
    <w:multiLevelType w:val="hybridMultilevel"/>
    <w:tmpl w:val="8B6AF7B0"/>
    <w:lvl w:ilvl="0" w:tplc="17D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4D692" w:tentative="1">
      <w:start w:val="1"/>
      <w:numFmt w:val="lowerLetter"/>
      <w:lvlText w:val="%2."/>
      <w:lvlJc w:val="left"/>
      <w:pPr>
        <w:ind w:left="1800" w:hanging="360"/>
      </w:pPr>
    </w:lvl>
    <w:lvl w:ilvl="2" w:tplc="387A2FF0" w:tentative="1">
      <w:start w:val="1"/>
      <w:numFmt w:val="lowerRoman"/>
      <w:lvlText w:val="%3."/>
      <w:lvlJc w:val="right"/>
      <w:pPr>
        <w:ind w:left="2520" w:hanging="180"/>
      </w:pPr>
    </w:lvl>
    <w:lvl w:ilvl="3" w:tplc="625484BE" w:tentative="1">
      <w:start w:val="1"/>
      <w:numFmt w:val="decimal"/>
      <w:lvlText w:val="%4."/>
      <w:lvlJc w:val="left"/>
      <w:pPr>
        <w:ind w:left="3240" w:hanging="360"/>
      </w:pPr>
    </w:lvl>
    <w:lvl w:ilvl="4" w:tplc="0E6A55D6" w:tentative="1">
      <w:start w:val="1"/>
      <w:numFmt w:val="lowerLetter"/>
      <w:lvlText w:val="%5."/>
      <w:lvlJc w:val="left"/>
      <w:pPr>
        <w:ind w:left="3960" w:hanging="360"/>
      </w:pPr>
    </w:lvl>
    <w:lvl w:ilvl="5" w:tplc="7674CE08" w:tentative="1">
      <w:start w:val="1"/>
      <w:numFmt w:val="lowerRoman"/>
      <w:lvlText w:val="%6."/>
      <w:lvlJc w:val="right"/>
      <w:pPr>
        <w:ind w:left="4680" w:hanging="180"/>
      </w:pPr>
    </w:lvl>
    <w:lvl w:ilvl="6" w:tplc="C360B328" w:tentative="1">
      <w:start w:val="1"/>
      <w:numFmt w:val="decimal"/>
      <w:lvlText w:val="%7."/>
      <w:lvlJc w:val="left"/>
      <w:pPr>
        <w:ind w:left="5400" w:hanging="360"/>
      </w:pPr>
    </w:lvl>
    <w:lvl w:ilvl="7" w:tplc="A9F0F5D6" w:tentative="1">
      <w:start w:val="1"/>
      <w:numFmt w:val="lowerLetter"/>
      <w:lvlText w:val="%8."/>
      <w:lvlJc w:val="left"/>
      <w:pPr>
        <w:ind w:left="6120" w:hanging="360"/>
      </w:pPr>
    </w:lvl>
    <w:lvl w:ilvl="8" w:tplc="C9007C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5241E32"/>
    <w:multiLevelType w:val="hybridMultilevel"/>
    <w:tmpl w:val="6D1C3E04"/>
    <w:lvl w:ilvl="0" w:tplc="2B6EA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0A5F7C" w:tentative="1">
      <w:start w:val="1"/>
      <w:numFmt w:val="lowerLetter"/>
      <w:lvlText w:val="%2."/>
      <w:lvlJc w:val="left"/>
      <w:pPr>
        <w:ind w:left="1440" w:hanging="360"/>
      </w:pPr>
    </w:lvl>
    <w:lvl w:ilvl="2" w:tplc="962CBE90" w:tentative="1">
      <w:start w:val="1"/>
      <w:numFmt w:val="lowerRoman"/>
      <w:lvlText w:val="%3."/>
      <w:lvlJc w:val="right"/>
      <w:pPr>
        <w:ind w:left="2160" w:hanging="180"/>
      </w:pPr>
    </w:lvl>
    <w:lvl w:ilvl="3" w:tplc="36F60B5A" w:tentative="1">
      <w:start w:val="1"/>
      <w:numFmt w:val="decimal"/>
      <w:lvlText w:val="%4."/>
      <w:lvlJc w:val="left"/>
      <w:pPr>
        <w:ind w:left="2880" w:hanging="360"/>
      </w:pPr>
    </w:lvl>
    <w:lvl w:ilvl="4" w:tplc="BF524B08" w:tentative="1">
      <w:start w:val="1"/>
      <w:numFmt w:val="lowerLetter"/>
      <w:lvlText w:val="%5."/>
      <w:lvlJc w:val="left"/>
      <w:pPr>
        <w:ind w:left="3600" w:hanging="360"/>
      </w:pPr>
    </w:lvl>
    <w:lvl w:ilvl="5" w:tplc="C0BA1BCE" w:tentative="1">
      <w:start w:val="1"/>
      <w:numFmt w:val="lowerRoman"/>
      <w:lvlText w:val="%6."/>
      <w:lvlJc w:val="right"/>
      <w:pPr>
        <w:ind w:left="4320" w:hanging="180"/>
      </w:pPr>
    </w:lvl>
    <w:lvl w:ilvl="6" w:tplc="0938107C" w:tentative="1">
      <w:start w:val="1"/>
      <w:numFmt w:val="decimal"/>
      <w:lvlText w:val="%7."/>
      <w:lvlJc w:val="left"/>
      <w:pPr>
        <w:ind w:left="5040" w:hanging="360"/>
      </w:pPr>
    </w:lvl>
    <w:lvl w:ilvl="7" w:tplc="B2EECE16" w:tentative="1">
      <w:start w:val="1"/>
      <w:numFmt w:val="lowerLetter"/>
      <w:lvlText w:val="%8."/>
      <w:lvlJc w:val="left"/>
      <w:pPr>
        <w:ind w:left="5760" w:hanging="360"/>
      </w:pPr>
    </w:lvl>
    <w:lvl w:ilvl="8" w:tplc="B164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1CB5D9A"/>
    <w:multiLevelType w:val="hybridMultilevel"/>
    <w:tmpl w:val="0FC8F232"/>
    <w:lvl w:ilvl="0" w:tplc="D3A6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01C66" w:tentative="1">
      <w:start w:val="1"/>
      <w:numFmt w:val="lowerLetter"/>
      <w:lvlText w:val="%2."/>
      <w:lvlJc w:val="left"/>
      <w:pPr>
        <w:ind w:left="1440" w:hanging="360"/>
      </w:pPr>
    </w:lvl>
    <w:lvl w:ilvl="2" w:tplc="EB1417C8" w:tentative="1">
      <w:start w:val="1"/>
      <w:numFmt w:val="lowerRoman"/>
      <w:lvlText w:val="%3."/>
      <w:lvlJc w:val="right"/>
      <w:pPr>
        <w:ind w:left="2160" w:hanging="180"/>
      </w:pPr>
    </w:lvl>
    <w:lvl w:ilvl="3" w:tplc="CCEAA234" w:tentative="1">
      <w:start w:val="1"/>
      <w:numFmt w:val="decimal"/>
      <w:lvlText w:val="%4."/>
      <w:lvlJc w:val="left"/>
      <w:pPr>
        <w:ind w:left="2880" w:hanging="360"/>
      </w:pPr>
    </w:lvl>
    <w:lvl w:ilvl="4" w:tplc="50F645AC" w:tentative="1">
      <w:start w:val="1"/>
      <w:numFmt w:val="lowerLetter"/>
      <w:lvlText w:val="%5."/>
      <w:lvlJc w:val="left"/>
      <w:pPr>
        <w:ind w:left="3600" w:hanging="360"/>
      </w:pPr>
    </w:lvl>
    <w:lvl w:ilvl="5" w:tplc="5F385684" w:tentative="1">
      <w:start w:val="1"/>
      <w:numFmt w:val="lowerRoman"/>
      <w:lvlText w:val="%6."/>
      <w:lvlJc w:val="right"/>
      <w:pPr>
        <w:ind w:left="4320" w:hanging="180"/>
      </w:pPr>
    </w:lvl>
    <w:lvl w:ilvl="6" w:tplc="81669826" w:tentative="1">
      <w:start w:val="1"/>
      <w:numFmt w:val="decimal"/>
      <w:lvlText w:val="%7."/>
      <w:lvlJc w:val="left"/>
      <w:pPr>
        <w:ind w:left="5040" w:hanging="360"/>
      </w:pPr>
    </w:lvl>
    <w:lvl w:ilvl="7" w:tplc="9906F21E" w:tentative="1">
      <w:start w:val="1"/>
      <w:numFmt w:val="lowerLetter"/>
      <w:lvlText w:val="%8."/>
      <w:lvlJc w:val="left"/>
      <w:pPr>
        <w:ind w:left="5760" w:hanging="360"/>
      </w:pPr>
    </w:lvl>
    <w:lvl w:ilvl="8" w:tplc="EF762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D38756F"/>
    <w:multiLevelType w:val="hybridMultilevel"/>
    <w:tmpl w:val="EB549466"/>
    <w:lvl w:ilvl="0" w:tplc="156AEA9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524486EA" w:tentative="1">
      <w:start w:val="1"/>
      <w:numFmt w:val="lowerLetter"/>
      <w:lvlText w:val="%2."/>
      <w:lvlJc w:val="left"/>
      <w:pPr>
        <w:ind w:left="3349" w:hanging="360"/>
      </w:pPr>
    </w:lvl>
    <w:lvl w:ilvl="2" w:tplc="249E142C" w:tentative="1">
      <w:start w:val="1"/>
      <w:numFmt w:val="lowerRoman"/>
      <w:lvlText w:val="%3."/>
      <w:lvlJc w:val="right"/>
      <w:pPr>
        <w:ind w:left="4069" w:hanging="180"/>
      </w:pPr>
    </w:lvl>
    <w:lvl w:ilvl="3" w:tplc="3D74F994" w:tentative="1">
      <w:start w:val="1"/>
      <w:numFmt w:val="decimal"/>
      <w:lvlText w:val="%4."/>
      <w:lvlJc w:val="left"/>
      <w:pPr>
        <w:ind w:left="4789" w:hanging="360"/>
      </w:pPr>
    </w:lvl>
    <w:lvl w:ilvl="4" w:tplc="49ACDB90" w:tentative="1">
      <w:start w:val="1"/>
      <w:numFmt w:val="lowerLetter"/>
      <w:lvlText w:val="%5."/>
      <w:lvlJc w:val="left"/>
      <w:pPr>
        <w:ind w:left="5509" w:hanging="360"/>
      </w:pPr>
    </w:lvl>
    <w:lvl w:ilvl="5" w:tplc="E4D42A4C" w:tentative="1">
      <w:start w:val="1"/>
      <w:numFmt w:val="lowerRoman"/>
      <w:lvlText w:val="%6."/>
      <w:lvlJc w:val="right"/>
      <w:pPr>
        <w:ind w:left="6229" w:hanging="180"/>
      </w:pPr>
    </w:lvl>
    <w:lvl w:ilvl="6" w:tplc="19262DFC" w:tentative="1">
      <w:start w:val="1"/>
      <w:numFmt w:val="decimal"/>
      <w:lvlText w:val="%7."/>
      <w:lvlJc w:val="left"/>
      <w:pPr>
        <w:ind w:left="6949" w:hanging="360"/>
      </w:pPr>
    </w:lvl>
    <w:lvl w:ilvl="7" w:tplc="6840E5D8" w:tentative="1">
      <w:start w:val="1"/>
      <w:numFmt w:val="lowerLetter"/>
      <w:lvlText w:val="%8."/>
      <w:lvlJc w:val="left"/>
      <w:pPr>
        <w:ind w:left="7669" w:hanging="360"/>
      </w:pPr>
    </w:lvl>
    <w:lvl w:ilvl="8" w:tplc="1FB60E42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94"/>
    <w:rsid w:val="0000008A"/>
    <w:rsid w:val="000107C5"/>
    <w:rsid w:val="00047816"/>
    <w:rsid w:val="00087232"/>
    <w:rsid w:val="000E5EDB"/>
    <w:rsid w:val="00125E1E"/>
    <w:rsid w:val="00126ED8"/>
    <w:rsid w:val="00134812"/>
    <w:rsid w:val="0017711D"/>
    <w:rsid w:val="001C1C18"/>
    <w:rsid w:val="001E3829"/>
    <w:rsid w:val="00201F14"/>
    <w:rsid w:val="002128CB"/>
    <w:rsid w:val="00216E60"/>
    <w:rsid w:val="00237320"/>
    <w:rsid w:val="002441CA"/>
    <w:rsid w:val="00260ECD"/>
    <w:rsid w:val="0029324D"/>
    <w:rsid w:val="002A1D3A"/>
    <w:rsid w:val="002C6A39"/>
    <w:rsid w:val="002D2274"/>
    <w:rsid w:val="002F778B"/>
    <w:rsid w:val="00302C17"/>
    <w:rsid w:val="00305C46"/>
    <w:rsid w:val="003672ED"/>
    <w:rsid w:val="003705BA"/>
    <w:rsid w:val="003726DF"/>
    <w:rsid w:val="00390644"/>
    <w:rsid w:val="003A4015"/>
    <w:rsid w:val="003E7261"/>
    <w:rsid w:val="00416A7F"/>
    <w:rsid w:val="004954E9"/>
    <w:rsid w:val="004A2AA7"/>
    <w:rsid w:val="004B3842"/>
    <w:rsid w:val="004B73A2"/>
    <w:rsid w:val="004C5823"/>
    <w:rsid w:val="004D3D62"/>
    <w:rsid w:val="004E2366"/>
    <w:rsid w:val="00530196"/>
    <w:rsid w:val="00533F3B"/>
    <w:rsid w:val="0054442F"/>
    <w:rsid w:val="0055025E"/>
    <w:rsid w:val="00566623"/>
    <w:rsid w:val="00597500"/>
    <w:rsid w:val="005B4976"/>
    <w:rsid w:val="005C660B"/>
    <w:rsid w:val="005E2E93"/>
    <w:rsid w:val="005E3574"/>
    <w:rsid w:val="00600764"/>
    <w:rsid w:val="00610A7C"/>
    <w:rsid w:val="00610AC4"/>
    <w:rsid w:val="0061114D"/>
    <w:rsid w:val="00674C26"/>
    <w:rsid w:val="00676943"/>
    <w:rsid w:val="006773CD"/>
    <w:rsid w:val="0069224F"/>
    <w:rsid w:val="006B045D"/>
    <w:rsid w:val="006E3614"/>
    <w:rsid w:val="00707EAA"/>
    <w:rsid w:val="00736EE5"/>
    <w:rsid w:val="00746DCE"/>
    <w:rsid w:val="00753A42"/>
    <w:rsid w:val="007753ED"/>
    <w:rsid w:val="007806EE"/>
    <w:rsid w:val="00786568"/>
    <w:rsid w:val="00787F1A"/>
    <w:rsid w:val="008144FF"/>
    <w:rsid w:val="0083498F"/>
    <w:rsid w:val="00852CAE"/>
    <w:rsid w:val="00860366"/>
    <w:rsid w:val="00864D94"/>
    <w:rsid w:val="00880E95"/>
    <w:rsid w:val="0088530A"/>
    <w:rsid w:val="00893FB2"/>
    <w:rsid w:val="008A031E"/>
    <w:rsid w:val="008A61CB"/>
    <w:rsid w:val="008E660A"/>
    <w:rsid w:val="00903B57"/>
    <w:rsid w:val="00916FD1"/>
    <w:rsid w:val="00920DAC"/>
    <w:rsid w:val="00935CF0"/>
    <w:rsid w:val="00944093"/>
    <w:rsid w:val="00957541"/>
    <w:rsid w:val="009654B8"/>
    <w:rsid w:val="00972026"/>
    <w:rsid w:val="00972F78"/>
    <w:rsid w:val="009A4837"/>
    <w:rsid w:val="009A7352"/>
    <w:rsid w:val="009B0E41"/>
    <w:rsid w:val="009D610F"/>
    <w:rsid w:val="009D71AE"/>
    <w:rsid w:val="009F7DB4"/>
    <w:rsid w:val="00A334A0"/>
    <w:rsid w:val="00A52747"/>
    <w:rsid w:val="00A749D3"/>
    <w:rsid w:val="00A86D7A"/>
    <w:rsid w:val="00A91FED"/>
    <w:rsid w:val="00AA52FF"/>
    <w:rsid w:val="00AE5C21"/>
    <w:rsid w:val="00AF12C2"/>
    <w:rsid w:val="00AF3D2E"/>
    <w:rsid w:val="00AF735C"/>
    <w:rsid w:val="00B23D2C"/>
    <w:rsid w:val="00B3289D"/>
    <w:rsid w:val="00B346D2"/>
    <w:rsid w:val="00B53877"/>
    <w:rsid w:val="00B75546"/>
    <w:rsid w:val="00B75CEA"/>
    <w:rsid w:val="00B84E75"/>
    <w:rsid w:val="00B9038C"/>
    <w:rsid w:val="00BD4CE7"/>
    <w:rsid w:val="00BE6BDC"/>
    <w:rsid w:val="00C24F73"/>
    <w:rsid w:val="00C303CE"/>
    <w:rsid w:val="00C73999"/>
    <w:rsid w:val="00C73E77"/>
    <w:rsid w:val="00C853E7"/>
    <w:rsid w:val="00CE0460"/>
    <w:rsid w:val="00D123C3"/>
    <w:rsid w:val="00D27FF6"/>
    <w:rsid w:val="00D31E4F"/>
    <w:rsid w:val="00D41C87"/>
    <w:rsid w:val="00D73537"/>
    <w:rsid w:val="00D8667B"/>
    <w:rsid w:val="00D908B8"/>
    <w:rsid w:val="00D939CA"/>
    <w:rsid w:val="00DA0502"/>
    <w:rsid w:val="00DB0468"/>
    <w:rsid w:val="00DC594C"/>
    <w:rsid w:val="00DC5D73"/>
    <w:rsid w:val="00E12F74"/>
    <w:rsid w:val="00E350FE"/>
    <w:rsid w:val="00E43704"/>
    <w:rsid w:val="00EA29EC"/>
    <w:rsid w:val="00EB4CA7"/>
    <w:rsid w:val="00F16062"/>
    <w:rsid w:val="00F21432"/>
    <w:rsid w:val="00F32837"/>
    <w:rsid w:val="00F36690"/>
    <w:rsid w:val="00F660D7"/>
    <w:rsid w:val="00F97397"/>
    <w:rsid w:val="00FB6DEB"/>
    <w:rsid w:val="00FC2C9C"/>
    <w:rsid w:val="00FD64DA"/>
    <w:rsid w:val="00FD7FC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EBC1"/>
  <w15:chartTrackingRefBased/>
  <w15:docId w15:val="{3B054C07-733E-42B8-9D14-CDCE70B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4D9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D94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9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64D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4"/>
  </w:style>
  <w:style w:type="paragraph" w:styleId="Footer">
    <w:name w:val="footer"/>
    <w:basedOn w:val="Normal"/>
    <w:link w:val="FooterChar"/>
    <w:uiPriority w:val="99"/>
    <w:unhideWhenUsed/>
    <w:rsid w:val="0086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4"/>
  </w:style>
  <w:style w:type="character" w:styleId="CommentReference">
    <w:name w:val="annotation reference"/>
    <w:basedOn w:val="DefaultParagraphFont"/>
    <w:uiPriority w:val="99"/>
    <w:semiHidden/>
    <w:unhideWhenUsed/>
    <w:rsid w:val="00920DAC"/>
    <w:rPr>
      <w:sz w:val="16"/>
      <w:szCs w:val="16"/>
    </w:rPr>
  </w:style>
  <w:style w:type="paragraph" w:customStyle="1" w:styleId="naisf">
    <w:name w:val="naisf"/>
    <w:basedOn w:val="Normal"/>
    <w:link w:val="naisfChar"/>
    <w:rsid w:val="006B045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5502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4954E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2F05-BA29-4F49-BA79-28B2E3A4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Evija.Avota@em.gov.lv</dc:creator>
  <cp:keywords/>
  <dc:description>67013262, Evija.Avota@em.gov.lv</dc:description>
  <cp:lastModifiedBy>Leontine Babkina</cp:lastModifiedBy>
  <cp:revision>12</cp:revision>
  <cp:lastPrinted>2019-06-17T11:18:00Z</cp:lastPrinted>
  <dcterms:created xsi:type="dcterms:W3CDTF">2019-05-21T13:24:00Z</dcterms:created>
  <dcterms:modified xsi:type="dcterms:W3CDTF">2019-07-02T11:51:00Z</dcterms:modified>
</cp:coreProperties>
</file>