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B925B" w14:textId="77777777" w:rsidR="008715F8" w:rsidRDefault="008715F8" w:rsidP="008715F8">
      <w:pPr>
        <w:shd w:val="clear" w:color="auto" w:fill="FFFFFF"/>
        <w:spacing w:before="130" w:line="260" w:lineRule="exact"/>
        <w:jc w:val="center"/>
        <w:rPr>
          <w:b/>
          <w:bCs/>
        </w:rPr>
      </w:pPr>
      <w:r>
        <w:rPr>
          <w:b/>
          <w:bCs/>
        </w:rPr>
        <w:t>Likumprojekta</w:t>
      </w:r>
      <w:proofErr w:type="gramStart"/>
      <w:r>
        <w:rPr>
          <w:b/>
          <w:bCs/>
        </w:rPr>
        <w:t xml:space="preserve"> ,,</w:t>
      </w:r>
      <w:proofErr w:type="gramEnd"/>
      <w:r>
        <w:rPr>
          <w:b/>
          <w:bCs/>
        </w:rPr>
        <w:t xml:space="preserve">Grozījumi Kredītiestāžu likumā” </w:t>
      </w:r>
      <w:r w:rsidRPr="00186289">
        <w:rPr>
          <w:b/>
          <w:bCs/>
        </w:rPr>
        <w:t>sākotnējās ietekmes novērtējuma ziņojums (anotācija)</w:t>
      </w:r>
    </w:p>
    <w:p w14:paraId="7E3C004A" w14:textId="77777777" w:rsidR="001515C8" w:rsidRDefault="001515C8" w:rsidP="00BB4D09">
      <w:pPr>
        <w:shd w:val="clear" w:color="auto" w:fill="FFFFFF"/>
        <w:spacing w:before="130" w:line="260" w:lineRule="exact"/>
        <w:rPr>
          <w:b/>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E1534A" w:rsidRPr="00E1534A" w14:paraId="6122EF4F" w14:textId="77777777" w:rsidTr="006667E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6B321C2" w14:textId="77777777" w:rsidR="00E1534A" w:rsidRPr="00E1534A" w:rsidRDefault="00E1534A" w:rsidP="006667E6">
            <w:pPr>
              <w:pStyle w:val="tvhtml"/>
              <w:spacing w:line="293" w:lineRule="atLeast"/>
              <w:jc w:val="center"/>
              <w:rPr>
                <w:b/>
                <w:bCs/>
              </w:rPr>
            </w:pPr>
            <w:r w:rsidRPr="00E1534A">
              <w:rPr>
                <w:b/>
                <w:bCs/>
              </w:rPr>
              <w:t>Tiesību akta projekta anotācijas kopsavilkums</w:t>
            </w:r>
          </w:p>
        </w:tc>
      </w:tr>
      <w:tr w:rsidR="00E1534A" w:rsidRPr="00E1534A" w14:paraId="7697AE58" w14:textId="77777777" w:rsidTr="006667E6">
        <w:tc>
          <w:tcPr>
            <w:tcW w:w="2000" w:type="pct"/>
            <w:tcBorders>
              <w:top w:val="outset" w:sz="6" w:space="0" w:color="414142"/>
              <w:left w:val="outset" w:sz="6" w:space="0" w:color="414142"/>
              <w:bottom w:val="outset" w:sz="6" w:space="0" w:color="414142"/>
              <w:right w:val="outset" w:sz="6" w:space="0" w:color="414142"/>
            </w:tcBorders>
            <w:hideMark/>
          </w:tcPr>
          <w:p w14:paraId="14438FC1" w14:textId="77777777" w:rsidR="00E1534A" w:rsidRPr="00E1534A" w:rsidRDefault="00E1534A" w:rsidP="006667E6">
            <w:r w:rsidRPr="00E1534A">
              <w:t xml:space="preserve">Mērķis, risinājums un projekta spēkā stāšanās laiks </w:t>
            </w:r>
          </w:p>
        </w:tc>
        <w:tc>
          <w:tcPr>
            <w:tcW w:w="3000" w:type="pct"/>
            <w:tcBorders>
              <w:top w:val="outset" w:sz="6" w:space="0" w:color="414142"/>
              <w:left w:val="outset" w:sz="6" w:space="0" w:color="414142"/>
              <w:bottom w:val="outset" w:sz="6" w:space="0" w:color="414142"/>
              <w:right w:val="outset" w:sz="6" w:space="0" w:color="414142"/>
            </w:tcBorders>
            <w:hideMark/>
          </w:tcPr>
          <w:p w14:paraId="7EEEA1B9" w14:textId="77777777" w:rsidR="00E1534A" w:rsidRDefault="00BA0CC9" w:rsidP="006667E6">
            <w:pPr>
              <w:ind w:right="102"/>
              <w:jc w:val="both"/>
            </w:pPr>
            <w:r>
              <w:t>Likumprojekta</w:t>
            </w:r>
            <w:proofErr w:type="gramStart"/>
            <w:r w:rsidR="00D53CAB">
              <w:t xml:space="preserve"> </w:t>
            </w:r>
            <w:r>
              <w:t>,,</w:t>
            </w:r>
            <w:proofErr w:type="gramEnd"/>
            <w:r>
              <w:t xml:space="preserve">Grozījumi Kredītiestāžu likumā” (turpmāk – Likumprojekts) mērķis ir noteikt vienotas rīcības vadlīnijas procesa virzītājiem, operatīvās darbības subjektiem un kredītiestādēm, gadījumos, kad notiek informācijas apmaiņa starp minētajiem subjektiem. Likumprojekts paredz papildināt Kredītiestāžu likumu ar deleģējumu Ministru kabinetam </w:t>
            </w:r>
            <w:r w:rsidRPr="00CD11DC">
              <w:t xml:space="preserve">noteikt </w:t>
            </w:r>
            <w:r>
              <w:t xml:space="preserve">kārtību, </w:t>
            </w:r>
            <w:r w:rsidRPr="00CD11DC">
              <w:t>kādā procesa virzītājs un operat</w:t>
            </w:r>
            <w:r w:rsidR="00120C49">
              <w:t>īvās darbības subjekts pieprasa</w:t>
            </w:r>
            <w:r w:rsidRPr="00CD11DC">
              <w:t xml:space="preserve"> un kredītiestāde sniedz ziņas darījuma pārraudzības gadījumā un kredītiestādes rīcībā esošās neizpaužamās ziņas, šo ziņu sniegšanas termiņu un pieprasījuma veidlapas formu</w:t>
            </w:r>
            <w:r>
              <w:t>.</w:t>
            </w:r>
          </w:p>
          <w:p w14:paraId="23BF2268" w14:textId="35FFCC5F" w:rsidR="00D53CAB" w:rsidRPr="00A11AE7" w:rsidRDefault="00D53CAB" w:rsidP="006667E6">
            <w:pPr>
              <w:ind w:right="102"/>
              <w:jc w:val="both"/>
            </w:pPr>
            <w:r w:rsidRPr="00A11AE7">
              <w:t>Likumproj</w:t>
            </w:r>
            <w:r w:rsidR="00447CFB" w:rsidRPr="00A11AE7">
              <w:t xml:space="preserve">ekta spēkā stāšanās laiks – </w:t>
            </w:r>
            <w:proofErr w:type="gramStart"/>
            <w:r w:rsidR="00447CFB" w:rsidRPr="00A11AE7">
              <w:t>2021</w:t>
            </w:r>
            <w:r w:rsidR="00F269A3" w:rsidRPr="00A11AE7">
              <w:t>.gada</w:t>
            </w:r>
            <w:proofErr w:type="gramEnd"/>
            <w:r w:rsidR="00F269A3" w:rsidRPr="00A11AE7">
              <w:t xml:space="preserve"> 1.janvāris</w:t>
            </w:r>
          </w:p>
        </w:tc>
      </w:tr>
    </w:tbl>
    <w:p w14:paraId="6EC6BF34" w14:textId="77777777" w:rsidR="001515C8" w:rsidRPr="00E1534A" w:rsidRDefault="001515C8" w:rsidP="00E1534A">
      <w:pPr>
        <w:shd w:val="clear" w:color="auto" w:fill="FFFFFF"/>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5"/>
        <w:gridCol w:w="5437"/>
      </w:tblGrid>
      <w:tr w:rsidR="00E1534A" w:rsidRPr="00E1534A" w14:paraId="2E3919A4" w14:textId="77777777" w:rsidTr="006667E6">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F5EADAA" w14:textId="77777777" w:rsidR="00E1534A" w:rsidRPr="00E1534A" w:rsidRDefault="00E1534A" w:rsidP="006667E6">
            <w:pPr>
              <w:pStyle w:val="tvhtml"/>
              <w:spacing w:line="293" w:lineRule="atLeast"/>
              <w:jc w:val="center"/>
              <w:rPr>
                <w:b/>
                <w:bCs/>
              </w:rPr>
            </w:pPr>
            <w:r w:rsidRPr="00E1534A">
              <w:rPr>
                <w:b/>
                <w:bCs/>
              </w:rPr>
              <w:t>I. Tiesību akta projekta izstrādes nepieciešamība</w:t>
            </w:r>
          </w:p>
        </w:tc>
      </w:tr>
      <w:tr w:rsidR="00E1534A" w:rsidRPr="00E1534A" w14:paraId="089E6E41" w14:textId="77777777" w:rsidTr="006667E6">
        <w:tc>
          <w:tcPr>
            <w:tcW w:w="300" w:type="pct"/>
            <w:tcBorders>
              <w:top w:val="outset" w:sz="6" w:space="0" w:color="414142"/>
              <w:left w:val="outset" w:sz="6" w:space="0" w:color="414142"/>
              <w:bottom w:val="outset" w:sz="6" w:space="0" w:color="414142"/>
              <w:right w:val="outset" w:sz="6" w:space="0" w:color="414142"/>
            </w:tcBorders>
            <w:hideMark/>
          </w:tcPr>
          <w:p w14:paraId="5F997BF9" w14:textId="77777777" w:rsidR="00E1534A" w:rsidRPr="00E1534A" w:rsidRDefault="00E1534A" w:rsidP="006667E6">
            <w:pPr>
              <w:pStyle w:val="tvhtml"/>
              <w:spacing w:line="293" w:lineRule="atLeast"/>
              <w:jc w:val="center"/>
            </w:pPr>
            <w:r w:rsidRPr="00E1534A">
              <w:t>1.</w:t>
            </w:r>
          </w:p>
        </w:tc>
        <w:tc>
          <w:tcPr>
            <w:tcW w:w="1698" w:type="pct"/>
            <w:tcBorders>
              <w:top w:val="outset" w:sz="6" w:space="0" w:color="414142"/>
              <w:left w:val="outset" w:sz="6" w:space="0" w:color="414142"/>
              <w:bottom w:val="outset" w:sz="6" w:space="0" w:color="414142"/>
              <w:right w:val="outset" w:sz="6" w:space="0" w:color="414142"/>
            </w:tcBorders>
            <w:hideMark/>
          </w:tcPr>
          <w:p w14:paraId="1E35DFAB" w14:textId="77777777" w:rsidR="00E1534A" w:rsidRPr="00E1534A" w:rsidRDefault="00E1534A" w:rsidP="006667E6">
            <w:r w:rsidRPr="00E1534A">
              <w:t>Pamatojums</w:t>
            </w:r>
          </w:p>
        </w:tc>
        <w:tc>
          <w:tcPr>
            <w:tcW w:w="3002" w:type="pct"/>
            <w:tcBorders>
              <w:top w:val="outset" w:sz="6" w:space="0" w:color="414142"/>
              <w:left w:val="outset" w:sz="6" w:space="0" w:color="414142"/>
              <w:bottom w:val="outset" w:sz="6" w:space="0" w:color="414142"/>
              <w:right w:val="outset" w:sz="6" w:space="0" w:color="414142"/>
            </w:tcBorders>
            <w:hideMark/>
          </w:tcPr>
          <w:p w14:paraId="13D25F4B" w14:textId="53DD7D99" w:rsidR="00C46792" w:rsidRPr="00447CFB" w:rsidRDefault="00A07B8B" w:rsidP="00447CFB">
            <w:pPr>
              <w:spacing w:before="100" w:beforeAutospacing="1" w:after="100" w:afterAutospacing="1"/>
              <w:jc w:val="both"/>
              <w:rPr>
                <w:highlight w:val="yellow"/>
              </w:rPr>
            </w:pPr>
            <w:r w:rsidRPr="00447CFB">
              <w:t>Iekšlietu ministrijas iniciatīva</w:t>
            </w:r>
          </w:p>
        </w:tc>
      </w:tr>
      <w:tr w:rsidR="00E1534A" w:rsidRPr="008673CD" w14:paraId="03EB9608" w14:textId="77777777" w:rsidTr="006667E6">
        <w:tc>
          <w:tcPr>
            <w:tcW w:w="300" w:type="pct"/>
            <w:tcBorders>
              <w:top w:val="outset" w:sz="6" w:space="0" w:color="414142"/>
              <w:left w:val="outset" w:sz="6" w:space="0" w:color="414142"/>
              <w:bottom w:val="outset" w:sz="6" w:space="0" w:color="414142"/>
              <w:right w:val="outset" w:sz="6" w:space="0" w:color="414142"/>
            </w:tcBorders>
            <w:hideMark/>
          </w:tcPr>
          <w:p w14:paraId="40F87B52" w14:textId="77777777" w:rsidR="00E1534A" w:rsidRPr="00116616" w:rsidRDefault="00E1534A" w:rsidP="006667E6">
            <w:pPr>
              <w:pStyle w:val="tvhtml"/>
              <w:spacing w:line="293" w:lineRule="atLeast"/>
              <w:jc w:val="center"/>
            </w:pPr>
            <w:r w:rsidRPr="00116616">
              <w:t>2.</w:t>
            </w:r>
          </w:p>
        </w:tc>
        <w:tc>
          <w:tcPr>
            <w:tcW w:w="1698" w:type="pct"/>
            <w:tcBorders>
              <w:top w:val="outset" w:sz="6" w:space="0" w:color="414142"/>
              <w:left w:val="outset" w:sz="6" w:space="0" w:color="414142"/>
              <w:bottom w:val="outset" w:sz="6" w:space="0" w:color="414142"/>
              <w:right w:val="outset" w:sz="6" w:space="0" w:color="414142"/>
            </w:tcBorders>
            <w:hideMark/>
          </w:tcPr>
          <w:p w14:paraId="179FCC1D" w14:textId="77777777" w:rsidR="00E1534A" w:rsidRPr="00116616" w:rsidRDefault="00E1534A" w:rsidP="006667E6">
            <w:r w:rsidRPr="00116616">
              <w:t>Pašreizējā situācija un problēmas, kuru risināšanai tiesību akta projekts izstrādāts, tiesiskā regulējuma mērķis un būtība</w:t>
            </w:r>
          </w:p>
        </w:tc>
        <w:tc>
          <w:tcPr>
            <w:tcW w:w="3002" w:type="pct"/>
            <w:tcBorders>
              <w:top w:val="outset" w:sz="6" w:space="0" w:color="414142"/>
              <w:left w:val="outset" w:sz="6" w:space="0" w:color="414142"/>
              <w:bottom w:val="outset" w:sz="6" w:space="0" w:color="414142"/>
              <w:right w:val="outset" w:sz="6" w:space="0" w:color="414142"/>
            </w:tcBorders>
            <w:hideMark/>
          </w:tcPr>
          <w:p w14:paraId="507BF2BC" w14:textId="3126A23E" w:rsidR="00447CFB" w:rsidRDefault="00447CFB" w:rsidP="00447CFB">
            <w:pPr>
              <w:spacing w:before="100" w:beforeAutospacing="1" w:after="100" w:afterAutospacing="1"/>
              <w:ind w:firstLine="455"/>
              <w:jc w:val="both"/>
            </w:pPr>
            <w:r w:rsidRPr="00447CFB">
              <w:t>Noziedzīgi iegūtu līdzekļu legalizācijas un terorisma finansēšanas novēršana kā nozīmīga prioritāte izriet gan no valdības rīcības plāna Deklarācijas par Māra Kučinska vadītā Ministru kabineta iecerēto darbību īstenošanai, gan no Finanšu sektora attīstības plāna 2017.-</w:t>
            </w:r>
            <w:proofErr w:type="gramStart"/>
            <w:r w:rsidRPr="00447CFB">
              <w:t>2019.gadam</w:t>
            </w:r>
            <w:proofErr w:type="gramEnd"/>
            <w:r w:rsidRPr="00447CFB">
              <w:t>, kas skaidri definē, ka ir nepieciešama labākai starptautiskajai praksei un standartiem atbilstošu risku pārvaldīšanas un atbilstības principu bezierunu un izlēmīga ieviešana un neiecietība pret pārkāpumiem un prettiesisku rīcību.</w:t>
            </w:r>
          </w:p>
          <w:p w14:paraId="68662769" w14:textId="7EA02662" w:rsidR="00116616" w:rsidRPr="00A11AE7" w:rsidRDefault="00116616" w:rsidP="00116616">
            <w:pPr>
              <w:pStyle w:val="tv213"/>
              <w:spacing w:before="0" w:beforeAutospacing="0" w:after="0" w:afterAutospacing="0"/>
              <w:ind w:firstLine="407"/>
              <w:jc w:val="both"/>
            </w:pPr>
            <w:r>
              <w:t xml:space="preserve">Kriminālprocesa likuma </w:t>
            </w:r>
            <w:proofErr w:type="gramStart"/>
            <w:r>
              <w:t>121.panta</w:t>
            </w:r>
            <w:proofErr w:type="gramEnd"/>
            <w:r>
              <w:t xml:space="preserve"> piektā daļa paredz, ka</w:t>
            </w:r>
            <w:r w:rsidR="00E66CE1">
              <w:t xml:space="preserve"> </w:t>
            </w:r>
            <w:r w:rsidR="00E66CE1" w:rsidRPr="00A11AE7">
              <w:t>pirmstiesas procesā pieprasīt no kredītiestādēm vai finanšu iestādēm to rīcībā esošās neizpaužamās ziņas vai dokumentus, kuri satur šādas ziņas, vai pārraudzīt darījumus kredītiestāžu vai finanšu iestāžu klientu kontos uz noteiktu laiku drīkst tikai ar procesa virzītāja lēmumu, kuru apstiprinājis izmeklēšanas tiesnesis. Pārraudzīt darījumu kredītiestādes vai finanšu iestādes klienta kontā var uz laiku līdz trim mēnešiem, bet, ja nepieciešams, šo termiņu uz laiku līdz trim mēnešiem var pagarināt izmeklēšanas tiesnesis.</w:t>
            </w:r>
            <w:r w:rsidRPr="00A11AE7">
              <w:t xml:space="preserve"> </w:t>
            </w:r>
          </w:p>
          <w:p w14:paraId="3202CDCC" w14:textId="77777777" w:rsidR="00116616" w:rsidRDefault="00116616" w:rsidP="00116616">
            <w:pPr>
              <w:pStyle w:val="tv213"/>
              <w:spacing w:before="0" w:beforeAutospacing="0" w:after="0" w:afterAutospacing="0"/>
              <w:ind w:firstLine="407"/>
              <w:jc w:val="both"/>
            </w:pPr>
            <w:r>
              <w:t xml:space="preserve">Savukārt Operatīvās darbības likuma </w:t>
            </w:r>
            <w:proofErr w:type="gramStart"/>
            <w:r>
              <w:t>9.panta</w:t>
            </w:r>
            <w:proofErr w:type="gramEnd"/>
            <w:r>
              <w:t xml:space="preserve"> sestā daļa nosaka, ka operatīvo ziņu iegūšanu no kredītiestādēm vai finanšu iestādēm — tas ir, kredītiestāžu vai finanšu iestāžu rīcībā esošo </w:t>
            </w:r>
            <w:r>
              <w:lastRenderedPageBreak/>
              <w:t xml:space="preserve">neizpaužamo ziņu vai dokumentu, kuri satur šādas ziņas, pieprasīšanu no kredītiestādēm vai finanšu iestādēm — </w:t>
            </w:r>
            <w:r w:rsidRPr="00447CFB">
              <w:t>veic ar Augstākās tiesas priekšsēdētāja vai viņa īpaši pilnvarota Augstākās tiesas tiesneša akceptu.</w:t>
            </w:r>
            <w:r>
              <w:t xml:space="preserve"> Operatīvās darbības likuma 16.</w:t>
            </w:r>
            <w:r>
              <w:rPr>
                <w:vertAlign w:val="superscript"/>
              </w:rPr>
              <w:t>1</w:t>
            </w:r>
            <w:r>
              <w:t xml:space="preserve"> pants nosaka, ka, ja operatīvās darbības subjekta rīcībā ir pamatota informācija par personas gatavotu vai izdarītu noziedzīgu nodarījumu vai tās radītu valsts vai sabiedrības drošības apdraudējumu, ir atļauta šīs personas darījumu pārraudzības pieprasīšana kredītiestādes vai finanšu iestādes klienta kontā. Ir atļauta arī tādas personas darījumu pārraudzības pieprasīšana kredītiestādes vai finanšu iestādes klienta kontā, kura ir saistīta ar šā panta pirmajā daļā minēto personu, meklējamo personu, noziedzīgi iegūtu mantu un citu mantu (arī finanšu līdzekļiem), kas var tikt pakļauta arestam saistībā ar noziedzīga nodarījuma izdarīšanu, ja ir pamats uzskatīt, ka darījumu pārraudzība kredītiestādes vai finanšu iestādes klienta kontā ļaus noskaidrot noziedzīga nodarījuma izdarīšanas apstākļus vai to izdarījušās personas, meklējamās personas atrašanās vietu, novērst vai atklāt valsts vai sabiedrības drošības apdraudējumu vai arī ļaus identificēt vai atrast šajā pantā minēto mantu. Operatīvā darījumu pārraudzība kredītiestādes vai finanšu iestādes klienta kontā veicama tikai sevišķajā veidā un </w:t>
            </w:r>
            <w:r w:rsidRPr="00447CFB">
              <w:t>ar Augstākās tiesas priekšsēdētāja vai viņa īpaši pilnvarota Augstākās tiesas tiesneša akceptu.</w:t>
            </w:r>
            <w:r>
              <w:t xml:space="preserve"> Atļauju veikt šos operatīvās darbības pasākumus var izsniegt uz laiku līdz trim mēnešiem, bet pamatotas nepieciešamības gadījumā to var pagarināt uz laiku līdz trim mēnešiem. Minētās atļaujas pagarināšanas reižu skaits nav ierobežots, taču attiecīgo operatīvās darbības pasākumu veikšana pieļaujama tikai tajā laikā, kamēr tiek veikta operatīvā izstrāde. Gadījumos, kad jārīkojas nekavējoties, lai novērstu vai atklātu terorismu, slepkavību, bandītismu, masu nekārtības, citu smagu vai sevišķi smagu noziegumu, kā arī tad, ja reāli ir apdraudēta personas dzīvība, veselība vai īpašums, minēto operatīvās darbības pasākumus var veikt ar prokurora piekrišanu. Nākamajā darbdienā, bet ne vēlāk kā 72 stundu laikā, jāsaņem tiesneša akcepts.</w:t>
            </w:r>
          </w:p>
          <w:p w14:paraId="309DDF1B" w14:textId="77777777" w:rsidR="00116616" w:rsidRDefault="00116616" w:rsidP="00116616">
            <w:pPr>
              <w:ind w:firstLine="265"/>
              <w:jc w:val="both"/>
            </w:pPr>
            <w:r>
              <w:t xml:space="preserve">Kredītiestāžu likuma </w:t>
            </w:r>
            <w:proofErr w:type="gramStart"/>
            <w:r>
              <w:t>63.panta</w:t>
            </w:r>
            <w:proofErr w:type="gramEnd"/>
            <w:r>
              <w:t xml:space="preserve"> pirmā daļa nosaka, ka kredītiestādes rīcībā esošās neizpaužamās ziņas valsts institūcijai, valsts amatpersonai vai citai iestādei un amatpersonai sniedzamas šajā likumā noteiktajā kārtībā:</w:t>
            </w:r>
          </w:p>
          <w:p w14:paraId="3384DA0A" w14:textId="77777777" w:rsidR="00116616" w:rsidRDefault="00116616" w:rsidP="00116616">
            <w:pPr>
              <w:jc w:val="both"/>
            </w:pPr>
            <w:r>
              <w:t>-procesa virzītājam (atbilstoši Kriminālprocesa likumā noteiktajam)</w:t>
            </w:r>
            <w:r w:rsidR="00DA296C">
              <w:t>;</w:t>
            </w:r>
          </w:p>
          <w:p w14:paraId="0AAD7333" w14:textId="77777777" w:rsidR="00116616" w:rsidRDefault="00116616" w:rsidP="00116616">
            <w:pPr>
              <w:jc w:val="both"/>
            </w:pPr>
            <w:r>
              <w:t>-operatīvās darbības subjektiem (operatīvās uzskaites lietās, pamatojoties uz operatīvās darbības subjekta pieprasījumu, ko akceptējis Augstākās tiesas priekšsēdētājs vai viņa īpaši pilnvarots Augstākās tiesas tiesnesis).</w:t>
            </w:r>
          </w:p>
          <w:p w14:paraId="3B291C88" w14:textId="5BB1D963" w:rsidR="00116616" w:rsidRDefault="00116616" w:rsidP="00116616">
            <w:pPr>
              <w:ind w:firstLine="407"/>
              <w:jc w:val="both"/>
              <w:rPr>
                <w:bCs/>
              </w:rPr>
            </w:pPr>
            <w:r>
              <w:lastRenderedPageBreak/>
              <w:t xml:space="preserve">Saskaņā ar Kredītiestāžu likuma </w:t>
            </w:r>
            <w:proofErr w:type="gramStart"/>
            <w:r>
              <w:t>63.panta</w:t>
            </w:r>
            <w:proofErr w:type="gramEnd"/>
            <w:r>
              <w:t xml:space="preserve"> otro un trešo daļu valsts institūcija, valsts amatpersona vai cita iestāde un amatpersona nepieciešamās ziņas pieprasa rakstveidā, pieprasījumā norādot ziņu precīzu nosaukumu un apjomu, kā arī ziņu pieprasīšanas pamatojumu — attiecīgo normatīvo aktu, starptautisko līgumu vai Eiropas Savienības normatīvo aktu un kredītiestāde nekavējoties, bet ne vēlāk kā 14 dienu laikā sniedz pieprasītās ziņas, ja ievērota šā panta pirmajā un otrajā daļā noteiktā kārtība. Savukārt Kredītiestāžu likuma 63.panta 3.</w:t>
            </w:r>
            <w:r>
              <w:rPr>
                <w:vertAlign w:val="superscript"/>
              </w:rPr>
              <w:t>1</w:t>
            </w:r>
            <w:r w:rsidR="00DF1E94">
              <w:t xml:space="preserve"> daļa paredz, ka k</w:t>
            </w:r>
            <w:r>
              <w:t xml:space="preserve">redītiestāde, pamatojoties uz </w:t>
            </w:r>
            <w:r w:rsidR="00DA296C">
              <w:t xml:space="preserve">šā panta pirmās daļas 2., 3., 4., 5. vai 6.punktā minēto institūciju </w:t>
            </w:r>
            <w:r>
              <w:t xml:space="preserve">pieprasījumu, sniedz </w:t>
            </w:r>
            <w:r w:rsidR="00DA296C">
              <w:t xml:space="preserve">tām </w:t>
            </w:r>
            <w:r>
              <w:t xml:space="preserve">ziņas arī par darījuma pārraudzību klienta kontā ar mērķi novērst, pārtraukt vai atklāt noziedzīga nodarījuma izdarīšanu. Ar darījuma pārraudzību klienta kontā saprot procesu, kuru likumā noteiktajā laika periodā veic kredītiestāde, lai konstatētu un sniegtu ziņas (informāciju) par attiecīgajā laika periodā pieteiktu vai veiktu darījumu un šajā darījumā iesaistītajām personām. Darījuma pārraudzības gadījumā ziņu sniegšanas kārtību un termiņus nosaka Ministru kabinets. Uz minētās likuma normas </w:t>
            </w:r>
            <w:r>
              <w:rPr>
                <w:bCs/>
              </w:rPr>
              <w:t>pamata izdoti</w:t>
            </w:r>
            <w:r w:rsidRPr="00856D1B">
              <w:rPr>
                <w:bCs/>
              </w:rPr>
              <w:t xml:space="preserve"> Ministru kabineta 2010.gada 15.jūnija noteikumi Nr.535 ,,Noteikumi par kārtību, kādā kredītiestādes sniedz ziņas saistībā ar darījuma pārraudzību klienta kontā, un šo ziņu sniegšanas termiņiem”</w:t>
            </w:r>
            <w:r>
              <w:rPr>
                <w:bCs/>
              </w:rPr>
              <w:t>.</w:t>
            </w:r>
          </w:p>
          <w:p w14:paraId="33385F4E" w14:textId="77777777" w:rsidR="00116616" w:rsidRDefault="00116616" w:rsidP="00116616">
            <w:pPr>
              <w:ind w:firstLine="407"/>
              <w:jc w:val="both"/>
            </w:pPr>
            <w:r w:rsidRPr="00D554EC">
              <w:t>Praksē</w:t>
            </w:r>
            <w:r>
              <w:t>,</w:t>
            </w:r>
            <w:r w:rsidRPr="00D554EC">
              <w:t xml:space="preserve"> strādājot ar minēto normatīvo regul</w:t>
            </w:r>
            <w:r>
              <w:t xml:space="preserve">ējumu, </w:t>
            </w:r>
            <w:r w:rsidRPr="00D554EC">
              <w:t xml:space="preserve">procesa virzītāji un operatīvās darbības subjekti ir konstatējuši, ka </w:t>
            </w:r>
            <w:r w:rsidRPr="00D554EC">
              <w:rPr>
                <w:bCs/>
              </w:rPr>
              <w:t>Kredītiestāžu likumā ietvertais regulējums un uz tā pamata izdotie Ministru kabineta noteikumi ir nepilnīgi, praksē nedarbojas</w:t>
            </w:r>
            <w:r>
              <w:rPr>
                <w:bCs/>
              </w:rPr>
              <w:t>, nenosaka vienotas vadlīnijas rīc</w:t>
            </w:r>
            <w:r w:rsidR="00DA296C">
              <w:rPr>
                <w:bCs/>
              </w:rPr>
              <w:t>ībai attiecīgās</w:t>
            </w:r>
            <w:r>
              <w:rPr>
                <w:bCs/>
              </w:rPr>
              <w:t xml:space="preserve"> situācijās</w:t>
            </w:r>
            <w:r w:rsidRPr="00D554EC">
              <w:rPr>
                <w:bCs/>
              </w:rPr>
              <w:t xml:space="preserve"> un liedz </w:t>
            </w:r>
            <w:r>
              <w:rPr>
                <w:bCs/>
              </w:rPr>
              <w:t xml:space="preserve">ātri un </w:t>
            </w:r>
            <w:r w:rsidRPr="00D554EC">
              <w:rPr>
                <w:bCs/>
              </w:rPr>
              <w:t xml:space="preserve">efektīvi veikt </w:t>
            </w:r>
            <w:r>
              <w:rPr>
                <w:bCs/>
              </w:rPr>
              <w:t xml:space="preserve">procesa virzītājiem un </w:t>
            </w:r>
            <w:r w:rsidRPr="00D554EC">
              <w:rPr>
                <w:bCs/>
              </w:rPr>
              <w:t>operatīvās darbības subjektiem normatīvajos aktos noteiktos pienākumus</w:t>
            </w:r>
            <w:r w:rsidRPr="00D554EC">
              <w:t>.</w:t>
            </w:r>
            <w:r>
              <w:t xml:space="preserve"> Lai apspriestu minēto jautājumu Iekšlietu ministrija organizēja vairākas diskusijas ar procesa virzītājiem un operatīvās darbības subjektiem, kuru rezultātā tika secināts, ka nepieciešams </w:t>
            </w:r>
            <w:r w:rsidRPr="00D554EC">
              <w:t>veik</w:t>
            </w:r>
            <w:r>
              <w:t xml:space="preserve">t grozījumus normatīvajos aktos, lai noteiktu vienotas </w:t>
            </w:r>
            <w:r w:rsidR="00DA296C">
              <w:t xml:space="preserve">rīcības </w:t>
            </w:r>
            <w:r>
              <w:t>vadlīnijas procesa virzītājiem, operatīvās darbības subjektiem un kredītiestādēm, gadījumos, kad notiek informācijas apmaiņa starp minētajiem subjektiem</w:t>
            </w:r>
            <w:r w:rsidR="00120C49">
              <w:t xml:space="preserve"> un padarītu šo informācijas apmaiņu ātrāku un efektīvāku</w:t>
            </w:r>
            <w:r>
              <w:t>.</w:t>
            </w:r>
          </w:p>
          <w:p w14:paraId="14ACFB45" w14:textId="77777777" w:rsidR="00116616" w:rsidRDefault="00116616" w:rsidP="00116616">
            <w:pPr>
              <w:ind w:firstLine="407"/>
              <w:jc w:val="both"/>
            </w:pPr>
            <w:r>
              <w:t>Ņemot vērā minēto, Iekšlietu ministrija ir izstrād</w:t>
            </w:r>
            <w:r w:rsidR="00D53CAB">
              <w:t>ājusi Likumprojektu</w:t>
            </w:r>
            <w:r>
              <w:t>.</w:t>
            </w:r>
          </w:p>
          <w:p w14:paraId="4B3047EE" w14:textId="5BCA8A7C" w:rsidR="00116616" w:rsidRDefault="00120C49" w:rsidP="00116616">
            <w:pPr>
              <w:ind w:firstLine="407"/>
              <w:jc w:val="both"/>
            </w:pPr>
            <w:r w:rsidRPr="00120C49">
              <w:t>Likumprojekts</w:t>
            </w:r>
            <w:r>
              <w:rPr>
                <w:b/>
              </w:rPr>
              <w:t xml:space="preserve"> </w:t>
            </w:r>
            <w:r w:rsidR="00116616">
              <w:t xml:space="preserve">paredz izteikt jaunā redakcijā Kredītiestāžu likuma </w:t>
            </w:r>
            <w:proofErr w:type="gramStart"/>
            <w:r w:rsidR="00116616">
              <w:t>63.panta</w:t>
            </w:r>
            <w:proofErr w:type="gramEnd"/>
            <w:r w:rsidR="00116616">
              <w:t xml:space="preserve"> pirmās daļas 6.punktu un noteikt, ka kredītiestādes rīcībā esošās neizpaužamās ziņas operatīvās darbības subjektiem sniedzamas atbilstoši Operatīvās darbības likumā noteiktajam, jo detalizēts regulējums un kārtība, kādā minētās ziņas operatīvās darbības subjekti var pieprasīt ir noteikta Operatīvās darbības likumā, turklāt attiecībā uz procesa virzītājiem likumā ietverts līdzīgs normas formulējums.</w:t>
            </w:r>
          </w:p>
          <w:p w14:paraId="16444257" w14:textId="77777777" w:rsidR="00116616" w:rsidRDefault="000B33E0" w:rsidP="00116616">
            <w:pPr>
              <w:ind w:firstLine="407"/>
              <w:jc w:val="both"/>
            </w:pPr>
            <w:r w:rsidRPr="000B33E0">
              <w:t>Likumprojektā</w:t>
            </w:r>
            <w:r>
              <w:rPr>
                <w:b/>
              </w:rPr>
              <w:t xml:space="preserve"> </w:t>
            </w:r>
            <w:r w:rsidR="00116616">
              <w:t xml:space="preserve">ietverts deleģējums Ministru kabinetam </w:t>
            </w:r>
            <w:r w:rsidR="00116616" w:rsidRPr="00CD11DC">
              <w:t xml:space="preserve">noteikt </w:t>
            </w:r>
            <w:r w:rsidR="00116616">
              <w:t xml:space="preserve">kārtību, </w:t>
            </w:r>
            <w:r w:rsidR="00116616" w:rsidRPr="00CD11DC">
              <w:t>kādā procesa virzītājs un operat</w:t>
            </w:r>
            <w:r>
              <w:t>īvās darbības subjekts pieprasa</w:t>
            </w:r>
            <w:r w:rsidR="00116616" w:rsidRPr="00CD11DC">
              <w:t xml:space="preserve"> un kredītiestāde sniedz ziņas darījuma pārraudzības gadījumā un kredītiestādes rīcībā esošās neizpaužamās ziņas</w:t>
            </w:r>
            <w:r w:rsidR="00116616">
              <w:t xml:space="preserve"> (turpmāk – Ziņas)</w:t>
            </w:r>
            <w:r w:rsidR="00116616" w:rsidRPr="00CD11DC">
              <w:t>, šo ziņu sniegšanas termiņu un pieprasījuma veidlapas formu</w:t>
            </w:r>
            <w:r w:rsidR="00116616">
              <w:t xml:space="preserve">. Uz minētā deleģējuma pamata tiks izstrādāti </w:t>
            </w:r>
            <w:r>
              <w:t xml:space="preserve">Ministru kabineta </w:t>
            </w:r>
            <w:r w:rsidR="00116616">
              <w:t>noteikumi, kuros paredzēts noteikt:</w:t>
            </w:r>
          </w:p>
          <w:p w14:paraId="53B1C504" w14:textId="5ABE93A3" w:rsidR="00116616" w:rsidRDefault="00BB4D09" w:rsidP="00116616">
            <w:pPr>
              <w:pStyle w:val="ListParagraph"/>
              <w:numPr>
                <w:ilvl w:val="0"/>
                <w:numId w:val="2"/>
              </w:numPr>
              <w:ind w:left="-18" w:firstLine="425"/>
              <w:jc w:val="both"/>
            </w:pPr>
            <w:r>
              <w:t xml:space="preserve">kārtību, kādā operatīvās darbības subjekti pieprasa kredītiestādei Ziņas (nosakot, ka operatīvās darbības subjekts pilnvaros amatpersonas, kas būs tiesīgas pieprasīt ziņas, ziņu pieprasījumam tiks noteikta vienota veidlapa ar aizpildāmiem laukiem, pieprasījumu būs iespējams nosūtīt pa pastu, vai vienojoties ar kredītiestādi apmainīties ar informāciju elektroniski </w:t>
            </w:r>
            <w:proofErr w:type="gramStart"/>
            <w:r w:rsidRPr="00DF1E94">
              <w:t>(</w:t>
            </w:r>
            <w:proofErr w:type="gramEnd"/>
            <w:r w:rsidRPr="00DF1E94">
              <w:t>ar oficiālās elektroniskās adreses starpniecību vai šifrēti ar elektroniskā pasta starpniecību). 2018.gada 1.ma</w:t>
            </w:r>
            <w:r w:rsidR="00DF1E94">
              <w:t>rtā stājās spēkā</w:t>
            </w:r>
            <w:r w:rsidRPr="00DF1E94">
              <w:t xml:space="preserve"> Oficiālās elektroniskās adreses likums. Oficiālā elektroniskā adrese kā valsts pārvaldē vienots risinājums ir ieviests, lai elektroniskā vidē nodrošinātu garantētu, drošu un ērtu oficiālo saziņu starp valsts iestādēm un privātpersonām, ko būs iespējams izmantot arī operatīvās darbības subjektiem un kredītiestādēm.</w:t>
            </w:r>
            <w:r>
              <w:t xml:space="preserve"> </w:t>
            </w:r>
            <w:r w:rsidR="00116616" w:rsidRPr="001A6F4F">
              <w:t xml:space="preserve">Vienlaikus, ņemot vērā, ka </w:t>
            </w:r>
            <w:r w:rsidR="000B33E0">
              <w:t xml:space="preserve">atsevišķos gadījumos </w:t>
            </w:r>
            <w:r w:rsidR="00116616" w:rsidRPr="001A6F4F">
              <w:t xml:space="preserve">informācijas atklāšana par operatīvās darbības subjektu var kaitēt operatīvās darbības mērķu sasniegšanai, tika panākta vienošanās ar </w:t>
            </w:r>
            <w:r w:rsidR="00116616" w:rsidRPr="00590C6A">
              <w:t>Noziedzīgi iegūtu līdzekļu l</w:t>
            </w:r>
            <w:r w:rsidR="00116616">
              <w:t xml:space="preserve">egalizācijas novēršanas dienestu </w:t>
            </w:r>
            <w:r w:rsidR="00116616" w:rsidRPr="001A6F4F">
              <w:t>par tā pienākumu paplašināšan</w:t>
            </w:r>
            <w:r w:rsidR="00116616">
              <w:t xml:space="preserve">u, nosakot, ka viens no </w:t>
            </w:r>
            <w:r w:rsidR="00116616" w:rsidRPr="00590C6A">
              <w:t>Noziedzīgi iegūtu līdzekļu l</w:t>
            </w:r>
            <w:r w:rsidR="00116616">
              <w:t>egalizācijas novēršanas dienesta</w:t>
            </w:r>
            <w:r w:rsidR="00116616" w:rsidRPr="001A6F4F">
              <w:t xml:space="preserve"> pienākumiem būs nodrošināt informācijas apmaiņu starp operatīvās darbības subjektu un kredītiestādi gadījumā, kad operatīvās darbības subjekts pieprasa </w:t>
            </w:r>
            <w:r w:rsidR="00116616">
              <w:t>Z</w:t>
            </w:r>
            <w:r w:rsidR="00116616" w:rsidRPr="001A6F4F">
              <w:t>iņas un informācijas atklāšana par operatīvās darbības subjektu var kaitēt operatī</w:t>
            </w:r>
            <w:r w:rsidR="00116616">
              <w:t>vās darbības mērķu sasniegšanai;</w:t>
            </w:r>
          </w:p>
          <w:p w14:paraId="65E01A3F" w14:textId="77777777" w:rsidR="00116616" w:rsidRPr="004E139B" w:rsidRDefault="00116616" w:rsidP="00116616">
            <w:pPr>
              <w:pStyle w:val="ListParagraph"/>
              <w:numPr>
                <w:ilvl w:val="0"/>
                <w:numId w:val="2"/>
              </w:numPr>
              <w:ind w:left="-18" w:firstLine="425"/>
              <w:jc w:val="both"/>
            </w:pPr>
            <w:r>
              <w:t xml:space="preserve">kārtību, kādā kredītiestāde sniedz Ziņas operatīvās darbības subjektam </w:t>
            </w:r>
            <w:proofErr w:type="gramStart"/>
            <w:r>
              <w:t>(</w:t>
            </w:r>
            <w:proofErr w:type="gramEnd"/>
            <w:r>
              <w:t xml:space="preserve">nosakot, ka kredītiestāde pilnvaro darbiniekus, kas ir tiesīgi sniegt atbildes un operatīvās darbības subjektu pieprasījumiem. Minētie darbinieki, 1) </w:t>
            </w:r>
            <w:r w:rsidRPr="004E139B">
              <w:t>ja pieprasīts sniegt kredītiestādes rīcībā esošās neizpaužamās ziņas, apkopo tās, un nekavējoties, bet ne vēlāk kā 14 dienu laikā s</w:t>
            </w:r>
            <w:r>
              <w:t xml:space="preserve">niedz operatīvās darbības subjektam, 2) </w:t>
            </w:r>
            <w:r w:rsidRPr="004E139B">
              <w:rPr>
                <w:bCs/>
              </w:rPr>
              <w:t xml:space="preserve">ja pieprasīts veikt darījuma pārraudzību, </w:t>
            </w:r>
            <w:r w:rsidRPr="004E139B">
              <w:t xml:space="preserve">veic to, un nekavējoties, bet ne vēlāk kā vienas darba dienas laikā sniedz </w:t>
            </w:r>
            <w:r>
              <w:t xml:space="preserve">operatīvās darbības subjektam </w:t>
            </w:r>
            <w:r w:rsidRPr="004E139B">
              <w:t>ziņas par pieteiktu vai veiktu darījumu un šajā darījumā iesaistītajām personām</w:t>
            </w:r>
            <w:r>
              <w:t>);</w:t>
            </w:r>
          </w:p>
          <w:p w14:paraId="615BBD06" w14:textId="70540C2C" w:rsidR="00116616" w:rsidRPr="00A11AE7" w:rsidRDefault="00116616" w:rsidP="00116616">
            <w:pPr>
              <w:pStyle w:val="ListParagraph"/>
              <w:numPr>
                <w:ilvl w:val="0"/>
                <w:numId w:val="2"/>
              </w:numPr>
              <w:ind w:left="-18" w:firstLine="425"/>
              <w:jc w:val="both"/>
            </w:pPr>
            <w:r>
              <w:t>kārtību</w:t>
            </w:r>
            <w:r w:rsidR="000B33E0">
              <w:t>, kādā procesa virzītāji pieprasa</w:t>
            </w:r>
            <w:r>
              <w:t xml:space="preserve"> kredītiestādei Ziņas, un kārtību, kādā kredītiestāde sniegs atbildes uz minētajiem pieprasījumiem </w:t>
            </w:r>
            <w:proofErr w:type="gramStart"/>
            <w:r>
              <w:t>(</w:t>
            </w:r>
            <w:proofErr w:type="gramEnd"/>
            <w:r>
              <w:t>nosakot, ka informācijas apmaiņa notiek elektroniski, izmantojot Valsts reģionālās attīstības aģentūras pārziņā esošo Valsts informācijas sistēmu savietotāja datu izplatīšanas tīklu un Kriminālprocesa informācijas sistēmu</w:t>
            </w:r>
            <w:r w:rsidR="00C46792">
              <w:t xml:space="preserve">. </w:t>
            </w:r>
            <w:r w:rsidR="00C46792" w:rsidRPr="00A11AE7">
              <w:t>Vienlaikus noteikumos tiks noteikta mašīnlasāmo datu st</w:t>
            </w:r>
            <w:r w:rsidR="00A07B8B" w:rsidRPr="00A11AE7">
              <w:t>r</w:t>
            </w:r>
            <w:r w:rsidR="00C46792" w:rsidRPr="00A11AE7">
              <w:t>uktūra</w:t>
            </w:r>
            <w:r w:rsidRPr="00A11AE7">
              <w:t>).</w:t>
            </w:r>
          </w:p>
          <w:p w14:paraId="176F7CBA" w14:textId="3919EA84" w:rsidR="00D53CAB" w:rsidRDefault="00116616" w:rsidP="00D53CAB">
            <w:pPr>
              <w:pStyle w:val="ListParagraph"/>
              <w:ind w:left="0" w:firstLine="407"/>
              <w:jc w:val="both"/>
            </w:pPr>
            <w:r w:rsidRPr="00F269A3">
              <w:t>Ņemot vērā, ka Ziņu pieprasīšanas un snieg</w:t>
            </w:r>
            <w:r w:rsidR="00D53CAB" w:rsidRPr="00F269A3">
              <w:t>šanas k</w:t>
            </w:r>
            <w:r w:rsidRPr="00F269A3">
              <w:t>ārtība</w:t>
            </w:r>
            <w:r w:rsidR="00D53CAB" w:rsidRPr="00F269A3">
              <w:t xml:space="preserve"> t</w:t>
            </w:r>
            <w:r w:rsidRPr="00F269A3">
              <w:t xml:space="preserve">iks noteikta Ministru kabineta noteikumos, </w:t>
            </w:r>
            <w:r w:rsidR="00D53CAB" w:rsidRPr="00F269A3">
              <w:t>L</w:t>
            </w:r>
            <w:r w:rsidR="000B33E0" w:rsidRPr="00F269A3">
              <w:t>ikumprojekts</w:t>
            </w:r>
            <w:r w:rsidR="000B33E0" w:rsidRPr="00F269A3">
              <w:rPr>
                <w:b/>
              </w:rPr>
              <w:t xml:space="preserve"> </w:t>
            </w:r>
            <w:r w:rsidRPr="00F269A3">
              <w:t xml:space="preserve">paredz precizēt </w:t>
            </w:r>
            <w:r w:rsidR="00F269A3" w:rsidRPr="00F269A3">
              <w:t xml:space="preserve">arī </w:t>
            </w:r>
            <w:r w:rsidRPr="00F269A3">
              <w:t>Kredītie</w:t>
            </w:r>
            <w:r w:rsidR="00F269A3" w:rsidRPr="00F269A3">
              <w:t xml:space="preserve">stāžu likuma </w:t>
            </w:r>
            <w:proofErr w:type="gramStart"/>
            <w:r w:rsidR="00F269A3" w:rsidRPr="00F269A3">
              <w:t>63.panta</w:t>
            </w:r>
            <w:proofErr w:type="gramEnd"/>
            <w:r w:rsidR="00F269A3" w:rsidRPr="00F269A3">
              <w:t xml:space="preserve"> </w:t>
            </w:r>
            <w:r w:rsidR="00F269A3" w:rsidRPr="00447CFB">
              <w:t xml:space="preserve">otro </w:t>
            </w:r>
            <w:r w:rsidR="00C46792" w:rsidRPr="00447CFB">
              <w:t>un trešo</w:t>
            </w:r>
            <w:r w:rsidR="00C46792">
              <w:t xml:space="preserve"> </w:t>
            </w:r>
            <w:r w:rsidR="00F269A3" w:rsidRPr="00F269A3">
              <w:t>daļu.</w:t>
            </w:r>
          </w:p>
          <w:p w14:paraId="6DD79D0A" w14:textId="5C32AF67" w:rsidR="00DB0E06" w:rsidRPr="00816274" w:rsidRDefault="00116616" w:rsidP="00A07B8B">
            <w:pPr>
              <w:pStyle w:val="naisc"/>
              <w:spacing w:before="0" w:after="0"/>
              <w:ind w:firstLine="455"/>
              <w:jc w:val="both"/>
              <w:rPr>
                <w:b/>
              </w:rPr>
            </w:pPr>
            <w:r>
              <w:t>Vienlaikus norādām, ka</w:t>
            </w:r>
            <w:r w:rsidR="00355FFD">
              <w:t>,</w:t>
            </w:r>
            <w:r>
              <w:t xml:space="preserve"> </w:t>
            </w:r>
            <w:r w:rsidR="006716C1">
              <w:t>uzklausot procesa virzītājus un operatīvās darbības subjektus</w:t>
            </w:r>
            <w:r w:rsidR="00355FFD">
              <w:t>,</w:t>
            </w:r>
            <w:r w:rsidR="006716C1">
              <w:t xml:space="preserve"> </w:t>
            </w:r>
            <w:r>
              <w:t xml:space="preserve">tika secināts, </w:t>
            </w:r>
            <w:r w:rsidRPr="00062E0D">
              <w:t xml:space="preserve">ka ir būtiski, lai ar </w:t>
            </w:r>
            <w:r>
              <w:t xml:space="preserve">procesa virzītāju un </w:t>
            </w:r>
            <w:r w:rsidRPr="00062E0D">
              <w:t>operatīvās darb</w:t>
            </w:r>
            <w:r>
              <w:t>ības subjektu pieprasījumu par Z</w:t>
            </w:r>
            <w:r w:rsidRPr="00062E0D">
              <w:t>iņu sniegšanu apstrādi nodarbotos konkrēts, identificējams personu loks un normatīvajos aktos būtu jāparedz, ka kredītiestādei, saņemot šādu pieprasījumu, nav tiesību par to informēt klientu, trešo personu vai kredītiestādes darbiniekus, kas nav saistīti ar attiecīgā pieprasījuma izpildi</w:t>
            </w:r>
            <w:r w:rsidR="006716C1">
              <w:t>,</w:t>
            </w:r>
            <w:r w:rsidRPr="00062E0D">
              <w:t xml:space="preserve"> un minētā informācija ir neizpaužamas ziņas, kas nav valsts noslēpums. Vienlaikus jāparedz, ka katrs, kas tīši vai netīši darījis zināmas atklātībai vai izpaudis personām, kurām nav tiesību saņemt attiecīgo informāciju, ziņas par pieprasījumu, ir saucams pie kriminālatbildības likumā noteiktajā kārtībā.</w:t>
            </w:r>
            <w:r>
              <w:t xml:space="preserve"> Ņemot vērā minēto, </w:t>
            </w:r>
            <w:r w:rsidR="00D53CAB" w:rsidRPr="006716C1">
              <w:t>L</w:t>
            </w:r>
            <w:r w:rsidR="006716C1" w:rsidRPr="006716C1">
              <w:t>ikumprojekts</w:t>
            </w:r>
            <w:r w:rsidR="006716C1">
              <w:rPr>
                <w:b/>
              </w:rPr>
              <w:t xml:space="preserve"> </w:t>
            </w:r>
            <w:r>
              <w:t>paredz pap</w:t>
            </w:r>
            <w:r w:rsidR="00C46792">
              <w:t xml:space="preserve">ildināt Kredītiestāžu likuma </w:t>
            </w:r>
            <w:r w:rsidR="00C46792" w:rsidRPr="00447CFB">
              <w:t xml:space="preserve">64. pantu </w:t>
            </w:r>
            <w:r w:rsidRPr="00447CFB">
              <w:t>ar attiecīgu normu.</w:t>
            </w:r>
            <w:r w:rsidR="00C46792" w:rsidRPr="00447CFB">
              <w:t xml:space="preserve"> </w:t>
            </w:r>
            <w:r w:rsidR="005E69BA" w:rsidRPr="00447CFB">
              <w:t xml:space="preserve">Atbildība par neizpaužamu ziņu, kas nav valsts noslēpums, izpaušanu, ja to izdarījusi persona, kas nav valsts amatpersona un kas saskaņā ar likumu ir atbildīga par ziņu glabāšanu ir noteikta Krimināllikuma 200.pantā. </w:t>
            </w:r>
            <w:r w:rsidR="00C46792" w:rsidRPr="00447CFB">
              <w:t xml:space="preserve">Jāņem vērā, ka </w:t>
            </w:r>
            <w:r w:rsidR="005E69BA" w:rsidRPr="00447CFB">
              <w:t xml:space="preserve">Krimināllikuma 200.pantā paredzētā nozieguma objektīvo pusi raksturo aktīvas darbības, izpaušana (paziņošana jebkādā veidā kaut vienai personai). Noziegums pabeigts ar minēto darbību izdarīšanas brīdi (formāls noziegums). No subjektīvās puses </w:t>
            </w:r>
            <w:r w:rsidR="000A61C0" w:rsidRPr="00447CFB">
              <w:t>Krimin</w:t>
            </w:r>
            <w:r w:rsidR="003B1524" w:rsidRPr="00447CFB">
              <w:t xml:space="preserve">āllikuma </w:t>
            </w:r>
            <w:r w:rsidR="005E69BA" w:rsidRPr="00447CFB">
              <w:t>200.pantā paredzēto noziegumu</w:t>
            </w:r>
            <w:r w:rsidR="000A61C0" w:rsidRPr="00447CFB">
              <w:t xml:space="preserve"> var izdarīt tikai ar tiešu nodomu.</w:t>
            </w:r>
            <w:r w:rsidR="000A61C0" w:rsidRPr="00447CFB">
              <w:rPr>
                <w:rStyle w:val="FootnoteReference"/>
              </w:rPr>
              <w:footnoteReference w:id="1"/>
            </w:r>
            <w:r w:rsidR="000A61C0" w:rsidRPr="00447CFB">
              <w:t xml:space="preserve"> </w:t>
            </w:r>
            <w:r w:rsidR="00DB0E06" w:rsidRPr="00447CFB">
              <w:t>Jāņem vērā, ka likumprojektā paredzētajā Kredītiestāžu likuma 64.panta 1.</w:t>
            </w:r>
            <w:r w:rsidR="00DB0E06" w:rsidRPr="00447CFB">
              <w:rPr>
                <w:vertAlign w:val="superscript"/>
              </w:rPr>
              <w:t>1</w:t>
            </w:r>
            <w:r w:rsidR="00DB0E06" w:rsidRPr="00447CFB">
              <w:t xml:space="preserve"> daļā ietvertie vārdi ,,tīši vai netīši” norāda uz to, ka noziedzīga nodarījuma objektīvās puses darbības var izpausties gan tīši</w:t>
            </w:r>
            <w:r w:rsidR="00DF1E94">
              <w:t>,</w:t>
            </w:r>
            <w:r w:rsidR="00DB0E06" w:rsidRPr="00447CFB">
              <w:t xml:space="preserve"> gan netīši, taču noziegums kopumā atzīstams kā izdarīts ar tiešu nodomu.</w:t>
            </w:r>
          </w:p>
          <w:p w14:paraId="3AE87C0B" w14:textId="59CB2EC5" w:rsidR="00D53CAB" w:rsidRPr="00116616" w:rsidRDefault="00D53CAB" w:rsidP="000A61C0">
            <w:pPr>
              <w:pStyle w:val="ListParagraph"/>
              <w:ind w:left="0" w:firstLine="407"/>
              <w:jc w:val="both"/>
            </w:pPr>
            <w:r>
              <w:t xml:space="preserve">Ņemot vērā, ka nepieciešams laiks jauno Ministru kabineta noteikumu izstrādei un saskaņošanai, </w:t>
            </w:r>
            <w:r w:rsidR="00DF1E94">
              <w:t xml:space="preserve">Likumprojekts paredz </w:t>
            </w:r>
            <w:r w:rsidR="00DA296C">
              <w:t xml:space="preserve">likuma </w:t>
            </w:r>
            <w:r>
              <w:t xml:space="preserve">spēkā stāšanās termiņu </w:t>
            </w:r>
            <w:r w:rsidR="00F269A3" w:rsidRPr="00A11AE7">
              <w:t xml:space="preserve">– </w:t>
            </w:r>
            <w:proofErr w:type="gramStart"/>
            <w:r w:rsidR="00447CFB" w:rsidRPr="00A11AE7">
              <w:t>2021</w:t>
            </w:r>
            <w:r w:rsidR="00F269A3" w:rsidRPr="00A11AE7">
              <w:t>.gada</w:t>
            </w:r>
            <w:proofErr w:type="gramEnd"/>
            <w:r w:rsidR="00F269A3" w:rsidRPr="00A11AE7">
              <w:t xml:space="preserve"> 1.janvāris.</w:t>
            </w:r>
          </w:p>
        </w:tc>
      </w:tr>
      <w:tr w:rsidR="00E1534A" w:rsidRPr="008673CD" w14:paraId="1419DC77" w14:textId="77777777" w:rsidTr="006667E6">
        <w:tc>
          <w:tcPr>
            <w:tcW w:w="300" w:type="pct"/>
            <w:tcBorders>
              <w:top w:val="outset" w:sz="6" w:space="0" w:color="414142"/>
              <w:left w:val="outset" w:sz="6" w:space="0" w:color="414142"/>
              <w:bottom w:val="outset" w:sz="6" w:space="0" w:color="414142"/>
              <w:right w:val="outset" w:sz="6" w:space="0" w:color="414142"/>
            </w:tcBorders>
            <w:hideMark/>
          </w:tcPr>
          <w:p w14:paraId="7FE750D2" w14:textId="77777777" w:rsidR="00E1534A" w:rsidRPr="00116616" w:rsidRDefault="00C8339C" w:rsidP="006667E6">
            <w:pPr>
              <w:pStyle w:val="tvhtml"/>
              <w:spacing w:line="293" w:lineRule="atLeast"/>
            </w:pPr>
            <w:r>
              <w:lastRenderedPageBreak/>
              <w:t xml:space="preserve">3. </w:t>
            </w:r>
          </w:p>
        </w:tc>
        <w:tc>
          <w:tcPr>
            <w:tcW w:w="1698" w:type="pct"/>
            <w:tcBorders>
              <w:top w:val="outset" w:sz="6" w:space="0" w:color="414142"/>
              <w:left w:val="outset" w:sz="6" w:space="0" w:color="414142"/>
              <w:bottom w:val="outset" w:sz="6" w:space="0" w:color="414142"/>
              <w:right w:val="outset" w:sz="6" w:space="0" w:color="414142"/>
            </w:tcBorders>
            <w:hideMark/>
          </w:tcPr>
          <w:p w14:paraId="68149706" w14:textId="77777777" w:rsidR="00E1534A" w:rsidRPr="00116616" w:rsidRDefault="00E1534A" w:rsidP="006667E6">
            <w:r w:rsidRPr="00116616">
              <w:t>Projekta izstrādē iesaistītās institūcijas un publiskas personas kapitālsabiedrības</w:t>
            </w:r>
          </w:p>
        </w:tc>
        <w:tc>
          <w:tcPr>
            <w:tcW w:w="3002" w:type="pct"/>
            <w:tcBorders>
              <w:top w:val="outset" w:sz="6" w:space="0" w:color="414142"/>
              <w:left w:val="outset" w:sz="6" w:space="0" w:color="414142"/>
              <w:bottom w:val="outset" w:sz="6" w:space="0" w:color="414142"/>
              <w:right w:val="outset" w:sz="6" w:space="0" w:color="414142"/>
            </w:tcBorders>
            <w:hideMark/>
          </w:tcPr>
          <w:p w14:paraId="78F2C26E" w14:textId="2189CF64" w:rsidR="00E1534A" w:rsidRPr="00116616" w:rsidRDefault="00116616" w:rsidP="00D53CAB">
            <w:pPr>
              <w:jc w:val="both"/>
            </w:pPr>
            <w:r>
              <w:t xml:space="preserve">Iekšlietu ministrija, operatīvās darbības subjekti, procesa virzītāji, </w:t>
            </w:r>
            <w:r w:rsidR="003C5AA9">
              <w:t xml:space="preserve">Iekšlietu ministrijas Informācijas centrs, </w:t>
            </w:r>
            <w:r>
              <w:t xml:space="preserve">Valsts reģionālās attīstības aģentūra, </w:t>
            </w:r>
            <w:r w:rsidRPr="00590C6A">
              <w:t>Noziedzīgi iegūtu līdzekļu legalizācijas novēršanas dienests</w:t>
            </w:r>
            <w:r w:rsidR="00C46792">
              <w:t>, Latvijas Finanšu nozares</w:t>
            </w:r>
            <w:r>
              <w:t xml:space="preserve"> asociācija</w:t>
            </w:r>
          </w:p>
        </w:tc>
      </w:tr>
      <w:tr w:rsidR="00E1534A" w:rsidRPr="008673CD" w14:paraId="64509D6B" w14:textId="77777777" w:rsidTr="006667E6">
        <w:tc>
          <w:tcPr>
            <w:tcW w:w="300" w:type="pct"/>
            <w:tcBorders>
              <w:top w:val="outset" w:sz="6" w:space="0" w:color="414142"/>
              <w:left w:val="outset" w:sz="6" w:space="0" w:color="414142"/>
              <w:bottom w:val="outset" w:sz="6" w:space="0" w:color="414142"/>
              <w:right w:val="outset" w:sz="6" w:space="0" w:color="414142"/>
            </w:tcBorders>
            <w:hideMark/>
          </w:tcPr>
          <w:p w14:paraId="3F2B874A" w14:textId="77777777" w:rsidR="00E1534A" w:rsidRPr="00116616" w:rsidRDefault="00E1534A" w:rsidP="006667E6">
            <w:pPr>
              <w:pStyle w:val="tvhtml"/>
              <w:spacing w:line="293" w:lineRule="atLeast"/>
              <w:jc w:val="center"/>
            </w:pPr>
            <w:r w:rsidRPr="00116616">
              <w:t>4.</w:t>
            </w:r>
          </w:p>
        </w:tc>
        <w:tc>
          <w:tcPr>
            <w:tcW w:w="1698" w:type="pct"/>
            <w:tcBorders>
              <w:top w:val="outset" w:sz="6" w:space="0" w:color="414142"/>
              <w:left w:val="outset" w:sz="6" w:space="0" w:color="414142"/>
              <w:bottom w:val="outset" w:sz="6" w:space="0" w:color="414142"/>
              <w:right w:val="outset" w:sz="6" w:space="0" w:color="414142"/>
            </w:tcBorders>
            <w:hideMark/>
          </w:tcPr>
          <w:p w14:paraId="03F1F55B" w14:textId="77777777" w:rsidR="00E1534A" w:rsidRPr="00116616" w:rsidRDefault="00E1534A" w:rsidP="006667E6">
            <w:r w:rsidRPr="00116616">
              <w:t>Cita informācija</w:t>
            </w:r>
          </w:p>
        </w:tc>
        <w:tc>
          <w:tcPr>
            <w:tcW w:w="3002" w:type="pct"/>
            <w:tcBorders>
              <w:top w:val="outset" w:sz="6" w:space="0" w:color="414142"/>
              <w:left w:val="outset" w:sz="6" w:space="0" w:color="414142"/>
              <w:bottom w:val="outset" w:sz="6" w:space="0" w:color="414142"/>
              <w:right w:val="outset" w:sz="6" w:space="0" w:color="414142"/>
            </w:tcBorders>
            <w:hideMark/>
          </w:tcPr>
          <w:p w14:paraId="745E64DE" w14:textId="77777777" w:rsidR="00E1534A" w:rsidRPr="00116616" w:rsidRDefault="00E1534A" w:rsidP="006667E6">
            <w:r w:rsidRPr="00116616">
              <w:t>Nav</w:t>
            </w:r>
          </w:p>
        </w:tc>
      </w:tr>
    </w:tbl>
    <w:p w14:paraId="2D62BD5F" w14:textId="77777777" w:rsidR="00CC79B9" w:rsidRPr="00186289" w:rsidRDefault="00CC79B9" w:rsidP="00BB4D09">
      <w:pPr>
        <w:shd w:val="clear" w:color="auto" w:fill="FFFFFF"/>
        <w:spacing w:before="130" w:line="260" w:lineRule="exac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8715F8" w:rsidRPr="00186289" w14:paraId="00342030" w14:textId="77777777" w:rsidTr="006E750B">
        <w:trPr>
          <w:cantSplit/>
        </w:trPr>
        <w:tc>
          <w:tcPr>
            <w:tcW w:w="5000" w:type="pct"/>
            <w:gridSpan w:val="3"/>
            <w:vAlign w:val="center"/>
            <w:hideMark/>
          </w:tcPr>
          <w:p w14:paraId="4007A43A" w14:textId="77777777" w:rsidR="008715F8" w:rsidRPr="00186289" w:rsidRDefault="008715F8" w:rsidP="006E750B">
            <w:pPr>
              <w:jc w:val="center"/>
              <w:rPr>
                <w:b/>
                <w:bCs/>
              </w:rPr>
            </w:pPr>
            <w:r w:rsidRPr="00186289">
              <w:rPr>
                <w:b/>
                <w:bCs/>
              </w:rPr>
              <w:t>II. Tiesību akta projekta ietekme uz sabiedrību, tautsaimniecības attīstību un administratīvo slogu</w:t>
            </w:r>
          </w:p>
        </w:tc>
      </w:tr>
      <w:tr w:rsidR="008715F8" w:rsidRPr="00186289" w14:paraId="5FC77E5C" w14:textId="77777777" w:rsidTr="006E750B">
        <w:trPr>
          <w:cantSplit/>
        </w:trPr>
        <w:tc>
          <w:tcPr>
            <w:tcW w:w="311" w:type="pct"/>
            <w:hideMark/>
          </w:tcPr>
          <w:p w14:paraId="6AC3801E" w14:textId="77777777" w:rsidR="008715F8" w:rsidRPr="00186289" w:rsidRDefault="008715F8" w:rsidP="006E750B">
            <w:pPr>
              <w:jc w:val="center"/>
            </w:pPr>
            <w:r w:rsidRPr="00186289">
              <w:t>1.</w:t>
            </w:r>
          </w:p>
        </w:tc>
        <w:tc>
          <w:tcPr>
            <w:tcW w:w="1479" w:type="pct"/>
            <w:hideMark/>
          </w:tcPr>
          <w:p w14:paraId="6916DEF5" w14:textId="77777777" w:rsidR="008715F8" w:rsidRPr="00186289" w:rsidRDefault="008715F8" w:rsidP="006E750B">
            <w:r w:rsidRPr="00186289">
              <w:t>Sabiedrības mērķgrupas, kuras tiesiskais regulējums ietekmē</w:t>
            </w:r>
            <w:proofErr w:type="gramStart"/>
            <w:r w:rsidRPr="00186289">
              <w:t xml:space="preserve"> vai varētu ietekmēt</w:t>
            </w:r>
            <w:proofErr w:type="gramEnd"/>
          </w:p>
        </w:tc>
        <w:tc>
          <w:tcPr>
            <w:tcW w:w="3210" w:type="pct"/>
            <w:hideMark/>
          </w:tcPr>
          <w:p w14:paraId="2D743FFC" w14:textId="77777777" w:rsidR="008715F8" w:rsidRPr="00186289" w:rsidRDefault="00CC2C35" w:rsidP="000037B0">
            <w:pPr>
              <w:jc w:val="both"/>
            </w:pPr>
            <w:r>
              <w:t xml:space="preserve">Kredītiestādes, operatīvās darbības subjekti, </w:t>
            </w:r>
            <w:r w:rsidR="002139EB">
              <w:t>procesa virzītāji</w:t>
            </w:r>
            <w:r w:rsidR="003C5AA9">
              <w:t>,</w:t>
            </w:r>
            <w:r>
              <w:t xml:space="preserve"> </w:t>
            </w:r>
            <w:r w:rsidRPr="00590C6A">
              <w:t>Noziedzīgi iegūtu līdzekļu legalizācijas novēršanas dienests</w:t>
            </w:r>
          </w:p>
        </w:tc>
      </w:tr>
      <w:tr w:rsidR="008715F8" w:rsidRPr="00186289" w14:paraId="69C5548F" w14:textId="77777777" w:rsidTr="006E750B">
        <w:trPr>
          <w:cantSplit/>
        </w:trPr>
        <w:tc>
          <w:tcPr>
            <w:tcW w:w="311" w:type="pct"/>
            <w:hideMark/>
          </w:tcPr>
          <w:p w14:paraId="03478B22" w14:textId="77777777" w:rsidR="008715F8" w:rsidRPr="00186289" w:rsidRDefault="008715F8" w:rsidP="006E750B">
            <w:pPr>
              <w:jc w:val="center"/>
            </w:pPr>
            <w:r w:rsidRPr="00186289">
              <w:t>2.</w:t>
            </w:r>
          </w:p>
        </w:tc>
        <w:tc>
          <w:tcPr>
            <w:tcW w:w="1479" w:type="pct"/>
            <w:hideMark/>
          </w:tcPr>
          <w:p w14:paraId="6AB1468E" w14:textId="77777777" w:rsidR="008715F8" w:rsidRPr="00186289" w:rsidRDefault="008715F8" w:rsidP="006E750B">
            <w:r w:rsidRPr="00186289">
              <w:t>Tiesiskā regulējuma ietekme uz tautsaimniecību un administratīvo slogu</w:t>
            </w:r>
          </w:p>
        </w:tc>
        <w:tc>
          <w:tcPr>
            <w:tcW w:w="3210" w:type="pct"/>
            <w:hideMark/>
          </w:tcPr>
          <w:p w14:paraId="2DECA010" w14:textId="77777777" w:rsidR="008715F8" w:rsidRPr="00186289" w:rsidRDefault="00CC2C35" w:rsidP="00D53CAB">
            <w:pPr>
              <w:jc w:val="both"/>
            </w:pPr>
            <w:r>
              <w:t>Sabiedrības grupām un institūcijām projekta tiesiskais regulējums nemaina tiesības un pienākumus, kā arī veicamās darbības</w:t>
            </w:r>
          </w:p>
        </w:tc>
      </w:tr>
      <w:tr w:rsidR="008715F8" w:rsidRPr="00186289" w14:paraId="7F57146C" w14:textId="77777777" w:rsidTr="006E750B">
        <w:trPr>
          <w:cantSplit/>
        </w:trPr>
        <w:tc>
          <w:tcPr>
            <w:tcW w:w="311" w:type="pct"/>
            <w:hideMark/>
          </w:tcPr>
          <w:p w14:paraId="5249EE7B" w14:textId="77777777" w:rsidR="008715F8" w:rsidRPr="00186289" w:rsidRDefault="008715F8" w:rsidP="006E750B">
            <w:pPr>
              <w:jc w:val="center"/>
            </w:pPr>
            <w:r w:rsidRPr="00186289">
              <w:t>3.</w:t>
            </w:r>
          </w:p>
        </w:tc>
        <w:tc>
          <w:tcPr>
            <w:tcW w:w="1479" w:type="pct"/>
            <w:hideMark/>
          </w:tcPr>
          <w:p w14:paraId="794EBA2C" w14:textId="77777777" w:rsidR="008715F8" w:rsidRPr="00186289" w:rsidRDefault="008715F8" w:rsidP="006E750B">
            <w:r w:rsidRPr="00186289">
              <w:t>Administratīvo izmaksu monetārs novērtējums</w:t>
            </w:r>
          </w:p>
        </w:tc>
        <w:tc>
          <w:tcPr>
            <w:tcW w:w="3210" w:type="pct"/>
            <w:hideMark/>
          </w:tcPr>
          <w:p w14:paraId="5C4933DA" w14:textId="77777777" w:rsidR="008715F8" w:rsidRPr="00186289" w:rsidRDefault="00CC2C35" w:rsidP="006E750B">
            <w:r w:rsidRPr="00D11423">
              <w:rPr>
                <w:color w:val="0D0D0D" w:themeColor="text1" w:themeTint="F2"/>
              </w:rPr>
              <w:t>Projekts šo jomu neskar.</w:t>
            </w:r>
          </w:p>
        </w:tc>
      </w:tr>
      <w:tr w:rsidR="008715F8" w:rsidRPr="00186289" w14:paraId="3CC7CE4E" w14:textId="77777777" w:rsidTr="006E750B">
        <w:trPr>
          <w:cantSplit/>
        </w:trPr>
        <w:tc>
          <w:tcPr>
            <w:tcW w:w="311" w:type="pct"/>
            <w:hideMark/>
          </w:tcPr>
          <w:p w14:paraId="4AB77875" w14:textId="77777777" w:rsidR="008715F8" w:rsidRPr="00186289" w:rsidRDefault="008715F8" w:rsidP="006E750B">
            <w:pPr>
              <w:jc w:val="center"/>
            </w:pPr>
            <w:r w:rsidRPr="00186289">
              <w:t>4.</w:t>
            </w:r>
          </w:p>
        </w:tc>
        <w:tc>
          <w:tcPr>
            <w:tcW w:w="1479" w:type="pct"/>
            <w:hideMark/>
          </w:tcPr>
          <w:p w14:paraId="7B94F8D7" w14:textId="77777777" w:rsidR="008715F8" w:rsidRPr="00186289" w:rsidRDefault="008715F8" w:rsidP="006E750B">
            <w:r w:rsidRPr="00186289">
              <w:t>Atbilstības izmaksu monetārs novērtējums</w:t>
            </w:r>
          </w:p>
        </w:tc>
        <w:tc>
          <w:tcPr>
            <w:tcW w:w="3210" w:type="pct"/>
            <w:hideMark/>
          </w:tcPr>
          <w:p w14:paraId="1D1B563B" w14:textId="77777777" w:rsidR="008715F8" w:rsidRPr="00186289" w:rsidRDefault="00CC2C35" w:rsidP="006E750B">
            <w:r w:rsidRPr="00D11423">
              <w:rPr>
                <w:color w:val="0D0D0D" w:themeColor="text1" w:themeTint="F2"/>
              </w:rPr>
              <w:t>Projekts šo jomu neskar.</w:t>
            </w:r>
          </w:p>
        </w:tc>
      </w:tr>
      <w:tr w:rsidR="008715F8" w:rsidRPr="00186289" w14:paraId="6821A67C" w14:textId="77777777" w:rsidTr="006E750B">
        <w:trPr>
          <w:cantSplit/>
        </w:trPr>
        <w:tc>
          <w:tcPr>
            <w:tcW w:w="311" w:type="pct"/>
            <w:hideMark/>
          </w:tcPr>
          <w:p w14:paraId="58425B01" w14:textId="77777777" w:rsidR="008715F8" w:rsidRPr="00186289" w:rsidRDefault="008715F8" w:rsidP="006E750B">
            <w:pPr>
              <w:jc w:val="center"/>
            </w:pPr>
            <w:r w:rsidRPr="00186289">
              <w:t>5.</w:t>
            </w:r>
          </w:p>
        </w:tc>
        <w:tc>
          <w:tcPr>
            <w:tcW w:w="1479" w:type="pct"/>
            <w:hideMark/>
          </w:tcPr>
          <w:p w14:paraId="04AA18F2" w14:textId="77777777" w:rsidR="008715F8" w:rsidRPr="00186289" w:rsidRDefault="008715F8" w:rsidP="006E750B">
            <w:r w:rsidRPr="00186289">
              <w:t>Cita informācija</w:t>
            </w:r>
          </w:p>
        </w:tc>
        <w:tc>
          <w:tcPr>
            <w:tcW w:w="3210" w:type="pct"/>
            <w:hideMark/>
          </w:tcPr>
          <w:p w14:paraId="0C8BBEC1" w14:textId="77777777" w:rsidR="008715F8" w:rsidRPr="00186289" w:rsidRDefault="008715F8" w:rsidP="006E750B">
            <w:r>
              <w:t>Nav</w:t>
            </w:r>
          </w:p>
        </w:tc>
      </w:tr>
    </w:tbl>
    <w:p w14:paraId="3AB10BCC" w14:textId="77777777" w:rsidR="001515C8" w:rsidRDefault="001515C8" w:rsidP="008715F8"/>
    <w:tbl>
      <w:tblPr>
        <w:tblW w:w="5009" w:type="pct"/>
        <w:tblInd w:w="-8"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117"/>
        <w:gridCol w:w="851"/>
        <w:gridCol w:w="991"/>
        <w:gridCol w:w="850"/>
        <w:gridCol w:w="1132"/>
        <w:gridCol w:w="849"/>
        <w:gridCol w:w="992"/>
        <w:gridCol w:w="1289"/>
      </w:tblGrid>
      <w:tr w:rsidR="00447CFB" w:rsidRPr="00CC79B9" w14:paraId="1A04B8C1" w14:textId="77777777" w:rsidTr="00F80C40">
        <w:trPr>
          <w:trHeight w:val="360"/>
        </w:trPr>
        <w:tc>
          <w:tcPr>
            <w:tcW w:w="9071" w:type="dxa"/>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F95A2A" w14:textId="77777777" w:rsidR="00447CFB" w:rsidRPr="00CC79B9" w:rsidRDefault="00447CFB" w:rsidP="00F80C40">
            <w:pPr>
              <w:jc w:val="center"/>
              <w:rPr>
                <w:b/>
                <w:bCs/>
              </w:rPr>
            </w:pPr>
            <w:r w:rsidRPr="000600DB">
              <w:rPr>
                <w:b/>
                <w:bCs/>
              </w:rPr>
              <w:t>III. Tiesību akta projekta ietekme uz valsts budžetu un pašvaldību budžetiem</w:t>
            </w:r>
          </w:p>
        </w:tc>
      </w:tr>
      <w:tr w:rsidR="00447CFB" w:rsidRPr="000E11BA" w14:paraId="1BFE40AB" w14:textId="77777777" w:rsidTr="00F80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PrEx>
        <w:trPr>
          <w:cantSplit/>
        </w:trPr>
        <w:tc>
          <w:tcPr>
            <w:tcW w:w="2117" w:type="dxa"/>
            <w:vMerge w:val="restart"/>
            <w:shd w:val="clear" w:color="auto" w:fill="FFFFFF"/>
            <w:vAlign w:val="center"/>
          </w:tcPr>
          <w:p w14:paraId="42308022" w14:textId="77777777" w:rsidR="00447CFB" w:rsidRPr="000E11BA" w:rsidRDefault="00447CFB" w:rsidP="00F80C40">
            <w:pPr>
              <w:jc w:val="center"/>
              <w:rPr>
                <w:bCs/>
                <w:sz w:val="22"/>
                <w:szCs w:val="22"/>
                <w:lang w:eastAsia="en-US"/>
              </w:rPr>
            </w:pPr>
            <w:r w:rsidRPr="000E11BA">
              <w:rPr>
                <w:bCs/>
                <w:sz w:val="22"/>
                <w:szCs w:val="22"/>
                <w:lang w:eastAsia="en-US"/>
              </w:rPr>
              <w:t>Rādītāji</w:t>
            </w:r>
          </w:p>
        </w:tc>
        <w:tc>
          <w:tcPr>
            <w:tcW w:w="1842" w:type="dxa"/>
            <w:gridSpan w:val="2"/>
            <w:vMerge w:val="restart"/>
            <w:shd w:val="clear" w:color="auto" w:fill="FFFFFF"/>
            <w:vAlign w:val="center"/>
            <w:hideMark/>
          </w:tcPr>
          <w:p w14:paraId="59B05EC8" w14:textId="77777777" w:rsidR="00447CFB" w:rsidRPr="000E11BA" w:rsidRDefault="00447CFB" w:rsidP="00F80C40">
            <w:pPr>
              <w:jc w:val="center"/>
              <w:rPr>
                <w:bCs/>
                <w:sz w:val="22"/>
                <w:szCs w:val="22"/>
                <w:lang w:eastAsia="en-US"/>
              </w:rPr>
            </w:pPr>
            <w:proofErr w:type="gramStart"/>
            <w:r w:rsidRPr="000E11BA">
              <w:rPr>
                <w:bCs/>
                <w:sz w:val="22"/>
                <w:szCs w:val="22"/>
                <w:lang w:eastAsia="en-US"/>
              </w:rPr>
              <w:t>2019.gads</w:t>
            </w:r>
            <w:proofErr w:type="gramEnd"/>
          </w:p>
        </w:tc>
        <w:tc>
          <w:tcPr>
            <w:tcW w:w="5112" w:type="dxa"/>
            <w:gridSpan w:val="5"/>
            <w:shd w:val="clear" w:color="auto" w:fill="FFFFFF"/>
            <w:vAlign w:val="center"/>
            <w:hideMark/>
          </w:tcPr>
          <w:p w14:paraId="5E3114F7" w14:textId="77777777" w:rsidR="00447CFB" w:rsidRPr="000E11BA" w:rsidRDefault="00447CFB" w:rsidP="00F80C40">
            <w:pPr>
              <w:jc w:val="center"/>
              <w:rPr>
                <w:sz w:val="22"/>
                <w:szCs w:val="22"/>
                <w:lang w:eastAsia="en-US"/>
              </w:rPr>
            </w:pPr>
            <w:r w:rsidRPr="000E11BA">
              <w:rPr>
                <w:sz w:val="22"/>
                <w:szCs w:val="22"/>
                <w:lang w:eastAsia="en-US"/>
              </w:rPr>
              <w:t>Turpmākie trīs gadi (</w:t>
            </w:r>
            <w:proofErr w:type="spellStart"/>
            <w:r w:rsidRPr="000E11BA">
              <w:rPr>
                <w:i/>
                <w:iCs/>
                <w:sz w:val="22"/>
                <w:szCs w:val="22"/>
                <w:lang w:eastAsia="en-US"/>
              </w:rPr>
              <w:t>euro</w:t>
            </w:r>
            <w:proofErr w:type="spellEnd"/>
            <w:r w:rsidRPr="000E11BA">
              <w:rPr>
                <w:sz w:val="22"/>
                <w:szCs w:val="22"/>
                <w:lang w:eastAsia="en-US"/>
              </w:rPr>
              <w:t>)</w:t>
            </w:r>
          </w:p>
        </w:tc>
      </w:tr>
      <w:tr w:rsidR="00447CFB" w:rsidRPr="000E11BA" w14:paraId="32686F9B" w14:textId="77777777" w:rsidTr="00F80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PrEx>
        <w:trPr>
          <w:cantSplit/>
        </w:trPr>
        <w:tc>
          <w:tcPr>
            <w:tcW w:w="2117" w:type="dxa"/>
            <w:vMerge/>
            <w:shd w:val="clear" w:color="auto" w:fill="auto"/>
            <w:vAlign w:val="center"/>
            <w:hideMark/>
          </w:tcPr>
          <w:p w14:paraId="04039A0B" w14:textId="77777777" w:rsidR="00447CFB" w:rsidRPr="00CC79B9" w:rsidRDefault="00447CFB" w:rsidP="00F80C40">
            <w:pPr>
              <w:jc w:val="center"/>
              <w:rPr>
                <w:bCs/>
                <w:lang w:eastAsia="en-US"/>
              </w:rPr>
            </w:pPr>
          </w:p>
        </w:tc>
        <w:tc>
          <w:tcPr>
            <w:tcW w:w="1842" w:type="dxa"/>
            <w:gridSpan w:val="2"/>
            <w:vMerge/>
            <w:shd w:val="clear" w:color="auto" w:fill="auto"/>
            <w:vAlign w:val="center"/>
            <w:hideMark/>
          </w:tcPr>
          <w:p w14:paraId="19395B22" w14:textId="77777777" w:rsidR="00447CFB" w:rsidRPr="000E11BA" w:rsidRDefault="00447CFB" w:rsidP="00F80C40">
            <w:pPr>
              <w:jc w:val="center"/>
              <w:rPr>
                <w:bCs/>
                <w:sz w:val="22"/>
                <w:szCs w:val="22"/>
                <w:lang w:eastAsia="en-US"/>
              </w:rPr>
            </w:pPr>
          </w:p>
        </w:tc>
        <w:tc>
          <w:tcPr>
            <w:tcW w:w="1982" w:type="dxa"/>
            <w:gridSpan w:val="2"/>
            <w:shd w:val="clear" w:color="auto" w:fill="FFFFFF"/>
            <w:vAlign w:val="center"/>
            <w:hideMark/>
          </w:tcPr>
          <w:p w14:paraId="4869F799" w14:textId="77777777" w:rsidR="00447CFB" w:rsidRPr="000E11BA" w:rsidRDefault="00447CFB" w:rsidP="00F80C40">
            <w:pPr>
              <w:jc w:val="center"/>
              <w:rPr>
                <w:bCs/>
                <w:sz w:val="22"/>
                <w:szCs w:val="22"/>
                <w:lang w:eastAsia="en-US"/>
              </w:rPr>
            </w:pPr>
            <w:r w:rsidRPr="000E11BA">
              <w:rPr>
                <w:bCs/>
                <w:sz w:val="22"/>
                <w:szCs w:val="22"/>
                <w:lang w:eastAsia="en-US"/>
              </w:rPr>
              <w:t>2020</w:t>
            </w:r>
          </w:p>
        </w:tc>
        <w:tc>
          <w:tcPr>
            <w:tcW w:w="1841" w:type="dxa"/>
            <w:gridSpan w:val="2"/>
            <w:shd w:val="clear" w:color="auto" w:fill="FFFFFF"/>
            <w:vAlign w:val="center"/>
            <w:hideMark/>
          </w:tcPr>
          <w:p w14:paraId="244C9707" w14:textId="77777777" w:rsidR="00447CFB" w:rsidRPr="000E11BA" w:rsidRDefault="00447CFB" w:rsidP="00F80C40">
            <w:pPr>
              <w:jc w:val="center"/>
              <w:rPr>
                <w:bCs/>
                <w:sz w:val="22"/>
                <w:szCs w:val="22"/>
                <w:lang w:eastAsia="en-US"/>
              </w:rPr>
            </w:pPr>
            <w:r w:rsidRPr="000E11BA">
              <w:rPr>
                <w:bCs/>
                <w:sz w:val="22"/>
                <w:szCs w:val="22"/>
                <w:lang w:eastAsia="en-US"/>
              </w:rPr>
              <w:t>2021</w:t>
            </w:r>
          </w:p>
        </w:tc>
        <w:tc>
          <w:tcPr>
            <w:tcW w:w="1289" w:type="dxa"/>
            <w:shd w:val="clear" w:color="auto" w:fill="FFFFFF"/>
            <w:vAlign w:val="center"/>
            <w:hideMark/>
          </w:tcPr>
          <w:p w14:paraId="294AB758" w14:textId="77777777" w:rsidR="00447CFB" w:rsidRPr="000E11BA" w:rsidRDefault="00447CFB" w:rsidP="00F80C40">
            <w:pPr>
              <w:jc w:val="center"/>
              <w:rPr>
                <w:bCs/>
                <w:sz w:val="22"/>
                <w:szCs w:val="22"/>
                <w:lang w:eastAsia="en-US"/>
              </w:rPr>
            </w:pPr>
            <w:r w:rsidRPr="000E11BA">
              <w:rPr>
                <w:bCs/>
                <w:sz w:val="22"/>
                <w:szCs w:val="22"/>
                <w:lang w:eastAsia="en-US"/>
              </w:rPr>
              <w:t>2022</w:t>
            </w:r>
          </w:p>
        </w:tc>
      </w:tr>
      <w:tr w:rsidR="00447CFB" w:rsidRPr="000E11BA" w14:paraId="7D26EDE8" w14:textId="77777777" w:rsidTr="00F80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PrEx>
        <w:trPr>
          <w:cantSplit/>
        </w:trPr>
        <w:tc>
          <w:tcPr>
            <w:tcW w:w="2117" w:type="dxa"/>
            <w:vMerge/>
            <w:shd w:val="clear" w:color="auto" w:fill="auto"/>
            <w:vAlign w:val="center"/>
            <w:hideMark/>
          </w:tcPr>
          <w:p w14:paraId="6B8E4F78" w14:textId="77777777" w:rsidR="00447CFB" w:rsidRPr="00CC79B9" w:rsidRDefault="00447CFB" w:rsidP="00F80C40">
            <w:pPr>
              <w:jc w:val="center"/>
              <w:rPr>
                <w:b/>
                <w:bCs/>
                <w:lang w:eastAsia="en-US"/>
              </w:rPr>
            </w:pPr>
          </w:p>
        </w:tc>
        <w:tc>
          <w:tcPr>
            <w:tcW w:w="851" w:type="dxa"/>
            <w:shd w:val="clear" w:color="auto" w:fill="FFFFFF"/>
            <w:vAlign w:val="center"/>
            <w:hideMark/>
          </w:tcPr>
          <w:p w14:paraId="4D8B9758" w14:textId="77777777" w:rsidR="00447CFB" w:rsidRPr="000E11BA" w:rsidRDefault="00447CFB" w:rsidP="00F80C40">
            <w:pPr>
              <w:jc w:val="center"/>
              <w:rPr>
                <w:sz w:val="22"/>
                <w:szCs w:val="22"/>
                <w:lang w:eastAsia="en-US"/>
              </w:rPr>
            </w:pPr>
            <w:r w:rsidRPr="000E11BA">
              <w:rPr>
                <w:sz w:val="22"/>
                <w:szCs w:val="22"/>
                <w:lang w:eastAsia="en-US"/>
              </w:rPr>
              <w:t>saskaņā ar valsts budžetu kārtējam gadam</w:t>
            </w:r>
          </w:p>
        </w:tc>
        <w:tc>
          <w:tcPr>
            <w:tcW w:w="991" w:type="dxa"/>
            <w:shd w:val="clear" w:color="auto" w:fill="FFFFFF"/>
            <w:vAlign w:val="center"/>
            <w:hideMark/>
          </w:tcPr>
          <w:p w14:paraId="7F39E268" w14:textId="77777777" w:rsidR="00447CFB" w:rsidRPr="000E11BA" w:rsidRDefault="00447CFB" w:rsidP="00F80C40">
            <w:pPr>
              <w:jc w:val="center"/>
              <w:rPr>
                <w:sz w:val="22"/>
                <w:szCs w:val="22"/>
                <w:lang w:eastAsia="en-US"/>
              </w:rPr>
            </w:pPr>
            <w:r w:rsidRPr="000E11BA">
              <w:rPr>
                <w:sz w:val="22"/>
                <w:szCs w:val="22"/>
                <w:lang w:eastAsia="en-US"/>
              </w:rPr>
              <w:t>izmaiņas kārtējā gadā, salīdzinot ar valsts budžetu kārtējam gadam</w:t>
            </w:r>
          </w:p>
        </w:tc>
        <w:tc>
          <w:tcPr>
            <w:tcW w:w="850" w:type="dxa"/>
            <w:shd w:val="clear" w:color="auto" w:fill="FFFFFF"/>
            <w:vAlign w:val="center"/>
            <w:hideMark/>
          </w:tcPr>
          <w:p w14:paraId="6AAFAF02" w14:textId="77777777" w:rsidR="00447CFB" w:rsidRPr="000E11BA" w:rsidRDefault="00447CFB" w:rsidP="00F80C40">
            <w:pPr>
              <w:jc w:val="center"/>
              <w:rPr>
                <w:sz w:val="22"/>
                <w:szCs w:val="22"/>
                <w:lang w:eastAsia="en-US"/>
              </w:rPr>
            </w:pPr>
            <w:r w:rsidRPr="000E11BA">
              <w:rPr>
                <w:sz w:val="22"/>
                <w:szCs w:val="22"/>
                <w:lang w:eastAsia="en-US"/>
              </w:rPr>
              <w:t>saskaņā ar vidēja termiņa budžeta ietvaru</w:t>
            </w:r>
          </w:p>
        </w:tc>
        <w:tc>
          <w:tcPr>
            <w:tcW w:w="1132" w:type="dxa"/>
            <w:shd w:val="clear" w:color="auto" w:fill="FFFFFF"/>
            <w:vAlign w:val="center"/>
            <w:hideMark/>
          </w:tcPr>
          <w:p w14:paraId="70D9CA0C" w14:textId="77777777" w:rsidR="00447CFB" w:rsidRPr="000E11BA" w:rsidRDefault="00447CFB" w:rsidP="00F80C40">
            <w:pPr>
              <w:jc w:val="center"/>
              <w:rPr>
                <w:sz w:val="22"/>
                <w:szCs w:val="22"/>
                <w:lang w:eastAsia="en-US"/>
              </w:rPr>
            </w:pPr>
            <w:r w:rsidRPr="000E11BA">
              <w:rPr>
                <w:sz w:val="22"/>
                <w:szCs w:val="22"/>
                <w:lang w:eastAsia="en-US"/>
              </w:rPr>
              <w:t>izmaiņas, salīdzinot ar vidēja termiņa budžeta ietvaru n+1 gadam</w:t>
            </w:r>
          </w:p>
        </w:tc>
        <w:tc>
          <w:tcPr>
            <w:tcW w:w="849" w:type="dxa"/>
            <w:shd w:val="clear" w:color="auto" w:fill="FFFFFF"/>
            <w:vAlign w:val="center"/>
            <w:hideMark/>
          </w:tcPr>
          <w:p w14:paraId="6E2924E5" w14:textId="77777777" w:rsidR="00447CFB" w:rsidRPr="000E11BA" w:rsidRDefault="00447CFB" w:rsidP="00F80C40">
            <w:pPr>
              <w:jc w:val="center"/>
              <w:rPr>
                <w:sz w:val="22"/>
                <w:szCs w:val="22"/>
                <w:lang w:eastAsia="en-US"/>
              </w:rPr>
            </w:pPr>
            <w:r w:rsidRPr="000E11BA">
              <w:rPr>
                <w:sz w:val="22"/>
                <w:szCs w:val="22"/>
                <w:lang w:eastAsia="en-US"/>
              </w:rPr>
              <w:t>saskaņā ar vidēja termiņa budžeta ietvaru</w:t>
            </w:r>
          </w:p>
        </w:tc>
        <w:tc>
          <w:tcPr>
            <w:tcW w:w="992" w:type="dxa"/>
            <w:shd w:val="clear" w:color="auto" w:fill="FFFFFF"/>
            <w:vAlign w:val="center"/>
            <w:hideMark/>
          </w:tcPr>
          <w:p w14:paraId="3B794CD1" w14:textId="77777777" w:rsidR="00447CFB" w:rsidRPr="000E11BA" w:rsidRDefault="00447CFB" w:rsidP="00F80C40">
            <w:pPr>
              <w:jc w:val="center"/>
              <w:rPr>
                <w:sz w:val="22"/>
                <w:szCs w:val="22"/>
                <w:lang w:eastAsia="en-US"/>
              </w:rPr>
            </w:pPr>
            <w:r w:rsidRPr="000E11BA">
              <w:rPr>
                <w:sz w:val="22"/>
                <w:szCs w:val="22"/>
                <w:lang w:eastAsia="en-US"/>
              </w:rPr>
              <w:t>izmaiņas, salīdzinot ar vidēja termiņa budžeta ietvaru n+2 gadam</w:t>
            </w:r>
          </w:p>
        </w:tc>
        <w:tc>
          <w:tcPr>
            <w:tcW w:w="1289" w:type="dxa"/>
            <w:shd w:val="clear" w:color="auto" w:fill="FFFFFF"/>
            <w:vAlign w:val="center"/>
            <w:hideMark/>
          </w:tcPr>
          <w:p w14:paraId="3784CFDC" w14:textId="77777777" w:rsidR="00447CFB" w:rsidRPr="000E11BA" w:rsidRDefault="00447CFB" w:rsidP="00F80C40">
            <w:pPr>
              <w:jc w:val="center"/>
              <w:rPr>
                <w:sz w:val="22"/>
                <w:szCs w:val="22"/>
                <w:lang w:eastAsia="en-US"/>
              </w:rPr>
            </w:pPr>
            <w:r w:rsidRPr="000E11BA">
              <w:rPr>
                <w:sz w:val="22"/>
                <w:szCs w:val="22"/>
                <w:lang w:eastAsia="en-US"/>
              </w:rPr>
              <w:t xml:space="preserve">izmaiņas, salīdzinot ar vidēja termiņa budžeta ietvaru </w:t>
            </w:r>
            <w:r w:rsidRPr="000E11BA">
              <w:rPr>
                <w:sz w:val="22"/>
                <w:szCs w:val="22"/>
                <w:lang w:eastAsia="en-US"/>
              </w:rPr>
              <w:br/>
              <w:t>n+2 gadam</w:t>
            </w:r>
          </w:p>
        </w:tc>
      </w:tr>
      <w:tr w:rsidR="00447CFB" w:rsidRPr="00CC79B9" w14:paraId="38D17FD0" w14:textId="77777777" w:rsidTr="00F80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PrEx>
        <w:trPr>
          <w:cantSplit/>
          <w:trHeight w:val="425"/>
        </w:trPr>
        <w:tc>
          <w:tcPr>
            <w:tcW w:w="2117" w:type="dxa"/>
            <w:shd w:val="clear" w:color="auto" w:fill="FFFFFF"/>
            <w:vAlign w:val="center"/>
            <w:hideMark/>
          </w:tcPr>
          <w:p w14:paraId="5981C5F4" w14:textId="77777777" w:rsidR="00447CFB" w:rsidRPr="00CC79B9" w:rsidRDefault="00447CFB" w:rsidP="00F80C40">
            <w:pPr>
              <w:jc w:val="center"/>
              <w:rPr>
                <w:lang w:eastAsia="en-US"/>
              </w:rPr>
            </w:pPr>
            <w:r w:rsidRPr="00CC79B9">
              <w:rPr>
                <w:lang w:eastAsia="en-US"/>
              </w:rPr>
              <w:t>1</w:t>
            </w:r>
          </w:p>
        </w:tc>
        <w:tc>
          <w:tcPr>
            <w:tcW w:w="851" w:type="dxa"/>
            <w:shd w:val="clear" w:color="auto" w:fill="FFFFFF"/>
            <w:vAlign w:val="center"/>
            <w:hideMark/>
          </w:tcPr>
          <w:p w14:paraId="62941866" w14:textId="77777777" w:rsidR="00447CFB" w:rsidRPr="00CC79B9" w:rsidRDefault="00447CFB" w:rsidP="00F80C40">
            <w:pPr>
              <w:jc w:val="center"/>
              <w:rPr>
                <w:lang w:eastAsia="en-US"/>
              </w:rPr>
            </w:pPr>
            <w:r w:rsidRPr="00CC79B9">
              <w:rPr>
                <w:lang w:eastAsia="en-US"/>
              </w:rPr>
              <w:t>2</w:t>
            </w:r>
          </w:p>
        </w:tc>
        <w:tc>
          <w:tcPr>
            <w:tcW w:w="991" w:type="dxa"/>
            <w:shd w:val="clear" w:color="auto" w:fill="FFFFFF"/>
            <w:vAlign w:val="center"/>
            <w:hideMark/>
          </w:tcPr>
          <w:p w14:paraId="6678FD6F" w14:textId="77777777" w:rsidR="00447CFB" w:rsidRPr="00CC79B9" w:rsidRDefault="00447CFB" w:rsidP="00F80C40">
            <w:pPr>
              <w:jc w:val="center"/>
              <w:rPr>
                <w:lang w:eastAsia="en-US"/>
              </w:rPr>
            </w:pPr>
            <w:r w:rsidRPr="00CC79B9">
              <w:rPr>
                <w:lang w:eastAsia="en-US"/>
              </w:rPr>
              <w:t>3</w:t>
            </w:r>
          </w:p>
        </w:tc>
        <w:tc>
          <w:tcPr>
            <w:tcW w:w="850" w:type="dxa"/>
            <w:shd w:val="clear" w:color="auto" w:fill="FFFFFF"/>
            <w:vAlign w:val="center"/>
            <w:hideMark/>
          </w:tcPr>
          <w:p w14:paraId="4A9F793E" w14:textId="77777777" w:rsidR="00447CFB" w:rsidRPr="00CC79B9" w:rsidRDefault="00447CFB" w:rsidP="00F80C40">
            <w:pPr>
              <w:jc w:val="center"/>
              <w:rPr>
                <w:lang w:eastAsia="en-US"/>
              </w:rPr>
            </w:pPr>
            <w:r w:rsidRPr="00CC79B9">
              <w:rPr>
                <w:lang w:eastAsia="en-US"/>
              </w:rPr>
              <w:t>4</w:t>
            </w:r>
          </w:p>
        </w:tc>
        <w:tc>
          <w:tcPr>
            <w:tcW w:w="1132" w:type="dxa"/>
            <w:shd w:val="clear" w:color="auto" w:fill="FFFFFF"/>
            <w:vAlign w:val="center"/>
            <w:hideMark/>
          </w:tcPr>
          <w:p w14:paraId="62FB2B45" w14:textId="77777777" w:rsidR="00447CFB" w:rsidRPr="00CC79B9" w:rsidRDefault="00447CFB" w:rsidP="00F80C40">
            <w:pPr>
              <w:jc w:val="center"/>
              <w:rPr>
                <w:lang w:eastAsia="en-US"/>
              </w:rPr>
            </w:pPr>
            <w:r w:rsidRPr="00CC79B9">
              <w:rPr>
                <w:lang w:eastAsia="en-US"/>
              </w:rPr>
              <w:t>5</w:t>
            </w:r>
          </w:p>
        </w:tc>
        <w:tc>
          <w:tcPr>
            <w:tcW w:w="849" w:type="dxa"/>
            <w:shd w:val="clear" w:color="auto" w:fill="FFFFFF"/>
            <w:vAlign w:val="center"/>
            <w:hideMark/>
          </w:tcPr>
          <w:p w14:paraId="58B7D78C" w14:textId="77777777" w:rsidR="00447CFB" w:rsidRPr="00CC79B9" w:rsidRDefault="00447CFB" w:rsidP="00F80C40">
            <w:pPr>
              <w:jc w:val="center"/>
              <w:rPr>
                <w:lang w:eastAsia="en-US"/>
              </w:rPr>
            </w:pPr>
            <w:r w:rsidRPr="00CC79B9">
              <w:rPr>
                <w:lang w:eastAsia="en-US"/>
              </w:rPr>
              <w:t>6</w:t>
            </w:r>
          </w:p>
        </w:tc>
        <w:tc>
          <w:tcPr>
            <w:tcW w:w="992" w:type="dxa"/>
            <w:shd w:val="clear" w:color="auto" w:fill="FFFFFF"/>
            <w:vAlign w:val="center"/>
            <w:hideMark/>
          </w:tcPr>
          <w:p w14:paraId="1FD4FBC4" w14:textId="77777777" w:rsidR="00447CFB" w:rsidRPr="00CC79B9" w:rsidRDefault="00447CFB" w:rsidP="00F80C40">
            <w:pPr>
              <w:jc w:val="center"/>
              <w:rPr>
                <w:lang w:eastAsia="en-US"/>
              </w:rPr>
            </w:pPr>
            <w:r w:rsidRPr="00CC79B9">
              <w:rPr>
                <w:lang w:eastAsia="en-US"/>
              </w:rPr>
              <w:t>7</w:t>
            </w:r>
          </w:p>
        </w:tc>
        <w:tc>
          <w:tcPr>
            <w:tcW w:w="1289" w:type="dxa"/>
            <w:shd w:val="clear" w:color="auto" w:fill="FFFFFF"/>
            <w:vAlign w:val="center"/>
            <w:hideMark/>
          </w:tcPr>
          <w:p w14:paraId="48CB42E1" w14:textId="77777777" w:rsidR="00447CFB" w:rsidRPr="00CC79B9" w:rsidRDefault="00447CFB" w:rsidP="00F80C40">
            <w:pPr>
              <w:jc w:val="center"/>
              <w:rPr>
                <w:lang w:eastAsia="en-US"/>
              </w:rPr>
            </w:pPr>
            <w:r w:rsidRPr="00CC79B9">
              <w:rPr>
                <w:lang w:eastAsia="en-US"/>
              </w:rPr>
              <w:t>8</w:t>
            </w:r>
          </w:p>
        </w:tc>
      </w:tr>
      <w:tr w:rsidR="00447CFB" w:rsidRPr="00CC79B9" w14:paraId="7BE1D52B" w14:textId="77777777" w:rsidTr="00F80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2117" w:type="dxa"/>
            <w:shd w:val="clear" w:color="auto" w:fill="FFFFFF"/>
            <w:hideMark/>
          </w:tcPr>
          <w:p w14:paraId="582132BE" w14:textId="77777777" w:rsidR="00447CFB" w:rsidRPr="00CC79B9" w:rsidRDefault="00447CFB" w:rsidP="00F80C40">
            <w:pPr>
              <w:rPr>
                <w:lang w:eastAsia="en-US"/>
              </w:rPr>
            </w:pPr>
            <w:r w:rsidRPr="00CC79B9">
              <w:rPr>
                <w:lang w:eastAsia="en-US"/>
              </w:rPr>
              <w:t>1. Budžeta ieņēmumi</w:t>
            </w:r>
          </w:p>
        </w:tc>
        <w:tc>
          <w:tcPr>
            <w:tcW w:w="851" w:type="dxa"/>
            <w:shd w:val="clear" w:color="auto" w:fill="FFFFFF"/>
            <w:vAlign w:val="center"/>
            <w:hideMark/>
          </w:tcPr>
          <w:p w14:paraId="0CA4773F" w14:textId="77777777" w:rsidR="00447CFB" w:rsidRPr="001A1089" w:rsidRDefault="00447CFB" w:rsidP="00F80C40">
            <w:pPr>
              <w:jc w:val="center"/>
              <w:rPr>
                <w:u w:val="single"/>
                <w:lang w:eastAsia="en-US"/>
              </w:rPr>
            </w:pPr>
            <w:r w:rsidRPr="001A1089">
              <w:rPr>
                <w:u w:val="single"/>
                <w:lang w:eastAsia="en-US"/>
              </w:rPr>
              <w:t>80 122</w:t>
            </w:r>
          </w:p>
        </w:tc>
        <w:tc>
          <w:tcPr>
            <w:tcW w:w="991" w:type="dxa"/>
            <w:shd w:val="clear" w:color="auto" w:fill="FFFFFF"/>
            <w:vAlign w:val="center"/>
            <w:hideMark/>
          </w:tcPr>
          <w:p w14:paraId="1C7F65A9" w14:textId="77777777" w:rsidR="00447CFB" w:rsidRPr="00CC79B9" w:rsidRDefault="00447CFB" w:rsidP="00F80C40">
            <w:pPr>
              <w:jc w:val="center"/>
              <w:rPr>
                <w:lang w:eastAsia="en-US"/>
              </w:rPr>
            </w:pPr>
            <w:r>
              <w:rPr>
                <w:lang w:eastAsia="en-US"/>
              </w:rPr>
              <w:t>0</w:t>
            </w:r>
          </w:p>
        </w:tc>
        <w:tc>
          <w:tcPr>
            <w:tcW w:w="850" w:type="dxa"/>
            <w:shd w:val="clear" w:color="auto" w:fill="FFFFFF"/>
            <w:vAlign w:val="center"/>
          </w:tcPr>
          <w:p w14:paraId="5E6BB998" w14:textId="77777777" w:rsidR="00447CFB" w:rsidRPr="001A1089" w:rsidRDefault="00447CFB" w:rsidP="00F80C40">
            <w:pPr>
              <w:jc w:val="center"/>
              <w:rPr>
                <w:u w:val="single"/>
                <w:lang w:eastAsia="en-US"/>
              </w:rPr>
            </w:pPr>
            <w:r w:rsidRPr="001A1089">
              <w:rPr>
                <w:u w:val="single"/>
                <w:lang w:eastAsia="en-US"/>
              </w:rPr>
              <w:t>80 122</w:t>
            </w:r>
          </w:p>
        </w:tc>
        <w:tc>
          <w:tcPr>
            <w:tcW w:w="1132" w:type="dxa"/>
            <w:shd w:val="clear" w:color="auto" w:fill="FFFFFF"/>
            <w:vAlign w:val="center"/>
            <w:hideMark/>
          </w:tcPr>
          <w:p w14:paraId="65BBD4B5" w14:textId="77777777" w:rsidR="00447CFB" w:rsidRPr="00CC79B9" w:rsidRDefault="00447CFB" w:rsidP="00F80C40">
            <w:pPr>
              <w:jc w:val="center"/>
              <w:rPr>
                <w:lang w:eastAsia="en-US"/>
              </w:rPr>
            </w:pPr>
            <w:r>
              <w:rPr>
                <w:lang w:eastAsia="en-US"/>
              </w:rPr>
              <w:t>0</w:t>
            </w:r>
          </w:p>
        </w:tc>
        <w:tc>
          <w:tcPr>
            <w:tcW w:w="849" w:type="dxa"/>
            <w:shd w:val="clear" w:color="auto" w:fill="FFFFFF"/>
            <w:vAlign w:val="center"/>
          </w:tcPr>
          <w:p w14:paraId="71DC1172" w14:textId="77777777" w:rsidR="00447CFB" w:rsidRPr="00336183" w:rsidRDefault="00447CFB" w:rsidP="00F80C40">
            <w:pPr>
              <w:jc w:val="center"/>
              <w:rPr>
                <w:u w:val="single"/>
                <w:lang w:eastAsia="en-US"/>
              </w:rPr>
            </w:pPr>
            <w:r w:rsidRPr="00336183">
              <w:rPr>
                <w:u w:val="single"/>
                <w:lang w:eastAsia="en-US"/>
              </w:rPr>
              <w:t>80 122</w:t>
            </w:r>
          </w:p>
        </w:tc>
        <w:tc>
          <w:tcPr>
            <w:tcW w:w="992" w:type="dxa"/>
            <w:shd w:val="clear" w:color="auto" w:fill="FFFFFF"/>
            <w:vAlign w:val="center"/>
            <w:hideMark/>
          </w:tcPr>
          <w:p w14:paraId="22963F9F" w14:textId="77777777" w:rsidR="00447CFB" w:rsidRPr="00CC79B9" w:rsidRDefault="00447CFB" w:rsidP="00F80C40">
            <w:pPr>
              <w:jc w:val="center"/>
              <w:rPr>
                <w:lang w:eastAsia="en-US"/>
              </w:rPr>
            </w:pPr>
            <w:r>
              <w:rPr>
                <w:lang w:eastAsia="en-US"/>
              </w:rPr>
              <w:t>0</w:t>
            </w:r>
          </w:p>
        </w:tc>
        <w:tc>
          <w:tcPr>
            <w:tcW w:w="1289" w:type="dxa"/>
            <w:shd w:val="clear" w:color="auto" w:fill="FFFFFF"/>
            <w:vAlign w:val="center"/>
            <w:hideMark/>
          </w:tcPr>
          <w:p w14:paraId="79137E51" w14:textId="77777777" w:rsidR="00447CFB" w:rsidRPr="00CC79B9" w:rsidRDefault="00447CFB" w:rsidP="00F80C40">
            <w:pPr>
              <w:jc w:val="center"/>
              <w:rPr>
                <w:lang w:eastAsia="en-US"/>
              </w:rPr>
            </w:pPr>
            <w:r>
              <w:rPr>
                <w:lang w:eastAsia="en-US"/>
              </w:rPr>
              <w:t>0</w:t>
            </w:r>
          </w:p>
        </w:tc>
      </w:tr>
      <w:tr w:rsidR="00447CFB" w:rsidRPr="00CC79B9" w14:paraId="167AD4EA" w14:textId="77777777" w:rsidTr="00F80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2117" w:type="dxa"/>
            <w:shd w:val="clear" w:color="auto" w:fill="auto"/>
            <w:hideMark/>
          </w:tcPr>
          <w:p w14:paraId="21BBDA9E" w14:textId="77777777" w:rsidR="00447CFB" w:rsidRPr="00CC79B9" w:rsidRDefault="00447CFB" w:rsidP="00F80C40">
            <w:pPr>
              <w:rPr>
                <w:lang w:eastAsia="en-US"/>
              </w:rPr>
            </w:pPr>
            <w:r w:rsidRPr="00CC79B9">
              <w:rPr>
                <w:lang w:eastAsia="en-US"/>
              </w:rPr>
              <w:t>1.1. valsts pamatbudžets, tai skaitā ieņēmumi no maksas pakalpojumiem un citi pašu ieņēmumi</w:t>
            </w:r>
          </w:p>
        </w:tc>
        <w:tc>
          <w:tcPr>
            <w:tcW w:w="851" w:type="dxa"/>
            <w:shd w:val="clear" w:color="auto" w:fill="auto"/>
            <w:vAlign w:val="center"/>
            <w:hideMark/>
          </w:tcPr>
          <w:p w14:paraId="3EBEACF3" w14:textId="77777777" w:rsidR="00447CFB" w:rsidRPr="00DF1E94" w:rsidRDefault="00447CFB" w:rsidP="00F80C40">
            <w:pPr>
              <w:jc w:val="center"/>
              <w:rPr>
                <w:lang w:eastAsia="en-US"/>
              </w:rPr>
            </w:pPr>
            <w:r w:rsidRPr="00DF1E94">
              <w:rPr>
                <w:lang w:eastAsia="en-US"/>
              </w:rPr>
              <w:t>80 122</w:t>
            </w:r>
          </w:p>
        </w:tc>
        <w:tc>
          <w:tcPr>
            <w:tcW w:w="991" w:type="dxa"/>
            <w:shd w:val="clear" w:color="auto" w:fill="auto"/>
            <w:vAlign w:val="center"/>
            <w:hideMark/>
          </w:tcPr>
          <w:p w14:paraId="33FDC00B" w14:textId="77777777" w:rsidR="00447CFB" w:rsidRPr="00DF1E94" w:rsidRDefault="00447CFB" w:rsidP="00F80C40">
            <w:pPr>
              <w:jc w:val="center"/>
              <w:rPr>
                <w:lang w:eastAsia="en-US"/>
              </w:rPr>
            </w:pPr>
            <w:r w:rsidRPr="00DF1E94">
              <w:rPr>
                <w:lang w:eastAsia="en-US"/>
              </w:rPr>
              <w:t>0</w:t>
            </w:r>
          </w:p>
        </w:tc>
        <w:tc>
          <w:tcPr>
            <w:tcW w:w="850" w:type="dxa"/>
            <w:shd w:val="clear" w:color="auto" w:fill="auto"/>
            <w:vAlign w:val="center"/>
          </w:tcPr>
          <w:p w14:paraId="28BD30B4" w14:textId="77777777" w:rsidR="00447CFB" w:rsidRPr="00DF1E94" w:rsidRDefault="00447CFB" w:rsidP="00F80C40">
            <w:pPr>
              <w:jc w:val="center"/>
              <w:rPr>
                <w:lang w:eastAsia="en-US"/>
              </w:rPr>
            </w:pPr>
            <w:r w:rsidRPr="00DF1E94">
              <w:rPr>
                <w:lang w:eastAsia="en-US"/>
              </w:rPr>
              <w:t>80 122</w:t>
            </w:r>
          </w:p>
        </w:tc>
        <w:tc>
          <w:tcPr>
            <w:tcW w:w="1132" w:type="dxa"/>
            <w:shd w:val="clear" w:color="auto" w:fill="auto"/>
            <w:vAlign w:val="center"/>
            <w:hideMark/>
          </w:tcPr>
          <w:p w14:paraId="7D022089" w14:textId="77777777" w:rsidR="00447CFB" w:rsidRPr="00DF1E94" w:rsidRDefault="00447CFB" w:rsidP="00F80C40">
            <w:pPr>
              <w:jc w:val="center"/>
              <w:rPr>
                <w:lang w:eastAsia="en-US"/>
              </w:rPr>
            </w:pPr>
            <w:r w:rsidRPr="00DF1E94">
              <w:rPr>
                <w:lang w:eastAsia="en-US"/>
              </w:rPr>
              <w:t>0</w:t>
            </w:r>
          </w:p>
        </w:tc>
        <w:tc>
          <w:tcPr>
            <w:tcW w:w="849" w:type="dxa"/>
            <w:shd w:val="clear" w:color="auto" w:fill="auto"/>
            <w:vAlign w:val="center"/>
          </w:tcPr>
          <w:p w14:paraId="55A71BFB" w14:textId="77777777" w:rsidR="00447CFB" w:rsidRPr="00DF1E94" w:rsidRDefault="00447CFB" w:rsidP="00F80C40">
            <w:pPr>
              <w:jc w:val="center"/>
              <w:rPr>
                <w:lang w:eastAsia="en-US"/>
              </w:rPr>
            </w:pPr>
            <w:r w:rsidRPr="00DF1E94">
              <w:rPr>
                <w:lang w:eastAsia="en-US"/>
              </w:rPr>
              <w:t>80 122</w:t>
            </w:r>
          </w:p>
        </w:tc>
        <w:tc>
          <w:tcPr>
            <w:tcW w:w="992" w:type="dxa"/>
            <w:shd w:val="clear" w:color="auto" w:fill="auto"/>
            <w:vAlign w:val="center"/>
            <w:hideMark/>
          </w:tcPr>
          <w:p w14:paraId="06E961E6" w14:textId="77777777" w:rsidR="00447CFB" w:rsidRPr="00DF1E94" w:rsidRDefault="00447CFB" w:rsidP="00F80C40">
            <w:pPr>
              <w:jc w:val="center"/>
              <w:rPr>
                <w:lang w:eastAsia="en-US"/>
              </w:rPr>
            </w:pPr>
            <w:r w:rsidRPr="00DF1E94">
              <w:rPr>
                <w:lang w:eastAsia="en-US"/>
              </w:rPr>
              <w:t>0</w:t>
            </w:r>
          </w:p>
        </w:tc>
        <w:tc>
          <w:tcPr>
            <w:tcW w:w="1289" w:type="dxa"/>
            <w:shd w:val="clear" w:color="auto" w:fill="auto"/>
            <w:vAlign w:val="center"/>
            <w:hideMark/>
          </w:tcPr>
          <w:p w14:paraId="425D75BE" w14:textId="77777777" w:rsidR="00447CFB" w:rsidRPr="00CC79B9" w:rsidRDefault="00447CFB" w:rsidP="00F80C40">
            <w:pPr>
              <w:jc w:val="center"/>
              <w:rPr>
                <w:lang w:eastAsia="en-US"/>
              </w:rPr>
            </w:pPr>
            <w:r>
              <w:rPr>
                <w:lang w:eastAsia="en-US"/>
              </w:rPr>
              <w:t>0</w:t>
            </w:r>
          </w:p>
        </w:tc>
      </w:tr>
      <w:tr w:rsidR="00447CFB" w:rsidRPr="00CC79B9" w14:paraId="1C0F221C" w14:textId="77777777" w:rsidTr="00F80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PrEx>
        <w:trPr>
          <w:cantSplit/>
        </w:trPr>
        <w:tc>
          <w:tcPr>
            <w:tcW w:w="2117" w:type="dxa"/>
            <w:shd w:val="clear" w:color="auto" w:fill="auto"/>
            <w:hideMark/>
          </w:tcPr>
          <w:p w14:paraId="0146D527" w14:textId="77777777" w:rsidR="00447CFB" w:rsidRPr="00CC79B9" w:rsidRDefault="00447CFB" w:rsidP="00F80C40">
            <w:pPr>
              <w:rPr>
                <w:lang w:eastAsia="en-US"/>
              </w:rPr>
            </w:pPr>
            <w:r w:rsidRPr="00CC79B9">
              <w:rPr>
                <w:lang w:eastAsia="en-US"/>
              </w:rPr>
              <w:t>1.2. valsts speciālais budžets</w:t>
            </w:r>
          </w:p>
        </w:tc>
        <w:tc>
          <w:tcPr>
            <w:tcW w:w="851" w:type="dxa"/>
            <w:shd w:val="clear" w:color="auto" w:fill="auto"/>
            <w:vAlign w:val="center"/>
            <w:hideMark/>
          </w:tcPr>
          <w:p w14:paraId="156BD8DE" w14:textId="77777777" w:rsidR="00447CFB" w:rsidRPr="00CC79B9" w:rsidRDefault="00447CFB" w:rsidP="00F80C40">
            <w:pPr>
              <w:jc w:val="center"/>
              <w:rPr>
                <w:lang w:eastAsia="en-US"/>
              </w:rPr>
            </w:pPr>
            <w:r>
              <w:rPr>
                <w:lang w:eastAsia="en-US"/>
              </w:rPr>
              <w:t>0</w:t>
            </w:r>
          </w:p>
        </w:tc>
        <w:tc>
          <w:tcPr>
            <w:tcW w:w="991" w:type="dxa"/>
            <w:shd w:val="clear" w:color="auto" w:fill="auto"/>
            <w:vAlign w:val="center"/>
            <w:hideMark/>
          </w:tcPr>
          <w:p w14:paraId="656B69C1" w14:textId="77777777" w:rsidR="00447CFB" w:rsidRPr="00CC79B9" w:rsidRDefault="00447CFB" w:rsidP="00F80C40">
            <w:pPr>
              <w:jc w:val="center"/>
              <w:rPr>
                <w:lang w:eastAsia="en-US"/>
              </w:rPr>
            </w:pPr>
            <w:r>
              <w:rPr>
                <w:lang w:eastAsia="en-US"/>
              </w:rPr>
              <w:t>0</w:t>
            </w:r>
          </w:p>
        </w:tc>
        <w:tc>
          <w:tcPr>
            <w:tcW w:w="850" w:type="dxa"/>
            <w:shd w:val="clear" w:color="auto" w:fill="auto"/>
            <w:vAlign w:val="center"/>
            <w:hideMark/>
          </w:tcPr>
          <w:p w14:paraId="64C503CA" w14:textId="77777777" w:rsidR="00447CFB" w:rsidRPr="00CC79B9" w:rsidRDefault="00447CFB" w:rsidP="00F80C40">
            <w:pPr>
              <w:jc w:val="center"/>
              <w:rPr>
                <w:lang w:eastAsia="en-US"/>
              </w:rPr>
            </w:pPr>
            <w:r>
              <w:rPr>
                <w:lang w:eastAsia="en-US"/>
              </w:rPr>
              <w:t>0</w:t>
            </w:r>
          </w:p>
        </w:tc>
        <w:tc>
          <w:tcPr>
            <w:tcW w:w="1132" w:type="dxa"/>
            <w:shd w:val="clear" w:color="auto" w:fill="auto"/>
            <w:vAlign w:val="center"/>
            <w:hideMark/>
          </w:tcPr>
          <w:p w14:paraId="752F497A" w14:textId="77777777" w:rsidR="00447CFB" w:rsidRPr="00CC79B9" w:rsidRDefault="00447CFB" w:rsidP="00F80C40">
            <w:pPr>
              <w:jc w:val="center"/>
              <w:rPr>
                <w:lang w:eastAsia="en-US"/>
              </w:rPr>
            </w:pPr>
            <w:r>
              <w:rPr>
                <w:lang w:eastAsia="en-US"/>
              </w:rPr>
              <w:t>0</w:t>
            </w:r>
          </w:p>
        </w:tc>
        <w:tc>
          <w:tcPr>
            <w:tcW w:w="849" w:type="dxa"/>
            <w:shd w:val="clear" w:color="auto" w:fill="auto"/>
            <w:vAlign w:val="center"/>
            <w:hideMark/>
          </w:tcPr>
          <w:p w14:paraId="3222B925" w14:textId="77777777" w:rsidR="00447CFB" w:rsidRPr="00CC79B9" w:rsidRDefault="00447CFB" w:rsidP="00F80C40">
            <w:pPr>
              <w:jc w:val="center"/>
              <w:rPr>
                <w:lang w:eastAsia="en-US"/>
              </w:rPr>
            </w:pPr>
            <w:r>
              <w:rPr>
                <w:lang w:eastAsia="en-US"/>
              </w:rPr>
              <w:t>0</w:t>
            </w:r>
          </w:p>
        </w:tc>
        <w:tc>
          <w:tcPr>
            <w:tcW w:w="992" w:type="dxa"/>
            <w:shd w:val="clear" w:color="auto" w:fill="auto"/>
            <w:vAlign w:val="center"/>
            <w:hideMark/>
          </w:tcPr>
          <w:p w14:paraId="7925829A" w14:textId="77777777" w:rsidR="00447CFB" w:rsidRPr="00CC79B9" w:rsidRDefault="00447CFB" w:rsidP="00F80C40">
            <w:pPr>
              <w:jc w:val="center"/>
              <w:rPr>
                <w:lang w:eastAsia="en-US"/>
              </w:rPr>
            </w:pPr>
            <w:r>
              <w:rPr>
                <w:lang w:eastAsia="en-US"/>
              </w:rPr>
              <w:t>0</w:t>
            </w:r>
          </w:p>
        </w:tc>
        <w:tc>
          <w:tcPr>
            <w:tcW w:w="1289" w:type="dxa"/>
            <w:shd w:val="clear" w:color="auto" w:fill="auto"/>
            <w:vAlign w:val="center"/>
            <w:hideMark/>
          </w:tcPr>
          <w:p w14:paraId="2F1036B2" w14:textId="77777777" w:rsidR="00447CFB" w:rsidRPr="00CC79B9" w:rsidRDefault="00447CFB" w:rsidP="00F80C40">
            <w:pPr>
              <w:jc w:val="center"/>
              <w:rPr>
                <w:lang w:eastAsia="en-US"/>
              </w:rPr>
            </w:pPr>
            <w:r>
              <w:rPr>
                <w:lang w:eastAsia="en-US"/>
              </w:rPr>
              <w:t>0</w:t>
            </w:r>
          </w:p>
        </w:tc>
      </w:tr>
      <w:tr w:rsidR="00447CFB" w:rsidRPr="00CC79B9" w14:paraId="722EDB99" w14:textId="77777777" w:rsidTr="00F80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PrEx>
        <w:trPr>
          <w:cantSplit/>
        </w:trPr>
        <w:tc>
          <w:tcPr>
            <w:tcW w:w="2117" w:type="dxa"/>
            <w:shd w:val="clear" w:color="auto" w:fill="auto"/>
            <w:hideMark/>
          </w:tcPr>
          <w:p w14:paraId="0B9C3EAD" w14:textId="77777777" w:rsidR="00447CFB" w:rsidRPr="00CC79B9" w:rsidRDefault="00447CFB" w:rsidP="00F80C40">
            <w:pPr>
              <w:rPr>
                <w:lang w:eastAsia="en-US"/>
              </w:rPr>
            </w:pPr>
            <w:r w:rsidRPr="00CC79B9">
              <w:rPr>
                <w:lang w:eastAsia="en-US"/>
              </w:rPr>
              <w:t>1.3. pašvaldību budžets</w:t>
            </w:r>
          </w:p>
        </w:tc>
        <w:tc>
          <w:tcPr>
            <w:tcW w:w="851" w:type="dxa"/>
            <w:shd w:val="clear" w:color="auto" w:fill="auto"/>
            <w:vAlign w:val="center"/>
            <w:hideMark/>
          </w:tcPr>
          <w:p w14:paraId="041D36A9" w14:textId="77777777" w:rsidR="00447CFB" w:rsidRPr="00CC79B9" w:rsidRDefault="00447CFB" w:rsidP="00F80C40">
            <w:pPr>
              <w:jc w:val="center"/>
              <w:rPr>
                <w:lang w:eastAsia="en-US"/>
              </w:rPr>
            </w:pPr>
            <w:r>
              <w:rPr>
                <w:lang w:eastAsia="en-US"/>
              </w:rPr>
              <w:t>0</w:t>
            </w:r>
          </w:p>
        </w:tc>
        <w:tc>
          <w:tcPr>
            <w:tcW w:w="991" w:type="dxa"/>
            <w:shd w:val="clear" w:color="auto" w:fill="auto"/>
            <w:vAlign w:val="center"/>
            <w:hideMark/>
          </w:tcPr>
          <w:p w14:paraId="6FC6B3A1" w14:textId="77777777" w:rsidR="00447CFB" w:rsidRPr="00CC79B9" w:rsidRDefault="00447CFB" w:rsidP="00F80C40">
            <w:pPr>
              <w:jc w:val="center"/>
              <w:rPr>
                <w:lang w:eastAsia="en-US"/>
              </w:rPr>
            </w:pPr>
            <w:r>
              <w:rPr>
                <w:lang w:eastAsia="en-US"/>
              </w:rPr>
              <w:t>0</w:t>
            </w:r>
          </w:p>
        </w:tc>
        <w:tc>
          <w:tcPr>
            <w:tcW w:w="850" w:type="dxa"/>
            <w:shd w:val="clear" w:color="auto" w:fill="auto"/>
            <w:vAlign w:val="center"/>
            <w:hideMark/>
          </w:tcPr>
          <w:p w14:paraId="34E61735" w14:textId="77777777" w:rsidR="00447CFB" w:rsidRPr="00CC79B9" w:rsidRDefault="00447CFB" w:rsidP="00F80C40">
            <w:pPr>
              <w:jc w:val="center"/>
              <w:rPr>
                <w:lang w:eastAsia="en-US"/>
              </w:rPr>
            </w:pPr>
            <w:r>
              <w:rPr>
                <w:lang w:eastAsia="en-US"/>
              </w:rPr>
              <w:t>0</w:t>
            </w:r>
          </w:p>
        </w:tc>
        <w:tc>
          <w:tcPr>
            <w:tcW w:w="1132" w:type="dxa"/>
            <w:shd w:val="clear" w:color="auto" w:fill="auto"/>
            <w:vAlign w:val="center"/>
            <w:hideMark/>
          </w:tcPr>
          <w:p w14:paraId="7A151F7F" w14:textId="77777777" w:rsidR="00447CFB" w:rsidRPr="00CC79B9" w:rsidRDefault="00447CFB" w:rsidP="00F80C40">
            <w:pPr>
              <w:jc w:val="center"/>
              <w:rPr>
                <w:lang w:eastAsia="en-US"/>
              </w:rPr>
            </w:pPr>
            <w:r>
              <w:rPr>
                <w:lang w:eastAsia="en-US"/>
              </w:rPr>
              <w:t>0</w:t>
            </w:r>
          </w:p>
        </w:tc>
        <w:tc>
          <w:tcPr>
            <w:tcW w:w="849" w:type="dxa"/>
            <w:shd w:val="clear" w:color="auto" w:fill="auto"/>
            <w:vAlign w:val="center"/>
            <w:hideMark/>
          </w:tcPr>
          <w:p w14:paraId="176643C6" w14:textId="77777777" w:rsidR="00447CFB" w:rsidRPr="00CC79B9" w:rsidRDefault="00447CFB" w:rsidP="00F80C40">
            <w:pPr>
              <w:jc w:val="center"/>
              <w:rPr>
                <w:lang w:eastAsia="en-US"/>
              </w:rPr>
            </w:pPr>
            <w:r>
              <w:rPr>
                <w:lang w:eastAsia="en-US"/>
              </w:rPr>
              <w:t>0</w:t>
            </w:r>
          </w:p>
        </w:tc>
        <w:tc>
          <w:tcPr>
            <w:tcW w:w="992" w:type="dxa"/>
            <w:shd w:val="clear" w:color="auto" w:fill="auto"/>
            <w:vAlign w:val="center"/>
            <w:hideMark/>
          </w:tcPr>
          <w:p w14:paraId="4942C77D" w14:textId="77777777" w:rsidR="00447CFB" w:rsidRPr="00CC79B9" w:rsidRDefault="00447CFB" w:rsidP="00F80C40">
            <w:pPr>
              <w:jc w:val="center"/>
              <w:rPr>
                <w:lang w:eastAsia="en-US"/>
              </w:rPr>
            </w:pPr>
            <w:r>
              <w:rPr>
                <w:lang w:eastAsia="en-US"/>
              </w:rPr>
              <w:t>0</w:t>
            </w:r>
          </w:p>
        </w:tc>
        <w:tc>
          <w:tcPr>
            <w:tcW w:w="1289" w:type="dxa"/>
            <w:shd w:val="clear" w:color="auto" w:fill="auto"/>
            <w:vAlign w:val="center"/>
            <w:hideMark/>
          </w:tcPr>
          <w:p w14:paraId="21EBE7F8" w14:textId="77777777" w:rsidR="00447CFB" w:rsidRPr="00CC79B9" w:rsidRDefault="00447CFB" w:rsidP="00F80C40">
            <w:pPr>
              <w:jc w:val="center"/>
              <w:rPr>
                <w:lang w:eastAsia="en-US"/>
              </w:rPr>
            </w:pPr>
            <w:r>
              <w:rPr>
                <w:lang w:eastAsia="en-US"/>
              </w:rPr>
              <w:t>0</w:t>
            </w:r>
          </w:p>
        </w:tc>
      </w:tr>
      <w:tr w:rsidR="00447CFB" w:rsidRPr="00CC79B9" w14:paraId="68B45A88" w14:textId="77777777" w:rsidTr="00F80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2117" w:type="dxa"/>
            <w:shd w:val="clear" w:color="auto" w:fill="auto"/>
            <w:hideMark/>
          </w:tcPr>
          <w:p w14:paraId="0AAB79DE" w14:textId="77777777" w:rsidR="00447CFB" w:rsidRPr="00CC79B9" w:rsidRDefault="00447CFB" w:rsidP="00F80C40">
            <w:pPr>
              <w:rPr>
                <w:lang w:eastAsia="en-US"/>
              </w:rPr>
            </w:pPr>
            <w:r w:rsidRPr="00CC79B9">
              <w:rPr>
                <w:lang w:eastAsia="en-US"/>
              </w:rPr>
              <w:t>2. Budžeta izdevumi</w:t>
            </w:r>
          </w:p>
        </w:tc>
        <w:tc>
          <w:tcPr>
            <w:tcW w:w="851" w:type="dxa"/>
            <w:shd w:val="clear" w:color="auto" w:fill="auto"/>
            <w:vAlign w:val="center"/>
            <w:hideMark/>
          </w:tcPr>
          <w:p w14:paraId="6F6EE1BC" w14:textId="77777777" w:rsidR="00447CFB" w:rsidRPr="00A11AE7" w:rsidRDefault="00447CFB" w:rsidP="00F80C40">
            <w:pPr>
              <w:jc w:val="center"/>
              <w:rPr>
                <w:lang w:eastAsia="en-US"/>
              </w:rPr>
            </w:pPr>
            <w:r w:rsidRPr="00A11AE7">
              <w:rPr>
                <w:lang w:eastAsia="en-US"/>
              </w:rPr>
              <w:t>80 122</w:t>
            </w:r>
          </w:p>
        </w:tc>
        <w:tc>
          <w:tcPr>
            <w:tcW w:w="991" w:type="dxa"/>
            <w:shd w:val="clear" w:color="auto" w:fill="auto"/>
            <w:vAlign w:val="center"/>
            <w:hideMark/>
          </w:tcPr>
          <w:p w14:paraId="0BD6C9F5" w14:textId="77777777" w:rsidR="00447CFB" w:rsidRPr="00A11AE7" w:rsidRDefault="00447CFB" w:rsidP="00F80C40">
            <w:pPr>
              <w:jc w:val="center"/>
              <w:rPr>
                <w:lang w:eastAsia="en-US"/>
              </w:rPr>
            </w:pPr>
            <w:r w:rsidRPr="00A11AE7">
              <w:rPr>
                <w:lang w:eastAsia="en-US"/>
              </w:rPr>
              <w:t>0</w:t>
            </w:r>
          </w:p>
        </w:tc>
        <w:tc>
          <w:tcPr>
            <w:tcW w:w="850" w:type="dxa"/>
            <w:shd w:val="clear" w:color="auto" w:fill="auto"/>
            <w:vAlign w:val="center"/>
          </w:tcPr>
          <w:p w14:paraId="4A0E7BC5" w14:textId="77777777" w:rsidR="00447CFB" w:rsidRPr="00A11AE7" w:rsidRDefault="00447CFB" w:rsidP="00F80C40">
            <w:pPr>
              <w:jc w:val="center"/>
              <w:rPr>
                <w:lang w:eastAsia="en-US"/>
              </w:rPr>
            </w:pPr>
            <w:r w:rsidRPr="00A11AE7">
              <w:rPr>
                <w:lang w:eastAsia="en-US"/>
              </w:rPr>
              <w:t>80 122</w:t>
            </w:r>
          </w:p>
        </w:tc>
        <w:tc>
          <w:tcPr>
            <w:tcW w:w="1132" w:type="dxa"/>
            <w:shd w:val="clear" w:color="auto" w:fill="auto"/>
            <w:vAlign w:val="center"/>
            <w:hideMark/>
          </w:tcPr>
          <w:p w14:paraId="28AEFE26" w14:textId="77777777" w:rsidR="00447CFB" w:rsidRPr="00A11AE7" w:rsidRDefault="00447CFB" w:rsidP="00F80C40">
            <w:pPr>
              <w:jc w:val="center"/>
              <w:rPr>
                <w:lang w:eastAsia="en-US"/>
              </w:rPr>
            </w:pPr>
            <w:r w:rsidRPr="00A11AE7">
              <w:rPr>
                <w:lang w:eastAsia="en-US"/>
              </w:rPr>
              <w:t>206 905</w:t>
            </w:r>
          </w:p>
        </w:tc>
        <w:tc>
          <w:tcPr>
            <w:tcW w:w="849" w:type="dxa"/>
            <w:shd w:val="clear" w:color="auto" w:fill="auto"/>
            <w:vAlign w:val="center"/>
          </w:tcPr>
          <w:p w14:paraId="5C58B984" w14:textId="77777777" w:rsidR="00447CFB" w:rsidRPr="00A11AE7" w:rsidRDefault="00447CFB" w:rsidP="00F80C40">
            <w:pPr>
              <w:jc w:val="center"/>
              <w:rPr>
                <w:lang w:eastAsia="en-US"/>
              </w:rPr>
            </w:pPr>
            <w:r w:rsidRPr="00A11AE7">
              <w:rPr>
                <w:lang w:eastAsia="en-US"/>
              </w:rPr>
              <w:t>80 122</w:t>
            </w:r>
          </w:p>
        </w:tc>
        <w:tc>
          <w:tcPr>
            <w:tcW w:w="992" w:type="dxa"/>
            <w:shd w:val="clear" w:color="auto" w:fill="auto"/>
            <w:vAlign w:val="center"/>
            <w:hideMark/>
          </w:tcPr>
          <w:p w14:paraId="52D1E241" w14:textId="77777777" w:rsidR="00447CFB" w:rsidRPr="00A11AE7" w:rsidRDefault="00447CFB" w:rsidP="00F80C40">
            <w:pPr>
              <w:jc w:val="center"/>
              <w:rPr>
                <w:lang w:eastAsia="en-US"/>
              </w:rPr>
            </w:pPr>
            <w:r w:rsidRPr="00A11AE7">
              <w:rPr>
                <w:lang w:eastAsia="en-US"/>
              </w:rPr>
              <w:t>20 690</w:t>
            </w:r>
          </w:p>
        </w:tc>
        <w:tc>
          <w:tcPr>
            <w:tcW w:w="1289" w:type="dxa"/>
            <w:shd w:val="clear" w:color="auto" w:fill="auto"/>
            <w:vAlign w:val="center"/>
            <w:hideMark/>
          </w:tcPr>
          <w:p w14:paraId="58E1C7A1" w14:textId="77777777" w:rsidR="00447CFB" w:rsidRPr="00CC79B9" w:rsidRDefault="00447CFB" w:rsidP="00F80C40">
            <w:pPr>
              <w:jc w:val="center"/>
              <w:rPr>
                <w:lang w:eastAsia="en-US"/>
              </w:rPr>
            </w:pPr>
            <w:r>
              <w:rPr>
                <w:lang w:eastAsia="en-US"/>
              </w:rPr>
              <w:t>20 690</w:t>
            </w:r>
          </w:p>
        </w:tc>
      </w:tr>
      <w:tr w:rsidR="00447CFB" w:rsidRPr="00CC79B9" w14:paraId="3626C7F9" w14:textId="77777777" w:rsidTr="00F80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2117" w:type="dxa"/>
            <w:shd w:val="clear" w:color="auto" w:fill="auto"/>
            <w:hideMark/>
          </w:tcPr>
          <w:p w14:paraId="6A01F496" w14:textId="77777777" w:rsidR="00447CFB" w:rsidRPr="00CC79B9" w:rsidRDefault="00447CFB" w:rsidP="00F80C40">
            <w:pPr>
              <w:rPr>
                <w:lang w:eastAsia="en-US"/>
              </w:rPr>
            </w:pPr>
            <w:r w:rsidRPr="00CC79B9">
              <w:rPr>
                <w:lang w:eastAsia="en-US"/>
              </w:rPr>
              <w:t>2.1. valsts pamatbudžets</w:t>
            </w:r>
          </w:p>
        </w:tc>
        <w:tc>
          <w:tcPr>
            <w:tcW w:w="851" w:type="dxa"/>
            <w:shd w:val="clear" w:color="auto" w:fill="auto"/>
            <w:vAlign w:val="center"/>
            <w:hideMark/>
          </w:tcPr>
          <w:p w14:paraId="68110EE2" w14:textId="77777777" w:rsidR="00447CFB" w:rsidRPr="00A11AE7" w:rsidRDefault="00447CFB" w:rsidP="00F80C40">
            <w:pPr>
              <w:jc w:val="center"/>
              <w:rPr>
                <w:lang w:eastAsia="en-US"/>
              </w:rPr>
            </w:pPr>
            <w:r w:rsidRPr="00A11AE7">
              <w:rPr>
                <w:lang w:eastAsia="en-US"/>
              </w:rPr>
              <w:t>80 122</w:t>
            </w:r>
          </w:p>
        </w:tc>
        <w:tc>
          <w:tcPr>
            <w:tcW w:w="991" w:type="dxa"/>
            <w:shd w:val="clear" w:color="auto" w:fill="auto"/>
            <w:vAlign w:val="center"/>
            <w:hideMark/>
          </w:tcPr>
          <w:p w14:paraId="7174DF9F" w14:textId="77777777" w:rsidR="00447CFB" w:rsidRPr="00A11AE7" w:rsidRDefault="00447CFB" w:rsidP="00F80C40">
            <w:pPr>
              <w:jc w:val="center"/>
              <w:rPr>
                <w:lang w:eastAsia="en-US"/>
              </w:rPr>
            </w:pPr>
            <w:r w:rsidRPr="00A11AE7">
              <w:rPr>
                <w:lang w:eastAsia="en-US"/>
              </w:rPr>
              <w:t>0</w:t>
            </w:r>
          </w:p>
        </w:tc>
        <w:tc>
          <w:tcPr>
            <w:tcW w:w="850" w:type="dxa"/>
            <w:shd w:val="clear" w:color="auto" w:fill="auto"/>
            <w:vAlign w:val="center"/>
          </w:tcPr>
          <w:p w14:paraId="2BB3C9B4" w14:textId="77777777" w:rsidR="00447CFB" w:rsidRPr="00A11AE7" w:rsidRDefault="00447CFB" w:rsidP="00F80C40">
            <w:pPr>
              <w:jc w:val="center"/>
              <w:rPr>
                <w:lang w:eastAsia="en-US"/>
              </w:rPr>
            </w:pPr>
            <w:r w:rsidRPr="00A11AE7">
              <w:rPr>
                <w:lang w:eastAsia="en-US"/>
              </w:rPr>
              <w:t>80 122</w:t>
            </w:r>
          </w:p>
        </w:tc>
        <w:tc>
          <w:tcPr>
            <w:tcW w:w="1132" w:type="dxa"/>
            <w:shd w:val="clear" w:color="auto" w:fill="auto"/>
            <w:vAlign w:val="center"/>
            <w:hideMark/>
          </w:tcPr>
          <w:p w14:paraId="2B4DCA72" w14:textId="77777777" w:rsidR="00447CFB" w:rsidRPr="00A11AE7" w:rsidRDefault="00447CFB" w:rsidP="00F80C40">
            <w:pPr>
              <w:jc w:val="center"/>
              <w:rPr>
                <w:lang w:eastAsia="en-US"/>
              </w:rPr>
            </w:pPr>
            <w:r w:rsidRPr="00A11AE7">
              <w:rPr>
                <w:lang w:eastAsia="en-US"/>
              </w:rPr>
              <w:t>206 905</w:t>
            </w:r>
          </w:p>
        </w:tc>
        <w:tc>
          <w:tcPr>
            <w:tcW w:w="849" w:type="dxa"/>
            <w:shd w:val="clear" w:color="auto" w:fill="auto"/>
            <w:vAlign w:val="center"/>
          </w:tcPr>
          <w:p w14:paraId="625C38E6" w14:textId="77777777" w:rsidR="00447CFB" w:rsidRPr="00A11AE7" w:rsidRDefault="00447CFB" w:rsidP="00F80C40">
            <w:pPr>
              <w:jc w:val="center"/>
              <w:rPr>
                <w:lang w:eastAsia="en-US"/>
              </w:rPr>
            </w:pPr>
            <w:r w:rsidRPr="00A11AE7">
              <w:rPr>
                <w:lang w:eastAsia="en-US"/>
              </w:rPr>
              <w:t>80 122</w:t>
            </w:r>
          </w:p>
        </w:tc>
        <w:tc>
          <w:tcPr>
            <w:tcW w:w="992" w:type="dxa"/>
            <w:shd w:val="clear" w:color="auto" w:fill="auto"/>
            <w:vAlign w:val="center"/>
            <w:hideMark/>
          </w:tcPr>
          <w:p w14:paraId="06FFC652" w14:textId="77777777" w:rsidR="00447CFB" w:rsidRPr="00A11AE7" w:rsidRDefault="00447CFB" w:rsidP="00F80C40">
            <w:pPr>
              <w:jc w:val="center"/>
              <w:rPr>
                <w:lang w:eastAsia="en-US"/>
              </w:rPr>
            </w:pPr>
            <w:r w:rsidRPr="00A11AE7">
              <w:rPr>
                <w:lang w:eastAsia="en-US"/>
              </w:rPr>
              <w:t>20 690</w:t>
            </w:r>
          </w:p>
        </w:tc>
        <w:tc>
          <w:tcPr>
            <w:tcW w:w="1289" w:type="dxa"/>
            <w:shd w:val="clear" w:color="auto" w:fill="auto"/>
            <w:vAlign w:val="center"/>
            <w:hideMark/>
          </w:tcPr>
          <w:p w14:paraId="1D67E772" w14:textId="77777777" w:rsidR="00447CFB" w:rsidRPr="00CC79B9" w:rsidRDefault="00447CFB" w:rsidP="00F80C40">
            <w:pPr>
              <w:jc w:val="center"/>
              <w:rPr>
                <w:lang w:eastAsia="en-US"/>
              </w:rPr>
            </w:pPr>
            <w:r>
              <w:rPr>
                <w:lang w:eastAsia="en-US"/>
              </w:rPr>
              <w:t>20 690</w:t>
            </w:r>
          </w:p>
        </w:tc>
      </w:tr>
      <w:tr w:rsidR="00447CFB" w:rsidRPr="00CC79B9" w14:paraId="0DB99A6B" w14:textId="77777777" w:rsidTr="00F80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PrEx>
        <w:trPr>
          <w:cantSplit/>
        </w:trPr>
        <w:tc>
          <w:tcPr>
            <w:tcW w:w="2117" w:type="dxa"/>
            <w:shd w:val="clear" w:color="auto" w:fill="auto"/>
            <w:hideMark/>
          </w:tcPr>
          <w:p w14:paraId="08D260D8" w14:textId="77777777" w:rsidR="00447CFB" w:rsidRPr="00CC79B9" w:rsidRDefault="00447CFB" w:rsidP="00F80C40">
            <w:pPr>
              <w:rPr>
                <w:lang w:eastAsia="en-US"/>
              </w:rPr>
            </w:pPr>
            <w:r w:rsidRPr="00CC79B9">
              <w:rPr>
                <w:lang w:eastAsia="en-US"/>
              </w:rPr>
              <w:t>2.2. valsts speciālais budžets</w:t>
            </w:r>
          </w:p>
        </w:tc>
        <w:tc>
          <w:tcPr>
            <w:tcW w:w="851" w:type="dxa"/>
            <w:shd w:val="clear" w:color="auto" w:fill="auto"/>
            <w:vAlign w:val="center"/>
            <w:hideMark/>
          </w:tcPr>
          <w:p w14:paraId="09D9F997" w14:textId="77777777" w:rsidR="00447CFB" w:rsidRPr="00CC79B9" w:rsidRDefault="00447CFB" w:rsidP="00F80C40">
            <w:pPr>
              <w:jc w:val="center"/>
              <w:rPr>
                <w:lang w:eastAsia="en-US"/>
              </w:rPr>
            </w:pPr>
            <w:r>
              <w:rPr>
                <w:lang w:eastAsia="en-US"/>
              </w:rPr>
              <w:t>0</w:t>
            </w:r>
          </w:p>
        </w:tc>
        <w:tc>
          <w:tcPr>
            <w:tcW w:w="991" w:type="dxa"/>
            <w:shd w:val="clear" w:color="auto" w:fill="auto"/>
            <w:vAlign w:val="center"/>
            <w:hideMark/>
          </w:tcPr>
          <w:p w14:paraId="0A48D566" w14:textId="77777777" w:rsidR="00447CFB" w:rsidRPr="00CC79B9" w:rsidRDefault="00447CFB" w:rsidP="00F80C40">
            <w:pPr>
              <w:jc w:val="center"/>
              <w:rPr>
                <w:lang w:eastAsia="en-US"/>
              </w:rPr>
            </w:pPr>
            <w:r>
              <w:rPr>
                <w:lang w:eastAsia="en-US"/>
              </w:rPr>
              <w:t>0</w:t>
            </w:r>
          </w:p>
        </w:tc>
        <w:tc>
          <w:tcPr>
            <w:tcW w:w="850" w:type="dxa"/>
            <w:shd w:val="clear" w:color="auto" w:fill="auto"/>
            <w:vAlign w:val="center"/>
            <w:hideMark/>
          </w:tcPr>
          <w:p w14:paraId="272F5EBB" w14:textId="77777777" w:rsidR="00447CFB" w:rsidRPr="00CC79B9" w:rsidRDefault="00447CFB" w:rsidP="00F80C40">
            <w:pPr>
              <w:jc w:val="center"/>
              <w:rPr>
                <w:lang w:eastAsia="en-US"/>
              </w:rPr>
            </w:pPr>
            <w:r>
              <w:rPr>
                <w:lang w:eastAsia="en-US"/>
              </w:rPr>
              <w:t>0</w:t>
            </w:r>
          </w:p>
        </w:tc>
        <w:tc>
          <w:tcPr>
            <w:tcW w:w="1132" w:type="dxa"/>
            <w:shd w:val="clear" w:color="auto" w:fill="auto"/>
            <w:vAlign w:val="center"/>
            <w:hideMark/>
          </w:tcPr>
          <w:p w14:paraId="5F51FA02" w14:textId="77777777" w:rsidR="00447CFB" w:rsidRPr="00CC79B9" w:rsidRDefault="00447CFB" w:rsidP="00F80C40">
            <w:pPr>
              <w:jc w:val="center"/>
              <w:rPr>
                <w:lang w:eastAsia="en-US"/>
              </w:rPr>
            </w:pPr>
            <w:r>
              <w:rPr>
                <w:lang w:eastAsia="en-US"/>
              </w:rPr>
              <w:t>0</w:t>
            </w:r>
          </w:p>
        </w:tc>
        <w:tc>
          <w:tcPr>
            <w:tcW w:w="849" w:type="dxa"/>
            <w:shd w:val="clear" w:color="auto" w:fill="auto"/>
            <w:vAlign w:val="center"/>
            <w:hideMark/>
          </w:tcPr>
          <w:p w14:paraId="66F102E7" w14:textId="77777777" w:rsidR="00447CFB" w:rsidRPr="00CC79B9" w:rsidRDefault="00447CFB" w:rsidP="00F80C40">
            <w:pPr>
              <w:jc w:val="center"/>
              <w:rPr>
                <w:lang w:eastAsia="en-US"/>
              </w:rPr>
            </w:pPr>
            <w:r>
              <w:rPr>
                <w:lang w:eastAsia="en-US"/>
              </w:rPr>
              <w:t>0</w:t>
            </w:r>
          </w:p>
        </w:tc>
        <w:tc>
          <w:tcPr>
            <w:tcW w:w="992" w:type="dxa"/>
            <w:shd w:val="clear" w:color="auto" w:fill="auto"/>
            <w:vAlign w:val="center"/>
            <w:hideMark/>
          </w:tcPr>
          <w:p w14:paraId="47095280" w14:textId="77777777" w:rsidR="00447CFB" w:rsidRPr="00CC79B9" w:rsidRDefault="00447CFB" w:rsidP="00F80C40">
            <w:pPr>
              <w:jc w:val="center"/>
              <w:rPr>
                <w:lang w:eastAsia="en-US"/>
              </w:rPr>
            </w:pPr>
            <w:r>
              <w:rPr>
                <w:lang w:eastAsia="en-US"/>
              </w:rPr>
              <w:t>0</w:t>
            </w:r>
          </w:p>
        </w:tc>
        <w:tc>
          <w:tcPr>
            <w:tcW w:w="1289" w:type="dxa"/>
            <w:shd w:val="clear" w:color="auto" w:fill="auto"/>
            <w:vAlign w:val="center"/>
            <w:hideMark/>
          </w:tcPr>
          <w:p w14:paraId="4BAED8A2" w14:textId="77777777" w:rsidR="00447CFB" w:rsidRPr="00CC79B9" w:rsidRDefault="00447CFB" w:rsidP="00F80C40">
            <w:pPr>
              <w:jc w:val="center"/>
              <w:rPr>
                <w:lang w:eastAsia="en-US"/>
              </w:rPr>
            </w:pPr>
            <w:r>
              <w:rPr>
                <w:lang w:eastAsia="en-US"/>
              </w:rPr>
              <w:t>0</w:t>
            </w:r>
          </w:p>
        </w:tc>
      </w:tr>
      <w:tr w:rsidR="00447CFB" w:rsidRPr="00CC79B9" w14:paraId="12E79CF2" w14:textId="77777777" w:rsidTr="00F80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PrEx>
        <w:trPr>
          <w:cantSplit/>
        </w:trPr>
        <w:tc>
          <w:tcPr>
            <w:tcW w:w="2117" w:type="dxa"/>
            <w:shd w:val="clear" w:color="auto" w:fill="auto"/>
            <w:hideMark/>
          </w:tcPr>
          <w:p w14:paraId="2465AD00" w14:textId="77777777" w:rsidR="00447CFB" w:rsidRPr="00CC79B9" w:rsidRDefault="00447CFB" w:rsidP="00F80C40">
            <w:pPr>
              <w:rPr>
                <w:lang w:eastAsia="en-US"/>
              </w:rPr>
            </w:pPr>
            <w:r w:rsidRPr="00CC79B9">
              <w:rPr>
                <w:lang w:eastAsia="en-US"/>
              </w:rPr>
              <w:t>2.3. pašvaldību budžets</w:t>
            </w:r>
          </w:p>
        </w:tc>
        <w:tc>
          <w:tcPr>
            <w:tcW w:w="851" w:type="dxa"/>
            <w:shd w:val="clear" w:color="auto" w:fill="auto"/>
            <w:vAlign w:val="center"/>
            <w:hideMark/>
          </w:tcPr>
          <w:p w14:paraId="6BAAA054" w14:textId="77777777" w:rsidR="00447CFB" w:rsidRPr="00CC79B9" w:rsidRDefault="00447CFB" w:rsidP="00F80C40">
            <w:pPr>
              <w:jc w:val="center"/>
              <w:rPr>
                <w:lang w:eastAsia="en-US"/>
              </w:rPr>
            </w:pPr>
            <w:r>
              <w:rPr>
                <w:lang w:eastAsia="en-US"/>
              </w:rPr>
              <w:t>0</w:t>
            </w:r>
          </w:p>
        </w:tc>
        <w:tc>
          <w:tcPr>
            <w:tcW w:w="991" w:type="dxa"/>
            <w:shd w:val="clear" w:color="auto" w:fill="auto"/>
            <w:vAlign w:val="center"/>
            <w:hideMark/>
          </w:tcPr>
          <w:p w14:paraId="0BD5B3B9" w14:textId="77777777" w:rsidR="00447CFB" w:rsidRPr="00CC79B9" w:rsidRDefault="00447CFB" w:rsidP="00F80C40">
            <w:pPr>
              <w:jc w:val="center"/>
              <w:rPr>
                <w:lang w:eastAsia="en-US"/>
              </w:rPr>
            </w:pPr>
            <w:r>
              <w:rPr>
                <w:lang w:eastAsia="en-US"/>
              </w:rPr>
              <w:t>0</w:t>
            </w:r>
          </w:p>
        </w:tc>
        <w:tc>
          <w:tcPr>
            <w:tcW w:w="850" w:type="dxa"/>
            <w:shd w:val="clear" w:color="auto" w:fill="auto"/>
            <w:vAlign w:val="center"/>
            <w:hideMark/>
          </w:tcPr>
          <w:p w14:paraId="205C87C4" w14:textId="77777777" w:rsidR="00447CFB" w:rsidRPr="00CC79B9" w:rsidRDefault="00447CFB" w:rsidP="00F80C40">
            <w:pPr>
              <w:jc w:val="center"/>
              <w:rPr>
                <w:lang w:eastAsia="en-US"/>
              </w:rPr>
            </w:pPr>
            <w:r>
              <w:rPr>
                <w:lang w:eastAsia="en-US"/>
              </w:rPr>
              <w:t>0</w:t>
            </w:r>
          </w:p>
        </w:tc>
        <w:tc>
          <w:tcPr>
            <w:tcW w:w="1132" w:type="dxa"/>
            <w:shd w:val="clear" w:color="auto" w:fill="auto"/>
            <w:vAlign w:val="center"/>
            <w:hideMark/>
          </w:tcPr>
          <w:p w14:paraId="18D12F97" w14:textId="77777777" w:rsidR="00447CFB" w:rsidRPr="00CC79B9" w:rsidRDefault="00447CFB" w:rsidP="00F80C40">
            <w:pPr>
              <w:jc w:val="center"/>
              <w:rPr>
                <w:lang w:eastAsia="en-US"/>
              </w:rPr>
            </w:pPr>
            <w:r>
              <w:rPr>
                <w:lang w:eastAsia="en-US"/>
              </w:rPr>
              <w:t>0</w:t>
            </w:r>
          </w:p>
        </w:tc>
        <w:tc>
          <w:tcPr>
            <w:tcW w:w="849" w:type="dxa"/>
            <w:shd w:val="clear" w:color="auto" w:fill="auto"/>
            <w:vAlign w:val="center"/>
            <w:hideMark/>
          </w:tcPr>
          <w:p w14:paraId="2C1B6EFA" w14:textId="77777777" w:rsidR="00447CFB" w:rsidRPr="00CC79B9" w:rsidRDefault="00447CFB" w:rsidP="00F80C40">
            <w:pPr>
              <w:jc w:val="center"/>
              <w:rPr>
                <w:lang w:eastAsia="en-US"/>
              </w:rPr>
            </w:pPr>
            <w:r>
              <w:rPr>
                <w:lang w:eastAsia="en-US"/>
              </w:rPr>
              <w:t>0</w:t>
            </w:r>
          </w:p>
        </w:tc>
        <w:tc>
          <w:tcPr>
            <w:tcW w:w="992" w:type="dxa"/>
            <w:shd w:val="clear" w:color="auto" w:fill="auto"/>
            <w:vAlign w:val="center"/>
            <w:hideMark/>
          </w:tcPr>
          <w:p w14:paraId="337D2C5C" w14:textId="77777777" w:rsidR="00447CFB" w:rsidRPr="00CC79B9" w:rsidRDefault="00447CFB" w:rsidP="00F80C40">
            <w:pPr>
              <w:jc w:val="center"/>
              <w:rPr>
                <w:lang w:eastAsia="en-US"/>
              </w:rPr>
            </w:pPr>
            <w:r>
              <w:rPr>
                <w:lang w:eastAsia="en-US"/>
              </w:rPr>
              <w:t>0</w:t>
            </w:r>
          </w:p>
        </w:tc>
        <w:tc>
          <w:tcPr>
            <w:tcW w:w="1289" w:type="dxa"/>
            <w:shd w:val="clear" w:color="auto" w:fill="auto"/>
            <w:vAlign w:val="center"/>
            <w:hideMark/>
          </w:tcPr>
          <w:p w14:paraId="641BA075" w14:textId="77777777" w:rsidR="00447CFB" w:rsidRPr="00CC79B9" w:rsidRDefault="00447CFB" w:rsidP="00F80C40">
            <w:pPr>
              <w:jc w:val="center"/>
              <w:rPr>
                <w:lang w:eastAsia="en-US"/>
              </w:rPr>
            </w:pPr>
            <w:r>
              <w:rPr>
                <w:lang w:eastAsia="en-US"/>
              </w:rPr>
              <w:t>0</w:t>
            </w:r>
          </w:p>
        </w:tc>
      </w:tr>
      <w:tr w:rsidR="00447CFB" w:rsidRPr="00CC79B9" w14:paraId="54880952" w14:textId="77777777" w:rsidTr="00F80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PrEx>
        <w:trPr>
          <w:cantSplit/>
        </w:trPr>
        <w:tc>
          <w:tcPr>
            <w:tcW w:w="2117" w:type="dxa"/>
            <w:shd w:val="clear" w:color="auto" w:fill="auto"/>
            <w:hideMark/>
          </w:tcPr>
          <w:p w14:paraId="5A7CADBB" w14:textId="77777777" w:rsidR="00447CFB" w:rsidRPr="00CC79B9" w:rsidRDefault="00447CFB" w:rsidP="00F80C40">
            <w:pPr>
              <w:rPr>
                <w:lang w:eastAsia="en-US"/>
              </w:rPr>
            </w:pPr>
            <w:r w:rsidRPr="00CC79B9">
              <w:rPr>
                <w:lang w:eastAsia="en-US"/>
              </w:rPr>
              <w:t>3. Finansiālā ietekme</w:t>
            </w:r>
          </w:p>
        </w:tc>
        <w:tc>
          <w:tcPr>
            <w:tcW w:w="851" w:type="dxa"/>
            <w:shd w:val="clear" w:color="auto" w:fill="auto"/>
            <w:vAlign w:val="center"/>
            <w:hideMark/>
          </w:tcPr>
          <w:p w14:paraId="7C21B326" w14:textId="77777777" w:rsidR="00447CFB" w:rsidRPr="00CC79B9" w:rsidRDefault="00447CFB" w:rsidP="00F80C40">
            <w:pPr>
              <w:jc w:val="center"/>
              <w:rPr>
                <w:lang w:eastAsia="en-US"/>
              </w:rPr>
            </w:pPr>
            <w:r>
              <w:rPr>
                <w:lang w:eastAsia="en-US"/>
              </w:rPr>
              <w:t>0</w:t>
            </w:r>
          </w:p>
        </w:tc>
        <w:tc>
          <w:tcPr>
            <w:tcW w:w="991" w:type="dxa"/>
            <w:shd w:val="clear" w:color="auto" w:fill="auto"/>
            <w:vAlign w:val="center"/>
            <w:hideMark/>
          </w:tcPr>
          <w:p w14:paraId="33E2BF4D" w14:textId="77777777" w:rsidR="00447CFB" w:rsidRPr="00CC79B9" w:rsidRDefault="00447CFB" w:rsidP="00F80C40">
            <w:pPr>
              <w:jc w:val="center"/>
              <w:rPr>
                <w:lang w:eastAsia="en-US"/>
              </w:rPr>
            </w:pPr>
            <w:r>
              <w:rPr>
                <w:lang w:eastAsia="en-US"/>
              </w:rPr>
              <w:t>0</w:t>
            </w:r>
          </w:p>
        </w:tc>
        <w:tc>
          <w:tcPr>
            <w:tcW w:w="850" w:type="dxa"/>
            <w:shd w:val="clear" w:color="auto" w:fill="auto"/>
            <w:vAlign w:val="center"/>
            <w:hideMark/>
          </w:tcPr>
          <w:p w14:paraId="1CD1C89D" w14:textId="77777777" w:rsidR="00447CFB" w:rsidRPr="00CC79B9" w:rsidRDefault="00447CFB" w:rsidP="00F80C40">
            <w:pPr>
              <w:jc w:val="center"/>
              <w:rPr>
                <w:lang w:eastAsia="en-US"/>
              </w:rPr>
            </w:pPr>
            <w:r>
              <w:rPr>
                <w:lang w:eastAsia="en-US"/>
              </w:rPr>
              <w:t>0</w:t>
            </w:r>
          </w:p>
        </w:tc>
        <w:tc>
          <w:tcPr>
            <w:tcW w:w="1132" w:type="dxa"/>
            <w:shd w:val="clear" w:color="auto" w:fill="auto"/>
            <w:vAlign w:val="center"/>
            <w:hideMark/>
          </w:tcPr>
          <w:p w14:paraId="3709E822" w14:textId="77777777" w:rsidR="00447CFB" w:rsidRPr="000600DB" w:rsidRDefault="00447CFB" w:rsidP="00F80C40">
            <w:pPr>
              <w:jc w:val="center"/>
              <w:rPr>
                <w:lang w:eastAsia="en-US"/>
              </w:rPr>
            </w:pPr>
            <w:r w:rsidRPr="000600DB">
              <w:rPr>
                <w:lang w:eastAsia="en-US"/>
              </w:rPr>
              <w:t> -206 905</w:t>
            </w:r>
          </w:p>
        </w:tc>
        <w:tc>
          <w:tcPr>
            <w:tcW w:w="849" w:type="dxa"/>
            <w:shd w:val="clear" w:color="auto" w:fill="auto"/>
            <w:vAlign w:val="center"/>
            <w:hideMark/>
          </w:tcPr>
          <w:p w14:paraId="121B2391" w14:textId="77777777" w:rsidR="00447CFB" w:rsidRPr="000600DB" w:rsidRDefault="00447CFB" w:rsidP="00F80C40">
            <w:pPr>
              <w:jc w:val="center"/>
              <w:rPr>
                <w:lang w:eastAsia="en-US"/>
              </w:rPr>
            </w:pPr>
            <w:r w:rsidRPr="000600DB">
              <w:rPr>
                <w:lang w:eastAsia="en-US"/>
              </w:rPr>
              <w:t>0</w:t>
            </w:r>
          </w:p>
        </w:tc>
        <w:tc>
          <w:tcPr>
            <w:tcW w:w="992" w:type="dxa"/>
            <w:shd w:val="clear" w:color="auto" w:fill="auto"/>
            <w:vAlign w:val="center"/>
            <w:hideMark/>
          </w:tcPr>
          <w:p w14:paraId="36302288" w14:textId="77777777" w:rsidR="00447CFB" w:rsidRPr="00CC79B9" w:rsidRDefault="00447CFB" w:rsidP="00F80C40">
            <w:pPr>
              <w:jc w:val="center"/>
              <w:rPr>
                <w:lang w:eastAsia="en-US"/>
              </w:rPr>
            </w:pPr>
            <w:r>
              <w:rPr>
                <w:lang w:eastAsia="en-US"/>
              </w:rPr>
              <w:t>-20 690</w:t>
            </w:r>
          </w:p>
        </w:tc>
        <w:tc>
          <w:tcPr>
            <w:tcW w:w="1289" w:type="dxa"/>
            <w:shd w:val="clear" w:color="auto" w:fill="auto"/>
            <w:vAlign w:val="center"/>
            <w:hideMark/>
          </w:tcPr>
          <w:p w14:paraId="6FA97F5D" w14:textId="77777777" w:rsidR="00447CFB" w:rsidRPr="00CC79B9" w:rsidRDefault="00447CFB" w:rsidP="00F80C40">
            <w:pPr>
              <w:jc w:val="center"/>
              <w:rPr>
                <w:lang w:eastAsia="en-US"/>
              </w:rPr>
            </w:pPr>
            <w:r>
              <w:rPr>
                <w:lang w:eastAsia="en-US"/>
              </w:rPr>
              <w:t>-20 690</w:t>
            </w:r>
          </w:p>
        </w:tc>
      </w:tr>
      <w:tr w:rsidR="00447CFB" w:rsidRPr="00CC79B9" w14:paraId="06741CD4" w14:textId="77777777" w:rsidTr="00F80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PrEx>
        <w:trPr>
          <w:cantSplit/>
        </w:trPr>
        <w:tc>
          <w:tcPr>
            <w:tcW w:w="2117" w:type="dxa"/>
            <w:shd w:val="clear" w:color="auto" w:fill="auto"/>
            <w:hideMark/>
          </w:tcPr>
          <w:p w14:paraId="01DA766B" w14:textId="77777777" w:rsidR="00447CFB" w:rsidRPr="00CC79B9" w:rsidRDefault="00447CFB" w:rsidP="00F80C40">
            <w:pPr>
              <w:rPr>
                <w:lang w:eastAsia="en-US"/>
              </w:rPr>
            </w:pPr>
            <w:r w:rsidRPr="00CC79B9">
              <w:rPr>
                <w:lang w:eastAsia="en-US"/>
              </w:rPr>
              <w:t>3.1. valsts pamatbudžets</w:t>
            </w:r>
          </w:p>
        </w:tc>
        <w:tc>
          <w:tcPr>
            <w:tcW w:w="851" w:type="dxa"/>
            <w:shd w:val="clear" w:color="auto" w:fill="auto"/>
            <w:vAlign w:val="center"/>
            <w:hideMark/>
          </w:tcPr>
          <w:p w14:paraId="34FDA25D" w14:textId="77777777" w:rsidR="00447CFB" w:rsidRPr="00CC79B9" w:rsidRDefault="00447CFB" w:rsidP="00F80C40">
            <w:pPr>
              <w:jc w:val="center"/>
              <w:rPr>
                <w:lang w:eastAsia="en-US"/>
              </w:rPr>
            </w:pPr>
            <w:r>
              <w:rPr>
                <w:lang w:eastAsia="en-US"/>
              </w:rPr>
              <w:t>0</w:t>
            </w:r>
          </w:p>
        </w:tc>
        <w:tc>
          <w:tcPr>
            <w:tcW w:w="991" w:type="dxa"/>
            <w:shd w:val="clear" w:color="auto" w:fill="auto"/>
            <w:vAlign w:val="center"/>
            <w:hideMark/>
          </w:tcPr>
          <w:p w14:paraId="014AAC2C" w14:textId="77777777" w:rsidR="00447CFB" w:rsidRPr="00CC79B9" w:rsidRDefault="00447CFB" w:rsidP="00F80C40">
            <w:pPr>
              <w:jc w:val="center"/>
              <w:rPr>
                <w:lang w:eastAsia="en-US"/>
              </w:rPr>
            </w:pPr>
            <w:r>
              <w:rPr>
                <w:lang w:eastAsia="en-US"/>
              </w:rPr>
              <w:t>0</w:t>
            </w:r>
          </w:p>
        </w:tc>
        <w:tc>
          <w:tcPr>
            <w:tcW w:w="850" w:type="dxa"/>
            <w:shd w:val="clear" w:color="auto" w:fill="auto"/>
            <w:vAlign w:val="center"/>
            <w:hideMark/>
          </w:tcPr>
          <w:p w14:paraId="28BBCB0F" w14:textId="77777777" w:rsidR="00447CFB" w:rsidRPr="00CC79B9" w:rsidRDefault="00447CFB" w:rsidP="00F80C40">
            <w:pPr>
              <w:jc w:val="center"/>
              <w:rPr>
                <w:lang w:eastAsia="en-US"/>
              </w:rPr>
            </w:pPr>
            <w:r>
              <w:rPr>
                <w:lang w:eastAsia="en-US"/>
              </w:rPr>
              <w:t>0</w:t>
            </w:r>
          </w:p>
        </w:tc>
        <w:tc>
          <w:tcPr>
            <w:tcW w:w="1132" w:type="dxa"/>
            <w:shd w:val="clear" w:color="auto" w:fill="auto"/>
            <w:vAlign w:val="center"/>
            <w:hideMark/>
          </w:tcPr>
          <w:p w14:paraId="4769C555" w14:textId="77777777" w:rsidR="00447CFB" w:rsidRPr="000600DB" w:rsidRDefault="00447CFB" w:rsidP="00F80C40">
            <w:pPr>
              <w:jc w:val="center"/>
              <w:rPr>
                <w:lang w:eastAsia="en-US"/>
              </w:rPr>
            </w:pPr>
            <w:r w:rsidRPr="000600DB">
              <w:rPr>
                <w:lang w:eastAsia="en-US"/>
              </w:rPr>
              <w:t>-206 905</w:t>
            </w:r>
          </w:p>
        </w:tc>
        <w:tc>
          <w:tcPr>
            <w:tcW w:w="849" w:type="dxa"/>
            <w:shd w:val="clear" w:color="auto" w:fill="auto"/>
            <w:vAlign w:val="center"/>
            <w:hideMark/>
          </w:tcPr>
          <w:p w14:paraId="3FC42CC7" w14:textId="77777777" w:rsidR="00447CFB" w:rsidRPr="000600DB" w:rsidRDefault="00447CFB" w:rsidP="00F80C40">
            <w:pPr>
              <w:jc w:val="center"/>
              <w:rPr>
                <w:lang w:eastAsia="en-US"/>
              </w:rPr>
            </w:pPr>
            <w:r w:rsidRPr="000600DB">
              <w:rPr>
                <w:lang w:eastAsia="en-US"/>
              </w:rPr>
              <w:t>0</w:t>
            </w:r>
          </w:p>
        </w:tc>
        <w:tc>
          <w:tcPr>
            <w:tcW w:w="992" w:type="dxa"/>
            <w:shd w:val="clear" w:color="auto" w:fill="auto"/>
            <w:vAlign w:val="center"/>
            <w:hideMark/>
          </w:tcPr>
          <w:p w14:paraId="63F696D2" w14:textId="77777777" w:rsidR="00447CFB" w:rsidRPr="00CC79B9" w:rsidRDefault="00447CFB" w:rsidP="00F80C40">
            <w:pPr>
              <w:jc w:val="center"/>
              <w:rPr>
                <w:lang w:eastAsia="en-US"/>
              </w:rPr>
            </w:pPr>
            <w:r>
              <w:rPr>
                <w:lang w:eastAsia="en-US"/>
              </w:rPr>
              <w:t>-20 690</w:t>
            </w:r>
          </w:p>
        </w:tc>
        <w:tc>
          <w:tcPr>
            <w:tcW w:w="1289" w:type="dxa"/>
            <w:shd w:val="clear" w:color="auto" w:fill="auto"/>
            <w:vAlign w:val="center"/>
            <w:hideMark/>
          </w:tcPr>
          <w:p w14:paraId="0604EFE7" w14:textId="77777777" w:rsidR="00447CFB" w:rsidRPr="00CC79B9" w:rsidRDefault="00447CFB" w:rsidP="00F80C40">
            <w:pPr>
              <w:jc w:val="center"/>
              <w:rPr>
                <w:lang w:eastAsia="en-US"/>
              </w:rPr>
            </w:pPr>
            <w:r>
              <w:rPr>
                <w:lang w:eastAsia="en-US"/>
              </w:rPr>
              <w:t>-20 690</w:t>
            </w:r>
          </w:p>
        </w:tc>
      </w:tr>
      <w:tr w:rsidR="00447CFB" w:rsidRPr="00CC79B9" w14:paraId="7DCF73E9" w14:textId="77777777" w:rsidTr="00F80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PrEx>
        <w:trPr>
          <w:cantSplit/>
        </w:trPr>
        <w:tc>
          <w:tcPr>
            <w:tcW w:w="2117" w:type="dxa"/>
            <w:shd w:val="clear" w:color="auto" w:fill="auto"/>
            <w:hideMark/>
          </w:tcPr>
          <w:p w14:paraId="2F82B56D" w14:textId="77777777" w:rsidR="00447CFB" w:rsidRPr="00CC79B9" w:rsidRDefault="00447CFB" w:rsidP="00F80C40">
            <w:pPr>
              <w:rPr>
                <w:lang w:eastAsia="en-US"/>
              </w:rPr>
            </w:pPr>
            <w:r w:rsidRPr="00CC79B9">
              <w:rPr>
                <w:lang w:eastAsia="en-US"/>
              </w:rPr>
              <w:t>3.2. speciālais budžets</w:t>
            </w:r>
          </w:p>
        </w:tc>
        <w:tc>
          <w:tcPr>
            <w:tcW w:w="851" w:type="dxa"/>
            <w:shd w:val="clear" w:color="auto" w:fill="auto"/>
            <w:vAlign w:val="center"/>
            <w:hideMark/>
          </w:tcPr>
          <w:p w14:paraId="4476EA38" w14:textId="77777777" w:rsidR="00447CFB" w:rsidRPr="00CC79B9" w:rsidRDefault="00447CFB" w:rsidP="00F80C40">
            <w:pPr>
              <w:jc w:val="center"/>
              <w:rPr>
                <w:lang w:eastAsia="en-US"/>
              </w:rPr>
            </w:pPr>
            <w:r>
              <w:rPr>
                <w:lang w:eastAsia="en-US"/>
              </w:rPr>
              <w:t>0</w:t>
            </w:r>
          </w:p>
        </w:tc>
        <w:tc>
          <w:tcPr>
            <w:tcW w:w="991" w:type="dxa"/>
            <w:shd w:val="clear" w:color="auto" w:fill="auto"/>
            <w:vAlign w:val="center"/>
            <w:hideMark/>
          </w:tcPr>
          <w:p w14:paraId="21043518" w14:textId="77777777" w:rsidR="00447CFB" w:rsidRPr="00CC79B9" w:rsidRDefault="00447CFB" w:rsidP="00F80C40">
            <w:pPr>
              <w:jc w:val="center"/>
              <w:rPr>
                <w:lang w:eastAsia="en-US"/>
              </w:rPr>
            </w:pPr>
            <w:r>
              <w:rPr>
                <w:lang w:eastAsia="en-US"/>
              </w:rPr>
              <w:t>0</w:t>
            </w:r>
          </w:p>
        </w:tc>
        <w:tc>
          <w:tcPr>
            <w:tcW w:w="850" w:type="dxa"/>
            <w:shd w:val="clear" w:color="auto" w:fill="auto"/>
            <w:vAlign w:val="center"/>
            <w:hideMark/>
          </w:tcPr>
          <w:p w14:paraId="3975AFE3" w14:textId="77777777" w:rsidR="00447CFB" w:rsidRPr="00CC79B9" w:rsidRDefault="00447CFB" w:rsidP="00F80C40">
            <w:pPr>
              <w:jc w:val="center"/>
              <w:rPr>
                <w:lang w:eastAsia="en-US"/>
              </w:rPr>
            </w:pPr>
            <w:r>
              <w:rPr>
                <w:lang w:eastAsia="en-US"/>
              </w:rPr>
              <w:t>0</w:t>
            </w:r>
          </w:p>
        </w:tc>
        <w:tc>
          <w:tcPr>
            <w:tcW w:w="1132" w:type="dxa"/>
            <w:shd w:val="clear" w:color="auto" w:fill="auto"/>
            <w:vAlign w:val="center"/>
            <w:hideMark/>
          </w:tcPr>
          <w:p w14:paraId="72E96CF5" w14:textId="77777777" w:rsidR="00447CFB" w:rsidRPr="000600DB" w:rsidRDefault="00447CFB" w:rsidP="00F80C40">
            <w:pPr>
              <w:jc w:val="center"/>
              <w:rPr>
                <w:lang w:eastAsia="en-US"/>
              </w:rPr>
            </w:pPr>
            <w:r w:rsidRPr="000600DB">
              <w:rPr>
                <w:lang w:eastAsia="en-US"/>
              </w:rPr>
              <w:t>0</w:t>
            </w:r>
          </w:p>
        </w:tc>
        <w:tc>
          <w:tcPr>
            <w:tcW w:w="849" w:type="dxa"/>
            <w:shd w:val="clear" w:color="auto" w:fill="auto"/>
            <w:vAlign w:val="center"/>
            <w:hideMark/>
          </w:tcPr>
          <w:p w14:paraId="0005D683" w14:textId="77777777" w:rsidR="00447CFB" w:rsidRPr="000600DB" w:rsidRDefault="00447CFB" w:rsidP="00F80C40">
            <w:pPr>
              <w:jc w:val="center"/>
              <w:rPr>
                <w:lang w:eastAsia="en-US"/>
              </w:rPr>
            </w:pPr>
            <w:r w:rsidRPr="000600DB">
              <w:rPr>
                <w:lang w:eastAsia="en-US"/>
              </w:rPr>
              <w:t>0</w:t>
            </w:r>
          </w:p>
        </w:tc>
        <w:tc>
          <w:tcPr>
            <w:tcW w:w="992" w:type="dxa"/>
            <w:shd w:val="clear" w:color="auto" w:fill="auto"/>
            <w:vAlign w:val="center"/>
            <w:hideMark/>
          </w:tcPr>
          <w:p w14:paraId="7B031B74" w14:textId="77777777" w:rsidR="00447CFB" w:rsidRPr="00CC79B9" w:rsidRDefault="00447CFB" w:rsidP="00F80C40">
            <w:pPr>
              <w:jc w:val="center"/>
              <w:rPr>
                <w:lang w:eastAsia="en-US"/>
              </w:rPr>
            </w:pPr>
            <w:r>
              <w:rPr>
                <w:lang w:eastAsia="en-US"/>
              </w:rPr>
              <w:t>0</w:t>
            </w:r>
          </w:p>
        </w:tc>
        <w:tc>
          <w:tcPr>
            <w:tcW w:w="1289" w:type="dxa"/>
            <w:shd w:val="clear" w:color="auto" w:fill="auto"/>
            <w:vAlign w:val="center"/>
            <w:hideMark/>
          </w:tcPr>
          <w:p w14:paraId="4141365D" w14:textId="77777777" w:rsidR="00447CFB" w:rsidRPr="00CC79B9" w:rsidRDefault="00447CFB" w:rsidP="00F80C40">
            <w:pPr>
              <w:jc w:val="center"/>
              <w:rPr>
                <w:lang w:eastAsia="en-US"/>
              </w:rPr>
            </w:pPr>
            <w:r>
              <w:rPr>
                <w:lang w:eastAsia="en-US"/>
              </w:rPr>
              <w:t>0</w:t>
            </w:r>
          </w:p>
        </w:tc>
      </w:tr>
      <w:tr w:rsidR="00447CFB" w:rsidRPr="00CC79B9" w14:paraId="1CB9459E" w14:textId="77777777" w:rsidTr="00F80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PrEx>
        <w:trPr>
          <w:cantSplit/>
        </w:trPr>
        <w:tc>
          <w:tcPr>
            <w:tcW w:w="2117" w:type="dxa"/>
            <w:shd w:val="clear" w:color="auto" w:fill="auto"/>
            <w:hideMark/>
          </w:tcPr>
          <w:p w14:paraId="1A9EA197" w14:textId="77777777" w:rsidR="00447CFB" w:rsidRPr="00CC79B9" w:rsidRDefault="00447CFB" w:rsidP="00F80C40">
            <w:pPr>
              <w:rPr>
                <w:lang w:eastAsia="en-US"/>
              </w:rPr>
            </w:pPr>
            <w:r w:rsidRPr="00CC79B9">
              <w:rPr>
                <w:lang w:eastAsia="en-US"/>
              </w:rPr>
              <w:t>3.3. pašvaldību budžets</w:t>
            </w:r>
          </w:p>
        </w:tc>
        <w:tc>
          <w:tcPr>
            <w:tcW w:w="851" w:type="dxa"/>
            <w:shd w:val="clear" w:color="auto" w:fill="auto"/>
            <w:vAlign w:val="center"/>
            <w:hideMark/>
          </w:tcPr>
          <w:p w14:paraId="52A9DFB7" w14:textId="77777777" w:rsidR="00447CFB" w:rsidRPr="00CC79B9" w:rsidRDefault="00447CFB" w:rsidP="00F80C40">
            <w:pPr>
              <w:jc w:val="center"/>
              <w:rPr>
                <w:lang w:eastAsia="en-US"/>
              </w:rPr>
            </w:pPr>
            <w:r>
              <w:rPr>
                <w:lang w:eastAsia="en-US"/>
              </w:rPr>
              <w:t>0</w:t>
            </w:r>
          </w:p>
        </w:tc>
        <w:tc>
          <w:tcPr>
            <w:tcW w:w="991" w:type="dxa"/>
            <w:shd w:val="clear" w:color="auto" w:fill="auto"/>
            <w:vAlign w:val="center"/>
            <w:hideMark/>
          </w:tcPr>
          <w:p w14:paraId="59F862B8" w14:textId="77777777" w:rsidR="00447CFB" w:rsidRPr="00CC79B9" w:rsidRDefault="00447CFB" w:rsidP="00F80C40">
            <w:pPr>
              <w:jc w:val="center"/>
              <w:rPr>
                <w:lang w:eastAsia="en-US"/>
              </w:rPr>
            </w:pPr>
            <w:r>
              <w:rPr>
                <w:lang w:eastAsia="en-US"/>
              </w:rPr>
              <w:t>0</w:t>
            </w:r>
          </w:p>
        </w:tc>
        <w:tc>
          <w:tcPr>
            <w:tcW w:w="850" w:type="dxa"/>
            <w:shd w:val="clear" w:color="auto" w:fill="auto"/>
            <w:vAlign w:val="center"/>
            <w:hideMark/>
          </w:tcPr>
          <w:p w14:paraId="28F0149F" w14:textId="77777777" w:rsidR="00447CFB" w:rsidRPr="00CC79B9" w:rsidRDefault="00447CFB" w:rsidP="00F80C40">
            <w:pPr>
              <w:jc w:val="center"/>
              <w:rPr>
                <w:lang w:eastAsia="en-US"/>
              </w:rPr>
            </w:pPr>
            <w:r>
              <w:rPr>
                <w:lang w:eastAsia="en-US"/>
              </w:rPr>
              <w:t>0</w:t>
            </w:r>
          </w:p>
        </w:tc>
        <w:tc>
          <w:tcPr>
            <w:tcW w:w="1132" w:type="dxa"/>
            <w:shd w:val="clear" w:color="auto" w:fill="auto"/>
            <w:vAlign w:val="center"/>
            <w:hideMark/>
          </w:tcPr>
          <w:p w14:paraId="1D53E132" w14:textId="77777777" w:rsidR="00447CFB" w:rsidRPr="000600DB" w:rsidRDefault="00447CFB" w:rsidP="00F80C40">
            <w:pPr>
              <w:jc w:val="center"/>
              <w:rPr>
                <w:lang w:eastAsia="en-US"/>
              </w:rPr>
            </w:pPr>
            <w:r w:rsidRPr="000600DB">
              <w:rPr>
                <w:lang w:eastAsia="en-US"/>
              </w:rPr>
              <w:t>0</w:t>
            </w:r>
          </w:p>
        </w:tc>
        <w:tc>
          <w:tcPr>
            <w:tcW w:w="849" w:type="dxa"/>
            <w:shd w:val="clear" w:color="auto" w:fill="auto"/>
            <w:vAlign w:val="center"/>
            <w:hideMark/>
          </w:tcPr>
          <w:p w14:paraId="35F2EEF1" w14:textId="77777777" w:rsidR="00447CFB" w:rsidRPr="000600DB" w:rsidRDefault="00447CFB" w:rsidP="00F80C40">
            <w:pPr>
              <w:jc w:val="center"/>
              <w:rPr>
                <w:lang w:eastAsia="en-US"/>
              </w:rPr>
            </w:pPr>
            <w:r w:rsidRPr="000600DB">
              <w:rPr>
                <w:lang w:eastAsia="en-US"/>
              </w:rPr>
              <w:t>0</w:t>
            </w:r>
          </w:p>
        </w:tc>
        <w:tc>
          <w:tcPr>
            <w:tcW w:w="992" w:type="dxa"/>
            <w:shd w:val="clear" w:color="auto" w:fill="auto"/>
            <w:vAlign w:val="center"/>
            <w:hideMark/>
          </w:tcPr>
          <w:p w14:paraId="43C55ABC" w14:textId="77777777" w:rsidR="00447CFB" w:rsidRPr="00CC79B9" w:rsidRDefault="00447CFB" w:rsidP="00F80C40">
            <w:pPr>
              <w:jc w:val="center"/>
              <w:rPr>
                <w:lang w:eastAsia="en-US"/>
              </w:rPr>
            </w:pPr>
            <w:r>
              <w:rPr>
                <w:lang w:eastAsia="en-US"/>
              </w:rPr>
              <w:t>0</w:t>
            </w:r>
          </w:p>
        </w:tc>
        <w:tc>
          <w:tcPr>
            <w:tcW w:w="1289" w:type="dxa"/>
            <w:shd w:val="clear" w:color="auto" w:fill="auto"/>
            <w:vAlign w:val="center"/>
            <w:hideMark/>
          </w:tcPr>
          <w:p w14:paraId="0536A735" w14:textId="77777777" w:rsidR="00447CFB" w:rsidRPr="00CC79B9" w:rsidRDefault="00447CFB" w:rsidP="00F80C40">
            <w:pPr>
              <w:jc w:val="center"/>
              <w:rPr>
                <w:lang w:eastAsia="en-US"/>
              </w:rPr>
            </w:pPr>
            <w:r>
              <w:rPr>
                <w:lang w:eastAsia="en-US"/>
              </w:rPr>
              <w:t>0</w:t>
            </w:r>
          </w:p>
        </w:tc>
      </w:tr>
      <w:tr w:rsidR="00447CFB" w:rsidRPr="00CC79B9" w14:paraId="4E89F505" w14:textId="77777777" w:rsidTr="00F80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PrEx>
        <w:trPr>
          <w:cantSplit/>
        </w:trPr>
        <w:tc>
          <w:tcPr>
            <w:tcW w:w="2117" w:type="dxa"/>
            <w:shd w:val="clear" w:color="auto" w:fill="auto"/>
            <w:hideMark/>
          </w:tcPr>
          <w:p w14:paraId="0AB07C11" w14:textId="77777777" w:rsidR="00447CFB" w:rsidRPr="00CC79B9" w:rsidRDefault="00447CFB" w:rsidP="00F80C40">
            <w:pPr>
              <w:rPr>
                <w:lang w:eastAsia="en-US"/>
              </w:rPr>
            </w:pPr>
            <w:r w:rsidRPr="00CC79B9">
              <w:rPr>
                <w:lang w:eastAsia="en-US"/>
              </w:rPr>
              <w:t>4. Finanšu līdzekļi papildu izdevumu finansēšanai (kompensējošu izdevumu samazinājumu norāda ar "+" zīmi)</w:t>
            </w:r>
          </w:p>
        </w:tc>
        <w:tc>
          <w:tcPr>
            <w:tcW w:w="851" w:type="dxa"/>
            <w:shd w:val="clear" w:color="auto" w:fill="auto"/>
            <w:vAlign w:val="center"/>
            <w:hideMark/>
          </w:tcPr>
          <w:p w14:paraId="2F945E76" w14:textId="77777777" w:rsidR="00447CFB" w:rsidRPr="00CC79B9" w:rsidRDefault="00447CFB" w:rsidP="00F80C40">
            <w:pPr>
              <w:jc w:val="center"/>
              <w:rPr>
                <w:lang w:eastAsia="en-US"/>
              </w:rPr>
            </w:pPr>
            <w:r>
              <w:rPr>
                <w:lang w:eastAsia="en-US"/>
              </w:rPr>
              <w:t>X</w:t>
            </w:r>
          </w:p>
        </w:tc>
        <w:tc>
          <w:tcPr>
            <w:tcW w:w="991" w:type="dxa"/>
            <w:shd w:val="clear" w:color="auto" w:fill="auto"/>
            <w:vAlign w:val="center"/>
            <w:hideMark/>
          </w:tcPr>
          <w:p w14:paraId="69F896E0" w14:textId="77777777" w:rsidR="00447CFB" w:rsidRPr="00CC79B9" w:rsidRDefault="00447CFB" w:rsidP="00F80C40">
            <w:pPr>
              <w:jc w:val="center"/>
              <w:rPr>
                <w:lang w:eastAsia="en-US"/>
              </w:rPr>
            </w:pPr>
            <w:r>
              <w:rPr>
                <w:lang w:eastAsia="en-US"/>
              </w:rPr>
              <w:t>0</w:t>
            </w:r>
          </w:p>
        </w:tc>
        <w:tc>
          <w:tcPr>
            <w:tcW w:w="850" w:type="dxa"/>
            <w:shd w:val="clear" w:color="auto" w:fill="auto"/>
            <w:vAlign w:val="center"/>
            <w:hideMark/>
          </w:tcPr>
          <w:p w14:paraId="00C1108E" w14:textId="77777777" w:rsidR="00447CFB" w:rsidRPr="00CC79B9" w:rsidRDefault="00447CFB" w:rsidP="00F80C40">
            <w:pPr>
              <w:jc w:val="center"/>
              <w:rPr>
                <w:lang w:eastAsia="en-US"/>
              </w:rPr>
            </w:pPr>
            <w:r>
              <w:rPr>
                <w:lang w:eastAsia="en-US"/>
              </w:rPr>
              <w:t>0</w:t>
            </w:r>
          </w:p>
        </w:tc>
        <w:tc>
          <w:tcPr>
            <w:tcW w:w="1132" w:type="dxa"/>
            <w:shd w:val="clear" w:color="auto" w:fill="auto"/>
            <w:vAlign w:val="center"/>
            <w:hideMark/>
          </w:tcPr>
          <w:p w14:paraId="09A4D0C3" w14:textId="77777777" w:rsidR="00447CFB" w:rsidRPr="000600DB" w:rsidRDefault="00447CFB" w:rsidP="00F80C40">
            <w:pPr>
              <w:jc w:val="center"/>
              <w:rPr>
                <w:lang w:eastAsia="en-US"/>
              </w:rPr>
            </w:pPr>
            <w:r w:rsidRPr="000600DB">
              <w:rPr>
                <w:lang w:eastAsia="en-US"/>
              </w:rPr>
              <w:t>206 905</w:t>
            </w:r>
          </w:p>
        </w:tc>
        <w:tc>
          <w:tcPr>
            <w:tcW w:w="849" w:type="dxa"/>
            <w:shd w:val="clear" w:color="auto" w:fill="auto"/>
            <w:vAlign w:val="center"/>
            <w:hideMark/>
          </w:tcPr>
          <w:p w14:paraId="12E96CA9" w14:textId="77777777" w:rsidR="00447CFB" w:rsidRPr="000600DB" w:rsidRDefault="00447CFB" w:rsidP="00F80C40">
            <w:pPr>
              <w:jc w:val="center"/>
              <w:rPr>
                <w:lang w:eastAsia="en-US"/>
              </w:rPr>
            </w:pPr>
            <w:r w:rsidRPr="000600DB">
              <w:rPr>
                <w:lang w:eastAsia="en-US"/>
              </w:rPr>
              <w:t>0</w:t>
            </w:r>
          </w:p>
        </w:tc>
        <w:tc>
          <w:tcPr>
            <w:tcW w:w="992" w:type="dxa"/>
            <w:shd w:val="clear" w:color="auto" w:fill="auto"/>
            <w:vAlign w:val="center"/>
            <w:hideMark/>
          </w:tcPr>
          <w:p w14:paraId="1FFA47A1" w14:textId="6F194349" w:rsidR="00447CFB" w:rsidRPr="00CC79B9" w:rsidRDefault="005522BF" w:rsidP="00F80C40">
            <w:pPr>
              <w:jc w:val="center"/>
              <w:rPr>
                <w:lang w:eastAsia="en-US"/>
              </w:rPr>
            </w:pPr>
            <w:r>
              <w:rPr>
                <w:lang w:eastAsia="en-US"/>
              </w:rPr>
              <w:t>20 690</w:t>
            </w:r>
          </w:p>
        </w:tc>
        <w:tc>
          <w:tcPr>
            <w:tcW w:w="1289" w:type="dxa"/>
            <w:shd w:val="clear" w:color="auto" w:fill="auto"/>
            <w:vAlign w:val="center"/>
            <w:hideMark/>
          </w:tcPr>
          <w:p w14:paraId="5F9ABE78" w14:textId="3737482C" w:rsidR="00447CFB" w:rsidRPr="00CC79B9" w:rsidRDefault="005522BF" w:rsidP="00F80C40">
            <w:pPr>
              <w:jc w:val="center"/>
              <w:rPr>
                <w:lang w:eastAsia="en-US"/>
              </w:rPr>
            </w:pPr>
            <w:r>
              <w:rPr>
                <w:lang w:eastAsia="en-US"/>
              </w:rPr>
              <w:t>20 690</w:t>
            </w:r>
          </w:p>
        </w:tc>
      </w:tr>
      <w:tr w:rsidR="00447CFB" w:rsidRPr="00CC79B9" w14:paraId="34DD4022" w14:textId="77777777" w:rsidTr="00F80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2117" w:type="dxa"/>
            <w:shd w:val="clear" w:color="auto" w:fill="auto"/>
            <w:hideMark/>
          </w:tcPr>
          <w:p w14:paraId="1D89A6DF" w14:textId="77777777" w:rsidR="00447CFB" w:rsidRPr="00CC79B9" w:rsidRDefault="00447CFB" w:rsidP="00F80C40">
            <w:pPr>
              <w:rPr>
                <w:lang w:eastAsia="en-US"/>
              </w:rPr>
            </w:pPr>
            <w:r w:rsidRPr="00CC79B9">
              <w:rPr>
                <w:lang w:eastAsia="en-US"/>
              </w:rPr>
              <w:t>5. Precizēta finansiālā ietekme</w:t>
            </w:r>
          </w:p>
        </w:tc>
        <w:tc>
          <w:tcPr>
            <w:tcW w:w="851" w:type="dxa"/>
            <w:vMerge w:val="restart"/>
            <w:shd w:val="clear" w:color="auto" w:fill="auto"/>
            <w:vAlign w:val="center"/>
            <w:hideMark/>
          </w:tcPr>
          <w:p w14:paraId="44D37B9F" w14:textId="77777777" w:rsidR="00447CFB" w:rsidRPr="00CC79B9" w:rsidRDefault="00447CFB" w:rsidP="00F80C40">
            <w:pPr>
              <w:jc w:val="center"/>
              <w:rPr>
                <w:lang w:eastAsia="en-US"/>
              </w:rPr>
            </w:pPr>
            <w:r>
              <w:rPr>
                <w:lang w:eastAsia="en-US"/>
              </w:rPr>
              <w:t>X</w:t>
            </w:r>
          </w:p>
        </w:tc>
        <w:tc>
          <w:tcPr>
            <w:tcW w:w="991" w:type="dxa"/>
            <w:shd w:val="clear" w:color="auto" w:fill="auto"/>
            <w:vAlign w:val="center"/>
            <w:hideMark/>
          </w:tcPr>
          <w:p w14:paraId="003A6EF6" w14:textId="77777777" w:rsidR="00447CFB" w:rsidRPr="00CC79B9" w:rsidRDefault="00447CFB" w:rsidP="00F80C40">
            <w:pPr>
              <w:jc w:val="center"/>
              <w:rPr>
                <w:lang w:eastAsia="en-US"/>
              </w:rPr>
            </w:pPr>
            <w:r>
              <w:rPr>
                <w:lang w:eastAsia="en-US"/>
              </w:rPr>
              <w:t>0</w:t>
            </w:r>
          </w:p>
        </w:tc>
        <w:tc>
          <w:tcPr>
            <w:tcW w:w="850" w:type="dxa"/>
            <w:vMerge w:val="restart"/>
            <w:shd w:val="clear" w:color="auto" w:fill="auto"/>
            <w:vAlign w:val="center"/>
            <w:hideMark/>
          </w:tcPr>
          <w:p w14:paraId="5CBF91EE" w14:textId="77777777" w:rsidR="00447CFB" w:rsidRPr="00CC79B9" w:rsidRDefault="00447CFB" w:rsidP="00F80C40">
            <w:pPr>
              <w:jc w:val="center"/>
              <w:rPr>
                <w:lang w:eastAsia="en-US"/>
              </w:rPr>
            </w:pPr>
          </w:p>
        </w:tc>
        <w:tc>
          <w:tcPr>
            <w:tcW w:w="1132" w:type="dxa"/>
            <w:shd w:val="clear" w:color="auto" w:fill="auto"/>
            <w:vAlign w:val="center"/>
            <w:hideMark/>
          </w:tcPr>
          <w:p w14:paraId="3C4E4B01" w14:textId="77777777" w:rsidR="00447CFB" w:rsidRPr="000600DB" w:rsidRDefault="00447CFB" w:rsidP="00F80C40">
            <w:pPr>
              <w:jc w:val="center"/>
              <w:rPr>
                <w:lang w:eastAsia="en-US"/>
              </w:rPr>
            </w:pPr>
            <w:r w:rsidRPr="000600DB">
              <w:rPr>
                <w:lang w:eastAsia="en-US"/>
              </w:rPr>
              <w:t>0</w:t>
            </w:r>
          </w:p>
        </w:tc>
        <w:tc>
          <w:tcPr>
            <w:tcW w:w="849" w:type="dxa"/>
            <w:vMerge w:val="restart"/>
            <w:shd w:val="clear" w:color="auto" w:fill="auto"/>
            <w:vAlign w:val="center"/>
            <w:hideMark/>
          </w:tcPr>
          <w:p w14:paraId="22A02AAD" w14:textId="77777777" w:rsidR="00447CFB" w:rsidRPr="000600DB" w:rsidRDefault="00447CFB" w:rsidP="00F80C40">
            <w:pPr>
              <w:jc w:val="center"/>
              <w:rPr>
                <w:lang w:eastAsia="en-US"/>
              </w:rPr>
            </w:pPr>
          </w:p>
        </w:tc>
        <w:tc>
          <w:tcPr>
            <w:tcW w:w="992" w:type="dxa"/>
            <w:shd w:val="clear" w:color="auto" w:fill="auto"/>
            <w:vAlign w:val="center"/>
          </w:tcPr>
          <w:p w14:paraId="7591E2FF" w14:textId="5ED8952D" w:rsidR="00447CFB" w:rsidRPr="00CC79B9" w:rsidRDefault="005522BF" w:rsidP="00F80C40">
            <w:pPr>
              <w:jc w:val="center"/>
              <w:rPr>
                <w:lang w:eastAsia="en-US"/>
              </w:rPr>
            </w:pPr>
            <w:r>
              <w:rPr>
                <w:lang w:eastAsia="en-US"/>
              </w:rPr>
              <w:t>0</w:t>
            </w:r>
          </w:p>
        </w:tc>
        <w:tc>
          <w:tcPr>
            <w:tcW w:w="1289" w:type="dxa"/>
            <w:shd w:val="clear" w:color="auto" w:fill="auto"/>
            <w:vAlign w:val="center"/>
          </w:tcPr>
          <w:p w14:paraId="78BE3AA8" w14:textId="35DFCD58" w:rsidR="00447CFB" w:rsidRPr="00CC79B9" w:rsidRDefault="005522BF" w:rsidP="00F80C40">
            <w:pPr>
              <w:jc w:val="center"/>
              <w:rPr>
                <w:lang w:eastAsia="en-US"/>
              </w:rPr>
            </w:pPr>
            <w:r>
              <w:rPr>
                <w:lang w:eastAsia="en-US"/>
              </w:rPr>
              <w:t>0</w:t>
            </w:r>
          </w:p>
        </w:tc>
      </w:tr>
      <w:tr w:rsidR="00447CFB" w:rsidRPr="00CC79B9" w14:paraId="7F7D2441" w14:textId="77777777" w:rsidTr="00BB4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2117" w:type="dxa"/>
            <w:shd w:val="clear" w:color="auto" w:fill="auto"/>
            <w:hideMark/>
          </w:tcPr>
          <w:p w14:paraId="26F230FE" w14:textId="77777777" w:rsidR="00447CFB" w:rsidRPr="00CC79B9" w:rsidRDefault="00447CFB" w:rsidP="00F80C40">
            <w:pPr>
              <w:rPr>
                <w:lang w:eastAsia="en-US"/>
              </w:rPr>
            </w:pPr>
            <w:r w:rsidRPr="00CC79B9">
              <w:rPr>
                <w:lang w:eastAsia="en-US"/>
              </w:rPr>
              <w:t>5.1. valsts pamatbudžets</w:t>
            </w:r>
          </w:p>
        </w:tc>
        <w:tc>
          <w:tcPr>
            <w:tcW w:w="851" w:type="dxa"/>
            <w:vMerge/>
            <w:shd w:val="clear" w:color="auto" w:fill="auto"/>
            <w:vAlign w:val="center"/>
            <w:hideMark/>
          </w:tcPr>
          <w:p w14:paraId="344E558B" w14:textId="77777777" w:rsidR="00447CFB" w:rsidRPr="00CC79B9" w:rsidRDefault="00447CFB" w:rsidP="00F80C40">
            <w:pPr>
              <w:jc w:val="center"/>
              <w:rPr>
                <w:lang w:eastAsia="en-US"/>
              </w:rPr>
            </w:pPr>
          </w:p>
        </w:tc>
        <w:tc>
          <w:tcPr>
            <w:tcW w:w="991" w:type="dxa"/>
            <w:shd w:val="clear" w:color="auto" w:fill="auto"/>
            <w:vAlign w:val="center"/>
            <w:hideMark/>
          </w:tcPr>
          <w:p w14:paraId="3C348419" w14:textId="77777777" w:rsidR="00447CFB" w:rsidRPr="00CC79B9" w:rsidRDefault="00447CFB" w:rsidP="00F80C40">
            <w:pPr>
              <w:jc w:val="center"/>
              <w:rPr>
                <w:lang w:eastAsia="en-US"/>
              </w:rPr>
            </w:pPr>
            <w:r>
              <w:rPr>
                <w:lang w:eastAsia="en-US"/>
              </w:rPr>
              <w:t>0</w:t>
            </w:r>
          </w:p>
        </w:tc>
        <w:tc>
          <w:tcPr>
            <w:tcW w:w="850" w:type="dxa"/>
            <w:vMerge/>
            <w:shd w:val="clear" w:color="auto" w:fill="auto"/>
            <w:vAlign w:val="center"/>
            <w:hideMark/>
          </w:tcPr>
          <w:p w14:paraId="45BC7B50" w14:textId="77777777" w:rsidR="00447CFB" w:rsidRPr="00CC79B9" w:rsidRDefault="00447CFB" w:rsidP="00F80C40">
            <w:pPr>
              <w:jc w:val="center"/>
              <w:rPr>
                <w:lang w:eastAsia="en-US"/>
              </w:rPr>
            </w:pPr>
          </w:p>
        </w:tc>
        <w:tc>
          <w:tcPr>
            <w:tcW w:w="1132" w:type="dxa"/>
            <w:shd w:val="clear" w:color="auto" w:fill="auto"/>
            <w:vAlign w:val="center"/>
            <w:hideMark/>
          </w:tcPr>
          <w:p w14:paraId="6AD389CC" w14:textId="77777777" w:rsidR="00447CFB" w:rsidRPr="000600DB" w:rsidRDefault="00447CFB" w:rsidP="00F80C40">
            <w:pPr>
              <w:jc w:val="center"/>
              <w:rPr>
                <w:lang w:eastAsia="en-US"/>
              </w:rPr>
            </w:pPr>
            <w:r w:rsidRPr="000600DB">
              <w:rPr>
                <w:lang w:eastAsia="en-US"/>
              </w:rPr>
              <w:t>0</w:t>
            </w:r>
          </w:p>
        </w:tc>
        <w:tc>
          <w:tcPr>
            <w:tcW w:w="849" w:type="dxa"/>
            <w:vMerge/>
            <w:shd w:val="clear" w:color="auto" w:fill="auto"/>
            <w:vAlign w:val="center"/>
            <w:hideMark/>
          </w:tcPr>
          <w:p w14:paraId="505A39DD" w14:textId="77777777" w:rsidR="00447CFB" w:rsidRPr="000600DB" w:rsidRDefault="00447CFB" w:rsidP="00F80C40">
            <w:pPr>
              <w:jc w:val="center"/>
              <w:rPr>
                <w:lang w:eastAsia="en-US"/>
              </w:rPr>
            </w:pPr>
          </w:p>
        </w:tc>
        <w:tc>
          <w:tcPr>
            <w:tcW w:w="992" w:type="dxa"/>
            <w:shd w:val="clear" w:color="auto" w:fill="auto"/>
            <w:vAlign w:val="center"/>
          </w:tcPr>
          <w:p w14:paraId="306ABCB6" w14:textId="65D57552" w:rsidR="00447CFB" w:rsidRPr="00CC79B9" w:rsidRDefault="005522BF" w:rsidP="00F80C40">
            <w:pPr>
              <w:jc w:val="center"/>
              <w:rPr>
                <w:lang w:eastAsia="en-US"/>
              </w:rPr>
            </w:pPr>
            <w:r>
              <w:rPr>
                <w:lang w:eastAsia="en-US"/>
              </w:rPr>
              <w:t>0</w:t>
            </w:r>
          </w:p>
        </w:tc>
        <w:tc>
          <w:tcPr>
            <w:tcW w:w="1289" w:type="dxa"/>
            <w:shd w:val="clear" w:color="auto" w:fill="auto"/>
            <w:vAlign w:val="center"/>
          </w:tcPr>
          <w:p w14:paraId="09D65B67" w14:textId="4902A826" w:rsidR="00447CFB" w:rsidRPr="00CC79B9" w:rsidRDefault="005522BF" w:rsidP="00F80C40">
            <w:pPr>
              <w:jc w:val="center"/>
              <w:rPr>
                <w:lang w:eastAsia="en-US"/>
              </w:rPr>
            </w:pPr>
            <w:r>
              <w:rPr>
                <w:lang w:eastAsia="en-US"/>
              </w:rPr>
              <w:t>0</w:t>
            </w:r>
          </w:p>
        </w:tc>
      </w:tr>
      <w:tr w:rsidR="00447CFB" w:rsidRPr="00CC79B9" w14:paraId="4E480B1F" w14:textId="77777777" w:rsidTr="00F80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PrEx>
        <w:trPr>
          <w:cantSplit/>
        </w:trPr>
        <w:tc>
          <w:tcPr>
            <w:tcW w:w="2117" w:type="dxa"/>
            <w:shd w:val="clear" w:color="auto" w:fill="auto"/>
            <w:hideMark/>
          </w:tcPr>
          <w:p w14:paraId="7EE4C766" w14:textId="77777777" w:rsidR="00447CFB" w:rsidRPr="00CC79B9" w:rsidRDefault="00447CFB" w:rsidP="00F80C40">
            <w:pPr>
              <w:rPr>
                <w:lang w:eastAsia="en-US"/>
              </w:rPr>
            </w:pPr>
            <w:r w:rsidRPr="00CC79B9">
              <w:rPr>
                <w:lang w:eastAsia="en-US"/>
              </w:rPr>
              <w:t>5.2. speciālais budžets</w:t>
            </w:r>
          </w:p>
        </w:tc>
        <w:tc>
          <w:tcPr>
            <w:tcW w:w="851" w:type="dxa"/>
            <w:vMerge/>
            <w:shd w:val="clear" w:color="auto" w:fill="auto"/>
            <w:vAlign w:val="center"/>
            <w:hideMark/>
          </w:tcPr>
          <w:p w14:paraId="29C28293" w14:textId="77777777" w:rsidR="00447CFB" w:rsidRPr="00CC79B9" w:rsidRDefault="00447CFB" w:rsidP="00F80C40">
            <w:pPr>
              <w:jc w:val="center"/>
              <w:rPr>
                <w:lang w:eastAsia="en-US"/>
              </w:rPr>
            </w:pPr>
          </w:p>
        </w:tc>
        <w:tc>
          <w:tcPr>
            <w:tcW w:w="991" w:type="dxa"/>
            <w:shd w:val="clear" w:color="auto" w:fill="auto"/>
            <w:vAlign w:val="center"/>
            <w:hideMark/>
          </w:tcPr>
          <w:p w14:paraId="2618183F" w14:textId="77777777" w:rsidR="00447CFB" w:rsidRPr="00CC79B9" w:rsidRDefault="00447CFB" w:rsidP="00F80C40">
            <w:pPr>
              <w:jc w:val="center"/>
              <w:rPr>
                <w:lang w:eastAsia="en-US"/>
              </w:rPr>
            </w:pPr>
            <w:r>
              <w:rPr>
                <w:lang w:eastAsia="en-US"/>
              </w:rPr>
              <w:t>0</w:t>
            </w:r>
          </w:p>
        </w:tc>
        <w:tc>
          <w:tcPr>
            <w:tcW w:w="850" w:type="dxa"/>
            <w:vMerge/>
            <w:shd w:val="clear" w:color="auto" w:fill="auto"/>
            <w:vAlign w:val="center"/>
            <w:hideMark/>
          </w:tcPr>
          <w:p w14:paraId="0566F05F" w14:textId="77777777" w:rsidR="00447CFB" w:rsidRPr="00CC79B9" w:rsidRDefault="00447CFB" w:rsidP="00F80C40">
            <w:pPr>
              <w:jc w:val="center"/>
              <w:rPr>
                <w:lang w:eastAsia="en-US"/>
              </w:rPr>
            </w:pPr>
          </w:p>
        </w:tc>
        <w:tc>
          <w:tcPr>
            <w:tcW w:w="1132" w:type="dxa"/>
            <w:shd w:val="clear" w:color="auto" w:fill="auto"/>
            <w:vAlign w:val="center"/>
            <w:hideMark/>
          </w:tcPr>
          <w:p w14:paraId="59202AED" w14:textId="77777777" w:rsidR="00447CFB" w:rsidRPr="00CC79B9" w:rsidRDefault="00447CFB" w:rsidP="00F80C40">
            <w:pPr>
              <w:jc w:val="center"/>
              <w:rPr>
                <w:lang w:eastAsia="en-US"/>
              </w:rPr>
            </w:pPr>
            <w:r>
              <w:rPr>
                <w:lang w:eastAsia="en-US"/>
              </w:rPr>
              <w:t>0</w:t>
            </w:r>
          </w:p>
        </w:tc>
        <w:tc>
          <w:tcPr>
            <w:tcW w:w="849" w:type="dxa"/>
            <w:vMerge/>
            <w:shd w:val="clear" w:color="auto" w:fill="auto"/>
            <w:vAlign w:val="center"/>
            <w:hideMark/>
          </w:tcPr>
          <w:p w14:paraId="421BABB3" w14:textId="77777777" w:rsidR="00447CFB" w:rsidRPr="00CC79B9" w:rsidRDefault="00447CFB" w:rsidP="00F80C40">
            <w:pPr>
              <w:jc w:val="center"/>
              <w:rPr>
                <w:lang w:eastAsia="en-US"/>
              </w:rPr>
            </w:pPr>
          </w:p>
        </w:tc>
        <w:tc>
          <w:tcPr>
            <w:tcW w:w="992" w:type="dxa"/>
            <w:shd w:val="clear" w:color="auto" w:fill="auto"/>
            <w:vAlign w:val="center"/>
            <w:hideMark/>
          </w:tcPr>
          <w:p w14:paraId="3A96D78E" w14:textId="77777777" w:rsidR="00447CFB" w:rsidRPr="00CC79B9" w:rsidRDefault="00447CFB" w:rsidP="00F80C40">
            <w:pPr>
              <w:jc w:val="center"/>
              <w:rPr>
                <w:lang w:eastAsia="en-US"/>
              </w:rPr>
            </w:pPr>
            <w:r>
              <w:rPr>
                <w:lang w:eastAsia="en-US"/>
              </w:rPr>
              <w:t>0</w:t>
            </w:r>
          </w:p>
        </w:tc>
        <w:tc>
          <w:tcPr>
            <w:tcW w:w="1289" w:type="dxa"/>
            <w:shd w:val="clear" w:color="auto" w:fill="auto"/>
            <w:vAlign w:val="center"/>
            <w:hideMark/>
          </w:tcPr>
          <w:p w14:paraId="47D84125" w14:textId="77777777" w:rsidR="00447CFB" w:rsidRPr="00CC79B9" w:rsidRDefault="00447CFB" w:rsidP="00F80C40">
            <w:pPr>
              <w:jc w:val="center"/>
              <w:rPr>
                <w:lang w:eastAsia="en-US"/>
              </w:rPr>
            </w:pPr>
            <w:r>
              <w:rPr>
                <w:lang w:eastAsia="en-US"/>
              </w:rPr>
              <w:t>0</w:t>
            </w:r>
          </w:p>
        </w:tc>
      </w:tr>
      <w:tr w:rsidR="00447CFB" w:rsidRPr="00CC79B9" w14:paraId="7550DBD1" w14:textId="77777777" w:rsidTr="00F80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PrEx>
        <w:trPr>
          <w:cantSplit/>
        </w:trPr>
        <w:tc>
          <w:tcPr>
            <w:tcW w:w="2117" w:type="dxa"/>
            <w:shd w:val="clear" w:color="auto" w:fill="auto"/>
            <w:hideMark/>
          </w:tcPr>
          <w:p w14:paraId="3CDF8691" w14:textId="77777777" w:rsidR="00447CFB" w:rsidRPr="00CC79B9" w:rsidRDefault="00447CFB" w:rsidP="00F80C40">
            <w:pPr>
              <w:rPr>
                <w:lang w:eastAsia="en-US"/>
              </w:rPr>
            </w:pPr>
            <w:r w:rsidRPr="00CC79B9">
              <w:rPr>
                <w:lang w:eastAsia="en-US"/>
              </w:rPr>
              <w:t>5.3. pašvaldību budžets</w:t>
            </w:r>
          </w:p>
        </w:tc>
        <w:tc>
          <w:tcPr>
            <w:tcW w:w="851" w:type="dxa"/>
            <w:vMerge/>
            <w:shd w:val="clear" w:color="auto" w:fill="auto"/>
            <w:vAlign w:val="center"/>
            <w:hideMark/>
          </w:tcPr>
          <w:p w14:paraId="663A4E80" w14:textId="77777777" w:rsidR="00447CFB" w:rsidRPr="00CC79B9" w:rsidRDefault="00447CFB" w:rsidP="00F80C40">
            <w:pPr>
              <w:jc w:val="center"/>
              <w:rPr>
                <w:lang w:eastAsia="en-US"/>
              </w:rPr>
            </w:pPr>
          </w:p>
        </w:tc>
        <w:tc>
          <w:tcPr>
            <w:tcW w:w="991" w:type="dxa"/>
            <w:shd w:val="clear" w:color="auto" w:fill="auto"/>
            <w:vAlign w:val="center"/>
            <w:hideMark/>
          </w:tcPr>
          <w:p w14:paraId="65E27EEE" w14:textId="77777777" w:rsidR="00447CFB" w:rsidRPr="00CC79B9" w:rsidRDefault="00447CFB" w:rsidP="00F80C40">
            <w:pPr>
              <w:jc w:val="center"/>
              <w:rPr>
                <w:lang w:eastAsia="en-US"/>
              </w:rPr>
            </w:pPr>
            <w:r>
              <w:rPr>
                <w:lang w:eastAsia="en-US"/>
              </w:rPr>
              <w:t>0</w:t>
            </w:r>
          </w:p>
        </w:tc>
        <w:tc>
          <w:tcPr>
            <w:tcW w:w="850" w:type="dxa"/>
            <w:vMerge/>
            <w:shd w:val="clear" w:color="auto" w:fill="auto"/>
            <w:vAlign w:val="center"/>
            <w:hideMark/>
          </w:tcPr>
          <w:p w14:paraId="3D2C6905" w14:textId="77777777" w:rsidR="00447CFB" w:rsidRPr="00CC79B9" w:rsidRDefault="00447CFB" w:rsidP="00F80C40">
            <w:pPr>
              <w:jc w:val="center"/>
              <w:rPr>
                <w:lang w:eastAsia="en-US"/>
              </w:rPr>
            </w:pPr>
          </w:p>
        </w:tc>
        <w:tc>
          <w:tcPr>
            <w:tcW w:w="1132" w:type="dxa"/>
            <w:shd w:val="clear" w:color="auto" w:fill="auto"/>
            <w:vAlign w:val="center"/>
            <w:hideMark/>
          </w:tcPr>
          <w:p w14:paraId="6BC5C89E" w14:textId="77777777" w:rsidR="00447CFB" w:rsidRPr="00CC79B9" w:rsidRDefault="00447CFB" w:rsidP="00F80C40">
            <w:pPr>
              <w:jc w:val="center"/>
              <w:rPr>
                <w:lang w:eastAsia="en-US"/>
              </w:rPr>
            </w:pPr>
            <w:r>
              <w:rPr>
                <w:lang w:eastAsia="en-US"/>
              </w:rPr>
              <w:t>0</w:t>
            </w:r>
          </w:p>
        </w:tc>
        <w:tc>
          <w:tcPr>
            <w:tcW w:w="849" w:type="dxa"/>
            <w:vMerge/>
            <w:shd w:val="clear" w:color="auto" w:fill="auto"/>
            <w:vAlign w:val="center"/>
            <w:hideMark/>
          </w:tcPr>
          <w:p w14:paraId="1DAE5381" w14:textId="77777777" w:rsidR="00447CFB" w:rsidRPr="00CC79B9" w:rsidRDefault="00447CFB" w:rsidP="00F80C40">
            <w:pPr>
              <w:jc w:val="center"/>
              <w:rPr>
                <w:lang w:eastAsia="en-US"/>
              </w:rPr>
            </w:pPr>
          </w:p>
        </w:tc>
        <w:tc>
          <w:tcPr>
            <w:tcW w:w="992" w:type="dxa"/>
            <w:shd w:val="clear" w:color="auto" w:fill="auto"/>
            <w:vAlign w:val="center"/>
            <w:hideMark/>
          </w:tcPr>
          <w:p w14:paraId="43C64A50" w14:textId="77777777" w:rsidR="00447CFB" w:rsidRPr="00CC79B9" w:rsidRDefault="00447CFB" w:rsidP="00F80C40">
            <w:pPr>
              <w:jc w:val="center"/>
              <w:rPr>
                <w:lang w:eastAsia="en-US"/>
              </w:rPr>
            </w:pPr>
            <w:r>
              <w:rPr>
                <w:lang w:eastAsia="en-US"/>
              </w:rPr>
              <w:t>0</w:t>
            </w:r>
          </w:p>
        </w:tc>
        <w:tc>
          <w:tcPr>
            <w:tcW w:w="1289" w:type="dxa"/>
            <w:shd w:val="clear" w:color="auto" w:fill="auto"/>
            <w:vAlign w:val="center"/>
            <w:hideMark/>
          </w:tcPr>
          <w:p w14:paraId="291DBFB9" w14:textId="77777777" w:rsidR="00447CFB" w:rsidRPr="00CC79B9" w:rsidRDefault="00447CFB" w:rsidP="00F80C40">
            <w:pPr>
              <w:jc w:val="center"/>
              <w:rPr>
                <w:lang w:eastAsia="en-US"/>
              </w:rPr>
            </w:pPr>
            <w:r>
              <w:rPr>
                <w:lang w:eastAsia="en-US"/>
              </w:rPr>
              <w:t>0</w:t>
            </w:r>
          </w:p>
        </w:tc>
      </w:tr>
      <w:tr w:rsidR="00447CFB" w:rsidRPr="001515C8" w14:paraId="46689FB4" w14:textId="77777777" w:rsidTr="00F80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PrEx>
        <w:trPr>
          <w:cantSplit/>
        </w:trPr>
        <w:tc>
          <w:tcPr>
            <w:tcW w:w="2117" w:type="dxa"/>
            <w:shd w:val="clear" w:color="auto" w:fill="auto"/>
            <w:hideMark/>
          </w:tcPr>
          <w:p w14:paraId="3A0DE94C" w14:textId="77777777" w:rsidR="00447CFB" w:rsidRPr="00CC79B9" w:rsidRDefault="00447CFB" w:rsidP="00F80C40">
            <w:pPr>
              <w:rPr>
                <w:lang w:eastAsia="en-US"/>
              </w:rPr>
            </w:pPr>
            <w:r w:rsidRPr="00CC79B9">
              <w:rPr>
                <w:lang w:eastAsia="en-US"/>
              </w:rPr>
              <w:t>6. Detalizēts ieņēmumu un izdevumu aprēķins (ja nepieciešams, detalizētu ieņēmumu un izdevumu aprēķinu var pievienot anotācijas pielikumā)</w:t>
            </w:r>
          </w:p>
        </w:tc>
        <w:tc>
          <w:tcPr>
            <w:tcW w:w="6954" w:type="dxa"/>
            <w:gridSpan w:val="7"/>
            <w:vMerge w:val="restart"/>
            <w:shd w:val="clear" w:color="auto" w:fill="auto"/>
            <w:vAlign w:val="center"/>
            <w:hideMark/>
          </w:tcPr>
          <w:p w14:paraId="42BBD290" w14:textId="77777777" w:rsidR="00447CFB" w:rsidRPr="001515C8" w:rsidRDefault="00447CFB" w:rsidP="00F80C40">
            <w:pPr>
              <w:ind w:right="102" w:firstLine="275"/>
              <w:jc w:val="both"/>
              <w:rPr>
                <w:i/>
              </w:rPr>
            </w:pPr>
            <w:r w:rsidRPr="001515C8">
              <w:t xml:space="preserve">Iekšlietu ministrijai (Iekšlietu ministrijas Informācijas centram) budžeta apakšprogrammā 02.03.00 “Vienotās sakaru un informācijas sistēmas uzturēšana un vadība“ izmaiņu veikšanai Kriminālprocesa informācijas sistēmā un saslēguma izveidošanai ar VRAA </w:t>
            </w:r>
            <w:r>
              <w:t xml:space="preserve">samaksas veikšanai </w:t>
            </w:r>
            <w:proofErr w:type="gramStart"/>
            <w:r w:rsidRPr="001515C8">
              <w:t>2020.gadā</w:t>
            </w:r>
            <w:proofErr w:type="gramEnd"/>
            <w:r w:rsidRPr="001515C8">
              <w:t xml:space="preserve"> nepieciešams papildu finansējums 206 90</w:t>
            </w:r>
            <w:r>
              <w:t>5</w:t>
            </w:r>
            <w:r w:rsidRPr="001515C8">
              <w:t xml:space="preserve"> </w:t>
            </w:r>
            <w:proofErr w:type="spellStart"/>
            <w:r w:rsidRPr="001515C8">
              <w:rPr>
                <w:i/>
              </w:rPr>
              <w:t>euro</w:t>
            </w:r>
            <w:proofErr w:type="spellEnd"/>
            <w:r w:rsidRPr="001515C8">
              <w:t xml:space="preserve"> apmērā (Kapitālie izdevumi): </w:t>
            </w:r>
          </w:p>
          <w:p w14:paraId="3A89C2DE" w14:textId="77777777" w:rsidR="00447CFB" w:rsidRPr="001515C8" w:rsidRDefault="00447CFB" w:rsidP="00F80C40">
            <w:pPr>
              <w:pStyle w:val="FootnoteText"/>
              <w:jc w:val="both"/>
              <w:rPr>
                <w:rFonts w:ascii="Times New Roman" w:hAnsi="Times New Roman" w:cs="Times New Roman"/>
                <w:sz w:val="24"/>
                <w:szCs w:val="24"/>
                <w:lang w:eastAsia="lv-LV"/>
              </w:rPr>
            </w:pPr>
            <w:r w:rsidRPr="001515C8">
              <w:rPr>
                <w:rFonts w:ascii="Times New Roman" w:hAnsi="Times New Roman" w:cs="Times New Roman"/>
                <w:sz w:val="24"/>
                <w:szCs w:val="24"/>
              </w:rPr>
              <w:t>38</w:t>
            </w:r>
            <w:r>
              <w:rPr>
                <w:rFonts w:ascii="Times New Roman" w:hAnsi="Times New Roman" w:cs="Times New Roman"/>
                <w:sz w:val="24"/>
                <w:szCs w:val="24"/>
              </w:rPr>
              <w:t>4,26</w:t>
            </w:r>
            <w:r w:rsidRPr="001515C8">
              <w:rPr>
                <w:rFonts w:ascii="Times New Roman" w:hAnsi="Times New Roman" w:cs="Times New Roman"/>
                <w:sz w:val="24"/>
                <w:szCs w:val="24"/>
              </w:rPr>
              <w:t>¹ cilvēkdienas x 5</w:t>
            </w:r>
            <w:r>
              <w:rPr>
                <w:rFonts w:ascii="Times New Roman" w:hAnsi="Times New Roman" w:cs="Times New Roman"/>
                <w:sz w:val="24"/>
                <w:szCs w:val="24"/>
              </w:rPr>
              <w:t>38</w:t>
            </w:r>
            <w:r w:rsidRPr="001515C8">
              <w:rPr>
                <w:rFonts w:ascii="Times New Roman" w:hAnsi="Times New Roman" w:cs="Times New Roman"/>
                <w:sz w:val="24"/>
                <w:szCs w:val="24"/>
              </w:rPr>
              <w:t>,</w:t>
            </w:r>
            <w:r>
              <w:rPr>
                <w:rFonts w:ascii="Times New Roman" w:hAnsi="Times New Roman" w:cs="Times New Roman"/>
                <w:sz w:val="24"/>
                <w:szCs w:val="24"/>
              </w:rPr>
              <w:t>4</w:t>
            </w:r>
            <w:r w:rsidRPr="001515C8">
              <w:rPr>
                <w:rFonts w:ascii="Times New Roman" w:hAnsi="Times New Roman" w:cs="Times New Roman"/>
                <w:sz w:val="24"/>
                <w:szCs w:val="24"/>
              </w:rPr>
              <w:t xml:space="preserve">5² </w:t>
            </w:r>
            <w:proofErr w:type="spellStart"/>
            <w:r w:rsidRPr="001515C8">
              <w:rPr>
                <w:rFonts w:ascii="Times New Roman" w:hAnsi="Times New Roman" w:cs="Times New Roman"/>
                <w:i/>
                <w:sz w:val="24"/>
                <w:szCs w:val="24"/>
              </w:rPr>
              <w:t>euro</w:t>
            </w:r>
            <w:proofErr w:type="spellEnd"/>
            <w:r w:rsidRPr="001515C8">
              <w:rPr>
                <w:rFonts w:ascii="Times New Roman" w:hAnsi="Times New Roman" w:cs="Times New Roman"/>
                <w:sz w:val="24"/>
                <w:szCs w:val="24"/>
              </w:rPr>
              <w:t xml:space="preserve"> = 206 90</w:t>
            </w:r>
            <w:r>
              <w:rPr>
                <w:rFonts w:ascii="Times New Roman" w:hAnsi="Times New Roman" w:cs="Times New Roman"/>
                <w:sz w:val="24"/>
                <w:szCs w:val="24"/>
              </w:rPr>
              <w:t>5</w:t>
            </w:r>
            <w:r w:rsidRPr="001515C8">
              <w:rPr>
                <w:rFonts w:ascii="Times New Roman" w:hAnsi="Times New Roman" w:cs="Times New Roman"/>
                <w:sz w:val="24"/>
                <w:szCs w:val="24"/>
              </w:rPr>
              <w:t xml:space="preserve"> </w:t>
            </w:r>
            <w:proofErr w:type="spellStart"/>
            <w:r w:rsidRPr="001515C8">
              <w:rPr>
                <w:rFonts w:ascii="Times New Roman" w:hAnsi="Times New Roman" w:cs="Times New Roman"/>
                <w:i/>
                <w:sz w:val="24"/>
                <w:szCs w:val="24"/>
              </w:rPr>
              <w:t>euro</w:t>
            </w:r>
            <w:proofErr w:type="spellEnd"/>
            <w:r w:rsidRPr="001515C8">
              <w:rPr>
                <w:rFonts w:ascii="Times New Roman" w:hAnsi="Times New Roman" w:cs="Times New Roman"/>
                <w:sz w:val="24"/>
                <w:szCs w:val="24"/>
              </w:rPr>
              <w:t xml:space="preserve"> </w:t>
            </w:r>
            <w:r w:rsidRPr="001515C8">
              <w:rPr>
                <w:rFonts w:ascii="Times New Roman" w:eastAsia="Times New Roman" w:hAnsi="Times New Roman" w:cs="Times New Roman"/>
                <w:sz w:val="24"/>
                <w:szCs w:val="24"/>
                <w:lang w:eastAsia="lv-LV"/>
              </w:rPr>
              <w:t>(ar pievienotās vērtības nodokli)</w:t>
            </w:r>
            <w:r w:rsidRPr="001515C8">
              <w:rPr>
                <w:rFonts w:ascii="Times New Roman" w:hAnsi="Times New Roman" w:cs="Times New Roman"/>
                <w:sz w:val="24"/>
                <w:szCs w:val="24"/>
              </w:rPr>
              <w:t xml:space="preserve"> </w:t>
            </w:r>
            <w:r w:rsidRPr="001515C8">
              <w:rPr>
                <w:rFonts w:ascii="Times New Roman" w:hAnsi="Times New Roman" w:cs="Times New Roman"/>
                <w:sz w:val="24"/>
                <w:szCs w:val="24"/>
                <w:lang w:eastAsia="lv-LV"/>
              </w:rPr>
              <w:t>(EKK 5140 “Nemateriālo ieguldījumu izveidošana”)</w:t>
            </w:r>
          </w:p>
          <w:p w14:paraId="52058F58" w14:textId="77777777" w:rsidR="00447CFB" w:rsidRPr="001515C8" w:rsidRDefault="00447CFB" w:rsidP="00F80C40">
            <w:pPr>
              <w:ind w:right="102"/>
              <w:jc w:val="both"/>
            </w:pPr>
            <w:r w:rsidRPr="001515C8">
              <w:t>¹</w:t>
            </w:r>
            <w:r w:rsidRPr="001515C8">
              <w:rPr>
                <w:sz w:val="20"/>
                <w:szCs w:val="20"/>
              </w:rPr>
              <w:t>Cilvēkdienu skaits aprēķināts, pamatojoties uz līdzīgu sistēmu izmaiņu pieprasījumu veikšanā ieguldīto cilvēkdienu skaitu</w:t>
            </w:r>
            <w:r w:rsidRPr="001515C8">
              <w:t>.</w:t>
            </w:r>
          </w:p>
          <w:p w14:paraId="3A5914DC" w14:textId="77777777" w:rsidR="00447CFB" w:rsidRPr="001515C8" w:rsidRDefault="00447CFB" w:rsidP="00F80C40">
            <w:pPr>
              <w:rPr>
                <w:rFonts w:eastAsia="Arial"/>
                <w:sz w:val="20"/>
                <w:szCs w:val="20"/>
              </w:rPr>
            </w:pPr>
            <w:r w:rsidRPr="001515C8">
              <w:t>²</w:t>
            </w:r>
            <w:r w:rsidRPr="001515C8">
              <w:rPr>
                <w:sz w:val="20"/>
                <w:szCs w:val="20"/>
              </w:rPr>
              <w:t>Vienas cilvēkdienas izmaksas noteiktas saskaņā ar līdzvērtīgu infor</w:t>
            </w:r>
            <w:r>
              <w:rPr>
                <w:sz w:val="20"/>
                <w:szCs w:val="20"/>
              </w:rPr>
              <w:t xml:space="preserve">mācijas sistēmu pilnveidošanas </w:t>
            </w:r>
            <w:r w:rsidRPr="001515C8">
              <w:rPr>
                <w:sz w:val="20"/>
                <w:szCs w:val="20"/>
              </w:rPr>
              <w:t>pakalpojumu saņemšanu.</w:t>
            </w:r>
          </w:p>
          <w:p w14:paraId="0682195C" w14:textId="77777777" w:rsidR="00447CFB" w:rsidRPr="001515C8" w:rsidRDefault="00447CFB" w:rsidP="00F80C40">
            <w:pPr>
              <w:ind w:right="102" w:firstLine="427"/>
              <w:jc w:val="both"/>
              <w:rPr>
                <w:sz w:val="20"/>
                <w:szCs w:val="20"/>
              </w:rPr>
            </w:pPr>
          </w:p>
          <w:p w14:paraId="4813A54E" w14:textId="77777777" w:rsidR="00447CFB" w:rsidRPr="001515C8" w:rsidRDefault="00447CFB" w:rsidP="00F80C40">
            <w:pPr>
              <w:ind w:right="102" w:firstLine="427"/>
              <w:jc w:val="both"/>
            </w:pPr>
            <w:proofErr w:type="gramStart"/>
            <w:r w:rsidRPr="001515C8">
              <w:t>2021.gadā</w:t>
            </w:r>
            <w:proofErr w:type="gramEnd"/>
            <w:r w:rsidRPr="001515C8">
              <w:t xml:space="preserve"> un turpmāk ik gadu nepieciešams papildus finansējums informācijas sistēmas funkcionalitātes nodrošināšanai  20 69</w:t>
            </w:r>
            <w:r>
              <w:t>0</w:t>
            </w:r>
            <w:r w:rsidRPr="001515C8">
              <w:t xml:space="preserve"> </w:t>
            </w:r>
            <w:proofErr w:type="spellStart"/>
            <w:r w:rsidRPr="001515C8">
              <w:rPr>
                <w:i/>
              </w:rPr>
              <w:t>euro</w:t>
            </w:r>
            <w:proofErr w:type="spellEnd"/>
            <w:r w:rsidRPr="001515C8">
              <w:rPr>
                <w:i/>
              </w:rPr>
              <w:t xml:space="preserve"> </w:t>
            </w:r>
            <w:r w:rsidRPr="001515C8">
              <w:t>apmērā (Kapitālie izdevumi):</w:t>
            </w:r>
          </w:p>
          <w:p w14:paraId="34B974BB" w14:textId="77777777" w:rsidR="00447CFB" w:rsidRPr="001515C8" w:rsidRDefault="00447CFB" w:rsidP="00F80C40">
            <w:pPr>
              <w:suppressAutoHyphens/>
              <w:jc w:val="both"/>
            </w:pPr>
          </w:p>
          <w:p w14:paraId="49C00A24" w14:textId="77777777" w:rsidR="00447CFB" w:rsidRPr="001515C8" w:rsidRDefault="00447CFB" w:rsidP="00F80C40">
            <w:pPr>
              <w:suppressAutoHyphens/>
              <w:ind w:left="144"/>
              <w:jc w:val="both"/>
            </w:pPr>
            <w:r w:rsidRPr="001515C8">
              <w:t>206 90</w:t>
            </w:r>
            <w:r>
              <w:t>5</w:t>
            </w:r>
            <w:r w:rsidRPr="001515C8">
              <w:t xml:space="preserve"> </w:t>
            </w:r>
            <w:proofErr w:type="spellStart"/>
            <w:r w:rsidRPr="001515C8">
              <w:rPr>
                <w:i/>
              </w:rPr>
              <w:t>euro</w:t>
            </w:r>
            <w:proofErr w:type="spellEnd"/>
            <w:r w:rsidRPr="001515C8">
              <w:rPr>
                <w:i/>
              </w:rPr>
              <w:t xml:space="preserve"> </w:t>
            </w:r>
            <w:r w:rsidRPr="001515C8">
              <w:t>x 10% = 20 69</w:t>
            </w:r>
            <w:r>
              <w:t>0</w:t>
            </w:r>
            <w:r w:rsidRPr="001515C8">
              <w:t xml:space="preserve">³ </w:t>
            </w:r>
            <w:proofErr w:type="spellStart"/>
            <w:r w:rsidRPr="001515C8">
              <w:rPr>
                <w:i/>
              </w:rPr>
              <w:t>euro</w:t>
            </w:r>
            <w:proofErr w:type="spellEnd"/>
            <w:r w:rsidRPr="001515C8">
              <w:rPr>
                <w:i/>
              </w:rPr>
              <w:t xml:space="preserve"> </w:t>
            </w:r>
            <w:r w:rsidRPr="001515C8">
              <w:t>(ar pievienotās vērtības nodokli) (EKK 5140 “Nemateriālo ieguldījumu izveidošana”)</w:t>
            </w:r>
          </w:p>
          <w:p w14:paraId="6751E99B" w14:textId="77777777" w:rsidR="00447CFB" w:rsidRPr="001515C8" w:rsidRDefault="00447CFB" w:rsidP="00F80C40">
            <w:pPr>
              <w:ind w:right="102"/>
              <w:jc w:val="both"/>
              <w:rPr>
                <w:sz w:val="20"/>
                <w:szCs w:val="20"/>
              </w:rPr>
            </w:pPr>
            <w:r w:rsidRPr="001515C8">
              <w:t>³</w:t>
            </w:r>
            <w:r w:rsidRPr="001515C8">
              <w:rPr>
                <w:sz w:val="20"/>
                <w:szCs w:val="20"/>
              </w:rPr>
              <w:t>Uzturēšanas izdevumi tiek aprēķināti ņemot 10% no izmaiņu izmaksu apjoma.</w:t>
            </w:r>
          </w:p>
          <w:p w14:paraId="4C7BDA0A" w14:textId="77777777" w:rsidR="00447CFB" w:rsidRPr="001515C8" w:rsidRDefault="00447CFB" w:rsidP="00F80C40">
            <w:pPr>
              <w:jc w:val="center"/>
              <w:rPr>
                <w:lang w:eastAsia="en-US"/>
              </w:rPr>
            </w:pPr>
          </w:p>
        </w:tc>
      </w:tr>
      <w:tr w:rsidR="00447CFB" w:rsidRPr="001515C8" w14:paraId="7E6613B5" w14:textId="77777777" w:rsidTr="00F80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PrEx>
        <w:trPr>
          <w:cantSplit/>
        </w:trPr>
        <w:tc>
          <w:tcPr>
            <w:tcW w:w="2117" w:type="dxa"/>
            <w:shd w:val="clear" w:color="auto" w:fill="auto"/>
            <w:hideMark/>
          </w:tcPr>
          <w:p w14:paraId="36C38FB6" w14:textId="77777777" w:rsidR="00447CFB" w:rsidRPr="00CC79B9" w:rsidRDefault="00447CFB" w:rsidP="00F80C40">
            <w:pPr>
              <w:rPr>
                <w:lang w:eastAsia="en-US"/>
              </w:rPr>
            </w:pPr>
            <w:r w:rsidRPr="00CC79B9">
              <w:rPr>
                <w:lang w:eastAsia="en-US"/>
              </w:rPr>
              <w:t>6.1. detalizēts ieņēmumu aprēķins</w:t>
            </w:r>
          </w:p>
        </w:tc>
        <w:tc>
          <w:tcPr>
            <w:tcW w:w="6954" w:type="dxa"/>
            <w:gridSpan w:val="7"/>
            <w:vMerge/>
            <w:shd w:val="clear" w:color="auto" w:fill="auto"/>
            <w:vAlign w:val="center"/>
            <w:hideMark/>
          </w:tcPr>
          <w:p w14:paraId="076D125C" w14:textId="77777777" w:rsidR="00447CFB" w:rsidRPr="001515C8" w:rsidRDefault="00447CFB" w:rsidP="00F80C40">
            <w:pPr>
              <w:jc w:val="center"/>
              <w:rPr>
                <w:lang w:eastAsia="en-US"/>
              </w:rPr>
            </w:pPr>
          </w:p>
        </w:tc>
      </w:tr>
      <w:tr w:rsidR="00447CFB" w:rsidRPr="001515C8" w14:paraId="2F1D80A3" w14:textId="77777777" w:rsidTr="00F80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PrEx>
        <w:trPr>
          <w:cantSplit/>
        </w:trPr>
        <w:tc>
          <w:tcPr>
            <w:tcW w:w="2117" w:type="dxa"/>
            <w:shd w:val="clear" w:color="auto" w:fill="auto"/>
            <w:hideMark/>
          </w:tcPr>
          <w:p w14:paraId="2D0F011D" w14:textId="77777777" w:rsidR="00447CFB" w:rsidRPr="00CC79B9" w:rsidRDefault="00447CFB" w:rsidP="00F80C40">
            <w:pPr>
              <w:rPr>
                <w:lang w:eastAsia="en-US"/>
              </w:rPr>
            </w:pPr>
            <w:r w:rsidRPr="00CC79B9">
              <w:rPr>
                <w:lang w:eastAsia="en-US"/>
              </w:rPr>
              <w:t>6.2. detalizēts izdevumu aprēķins</w:t>
            </w:r>
          </w:p>
        </w:tc>
        <w:tc>
          <w:tcPr>
            <w:tcW w:w="6954" w:type="dxa"/>
            <w:gridSpan w:val="7"/>
            <w:vMerge/>
            <w:shd w:val="clear" w:color="auto" w:fill="auto"/>
            <w:vAlign w:val="center"/>
            <w:hideMark/>
          </w:tcPr>
          <w:p w14:paraId="33AA80D7" w14:textId="77777777" w:rsidR="00447CFB" w:rsidRPr="001515C8" w:rsidRDefault="00447CFB" w:rsidP="00F80C40">
            <w:pPr>
              <w:jc w:val="center"/>
              <w:rPr>
                <w:lang w:eastAsia="en-US"/>
              </w:rPr>
            </w:pPr>
          </w:p>
        </w:tc>
      </w:tr>
      <w:tr w:rsidR="00447CFB" w:rsidRPr="001515C8" w14:paraId="694E7D07" w14:textId="77777777" w:rsidTr="00F80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PrEx>
        <w:trPr>
          <w:cantSplit/>
        </w:trPr>
        <w:tc>
          <w:tcPr>
            <w:tcW w:w="2117" w:type="dxa"/>
            <w:shd w:val="clear" w:color="auto" w:fill="auto"/>
            <w:hideMark/>
          </w:tcPr>
          <w:p w14:paraId="19DCC076" w14:textId="77777777" w:rsidR="00447CFB" w:rsidRPr="00CC79B9" w:rsidRDefault="00447CFB" w:rsidP="00F80C40">
            <w:pPr>
              <w:rPr>
                <w:lang w:eastAsia="en-US"/>
              </w:rPr>
            </w:pPr>
            <w:r w:rsidRPr="00CC79B9">
              <w:rPr>
                <w:lang w:eastAsia="en-US"/>
              </w:rPr>
              <w:t>7. Amata vietu skaita izmaiņas</w:t>
            </w:r>
          </w:p>
        </w:tc>
        <w:tc>
          <w:tcPr>
            <w:tcW w:w="6954" w:type="dxa"/>
            <w:gridSpan w:val="7"/>
            <w:shd w:val="clear" w:color="auto" w:fill="auto"/>
            <w:hideMark/>
          </w:tcPr>
          <w:p w14:paraId="44D04123" w14:textId="77777777" w:rsidR="00447CFB" w:rsidRDefault="00447CFB" w:rsidP="00F80C40">
            <w:r w:rsidRPr="001515C8">
              <w:t>Projekts šo jomu neskar.</w:t>
            </w:r>
          </w:p>
          <w:p w14:paraId="045FC67E" w14:textId="77777777" w:rsidR="00447CFB" w:rsidRPr="001515C8" w:rsidRDefault="00447CFB" w:rsidP="00F80C40">
            <w:pPr>
              <w:rPr>
                <w:lang w:eastAsia="en-US"/>
              </w:rPr>
            </w:pPr>
          </w:p>
        </w:tc>
      </w:tr>
      <w:tr w:rsidR="000600DB" w:rsidRPr="001515C8" w14:paraId="1750D2DB" w14:textId="77777777" w:rsidTr="00F80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PrEx>
        <w:trPr>
          <w:cantSplit/>
        </w:trPr>
        <w:tc>
          <w:tcPr>
            <w:tcW w:w="2117" w:type="dxa"/>
            <w:shd w:val="clear" w:color="auto" w:fill="auto"/>
          </w:tcPr>
          <w:p w14:paraId="6F321E2F" w14:textId="66414201" w:rsidR="000600DB" w:rsidRPr="00CC79B9" w:rsidRDefault="000600DB" w:rsidP="00F80C40">
            <w:pPr>
              <w:rPr>
                <w:lang w:eastAsia="en-US"/>
              </w:rPr>
            </w:pPr>
            <w:r>
              <w:rPr>
                <w:lang w:eastAsia="en-US"/>
              </w:rPr>
              <w:t>8.</w:t>
            </w:r>
            <w:r w:rsidRPr="00CC79B9">
              <w:rPr>
                <w:lang w:eastAsia="en-US"/>
              </w:rPr>
              <w:t xml:space="preserve"> Cita informācija</w:t>
            </w:r>
          </w:p>
        </w:tc>
        <w:tc>
          <w:tcPr>
            <w:tcW w:w="6954" w:type="dxa"/>
            <w:gridSpan w:val="7"/>
            <w:shd w:val="clear" w:color="auto" w:fill="auto"/>
          </w:tcPr>
          <w:p w14:paraId="4B1DB021" w14:textId="7D4D194B" w:rsidR="000600DB" w:rsidRPr="00DF1E94" w:rsidRDefault="000600DB" w:rsidP="000600DB">
            <w:pPr>
              <w:ind w:right="102" w:firstLine="407"/>
              <w:jc w:val="both"/>
            </w:pPr>
            <w:r w:rsidRPr="00DF1E94">
              <w:t>Uz likumprojektā ietvertā pilnvarojuma pamata tiks izstrādāts Ministru kabineta noteikumu projekts</w:t>
            </w:r>
            <w:proofErr w:type="gramStart"/>
            <w:r w:rsidRPr="00DF1E94">
              <w:t xml:space="preserve"> ,,</w:t>
            </w:r>
            <w:proofErr w:type="gramEnd"/>
            <w:r w:rsidRPr="00DF1E94">
              <w:t>Kārtība, kādā pieprasa un sniedz ziņas darījuma pārraudzības gadījumā un kredītiestādes rīcībā esošās neizpaužamās ziņas”. Minētais Ministru kabineta noteikumu projekts noteiks kārtību, kādā procesa virzītājs un operatīvās darbības subjekts pieprasa, un kredītiestāde sniedz ziņas darījuma pārraudzības gadījumā un kredītiestādes rīcībā esošās neizpaužamās ziņas, šo ziņu sniegšanas termiņu un pieprasījuma veidlapas formu. Cita starpā tas paredzēs, ka informācijas apmaiņa starp procesa virzītāju un kredītiestādi notiks elektroniski, izmantojot Valsts reģionālās attīstības aģentūras pārziņā esošo Valsts informācijas sistēmu savietotāja datu izplatīšanas tīklu un Kriminālprocesa informācijas sistēmu.</w:t>
            </w:r>
          </w:p>
          <w:p w14:paraId="4CFAB17D" w14:textId="497BDA85" w:rsidR="000600DB" w:rsidRPr="00DF1E94" w:rsidRDefault="000600DB" w:rsidP="000600DB">
            <w:pPr>
              <w:ind w:firstLine="407"/>
              <w:jc w:val="both"/>
              <w:rPr>
                <w:i/>
              </w:rPr>
            </w:pPr>
            <w:r w:rsidRPr="00DF1E94">
              <w:t>Iekšlietu ministrijai (Iekšlietu ministrijas Informācijas centram) budžeta apakšprogrammā 02.03.00 “Vienotās sakaru un informācijas sistēmas uzturēšana un vadība“ Kriminālprocesa informācijas sistēmas uzturēšanai</w:t>
            </w:r>
            <w:r w:rsidR="00BB4D09" w:rsidRPr="00DF1E94">
              <w:t xml:space="preserve"> ik gadu tiek plānoti izdevumi </w:t>
            </w:r>
            <w:r w:rsidRPr="00DF1E94">
              <w:t xml:space="preserve">80 122 </w:t>
            </w:r>
            <w:proofErr w:type="spellStart"/>
            <w:r w:rsidRPr="00DF1E94">
              <w:rPr>
                <w:i/>
              </w:rPr>
              <w:t>euro</w:t>
            </w:r>
            <w:proofErr w:type="spellEnd"/>
            <w:r w:rsidRPr="00DF1E94">
              <w:t xml:space="preserve"> apmērā</w:t>
            </w:r>
            <w:r w:rsidRPr="00DF1E94">
              <w:rPr>
                <w:i/>
              </w:rPr>
              <w:t>.</w:t>
            </w:r>
          </w:p>
          <w:p w14:paraId="19625E3D" w14:textId="77777777" w:rsidR="00BB4D09" w:rsidRPr="00DF1E94" w:rsidRDefault="000600DB" w:rsidP="00BB4D09">
            <w:pPr>
              <w:ind w:firstLine="407"/>
              <w:jc w:val="both"/>
            </w:pPr>
            <w:r w:rsidRPr="00DF1E94">
              <w:t>Pievienotais Ministru kabineta sēdes protokollēmuma projekts paredz:</w:t>
            </w:r>
          </w:p>
          <w:p w14:paraId="36B77041" w14:textId="31A86612" w:rsidR="00BB4D09" w:rsidRPr="00DF1E94" w:rsidRDefault="00E639B7" w:rsidP="00BB4D09">
            <w:pPr>
              <w:pStyle w:val="ListParagraph"/>
              <w:numPr>
                <w:ilvl w:val="0"/>
                <w:numId w:val="10"/>
              </w:numPr>
              <w:jc w:val="both"/>
            </w:pPr>
            <w:r w:rsidRPr="00DF1E94">
              <w:t xml:space="preserve">lai nodrošinātu Iekšlietu ministrijai (Iekšlietu ministrijas Informācijas centram) papildu nepieciešamo finansējumu izmaiņu veikšanai Kriminālprocesa informācijas sistēmā un saslēguma izveidošanai ar </w:t>
            </w:r>
            <w:r w:rsidRPr="00DF1E94">
              <w:rPr>
                <w:bCs/>
              </w:rPr>
              <w:t>Valsts reģionālās attīstības aģentūras pārziņā esošo Valsts informācijas sistēmu savietotāja datu izplatīšanas tīklu</w:t>
            </w:r>
            <w:r w:rsidRPr="00DF1E94">
              <w:t xml:space="preserve"> 206 905 </w:t>
            </w:r>
            <w:proofErr w:type="spellStart"/>
            <w:r w:rsidRPr="00DF1E94">
              <w:rPr>
                <w:i/>
              </w:rPr>
              <w:t>euro</w:t>
            </w:r>
            <w:proofErr w:type="spellEnd"/>
            <w:r w:rsidRPr="00DF1E94">
              <w:t xml:space="preserve"> apmērā, Iekšlietu ministrijai atbilstoši normatīvajos aktos noteiktajam </w:t>
            </w:r>
            <w:r w:rsidR="00ED7284" w:rsidRPr="00DF1E94">
              <w:t>jāsagatavo un jāiesniedz</w:t>
            </w:r>
            <w:r w:rsidRPr="00DF1E94">
              <w:t xml:space="preserve"> Tieslietu ministrijā pieteikumu Tieslietu ministrijas pamatbudžeta programmas 10.00.00 “Noziedzīgi iegūtu līdzekļu konfiskācij</w:t>
            </w:r>
            <w:r w:rsidR="00ED7284" w:rsidRPr="00DF1E94">
              <w:t>as fonds” līdzekļu izmantošanai;</w:t>
            </w:r>
          </w:p>
          <w:p w14:paraId="70BCD553" w14:textId="4C160F19" w:rsidR="000600DB" w:rsidRPr="00DF1E94" w:rsidRDefault="00E639B7" w:rsidP="00BB4D09">
            <w:pPr>
              <w:pStyle w:val="ListParagraph"/>
              <w:numPr>
                <w:ilvl w:val="0"/>
                <w:numId w:val="10"/>
              </w:numPr>
              <w:spacing w:after="120"/>
              <w:jc w:val="both"/>
            </w:pPr>
            <w:r w:rsidRPr="00DF1E94">
              <w:t xml:space="preserve">ja Iekšlietu ministrijas pietiekums Tieslietu ministrijas pamatbudžeta programmas 10.00.00 “Noziedzīgi iegūtu līdzekļu konfiskācijas fonds” līdzekļu izmantošanai netiek atbalstīts, Iekšlietu ministrijai (Iekšlietu ministrijas Informācijas centram) </w:t>
            </w:r>
            <w:r w:rsidR="00ED7284" w:rsidRPr="00DF1E94">
              <w:t>attiecīgie pasākumi jāievieš</w:t>
            </w:r>
            <w:r w:rsidRPr="00DF1E94">
              <w:t xml:space="preserve"> Iekšlietu ministrijai piešķirto valsts budžeta līdzekļu ietvaros.</w:t>
            </w:r>
          </w:p>
        </w:tc>
      </w:tr>
      <w:tr w:rsidR="00447CFB" w:rsidRPr="001A1089" w14:paraId="4467EC37" w14:textId="77777777" w:rsidTr="00F80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PrEx>
        <w:trPr>
          <w:cantSplit/>
        </w:trPr>
        <w:tc>
          <w:tcPr>
            <w:tcW w:w="2117" w:type="dxa"/>
            <w:shd w:val="clear" w:color="auto" w:fill="auto"/>
          </w:tcPr>
          <w:p w14:paraId="031F6AA9" w14:textId="1242CF4C" w:rsidR="00447CFB" w:rsidRPr="00CC79B9" w:rsidRDefault="00447CFB" w:rsidP="00F80C40">
            <w:pPr>
              <w:rPr>
                <w:lang w:eastAsia="en-US"/>
              </w:rPr>
            </w:pPr>
          </w:p>
        </w:tc>
        <w:tc>
          <w:tcPr>
            <w:tcW w:w="6954" w:type="dxa"/>
            <w:gridSpan w:val="7"/>
            <w:shd w:val="clear" w:color="auto" w:fill="auto"/>
          </w:tcPr>
          <w:p w14:paraId="3650CF4A" w14:textId="77777777" w:rsidR="00447CFB" w:rsidRPr="00DF1E94" w:rsidRDefault="00447CFB" w:rsidP="000600DB">
            <w:pPr>
              <w:ind w:firstLine="407"/>
              <w:jc w:val="both"/>
              <w:rPr>
                <w:iCs/>
              </w:rPr>
            </w:pPr>
            <w:r w:rsidRPr="00DF1E94">
              <w:rPr>
                <w:iCs/>
              </w:rPr>
              <w:t xml:space="preserve">Tieslietu ministrijas pamatbudžeta programmas 10.00.00 “Noziedzīgi iegūtu līdzekļu konfiskācijas fonds” līdzekļu sadales un izmantošanas kārtību nosaka Ministru kabineta 2017. gada 19. decembra noteikumi Nr.769 “Tieslietu ministrijas pamatbudžeta programmas “Tieslietu ministrijas pamatbudžeta programmas 10.00.00 “Noziedzīgi iegūtu līdzekļu konfiskācijas fonds” finanšu līdzekļu izmantošanas kārtība” (turpmāk – noteikumi Nr.769). Lai nodrošinātu finansējumu 206 905 </w:t>
            </w:r>
            <w:proofErr w:type="spellStart"/>
            <w:r w:rsidRPr="00DF1E94">
              <w:rPr>
                <w:i/>
                <w:iCs/>
              </w:rPr>
              <w:t>euro</w:t>
            </w:r>
            <w:proofErr w:type="spellEnd"/>
            <w:r w:rsidRPr="00DF1E94">
              <w:rPr>
                <w:iCs/>
              </w:rPr>
              <w:t xml:space="preserve"> apmērā un ņemot vērā noteikumos Nr.769 paredzēto finanšu līdzekļu piešķiršanas kārtību, Iekšlietu ministrija pieteikumu Tieslietu ministrijas pamatbudžeta programmas 10.00.00 “Noziedzīgi iegūtu līdzekļu konfiskācijas fonds” līdzekļu izmantošanai var sagatavot un iesniegt Tieslietu ministrijā jau 2019. gadā, ja šajā programmā būs pieejami finanšu resursi un tiks saņemts uzaicinājums no Tieslietu ministrijas.</w:t>
            </w:r>
          </w:p>
          <w:p w14:paraId="40F3D40B" w14:textId="1DEA1162" w:rsidR="00447CFB" w:rsidRPr="00DF1E94" w:rsidRDefault="00447CFB" w:rsidP="000600DB">
            <w:pPr>
              <w:ind w:firstLine="265"/>
              <w:jc w:val="both"/>
              <w:rPr>
                <w:iCs/>
              </w:rPr>
            </w:pPr>
            <w:r w:rsidRPr="00DF1E94">
              <w:rPr>
                <w:iCs/>
              </w:rPr>
              <w:t xml:space="preserve">  Ievērojot iepriekšējos gados minētajā programmā pieejamo finanšu resursu apjomu un informāciju par iespējamo finanšu resursu apjomu 2019. un </w:t>
            </w:r>
            <w:proofErr w:type="gramStart"/>
            <w:r w:rsidRPr="00DF1E94">
              <w:rPr>
                <w:iCs/>
              </w:rPr>
              <w:t>2020.gadā</w:t>
            </w:r>
            <w:proofErr w:type="gramEnd"/>
            <w:r w:rsidRPr="00DF1E94">
              <w:rPr>
                <w:iCs/>
              </w:rPr>
              <w:t xml:space="preserve">, var prognozēt, ka finanšu līdzekļi 206 905 </w:t>
            </w:r>
            <w:proofErr w:type="spellStart"/>
            <w:r w:rsidRPr="00DF1E94">
              <w:rPr>
                <w:i/>
                <w:iCs/>
              </w:rPr>
              <w:t>euro</w:t>
            </w:r>
            <w:proofErr w:type="spellEnd"/>
            <w:r w:rsidRPr="00DF1E94">
              <w:rPr>
                <w:iCs/>
              </w:rPr>
              <w:t xml:space="preserve"> apmērā būtu pieejami, ja Noziedzības novēršanas padomē pasākums tiktu atbalstīts. Ievērojot pasākuma nozīmību starptautiskā kontekstā, Iekšlietu ministrija pieņem, ka finansējums tiks piešķirts</w:t>
            </w:r>
            <w:r w:rsidR="00BB4D09" w:rsidRPr="00DF1E94">
              <w:rPr>
                <w:iCs/>
              </w:rPr>
              <w:t xml:space="preserve"> (iespējams finansējuma apjomu </w:t>
            </w:r>
            <w:r w:rsidRPr="00DF1E94">
              <w:rPr>
                <w:iCs/>
              </w:rPr>
              <w:t xml:space="preserve">sadalīt arī divos piešķīrumos, piešķirot gan no </w:t>
            </w:r>
            <w:proofErr w:type="gramStart"/>
            <w:r w:rsidRPr="00DF1E94">
              <w:rPr>
                <w:iCs/>
              </w:rPr>
              <w:t>2019.gada</w:t>
            </w:r>
            <w:proofErr w:type="gramEnd"/>
            <w:r w:rsidRPr="00DF1E94">
              <w:rPr>
                <w:iCs/>
              </w:rPr>
              <w:t xml:space="preserve">, gan 2020.gadā pieejamiem finanšu resursiem.)  </w:t>
            </w:r>
          </w:p>
          <w:p w14:paraId="4257FBE9" w14:textId="37292A14" w:rsidR="00447CFB" w:rsidRPr="00DF1E94" w:rsidRDefault="001D66C4" w:rsidP="00BB4D09">
            <w:pPr>
              <w:ind w:firstLine="265"/>
              <w:jc w:val="both"/>
            </w:pPr>
            <w:r w:rsidRPr="00DF1E94">
              <w:rPr>
                <w:iCs/>
              </w:rPr>
              <w:t>T</w:t>
            </w:r>
            <w:r w:rsidR="00447CFB" w:rsidRPr="00DF1E94">
              <w:rPr>
                <w:iCs/>
              </w:rPr>
              <w:t>urpmākaj</w:t>
            </w:r>
            <w:r w:rsidRPr="00DF1E94">
              <w:rPr>
                <w:iCs/>
              </w:rPr>
              <w:t xml:space="preserve">os gados </w:t>
            </w:r>
            <w:r w:rsidR="00C74311" w:rsidRPr="00DF1E94">
              <w:rPr>
                <w:iCs/>
              </w:rPr>
              <w:t xml:space="preserve">uzturēšanas izdevumi tiks nodrošināti Iekšlietu ministrijai piešķirto valsts budžeta līdzekļu ietvaros. </w:t>
            </w:r>
          </w:p>
        </w:tc>
      </w:tr>
    </w:tbl>
    <w:p w14:paraId="7FE4157D" w14:textId="77777777" w:rsidR="00447CFB" w:rsidRPr="0020753B" w:rsidRDefault="00447CFB" w:rsidP="0020753B">
      <w:pPr>
        <w:pStyle w:val="Title"/>
        <w:jc w:val="both"/>
        <w:rPr>
          <w:sz w:val="20"/>
        </w:rPr>
      </w:pPr>
    </w:p>
    <w:tbl>
      <w:tblPr>
        <w:tblW w:w="5009"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9"/>
        <w:gridCol w:w="1966"/>
        <w:gridCol w:w="6706"/>
      </w:tblGrid>
      <w:tr w:rsidR="009708F6" w:rsidRPr="00E84EF4" w14:paraId="508C64D1" w14:textId="77777777" w:rsidTr="003768B5">
        <w:tc>
          <w:tcPr>
            <w:tcW w:w="9071" w:type="dxa"/>
            <w:gridSpan w:val="3"/>
          </w:tcPr>
          <w:p w14:paraId="6BE810DD" w14:textId="77777777" w:rsidR="009708F6" w:rsidRPr="00E84EF4" w:rsidRDefault="009708F6" w:rsidP="003768B5">
            <w:pPr>
              <w:jc w:val="center"/>
              <w:rPr>
                <w:b/>
              </w:rPr>
            </w:pPr>
            <w:r w:rsidRPr="00E84EF4">
              <w:rPr>
                <w:b/>
              </w:rPr>
              <w:t> IV. Tiesību akta projekta ietekme uz spēkā esošo tiesību normu sistēmu</w:t>
            </w:r>
          </w:p>
          <w:p w14:paraId="40DBEFD4" w14:textId="77777777" w:rsidR="009708F6" w:rsidRPr="00E84EF4" w:rsidRDefault="009708F6" w:rsidP="003768B5">
            <w:pPr>
              <w:jc w:val="center"/>
            </w:pPr>
          </w:p>
        </w:tc>
      </w:tr>
      <w:tr w:rsidR="009708F6" w:rsidRPr="004570D0" w14:paraId="36B6FAA4" w14:textId="77777777" w:rsidTr="003768B5">
        <w:tc>
          <w:tcPr>
            <w:tcW w:w="399" w:type="dxa"/>
          </w:tcPr>
          <w:p w14:paraId="350486BC" w14:textId="77777777" w:rsidR="009708F6" w:rsidRPr="00E84EF4" w:rsidRDefault="009708F6" w:rsidP="003768B5">
            <w:pPr>
              <w:ind w:right="-57"/>
            </w:pPr>
            <w:r w:rsidRPr="00E84EF4">
              <w:t>1.</w:t>
            </w:r>
          </w:p>
        </w:tc>
        <w:tc>
          <w:tcPr>
            <w:tcW w:w="1966" w:type="dxa"/>
          </w:tcPr>
          <w:p w14:paraId="09B1A7DA" w14:textId="77777777" w:rsidR="009708F6" w:rsidRPr="00E84EF4" w:rsidRDefault="009708F6" w:rsidP="003768B5">
            <w:pPr>
              <w:ind w:right="-57"/>
            </w:pPr>
            <w:r>
              <w:t>S</w:t>
            </w:r>
            <w:r w:rsidRPr="00E22D00">
              <w:t>aistītie tiesību aktu projekti</w:t>
            </w:r>
          </w:p>
          <w:p w14:paraId="7F810998" w14:textId="77777777" w:rsidR="009708F6" w:rsidRPr="00E84EF4" w:rsidRDefault="009708F6" w:rsidP="003768B5">
            <w:pPr>
              <w:ind w:right="-57"/>
            </w:pPr>
          </w:p>
        </w:tc>
        <w:tc>
          <w:tcPr>
            <w:tcW w:w="6706" w:type="dxa"/>
          </w:tcPr>
          <w:p w14:paraId="1459FD4A" w14:textId="77777777" w:rsidR="009708F6" w:rsidRDefault="009708F6" w:rsidP="00A11AE7">
            <w:pPr>
              <w:ind w:right="102"/>
              <w:jc w:val="both"/>
            </w:pPr>
            <w:r>
              <w:t xml:space="preserve">Uz likumprojektā ietvertā pilnvarojuma pamata tiks izstrādāts </w:t>
            </w:r>
            <w:r w:rsidRPr="001A1BDC">
              <w:t>Mini</w:t>
            </w:r>
            <w:r>
              <w:t>stru kabineta noteikumu projekts</w:t>
            </w:r>
            <w:proofErr w:type="gramStart"/>
            <w:r>
              <w:t xml:space="preserve"> </w:t>
            </w:r>
            <w:r w:rsidRPr="001A1BDC">
              <w:t>,,</w:t>
            </w:r>
            <w:proofErr w:type="gramEnd"/>
            <w:r w:rsidRPr="001A1BDC">
              <w:t>Kārtība, kādā pieprasa un sniedz ziņas darījuma pārraudzības gadījumā un kredītiestādes rīcībā esošās neizpaužamās zi</w:t>
            </w:r>
            <w:r>
              <w:t xml:space="preserve">ņas”. Minētais Ministru kabineta noteikumu projekts noteiks kārtību, </w:t>
            </w:r>
            <w:r w:rsidRPr="00CD11DC">
              <w:t>kādā procesa virzītājs un operatīvās darbības subjekts pieprasa, un kredītiestāde sniedz ziņas darījuma pārraudzības gadījumā un kredītiestādes rīcībā esošās neizpaužamās ziņas, šo ziņu sniegšanas termiņu un pieprasījuma veidlapas formu</w:t>
            </w:r>
            <w:r>
              <w:t>.</w:t>
            </w:r>
          </w:p>
          <w:p w14:paraId="5B56B71B" w14:textId="62CE1448" w:rsidR="009708F6" w:rsidRDefault="009708F6" w:rsidP="00A11AE7">
            <w:pPr>
              <w:jc w:val="both"/>
              <w:rPr>
                <w:bCs/>
              </w:rPr>
            </w:pPr>
            <w:r>
              <w:t xml:space="preserve">Lai noteiktu, ka viens no </w:t>
            </w:r>
            <w:r w:rsidRPr="00590C6A">
              <w:t>Noziedzīgi iegūtu līdzekļu l</w:t>
            </w:r>
            <w:r>
              <w:t>egalizācijas novēršanas dienesta</w:t>
            </w:r>
            <w:r w:rsidRPr="001A6F4F">
              <w:t xml:space="preserve"> pienākumiem būs nodrošināt informācijas apmaiņu starp operatīvās darbības subjektu un kredītiestādi gadījumā, kad operatīvās darbības subjekts pieprasa </w:t>
            </w:r>
            <w:r>
              <w:t>Z</w:t>
            </w:r>
            <w:r w:rsidRPr="001A6F4F">
              <w:t>iņas un informācijas atklāšana par operatīvās darbības subjektu var kaitēt operatī</w:t>
            </w:r>
            <w:r>
              <w:t>vās darbības mērķu sasniegšanai</w:t>
            </w:r>
            <w:r w:rsidR="00DF1E94">
              <w:t>,</w:t>
            </w:r>
            <w:r>
              <w:t xml:space="preserve"> tiks izstrādāts likumprojekts</w:t>
            </w:r>
            <w:proofErr w:type="gramStart"/>
            <w:r w:rsidRPr="001A1BDC">
              <w:t xml:space="preserve"> </w:t>
            </w:r>
            <w:r w:rsidRPr="001A1BDC">
              <w:rPr>
                <w:bCs/>
              </w:rPr>
              <w:t>,,</w:t>
            </w:r>
            <w:proofErr w:type="gramEnd"/>
            <w:r w:rsidRPr="001A1BDC">
              <w:rPr>
                <w:bCs/>
              </w:rPr>
              <w:t xml:space="preserve">Grozījumi </w:t>
            </w:r>
            <w:hyperlink r:id="rId8" w:tgtFrame="_blank" w:history="1">
              <w:r w:rsidRPr="001A1BDC">
                <w:rPr>
                  <w:rStyle w:val="Hyperlink"/>
                  <w:bCs/>
                  <w:color w:val="auto"/>
                  <w:u w:val="none"/>
                </w:rPr>
                <w:t>Noziedzīgi iegūtu līdzekļu legalizācijas un terorisma finansēšanas novēršanas likumā</w:t>
              </w:r>
            </w:hyperlink>
            <w:r w:rsidRPr="001A1BDC">
              <w:rPr>
                <w:bCs/>
              </w:rPr>
              <w:t>”</w:t>
            </w:r>
            <w:r>
              <w:rPr>
                <w:bCs/>
              </w:rPr>
              <w:t>.</w:t>
            </w:r>
          </w:p>
          <w:p w14:paraId="28BB5BA1" w14:textId="77777777" w:rsidR="009708F6" w:rsidRPr="004570D0" w:rsidRDefault="009708F6" w:rsidP="003768B5">
            <w:pPr>
              <w:pStyle w:val="Footer"/>
              <w:tabs>
                <w:tab w:val="clear" w:pos="4153"/>
                <w:tab w:val="clear" w:pos="8306"/>
                <w:tab w:val="left" w:pos="3150"/>
              </w:tabs>
              <w:jc w:val="both"/>
            </w:pPr>
            <w:r>
              <w:t xml:space="preserve">Ņemot vērā, ka kārtība, </w:t>
            </w:r>
            <w:r w:rsidRPr="00CD11DC">
              <w:t>kādā procesa virzītājs un operatīvās darbības subjekts pieprasa, un kredītiestāde sniedz ziņas darījuma pārraudzības gadījumā un kredītiestādes rīcībā esošās neizpaužamās ziņas</w:t>
            </w:r>
            <w:r>
              <w:t xml:space="preserve"> tiks noteikta uz likumprojektā ietvertā pilnvarojuma pamata izstrādātajos Ministru kabineta noteikumos, tiks izstrādāts</w:t>
            </w:r>
            <w:r>
              <w:rPr>
                <w:bCs/>
              </w:rPr>
              <w:t xml:space="preserve"> </w:t>
            </w:r>
            <w:r w:rsidRPr="001A1BDC">
              <w:rPr>
                <w:bCs/>
              </w:rPr>
              <w:t>Mini</w:t>
            </w:r>
            <w:r>
              <w:rPr>
                <w:bCs/>
              </w:rPr>
              <w:t>stru kabineta noteikumu projekts</w:t>
            </w:r>
            <w:proofErr w:type="gramStart"/>
            <w:r w:rsidRPr="001A1BDC">
              <w:rPr>
                <w:bCs/>
              </w:rPr>
              <w:t xml:space="preserve"> ,,</w:t>
            </w:r>
            <w:proofErr w:type="gramEnd"/>
            <w:r w:rsidRPr="001A1BDC">
              <w:t>Grozījums Ministru kabineta 2010.ga</w:t>
            </w:r>
            <w:r>
              <w:t>da 15.jūnija noteikumos Nr.535 ,,</w:t>
            </w:r>
            <w:r w:rsidRPr="001A1BDC">
              <w:t>Noteikumi par kārtību, kādā kredītiestāde sniedz ziņas saistībā ar darījuma pārraudzību klienta kontā, un šo ziņu sniegšanas termiņiem””</w:t>
            </w:r>
            <w:r>
              <w:t xml:space="preserve">, kas paredzēs, ka </w:t>
            </w:r>
            <w:r w:rsidRPr="001A1BDC">
              <w:t>Ministru kabineta 2010.ga</w:t>
            </w:r>
            <w:r>
              <w:t>da 15.jūnija noteikumos Nr.535 ietvertais regulējums neattieksies uz operatīvās darbības subjektiem un procesa virzītājiem.</w:t>
            </w:r>
          </w:p>
        </w:tc>
      </w:tr>
      <w:tr w:rsidR="009708F6" w14:paraId="11DED3F5" w14:textId="77777777" w:rsidTr="003768B5">
        <w:tc>
          <w:tcPr>
            <w:tcW w:w="399" w:type="dxa"/>
          </w:tcPr>
          <w:p w14:paraId="24BA468A" w14:textId="77777777" w:rsidR="009708F6" w:rsidRPr="00E84EF4" w:rsidRDefault="009708F6" w:rsidP="003768B5">
            <w:pPr>
              <w:ind w:right="-57"/>
            </w:pPr>
            <w:r>
              <w:t xml:space="preserve">2. </w:t>
            </w:r>
          </w:p>
        </w:tc>
        <w:tc>
          <w:tcPr>
            <w:tcW w:w="1966" w:type="dxa"/>
          </w:tcPr>
          <w:p w14:paraId="1930D142" w14:textId="77777777" w:rsidR="009708F6" w:rsidRPr="00575F9E" w:rsidRDefault="009708F6" w:rsidP="003768B5">
            <w:pPr>
              <w:ind w:right="-57"/>
            </w:pPr>
            <w:r w:rsidRPr="00575F9E">
              <w:t>Atbildīgā institūcija</w:t>
            </w:r>
          </w:p>
        </w:tc>
        <w:tc>
          <w:tcPr>
            <w:tcW w:w="6706" w:type="dxa"/>
          </w:tcPr>
          <w:p w14:paraId="00D8A281" w14:textId="77777777" w:rsidR="009708F6" w:rsidRDefault="009708F6" w:rsidP="003768B5">
            <w:pPr>
              <w:pStyle w:val="Footer"/>
              <w:tabs>
                <w:tab w:val="clear" w:pos="4153"/>
                <w:tab w:val="clear" w:pos="8306"/>
                <w:tab w:val="left" w:pos="3150"/>
              </w:tabs>
              <w:jc w:val="both"/>
            </w:pPr>
            <w:r>
              <w:t>Iekšlietu ministrija</w:t>
            </w:r>
          </w:p>
        </w:tc>
      </w:tr>
      <w:tr w:rsidR="009708F6" w:rsidRPr="00C7533D" w14:paraId="2953100F" w14:textId="77777777" w:rsidTr="003768B5">
        <w:tc>
          <w:tcPr>
            <w:tcW w:w="399" w:type="dxa"/>
          </w:tcPr>
          <w:p w14:paraId="2C760E1C" w14:textId="77777777" w:rsidR="009708F6" w:rsidRPr="00E84EF4" w:rsidRDefault="009708F6" w:rsidP="003768B5">
            <w:r>
              <w:t>3.</w:t>
            </w:r>
          </w:p>
        </w:tc>
        <w:tc>
          <w:tcPr>
            <w:tcW w:w="1966" w:type="dxa"/>
          </w:tcPr>
          <w:p w14:paraId="48081EAD" w14:textId="77777777" w:rsidR="009708F6" w:rsidRPr="00E84EF4" w:rsidRDefault="009708F6" w:rsidP="003768B5">
            <w:r w:rsidRPr="00E84EF4">
              <w:t xml:space="preserve">Cita informācija </w:t>
            </w:r>
          </w:p>
        </w:tc>
        <w:tc>
          <w:tcPr>
            <w:tcW w:w="6706" w:type="dxa"/>
          </w:tcPr>
          <w:p w14:paraId="7A8DB483" w14:textId="77777777" w:rsidR="009708F6" w:rsidRPr="00C7533D" w:rsidRDefault="009708F6" w:rsidP="003768B5">
            <w:pPr>
              <w:ind w:firstLine="34"/>
              <w:jc w:val="both"/>
            </w:pPr>
            <w:r w:rsidRPr="00C7533D">
              <w:t>Nav.</w:t>
            </w:r>
          </w:p>
        </w:tc>
      </w:tr>
    </w:tbl>
    <w:p w14:paraId="660FB0C8" w14:textId="77777777" w:rsidR="00336183" w:rsidRPr="0020753B" w:rsidRDefault="00336183" w:rsidP="0020753B">
      <w:pPr>
        <w:pStyle w:val="Title"/>
        <w:ind w:firstLine="539"/>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8715F8" w:rsidRPr="00186289" w14:paraId="4A978B01" w14:textId="77777777" w:rsidTr="006E750B">
        <w:trPr>
          <w:cantSplit/>
        </w:trPr>
        <w:tc>
          <w:tcPr>
            <w:tcW w:w="5000" w:type="pct"/>
            <w:vAlign w:val="center"/>
            <w:hideMark/>
          </w:tcPr>
          <w:p w14:paraId="07A11B0E" w14:textId="77777777" w:rsidR="008715F8" w:rsidRPr="00186289" w:rsidRDefault="008715F8" w:rsidP="006E750B">
            <w:pPr>
              <w:jc w:val="center"/>
              <w:rPr>
                <w:b/>
                <w:bCs/>
              </w:rPr>
            </w:pPr>
            <w:r w:rsidRPr="00186289">
              <w:rPr>
                <w:b/>
                <w:bCs/>
              </w:rPr>
              <w:t>V. Tiesību akta projekta atbilstība Latvijas Republikas starptautiskajām saistībām</w:t>
            </w:r>
          </w:p>
        </w:tc>
      </w:tr>
      <w:tr w:rsidR="001A1BDC" w:rsidRPr="00186289" w14:paraId="025D971B" w14:textId="77777777" w:rsidTr="006E750B">
        <w:trPr>
          <w:cantSplit/>
        </w:trPr>
        <w:tc>
          <w:tcPr>
            <w:tcW w:w="5000" w:type="pct"/>
            <w:vAlign w:val="center"/>
          </w:tcPr>
          <w:p w14:paraId="32BC7191" w14:textId="77777777" w:rsidR="001A1BDC" w:rsidRPr="00186289" w:rsidRDefault="001A1BDC" w:rsidP="006E750B">
            <w:pPr>
              <w:jc w:val="center"/>
              <w:rPr>
                <w:b/>
                <w:bCs/>
              </w:rPr>
            </w:pPr>
            <w:r w:rsidRPr="00D11423">
              <w:rPr>
                <w:bCs/>
                <w:color w:val="0D0D0D" w:themeColor="text1" w:themeTint="F2"/>
                <w:lang w:eastAsia="en-US"/>
              </w:rPr>
              <w:t>Projekts šo jomu neskar</w:t>
            </w:r>
          </w:p>
        </w:tc>
      </w:tr>
    </w:tbl>
    <w:p w14:paraId="2626FA16" w14:textId="77777777" w:rsidR="005E0C1C" w:rsidRPr="0020753B" w:rsidRDefault="005E0C1C" w:rsidP="0020753B">
      <w:pPr>
        <w:pStyle w:val="Title"/>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8715F8" w:rsidRPr="00186289" w14:paraId="0D8D0E00" w14:textId="77777777" w:rsidTr="006E750B">
        <w:trPr>
          <w:cantSplit/>
        </w:trPr>
        <w:tc>
          <w:tcPr>
            <w:tcW w:w="5000" w:type="pct"/>
            <w:gridSpan w:val="3"/>
            <w:vAlign w:val="center"/>
            <w:hideMark/>
          </w:tcPr>
          <w:p w14:paraId="06D752B8" w14:textId="77777777" w:rsidR="008715F8" w:rsidRPr="00186289" w:rsidRDefault="008715F8" w:rsidP="006E750B">
            <w:pPr>
              <w:jc w:val="center"/>
              <w:rPr>
                <w:b/>
                <w:bCs/>
              </w:rPr>
            </w:pPr>
            <w:r w:rsidRPr="00186289">
              <w:rPr>
                <w:b/>
                <w:bCs/>
              </w:rPr>
              <w:t>VI. Sabiedrības līdzdalība un komunikācijas aktivitātes</w:t>
            </w:r>
          </w:p>
        </w:tc>
      </w:tr>
      <w:tr w:rsidR="001A1BDC" w:rsidRPr="00186289" w14:paraId="07DB4AF3" w14:textId="77777777" w:rsidTr="006E750B">
        <w:trPr>
          <w:cantSplit/>
        </w:trPr>
        <w:tc>
          <w:tcPr>
            <w:tcW w:w="311" w:type="pct"/>
            <w:hideMark/>
          </w:tcPr>
          <w:p w14:paraId="775ECF78" w14:textId="77777777" w:rsidR="001A1BDC" w:rsidRPr="00186289" w:rsidRDefault="001A1BDC" w:rsidP="001A1BDC">
            <w:pPr>
              <w:jc w:val="center"/>
            </w:pPr>
            <w:r w:rsidRPr="00186289">
              <w:t>1.</w:t>
            </w:r>
          </w:p>
        </w:tc>
        <w:tc>
          <w:tcPr>
            <w:tcW w:w="1479" w:type="pct"/>
            <w:hideMark/>
          </w:tcPr>
          <w:p w14:paraId="0B4A14A6" w14:textId="77777777" w:rsidR="001A1BDC" w:rsidRPr="00186289" w:rsidRDefault="001A1BDC" w:rsidP="001A1BDC">
            <w:r w:rsidRPr="00186289">
              <w:t>Plānotās sabiedrības līdzdalības un komunikācijas aktivitātes saistībā ar projektu</w:t>
            </w:r>
          </w:p>
        </w:tc>
        <w:tc>
          <w:tcPr>
            <w:tcW w:w="3210" w:type="pct"/>
            <w:hideMark/>
          </w:tcPr>
          <w:p w14:paraId="3406E711" w14:textId="7D53D47F" w:rsidR="001A1BDC" w:rsidRPr="00D11423" w:rsidRDefault="001A1BDC" w:rsidP="001A1BDC">
            <w:pPr>
              <w:ind w:right="57" w:firstLine="590"/>
              <w:jc w:val="both"/>
              <w:rPr>
                <w:color w:val="0D0D0D" w:themeColor="text1" w:themeTint="F2"/>
              </w:rPr>
            </w:pPr>
            <w:r w:rsidRPr="00D11423">
              <w:rPr>
                <w:color w:val="0D0D0D" w:themeColor="text1" w:themeTint="F2"/>
              </w:rPr>
              <w:t xml:space="preserve">Lai sabiedrība par Projektu tiktu informēta un tai dotu iespēju izteikt viedokli, Projekts saskaņā ar Ministru kabineta 2009. gada 25. augusta noteikumiem Nr. 970 ''Sabiedrības līdzdalības kārtība attīstības plānošanas procesā'' </w:t>
            </w:r>
            <w:proofErr w:type="gramStart"/>
            <w:r w:rsidR="00276414">
              <w:rPr>
                <w:color w:val="0D0D0D" w:themeColor="text1" w:themeTint="F2"/>
              </w:rPr>
              <w:t>2018.gada</w:t>
            </w:r>
            <w:proofErr w:type="gramEnd"/>
            <w:r w:rsidR="00276414">
              <w:rPr>
                <w:color w:val="0D0D0D" w:themeColor="text1" w:themeTint="F2"/>
              </w:rPr>
              <w:t xml:space="preserve"> 29.oktobrī tika</w:t>
            </w:r>
            <w:r w:rsidRPr="00D11423">
              <w:rPr>
                <w:color w:val="0D0D0D" w:themeColor="text1" w:themeTint="F2"/>
              </w:rPr>
              <w:t xml:space="preserve"> ievietots Iekšlietu ministrijas interneta mājaslapā</w:t>
            </w:r>
            <w:r>
              <w:rPr>
                <w:color w:val="0D0D0D" w:themeColor="text1" w:themeTint="F2"/>
              </w:rPr>
              <w:t>, sadaļā ,,Sabiedrības līdzdalība”</w:t>
            </w:r>
            <w:r w:rsidRPr="00D11423">
              <w:rPr>
                <w:color w:val="0D0D0D" w:themeColor="text1" w:themeTint="F2"/>
              </w:rPr>
              <w:t>.</w:t>
            </w:r>
          </w:p>
        </w:tc>
      </w:tr>
      <w:tr w:rsidR="001A1BDC" w:rsidRPr="00186289" w14:paraId="31960114" w14:textId="77777777" w:rsidTr="006E750B">
        <w:trPr>
          <w:cantSplit/>
        </w:trPr>
        <w:tc>
          <w:tcPr>
            <w:tcW w:w="311" w:type="pct"/>
            <w:hideMark/>
          </w:tcPr>
          <w:p w14:paraId="02D7029B" w14:textId="77777777" w:rsidR="001A1BDC" w:rsidRPr="00186289" w:rsidRDefault="001A1BDC" w:rsidP="001A1BDC">
            <w:pPr>
              <w:jc w:val="center"/>
            </w:pPr>
            <w:r w:rsidRPr="00186289">
              <w:t>2.</w:t>
            </w:r>
          </w:p>
        </w:tc>
        <w:tc>
          <w:tcPr>
            <w:tcW w:w="1479" w:type="pct"/>
            <w:hideMark/>
          </w:tcPr>
          <w:p w14:paraId="0D8B9BE0" w14:textId="77777777" w:rsidR="001A1BDC" w:rsidRPr="00186289" w:rsidRDefault="001A1BDC" w:rsidP="001A1BDC">
            <w:r w:rsidRPr="00186289">
              <w:t>Sabiedrības līdzdalība projekta izstrādē</w:t>
            </w:r>
          </w:p>
        </w:tc>
        <w:tc>
          <w:tcPr>
            <w:tcW w:w="3210" w:type="pct"/>
            <w:hideMark/>
          </w:tcPr>
          <w:p w14:paraId="3FE79042" w14:textId="3F3F9407" w:rsidR="001A1BDC" w:rsidRPr="0068211B" w:rsidRDefault="00276414" w:rsidP="0068211B">
            <w:pPr>
              <w:ind w:firstLine="348"/>
              <w:jc w:val="both"/>
            </w:pPr>
            <w:r w:rsidRPr="00276414">
              <w:rPr>
                <w:color w:val="0D0D0D" w:themeColor="text1" w:themeTint="F2"/>
              </w:rPr>
              <w:t>P</w:t>
            </w:r>
            <w:r w:rsidR="0068211B">
              <w:rPr>
                <w:color w:val="0D0D0D" w:themeColor="text1" w:themeTint="F2"/>
              </w:rPr>
              <w:t>ēc likumprojekta</w:t>
            </w:r>
            <w:r w:rsidR="0068211B">
              <w:t xml:space="preserve"> ievietošanas Iekšlietu</w:t>
            </w:r>
            <w:r w:rsidR="0068211B" w:rsidRPr="005A735D">
              <w:t xml:space="preserve"> ministrijas </w:t>
            </w:r>
            <w:r w:rsidR="0068211B">
              <w:t>interneta mājaslapā</w:t>
            </w:r>
            <w:r w:rsidR="0068211B" w:rsidRPr="005A735D">
              <w:t xml:space="preserve"> viedokļi par </w:t>
            </w:r>
            <w:r w:rsidR="0068211B">
              <w:t>likumprojektu no sabiedrības pārstāvju puses nav</w:t>
            </w:r>
            <w:r w:rsidR="0068211B" w:rsidRPr="004054C2">
              <w:t xml:space="preserve"> saņemti.</w:t>
            </w:r>
          </w:p>
        </w:tc>
      </w:tr>
      <w:tr w:rsidR="001A1BDC" w:rsidRPr="00186289" w14:paraId="4F35A899" w14:textId="77777777" w:rsidTr="006E750B">
        <w:trPr>
          <w:cantSplit/>
        </w:trPr>
        <w:tc>
          <w:tcPr>
            <w:tcW w:w="311" w:type="pct"/>
            <w:hideMark/>
          </w:tcPr>
          <w:p w14:paraId="62B43295" w14:textId="77777777" w:rsidR="001A1BDC" w:rsidRPr="00186289" w:rsidRDefault="001A1BDC" w:rsidP="001A1BDC">
            <w:pPr>
              <w:jc w:val="center"/>
            </w:pPr>
            <w:r w:rsidRPr="00186289">
              <w:t>3.</w:t>
            </w:r>
          </w:p>
        </w:tc>
        <w:tc>
          <w:tcPr>
            <w:tcW w:w="1479" w:type="pct"/>
            <w:hideMark/>
          </w:tcPr>
          <w:p w14:paraId="3605618F" w14:textId="77777777" w:rsidR="001A1BDC" w:rsidRPr="00186289" w:rsidRDefault="001A1BDC" w:rsidP="001A1BDC">
            <w:r w:rsidRPr="00186289">
              <w:t>Sabiedrības līdzdalības rezultāti</w:t>
            </w:r>
          </w:p>
        </w:tc>
        <w:tc>
          <w:tcPr>
            <w:tcW w:w="3210" w:type="pct"/>
            <w:hideMark/>
          </w:tcPr>
          <w:p w14:paraId="077C8637" w14:textId="0313D809" w:rsidR="001A1BDC" w:rsidRPr="0068211B" w:rsidRDefault="0068211B" w:rsidP="00C46792">
            <w:pPr>
              <w:ind w:firstLine="348"/>
              <w:jc w:val="both"/>
            </w:pPr>
            <w:r>
              <w:t xml:space="preserve">Likumprojekta izstrādē piedalījās Latvijas </w:t>
            </w:r>
            <w:r w:rsidR="00C46792">
              <w:t xml:space="preserve">Finanšu nozares </w:t>
            </w:r>
            <w:r>
              <w:t>asociācija, kuras sniegtie ierosinājumi tika ņemti vērā</w:t>
            </w:r>
            <w:proofErr w:type="gramStart"/>
            <w:r>
              <w:t xml:space="preserve"> izstrādājot likumprojektu</w:t>
            </w:r>
            <w:proofErr w:type="gramEnd"/>
            <w:r>
              <w:t>.</w:t>
            </w:r>
          </w:p>
        </w:tc>
      </w:tr>
      <w:tr w:rsidR="001A1BDC" w:rsidRPr="00186289" w14:paraId="280A3363" w14:textId="77777777" w:rsidTr="006E750B">
        <w:trPr>
          <w:cantSplit/>
        </w:trPr>
        <w:tc>
          <w:tcPr>
            <w:tcW w:w="311" w:type="pct"/>
            <w:hideMark/>
          </w:tcPr>
          <w:p w14:paraId="5891CD66" w14:textId="77777777" w:rsidR="001A1BDC" w:rsidRPr="00186289" w:rsidRDefault="001A1BDC" w:rsidP="001A1BDC">
            <w:pPr>
              <w:jc w:val="center"/>
            </w:pPr>
            <w:r w:rsidRPr="00186289">
              <w:t>4.</w:t>
            </w:r>
          </w:p>
        </w:tc>
        <w:tc>
          <w:tcPr>
            <w:tcW w:w="1479" w:type="pct"/>
            <w:hideMark/>
          </w:tcPr>
          <w:p w14:paraId="6C819765" w14:textId="77777777" w:rsidR="001A1BDC" w:rsidRPr="00186289" w:rsidRDefault="001A1BDC" w:rsidP="001A1BDC">
            <w:r w:rsidRPr="00186289">
              <w:t>Cita informācija</w:t>
            </w:r>
          </w:p>
        </w:tc>
        <w:tc>
          <w:tcPr>
            <w:tcW w:w="3210" w:type="pct"/>
            <w:hideMark/>
          </w:tcPr>
          <w:p w14:paraId="4299F99F" w14:textId="77777777" w:rsidR="001A1BDC" w:rsidRPr="00186289" w:rsidRDefault="001A1BDC" w:rsidP="001A1BDC">
            <w:r>
              <w:t>Nav</w:t>
            </w:r>
          </w:p>
        </w:tc>
      </w:tr>
    </w:tbl>
    <w:p w14:paraId="2A6222A6" w14:textId="77777777" w:rsidR="008715F8" w:rsidRPr="0020753B" w:rsidRDefault="008715F8" w:rsidP="0020753B">
      <w:pPr>
        <w:pStyle w:val="Title"/>
        <w:ind w:firstLine="539"/>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8715F8" w:rsidRPr="00186289" w14:paraId="291C6608" w14:textId="77777777" w:rsidTr="006E750B">
        <w:trPr>
          <w:cantSplit/>
        </w:trPr>
        <w:tc>
          <w:tcPr>
            <w:tcW w:w="5000" w:type="pct"/>
            <w:gridSpan w:val="3"/>
            <w:vAlign w:val="center"/>
            <w:hideMark/>
          </w:tcPr>
          <w:p w14:paraId="11D8114D" w14:textId="77777777" w:rsidR="008715F8" w:rsidRPr="00186289" w:rsidRDefault="008715F8" w:rsidP="006E750B">
            <w:pPr>
              <w:jc w:val="center"/>
              <w:rPr>
                <w:b/>
                <w:bCs/>
              </w:rPr>
            </w:pPr>
            <w:r w:rsidRPr="00186289">
              <w:rPr>
                <w:b/>
                <w:bCs/>
              </w:rPr>
              <w:t>VII. Tiesību akta projekta izpildes nodrošināšana un tās ietekme uz institūcijām</w:t>
            </w:r>
          </w:p>
        </w:tc>
      </w:tr>
      <w:tr w:rsidR="008715F8" w:rsidRPr="00186289" w14:paraId="6829D8D0" w14:textId="77777777" w:rsidTr="006E750B">
        <w:trPr>
          <w:cantSplit/>
        </w:trPr>
        <w:tc>
          <w:tcPr>
            <w:tcW w:w="311" w:type="pct"/>
            <w:hideMark/>
          </w:tcPr>
          <w:p w14:paraId="4182F714" w14:textId="77777777" w:rsidR="008715F8" w:rsidRPr="00186289" w:rsidRDefault="008715F8" w:rsidP="006E750B">
            <w:pPr>
              <w:jc w:val="center"/>
            </w:pPr>
            <w:r w:rsidRPr="00186289">
              <w:t>1.</w:t>
            </w:r>
          </w:p>
        </w:tc>
        <w:tc>
          <w:tcPr>
            <w:tcW w:w="1479" w:type="pct"/>
            <w:hideMark/>
          </w:tcPr>
          <w:p w14:paraId="584DA09E" w14:textId="77777777" w:rsidR="008715F8" w:rsidRPr="00186289" w:rsidRDefault="008715F8" w:rsidP="006E750B">
            <w:r w:rsidRPr="00186289">
              <w:t>Projekta izpildē iesaistītās institūcijas</w:t>
            </w:r>
          </w:p>
        </w:tc>
        <w:tc>
          <w:tcPr>
            <w:tcW w:w="3210" w:type="pct"/>
            <w:hideMark/>
          </w:tcPr>
          <w:p w14:paraId="3517ABE2" w14:textId="77777777" w:rsidR="008715F8" w:rsidRPr="00186289" w:rsidRDefault="001A1BDC" w:rsidP="000037B0">
            <w:pPr>
              <w:jc w:val="both"/>
            </w:pPr>
            <w:r>
              <w:t xml:space="preserve">Operatīvās darbības subjekti, izmeklēšanas iestādes, prokuratūra, Valsts reģionālās attīstības aģentūra, </w:t>
            </w:r>
            <w:r w:rsidRPr="00590C6A">
              <w:t>Noziedzīgi iegūtu līdzekļu legalizācijas novēršanas dienests</w:t>
            </w:r>
          </w:p>
        </w:tc>
      </w:tr>
      <w:tr w:rsidR="008715F8" w:rsidRPr="00186289" w14:paraId="144CC8AE" w14:textId="77777777" w:rsidTr="006E750B">
        <w:trPr>
          <w:cantSplit/>
        </w:trPr>
        <w:tc>
          <w:tcPr>
            <w:tcW w:w="311" w:type="pct"/>
            <w:hideMark/>
          </w:tcPr>
          <w:p w14:paraId="286F89FE" w14:textId="77777777" w:rsidR="008715F8" w:rsidRPr="00186289" w:rsidRDefault="008715F8" w:rsidP="006E750B">
            <w:pPr>
              <w:jc w:val="center"/>
            </w:pPr>
            <w:r w:rsidRPr="00186289">
              <w:t>2.</w:t>
            </w:r>
          </w:p>
        </w:tc>
        <w:tc>
          <w:tcPr>
            <w:tcW w:w="1479" w:type="pct"/>
            <w:hideMark/>
          </w:tcPr>
          <w:p w14:paraId="5A0D945D" w14:textId="77777777" w:rsidR="008715F8" w:rsidRPr="00186289" w:rsidRDefault="008715F8" w:rsidP="006E750B">
            <w:r w:rsidRPr="00186289">
              <w:t>Projekta izpildes ietekme uz pārvaldes funkcijām un institucionālo struktūru.</w:t>
            </w:r>
            <w:r w:rsidRPr="00186289">
              <w:br/>
              <w:t>Jaunu institūciju izveide, esošu institūciju likvidācija vai reorganizācija, to ietekme uz institūcijas cilvēkresursiem</w:t>
            </w:r>
          </w:p>
        </w:tc>
        <w:tc>
          <w:tcPr>
            <w:tcW w:w="3210" w:type="pct"/>
            <w:hideMark/>
          </w:tcPr>
          <w:p w14:paraId="56018B60" w14:textId="77777777" w:rsidR="008715F8" w:rsidRPr="00186289" w:rsidRDefault="001A1BDC" w:rsidP="000037B0">
            <w:pPr>
              <w:jc w:val="both"/>
            </w:pPr>
            <w:r w:rsidRPr="00D11423">
              <w:rPr>
                <w:color w:val="0D0D0D" w:themeColor="text1" w:themeTint="F2"/>
              </w:rPr>
              <w:t>Projekta izpildei nav nepieciešams reorganizēt esošās institūcijas, veidot jaunas institūcijas vai likvidēt esošās institūcijas.</w:t>
            </w:r>
          </w:p>
        </w:tc>
      </w:tr>
      <w:tr w:rsidR="008715F8" w:rsidRPr="00186289" w14:paraId="0791BAF1" w14:textId="77777777" w:rsidTr="006E750B">
        <w:trPr>
          <w:cantSplit/>
        </w:trPr>
        <w:tc>
          <w:tcPr>
            <w:tcW w:w="311" w:type="pct"/>
            <w:hideMark/>
          </w:tcPr>
          <w:p w14:paraId="60BB76C7" w14:textId="77777777" w:rsidR="008715F8" w:rsidRPr="00186289" w:rsidRDefault="008715F8" w:rsidP="006E750B">
            <w:pPr>
              <w:jc w:val="center"/>
            </w:pPr>
            <w:r w:rsidRPr="00186289">
              <w:t>3.</w:t>
            </w:r>
          </w:p>
        </w:tc>
        <w:tc>
          <w:tcPr>
            <w:tcW w:w="1479" w:type="pct"/>
            <w:hideMark/>
          </w:tcPr>
          <w:p w14:paraId="12C899A5" w14:textId="77777777" w:rsidR="008715F8" w:rsidRPr="00186289" w:rsidRDefault="008715F8" w:rsidP="006E750B">
            <w:r w:rsidRPr="00186289">
              <w:t>Cita informācija</w:t>
            </w:r>
          </w:p>
        </w:tc>
        <w:tc>
          <w:tcPr>
            <w:tcW w:w="3210" w:type="pct"/>
            <w:hideMark/>
          </w:tcPr>
          <w:p w14:paraId="34BB1141" w14:textId="77777777" w:rsidR="008715F8" w:rsidRPr="00186289" w:rsidRDefault="008715F8" w:rsidP="006E750B">
            <w:r>
              <w:t>Nav</w:t>
            </w:r>
          </w:p>
        </w:tc>
      </w:tr>
    </w:tbl>
    <w:p w14:paraId="7CBD583C" w14:textId="544A784A" w:rsidR="008715F8" w:rsidRDefault="008715F8" w:rsidP="008715F8"/>
    <w:p w14:paraId="47F58BF2" w14:textId="77777777" w:rsidR="0020753B" w:rsidRPr="00186289" w:rsidRDefault="0020753B" w:rsidP="008715F8"/>
    <w:p w14:paraId="0031DD92" w14:textId="189C9773" w:rsidR="0020753B" w:rsidRPr="00D262A4" w:rsidRDefault="0020753B" w:rsidP="0020753B">
      <w:pPr>
        <w:tabs>
          <w:tab w:val="left" w:pos="6521"/>
          <w:tab w:val="right" w:pos="8820"/>
        </w:tabs>
        <w:ind w:firstLine="709"/>
        <w:rPr>
          <w:sz w:val="28"/>
          <w:szCs w:val="28"/>
        </w:rPr>
      </w:pPr>
      <w:r w:rsidRPr="00D262A4">
        <w:rPr>
          <w:sz w:val="28"/>
          <w:szCs w:val="28"/>
        </w:rPr>
        <w:t>Iekšlietu ministrs</w:t>
      </w:r>
      <w:r w:rsidRPr="00D262A4">
        <w:rPr>
          <w:sz w:val="28"/>
          <w:szCs w:val="28"/>
        </w:rPr>
        <w:tab/>
      </w:r>
      <w:r w:rsidRPr="00F456EF">
        <w:rPr>
          <w:sz w:val="28"/>
          <w:szCs w:val="28"/>
        </w:rPr>
        <w:t>S</w:t>
      </w:r>
      <w:r>
        <w:rPr>
          <w:sz w:val="28"/>
          <w:szCs w:val="28"/>
        </w:rPr>
        <w:t>. </w:t>
      </w:r>
      <w:proofErr w:type="spellStart"/>
      <w:r w:rsidRPr="00F456EF">
        <w:rPr>
          <w:sz w:val="28"/>
          <w:szCs w:val="28"/>
        </w:rPr>
        <w:t>Ģirģens</w:t>
      </w:r>
      <w:proofErr w:type="spellEnd"/>
    </w:p>
    <w:p w14:paraId="1640E844" w14:textId="2C2AC770" w:rsidR="00281941" w:rsidRPr="0020753B" w:rsidRDefault="00281941" w:rsidP="00281941">
      <w:bookmarkStart w:id="0" w:name="_GoBack"/>
      <w:bookmarkEnd w:id="0"/>
    </w:p>
    <w:p w14:paraId="0FD68786" w14:textId="77777777" w:rsidR="000037B0" w:rsidRPr="0020753B" w:rsidRDefault="000037B0" w:rsidP="000037B0">
      <w:pPr>
        <w:pStyle w:val="NormalWeb"/>
        <w:tabs>
          <w:tab w:val="left" w:pos="5010"/>
        </w:tabs>
        <w:spacing w:before="0" w:beforeAutospacing="0" w:after="0" w:afterAutospacing="0"/>
        <w:rPr>
          <w:rStyle w:val="rvts6"/>
          <w:sz w:val="20"/>
          <w:szCs w:val="20"/>
        </w:rPr>
      </w:pPr>
      <w:r w:rsidRPr="0020753B">
        <w:rPr>
          <w:rStyle w:val="rvts6"/>
          <w:sz w:val="20"/>
          <w:szCs w:val="20"/>
        </w:rPr>
        <w:t>I.Sproģe</w:t>
      </w:r>
    </w:p>
    <w:p w14:paraId="3419DB66" w14:textId="77777777" w:rsidR="00281941" w:rsidRPr="0020753B" w:rsidRDefault="000037B0">
      <w:pPr>
        <w:rPr>
          <w:rStyle w:val="Hyperlink"/>
          <w:color w:val="auto"/>
          <w:sz w:val="20"/>
          <w:szCs w:val="20"/>
          <w:u w:val="none"/>
        </w:rPr>
      </w:pPr>
      <w:r w:rsidRPr="0020753B">
        <w:rPr>
          <w:sz w:val="20"/>
          <w:szCs w:val="20"/>
        </w:rPr>
        <w:t xml:space="preserve">67219534, </w:t>
      </w:r>
      <w:hyperlink r:id="rId9" w:history="1">
        <w:r w:rsidRPr="0020753B">
          <w:rPr>
            <w:rStyle w:val="Hyperlink"/>
            <w:color w:val="auto"/>
            <w:sz w:val="20"/>
            <w:szCs w:val="20"/>
            <w:u w:val="none"/>
          </w:rPr>
          <w:t>Inese.Sproge@iem.gov.lv</w:t>
        </w:r>
      </w:hyperlink>
    </w:p>
    <w:p w14:paraId="092B7901" w14:textId="77777777" w:rsidR="009708F6" w:rsidRPr="0020753B" w:rsidRDefault="009708F6" w:rsidP="009708F6">
      <w:pPr>
        <w:pStyle w:val="HTMLPreformatted"/>
        <w:rPr>
          <w:rFonts w:ascii="Times New Roman" w:hAnsi="Times New Roman" w:cs="Times New Roman"/>
        </w:rPr>
      </w:pPr>
      <w:r w:rsidRPr="0020753B">
        <w:rPr>
          <w:rFonts w:ascii="Times New Roman" w:hAnsi="Times New Roman" w:cs="Times New Roman"/>
        </w:rPr>
        <w:t xml:space="preserve">A.Kronberga, </w:t>
      </w:r>
    </w:p>
    <w:p w14:paraId="2E2DFA42" w14:textId="2BED072D" w:rsidR="009708F6" w:rsidRPr="0020753B" w:rsidRDefault="009708F6" w:rsidP="009708F6">
      <w:pPr>
        <w:pStyle w:val="HTMLPreformatted"/>
        <w:rPr>
          <w:rFonts w:ascii="Times New Roman" w:hAnsi="Times New Roman" w:cs="Times New Roman"/>
        </w:rPr>
      </w:pPr>
      <w:r w:rsidRPr="0020753B">
        <w:rPr>
          <w:rFonts w:ascii="Times New Roman" w:hAnsi="Times New Roman" w:cs="Times New Roman"/>
        </w:rPr>
        <w:t xml:space="preserve">67208712, </w:t>
      </w:r>
      <w:hyperlink r:id="rId10" w:history="1">
        <w:r w:rsidRPr="0020753B">
          <w:rPr>
            <w:rStyle w:val="Hyperlink"/>
            <w:rFonts w:ascii="Times New Roman" w:hAnsi="Times New Roman" w:cs="Times New Roman"/>
            <w:color w:val="auto"/>
            <w:u w:val="none"/>
          </w:rPr>
          <w:t>arta.kronberga@ic.iem.gov.lv</w:t>
        </w:r>
      </w:hyperlink>
      <w:r w:rsidRPr="0020753B">
        <w:rPr>
          <w:rFonts w:ascii="Times New Roman" w:hAnsi="Times New Roman" w:cs="Times New Roman"/>
        </w:rPr>
        <w:t xml:space="preserve"> </w:t>
      </w:r>
    </w:p>
    <w:p w14:paraId="485214AC" w14:textId="77777777" w:rsidR="0020753B" w:rsidRDefault="0020753B">
      <w:pPr>
        <w:rPr>
          <w:sz w:val="20"/>
          <w:szCs w:val="20"/>
        </w:rPr>
      </w:pPr>
    </w:p>
    <w:p w14:paraId="19819B1A" w14:textId="37B8D1B6" w:rsidR="009708F6" w:rsidRPr="0020753B" w:rsidRDefault="0020753B">
      <w:pPr>
        <w:rPr>
          <w:sz w:val="20"/>
          <w:szCs w:val="20"/>
        </w:rPr>
      </w:pPr>
      <w:proofErr w:type="spellStart"/>
      <w:r w:rsidRPr="0020753B">
        <w:rPr>
          <w:sz w:val="20"/>
          <w:szCs w:val="20"/>
        </w:rPr>
        <w:t>v_sk</w:t>
      </w:r>
      <w:proofErr w:type="spellEnd"/>
      <w:r w:rsidRPr="0020753B">
        <w:rPr>
          <w:sz w:val="20"/>
          <w:szCs w:val="20"/>
        </w:rPr>
        <w:t xml:space="preserve">. = </w:t>
      </w:r>
      <w:r>
        <w:rPr>
          <w:sz w:val="20"/>
          <w:szCs w:val="20"/>
        </w:rPr>
        <w:t>3027</w:t>
      </w:r>
    </w:p>
    <w:sectPr w:rsidR="009708F6" w:rsidRPr="0020753B" w:rsidSect="00186289">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781B0" w14:textId="77777777" w:rsidR="00EA060D" w:rsidRDefault="00EA060D">
      <w:r>
        <w:separator/>
      </w:r>
    </w:p>
  </w:endnote>
  <w:endnote w:type="continuationSeparator" w:id="0">
    <w:p w14:paraId="6B85CB76" w14:textId="77777777" w:rsidR="00EA060D" w:rsidRDefault="00EA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A8619" w14:textId="77777777" w:rsidR="00456152" w:rsidRDefault="00456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B2C05" w14:textId="77777777" w:rsidR="00456152" w:rsidRPr="00456152" w:rsidRDefault="00456152" w:rsidP="00456152">
    <w:pPr>
      <w:pStyle w:val="Footer"/>
      <w:rPr>
        <w:sz w:val="20"/>
        <w:szCs w:val="20"/>
      </w:rPr>
    </w:pPr>
    <w:r>
      <w:rPr>
        <w:sz w:val="20"/>
        <w:szCs w:val="20"/>
      </w:rPr>
      <w:t>IEMAnot_160419_groz_Kredities</w:t>
    </w:r>
    <w:proofErr w:type="gramStart"/>
    <w:r>
      <w:rPr>
        <w:sz w:val="20"/>
        <w:szCs w:val="20"/>
      </w:rPr>
      <w:t xml:space="preserve">  </w:t>
    </w:r>
    <w:proofErr w:type="gramEnd"/>
    <w:r>
      <w:rPr>
        <w:sz w:val="20"/>
        <w:szCs w:val="20"/>
      </w:rPr>
      <w:t>(TA-1012)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487B5" w14:textId="56D3954C" w:rsidR="00456152" w:rsidRPr="00456152" w:rsidRDefault="00456152">
    <w:pPr>
      <w:pStyle w:val="Footer"/>
      <w:rPr>
        <w:sz w:val="20"/>
        <w:szCs w:val="20"/>
      </w:rPr>
    </w:pPr>
    <w:r>
      <w:rPr>
        <w:sz w:val="20"/>
        <w:szCs w:val="20"/>
      </w:rPr>
      <w:t>IEMAnot_160419_groz_Kredities</w:t>
    </w:r>
    <w:proofErr w:type="gramStart"/>
    <w:r>
      <w:rPr>
        <w:sz w:val="20"/>
        <w:szCs w:val="20"/>
      </w:rPr>
      <w:t xml:space="preserve">  </w:t>
    </w:r>
    <w:proofErr w:type="gramEnd"/>
    <w:r>
      <w:rPr>
        <w:sz w:val="20"/>
        <w:szCs w:val="20"/>
      </w:rPr>
      <w:t>(TA-1012)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BA2DB" w14:textId="77777777" w:rsidR="00EA060D" w:rsidRDefault="00EA060D">
      <w:r>
        <w:separator/>
      </w:r>
    </w:p>
  </w:footnote>
  <w:footnote w:type="continuationSeparator" w:id="0">
    <w:p w14:paraId="1B664344" w14:textId="77777777" w:rsidR="00EA060D" w:rsidRDefault="00EA060D">
      <w:r>
        <w:continuationSeparator/>
      </w:r>
    </w:p>
  </w:footnote>
  <w:footnote w:id="1">
    <w:p w14:paraId="3FA8BB7A" w14:textId="3FEAAC5D" w:rsidR="000A61C0" w:rsidRPr="00DF1E94" w:rsidRDefault="000A61C0">
      <w:pPr>
        <w:pStyle w:val="FootnoteText"/>
        <w:rPr>
          <w:rFonts w:ascii="Times New Roman" w:hAnsi="Times New Roman" w:cs="Times New Roman"/>
        </w:rPr>
      </w:pPr>
      <w:r w:rsidRPr="00DF1E94">
        <w:rPr>
          <w:rStyle w:val="FootnoteReference"/>
          <w:rFonts w:ascii="Times New Roman" w:hAnsi="Times New Roman" w:cs="Times New Roman"/>
        </w:rPr>
        <w:footnoteRef/>
      </w:r>
      <w:r w:rsidRPr="00DF1E94">
        <w:rPr>
          <w:rFonts w:ascii="Times New Roman" w:hAnsi="Times New Roman" w:cs="Times New Roman"/>
        </w:rPr>
        <w:t xml:space="preserve"> U.Krastiņš, </w:t>
      </w:r>
      <w:proofErr w:type="spellStart"/>
      <w:r w:rsidRPr="00DF1E94">
        <w:rPr>
          <w:rFonts w:ascii="Times New Roman" w:hAnsi="Times New Roman" w:cs="Times New Roman"/>
        </w:rPr>
        <w:t>V.Liholaja</w:t>
      </w:r>
      <w:proofErr w:type="spellEnd"/>
      <w:r w:rsidRPr="00DF1E94">
        <w:rPr>
          <w:rFonts w:ascii="Times New Roman" w:hAnsi="Times New Roman" w:cs="Times New Roman"/>
        </w:rPr>
        <w:t xml:space="preserve">, </w:t>
      </w:r>
      <w:proofErr w:type="spellStart"/>
      <w:r w:rsidRPr="00DF1E94">
        <w:rPr>
          <w:rFonts w:ascii="Times New Roman" w:hAnsi="Times New Roman" w:cs="Times New Roman"/>
        </w:rPr>
        <w:t>A.Niedre</w:t>
      </w:r>
      <w:proofErr w:type="spellEnd"/>
      <w:r w:rsidRPr="00DF1E94">
        <w:rPr>
          <w:rFonts w:ascii="Times New Roman" w:hAnsi="Times New Roman" w:cs="Times New Roman"/>
        </w:rPr>
        <w:t>. Krimināltiesības. Sevišķā daļa. Trešais papildinātais izdevums. Zinātniskais redaktors prof. U.Krastiņš – Rīga: Tiesu namu aģentūra,</w:t>
      </w:r>
      <w:r w:rsidR="003B1524" w:rsidRPr="00DF1E94">
        <w:rPr>
          <w:rFonts w:ascii="Times New Roman" w:hAnsi="Times New Roman" w:cs="Times New Roman"/>
        </w:rPr>
        <w:t xml:space="preserve"> 2009, 449.lpp.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BDE97" w14:textId="77777777" w:rsidR="00456152" w:rsidRDefault="00456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620641"/>
      <w:docPartObj>
        <w:docPartGallery w:val="Page Numbers (Top of Page)"/>
        <w:docPartUnique/>
      </w:docPartObj>
    </w:sdtPr>
    <w:sdtEndPr>
      <w:rPr>
        <w:noProof/>
      </w:rPr>
    </w:sdtEndPr>
    <w:sdtContent>
      <w:p w14:paraId="11EAE609" w14:textId="24F88A6B" w:rsidR="00186289" w:rsidRDefault="00374909" w:rsidP="000600DB">
        <w:pPr>
          <w:pStyle w:val="Header"/>
          <w:jc w:val="center"/>
        </w:pPr>
        <w:r>
          <w:fldChar w:fldCharType="begin"/>
        </w:r>
        <w:r>
          <w:instrText xml:space="preserve"> PAGE   \* MERGEFORMAT </w:instrText>
        </w:r>
        <w:r>
          <w:fldChar w:fldCharType="separate"/>
        </w:r>
        <w:r w:rsidR="00576FCE">
          <w:rPr>
            <w:noProof/>
          </w:rPr>
          <w:t>9</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DEB94" w14:textId="77777777" w:rsidR="00456152" w:rsidRDefault="00456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119"/>
    <w:multiLevelType w:val="hybridMultilevel"/>
    <w:tmpl w:val="A58EB982"/>
    <w:lvl w:ilvl="0" w:tplc="B8E4997C">
      <w:start w:val="1"/>
      <w:numFmt w:val="decimal"/>
      <w:lvlText w:val="%1)"/>
      <w:lvlJc w:val="left"/>
      <w:pPr>
        <w:ind w:left="767" w:hanging="360"/>
      </w:pPr>
      <w:rPr>
        <w:rFonts w:hint="default"/>
      </w:rPr>
    </w:lvl>
    <w:lvl w:ilvl="1" w:tplc="04260019" w:tentative="1">
      <w:start w:val="1"/>
      <w:numFmt w:val="lowerLetter"/>
      <w:lvlText w:val="%2."/>
      <w:lvlJc w:val="left"/>
      <w:pPr>
        <w:ind w:left="1487" w:hanging="360"/>
      </w:pPr>
    </w:lvl>
    <w:lvl w:ilvl="2" w:tplc="0426001B" w:tentative="1">
      <w:start w:val="1"/>
      <w:numFmt w:val="lowerRoman"/>
      <w:lvlText w:val="%3."/>
      <w:lvlJc w:val="right"/>
      <w:pPr>
        <w:ind w:left="2207" w:hanging="180"/>
      </w:pPr>
    </w:lvl>
    <w:lvl w:ilvl="3" w:tplc="0426000F" w:tentative="1">
      <w:start w:val="1"/>
      <w:numFmt w:val="decimal"/>
      <w:lvlText w:val="%4."/>
      <w:lvlJc w:val="left"/>
      <w:pPr>
        <w:ind w:left="2927" w:hanging="360"/>
      </w:pPr>
    </w:lvl>
    <w:lvl w:ilvl="4" w:tplc="04260019" w:tentative="1">
      <w:start w:val="1"/>
      <w:numFmt w:val="lowerLetter"/>
      <w:lvlText w:val="%5."/>
      <w:lvlJc w:val="left"/>
      <w:pPr>
        <w:ind w:left="3647" w:hanging="360"/>
      </w:pPr>
    </w:lvl>
    <w:lvl w:ilvl="5" w:tplc="0426001B" w:tentative="1">
      <w:start w:val="1"/>
      <w:numFmt w:val="lowerRoman"/>
      <w:lvlText w:val="%6."/>
      <w:lvlJc w:val="right"/>
      <w:pPr>
        <w:ind w:left="4367" w:hanging="180"/>
      </w:pPr>
    </w:lvl>
    <w:lvl w:ilvl="6" w:tplc="0426000F" w:tentative="1">
      <w:start w:val="1"/>
      <w:numFmt w:val="decimal"/>
      <w:lvlText w:val="%7."/>
      <w:lvlJc w:val="left"/>
      <w:pPr>
        <w:ind w:left="5087" w:hanging="360"/>
      </w:pPr>
    </w:lvl>
    <w:lvl w:ilvl="7" w:tplc="04260019" w:tentative="1">
      <w:start w:val="1"/>
      <w:numFmt w:val="lowerLetter"/>
      <w:lvlText w:val="%8."/>
      <w:lvlJc w:val="left"/>
      <w:pPr>
        <w:ind w:left="5807" w:hanging="360"/>
      </w:pPr>
    </w:lvl>
    <w:lvl w:ilvl="8" w:tplc="0426001B" w:tentative="1">
      <w:start w:val="1"/>
      <w:numFmt w:val="lowerRoman"/>
      <w:lvlText w:val="%9."/>
      <w:lvlJc w:val="right"/>
      <w:pPr>
        <w:ind w:left="6527" w:hanging="180"/>
      </w:pPr>
    </w:lvl>
  </w:abstractNum>
  <w:abstractNum w:abstractNumId="1" w15:restartNumberingAfterBreak="0">
    <w:nsid w:val="0B3C39E5"/>
    <w:multiLevelType w:val="hybridMultilevel"/>
    <w:tmpl w:val="F01892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6E6384"/>
    <w:multiLevelType w:val="hybridMultilevel"/>
    <w:tmpl w:val="461E5110"/>
    <w:lvl w:ilvl="0" w:tplc="355A347E">
      <w:start w:val="1"/>
      <w:numFmt w:val="decimal"/>
      <w:lvlText w:val="%1)"/>
      <w:lvlJc w:val="left"/>
      <w:pPr>
        <w:ind w:left="767" w:hanging="360"/>
      </w:pPr>
      <w:rPr>
        <w:rFonts w:hint="default"/>
      </w:rPr>
    </w:lvl>
    <w:lvl w:ilvl="1" w:tplc="04260019" w:tentative="1">
      <w:start w:val="1"/>
      <w:numFmt w:val="lowerLetter"/>
      <w:lvlText w:val="%2."/>
      <w:lvlJc w:val="left"/>
      <w:pPr>
        <w:ind w:left="1487" w:hanging="360"/>
      </w:pPr>
    </w:lvl>
    <w:lvl w:ilvl="2" w:tplc="0426001B" w:tentative="1">
      <w:start w:val="1"/>
      <w:numFmt w:val="lowerRoman"/>
      <w:lvlText w:val="%3."/>
      <w:lvlJc w:val="right"/>
      <w:pPr>
        <w:ind w:left="2207" w:hanging="180"/>
      </w:pPr>
    </w:lvl>
    <w:lvl w:ilvl="3" w:tplc="0426000F" w:tentative="1">
      <w:start w:val="1"/>
      <w:numFmt w:val="decimal"/>
      <w:lvlText w:val="%4."/>
      <w:lvlJc w:val="left"/>
      <w:pPr>
        <w:ind w:left="2927" w:hanging="360"/>
      </w:pPr>
    </w:lvl>
    <w:lvl w:ilvl="4" w:tplc="04260019" w:tentative="1">
      <w:start w:val="1"/>
      <w:numFmt w:val="lowerLetter"/>
      <w:lvlText w:val="%5."/>
      <w:lvlJc w:val="left"/>
      <w:pPr>
        <w:ind w:left="3647" w:hanging="360"/>
      </w:pPr>
    </w:lvl>
    <w:lvl w:ilvl="5" w:tplc="0426001B" w:tentative="1">
      <w:start w:val="1"/>
      <w:numFmt w:val="lowerRoman"/>
      <w:lvlText w:val="%6."/>
      <w:lvlJc w:val="right"/>
      <w:pPr>
        <w:ind w:left="4367" w:hanging="180"/>
      </w:pPr>
    </w:lvl>
    <w:lvl w:ilvl="6" w:tplc="0426000F" w:tentative="1">
      <w:start w:val="1"/>
      <w:numFmt w:val="decimal"/>
      <w:lvlText w:val="%7."/>
      <w:lvlJc w:val="left"/>
      <w:pPr>
        <w:ind w:left="5087" w:hanging="360"/>
      </w:pPr>
    </w:lvl>
    <w:lvl w:ilvl="7" w:tplc="04260019" w:tentative="1">
      <w:start w:val="1"/>
      <w:numFmt w:val="lowerLetter"/>
      <w:lvlText w:val="%8."/>
      <w:lvlJc w:val="left"/>
      <w:pPr>
        <w:ind w:left="5807" w:hanging="360"/>
      </w:pPr>
    </w:lvl>
    <w:lvl w:ilvl="8" w:tplc="0426001B" w:tentative="1">
      <w:start w:val="1"/>
      <w:numFmt w:val="lowerRoman"/>
      <w:lvlText w:val="%9."/>
      <w:lvlJc w:val="right"/>
      <w:pPr>
        <w:ind w:left="6527" w:hanging="180"/>
      </w:pPr>
    </w:lvl>
  </w:abstractNum>
  <w:abstractNum w:abstractNumId="3" w15:restartNumberingAfterBreak="0">
    <w:nsid w:val="15C977B6"/>
    <w:multiLevelType w:val="hybridMultilevel"/>
    <w:tmpl w:val="E80A454A"/>
    <w:lvl w:ilvl="0" w:tplc="F32466D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22767D7"/>
    <w:multiLevelType w:val="hybridMultilevel"/>
    <w:tmpl w:val="76FE82A6"/>
    <w:lvl w:ilvl="0" w:tplc="A038F296">
      <w:start w:val="1"/>
      <w:numFmt w:val="decimal"/>
      <w:lvlText w:val="%1."/>
      <w:lvlJc w:val="left"/>
      <w:pPr>
        <w:ind w:left="720" w:hanging="360"/>
      </w:pPr>
      <w:rPr>
        <w:b w:val="0"/>
      </w:rPr>
    </w:lvl>
    <w:lvl w:ilvl="1" w:tplc="6D32717C">
      <w:start w:val="1"/>
      <w:numFmt w:val="lowerLetter"/>
      <w:lvlText w:val="%2."/>
      <w:lvlJc w:val="left"/>
      <w:pPr>
        <w:ind w:left="1440" w:hanging="360"/>
      </w:pPr>
    </w:lvl>
    <w:lvl w:ilvl="2" w:tplc="162E4900">
      <w:start w:val="1"/>
      <w:numFmt w:val="lowerRoman"/>
      <w:lvlText w:val="%3."/>
      <w:lvlJc w:val="right"/>
      <w:pPr>
        <w:ind w:left="2160" w:hanging="180"/>
      </w:pPr>
    </w:lvl>
    <w:lvl w:ilvl="3" w:tplc="D7F2DA0A">
      <w:start w:val="1"/>
      <w:numFmt w:val="decimal"/>
      <w:lvlText w:val="%4."/>
      <w:lvlJc w:val="left"/>
      <w:pPr>
        <w:ind w:left="2880" w:hanging="360"/>
      </w:pPr>
    </w:lvl>
    <w:lvl w:ilvl="4" w:tplc="69069A60">
      <w:start w:val="1"/>
      <w:numFmt w:val="lowerLetter"/>
      <w:lvlText w:val="%5."/>
      <w:lvlJc w:val="left"/>
      <w:pPr>
        <w:ind w:left="3600" w:hanging="360"/>
      </w:pPr>
    </w:lvl>
    <w:lvl w:ilvl="5" w:tplc="B9F45FE4">
      <w:start w:val="1"/>
      <w:numFmt w:val="lowerRoman"/>
      <w:lvlText w:val="%6."/>
      <w:lvlJc w:val="right"/>
      <w:pPr>
        <w:ind w:left="4320" w:hanging="180"/>
      </w:pPr>
    </w:lvl>
    <w:lvl w:ilvl="6" w:tplc="100C12A0">
      <w:start w:val="1"/>
      <w:numFmt w:val="decimal"/>
      <w:lvlText w:val="%7."/>
      <w:lvlJc w:val="left"/>
      <w:pPr>
        <w:ind w:left="5040" w:hanging="360"/>
      </w:pPr>
    </w:lvl>
    <w:lvl w:ilvl="7" w:tplc="FB58E57E">
      <w:start w:val="1"/>
      <w:numFmt w:val="lowerLetter"/>
      <w:lvlText w:val="%8."/>
      <w:lvlJc w:val="left"/>
      <w:pPr>
        <w:ind w:left="5760" w:hanging="360"/>
      </w:pPr>
    </w:lvl>
    <w:lvl w:ilvl="8" w:tplc="CFB61D3C">
      <w:start w:val="1"/>
      <w:numFmt w:val="lowerRoman"/>
      <w:lvlText w:val="%9."/>
      <w:lvlJc w:val="right"/>
      <w:pPr>
        <w:ind w:left="6480" w:hanging="180"/>
      </w:pPr>
    </w:lvl>
  </w:abstractNum>
  <w:abstractNum w:abstractNumId="5" w15:restartNumberingAfterBreak="0">
    <w:nsid w:val="35AE235D"/>
    <w:multiLevelType w:val="hybridMultilevel"/>
    <w:tmpl w:val="B5E800FC"/>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882035E"/>
    <w:multiLevelType w:val="multilevel"/>
    <w:tmpl w:val="DC30A5A2"/>
    <w:lvl w:ilvl="0">
      <w:start w:val="1"/>
      <w:numFmt w:val="decimal"/>
      <w:lvlText w:val="%1."/>
      <w:lvlJc w:val="left"/>
      <w:pPr>
        <w:ind w:left="786" w:hanging="360"/>
      </w:pPr>
      <w:rPr>
        <w:rFonts w:hint="default"/>
        <w:b w:val="0"/>
      </w:rPr>
    </w:lvl>
    <w:lvl w:ilvl="1">
      <w:start w:val="1"/>
      <w:numFmt w:val="decimal"/>
      <w:isLgl/>
      <w:lvlText w:val="%1.%2."/>
      <w:lvlJc w:val="left"/>
      <w:pPr>
        <w:ind w:left="1020" w:hanging="720"/>
      </w:pPr>
      <w:rPr>
        <w:rFonts w:hint="default"/>
        <w:b w:val="0"/>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7" w15:restartNumberingAfterBreak="0">
    <w:nsid w:val="5BB1680E"/>
    <w:multiLevelType w:val="hybridMultilevel"/>
    <w:tmpl w:val="0B204DB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0F15132"/>
    <w:multiLevelType w:val="hybridMultilevel"/>
    <w:tmpl w:val="4F3C1018"/>
    <w:lvl w:ilvl="0" w:tplc="7F52F94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15:restartNumberingAfterBreak="0">
    <w:nsid w:val="65857E92"/>
    <w:multiLevelType w:val="hybridMultilevel"/>
    <w:tmpl w:val="4260DC56"/>
    <w:lvl w:ilvl="0" w:tplc="E7949A20">
      <w:start w:val="1"/>
      <w:numFmt w:val="decimal"/>
      <w:lvlText w:val="%1."/>
      <w:lvlJc w:val="left"/>
      <w:pPr>
        <w:ind w:left="824" w:hanging="360"/>
      </w:pPr>
      <w:rPr>
        <w:rFonts w:hint="default"/>
        <w:i w:val="0"/>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num w:numId="1">
    <w:abstractNumId w:val="2"/>
  </w:num>
  <w:num w:numId="2">
    <w:abstractNumId w:val="0"/>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8"/>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5F8"/>
    <w:rsid w:val="000037B0"/>
    <w:rsid w:val="00015526"/>
    <w:rsid w:val="000431E8"/>
    <w:rsid w:val="00055105"/>
    <w:rsid w:val="000600DB"/>
    <w:rsid w:val="00062E0D"/>
    <w:rsid w:val="000645DE"/>
    <w:rsid w:val="000703D5"/>
    <w:rsid w:val="00070729"/>
    <w:rsid w:val="00086FF7"/>
    <w:rsid w:val="000A61C0"/>
    <w:rsid w:val="000B33E0"/>
    <w:rsid w:val="000B366B"/>
    <w:rsid w:val="00116616"/>
    <w:rsid w:val="00120C49"/>
    <w:rsid w:val="001479F5"/>
    <w:rsid w:val="001515C8"/>
    <w:rsid w:val="001837F5"/>
    <w:rsid w:val="001A1BDC"/>
    <w:rsid w:val="001A6F4F"/>
    <w:rsid w:val="001B7E68"/>
    <w:rsid w:val="001C4B89"/>
    <w:rsid w:val="001D66C4"/>
    <w:rsid w:val="001D7AEC"/>
    <w:rsid w:val="001F20FE"/>
    <w:rsid w:val="002044E1"/>
    <w:rsid w:val="0020753B"/>
    <w:rsid w:val="002111E1"/>
    <w:rsid w:val="002139EB"/>
    <w:rsid w:val="002471E2"/>
    <w:rsid w:val="00275AA9"/>
    <w:rsid w:val="00276414"/>
    <w:rsid w:val="00281941"/>
    <w:rsid w:val="002A75F8"/>
    <w:rsid w:val="002C72C3"/>
    <w:rsid w:val="002E5012"/>
    <w:rsid w:val="0030600F"/>
    <w:rsid w:val="00320D7D"/>
    <w:rsid w:val="003236DC"/>
    <w:rsid w:val="00336183"/>
    <w:rsid w:val="00346707"/>
    <w:rsid w:val="003525C2"/>
    <w:rsid w:val="00354A93"/>
    <w:rsid w:val="00355FFD"/>
    <w:rsid w:val="00374909"/>
    <w:rsid w:val="003A31D3"/>
    <w:rsid w:val="003B1524"/>
    <w:rsid w:val="003C5AA9"/>
    <w:rsid w:val="00401260"/>
    <w:rsid w:val="0042418B"/>
    <w:rsid w:val="00447CFB"/>
    <w:rsid w:val="00456152"/>
    <w:rsid w:val="00457004"/>
    <w:rsid w:val="004E0339"/>
    <w:rsid w:val="004E139B"/>
    <w:rsid w:val="00551FD3"/>
    <w:rsid w:val="005522BF"/>
    <w:rsid w:val="00576FCE"/>
    <w:rsid w:val="00577A84"/>
    <w:rsid w:val="0058119C"/>
    <w:rsid w:val="005864C5"/>
    <w:rsid w:val="00590135"/>
    <w:rsid w:val="005B10DE"/>
    <w:rsid w:val="005B6CCD"/>
    <w:rsid w:val="005E0C1C"/>
    <w:rsid w:val="005E1126"/>
    <w:rsid w:val="005E69BA"/>
    <w:rsid w:val="006020BB"/>
    <w:rsid w:val="00622862"/>
    <w:rsid w:val="006505A7"/>
    <w:rsid w:val="006557DE"/>
    <w:rsid w:val="006573BC"/>
    <w:rsid w:val="006716C1"/>
    <w:rsid w:val="0068211B"/>
    <w:rsid w:val="006B6043"/>
    <w:rsid w:val="006B7EBD"/>
    <w:rsid w:val="006F0E7D"/>
    <w:rsid w:val="0071340B"/>
    <w:rsid w:val="00713A85"/>
    <w:rsid w:val="00787CD2"/>
    <w:rsid w:val="007B0194"/>
    <w:rsid w:val="007D200D"/>
    <w:rsid w:val="008044CF"/>
    <w:rsid w:val="00816FD5"/>
    <w:rsid w:val="00831C53"/>
    <w:rsid w:val="00842D3E"/>
    <w:rsid w:val="00856D1B"/>
    <w:rsid w:val="008715F8"/>
    <w:rsid w:val="00880E6F"/>
    <w:rsid w:val="008D51A5"/>
    <w:rsid w:val="009708F6"/>
    <w:rsid w:val="009713AE"/>
    <w:rsid w:val="00971C62"/>
    <w:rsid w:val="009C4F26"/>
    <w:rsid w:val="00A07B8B"/>
    <w:rsid w:val="00A11AE7"/>
    <w:rsid w:val="00A610E2"/>
    <w:rsid w:val="00A6661B"/>
    <w:rsid w:val="00A86BE3"/>
    <w:rsid w:val="00AA79D1"/>
    <w:rsid w:val="00B27734"/>
    <w:rsid w:val="00B3398A"/>
    <w:rsid w:val="00B3562E"/>
    <w:rsid w:val="00B46317"/>
    <w:rsid w:val="00B71539"/>
    <w:rsid w:val="00B74250"/>
    <w:rsid w:val="00BA0CC9"/>
    <w:rsid w:val="00BB4D09"/>
    <w:rsid w:val="00BB6A18"/>
    <w:rsid w:val="00C46792"/>
    <w:rsid w:val="00C72F62"/>
    <w:rsid w:val="00C74311"/>
    <w:rsid w:val="00C7533D"/>
    <w:rsid w:val="00C8339C"/>
    <w:rsid w:val="00C9152E"/>
    <w:rsid w:val="00CC2C35"/>
    <w:rsid w:val="00CC336B"/>
    <w:rsid w:val="00CC79B9"/>
    <w:rsid w:val="00CD11DC"/>
    <w:rsid w:val="00CD7A55"/>
    <w:rsid w:val="00CF6E33"/>
    <w:rsid w:val="00D23027"/>
    <w:rsid w:val="00D37383"/>
    <w:rsid w:val="00D4257C"/>
    <w:rsid w:val="00D53CAB"/>
    <w:rsid w:val="00D554EC"/>
    <w:rsid w:val="00D95B37"/>
    <w:rsid w:val="00DA296C"/>
    <w:rsid w:val="00DB0E06"/>
    <w:rsid w:val="00DF1E94"/>
    <w:rsid w:val="00E1534A"/>
    <w:rsid w:val="00E4285F"/>
    <w:rsid w:val="00E47470"/>
    <w:rsid w:val="00E47EF3"/>
    <w:rsid w:val="00E5367F"/>
    <w:rsid w:val="00E639B7"/>
    <w:rsid w:val="00E66CE1"/>
    <w:rsid w:val="00E903B6"/>
    <w:rsid w:val="00EA060D"/>
    <w:rsid w:val="00EB799B"/>
    <w:rsid w:val="00ED6C07"/>
    <w:rsid w:val="00ED7284"/>
    <w:rsid w:val="00F21BF3"/>
    <w:rsid w:val="00F269A3"/>
    <w:rsid w:val="00F41B4D"/>
    <w:rsid w:val="00F47373"/>
    <w:rsid w:val="00F8328F"/>
    <w:rsid w:val="00FF34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39C80"/>
  <w15:chartTrackingRefBased/>
  <w15:docId w15:val="{EF0BDCA1-3792-4D82-9502-0BA78995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5F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715F8"/>
    <w:pPr>
      <w:jc w:val="center"/>
    </w:pPr>
    <w:rPr>
      <w:sz w:val="28"/>
      <w:szCs w:val="20"/>
      <w:lang w:eastAsia="en-US"/>
    </w:rPr>
  </w:style>
  <w:style w:type="character" w:customStyle="1" w:styleId="TitleChar">
    <w:name w:val="Title Char"/>
    <w:basedOn w:val="DefaultParagraphFont"/>
    <w:link w:val="Title"/>
    <w:rsid w:val="008715F8"/>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8715F8"/>
    <w:pPr>
      <w:tabs>
        <w:tab w:val="center" w:pos="4153"/>
        <w:tab w:val="right" w:pos="8306"/>
      </w:tabs>
    </w:pPr>
  </w:style>
  <w:style w:type="character" w:customStyle="1" w:styleId="HeaderChar">
    <w:name w:val="Header Char"/>
    <w:basedOn w:val="DefaultParagraphFont"/>
    <w:link w:val="Header"/>
    <w:uiPriority w:val="99"/>
    <w:rsid w:val="008715F8"/>
    <w:rPr>
      <w:rFonts w:ascii="Times New Roman" w:eastAsia="Times New Roman" w:hAnsi="Times New Roman" w:cs="Times New Roman"/>
      <w:sz w:val="24"/>
      <w:szCs w:val="24"/>
      <w:lang w:eastAsia="lv-LV"/>
    </w:rPr>
  </w:style>
  <w:style w:type="character" w:styleId="Hyperlink">
    <w:name w:val="Hyperlink"/>
    <w:uiPriority w:val="99"/>
    <w:unhideWhenUsed/>
    <w:rsid w:val="001A1BDC"/>
    <w:rPr>
      <w:color w:val="0000FF"/>
      <w:u w:val="single"/>
    </w:rPr>
  </w:style>
  <w:style w:type="paragraph" w:customStyle="1" w:styleId="tv213">
    <w:name w:val="tv213"/>
    <w:basedOn w:val="Normal"/>
    <w:rsid w:val="002E5012"/>
    <w:pPr>
      <w:spacing w:before="100" w:beforeAutospacing="1" w:after="100" w:afterAutospacing="1"/>
    </w:pPr>
  </w:style>
  <w:style w:type="paragraph" w:styleId="ListParagraph">
    <w:name w:val="List Paragraph"/>
    <w:basedOn w:val="Normal"/>
    <w:link w:val="ListParagraphChar"/>
    <w:uiPriority w:val="34"/>
    <w:qFormat/>
    <w:rsid w:val="00CD11DC"/>
    <w:pPr>
      <w:ind w:left="720"/>
      <w:contextualSpacing/>
    </w:pPr>
  </w:style>
  <w:style w:type="paragraph" w:customStyle="1" w:styleId="tvhtml">
    <w:name w:val="tv_html"/>
    <w:basedOn w:val="Normal"/>
    <w:rsid w:val="00E1534A"/>
    <w:pPr>
      <w:spacing w:before="100" w:beforeAutospacing="1" w:after="100" w:afterAutospacing="1"/>
    </w:pPr>
  </w:style>
  <w:style w:type="paragraph" w:styleId="FootnoteText">
    <w:name w:val="footnote text"/>
    <w:aliases w:val="fn,Footnote,Fußnote"/>
    <w:basedOn w:val="Normal"/>
    <w:link w:val="FootnoteTextChar"/>
    <w:uiPriority w:val="99"/>
    <w:unhideWhenUsed/>
    <w:qFormat/>
    <w:rsid w:val="00E1534A"/>
    <w:rPr>
      <w:rFonts w:asciiTheme="minorHAnsi" w:eastAsiaTheme="minorHAnsi" w:hAnsiTheme="minorHAnsi" w:cstheme="minorBidi"/>
      <w:sz w:val="20"/>
      <w:szCs w:val="20"/>
      <w:lang w:eastAsia="en-US"/>
    </w:rPr>
  </w:style>
  <w:style w:type="character" w:customStyle="1" w:styleId="FootnoteTextChar">
    <w:name w:val="Footnote Text Char"/>
    <w:aliases w:val="fn Char,Footnote Char,Fußnote Char"/>
    <w:basedOn w:val="DefaultParagraphFont"/>
    <w:link w:val="FootnoteText"/>
    <w:uiPriority w:val="99"/>
    <w:qFormat/>
    <w:rsid w:val="00E1534A"/>
    <w:rPr>
      <w:sz w:val="20"/>
      <w:szCs w:val="20"/>
    </w:rPr>
  </w:style>
  <w:style w:type="character" w:styleId="FootnoteReference">
    <w:name w:val="footnote reference"/>
    <w:basedOn w:val="DefaultParagraphFont"/>
    <w:uiPriority w:val="99"/>
    <w:unhideWhenUsed/>
    <w:qFormat/>
    <w:rsid w:val="00E1534A"/>
    <w:rPr>
      <w:vertAlign w:val="superscript"/>
    </w:rPr>
  </w:style>
  <w:style w:type="character" w:styleId="Strong">
    <w:name w:val="Strong"/>
    <w:basedOn w:val="DefaultParagraphFont"/>
    <w:uiPriority w:val="22"/>
    <w:qFormat/>
    <w:rsid w:val="00E1534A"/>
    <w:rPr>
      <w:b/>
      <w:bCs/>
    </w:rPr>
  </w:style>
  <w:style w:type="paragraph" w:styleId="NormalWeb">
    <w:name w:val="Normal (Web)"/>
    <w:basedOn w:val="Normal"/>
    <w:uiPriority w:val="99"/>
    <w:unhideWhenUsed/>
    <w:rsid w:val="00E1534A"/>
    <w:pPr>
      <w:spacing w:before="100" w:beforeAutospacing="1" w:after="100" w:afterAutospacing="1"/>
    </w:pPr>
  </w:style>
  <w:style w:type="character" w:customStyle="1" w:styleId="ListParagraphChar">
    <w:name w:val="List Paragraph Char"/>
    <w:link w:val="ListParagraph"/>
    <w:uiPriority w:val="99"/>
    <w:rsid w:val="00E1534A"/>
    <w:rPr>
      <w:rFonts w:ascii="Times New Roman" w:eastAsia="Times New Roman" w:hAnsi="Times New Roman" w:cs="Times New Roman"/>
      <w:sz w:val="24"/>
      <w:szCs w:val="24"/>
      <w:lang w:eastAsia="lv-LV"/>
    </w:rPr>
  </w:style>
  <w:style w:type="paragraph" w:customStyle="1" w:styleId="naisf">
    <w:name w:val="naisf"/>
    <w:basedOn w:val="Normal"/>
    <w:rsid w:val="00281941"/>
    <w:pPr>
      <w:spacing w:before="75" w:after="75"/>
      <w:ind w:firstLine="375"/>
      <w:jc w:val="both"/>
    </w:pPr>
  </w:style>
  <w:style w:type="character" w:customStyle="1" w:styleId="rvts6">
    <w:name w:val="rvts6"/>
    <w:basedOn w:val="DefaultParagraphFont"/>
    <w:rsid w:val="000037B0"/>
  </w:style>
  <w:style w:type="paragraph" w:styleId="BalloonText">
    <w:name w:val="Balloon Text"/>
    <w:basedOn w:val="Normal"/>
    <w:link w:val="BalloonTextChar"/>
    <w:uiPriority w:val="99"/>
    <w:semiHidden/>
    <w:unhideWhenUsed/>
    <w:rsid w:val="00CC7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9B9"/>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2044E1"/>
    <w:rPr>
      <w:sz w:val="16"/>
      <w:szCs w:val="16"/>
    </w:rPr>
  </w:style>
  <w:style w:type="paragraph" w:styleId="CommentText">
    <w:name w:val="annotation text"/>
    <w:basedOn w:val="Normal"/>
    <w:link w:val="CommentTextChar"/>
    <w:uiPriority w:val="99"/>
    <w:semiHidden/>
    <w:unhideWhenUsed/>
    <w:rsid w:val="002044E1"/>
    <w:rPr>
      <w:sz w:val="20"/>
      <w:szCs w:val="20"/>
    </w:rPr>
  </w:style>
  <w:style w:type="character" w:customStyle="1" w:styleId="CommentTextChar">
    <w:name w:val="Comment Text Char"/>
    <w:basedOn w:val="DefaultParagraphFont"/>
    <w:link w:val="CommentText"/>
    <w:uiPriority w:val="99"/>
    <w:semiHidden/>
    <w:rsid w:val="002044E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044E1"/>
    <w:rPr>
      <w:b/>
      <w:bCs/>
    </w:rPr>
  </w:style>
  <w:style w:type="character" w:customStyle="1" w:styleId="CommentSubjectChar">
    <w:name w:val="Comment Subject Char"/>
    <w:basedOn w:val="CommentTextChar"/>
    <w:link w:val="CommentSubject"/>
    <w:uiPriority w:val="99"/>
    <w:semiHidden/>
    <w:rsid w:val="002044E1"/>
    <w:rPr>
      <w:rFonts w:ascii="Times New Roman" w:eastAsia="Times New Roman" w:hAnsi="Times New Roman" w:cs="Times New Roman"/>
      <w:b/>
      <w:bCs/>
      <w:sz w:val="20"/>
      <w:szCs w:val="20"/>
      <w:lang w:eastAsia="lv-LV"/>
    </w:rPr>
  </w:style>
  <w:style w:type="paragraph" w:styleId="Footer">
    <w:name w:val="footer"/>
    <w:basedOn w:val="Normal"/>
    <w:link w:val="FooterChar"/>
    <w:uiPriority w:val="99"/>
    <w:rsid w:val="00A610E2"/>
    <w:pPr>
      <w:tabs>
        <w:tab w:val="center" w:pos="4153"/>
        <w:tab w:val="right" w:pos="8306"/>
      </w:tabs>
    </w:pPr>
  </w:style>
  <w:style w:type="character" w:customStyle="1" w:styleId="FooterChar">
    <w:name w:val="Footer Char"/>
    <w:basedOn w:val="DefaultParagraphFont"/>
    <w:link w:val="Footer"/>
    <w:uiPriority w:val="99"/>
    <w:rsid w:val="00A610E2"/>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uiPriority w:val="99"/>
    <w:semiHidden/>
    <w:unhideWhenUsed/>
    <w:rsid w:val="00970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708F6"/>
    <w:rPr>
      <w:rFonts w:ascii="Courier New" w:eastAsia="Times New Roman" w:hAnsi="Courier New" w:cs="Courier New"/>
      <w:sz w:val="20"/>
      <w:szCs w:val="20"/>
      <w:lang w:eastAsia="lv-LV"/>
    </w:rPr>
  </w:style>
  <w:style w:type="paragraph" w:customStyle="1" w:styleId="naisc">
    <w:name w:val="naisc"/>
    <w:basedOn w:val="Normal"/>
    <w:uiPriority w:val="99"/>
    <w:rsid w:val="00DB0E06"/>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92579">
      <w:bodyDiv w:val="1"/>
      <w:marLeft w:val="0"/>
      <w:marRight w:val="0"/>
      <w:marTop w:val="0"/>
      <w:marBottom w:val="0"/>
      <w:divBdr>
        <w:top w:val="none" w:sz="0" w:space="0" w:color="auto"/>
        <w:left w:val="none" w:sz="0" w:space="0" w:color="auto"/>
        <w:bottom w:val="none" w:sz="0" w:space="0" w:color="auto"/>
        <w:right w:val="none" w:sz="0" w:space="0" w:color="auto"/>
      </w:divBdr>
    </w:div>
    <w:div w:id="598803390">
      <w:bodyDiv w:val="1"/>
      <w:marLeft w:val="0"/>
      <w:marRight w:val="0"/>
      <w:marTop w:val="0"/>
      <w:marBottom w:val="0"/>
      <w:divBdr>
        <w:top w:val="none" w:sz="0" w:space="0" w:color="auto"/>
        <w:left w:val="none" w:sz="0" w:space="0" w:color="auto"/>
        <w:bottom w:val="none" w:sz="0" w:space="0" w:color="auto"/>
        <w:right w:val="none" w:sz="0" w:space="0" w:color="auto"/>
      </w:divBdr>
    </w:div>
    <w:div w:id="141520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7898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rta.kronberga@ic.iem.gov.lv" TargetMode="External"/><Relationship Id="rId4" Type="http://schemas.openxmlformats.org/officeDocument/2006/relationships/settings" Target="settings.xml"/><Relationship Id="rId9" Type="http://schemas.openxmlformats.org/officeDocument/2006/relationships/hyperlink" Target="mailto:Inese.Sproge@ie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92C7C-275B-4777-9FEF-6C132C77A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3528</Words>
  <Characters>20781</Characters>
  <Application>Microsoft Office Word</Application>
  <DocSecurity>0</DocSecurity>
  <Lines>577</Lines>
  <Paragraphs>207</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24102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Sproģe</dc:creator>
  <cp:keywords/>
  <dc:description/>
  <cp:lastModifiedBy>Aija Talmane</cp:lastModifiedBy>
  <cp:revision>8</cp:revision>
  <cp:lastPrinted>2019-06-06T13:48:00Z</cp:lastPrinted>
  <dcterms:created xsi:type="dcterms:W3CDTF">2019-04-16T06:46:00Z</dcterms:created>
  <dcterms:modified xsi:type="dcterms:W3CDTF">2019-06-06T13:49:00Z</dcterms:modified>
</cp:coreProperties>
</file>