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3590" w14:textId="77777777" w:rsidR="00C36EE9" w:rsidRPr="00A34963" w:rsidRDefault="00C36EE9" w:rsidP="00C36EE9">
      <w:pPr>
        <w:spacing w:after="0" w:line="240" w:lineRule="auto"/>
        <w:jc w:val="center"/>
        <w:rPr>
          <w:rFonts w:ascii="Times New Roman" w:hAnsi="Times New Roman"/>
          <w:b/>
          <w:sz w:val="26"/>
          <w:szCs w:val="26"/>
        </w:rPr>
      </w:pPr>
    </w:p>
    <w:p w14:paraId="79F7CE9E" w14:textId="77777777" w:rsidR="00C36EE9" w:rsidRPr="00A34963" w:rsidRDefault="00C36EE9" w:rsidP="00C36EE9">
      <w:pPr>
        <w:spacing w:after="0" w:line="240" w:lineRule="auto"/>
        <w:jc w:val="center"/>
        <w:rPr>
          <w:rFonts w:ascii="Times New Roman" w:hAnsi="Times New Roman"/>
          <w:b/>
          <w:sz w:val="26"/>
          <w:szCs w:val="26"/>
        </w:rPr>
      </w:pPr>
    </w:p>
    <w:p w14:paraId="32BE8699" w14:textId="77777777" w:rsidR="00C36EE9" w:rsidRPr="00A34963" w:rsidRDefault="00C36EE9" w:rsidP="00C36EE9">
      <w:pPr>
        <w:spacing w:after="0" w:line="240" w:lineRule="auto"/>
        <w:jc w:val="center"/>
        <w:rPr>
          <w:rFonts w:ascii="Times New Roman" w:hAnsi="Times New Roman"/>
          <w:b/>
          <w:sz w:val="26"/>
          <w:szCs w:val="26"/>
        </w:rPr>
      </w:pPr>
      <w:r w:rsidRPr="00A34963">
        <w:rPr>
          <w:rFonts w:ascii="Times New Roman" w:hAnsi="Times New Roman"/>
          <w:b/>
          <w:sz w:val="26"/>
          <w:szCs w:val="26"/>
        </w:rPr>
        <w:t>Likumprojekta „Par</w:t>
      </w:r>
      <w:r w:rsidRPr="00A34963">
        <w:rPr>
          <w:rFonts w:ascii="Times New Roman" w:hAnsi="Times New Roman"/>
          <w:b/>
          <w:sz w:val="26"/>
          <w:szCs w:val="26"/>
          <w:lang w:bidi="lv-LV"/>
        </w:rPr>
        <w:t xml:space="preserve"> </w:t>
      </w:r>
      <w:r w:rsidRPr="00A34963">
        <w:rPr>
          <w:rFonts w:ascii="Times New Roman" w:hAnsi="Times New Roman"/>
          <w:b/>
          <w:sz w:val="26"/>
          <w:szCs w:val="26"/>
        </w:rPr>
        <w:t>Latvijas Republikas valdības un Lietuvas Republikas valdības līgumu par Latvijas – Lietuvas valsts robežas uzturēšanu un pilnvaroto robežas pārstāvju darbību” sākotnējās ietekmes novērtējuma ziņojums (anotācija)</w:t>
      </w:r>
    </w:p>
    <w:p w14:paraId="523E7785" w14:textId="77777777" w:rsidR="00C36EE9" w:rsidRPr="00A34963" w:rsidRDefault="00C36EE9" w:rsidP="00C36EE9">
      <w:pPr>
        <w:spacing w:after="0" w:line="240" w:lineRule="auto"/>
        <w:jc w:val="center"/>
        <w:rPr>
          <w:rFonts w:ascii="Times New Roman" w:hAnsi="Times New Roman"/>
          <w:b/>
          <w:sz w:val="26"/>
          <w:szCs w:val="26"/>
        </w:rPr>
      </w:pPr>
    </w:p>
    <w:p w14:paraId="417BFE49" w14:textId="77777777" w:rsidR="00C36EE9" w:rsidRPr="00A34963" w:rsidRDefault="00C36EE9" w:rsidP="00C36EE9">
      <w:pPr>
        <w:spacing w:after="0" w:line="240" w:lineRule="auto"/>
        <w:jc w:val="center"/>
        <w:rPr>
          <w:rFonts w:ascii="Times New Roman" w:hAnsi="Times New Roman"/>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36EE9" w:rsidRPr="00A34963" w14:paraId="717EAC62" w14:textId="77777777" w:rsidTr="00606507">
        <w:trPr>
          <w:trHeight w:val="444"/>
        </w:trPr>
        <w:tc>
          <w:tcPr>
            <w:tcW w:w="9464" w:type="dxa"/>
            <w:gridSpan w:val="2"/>
            <w:shd w:val="clear" w:color="auto" w:fill="auto"/>
            <w:vAlign w:val="center"/>
          </w:tcPr>
          <w:p w14:paraId="4CD70F9C" w14:textId="77777777" w:rsidR="00C36EE9" w:rsidRPr="00A34963" w:rsidRDefault="00C36EE9" w:rsidP="00606507">
            <w:pPr>
              <w:jc w:val="center"/>
              <w:rPr>
                <w:rFonts w:ascii="Times New Roman" w:hAnsi="Times New Roman"/>
                <w:b/>
                <w:sz w:val="26"/>
                <w:szCs w:val="26"/>
              </w:rPr>
            </w:pPr>
            <w:r w:rsidRPr="00A34963">
              <w:rPr>
                <w:rFonts w:ascii="Times New Roman" w:hAnsi="Times New Roman"/>
                <w:b/>
                <w:sz w:val="26"/>
                <w:szCs w:val="26"/>
              </w:rPr>
              <w:t>Tiesību akta projekta anotācijas kopsavilkums</w:t>
            </w:r>
          </w:p>
        </w:tc>
      </w:tr>
      <w:tr w:rsidR="00C36EE9" w:rsidRPr="00A34963" w14:paraId="7AB823FC" w14:textId="77777777" w:rsidTr="00606507">
        <w:trPr>
          <w:trHeight w:val="2134"/>
        </w:trPr>
        <w:tc>
          <w:tcPr>
            <w:tcW w:w="2802" w:type="dxa"/>
            <w:shd w:val="clear" w:color="auto" w:fill="auto"/>
          </w:tcPr>
          <w:p w14:paraId="23A82E34" w14:textId="77777777" w:rsidR="00C36EE9" w:rsidRPr="00A34963" w:rsidRDefault="00C36EE9" w:rsidP="00606507">
            <w:pPr>
              <w:rPr>
                <w:rFonts w:ascii="Times New Roman" w:hAnsi="Times New Roman"/>
                <w:sz w:val="26"/>
                <w:szCs w:val="26"/>
              </w:rPr>
            </w:pPr>
            <w:r w:rsidRPr="00A34963">
              <w:rPr>
                <w:rFonts w:ascii="Times New Roman" w:hAnsi="Times New Roman"/>
                <w:sz w:val="26"/>
                <w:szCs w:val="26"/>
              </w:rPr>
              <w:t>Mērķis, risinājums un projekta spēkā stāšanās laiks (500 zīmes bez atstarpēm)</w:t>
            </w:r>
          </w:p>
        </w:tc>
        <w:tc>
          <w:tcPr>
            <w:tcW w:w="6662" w:type="dxa"/>
            <w:shd w:val="clear" w:color="auto" w:fill="auto"/>
          </w:tcPr>
          <w:p w14:paraId="06014B73" w14:textId="77777777" w:rsidR="00C36EE9" w:rsidRPr="00A34963" w:rsidRDefault="00C36EE9" w:rsidP="00A07033">
            <w:pPr>
              <w:spacing w:after="0" w:line="240" w:lineRule="auto"/>
              <w:jc w:val="both"/>
              <w:rPr>
                <w:rFonts w:ascii="Times New Roman" w:hAnsi="Times New Roman"/>
                <w:sz w:val="26"/>
                <w:szCs w:val="26"/>
              </w:rPr>
            </w:pPr>
            <w:r w:rsidRPr="00A34963">
              <w:rPr>
                <w:rFonts w:ascii="Times New Roman" w:hAnsi="Times New Roman"/>
                <w:sz w:val="26"/>
                <w:szCs w:val="26"/>
              </w:rPr>
              <w:t xml:space="preserve">     Projekts izstrādāts, lai apstiprinātu </w:t>
            </w:r>
            <w:r w:rsidR="00410BAC" w:rsidRPr="00A34963">
              <w:rPr>
                <w:rFonts w:ascii="Times New Roman" w:hAnsi="Times New Roman"/>
                <w:sz w:val="26"/>
                <w:szCs w:val="26"/>
              </w:rPr>
              <w:t>Latvijas Republikas valdības un Lietuvas Republikas valdības līgumu par Latvijas – Lietuvas valsts robežas uzturēšanu un pilnvaroto robežas pārstāvju darbību</w:t>
            </w:r>
            <w:r w:rsidRPr="00A34963">
              <w:rPr>
                <w:rFonts w:ascii="Times New Roman" w:hAnsi="Times New Roman"/>
                <w:sz w:val="26"/>
                <w:szCs w:val="26"/>
              </w:rPr>
              <w:t xml:space="preserve">, kas paredz noteikt </w:t>
            </w:r>
            <w:r w:rsidR="00410BAC" w:rsidRPr="00A34963">
              <w:rPr>
                <w:rFonts w:ascii="Times New Roman" w:hAnsi="Times New Roman"/>
                <w:sz w:val="26"/>
                <w:szCs w:val="26"/>
              </w:rPr>
              <w:t>sadarbību starp abu valstu pilnvarotajiem robežas pārstāvjiem, kā arī atruna</w:t>
            </w:r>
            <w:r w:rsidR="00C8457E">
              <w:rPr>
                <w:rFonts w:ascii="Times New Roman" w:hAnsi="Times New Roman"/>
                <w:sz w:val="26"/>
                <w:szCs w:val="26"/>
              </w:rPr>
              <w:t xml:space="preserve"> valsts</w:t>
            </w:r>
            <w:r w:rsidR="00410BAC" w:rsidRPr="00A34963">
              <w:rPr>
                <w:rFonts w:ascii="Times New Roman" w:hAnsi="Times New Roman"/>
                <w:sz w:val="26"/>
                <w:szCs w:val="26"/>
              </w:rPr>
              <w:t xml:space="preserve"> robežas uzturēšanas jautājumus.</w:t>
            </w:r>
            <w:r w:rsidRPr="00A34963">
              <w:rPr>
                <w:rFonts w:ascii="Times New Roman" w:hAnsi="Times New Roman"/>
                <w:sz w:val="26"/>
                <w:szCs w:val="26"/>
              </w:rPr>
              <w:t xml:space="preserve"> Projekts </w:t>
            </w:r>
            <w:r w:rsidR="00A07033">
              <w:rPr>
                <w:rFonts w:ascii="Times New Roman" w:hAnsi="Times New Roman"/>
                <w:sz w:val="26"/>
                <w:szCs w:val="26"/>
              </w:rPr>
              <w:t>stājas spēkā vispārējā kārtībā.</w:t>
            </w:r>
          </w:p>
        </w:tc>
      </w:tr>
    </w:tbl>
    <w:p w14:paraId="05497702" w14:textId="77777777" w:rsidR="00C36EE9" w:rsidRPr="00A34963" w:rsidRDefault="00C36EE9" w:rsidP="00C36EE9">
      <w:pPr>
        <w:spacing w:after="0" w:line="240" w:lineRule="auto"/>
        <w:jc w:val="center"/>
        <w:rPr>
          <w:rFonts w:ascii="Times New Roman" w:hAnsi="Times New Roman"/>
          <w:b/>
          <w:sz w:val="26"/>
          <w:szCs w:val="26"/>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363"/>
        <w:gridCol w:w="6286"/>
      </w:tblGrid>
      <w:tr w:rsidR="00C36EE9" w:rsidRPr="00A34963" w14:paraId="07A7DEF7" w14:textId="77777777" w:rsidTr="00606507">
        <w:tc>
          <w:tcPr>
            <w:tcW w:w="9474" w:type="dxa"/>
            <w:gridSpan w:val="4"/>
          </w:tcPr>
          <w:p w14:paraId="6E672FF6" w14:textId="77777777" w:rsidR="00C36EE9" w:rsidRPr="00A34963" w:rsidRDefault="00C36EE9" w:rsidP="00606507">
            <w:pPr>
              <w:pStyle w:val="BodyText"/>
              <w:spacing w:after="0"/>
              <w:jc w:val="center"/>
              <w:rPr>
                <w:sz w:val="26"/>
                <w:szCs w:val="26"/>
                <w:lang w:val="lv-LV" w:eastAsia="en-US"/>
              </w:rPr>
            </w:pPr>
            <w:r w:rsidRPr="00A34963">
              <w:rPr>
                <w:b/>
                <w:sz w:val="26"/>
                <w:szCs w:val="26"/>
                <w:lang w:val="lv-LV" w:eastAsia="en-US"/>
              </w:rPr>
              <w:t>I. Tiesību akta projekta izstrādes nepieciešamība</w:t>
            </w:r>
          </w:p>
        </w:tc>
      </w:tr>
      <w:tr w:rsidR="00C36EE9" w:rsidRPr="00A34963" w14:paraId="67D4C041" w14:textId="77777777" w:rsidTr="00606507">
        <w:tc>
          <w:tcPr>
            <w:tcW w:w="515" w:type="dxa"/>
          </w:tcPr>
          <w:p w14:paraId="4E21611A"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t>1.</w:t>
            </w:r>
          </w:p>
        </w:tc>
        <w:tc>
          <w:tcPr>
            <w:tcW w:w="2310" w:type="dxa"/>
          </w:tcPr>
          <w:p w14:paraId="71970533"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t>Pamatojums</w:t>
            </w:r>
          </w:p>
        </w:tc>
        <w:tc>
          <w:tcPr>
            <w:tcW w:w="6649" w:type="dxa"/>
            <w:gridSpan w:val="2"/>
          </w:tcPr>
          <w:p w14:paraId="49AF5ECD" w14:textId="77777777" w:rsidR="00C36EE9" w:rsidRPr="00A34963" w:rsidRDefault="001B711F" w:rsidP="001B711F">
            <w:pPr>
              <w:spacing w:after="0" w:line="240" w:lineRule="auto"/>
              <w:jc w:val="both"/>
              <w:rPr>
                <w:rFonts w:ascii="Times New Roman" w:hAnsi="Times New Roman"/>
                <w:sz w:val="26"/>
                <w:szCs w:val="26"/>
              </w:rPr>
            </w:pPr>
            <w:r w:rsidRPr="00A34963">
              <w:rPr>
                <w:rFonts w:ascii="Times New Roman" w:hAnsi="Times New Roman"/>
                <w:bCs/>
                <w:sz w:val="26"/>
                <w:szCs w:val="26"/>
              </w:rPr>
              <w:t>Lietuvas Republikas puses iniciatīva.</w:t>
            </w:r>
          </w:p>
        </w:tc>
      </w:tr>
      <w:tr w:rsidR="00C36EE9" w:rsidRPr="00A34963" w14:paraId="43302BD6" w14:textId="77777777" w:rsidTr="00606507">
        <w:tc>
          <w:tcPr>
            <w:tcW w:w="515" w:type="dxa"/>
          </w:tcPr>
          <w:p w14:paraId="67E05906"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t>2.</w:t>
            </w:r>
          </w:p>
        </w:tc>
        <w:tc>
          <w:tcPr>
            <w:tcW w:w="2310" w:type="dxa"/>
          </w:tcPr>
          <w:p w14:paraId="24C42C19"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t>Pašreizējā situācija un problēmas, kuru risināšanai tiesību akta projekts izstrādāts, tiesiskā regulējuma mērķis un būtība</w:t>
            </w:r>
          </w:p>
          <w:p w14:paraId="14DC8AA9" w14:textId="77777777" w:rsidR="00C36EE9" w:rsidRPr="00A34963" w:rsidRDefault="00C36EE9" w:rsidP="00606507">
            <w:pPr>
              <w:rPr>
                <w:rFonts w:ascii="Times New Roman" w:hAnsi="Times New Roman"/>
                <w:sz w:val="26"/>
                <w:szCs w:val="26"/>
              </w:rPr>
            </w:pPr>
          </w:p>
          <w:p w14:paraId="6BC0251F" w14:textId="77777777" w:rsidR="00C36EE9" w:rsidRPr="00A34963" w:rsidRDefault="00C36EE9" w:rsidP="00606507">
            <w:pPr>
              <w:rPr>
                <w:rFonts w:ascii="Times New Roman" w:hAnsi="Times New Roman"/>
                <w:sz w:val="26"/>
                <w:szCs w:val="26"/>
              </w:rPr>
            </w:pPr>
          </w:p>
          <w:p w14:paraId="455D0B26" w14:textId="77777777" w:rsidR="00C36EE9" w:rsidRPr="00A34963" w:rsidRDefault="00C36EE9" w:rsidP="00606507">
            <w:pPr>
              <w:rPr>
                <w:rFonts w:ascii="Times New Roman" w:hAnsi="Times New Roman"/>
                <w:sz w:val="26"/>
                <w:szCs w:val="26"/>
              </w:rPr>
            </w:pPr>
          </w:p>
          <w:p w14:paraId="1D81986F" w14:textId="77777777" w:rsidR="00C36EE9" w:rsidRPr="00A34963" w:rsidRDefault="00C36EE9" w:rsidP="00606507">
            <w:pPr>
              <w:rPr>
                <w:rFonts w:ascii="Times New Roman" w:hAnsi="Times New Roman"/>
                <w:sz w:val="26"/>
                <w:szCs w:val="26"/>
              </w:rPr>
            </w:pPr>
          </w:p>
          <w:p w14:paraId="0FC195D2" w14:textId="77777777" w:rsidR="00C36EE9" w:rsidRPr="00A34963" w:rsidRDefault="00C36EE9" w:rsidP="00606507">
            <w:pPr>
              <w:rPr>
                <w:rFonts w:ascii="Times New Roman" w:hAnsi="Times New Roman"/>
                <w:sz w:val="26"/>
                <w:szCs w:val="26"/>
              </w:rPr>
            </w:pPr>
          </w:p>
          <w:p w14:paraId="109D554F" w14:textId="77777777" w:rsidR="00C36EE9" w:rsidRPr="00A34963" w:rsidRDefault="00C36EE9" w:rsidP="00606507">
            <w:pPr>
              <w:rPr>
                <w:rFonts w:ascii="Times New Roman" w:hAnsi="Times New Roman"/>
                <w:sz w:val="26"/>
                <w:szCs w:val="26"/>
              </w:rPr>
            </w:pPr>
          </w:p>
          <w:p w14:paraId="7EDE7E21" w14:textId="77777777" w:rsidR="00C36EE9" w:rsidRPr="00A34963" w:rsidRDefault="00C36EE9" w:rsidP="00606507">
            <w:pPr>
              <w:rPr>
                <w:rFonts w:ascii="Times New Roman" w:hAnsi="Times New Roman"/>
                <w:sz w:val="26"/>
                <w:szCs w:val="26"/>
              </w:rPr>
            </w:pPr>
          </w:p>
          <w:p w14:paraId="3899AE4D" w14:textId="77777777" w:rsidR="00C36EE9" w:rsidRPr="00A34963" w:rsidRDefault="00C36EE9" w:rsidP="00606507">
            <w:pPr>
              <w:rPr>
                <w:rFonts w:ascii="Times New Roman" w:hAnsi="Times New Roman"/>
                <w:sz w:val="26"/>
                <w:szCs w:val="26"/>
              </w:rPr>
            </w:pPr>
          </w:p>
        </w:tc>
        <w:tc>
          <w:tcPr>
            <w:tcW w:w="6649" w:type="dxa"/>
            <w:gridSpan w:val="2"/>
          </w:tcPr>
          <w:p w14:paraId="7AC0929E" w14:textId="77777777" w:rsidR="0002133B" w:rsidRPr="000B4646" w:rsidRDefault="00F27C9D" w:rsidP="00487D2B">
            <w:pPr>
              <w:pStyle w:val="NormalWeb"/>
              <w:shd w:val="clear" w:color="auto" w:fill="FFFFFF"/>
              <w:spacing w:before="0" w:beforeAutospacing="0" w:after="0" w:afterAutospacing="0"/>
              <w:ind w:firstLine="301"/>
              <w:jc w:val="both"/>
              <w:rPr>
                <w:sz w:val="26"/>
                <w:szCs w:val="26"/>
              </w:rPr>
            </w:pPr>
            <w:r w:rsidRPr="000B4646">
              <w:rPr>
                <w:sz w:val="26"/>
                <w:szCs w:val="26"/>
              </w:rPr>
              <w:t>V</w:t>
            </w:r>
            <w:r w:rsidR="0002133B" w:rsidRPr="000B4646">
              <w:rPr>
                <w:sz w:val="26"/>
                <w:szCs w:val="26"/>
              </w:rPr>
              <w:t xml:space="preserve">alsts robeža </w:t>
            </w:r>
            <w:r w:rsidRPr="000B4646">
              <w:rPr>
                <w:sz w:val="26"/>
                <w:szCs w:val="26"/>
              </w:rPr>
              <w:t>starp Latvijas Republiku un Lietuvas Republiku tika noteikta 1921.-1927.gados, pamatojoties uz 1921.gada 14.maij</w:t>
            </w:r>
            <w:r w:rsidR="0002133B" w:rsidRPr="000B4646">
              <w:rPr>
                <w:sz w:val="26"/>
                <w:szCs w:val="26"/>
              </w:rPr>
              <w:t>a</w:t>
            </w:r>
            <w:r w:rsidRPr="000B4646">
              <w:rPr>
                <w:sz w:val="26"/>
                <w:szCs w:val="26"/>
              </w:rPr>
              <w:t xml:space="preserve"> </w:t>
            </w:r>
            <w:r w:rsidR="0002133B" w:rsidRPr="000B4646">
              <w:rPr>
                <w:sz w:val="26"/>
                <w:szCs w:val="26"/>
              </w:rPr>
              <w:t>Konvenciju starp Latviju un Lietuvu par robežas novilkšanu dabā starp minētajām valstīm, par pierobežas iedzīvotāju tiesībām un caur robežas līniju pārdalīto nekustamo īpašumu stāvokli.</w:t>
            </w:r>
          </w:p>
          <w:p w14:paraId="48C59EA6" w14:textId="77777777" w:rsidR="008E505F" w:rsidRPr="000B4646" w:rsidRDefault="008E505F" w:rsidP="00487D2B">
            <w:pPr>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Latvijas – Lietuvas valsts robežas atjaunošana tika uzsākta 1995.gadā, kad stājās spēkā Līgums par valsts robežas atjaunošanu starp Latvijas Republiku un Lietuvas Republiku. Līguma par atjaunošanu 1.pants paredzēja atjaunot līdz 1940.gada 15.jūnijam pastāvējušo valsts robežu starp Latvijas Republiku un Lietuvas Republiku, pamatojoties uz </w:t>
            </w:r>
            <w:r w:rsidR="007611C9" w:rsidRPr="000B4646">
              <w:rPr>
                <w:rFonts w:ascii="Times New Roman" w:hAnsi="Times New Roman"/>
                <w:sz w:val="26"/>
                <w:szCs w:val="26"/>
              </w:rPr>
              <w:t>minēto konvenciju</w:t>
            </w:r>
            <w:r w:rsidRPr="000B4646">
              <w:rPr>
                <w:rFonts w:ascii="Times New Roman" w:hAnsi="Times New Roman"/>
                <w:sz w:val="26"/>
                <w:szCs w:val="26"/>
              </w:rPr>
              <w:t xml:space="preserve"> un 1930.gada 30.jūnija Deklarāciju starp Latvijas Republiku un Lietuvas Republiku par robežas galīgu noteikšanu. </w:t>
            </w:r>
          </w:p>
          <w:p w14:paraId="60642BD5" w14:textId="77777777" w:rsidR="00635FBE" w:rsidRPr="000B4646" w:rsidRDefault="0002133B" w:rsidP="00487D2B">
            <w:pPr>
              <w:pStyle w:val="NormalWeb"/>
              <w:shd w:val="clear" w:color="auto" w:fill="FFFFFF"/>
              <w:spacing w:before="0" w:beforeAutospacing="0" w:after="0" w:afterAutospacing="0"/>
              <w:ind w:firstLine="301"/>
              <w:jc w:val="both"/>
              <w:rPr>
                <w:sz w:val="26"/>
                <w:szCs w:val="26"/>
              </w:rPr>
            </w:pPr>
            <w:r w:rsidRPr="000B4646">
              <w:rPr>
                <w:sz w:val="26"/>
                <w:szCs w:val="26"/>
              </w:rPr>
              <w:t>Latvijas un Lietuvas jauktā robež</w:t>
            </w:r>
            <w:r w:rsidR="00663BC4" w:rsidRPr="000B4646">
              <w:rPr>
                <w:sz w:val="26"/>
                <w:szCs w:val="26"/>
              </w:rPr>
              <w:t>as atjaunošanas komisija darbojā</w:t>
            </w:r>
            <w:r w:rsidR="007611C9" w:rsidRPr="000B4646">
              <w:rPr>
                <w:sz w:val="26"/>
                <w:szCs w:val="26"/>
              </w:rPr>
              <w:t>s kopš 1993.</w:t>
            </w:r>
            <w:r w:rsidRPr="000B4646">
              <w:rPr>
                <w:sz w:val="26"/>
                <w:szCs w:val="26"/>
              </w:rPr>
              <w:t>gada 23.septembra. Pirmā</w:t>
            </w:r>
            <w:r w:rsidR="00663BC4" w:rsidRPr="000B4646">
              <w:rPr>
                <w:sz w:val="26"/>
                <w:szCs w:val="26"/>
              </w:rPr>
              <w:t xml:space="preserve"> minētās komisijas</w:t>
            </w:r>
            <w:r w:rsidRPr="000B4646">
              <w:rPr>
                <w:sz w:val="26"/>
                <w:szCs w:val="26"/>
              </w:rPr>
              <w:t xml:space="preserve"> sēde notika Viļņā, tajā </w:t>
            </w:r>
            <w:r w:rsidR="00663BC4" w:rsidRPr="000B4646">
              <w:rPr>
                <w:sz w:val="26"/>
                <w:szCs w:val="26"/>
              </w:rPr>
              <w:t>tika pieņemts lēmums</w:t>
            </w:r>
            <w:r w:rsidRPr="000B4646">
              <w:rPr>
                <w:sz w:val="26"/>
                <w:szCs w:val="26"/>
              </w:rPr>
              <w:t xml:space="preserve"> p</w:t>
            </w:r>
            <w:r w:rsidR="00663BC4" w:rsidRPr="000B4646">
              <w:rPr>
                <w:sz w:val="26"/>
                <w:szCs w:val="26"/>
              </w:rPr>
              <w:t>ar demarkācijas darbu uzsākšanu, kam s</w:t>
            </w:r>
            <w:r w:rsidRPr="000B4646">
              <w:rPr>
                <w:sz w:val="26"/>
                <w:szCs w:val="26"/>
              </w:rPr>
              <w:t xml:space="preserve">ekoja komisijas darbs pie instrukciju un citu demarkācijas dokumentu izstrādes. </w:t>
            </w:r>
          </w:p>
          <w:p w14:paraId="7DF268EF" w14:textId="77777777" w:rsidR="0002133B" w:rsidRPr="000B4646" w:rsidRDefault="007611C9" w:rsidP="00487D2B">
            <w:pPr>
              <w:pStyle w:val="NormalWeb"/>
              <w:shd w:val="clear" w:color="auto" w:fill="FFFFFF"/>
              <w:spacing w:before="0" w:beforeAutospacing="0" w:after="0" w:afterAutospacing="0"/>
              <w:ind w:firstLine="301"/>
              <w:jc w:val="both"/>
              <w:rPr>
                <w:sz w:val="26"/>
                <w:szCs w:val="26"/>
              </w:rPr>
            </w:pPr>
            <w:r w:rsidRPr="000B4646">
              <w:rPr>
                <w:sz w:val="26"/>
                <w:szCs w:val="26"/>
              </w:rPr>
              <w:t>1994.gada 17.</w:t>
            </w:r>
            <w:r w:rsidR="0002133B" w:rsidRPr="000B4646">
              <w:rPr>
                <w:sz w:val="26"/>
                <w:szCs w:val="26"/>
              </w:rPr>
              <w:t xml:space="preserve">maijā jauktā robežas atjaunošanas komisija savā sestajā sēdē Kauņā apstiprināja instrukciju par valsts robežas </w:t>
            </w:r>
            <w:proofErr w:type="spellStart"/>
            <w:r w:rsidR="0002133B" w:rsidRPr="000B4646">
              <w:rPr>
                <w:sz w:val="26"/>
                <w:szCs w:val="26"/>
              </w:rPr>
              <w:t>redemarkāciju</w:t>
            </w:r>
            <w:proofErr w:type="spellEnd"/>
            <w:r w:rsidR="0002133B" w:rsidRPr="000B4646">
              <w:rPr>
                <w:sz w:val="26"/>
                <w:szCs w:val="26"/>
              </w:rPr>
              <w:t xml:space="preserve"> starp Latvijas Republiku un Lietuvas Republiku. Līdz ar to varēja uzsākt robežas atjaunošanas lauku darbus.</w:t>
            </w:r>
          </w:p>
          <w:p w14:paraId="57B0A1DE" w14:textId="77777777" w:rsidR="00663BC4" w:rsidRPr="000B4646" w:rsidRDefault="00635FBE" w:rsidP="00487D2B">
            <w:pPr>
              <w:pStyle w:val="NormalWeb"/>
              <w:shd w:val="clear" w:color="auto" w:fill="FFFFFF"/>
              <w:spacing w:before="0" w:beforeAutospacing="0" w:after="0" w:afterAutospacing="0"/>
              <w:ind w:firstLine="301"/>
              <w:jc w:val="both"/>
              <w:rPr>
                <w:sz w:val="26"/>
                <w:szCs w:val="26"/>
              </w:rPr>
            </w:pPr>
            <w:r w:rsidRPr="000B4646">
              <w:rPr>
                <w:sz w:val="26"/>
                <w:szCs w:val="26"/>
              </w:rPr>
              <w:t>Latvijas – Lietuvas valsts robeža</w:t>
            </w:r>
            <w:r w:rsidR="00663BC4" w:rsidRPr="000B4646">
              <w:rPr>
                <w:sz w:val="26"/>
                <w:szCs w:val="26"/>
              </w:rPr>
              <w:t xml:space="preserve"> ir atjaunota pēc stāvokļa uz 1940.gada 15.jūniju.</w:t>
            </w:r>
          </w:p>
          <w:p w14:paraId="2E3EA408" w14:textId="77777777" w:rsidR="00663BC4" w:rsidRPr="000B4646" w:rsidRDefault="00635FBE" w:rsidP="00487D2B">
            <w:pPr>
              <w:spacing w:after="0" w:line="240" w:lineRule="auto"/>
              <w:ind w:firstLine="301"/>
              <w:jc w:val="both"/>
              <w:rPr>
                <w:rFonts w:ascii="Times New Roman" w:hAnsi="Times New Roman"/>
                <w:sz w:val="26"/>
                <w:szCs w:val="26"/>
              </w:rPr>
            </w:pPr>
            <w:r w:rsidRPr="000B4646">
              <w:rPr>
                <w:rFonts w:ascii="Times New Roman" w:hAnsi="Times New Roman"/>
                <w:sz w:val="26"/>
                <w:szCs w:val="26"/>
              </w:rPr>
              <w:lastRenderedPageBreak/>
              <w:t>Latvijas – Lietuvas valsts robeža,</w:t>
            </w:r>
            <w:r w:rsidR="00663BC4" w:rsidRPr="000B4646">
              <w:rPr>
                <w:rFonts w:ascii="Times New Roman" w:hAnsi="Times New Roman"/>
                <w:sz w:val="26"/>
                <w:szCs w:val="26"/>
              </w:rPr>
              <w:t xml:space="preserve"> kuru nenosaka </w:t>
            </w:r>
            <w:r w:rsidR="005916FA" w:rsidRPr="000B4646">
              <w:rPr>
                <w:rFonts w:ascii="Times New Roman" w:hAnsi="Times New Roman"/>
                <w:sz w:val="26"/>
                <w:szCs w:val="26"/>
              </w:rPr>
              <w:t xml:space="preserve">1921.gada 14.maija Konvencija starp Latviju un Lietuvu par robežas novilkšanu dabā starp minētajām valstīm, par pierobežas iedzīvotāju tiesībām un caur robežas līniju pārdalīto nekustamo īpašumu stāvokli un 1930.gada 30.jūnija Deklarācija starp Latvijas Republiku un Lietuvas Republiku par robežas galīgu noteikšanu, </w:t>
            </w:r>
            <w:r w:rsidR="00663BC4" w:rsidRPr="000B4646">
              <w:rPr>
                <w:rFonts w:ascii="Times New Roman" w:hAnsi="Times New Roman"/>
                <w:sz w:val="26"/>
                <w:szCs w:val="26"/>
              </w:rPr>
              <w:t>atjaunota pa administratīvo robežu pēc stāvokļa uz 1991.gada 17. septembri - dienu, kurā Latvijas Republika un Lietuvas Republika uzņemtas Apvienoto Nāciju Organizācijā.</w:t>
            </w:r>
          </w:p>
          <w:p w14:paraId="34278D57" w14:textId="77777777" w:rsidR="00663BC4" w:rsidRPr="000B4646" w:rsidRDefault="00635FBE" w:rsidP="00487D2B">
            <w:pPr>
              <w:pStyle w:val="NormalWeb"/>
              <w:shd w:val="clear" w:color="auto" w:fill="FFFFFF"/>
              <w:spacing w:before="0" w:beforeAutospacing="0" w:after="0" w:afterAutospacing="0"/>
              <w:ind w:firstLine="301"/>
              <w:jc w:val="both"/>
              <w:rPr>
                <w:sz w:val="26"/>
                <w:szCs w:val="26"/>
              </w:rPr>
            </w:pPr>
            <w:r w:rsidRPr="000B4646">
              <w:rPr>
                <w:sz w:val="26"/>
                <w:szCs w:val="26"/>
              </w:rPr>
              <w:t>Latvijas – Lietuvas valsts robeža</w:t>
            </w:r>
            <w:r w:rsidR="00663BC4" w:rsidRPr="000B4646">
              <w:rPr>
                <w:sz w:val="26"/>
                <w:szCs w:val="26"/>
              </w:rPr>
              <w:t xml:space="preserve"> atjaunota no sākumpunkta Baltijas jūras krastā līdz Latvijas Republikas, Lietuvas Republikas un Baltkrievijas Republikas </w:t>
            </w:r>
            <w:r w:rsidR="004D654D" w:rsidRPr="000B4646">
              <w:rPr>
                <w:sz w:val="26"/>
                <w:szCs w:val="26"/>
              </w:rPr>
              <w:t>valstu robežu saskares punktam “</w:t>
            </w:r>
            <w:proofErr w:type="spellStart"/>
            <w:r w:rsidR="00663BC4" w:rsidRPr="000B4646">
              <w:rPr>
                <w:sz w:val="26"/>
                <w:szCs w:val="26"/>
              </w:rPr>
              <w:t>Ļudvinova</w:t>
            </w:r>
            <w:proofErr w:type="spellEnd"/>
            <w:r w:rsidR="004D654D" w:rsidRPr="000B4646">
              <w:rPr>
                <w:sz w:val="26"/>
                <w:szCs w:val="26"/>
              </w:rPr>
              <w:t>” (“</w:t>
            </w:r>
            <w:proofErr w:type="spellStart"/>
            <w:r w:rsidR="004D654D" w:rsidRPr="000B4646">
              <w:rPr>
                <w:sz w:val="26"/>
                <w:szCs w:val="26"/>
              </w:rPr>
              <w:t>Liudvinavas</w:t>
            </w:r>
            <w:proofErr w:type="spellEnd"/>
            <w:r w:rsidR="004D654D" w:rsidRPr="000B4646">
              <w:rPr>
                <w:sz w:val="26"/>
                <w:szCs w:val="26"/>
              </w:rPr>
              <w:t>”</w:t>
            </w:r>
            <w:r w:rsidR="00663BC4" w:rsidRPr="000B4646">
              <w:rPr>
                <w:sz w:val="26"/>
                <w:szCs w:val="26"/>
              </w:rPr>
              <w:t>).</w:t>
            </w:r>
          </w:p>
          <w:p w14:paraId="6C66128D" w14:textId="77777777" w:rsidR="00663BC4" w:rsidRPr="000B4646" w:rsidRDefault="00635FBE" w:rsidP="00487D2B">
            <w:pPr>
              <w:pStyle w:val="NormalWeb"/>
              <w:shd w:val="clear" w:color="auto" w:fill="FFFFFF"/>
              <w:spacing w:before="0" w:beforeAutospacing="0" w:after="0" w:afterAutospacing="0"/>
              <w:ind w:firstLine="301"/>
              <w:jc w:val="both"/>
              <w:rPr>
                <w:sz w:val="26"/>
                <w:szCs w:val="26"/>
              </w:rPr>
            </w:pPr>
            <w:r w:rsidRPr="000B4646">
              <w:rPr>
                <w:sz w:val="26"/>
                <w:szCs w:val="26"/>
              </w:rPr>
              <w:t>Latvijas – Lietuvas valsts robežas</w:t>
            </w:r>
            <w:r w:rsidR="00663BC4" w:rsidRPr="000B4646">
              <w:rPr>
                <w:sz w:val="26"/>
                <w:szCs w:val="26"/>
              </w:rPr>
              <w:t xml:space="preserve"> kopējais garums sastāda 588,1 km, tai skaitā:</w:t>
            </w:r>
          </w:p>
          <w:p w14:paraId="22E2A429" w14:textId="77777777" w:rsidR="00663BC4" w:rsidRPr="000B4646" w:rsidRDefault="00663BC4" w:rsidP="00487D2B">
            <w:pPr>
              <w:pStyle w:val="NormalWeb"/>
              <w:shd w:val="clear" w:color="auto" w:fill="FFFFFF"/>
              <w:spacing w:before="0" w:beforeAutospacing="0" w:after="0" w:afterAutospacing="0"/>
              <w:ind w:firstLine="301"/>
              <w:jc w:val="both"/>
              <w:rPr>
                <w:sz w:val="26"/>
                <w:szCs w:val="26"/>
              </w:rPr>
            </w:pPr>
            <w:r w:rsidRPr="000B4646">
              <w:rPr>
                <w:sz w:val="26"/>
                <w:szCs w:val="26"/>
              </w:rPr>
              <w:t>pa sauszemes līnijām 159,9 km,</w:t>
            </w:r>
          </w:p>
          <w:p w14:paraId="6BC072F6" w14:textId="77777777" w:rsidR="008E505F" w:rsidRPr="000B4646" w:rsidRDefault="00663BC4" w:rsidP="00487D2B">
            <w:pPr>
              <w:pStyle w:val="NormalWeb"/>
              <w:shd w:val="clear" w:color="auto" w:fill="FFFFFF"/>
              <w:spacing w:before="0" w:beforeAutospacing="0" w:after="0" w:afterAutospacing="0"/>
              <w:ind w:firstLine="301"/>
              <w:jc w:val="both"/>
              <w:rPr>
                <w:sz w:val="26"/>
                <w:szCs w:val="26"/>
              </w:rPr>
            </w:pPr>
            <w:r w:rsidRPr="000B4646">
              <w:rPr>
                <w:sz w:val="26"/>
                <w:szCs w:val="26"/>
              </w:rPr>
              <w:t>pa ūdenstecēm un ūdenstilpēm 428,2 km.</w:t>
            </w:r>
            <w:r w:rsidR="008E505F" w:rsidRPr="000B4646">
              <w:rPr>
                <w:sz w:val="26"/>
                <w:szCs w:val="26"/>
              </w:rPr>
              <w:t xml:space="preserve"> </w:t>
            </w:r>
          </w:p>
          <w:p w14:paraId="51073ECD" w14:textId="77777777" w:rsidR="00663BC4" w:rsidRPr="000B4646" w:rsidRDefault="008E505F" w:rsidP="00487D2B">
            <w:pPr>
              <w:pStyle w:val="NormalWeb"/>
              <w:shd w:val="clear" w:color="auto" w:fill="FFFFFF"/>
              <w:spacing w:before="0" w:beforeAutospacing="0" w:after="0" w:afterAutospacing="0"/>
              <w:ind w:firstLine="301"/>
              <w:jc w:val="both"/>
              <w:rPr>
                <w:sz w:val="26"/>
                <w:szCs w:val="26"/>
              </w:rPr>
            </w:pPr>
            <w:r w:rsidRPr="000B4646">
              <w:rPr>
                <w:sz w:val="26"/>
                <w:szCs w:val="26"/>
              </w:rPr>
              <w:t>Latvijas – Lietuvas valsts robeža tika nostiprināta ar 1806 robežzīmēm, kuru koordinātas norādītas koordinātu katalogā.</w:t>
            </w:r>
          </w:p>
          <w:p w14:paraId="1E012CFF" w14:textId="77777777" w:rsidR="008E505F" w:rsidRPr="000B4646" w:rsidRDefault="00635FBE" w:rsidP="00487D2B">
            <w:pPr>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2002.gada 10.aprīļa Ministru kabineta rīkojums Nr.185 „Par Latvijas – Republikas un Lietuvas Republikas valsts robežas </w:t>
            </w:r>
            <w:proofErr w:type="spellStart"/>
            <w:r w:rsidRPr="000B4646">
              <w:rPr>
                <w:rFonts w:ascii="Times New Roman" w:hAnsi="Times New Roman"/>
                <w:sz w:val="26"/>
                <w:szCs w:val="26"/>
              </w:rPr>
              <w:t>redemarkācijas</w:t>
            </w:r>
            <w:proofErr w:type="spellEnd"/>
            <w:r w:rsidRPr="000B4646">
              <w:rPr>
                <w:rFonts w:ascii="Times New Roman" w:hAnsi="Times New Roman"/>
                <w:sz w:val="26"/>
                <w:szCs w:val="26"/>
              </w:rPr>
              <w:t xml:space="preserve"> dokumentu apstiprināšanu” apstiprināja Latvijas Republikas un Lietuvas Republikas valsts robežas karti un tai pievienoto valsts robežas aprakstu, līdz ar to Latvijas – Lietuvas valsts robežas </w:t>
            </w:r>
            <w:proofErr w:type="spellStart"/>
            <w:r w:rsidRPr="000B4646">
              <w:rPr>
                <w:rFonts w:ascii="Times New Roman" w:hAnsi="Times New Roman"/>
                <w:sz w:val="26"/>
                <w:szCs w:val="26"/>
              </w:rPr>
              <w:t>redemarkācija</w:t>
            </w:r>
            <w:proofErr w:type="spellEnd"/>
            <w:r w:rsidRPr="000B4646">
              <w:rPr>
                <w:rFonts w:ascii="Times New Roman" w:hAnsi="Times New Roman"/>
                <w:sz w:val="26"/>
                <w:szCs w:val="26"/>
              </w:rPr>
              <w:t xml:space="preserve"> tika pabeigta. </w:t>
            </w:r>
          </w:p>
          <w:p w14:paraId="2E27E30B" w14:textId="77777777" w:rsidR="00663BC4" w:rsidRPr="000B4646" w:rsidRDefault="008E505F" w:rsidP="00487D2B">
            <w:pPr>
              <w:pStyle w:val="NormalWeb"/>
              <w:shd w:val="clear" w:color="auto" w:fill="FFFFFF"/>
              <w:spacing w:before="0" w:beforeAutospacing="0" w:after="0" w:afterAutospacing="0"/>
              <w:ind w:firstLine="301"/>
              <w:jc w:val="both"/>
              <w:rPr>
                <w:sz w:val="26"/>
                <w:szCs w:val="26"/>
              </w:rPr>
            </w:pPr>
            <w:r w:rsidRPr="000B4646">
              <w:rPr>
                <w:sz w:val="26"/>
                <w:szCs w:val="26"/>
              </w:rPr>
              <w:t>2009</w:t>
            </w:r>
            <w:r w:rsidR="00663BC4" w:rsidRPr="000B4646">
              <w:rPr>
                <w:sz w:val="26"/>
                <w:szCs w:val="26"/>
              </w:rPr>
              <w:t>.gadā Lietuvas puse ir izteikusi priekšlikumu uzsākt darbu pie līguma projekta izstrādes par Latvijas – Lietuvas robežas uzturēšanu un pilnvaroto robežas pārstāvju sadarbību.</w:t>
            </w:r>
          </w:p>
          <w:p w14:paraId="4B3DDD82" w14:textId="77777777" w:rsidR="00663BC4" w:rsidRPr="000B4646" w:rsidRDefault="00663BC4" w:rsidP="00487D2B">
            <w:pPr>
              <w:pStyle w:val="NormalWeb"/>
              <w:shd w:val="clear" w:color="auto" w:fill="FFFFFF"/>
              <w:spacing w:before="0" w:beforeAutospacing="0" w:after="0" w:afterAutospacing="0"/>
              <w:ind w:firstLine="301"/>
              <w:jc w:val="both"/>
              <w:rPr>
                <w:sz w:val="26"/>
                <w:szCs w:val="26"/>
              </w:rPr>
            </w:pPr>
            <w:r w:rsidRPr="000B4646">
              <w:rPr>
                <w:sz w:val="26"/>
                <w:szCs w:val="26"/>
              </w:rPr>
              <w:t xml:space="preserve">Latvijas </w:t>
            </w:r>
            <w:r w:rsidR="00A34963" w:rsidRPr="000B4646">
              <w:rPr>
                <w:sz w:val="26"/>
                <w:szCs w:val="26"/>
              </w:rPr>
              <w:t>puse</w:t>
            </w:r>
            <w:r w:rsidRPr="000B4646">
              <w:rPr>
                <w:sz w:val="26"/>
                <w:szCs w:val="26"/>
              </w:rPr>
              <w:t xml:space="preserve"> minēto priekšlikumu akceptēja, kā rezultātā tika uzsāktas abu pušu ekspertu konsultācijas līguma projekta izstr</w:t>
            </w:r>
            <w:r w:rsidR="00A34963" w:rsidRPr="000B4646">
              <w:rPr>
                <w:sz w:val="26"/>
                <w:szCs w:val="26"/>
              </w:rPr>
              <w:t>ādei.</w:t>
            </w:r>
          </w:p>
          <w:p w14:paraId="1F67AD21" w14:textId="77777777" w:rsidR="00A34963" w:rsidRPr="000B4646" w:rsidRDefault="00A34963" w:rsidP="00487D2B">
            <w:pPr>
              <w:spacing w:after="0" w:line="240" w:lineRule="auto"/>
              <w:ind w:firstLine="301"/>
              <w:jc w:val="both"/>
              <w:rPr>
                <w:rFonts w:ascii="Times New Roman" w:eastAsia="Times New Roman" w:hAnsi="Times New Roman"/>
                <w:sz w:val="26"/>
                <w:szCs w:val="26"/>
              </w:rPr>
            </w:pPr>
            <w:bookmarkStart w:id="0" w:name="OLE_LINK1"/>
            <w:bookmarkStart w:id="1" w:name="OLE_LINK2"/>
            <w:r w:rsidRPr="000B4646">
              <w:rPr>
                <w:rFonts w:ascii="Times New Roman" w:hAnsi="Times New Roman"/>
                <w:sz w:val="26"/>
                <w:szCs w:val="26"/>
              </w:rPr>
              <w:t>Projekts</w:t>
            </w:r>
            <w:r w:rsidR="00663BC4" w:rsidRPr="000B4646">
              <w:rPr>
                <w:rFonts w:ascii="Times New Roman" w:hAnsi="Times New Roman"/>
                <w:sz w:val="26"/>
                <w:szCs w:val="26"/>
              </w:rPr>
              <w:t xml:space="preserve"> paredz apstiprināt </w:t>
            </w:r>
            <w:r w:rsidR="005916FA" w:rsidRPr="000B4646">
              <w:rPr>
                <w:rFonts w:ascii="Times New Roman" w:hAnsi="Times New Roman"/>
                <w:sz w:val="26"/>
                <w:szCs w:val="26"/>
              </w:rPr>
              <w:t xml:space="preserve">Latvijas Republikas valdības un Lietuvas Republikas valdības līguma par Latvijas – Lietuvas valsts robežas uzturēšanu un pilnvaroto robežas pārstāvju darbību projektu (turpmāk – </w:t>
            </w:r>
            <w:r w:rsidR="00663BC4" w:rsidRPr="000B4646">
              <w:rPr>
                <w:rFonts w:ascii="Times New Roman" w:hAnsi="Times New Roman"/>
                <w:sz w:val="26"/>
                <w:szCs w:val="26"/>
              </w:rPr>
              <w:t>Līgum</w:t>
            </w:r>
            <w:r w:rsidR="005916FA" w:rsidRPr="000B4646">
              <w:rPr>
                <w:rFonts w:ascii="Times New Roman" w:hAnsi="Times New Roman"/>
                <w:sz w:val="26"/>
                <w:szCs w:val="26"/>
              </w:rPr>
              <w:t xml:space="preserve">a </w:t>
            </w:r>
            <w:r w:rsidRPr="000B4646">
              <w:rPr>
                <w:rFonts w:ascii="Times New Roman" w:hAnsi="Times New Roman"/>
                <w:sz w:val="26"/>
                <w:szCs w:val="26"/>
              </w:rPr>
              <w:t>projekt</w:t>
            </w:r>
            <w:r w:rsidR="005916FA" w:rsidRPr="000B4646">
              <w:rPr>
                <w:rFonts w:ascii="Times New Roman" w:hAnsi="Times New Roman"/>
                <w:sz w:val="26"/>
                <w:szCs w:val="26"/>
              </w:rPr>
              <w:t>s)</w:t>
            </w:r>
            <w:r w:rsidR="00663BC4" w:rsidRPr="000B4646">
              <w:rPr>
                <w:rFonts w:ascii="Times New Roman" w:hAnsi="Times New Roman"/>
                <w:sz w:val="26"/>
                <w:szCs w:val="26"/>
              </w:rPr>
              <w:t xml:space="preserve">, </w:t>
            </w:r>
            <w:r w:rsidR="00663BC4" w:rsidRPr="000B4646">
              <w:rPr>
                <w:rFonts w:ascii="Times New Roman" w:hAnsi="Times New Roman"/>
                <w:bCs/>
                <w:sz w:val="26"/>
                <w:szCs w:val="26"/>
              </w:rPr>
              <w:t>kurā ir noteikt</w:t>
            </w:r>
            <w:r w:rsidRPr="000B4646">
              <w:rPr>
                <w:rFonts w:ascii="Times New Roman" w:hAnsi="Times New Roman"/>
                <w:bCs/>
                <w:sz w:val="26"/>
                <w:szCs w:val="26"/>
              </w:rPr>
              <w:t>a</w:t>
            </w:r>
            <w:r w:rsidR="00663BC4" w:rsidRPr="000B4646">
              <w:rPr>
                <w:rFonts w:ascii="Times New Roman" w:hAnsi="Times New Roman"/>
                <w:bCs/>
                <w:sz w:val="26"/>
                <w:szCs w:val="26"/>
              </w:rPr>
              <w:t xml:space="preserve"> </w:t>
            </w:r>
            <w:r w:rsidRPr="000B4646">
              <w:rPr>
                <w:rFonts w:ascii="Times New Roman" w:hAnsi="Times New Roman"/>
                <w:sz w:val="26"/>
                <w:szCs w:val="26"/>
              </w:rPr>
              <w:t>kārtība, kādā:</w:t>
            </w:r>
          </w:p>
          <w:p w14:paraId="676989DA" w14:textId="77777777" w:rsidR="00A34963" w:rsidRPr="000B4646" w:rsidRDefault="00A34963" w:rsidP="00487D2B">
            <w:pPr>
              <w:tabs>
                <w:tab w:val="left" w:pos="709"/>
              </w:tabs>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1) uztur valsts robežu, robežzīmes un robežas joslu;</w:t>
            </w:r>
          </w:p>
          <w:p w14:paraId="56DA593E" w14:textId="77777777" w:rsidR="00A34963" w:rsidRPr="000B4646" w:rsidRDefault="00A34963" w:rsidP="00487D2B">
            <w:pPr>
              <w:tabs>
                <w:tab w:val="left" w:pos="709"/>
              </w:tabs>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2) veic valsts robežas inventarizāciju;</w:t>
            </w:r>
          </w:p>
          <w:p w14:paraId="119E92B1" w14:textId="77777777" w:rsidR="00A34963" w:rsidRPr="000B4646" w:rsidRDefault="00A34963" w:rsidP="00487D2B">
            <w:pPr>
              <w:tabs>
                <w:tab w:val="left" w:pos="1080"/>
              </w:tabs>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3) veic valsts robežas, robežzīmju un robežas joslas kopīgo apsekošanu;</w:t>
            </w:r>
          </w:p>
          <w:p w14:paraId="0B6E4AC0" w14:textId="77777777" w:rsidR="00A34963" w:rsidRPr="000B4646" w:rsidRDefault="00A34963" w:rsidP="00487D2B">
            <w:pPr>
              <w:tabs>
                <w:tab w:val="left" w:pos="1080"/>
              </w:tabs>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 xml:space="preserve">4) izveido </w:t>
            </w:r>
            <w:r w:rsidR="005916FA" w:rsidRPr="000B4646">
              <w:rPr>
                <w:rFonts w:ascii="Times New Roman" w:hAnsi="Times New Roman"/>
                <w:sz w:val="26"/>
                <w:szCs w:val="26"/>
              </w:rPr>
              <w:t>k</w:t>
            </w:r>
            <w:r w:rsidRPr="000B4646">
              <w:rPr>
                <w:rFonts w:ascii="Times New Roman" w:hAnsi="Times New Roman"/>
                <w:sz w:val="26"/>
                <w:szCs w:val="26"/>
              </w:rPr>
              <w:t>opējo komisiju, nosakot arī tās funkcijas un darba reglamentu;</w:t>
            </w:r>
          </w:p>
          <w:p w14:paraId="21364EF1" w14:textId="77777777" w:rsidR="00A34963" w:rsidRPr="000B4646" w:rsidRDefault="00A34963" w:rsidP="00487D2B">
            <w:pPr>
              <w:tabs>
                <w:tab w:val="left" w:pos="1080"/>
              </w:tabs>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5) notiek pilnvaroto robežas pārstāvju darbība un sadarbība;</w:t>
            </w:r>
          </w:p>
          <w:p w14:paraId="3B7F26F4" w14:textId="77777777" w:rsidR="00E76CE7" w:rsidRDefault="00A34963" w:rsidP="00487D2B">
            <w:pPr>
              <w:tabs>
                <w:tab w:val="left" w:pos="1080"/>
              </w:tabs>
              <w:spacing w:after="0" w:line="240" w:lineRule="auto"/>
              <w:ind w:firstLine="301"/>
              <w:jc w:val="both"/>
              <w:rPr>
                <w:rFonts w:ascii="Times New Roman" w:hAnsi="Times New Roman"/>
                <w:sz w:val="26"/>
                <w:szCs w:val="26"/>
              </w:rPr>
            </w:pPr>
            <w:r w:rsidRPr="000B4646">
              <w:rPr>
                <w:rFonts w:ascii="Times New Roman" w:hAnsi="Times New Roman"/>
                <w:sz w:val="26"/>
                <w:szCs w:val="26"/>
              </w:rPr>
              <w:t>6) izskata un noregulē robežincidentus.</w:t>
            </w:r>
          </w:p>
          <w:p w14:paraId="18062959" w14:textId="77777777" w:rsidR="00487D2B" w:rsidRPr="00487D2B" w:rsidRDefault="00487D2B" w:rsidP="00487D2B">
            <w:pPr>
              <w:tabs>
                <w:tab w:val="left" w:pos="1080"/>
              </w:tabs>
              <w:spacing w:after="0" w:line="240" w:lineRule="auto"/>
              <w:ind w:firstLine="301"/>
              <w:jc w:val="both"/>
              <w:rPr>
                <w:rFonts w:ascii="Times New Roman" w:hAnsi="Times New Roman"/>
                <w:sz w:val="26"/>
                <w:szCs w:val="26"/>
              </w:rPr>
            </w:pPr>
            <w:r>
              <w:rPr>
                <w:rFonts w:ascii="Times New Roman" w:hAnsi="Times New Roman"/>
                <w:sz w:val="26"/>
                <w:szCs w:val="26"/>
              </w:rPr>
              <w:lastRenderedPageBreak/>
              <w:t>Līguma projektā ir paredzēts</w:t>
            </w:r>
            <w:r w:rsidRPr="00487D2B">
              <w:rPr>
                <w:rFonts w:ascii="Times New Roman" w:hAnsi="Times New Roman"/>
                <w:sz w:val="26"/>
                <w:szCs w:val="26"/>
              </w:rPr>
              <w:t>, ka saimnieciskās darbības un cita veida darbības veikšana robežas joslā reglamentēta Pušu valstu nacionālajos tiesību aktos</w:t>
            </w:r>
            <w:r>
              <w:rPr>
                <w:rFonts w:ascii="Times New Roman" w:hAnsi="Times New Roman"/>
                <w:sz w:val="26"/>
                <w:szCs w:val="26"/>
              </w:rPr>
              <w:t>.</w:t>
            </w:r>
          </w:p>
          <w:p w14:paraId="3F6CF27B" w14:textId="77777777" w:rsidR="00487D2B" w:rsidRPr="00487D2B" w:rsidRDefault="00487D2B" w:rsidP="00487D2B">
            <w:pPr>
              <w:spacing w:after="0" w:line="240" w:lineRule="auto"/>
              <w:ind w:firstLine="301"/>
              <w:jc w:val="both"/>
              <w:rPr>
                <w:rFonts w:ascii="Times New Roman" w:hAnsi="Times New Roman"/>
                <w:sz w:val="26"/>
                <w:szCs w:val="26"/>
              </w:rPr>
            </w:pPr>
            <w:r w:rsidRPr="00487D2B">
              <w:rPr>
                <w:rFonts w:ascii="Times New Roman" w:hAnsi="Times New Roman"/>
                <w:sz w:val="26"/>
                <w:szCs w:val="26"/>
              </w:rPr>
              <w:t xml:space="preserve">Atbilstoši Latvijas Republikas valsts robežas likuma 14.pantam personu uzturēšanās valsts robežas joslā ir aizliegta, izņemot gadījumus, kad tā saistīta ar: </w:t>
            </w:r>
            <w:proofErr w:type="spellStart"/>
            <w:r w:rsidRPr="00487D2B">
              <w:rPr>
                <w:rFonts w:ascii="Times New Roman" w:hAnsi="Times New Roman"/>
                <w:sz w:val="26"/>
                <w:szCs w:val="26"/>
              </w:rPr>
              <w:t>robežuzraudzību</w:t>
            </w:r>
            <w:proofErr w:type="spellEnd"/>
            <w:r w:rsidRPr="00487D2B">
              <w:rPr>
                <w:rFonts w:ascii="Times New Roman" w:hAnsi="Times New Roman"/>
                <w:sz w:val="26"/>
                <w:szCs w:val="26"/>
              </w:rPr>
              <w:t>; valsts sauszemes robežas, tās nostiprinājuma būvju un elementu un valsts robežas joslas uzturēšanas un atjaunošanas darbiem, kas ir saskaņoti ar Valsts robežsardzi; valsts robežu šķērsojošo komunikāciju (piemēram, cauruļvadu, sakaru līniju, elektrolīniju), autoceļu un dzelzceļu uzturēšanas darbiem, kas ir saskaņoti ar Valsts robežsardzi; ģeodēzijas un kartogrāfijas darbiem, kas ir saskaņoti ar Valsts robežsardzi; katastrofu seku likvidācijas darbiem, par ko ir informēta Valsts robežsardze.</w:t>
            </w:r>
          </w:p>
          <w:p w14:paraId="519F2689" w14:textId="77777777" w:rsidR="00487D2B" w:rsidRPr="00487D2B" w:rsidRDefault="00487D2B" w:rsidP="00487D2B">
            <w:pPr>
              <w:spacing w:after="0" w:line="240" w:lineRule="auto"/>
              <w:ind w:firstLine="301"/>
              <w:jc w:val="both"/>
              <w:rPr>
                <w:rFonts w:ascii="Times New Roman" w:hAnsi="Times New Roman"/>
                <w:sz w:val="26"/>
                <w:szCs w:val="26"/>
              </w:rPr>
            </w:pPr>
            <w:r w:rsidRPr="00487D2B">
              <w:rPr>
                <w:rFonts w:ascii="Times New Roman" w:hAnsi="Times New Roman"/>
                <w:sz w:val="26"/>
                <w:szCs w:val="26"/>
              </w:rPr>
              <w:t xml:space="preserve">Līdz ar to ar citām darbībām tiek saprastas tās darbības, kas ir saistītas ar iepriekš minēto darbu veikšanu, piemēram autoceļu un komunikāciju uzturēšana, kartogrāfijas darbi un cits.  </w:t>
            </w:r>
          </w:p>
          <w:p w14:paraId="6196250B" w14:textId="77777777" w:rsidR="00487D2B" w:rsidRDefault="00A34963" w:rsidP="00487D2B">
            <w:pPr>
              <w:pStyle w:val="NormalWeb"/>
              <w:spacing w:before="0" w:beforeAutospacing="0" w:after="0" w:afterAutospacing="0"/>
              <w:ind w:right="54" w:firstLine="301"/>
              <w:jc w:val="both"/>
              <w:rPr>
                <w:bCs/>
                <w:sz w:val="26"/>
                <w:szCs w:val="26"/>
              </w:rPr>
            </w:pPr>
            <w:r w:rsidRPr="000B4646">
              <w:rPr>
                <w:bCs/>
                <w:sz w:val="26"/>
                <w:szCs w:val="26"/>
              </w:rPr>
              <w:t>Līguma projekts cita starpā nosaka pušu atbildības sadalījumu par robežzīmju uzturēšanu</w:t>
            </w:r>
            <w:r w:rsidR="00C55E56" w:rsidRPr="000B4646">
              <w:rPr>
                <w:bCs/>
                <w:sz w:val="26"/>
                <w:szCs w:val="26"/>
              </w:rPr>
              <w:t xml:space="preserve">, reglamentē pušu robežsardzes dienestu un pilnvaroto robežas </w:t>
            </w:r>
            <w:r w:rsidR="00C55E56" w:rsidRPr="00487D2B">
              <w:rPr>
                <w:bCs/>
                <w:sz w:val="26"/>
                <w:szCs w:val="26"/>
              </w:rPr>
              <w:t>pārstāvju rīcību gadījumos, kad robežstabi ir pārvietoti vai zaudēti</w:t>
            </w:r>
            <w:r w:rsidR="000B4F2B" w:rsidRPr="00487D2B">
              <w:rPr>
                <w:bCs/>
                <w:sz w:val="26"/>
                <w:szCs w:val="26"/>
              </w:rPr>
              <w:t>.</w:t>
            </w:r>
            <w:r w:rsidR="00487D2B" w:rsidRPr="00487D2B">
              <w:rPr>
                <w:bCs/>
                <w:sz w:val="26"/>
                <w:szCs w:val="26"/>
              </w:rPr>
              <w:t xml:space="preserve"> </w:t>
            </w:r>
          </w:p>
          <w:p w14:paraId="5817F794" w14:textId="77777777" w:rsidR="00487D2B" w:rsidRDefault="00487D2B" w:rsidP="00487D2B">
            <w:pPr>
              <w:pStyle w:val="NormalWeb"/>
              <w:spacing w:before="0" w:beforeAutospacing="0" w:after="0" w:afterAutospacing="0"/>
              <w:ind w:right="54" w:firstLine="301"/>
              <w:jc w:val="both"/>
              <w:rPr>
                <w:sz w:val="26"/>
                <w:szCs w:val="26"/>
              </w:rPr>
            </w:pPr>
            <w:r>
              <w:rPr>
                <w:bCs/>
                <w:sz w:val="26"/>
                <w:szCs w:val="26"/>
              </w:rPr>
              <w:t xml:space="preserve">Līguma projekts nosaka, ka, </w:t>
            </w:r>
            <w:r w:rsidRPr="00487D2B">
              <w:rPr>
                <w:bCs/>
                <w:sz w:val="26"/>
                <w:szCs w:val="26"/>
              </w:rPr>
              <w:t>ja</w:t>
            </w:r>
            <w:r w:rsidRPr="00487D2B">
              <w:rPr>
                <w:sz w:val="26"/>
                <w:szCs w:val="26"/>
              </w:rPr>
              <w:t xml:space="preserve"> robežzīme vai atsevišķs robežstabs ir pārvietots vai zaudēts, atjaunošanu veic tās valsts robežsardzes dienests, kura ir par tiem atbildīga</w:t>
            </w:r>
            <w:r>
              <w:rPr>
                <w:sz w:val="26"/>
                <w:szCs w:val="26"/>
              </w:rPr>
              <w:t>.</w:t>
            </w:r>
            <w:r>
              <w:rPr>
                <w:bCs/>
                <w:sz w:val="26"/>
                <w:szCs w:val="26"/>
              </w:rPr>
              <w:t xml:space="preserve"> Tas nozīmē, ka </w:t>
            </w:r>
            <w:r w:rsidRPr="00487D2B">
              <w:rPr>
                <w:sz w:val="26"/>
                <w:szCs w:val="26"/>
              </w:rPr>
              <w:t>atbildību par robežzīmes vai robežstaba atjaunošanu uzņemsies tās valsts robežsardzes dienests, kura ir atbildīga par ro</w:t>
            </w:r>
            <w:r>
              <w:rPr>
                <w:sz w:val="26"/>
                <w:szCs w:val="26"/>
              </w:rPr>
              <w:t>bežzīmju uzturēšanu atbilstoši L</w:t>
            </w:r>
            <w:r w:rsidRPr="00487D2B">
              <w:rPr>
                <w:sz w:val="26"/>
                <w:szCs w:val="26"/>
              </w:rPr>
              <w:t>īguma projekta 6.pantam.</w:t>
            </w:r>
          </w:p>
          <w:p w14:paraId="2A81C7C7" w14:textId="77777777" w:rsidR="003B33FC" w:rsidRPr="003B33FC" w:rsidRDefault="003B33FC" w:rsidP="003B33FC">
            <w:pPr>
              <w:pStyle w:val="NormalWeb"/>
              <w:spacing w:before="0" w:beforeAutospacing="0" w:after="0" w:afterAutospacing="0"/>
              <w:ind w:right="54" w:firstLine="301"/>
              <w:jc w:val="both"/>
              <w:rPr>
                <w:sz w:val="26"/>
                <w:szCs w:val="26"/>
              </w:rPr>
            </w:pPr>
            <w:r>
              <w:rPr>
                <w:sz w:val="26"/>
                <w:szCs w:val="26"/>
              </w:rPr>
              <w:t xml:space="preserve">Līdzīgi Pušu atbildība ir sadalīta attiecībā </w:t>
            </w:r>
            <w:r w:rsidRPr="003B33FC">
              <w:rPr>
                <w:sz w:val="26"/>
                <w:szCs w:val="26"/>
              </w:rPr>
              <w:t>uz valsts robežas inventarizācijas darbu</w:t>
            </w:r>
            <w:r>
              <w:rPr>
                <w:sz w:val="26"/>
                <w:szCs w:val="26"/>
              </w:rPr>
              <w:t xml:space="preserve"> veikšanu. Latvijas – Lietuvas divpusējo konsultāciju laikā par L</w:t>
            </w:r>
            <w:r w:rsidRPr="000B4646">
              <w:rPr>
                <w:sz w:val="26"/>
                <w:szCs w:val="26"/>
              </w:rPr>
              <w:t>īguma projektu</w:t>
            </w:r>
            <w:r>
              <w:rPr>
                <w:sz w:val="26"/>
                <w:szCs w:val="26"/>
              </w:rPr>
              <w:t xml:space="preserve"> izskanēja dažādi priekšlikumi inventarizācijas darbu sadalījumam, taču tika panākta vienošanās, ka </w:t>
            </w:r>
            <w:r w:rsidRPr="003B33FC">
              <w:rPr>
                <w:sz w:val="26"/>
                <w:szCs w:val="26"/>
              </w:rPr>
              <w:t>atbildību sadala atbilstoši Pušu atbildībai par robežzīmju uzturēšanu</w:t>
            </w:r>
            <w:r w:rsidR="00717BE9">
              <w:rPr>
                <w:sz w:val="26"/>
                <w:szCs w:val="26"/>
              </w:rPr>
              <w:t>, kas tiek atspoguļots Līguma projekta 11.pantā.</w:t>
            </w:r>
          </w:p>
          <w:p w14:paraId="4FD9DD0E" w14:textId="77777777" w:rsidR="00A34963" w:rsidRPr="000B4646" w:rsidRDefault="000B4F2B" w:rsidP="00487D2B">
            <w:pPr>
              <w:pStyle w:val="NormalWeb"/>
              <w:spacing w:before="0" w:beforeAutospacing="0" w:after="0" w:afterAutospacing="0"/>
              <w:ind w:right="54" w:firstLine="301"/>
              <w:jc w:val="both"/>
              <w:rPr>
                <w:sz w:val="26"/>
                <w:szCs w:val="26"/>
              </w:rPr>
            </w:pPr>
            <w:r w:rsidRPr="000B4646">
              <w:rPr>
                <w:bCs/>
                <w:sz w:val="26"/>
                <w:szCs w:val="26"/>
              </w:rPr>
              <w:t xml:space="preserve">Līguma projekts paredz pienākumu abām pusēm uzturēt robežas joslu tādā stāvoklī, </w:t>
            </w:r>
            <w:r w:rsidRPr="000B4646">
              <w:rPr>
                <w:sz w:val="26"/>
                <w:szCs w:val="26"/>
              </w:rPr>
              <w:t>lai tiktu nodrošināta valsts robežas redzamība visā tās garumā, un atkarībā no nepieciešamības tiek attīrīta no kokiem, krūmiem un citu augu seguma.</w:t>
            </w:r>
          </w:p>
          <w:p w14:paraId="74025207" w14:textId="77777777" w:rsidR="002D6CAF" w:rsidRPr="000B4646" w:rsidRDefault="000B4F2B" w:rsidP="00487D2B">
            <w:pPr>
              <w:spacing w:after="0" w:line="240" w:lineRule="auto"/>
              <w:ind w:firstLine="301"/>
              <w:jc w:val="both"/>
              <w:rPr>
                <w:rFonts w:ascii="Times New Roman" w:hAnsi="Times New Roman"/>
                <w:sz w:val="26"/>
                <w:szCs w:val="26"/>
              </w:rPr>
            </w:pPr>
            <w:r w:rsidRPr="000B4646">
              <w:rPr>
                <w:rFonts w:ascii="Times New Roman" w:hAnsi="Times New Roman"/>
                <w:sz w:val="26"/>
                <w:szCs w:val="26"/>
              </w:rPr>
              <w:t>Līguma projektā ir paredzēta valsts robežas inventarizācija,</w:t>
            </w:r>
            <w:r w:rsidR="002D6CAF" w:rsidRPr="000B4646">
              <w:rPr>
                <w:rFonts w:ascii="Times New Roman" w:hAnsi="Times New Roman"/>
                <w:sz w:val="26"/>
                <w:szCs w:val="26"/>
              </w:rPr>
              <w:t xml:space="preserve"> kas ir</w:t>
            </w:r>
            <w:r w:rsidRPr="000B4646">
              <w:rPr>
                <w:rFonts w:ascii="Times New Roman" w:hAnsi="Times New Roman"/>
                <w:sz w:val="26"/>
                <w:szCs w:val="26"/>
              </w:rPr>
              <w:t xml:space="preserve"> </w:t>
            </w:r>
            <w:r w:rsidR="002D6CAF" w:rsidRPr="000B4646">
              <w:rPr>
                <w:rFonts w:ascii="Times New Roman" w:hAnsi="Times New Roman"/>
                <w:sz w:val="26"/>
                <w:szCs w:val="26"/>
              </w:rPr>
              <w:t xml:space="preserve">kopīgi veikta valsts robežas faktiskās atrašanās un robežzīmju faktiskā novietojuma un stāvokļa atbilstības salīdzināšana ar </w:t>
            </w:r>
            <w:proofErr w:type="spellStart"/>
            <w:r w:rsidR="002D6CAF" w:rsidRPr="000B4646">
              <w:rPr>
                <w:rFonts w:ascii="Times New Roman" w:hAnsi="Times New Roman"/>
                <w:sz w:val="26"/>
                <w:szCs w:val="26"/>
              </w:rPr>
              <w:t>redemarkācijas</w:t>
            </w:r>
            <w:proofErr w:type="spellEnd"/>
            <w:r w:rsidR="002D6CAF" w:rsidRPr="000B4646">
              <w:rPr>
                <w:rFonts w:ascii="Times New Roman" w:hAnsi="Times New Roman"/>
                <w:sz w:val="26"/>
                <w:szCs w:val="26"/>
              </w:rPr>
              <w:t xml:space="preserve"> dokumentiem, izmantojot atjauninātus kartogrāfiskos materiālus un ģeodēziskos </w:t>
            </w:r>
            <w:r w:rsidR="002D6CAF" w:rsidRPr="000B4646">
              <w:rPr>
                <w:rFonts w:ascii="Times New Roman" w:hAnsi="Times New Roman"/>
                <w:sz w:val="26"/>
                <w:szCs w:val="26"/>
              </w:rPr>
              <w:lastRenderedPageBreak/>
              <w:t>mērījumus, lai noteiktu posmus, kur ir novirzes, kā arī robežzīmju un robe</w:t>
            </w:r>
            <w:r w:rsidR="00F80A48" w:rsidRPr="000B4646">
              <w:rPr>
                <w:rFonts w:ascii="Times New Roman" w:hAnsi="Times New Roman"/>
                <w:sz w:val="26"/>
                <w:szCs w:val="26"/>
              </w:rPr>
              <w:t>žas joslas stāvokļa novērtēšana.</w:t>
            </w:r>
          </w:p>
          <w:p w14:paraId="1811BE9F" w14:textId="77777777" w:rsidR="00F80A48" w:rsidRPr="000B4646" w:rsidRDefault="004F3547" w:rsidP="00487D2B">
            <w:pPr>
              <w:spacing w:after="0" w:line="240" w:lineRule="auto"/>
              <w:ind w:firstLine="301"/>
              <w:jc w:val="both"/>
              <w:rPr>
                <w:rFonts w:ascii="Times New Roman" w:eastAsia="Times New Roman" w:hAnsi="Times New Roman"/>
                <w:sz w:val="26"/>
                <w:szCs w:val="26"/>
              </w:rPr>
            </w:pPr>
            <w:r w:rsidRPr="000B4646">
              <w:rPr>
                <w:rFonts w:ascii="Times New Roman" w:hAnsi="Times New Roman"/>
                <w:sz w:val="26"/>
                <w:szCs w:val="26"/>
              </w:rPr>
              <w:t xml:space="preserve">Līguma projekts reglamentē inventarizācijas veikšanas kartību. </w:t>
            </w:r>
            <w:r w:rsidR="00F80A48" w:rsidRPr="000B4646">
              <w:rPr>
                <w:rFonts w:ascii="Times New Roman" w:hAnsi="Times New Roman"/>
                <w:sz w:val="26"/>
                <w:szCs w:val="26"/>
              </w:rPr>
              <w:t>Inventarizāciju vei</w:t>
            </w:r>
            <w:r w:rsidR="005916FA" w:rsidRPr="000B4646">
              <w:rPr>
                <w:rFonts w:ascii="Times New Roman" w:hAnsi="Times New Roman"/>
                <w:sz w:val="26"/>
                <w:szCs w:val="26"/>
              </w:rPr>
              <w:t>ks</w:t>
            </w:r>
            <w:r w:rsidR="00F80A48" w:rsidRPr="000B4646">
              <w:rPr>
                <w:rFonts w:ascii="Times New Roman" w:hAnsi="Times New Roman"/>
                <w:sz w:val="26"/>
                <w:szCs w:val="26"/>
              </w:rPr>
              <w:t xml:space="preserve"> abu pušu izveidotā </w:t>
            </w:r>
            <w:r w:rsidR="00E76CE7" w:rsidRPr="000B4646">
              <w:rPr>
                <w:rFonts w:ascii="Times New Roman" w:hAnsi="Times New Roman"/>
                <w:sz w:val="26"/>
                <w:szCs w:val="26"/>
              </w:rPr>
              <w:t>K</w:t>
            </w:r>
            <w:r w:rsidR="00F80A48" w:rsidRPr="000B4646">
              <w:rPr>
                <w:rFonts w:ascii="Times New Roman" w:hAnsi="Times New Roman"/>
                <w:sz w:val="26"/>
                <w:szCs w:val="26"/>
              </w:rPr>
              <w:t>opējā komisija ne retāk kā vienu reizi piecpadsmit gados. Pamatojoties uz inventarizācijas rezultātiem, pusēm būs jāvienojas par konstatēto trūkumu novēršanu un labošanu.</w:t>
            </w:r>
            <w:r w:rsidRPr="000B4646">
              <w:rPr>
                <w:rFonts w:ascii="Times New Roman" w:hAnsi="Times New Roman"/>
                <w:sz w:val="26"/>
                <w:szCs w:val="26"/>
              </w:rPr>
              <w:t xml:space="preserve"> </w:t>
            </w:r>
          </w:p>
          <w:p w14:paraId="7BCA98C6" w14:textId="77777777" w:rsidR="00142D20" w:rsidRPr="000B4646" w:rsidRDefault="004F3547" w:rsidP="00487D2B">
            <w:pPr>
              <w:tabs>
                <w:tab w:val="left" w:pos="851"/>
              </w:tabs>
              <w:spacing w:after="0" w:line="240" w:lineRule="auto"/>
              <w:ind w:firstLine="301"/>
              <w:jc w:val="both"/>
              <w:rPr>
                <w:rFonts w:ascii="Times New Roman" w:hAnsi="Times New Roman"/>
                <w:sz w:val="26"/>
                <w:szCs w:val="26"/>
              </w:rPr>
            </w:pPr>
            <w:r w:rsidRPr="000B4646">
              <w:rPr>
                <w:rFonts w:ascii="Times New Roman" w:hAnsi="Times New Roman"/>
                <w:bCs/>
                <w:sz w:val="26"/>
                <w:szCs w:val="26"/>
              </w:rPr>
              <w:t>Līguma projekts paredz arī valsts robežas apsekošanas veikšanu</w:t>
            </w:r>
            <w:r w:rsidR="00142D20" w:rsidRPr="000B4646">
              <w:rPr>
                <w:rFonts w:ascii="Times New Roman" w:hAnsi="Times New Roman"/>
                <w:bCs/>
                <w:sz w:val="26"/>
                <w:szCs w:val="26"/>
              </w:rPr>
              <w:t xml:space="preserve">, kas ir </w:t>
            </w:r>
            <w:r w:rsidR="00142D20" w:rsidRPr="000B4646">
              <w:rPr>
                <w:rFonts w:ascii="Times New Roman" w:hAnsi="Times New Roman"/>
                <w:sz w:val="26"/>
                <w:szCs w:val="26"/>
              </w:rPr>
              <w:t xml:space="preserve">robežas joslas, robežzīmju, </w:t>
            </w:r>
            <w:proofErr w:type="spellStart"/>
            <w:r w:rsidR="00142D20" w:rsidRPr="000B4646">
              <w:rPr>
                <w:rFonts w:ascii="Times New Roman" w:hAnsi="Times New Roman"/>
                <w:sz w:val="26"/>
                <w:szCs w:val="26"/>
              </w:rPr>
              <w:t>robežūdeņu</w:t>
            </w:r>
            <w:proofErr w:type="spellEnd"/>
            <w:r w:rsidR="00142D20" w:rsidRPr="000B4646">
              <w:rPr>
                <w:rFonts w:ascii="Times New Roman" w:hAnsi="Times New Roman"/>
                <w:sz w:val="26"/>
                <w:szCs w:val="26"/>
              </w:rPr>
              <w:t xml:space="preserve"> krastu stāvokļa un uzturēšanas pasākumu pārbaude, lai saglabātu nemainīgu un nepārprotamu valsts robežas atrašanos, kā arī pārbaude par to, vai tiek nodrošināta tieša redzamība starp blakusesošajām robežzīmēm uz sauszemes vai robežstabiem, kas veido vienu robežzīmi, upju posmos (ja valsts robeža iet pa upēm).</w:t>
            </w:r>
          </w:p>
          <w:p w14:paraId="2653DAEB" w14:textId="77777777" w:rsidR="00142D20" w:rsidRPr="000B4646" w:rsidRDefault="00142D20" w:rsidP="00487D2B">
            <w:pPr>
              <w:tabs>
                <w:tab w:val="left" w:pos="851"/>
              </w:tabs>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Kopīgo valsts robežas apsekošanu atbilstoši Līguma projektam plāno veikt ne retāk kā vienreiz piecos gados, un to organizē abu valstu pilnvarotie robežas pārstāvji. </w:t>
            </w:r>
          </w:p>
          <w:p w14:paraId="7A022DED" w14:textId="77777777" w:rsidR="000B4646" w:rsidRPr="000B4646" w:rsidRDefault="000B4646" w:rsidP="00487D2B">
            <w:pPr>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Līguma par valsts robežas atjaunošanu starp Latvijas Republiku un Lietuvas Republiku 2.pants paredz izveidot Jaukto komisiju, kas darbosies saskaņā ar Jauktās komisijas instrukciju. Atbilstoši Jauktās komisijas valsts robežas atjaunošanas dabā instrukcijas 1.punktam katra minētās komisijas sēde tiek protokolēta. Līguma projekta 1.panta 2.punktā ir minēts Jauktās komisijas sēdes noslēguma protokols, kas tiek uzskatīts par </w:t>
            </w:r>
            <w:proofErr w:type="spellStart"/>
            <w:r w:rsidRPr="000B4646">
              <w:rPr>
                <w:rFonts w:ascii="Times New Roman" w:hAnsi="Times New Roman"/>
                <w:sz w:val="26"/>
                <w:szCs w:val="26"/>
              </w:rPr>
              <w:t>redemarkācijas</w:t>
            </w:r>
            <w:proofErr w:type="spellEnd"/>
            <w:r w:rsidRPr="000B4646">
              <w:rPr>
                <w:rFonts w:ascii="Times New Roman" w:hAnsi="Times New Roman"/>
                <w:sz w:val="26"/>
                <w:szCs w:val="26"/>
              </w:rPr>
              <w:t xml:space="preserve"> dokumentu.</w:t>
            </w:r>
          </w:p>
          <w:p w14:paraId="40A8E505" w14:textId="77777777" w:rsidR="000B4F2B" w:rsidRPr="000B4646" w:rsidRDefault="000B4646" w:rsidP="00487D2B">
            <w:pPr>
              <w:widowControl w:val="0"/>
              <w:spacing w:after="0" w:line="240" w:lineRule="auto"/>
              <w:ind w:firstLine="301"/>
              <w:jc w:val="both"/>
              <w:rPr>
                <w:rFonts w:ascii="Times New Roman" w:hAnsi="Times New Roman"/>
                <w:sz w:val="26"/>
                <w:szCs w:val="26"/>
              </w:rPr>
            </w:pPr>
            <w:r w:rsidRPr="000B4646">
              <w:rPr>
                <w:rFonts w:ascii="Times New Roman" w:hAnsi="Times New Roman"/>
                <w:bCs/>
                <w:sz w:val="26"/>
                <w:szCs w:val="26"/>
              </w:rPr>
              <w:t xml:space="preserve">Savukārt </w:t>
            </w:r>
            <w:r w:rsidR="00142D20" w:rsidRPr="000B4646">
              <w:rPr>
                <w:rFonts w:ascii="Times New Roman" w:hAnsi="Times New Roman"/>
                <w:bCs/>
                <w:sz w:val="26"/>
                <w:szCs w:val="26"/>
              </w:rPr>
              <w:t>Līguma projekts paredz Kopējās komisijas izveidošanu, kuras sastāvā tik</w:t>
            </w:r>
            <w:r w:rsidR="00E76CE7" w:rsidRPr="000B4646">
              <w:rPr>
                <w:rFonts w:ascii="Times New Roman" w:hAnsi="Times New Roman"/>
                <w:bCs/>
                <w:sz w:val="26"/>
                <w:szCs w:val="26"/>
              </w:rPr>
              <w:t>s</w:t>
            </w:r>
            <w:r w:rsidR="00142D20" w:rsidRPr="000B4646">
              <w:rPr>
                <w:rFonts w:ascii="Times New Roman" w:hAnsi="Times New Roman"/>
                <w:bCs/>
                <w:sz w:val="26"/>
                <w:szCs w:val="26"/>
              </w:rPr>
              <w:t xml:space="preserve"> pārstāvētas katras </w:t>
            </w:r>
            <w:r w:rsidR="00A80528">
              <w:rPr>
                <w:rFonts w:ascii="Times New Roman" w:hAnsi="Times New Roman"/>
                <w:bCs/>
                <w:sz w:val="26"/>
                <w:szCs w:val="26"/>
              </w:rPr>
              <w:t>P</w:t>
            </w:r>
            <w:r w:rsidR="00142D20" w:rsidRPr="000B4646">
              <w:rPr>
                <w:rFonts w:ascii="Times New Roman" w:hAnsi="Times New Roman"/>
                <w:bCs/>
                <w:sz w:val="26"/>
                <w:szCs w:val="26"/>
              </w:rPr>
              <w:t xml:space="preserve">uses kompetento iestāžu pārstāvji. Tās pamatuzdevumi būs: </w:t>
            </w:r>
            <w:r w:rsidR="00142D20" w:rsidRPr="000B4646">
              <w:rPr>
                <w:rFonts w:ascii="Times New Roman" w:hAnsi="Times New Roman"/>
                <w:sz w:val="26"/>
                <w:szCs w:val="26"/>
              </w:rPr>
              <w:t>valsts robežas uzturēšanas dabā kontrole;</w:t>
            </w:r>
            <w:r w:rsidR="00142D20" w:rsidRPr="000B4646">
              <w:rPr>
                <w:rFonts w:ascii="Times New Roman" w:eastAsia="Times New Roman" w:hAnsi="Times New Roman"/>
                <w:sz w:val="26"/>
                <w:szCs w:val="26"/>
                <w:lang w:bidi="he-IL"/>
              </w:rPr>
              <w:t xml:space="preserve"> </w:t>
            </w:r>
            <w:r w:rsidR="00142D20" w:rsidRPr="000B4646">
              <w:rPr>
                <w:rFonts w:ascii="Times New Roman" w:hAnsi="Times New Roman"/>
                <w:sz w:val="26"/>
                <w:szCs w:val="26"/>
              </w:rPr>
              <w:t>valsts robežas inventarizācijas organizēšana; tādu jautājumu koordinācija un risināšana, kas saistīti ar valsts robežas atrašanos, tās iezīmēšanu un uzturēšanu.</w:t>
            </w:r>
          </w:p>
          <w:p w14:paraId="2A66B77A" w14:textId="77777777" w:rsidR="000B4646" w:rsidRPr="000B4646" w:rsidRDefault="000B4646" w:rsidP="00487D2B">
            <w:pPr>
              <w:spacing w:after="0" w:line="240" w:lineRule="auto"/>
              <w:ind w:firstLine="301"/>
              <w:jc w:val="both"/>
              <w:rPr>
                <w:rFonts w:ascii="Times New Roman" w:hAnsi="Times New Roman"/>
                <w:sz w:val="26"/>
                <w:szCs w:val="26"/>
              </w:rPr>
            </w:pPr>
            <w:r w:rsidRPr="000B4646">
              <w:rPr>
                <w:rFonts w:ascii="Times New Roman" w:hAnsi="Times New Roman"/>
                <w:sz w:val="26"/>
                <w:szCs w:val="26"/>
              </w:rPr>
              <w:t xml:space="preserve">Līguma projekta 4.pantā tiek dota atsauce uz Jauktās komisijas valsts robežās iezīmēšanas veidu </w:t>
            </w:r>
            <w:proofErr w:type="spellStart"/>
            <w:r w:rsidRPr="000B4646">
              <w:rPr>
                <w:rFonts w:ascii="Times New Roman" w:hAnsi="Times New Roman"/>
                <w:sz w:val="26"/>
                <w:szCs w:val="26"/>
              </w:rPr>
              <w:t>redemerkācijas</w:t>
            </w:r>
            <w:proofErr w:type="spellEnd"/>
            <w:r w:rsidRPr="000B4646">
              <w:rPr>
                <w:rFonts w:ascii="Times New Roman" w:hAnsi="Times New Roman"/>
                <w:sz w:val="26"/>
                <w:szCs w:val="26"/>
              </w:rPr>
              <w:t xml:space="preserve"> procedūras ietvaros, kuru nākotnē varēs mainīt tikai ar Kopējās komisijas lēmumu.</w:t>
            </w:r>
          </w:p>
          <w:p w14:paraId="419981D0" w14:textId="77777777" w:rsidR="00142D20" w:rsidRPr="000B4646" w:rsidRDefault="00142D20" w:rsidP="00487D2B">
            <w:pPr>
              <w:pStyle w:val="NormalWeb"/>
              <w:spacing w:before="0" w:beforeAutospacing="0" w:after="0" w:afterAutospacing="0"/>
              <w:ind w:right="54" w:firstLine="301"/>
              <w:jc w:val="both"/>
              <w:rPr>
                <w:sz w:val="26"/>
                <w:szCs w:val="26"/>
              </w:rPr>
            </w:pPr>
            <w:r w:rsidRPr="000B4646">
              <w:rPr>
                <w:bCs/>
                <w:sz w:val="26"/>
                <w:szCs w:val="26"/>
              </w:rPr>
              <w:t xml:space="preserve">Latvijas Republikas valsts robežas likuma 7.pants nosaka, ka, lai </w:t>
            </w:r>
            <w:r w:rsidRPr="000B4646">
              <w:rPr>
                <w:sz w:val="26"/>
                <w:szCs w:val="26"/>
              </w:rPr>
              <w:t>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līgumā.</w:t>
            </w:r>
          </w:p>
          <w:p w14:paraId="3915CEC5" w14:textId="77777777" w:rsidR="000A101B" w:rsidRPr="000B4646" w:rsidRDefault="00286F23" w:rsidP="00487D2B">
            <w:pPr>
              <w:pStyle w:val="NormalWeb"/>
              <w:spacing w:before="0" w:beforeAutospacing="0" w:after="0" w:afterAutospacing="0"/>
              <w:ind w:right="54" w:firstLine="301"/>
              <w:jc w:val="both"/>
              <w:rPr>
                <w:sz w:val="26"/>
                <w:szCs w:val="26"/>
                <w:shd w:val="clear" w:color="auto" w:fill="FFFFFF"/>
              </w:rPr>
            </w:pPr>
            <w:r w:rsidRPr="000B4646">
              <w:rPr>
                <w:sz w:val="26"/>
                <w:szCs w:val="26"/>
              </w:rPr>
              <w:t xml:space="preserve">Pašlaik ir spēkā </w:t>
            </w:r>
            <w:r w:rsidR="00CD4127" w:rsidRPr="000B4646">
              <w:rPr>
                <w:sz w:val="26"/>
                <w:szCs w:val="26"/>
              </w:rPr>
              <w:t xml:space="preserve">2002.gada 1.marta </w:t>
            </w:r>
            <w:r w:rsidRPr="000B4646">
              <w:rPr>
                <w:sz w:val="26"/>
                <w:szCs w:val="26"/>
                <w:shd w:val="clear" w:color="auto" w:fill="FFFFFF"/>
              </w:rPr>
              <w:t xml:space="preserve">Latvijas Republikas valdības un Lietuvas Republikas valdības vienošanās par pilnvaroto robežas pārstāvju darbību, kas nosaka Latvijas un </w:t>
            </w:r>
            <w:r w:rsidRPr="000B4646">
              <w:rPr>
                <w:sz w:val="26"/>
                <w:szCs w:val="26"/>
                <w:shd w:val="clear" w:color="auto" w:fill="FFFFFF"/>
              </w:rPr>
              <w:lastRenderedPageBreak/>
              <w:t>Lietuvas robežas pilnvaroto pārstāvju sadarbības formas, uzdevumus un kārtību.</w:t>
            </w:r>
          </w:p>
          <w:p w14:paraId="14AA3CFA" w14:textId="77777777" w:rsidR="00286F23" w:rsidRPr="000B4646" w:rsidRDefault="00286F23" w:rsidP="00487D2B">
            <w:pPr>
              <w:pStyle w:val="NormalWeb"/>
              <w:spacing w:before="0" w:beforeAutospacing="0" w:after="0" w:afterAutospacing="0"/>
              <w:ind w:right="54" w:firstLine="301"/>
              <w:jc w:val="both"/>
              <w:rPr>
                <w:sz w:val="26"/>
                <w:szCs w:val="26"/>
                <w:shd w:val="clear" w:color="auto" w:fill="FFFFFF"/>
              </w:rPr>
            </w:pPr>
            <w:r w:rsidRPr="000B4646">
              <w:rPr>
                <w:sz w:val="26"/>
                <w:szCs w:val="26"/>
                <w:shd w:val="clear" w:color="auto" w:fill="FFFFFF"/>
              </w:rPr>
              <w:t>Izstrādājot Līguma projektu, eksperti konstatēja, ka spēkā esošā vienošanās neatbilst mūsdienas realitātei, jo</w:t>
            </w:r>
            <w:r w:rsidR="000A101B" w:rsidRPr="000B4646">
              <w:rPr>
                <w:sz w:val="26"/>
                <w:szCs w:val="26"/>
                <w:shd w:val="clear" w:color="auto" w:fill="FFFFFF"/>
              </w:rPr>
              <w:t>,</w:t>
            </w:r>
            <w:r w:rsidRPr="000B4646">
              <w:rPr>
                <w:sz w:val="26"/>
                <w:szCs w:val="26"/>
                <w:shd w:val="clear" w:color="auto" w:fill="FFFFFF"/>
              </w:rPr>
              <w:t xml:space="preserve"> piemēram, atruna jautājumus, kas skar Latvijas – Lietuvas robežšķērsošanas vietu darbību, kuras faktiski pašlaik </w:t>
            </w:r>
            <w:r w:rsidR="000326CF" w:rsidRPr="000B4646">
              <w:rPr>
                <w:sz w:val="26"/>
                <w:szCs w:val="26"/>
                <w:shd w:val="clear" w:color="auto" w:fill="FFFFFF"/>
              </w:rPr>
              <w:t>nedarbojas</w:t>
            </w:r>
            <w:r w:rsidRPr="000B4646">
              <w:rPr>
                <w:sz w:val="26"/>
                <w:szCs w:val="26"/>
                <w:shd w:val="clear" w:color="auto" w:fill="FFFFFF"/>
              </w:rPr>
              <w:t>. Ņemot vērā minēto, abu valstu eksperti vienojās, ka būtu nepieciešams iekļaut robežas pilnvaroto pārstāvju sadarbības jautājumus Līguma projektā, vienlaikus paredzot, ka līdz ar jaunā līguma spēkā stāšanos, minētā vienošanās zaudēs spēku.</w:t>
            </w:r>
          </w:p>
          <w:p w14:paraId="61F1FB64" w14:textId="77777777" w:rsidR="000326CF" w:rsidRPr="000B4646" w:rsidRDefault="00286F23" w:rsidP="00487D2B">
            <w:pPr>
              <w:pStyle w:val="NormalWeb"/>
              <w:spacing w:before="0" w:beforeAutospacing="0" w:after="0" w:afterAutospacing="0"/>
              <w:ind w:right="54" w:firstLine="301"/>
              <w:jc w:val="both"/>
              <w:rPr>
                <w:sz w:val="26"/>
                <w:szCs w:val="26"/>
              </w:rPr>
            </w:pPr>
            <w:r w:rsidRPr="000B4646">
              <w:rPr>
                <w:sz w:val="26"/>
                <w:szCs w:val="26"/>
                <w:shd w:val="clear" w:color="auto" w:fill="FFFFFF"/>
              </w:rPr>
              <w:t xml:space="preserve">Līguma projektā ir paredzēts, ka abu valstu robežas pilnvarotie pārstāvji cita starpā koordinēs abu valstu robežsardzes dienestu darbību </w:t>
            </w:r>
            <w:r w:rsidRPr="000B4646">
              <w:rPr>
                <w:sz w:val="26"/>
                <w:szCs w:val="26"/>
              </w:rPr>
              <w:t>robežzīmju un robežas joslas uzturēšanā; valsts robežas, robežzīmju un robežas joslas kopīgajā apsekošanā; robežzīmju atjaunošanas darbu organizācijā; pārrobežu noziedzības apkarošanā.</w:t>
            </w:r>
            <w:r w:rsidR="003D449C" w:rsidRPr="000B4646">
              <w:rPr>
                <w:sz w:val="26"/>
                <w:szCs w:val="26"/>
              </w:rPr>
              <w:t xml:space="preserve"> Turklāt Līguma projekts paredz, ka robežas pilnvarotie pārstāvji koordinēs kontaktpunktu darbības, kopīgo patrulēšanu un citu veidu kopīgās darbības īstenošanu uz valsts robežas, risinās jautājumus, kas saistīti ar pagaidu robežšķērsošanas vietu funkcionēšanu u.c.</w:t>
            </w:r>
            <w:bookmarkEnd w:id="0"/>
            <w:bookmarkEnd w:id="1"/>
          </w:p>
          <w:p w14:paraId="1B460A7D" w14:textId="77777777" w:rsidR="000B4646" w:rsidRPr="000B4646" w:rsidRDefault="000B4646" w:rsidP="00487D2B">
            <w:pPr>
              <w:spacing w:after="0" w:line="240" w:lineRule="auto"/>
              <w:ind w:firstLine="301"/>
              <w:jc w:val="both"/>
              <w:rPr>
                <w:rFonts w:ascii="Times New Roman" w:hAnsi="Times New Roman"/>
                <w:sz w:val="26"/>
                <w:szCs w:val="26"/>
              </w:rPr>
            </w:pPr>
            <w:r>
              <w:rPr>
                <w:rFonts w:ascii="Times New Roman" w:hAnsi="Times New Roman"/>
                <w:sz w:val="26"/>
                <w:szCs w:val="26"/>
              </w:rPr>
              <w:t>A</w:t>
            </w:r>
            <w:r w:rsidR="00CF1083">
              <w:rPr>
                <w:rFonts w:ascii="Times New Roman" w:hAnsi="Times New Roman"/>
                <w:sz w:val="26"/>
                <w:szCs w:val="26"/>
              </w:rPr>
              <w:t>tbilstoši L</w:t>
            </w:r>
            <w:r w:rsidRPr="000B4646">
              <w:rPr>
                <w:rFonts w:ascii="Times New Roman" w:hAnsi="Times New Roman"/>
                <w:sz w:val="26"/>
                <w:szCs w:val="26"/>
              </w:rPr>
              <w:t xml:space="preserve">īguma projekta 17.panta 1.punktam pilnvaroto robežas pārstāvju uzdevumos ietilpst robežincidentu noregulēšana, kā arī saskaņā ar </w:t>
            </w:r>
            <w:r w:rsidR="00CF1083">
              <w:rPr>
                <w:rFonts w:ascii="Times New Roman" w:hAnsi="Times New Roman"/>
                <w:sz w:val="26"/>
                <w:szCs w:val="26"/>
              </w:rPr>
              <w:t>L</w:t>
            </w:r>
            <w:r w:rsidRPr="000B4646">
              <w:rPr>
                <w:rFonts w:ascii="Times New Roman" w:hAnsi="Times New Roman"/>
                <w:sz w:val="26"/>
                <w:szCs w:val="26"/>
              </w:rPr>
              <w:t xml:space="preserve">īguma projekta 19.panta </w:t>
            </w:r>
            <w:r w:rsidR="00CF1083">
              <w:rPr>
                <w:rFonts w:ascii="Times New Roman" w:hAnsi="Times New Roman"/>
                <w:sz w:val="26"/>
                <w:szCs w:val="26"/>
              </w:rPr>
              <w:t>2.</w:t>
            </w:r>
            <w:r w:rsidRPr="000B4646">
              <w:rPr>
                <w:rFonts w:ascii="Times New Roman" w:hAnsi="Times New Roman"/>
                <w:sz w:val="26"/>
                <w:szCs w:val="26"/>
              </w:rPr>
              <w:t xml:space="preserve"> punktu viens no pilnvaroto robežas pārstāvju pienākumiem ir</w:t>
            </w:r>
          </w:p>
          <w:p w14:paraId="690D2B1C" w14:textId="77777777" w:rsidR="000B4646" w:rsidRPr="000B4646" w:rsidRDefault="000B4646" w:rsidP="003B33FC">
            <w:pPr>
              <w:spacing w:after="0" w:line="240" w:lineRule="auto"/>
              <w:jc w:val="both"/>
              <w:rPr>
                <w:rFonts w:ascii="Times New Roman" w:hAnsi="Times New Roman"/>
                <w:sz w:val="26"/>
                <w:szCs w:val="26"/>
              </w:rPr>
            </w:pPr>
            <w:r w:rsidRPr="000B4646">
              <w:rPr>
                <w:rFonts w:ascii="Times New Roman" w:hAnsi="Times New Roman"/>
                <w:sz w:val="26"/>
                <w:szCs w:val="26"/>
              </w:rPr>
              <w:t>organizēt robežincidentu vienpusēju vai kopīgu izmeklēšanu un savas kompetences ietvaros izskatīt un nokārtot jautājumus, kas saistīti ar robežincidentiem, kurus nav nepieciešams risināt, izmantojot diplomātiskos kanālus.</w:t>
            </w:r>
          </w:p>
          <w:p w14:paraId="393BB8E0" w14:textId="77777777" w:rsidR="000B4646" w:rsidRPr="000B4646" w:rsidRDefault="000B4646" w:rsidP="00A80528">
            <w:pPr>
              <w:pStyle w:val="NormalWeb"/>
              <w:spacing w:before="0" w:beforeAutospacing="0" w:after="0" w:afterAutospacing="0"/>
              <w:ind w:right="54" w:firstLine="301"/>
              <w:jc w:val="both"/>
              <w:rPr>
                <w:sz w:val="26"/>
                <w:szCs w:val="26"/>
              </w:rPr>
            </w:pPr>
            <w:r w:rsidRPr="000B4646">
              <w:rPr>
                <w:sz w:val="26"/>
                <w:szCs w:val="26"/>
              </w:rPr>
              <w:t xml:space="preserve">Ņemot vērā minēto, </w:t>
            </w:r>
            <w:r w:rsidR="00A80528">
              <w:rPr>
                <w:sz w:val="26"/>
                <w:szCs w:val="26"/>
              </w:rPr>
              <w:t>P</w:t>
            </w:r>
            <w:r w:rsidRPr="000B4646">
              <w:rPr>
                <w:sz w:val="26"/>
                <w:szCs w:val="26"/>
              </w:rPr>
              <w:t>uses vienojās paredzēt terminu “robežincidents” un “robežincidenta izmeklēšana” skaidrojumu līguma</w:t>
            </w:r>
            <w:r w:rsidR="00A80528">
              <w:rPr>
                <w:sz w:val="26"/>
                <w:szCs w:val="26"/>
              </w:rPr>
              <w:t xml:space="preserve"> projekta 1.pantā, lai abu P</w:t>
            </w:r>
            <w:r w:rsidRPr="000B4646">
              <w:rPr>
                <w:sz w:val="26"/>
                <w:szCs w:val="26"/>
              </w:rPr>
              <w:t xml:space="preserve">ušu līguma piemērotājiem būtu skaidrs, kas tiek domāts ar “robežincidentu”. </w:t>
            </w:r>
            <w:r w:rsidR="00CF1083">
              <w:rPr>
                <w:sz w:val="26"/>
                <w:szCs w:val="26"/>
              </w:rPr>
              <w:t xml:space="preserve">Latvijas – Lietuvas divpusējo konsultāciju </w:t>
            </w:r>
            <w:r w:rsidR="003B33FC">
              <w:rPr>
                <w:sz w:val="26"/>
                <w:szCs w:val="26"/>
              </w:rPr>
              <w:t>laikā par L</w:t>
            </w:r>
            <w:r w:rsidRPr="000B4646">
              <w:rPr>
                <w:sz w:val="26"/>
                <w:szCs w:val="26"/>
              </w:rPr>
              <w:t>īguma projektu, tika identificēts, ka ir būtiski minēt, ka šie incidenti būtu pilnvaroto robežas pārstāvju kompetencē tikai tad, ja tie notika uz robeža</w:t>
            </w:r>
            <w:r w:rsidR="00A80528">
              <w:rPr>
                <w:sz w:val="26"/>
                <w:szCs w:val="26"/>
              </w:rPr>
              <w:t>s vai tās tuvumā. Turklāt abām P</w:t>
            </w:r>
            <w:r w:rsidRPr="000B4646">
              <w:rPr>
                <w:sz w:val="26"/>
                <w:szCs w:val="26"/>
              </w:rPr>
              <w:t>usēm bija svarīgi paredzēt, ka “robežincidenta izmeklēšana” ir apstākļu izskatīšana, kas savukārt nozīmē, ka minētā izmeklēšana nav saistīta ar kriminālprocesu vai administratīvā pārkāpuma lietvedību.</w:t>
            </w:r>
          </w:p>
        </w:tc>
      </w:tr>
      <w:tr w:rsidR="00C36EE9" w:rsidRPr="00A34963" w14:paraId="7C1FD478" w14:textId="77777777" w:rsidTr="00606507">
        <w:tc>
          <w:tcPr>
            <w:tcW w:w="515" w:type="dxa"/>
            <w:tcBorders>
              <w:bottom w:val="single" w:sz="4" w:space="0" w:color="auto"/>
            </w:tcBorders>
          </w:tcPr>
          <w:p w14:paraId="2A0E8F01"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lastRenderedPageBreak/>
              <w:t>3.</w:t>
            </w:r>
          </w:p>
        </w:tc>
        <w:tc>
          <w:tcPr>
            <w:tcW w:w="2310" w:type="dxa"/>
            <w:tcBorders>
              <w:bottom w:val="single" w:sz="4" w:space="0" w:color="auto"/>
            </w:tcBorders>
          </w:tcPr>
          <w:p w14:paraId="0B90E02D"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t>Projekta izstrādē iesaistītās institūcijas un publiskas personas kapitālsabiedrības</w:t>
            </w:r>
          </w:p>
        </w:tc>
        <w:tc>
          <w:tcPr>
            <w:tcW w:w="6649" w:type="dxa"/>
            <w:gridSpan w:val="2"/>
            <w:tcBorders>
              <w:bottom w:val="single" w:sz="4" w:space="0" w:color="auto"/>
            </w:tcBorders>
          </w:tcPr>
          <w:p w14:paraId="4FF4C469" w14:textId="77777777" w:rsidR="00C36EE9" w:rsidRPr="00A34963" w:rsidRDefault="00C36EE9" w:rsidP="001B711F">
            <w:pPr>
              <w:autoSpaceDE w:val="0"/>
              <w:autoSpaceDN w:val="0"/>
              <w:adjustRightInd w:val="0"/>
              <w:spacing w:after="0" w:line="240" w:lineRule="auto"/>
              <w:jc w:val="both"/>
              <w:rPr>
                <w:rFonts w:ascii="Times New Roman" w:hAnsi="Times New Roman"/>
                <w:sz w:val="26"/>
                <w:szCs w:val="26"/>
              </w:rPr>
            </w:pPr>
            <w:r w:rsidRPr="00A34963">
              <w:rPr>
                <w:rFonts w:ascii="Times New Roman" w:hAnsi="Times New Roman"/>
                <w:sz w:val="26"/>
                <w:szCs w:val="26"/>
              </w:rPr>
              <w:t xml:space="preserve">Iekšlietu ministrija, </w:t>
            </w:r>
            <w:r w:rsidR="001B711F" w:rsidRPr="00A34963">
              <w:rPr>
                <w:rFonts w:ascii="Times New Roman" w:hAnsi="Times New Roman"/>
                <w:sz w:val="26"/>
                <w:szCs w:val="26"/>
              </w:rPr>
              <w:t>Valsts robežsardze, Nodrošinājuma valsts aģentūra, Ārlietu ministrija</w:t>
            </w:r>
          </w:p>
        </w:tc>
      </w:tr>
      <w:tr w:rsidR="00C36EE9" w:rsidRPr="00A34963" w14:paraId="3EDD966C" w14:textId="77777777" w:rsidTr="00606507">
        <w:tc>
          <w:tcPr>
            <w:tcW w:w="515" w:type="dxa"/>
            <w:tcBorders>
              <w:bottom w:val="single" w:sz="4" w:space="0" w:color="auto"/>
            </w:tcBorders>
          </w:tcPr>
          <w:p w14:paraId="6C27081C"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lastRenderedPageBreak/>
              <w:t>4.</w:t>
            </w:r>
          </w:p>
        </w:tc>
        <w:tc>
          <w:tcPr>
            <w:tcW w:w="2310" w:type="dxa"/>
            <w:tcBorders>
              <w:bottom w:val="single" w:sz="4" w:space="0" w:color="auto"/>
            </w:tcBorders>
          </w:tcPr>
          <w:p w14:paraId="306F1894" w14:textId="77777777" w:rsidR="00C36EE9" w:rsidRPr="00A34963" w:rsidRDefault="00C36EE9" w:rsidP="00606507">
            <w:pPr>
              <w:spacing w:after="0" w:line="240" w:lineRule="auto"/>
              <w:rPr>
                <w:rFonts w:ascii="Times New Roman" w:hAnsi="Times New Roman"/>
                <w:sz w:val="26"/>
                <w:szCs w:val="26"/>
              </w:rPr>
            </w:pPr>
            <w:r w:rsidRPr="00A34963">
              <w:rPr>
                <w:rFonts w:ascii="Times New Roman" w:hAnsi="Times New Roman"/>
                <w:sz w:val="26"/>
                <w:szCs w:val="26"/>
              </w:rPr>
              <w:t xml:space="preserve">Cita informācija </w:t>
            </w:r>
          </w:p>
        </w:tc>
        <w:tc>
          <w:tcPr>
            <w:tcW w:w="6649" w:type="dxa"/>
            <w:gridSpan w:val="2"/>
            <w:tcBorders>
              <w:bottom w:val="single" w:sz="4" w:space="0" w:color="auto"/>
            </w:tcBorders>
          </w:tcPr>
          <w:p w14:paraId="310EA9BA" w14:textId="77777777" w:rsidR="000326CF" w:rsidRDefault="000326CF" w:rsidP="000326CF">
            <w:pPr>
              <w:pStyle w:val="NormalWeb"/>
              <w:spacing w:before="0" w:beforeAutospacing="0" w:after="0" w:afterAutospacing="0"/>
              <w:ind w:right="54"/>
              <w:jc w:val="both"/>
              <w:rPr>
                <w:sz w:val="26"/>
                <w:szCs w:val="26"/>
              </w:rPr>
            </w:pPr>
            <w:r>
              <w:rPr>
                <w:sz w:val="26"/>
                <w:szCs w:val="26"/>
              </w:rPr>
              <w:t xml:space="preserve"> Līdzīgs līguma projekts ir izstrādāts ar Igaunijas Republiku, </w:t>
            </w:r>
            <w:r w:rsidR="00F75837">
              <w:rPr>
                <w:sz w:val="26"/>
                <w:szCs w:val="26"/>
              </w:rPr>
              <w:t>kas</w:t>
            </w:r>
            <w:r>
              <w:rPr>
                <w:sz w:val="26"/>
                <w:szCs w:val="26"/>
              </w:rPr>
              <w:t xml:space="preserve"> pašlaik ir saskaņošanas stadijā.</w:t>
            </w:r>
          </w:p>
          <w:p w14:paraId="1A9214BF" w14:textId="77777777" w:rsidR="000326CF" w:rsidRDefault="000326CF" w:rsidP="000326CF">
            <w:pPr>
              <w:pStyle w:val="NormalWeb"/>
              <w:spacing w:before="0" w:beforeAutospacing="0" w:after="0" w:afterAutospacing="0"/>
              <w:ind w:right="54" w:firstLine="301"/>
              <w:jc w:val="both"/>
              <w:rPr>
                <w:sz w:val="26"/>
                <w:szCs w:val="26"/>
              </w:rPr>
            </w:pPr>
            <w:r>
              <w:rPr>
                <w:sz w:val="26"/>
                <w:szCs w:val="26"/>
              </w:rPr>
              <w:t xml:space="preserve">Savukārt </w:t>
            </w:r>
            <w:r w:rsidRPr="000326CF">
              <w:rPr>
                <w:sz w:val="26"/>
                <w:szCs w:val="26"/>
              </w:rPr>
              <w:t xml:space="preserve">2013.gada 10.aprīlī </w:t>
            </w:r>
            <w:r>
              <w:rPr>
                <w:sz w:val="26"/>
                <w:szCs w:val="26"/>
              </w:rPr>
              <w:t>tika parakstīts</w:t>
            </w:r>
            <w:r w:rsidRPr="000326CF">
              <w:rPr>
                <w:sz w:val="26"/>
                <w:szCs w:val="26"/>
              </w:rPr>
              <w:t xml:space="preserve"> Latvijas Republikas valdības un Baltkrievijas Republikas valdības līgums par Latvijas-Baltkrievijas valsts robežas režīmu</w:t>
            </w:r>
            <w:r>
              <w:rPr>
                <w:sz w:val="26"/>
                <w:szCs w:val="26"/>
              </w:rPr>
              <w:t>, kas reglamentē robežas uzturēšanas jautājumus, kā arī paredz robežas pilnvaroto pārstāvju sadarbību.</w:t>
            </w:r>
          </w:p>
          <w:p w14:paraId="7132A47F" w14:textId="77777777" w:rsidR="00C36EE9" w:rsidRPr="00A34963" w:rsidRDefault="000326CF" w:rsidP="000326CF">
            <w:pPr>
              <w:pStyle w:val="NormalWeb"/>
              <w:spacing w:before="0" w:beforeAutospacing="0" w:after="0" w:afterAutospacing="0"/>
              <w:ind w:right="54" w:firstLine="301"/>
              <w:jc w:val="both"/>
              <w:rPr>
                <w:sz w:val="26"/>
                <w:szCs w:val="26"/>
              </w:rPr>
            </w:pPr>
            <w:r>
              <w:rPr>
                <w:sz w:val="26"/>
                <w:szCs w:val="26"/>
              </w:rPr>
              <w:t>2018.gadā septembrī Krievijas Federācijas puse uzrunāja La</w:t>
            </w:r>
            <w:r w:rsidR="00F75837">
              <w:rPr>
                <w:sz w:val="26"/>
                <w:szCs w:val="26"/>
              </w:rPr>
              <w:t>tvijas Republikas pusi jautājumā</w:t>
            </w:r>
            <w:r>
              <w:rPr>
                <w:sz w:val="26"/>
                <w:szCs w:val="26"/>
              </w:rPr>
              <w:t xml:space="preserve"> par nepieciešamību uzsākt darbu pie līguma projekta par valsts robežas uzturēšanu izstrādes, ņemot vērā Latvijas – Krievijas valsts robežas demarkācijas pabeigšanu. Pašlaik ir uzsākts darbs pie minētā līguma projekta redakcijas izstrādes.</w:t>
            </w:r>
          </w:p>
        </w:tc>
      </w:tr>
      <w:tr w:rsidR="00C36EE9" w:rsidRPr="00A34963" w14:paraId="51E8EFF0" w14:textId="77777777" w:rsidTr="00606507">
        <w:tc>
          <w:tcPr>
            <w:tcW w:w="515" w:type="dxa"/>
            <w:tcBorders>
              <w:top w:val="single" w:sz="4" w:space="0" w:color="auto"/>
              <w:left w:val="nil"/>
              <w:bottom w:val="single" w:sz="4" w:space="0" w:color="auto"/>
              <w:right w:val="nil"/>
            </w:tcBorders>
          </w:tcPr>
          <w:p w14:paraId="55E0717E" w14:textId="77777777" w:rsidR="00C36EE9" w:rsidRPr="00A34963" w:rsidRDefault="00C36EE9" w:rsidP="00606507">
            <w:pPr>
              <w:spacing w:after="0" w:line="240" w:lineRule="auto"/>
              <w:rPr>
                <w:rFonts w:ascii="Times New Roman" w:hAnsi="Times New Roman"/>
                <w:sz w:val="26"/>
                <w:szCs w:val="26"/>
              </w:rPr>
            </w:pPr>
          </w:p>
        </w:tc>
        <w:tc>
          <w:tcPr>
            <w:tcW w:w="2310" w:type="dxa"/>
            <w:tcBorders>
              <w:top w:val="single" w:sz="4" w:space="0" w:color="auto"/>
              <w:left w:val="nil"/>
              <w:bottom w:val="single" w:sz="4" w:space="0" w:color="auto"/>
              <w:right w:val="nil"/>
            </w:tcBorders>
          </w:tcPr>
          <w:p w14:paraId="1E6EDAD3" w14:textId="77777777" w:rsidR="00C36EE9" w:rsidRPr="00A34963" w:rsidRDefault="00C36EE9" w:rsidP="00606507">
            <w:pPr>
              <w:spacing w:after="0" w:line="240" w:lineRule="auto"/>
              <w:rPr>
                <w:rFonts w:ascii="Times New Roman" w:hAnsi="Times New Roman"/>
                <w:sz w:val="26"/>
                <w:szCs w:val="26"/>
              </w:rPr>
            </w:pPr>
          </w:p>
        </w:tc>
        <w:tc>
          <w:tcPr>
            <w:tcW w:w="6649" w:type="dxa"/>
            <w:gridSpan w:val="2"/>
            <w:tcBorders>
              <w:top w:val="single" w:sz="4" w:space="0" w:color="auto"/>
              <w:left w:val="nil"/>
              <w:bottom w:val="single" w:sz="4" w:space="0" w:color="auto"/>
              <w:right w:val="nil"/>
            </w:tcBorders>
          </w:tcPr>
          <w:p w14:paraId="1DCD8149" w14:textId="77777777" w:rsidR="00C36EE9" w:rsidRPr="00A34963" w:rsidRDefault="00C36EE9" w:rsidP="00606507">
            <w:pPr>
              <w:spacing w:after="0" w:line="240" w:lineRule="auto"/>
              <w:jc w:val="both"/>
              <w:rPr>
                <w:rFonts w:ascii="Times New Roman" w:hAnsi="Times New Roman"/>
                <w:sz w:val="26"/>
                <w:szCs w:val="26"/>
              </w:rPr>
            </w:pPr>
          </w:p>
          <w:p w14:paraId="6FE57C92" w14:textId="77777777" w:rsidR="00C36EE9" w:rsidRPr="00A34963" w:rsidRDefault="00C36EE9" w:rsidP="00606507">
            <w:pPr>
              <w:spacing w:after="0" w:line="240" w:lineRule="auto"/>
              <w:jc w:val="both"/>
              <w:rPr>
                <w:rFonts w:ascii="Times New Roman" w:hAnsi="Times New Roman"/>
                <w:sz w:val="26"/>
                <w:szCs w:val="26"/>
              </w:rPr>
            </w:pPr>
          </w:p>
        </w:tc>
      </w:tr>
      <w:tr w:rsidR="00C36EE9" w:rsidRPr="00A34963" w14:paraId="56095C7D" w14:textId="77777777" w:rsidTr="0060650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14:paraId="7049B09D" w14:textId="77777777" w:rsidR="00C36EE9" w:rsidRPr="00A34963" w:rsidRDefault="004E1461" w:rsidP="00606507">
            <w:pPr>
              <w:spacing w:before="100" w:beforeAutospacing="1" w:after="100" w:afterAutospacing="1"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 xml:space="preserve">  </w:t>
            </w:r>
            <w:r w:rsidR="00C36EE9" w:rsidRPr="00A34963">
              <w:rPr>
                <w:rFonts w:ascii="Times New Roman" w:eastAsia="Times New Roman" w:hAnsi="Times New Roman"/>
                <w:b/>
                <w:bCs/>
                <w:sz w:val="26"/>
                <w:szCs w:val="26"/>
                <w:lang w:eastAsia="lv-LV"/>
              </w:rPr>
              <w:t>II. Tiesību akta projekta ietekme uz sabiedrību, tautsaimniecības attīstību un administratīvo slogu</w:t>
            </w:r>
          </w:p>
        </w:tc>
      </w:tr>
      <w:tr w:rsidR="00C36EE9" w:rsidRPr="00A34963" w14:paraId="16CC859E" w14:textId="77777777" w:rsidTr="0060650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14:paraId="402DFF27"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1.</w:t>
            </w:r>
          </w:p>
        </w:tc>
        <w:tc>
          <w:tcPr>
            <w:tcW w:w="2673" w:type="dxa"/>
            <w:gridSpan w:val="2"/>
            <w:tcBorders>
              <w:top w:val="outset" w:sz="6" w:space="0" w:color="auto"/>
              <w:left w:val="outset" w:sz="6" w:space="0" w:color="auto"/>
              <w:bottom w:val="outset" w:sz="6" w:space="0" w:color="auto"/>
              <w:right w:val="outset" w:sz="6" w:space="0" w:color="auto"/>
            </w:tcBorders>
          </w:tcPr>
          <w:p w14:paraId="3FA2498B"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Sabiedrības mērķgrupas,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14:paraId="4FEC332F" w14:textId="77777777" w:rsidR="00C36EE9" w:rsidRDefault="00C36EE9" w:rsidP="001B711F">
            <w:pPr>
              <w:spacing w:after="0" w:line="240" w:lineRule="auto"/>
              <w:ind w:left="58" w:right="84"/>
              <w:jc w:val="both"/>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 xml:space="preserve">Projekts </w:t>
            </w:r>
            <w:r w:rsidR="001B711F" w:rsidRPr="00A34963">
              <w:rPr>
                <w:rFonts w:ascii="Times New Roman" w:eastAsia="Times New Roman" w:hAnsi="Times New Roman"/>
                <w:sz w:val="26"/>
                <w:szCs w:val="26"/>
                <w:lang w:eastAsia="lv-LV"/>
              </w:rPr>
              <w:t xml:space="preserve">skar Latvijas un Lietuvas robežsardzes dienestus, jo paredz abu valstu kompetento iestāžu sadarbību robežas uzturēšanas jautājumos, kā arī pilnvaroto robežas pārstāju sadarbību. </w:t>
            </w:r>
          </w:p>
          <w:p w14:paraId="33747C2C" w14:textId="77777777" w:rsidR="008A25E5" w:rsidRPr="008A25E5" w:rsidRDefault="008A25E5" w:rsidP="008A25E5">
            <w:pPr>
              <w:spacing w:after="0" w:line="240" w:lineRule="auto"/>
              <w:ind w:left="58" w:right="84"/>
              <w:jc w:val="both"/>
              <w:rPr>
                <w:rFonts w:ascii="Times New Roman" w:hAnsi="Times New Roman"/>
                <w:sz w:val="26"/>
                <w:szCs w:val="26"/>
              </w:rPr>
            </w:pPr>
            <w:r>
              <w:rPr>
                <w:rFonts w:ascii="Times New Roman" w:eastAsia="Times New Roman" w:hAnsi="Times New Roman"/>
                <w:sz w:val="26"/>
                <w:szCs w:val="26"/>
                <w:lang w:eastAsia="lv-LV"/>
              </w:rPr>
              <w:t xml:space="preserve">Projekts </w:t>
            </w:r>
            <w:r w:rsidRPr="008A25E5">
              <w:rPr>
                <w:rFonts w:ascii="Times New Roman" w:eastAsia="Times New Roman" w:hAnsi="Times New Roman"/>
                <w:sz w:val="26"/>
                <w:szCs w:val="26"/>
                <w:lang w:eastAsia="lv-LV"/>
              </w:rPr>
              <w:t xml:space="preserve">skar </w:t>
            </w:r>
            <w:r w:rsidRPr="008A25E5">
              <w:rPr>
                <w:rFonts w:ascii="Times New Roman" w:hAnsi="Times New Roman"/>
                <w:sz w:val="26"/>
                <w:szCs w:val="26"/>
              </w:rPr>
              <w:t>Aizsardzības ministriju un Latvijas Ģeotelpiskās informācijas aģentūru, jo Ģeotelpiskās informācijas aģentūra nodrošina starpvalstu līgumos noteikto Latvijas Republikas valsts robežas robežzīmju ģeodēzisko koordinātu noteikšanu un to attēlošanu kartēs</w:t>
            </w:r>
            <w:r>
              <w:rPr>
                <w:rFonts w:ascii="Times New Roman" w:hAnsi="Times New Roman"/>
                <w:sz w:val="26"/>
                <w:szCs w:val="26"/>
              </w:rPr>
              <w:t xml:space="preserve">, kā arī </w:t>
            </w:r>
            <w:r w:rsidRPr="008A25E5">
              <w:rPr>
                <w:rFonts w:ascii="Times New Roman" w:hAnsi="Times New Roman"/>
                <w:sz w:val="26"/>
                <w:szCs w:val="26"/>
              </w:rPr>
              <w:t>uzmēra valsts robežu – nosaka valsts robežlīniju un valsts robežzīmju ģeodēziskās koordinātas un sastāda robežas demarkācijas kartes</w:t>
            </w:r>
            <w:r w:rsidR="00B972DC">
              <w:rPr>
                <w:rFonts w:ascii="Times New Roman" w:hAnsi="Times New Roman"/>
                <w:sz w:val="26"/>
                <w:szCs w:val="26"/>
              </w:rPr>
              <w:t>.</w:t>
            </w:r>
          </w:p>
        </w:tc>
      </w:tr>
      <w:tr w:rsidR="00C36EE9" w:rsidRPr="00A34963" w14:paraId="211E6B57" w14:textId="77777777" w:rsidTr="0060650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14:paraId="3F2ECBE0"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14:paraId="0150232D"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14:paraId="7A621DCE" w14:textId="77777777" w:rsidR="00AA00C9" w:rsidRPr="00A34963" w:rsidRDefault="00AA00C9" w:rsidP="00AA00C9">
            <w:pPr>
              <w:tabs>
                <w:tab w:val="left" w:pos="0"/>
                <w:tab w:val="left" w:pos="705"/>
                <w:tab w:val="left" w:pos="885"/>
              </w:tabs>
              <w:spacing w:after="0" w:line="240" w:lineRule="auto"/>
              <w:ind w:right="174"/>
              <w:jc w:val="both"/>
              <w:rPr>
                <w:rFonts w:ascii="Times New Roman" w:eastAsia="Times New Roman" w:hAnsi="Times New Roman"/>
                <w:sz w:val="26"/>
                <w:szCs w:val="26"/>
                <w:lang w:eastAsia="lv-LV"/>
              </w:rPr>
            </w:pPr>
            <w:r w:rsidRPr="00A34963">
              <w:rPr>
                <w:rFonts w:ascii="Times New Roman" w:hAnsi="Times New Roman"/>
                <w:sz w:val="26"/>
                <w:szCs w:val="26"/>
              </w:rPr>
              <w:t>Sabiedrības grupām un institūcijām projekta tiesiskais regulējums nemaina tiesības un pienākumus, kā arī veicamās darbības.</w:t>
            </w:r>
          </w:p>
        </w:tc>
      </w:tr>
      <w:tr w:rsidR="00C36EE9" w:rsidRPr="00A34963" w14:paraId="10AB8458" w14:textId="77777777" w:rsidTr="0060650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14:paraId="27089F3B"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14:paraId="10D15DDF"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14:paraId="4B0AF9C5" w14:textId="77777777" w:rsidR="00C36EE9" w:rsidRPr="00A34963" w:rsidRDefault="00AA00C9" w:rsidP="00606507">
            <w:pPr>
              <w:spacing w:after="0" w:line="240" w:lineRule="auto"/>
              <w:jc w:val="both"/>
              <w:rPr>
                <w:rFonts w:ascii="Times New Roman" w:eastAsia="Times New Roman" w:hAnsi="Times New Roman"/>
                <w:b/>
                <w:sz w:val="26"/>
                <w:szCs w:val="26"/>
                <w:u w:val="single"/>
                <w:lang w:eastAsia="lv-LV"/>
              </w:rPr>
            </w:pPr>
            <w:r w:rsidRPr="00A34963">
              <w:rPr>
                <w:rFonts w:ascii="Times New Roman" w:eastAsia="Times New Roman" w:hAnsi="Times New Roman"/>
                <w:sz w:val="26"/>
                <w:szCs w:val="26"/>
                <w:lang w:eastAsia="lv-LV"/>
              </w:rPr>
              <w:t>Projekts šo jomu neskar.</w:t>
            </w:r>
          </w:p>
          <w:p w14:paraId="7F1CD886" w14:textId="77777777" w:rsidR="00C36EE9" w:rsidRPr="00A34963" w:rsidRDefault="00C36EE9" w:rsidP="00606507">
            <w:pPr>
              <w:spacing w:after="0" w:line="240" w:lineRule="auto"/>
              <w:jc w:val="both"/>
              <w:rPr>
                <w:rFonts w:ascii="Times New Roman" w:eastAsia="Times New Roman" w:hAnsi="Times New Roman"/>
                <w:sz w:val="26"/>
                <w:szCs w:val="26"/>
                <w:lang w:eastAsia="lv-LV"/>
              </w:rPr>
            </w:pPr>
          </w:p>
        </w:tc>
      </w:tr>
      <w:tr w:rsidR="00C36EE9" w:rsidRPr="00A34963" w14:paraId="0EFDA96C" w14:textId="77777777" w:rsidTr="0060650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14:paraId="1F00DA98"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4.</w:t>
            </w:r>
          </w:p>
        </w:tc>
        <w:tc>
          <w:tcPr>
            <w:tcW w:w="2673" w:type="dxa"/>
            <w:gridSpan w:val="2"/>
            <w:tcBorders>
              <w:top w:val="outset" w:sz="6" w:space="0" w:color="auto"/>
              <w:left w:val="outset" w:sz="6" w:space="0" w:color="auto"/>
              <w:bottom w:val="outset" w:sz="6" w:space="0" w:color="auto"/>
              <w:right w:val="outset" w:sz="6" w:space="0" w:color="auto"/>
            </w:tcBorders>
          </w:tcPr>
          <w:p w14:paraId="7ECEBCA7"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14:paraId="5C283ECA"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Projekts šo jomu neskar.</w:t>
            </w:r>
          </w:p>
        </w:tc>
      </w:tr>
      <w:tr w:rsidR="00C36EE9" w:rsidRPr="00A34963" w14:paraId="79B13DE5" w14:textId="77777777" w:rsidTr="0060650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14:paraId="34594623"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14:paraId="5FE48581" w14:textId="77777777" w:rsidR="00C36EE9" w:rsidRPr="00A34963" w:rsidRDefault="00C36EE9" w:rsidP="00606507">
            <w:pPr>
              <w:spacing w:after="0" w:line="24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14:paraId="5CE28911" w14:textId="77777777" w:rsidR="00C36EE9" w:rsidRPr="00A34963" w:rsidRDefault="00C36EE9" w:rsidP="00606507">
            <w:pPr>
              <w:spacing w:before="100" w:beforeAutospacing="1" w:after="100" w:afterAutospacing="1" w:line="360" w:lineRule="auto"/>
              <w:rPr>
                <w:rFonts w:ascii="Times New Roman" w:eastAsia="Times New Roman" w:hAnsi="Times New Roman"/>
                <w:sz w:val="26"/>
                <w:szCs w:val="26"/>
                <w:lang w:eastAsia="lv-LV"/>
              </w:rPr>
            </w:pPr>
            <w:r w:rsidRPr="00A34963">
              <w:rPr>
                <w:rFonts w:ascii="Times New Roman" w:eastAsia="Times New Roman" w:hAnsi="Times New Roman"/>
                <w:sz w:val="26"/>
                <w:szCs w:val="26"/>
                <w:lang w:eastAsia="lv-LV"/>
              </w:rPr>
              <w:t>Nav.</w:t>
            </w:r>
          </w:p>
        </w:tc>
      </w:tr>
    </w:tbl>
    <w:p w14:paraId="1FA0698A" w14:textId="77777777" w:rsidR="00C36EE9" w:rsidRPr="00A34963" w:rsidRDefault="00C36EE9" w:rsidP="00C36EE9">
      <w:pPr>
        <w:spacing w:after="0" w:line="240" w:lineRule="auto"/>
        <w:rPr>
          <w:sz w:val="26"/>
          <w:szCs w:val="26"/>
        </w:rPr>
      </w:pPr>
    </w:p>
    <w:tbl>
      <w:tblPr>
        <w:tblW w:w="5002"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344"/>
      </w:tblGrid>
      <w:tr w:rsidR="00C36EE9" w:rsidRPr="00A34963" w14:paraId="03AEE585" w14:textId="77777777" w:rsidTr="00AA00C9">
        <w:trPr>
          <w:cantSplit/>
          <w:tblCellSpacing w:w="20" w:type="dxa"/>
        </w:trPr>
        <w:tc>
          <w:tcPr>
            <w:tcW w:w="9264" w:type="dxa"/>
            <w:shd w:val="clear" w:color="auto" w:fill="auto"/>
            <w:vAlign w:val="center"/>
            <w:hideMark/>
          </w:tcPr>
          <w:p w14:paraId="67FD839C" w14:textId="77777777" w:rsidR="00C36EE9" w:rsidRPr="00A34963" w:rsidRDefault="00C36EE9" w:rsidP="00606507">
            <w:pPr>
              <w:spacing w:after="0" w:line="240" w:lineRule="auto"/>
              <w:rPr>
                <w:rFonts w:ascii="Times New Roman" w:hAnsi="Times New Roman"/>
                <w:b/>
                <w:bCs/>
                <w:sz w:val="26"/>
                <w:szCs w:val="26"/>
              </w:rPr>
            </w:pPr>
            <w:r w:rsidRPr="00A34963">
              <w:rPr>
                <w:rFonts w:ascii="Times New Roman" w:hAnsi="Times New Roman"/>
                <w:b/>
                <w:bCs/>
                <w:sz w:val="26"/>
                <w:szCs w:val="26"/>
              </w:rPr>
              <w:t>III. Tiesību akta projekta ietekme uz valsts budžetu un pašvaldību budžetiem</w:t>
            </w:r>
          </w:p>
        </w:tc>
      </w:tr>
      <w:tr w:rsidR="00AA00C9" w:rsidRPr="00A34963" w14:paraId="2DF2348A" w14:textId="77777777" w:rsidTr="00AA00C9">
        <w:trPr>
          <w:cantSplit/>
          <w:tblCellSpacing w:w="20" w:type="dxa"/>
        </w:trPr>
        <w:tc>
          <w:tcPr>
            <w:tcW w:w="9264" w:type="dxa"/>
            <w:shd w:val="clear" w:color="auto" w:fill="auto"/>
            <w:vAlign w:val="center"/>
          </w:tcPr>
          <w:p w14:paraId="67A7DDBB" w14:textId="77777777" w:rsidR="00AA00C9" w:rsidRPr="00A34963" w:rsidRDefault="00AA00C9" w:rsidP="00606507">
            <w:pPr>
              <w:spacing w:after="0" w:line="240" w:lineRule="auto"/>
              <w:rPr>
                <w:rFonts w:ascii="Times New Roman" w:hAnsi="Times New Roman"/>
                <w:bCs/>
                <w:sz w:val="26"/>
                <w:szCs w:val="26"/>
              </w:rPr>
            </w:pPr>
            <w:r w:rsidRPr="00A34963">
              <w:rPr>
                <w:rFonts w:ascii="Times New Roman" w:hAnsi="Times New Roman"/>
                <w:bCs/>
                <w:sz w:val="26"/>
                <w:szCs w:val="26"/>
              </w:rPr>
              <w:t>Projekts šo jomu neskar</w:t>
            </w:r>
          </w:p>
        </w:tc>
      </w:tr>
    </w:tbl>
    <w:p w14:paraId="3FD6514C" w14:textId="77777777" w:rsidR="00C36EE9" w:rsidRPr="00A34963" w:rsidRDefault="00C36EE9" w:rsidP="00C36EE9">
      <w:pPr>
        <w:spacing w:after="0" w:line="240" w:lineRule="auto"/>
        <w:rPr>
          <w:sz w:val="26"/>
          <w:szCs w:val="26"/>
        </w:rPr>
      </w:pPr>
    </w:p>
    <w:p w14:paraId="1BF9AF2C" w14:textId="77777777" w:rsidR="00AA00C9" w:rsidRPr="00A34963" w:rsidRDefault="00AA00C9" w:rsidP="00C36EE9">
      <w:pPr>
        <w:spacing w:after="0" w:line="240" w:lineRule="auto"/>
        <w:rPr>
          <w:sz w:val="26"/>
          <w:szCs w:val="26"/>
        </w:rPr>
      </w:pPr>
    </w:p>
    <w:p w14:paraId="54C1E74D" w14:textId="77777777" w:rsidR="00C36EE9" w:rsidRPr="00A34963" w:rsidRDefault="00C36EE9" w:rsidP="00C36EE9">
      <w:pPr>
        <w:spacing w:after="0" w:line="240" w:lineRule="auto"/>
        <w:rPr>
          <w:sz w:val="26"/>
          <w:szCs w:val="26"/>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966"/>
        <w:gridCol w:w="7106"/>
      </w:tblGrid>
      <w:tr w:rsidR="00C36EE9" w:rsidRPr="00A34963" w14:paraId="1FC8249F" w14:textId="77777777" w:rsidTr="00606507">
        <w:tc>
          <w:tcPr>
            <w:tcW w:w="9498" w:type="dxa"/>
            <w:gridSpan w:val="3"/>
          </w:tcPr>
          <w:p w14:paraId="2DD35748" w14:textId="77777777" w:rsidR="00C36EE9" w:rsidRPr="00A34963" w:rsidRDefault="00C36EE9" w:rsidP="00606507">
            <w:pPr>
              <w:jc w:val="center"/>
              <w:rPr>
                <w:rFonts w:ascii="Times New Roman" w:hAnsi="Times New Roman"/>
                <w:sz w:val="26"/>
                <w:szCs w:val="26"/>
              </w:rPr>
            </w:pPr>
            <w:r w:rsidRPr="00A34963">
              <w:rPr>
                <w:rFonts w:ascii="Times New Roman" w:hAnsi="Times New Roman"/>
                <w:b/>
                <w:sz w:val="26"/>
                <w:szCs w:val="26"/>
              </w:rPr>
              <w:t> IV. Tiesību akta projekta ietekme uz spēkā esošo tiesību normu sistēmu</w:t>
            </w:r>
          </w:p>
        </w:tc>
      </w:tr>
      <w:tr w:rsidR="00C36EE9" w:rsidRPr="00A34963" w14:paraId="4E6033FF" w14:textId="77777777" w:rsidTr="00606507">
        <w:tc>
          <w:tcPr>
            <w:tcW w:w="426" w:type="dxa"/>
          </w:tcPr>
          <w:p w14:paraId="5C31BBD4" w14:textId="77777777" w:rsidR="00C36EE9" w:rsidRPr="00A34963" w:rsidRDefault="00C36EE9" w:rsidP="00606507">
            <w:pPr>
              <w:ind w:right="-57"/>
              <w:rPr>
                <w:rFonts w:ascii="Times New Roman" w:hAnsi="Times New Roman"/>
                <w:sz w:val="26"/>
                <w:szCs w:val="26"/>
              </w:rPr>
            </w:pPr>
            <w:r w:rsidRPr="00A34963">
              <w:rPr>
                <w:rFonts w:ascii="Times New Roman" w:hAnsi="Times New Roman"/>
                <w:sz w:val="26"/>
                <w:szCs w:val="26"/>
              </w:rPr>
              <w:t>1.</w:t>
            </w:r>
          </w:p>
        </w:tc>
        <w:tc>
          <w:tcPr>
            <w:tcW w:w="1966" w:type="dxa"/>
          </w:tcPr>
          <w:p w14:paraId="7AFFAC92" w14:textId="77777777" w:rsidR="00C36EE9" w:rsidRPr="00A34963" w:rsidRDefault="00C36EE9" w:rsidP="00606507">
            <w:pPr>
              <w:ind w:right="-57"/>
              <w:rPr>
                <w:rFonts w:ascii="Times New Roman" w:hAnsi="Times New Roman"/>
                <w:sz w:val="26"/>
                <w:szCs w:val="26"/>
              </w:rPr>
            </w:pPr>
            <w:r w:rsidRPr="00A34963">
              <w:rPr>
                <w:rFonts w:ascii="Times New Roman" w:hAnsi="Times New Roman"/>
                <w:sz w:val="26"/>
                <w:szCs w:val="26"/>
              </w:rPr>
              <w:t>Nepieciešamie saistītie tiesību aktu projekti</w:t>
            </w:r>
          </w:p>
        </w:tc>
        <w:tc>
          <w:tcPr>
            <w:tcW w:w="7106" w:type="dxa"/>
          </w:tcPr>
          <w:p w14:paraId="3D8C6735" w14:textId="77777777" w:rsidR="00C36EE9" w:rsidRPr="00A34963" w:rsidRDefault="00C36EE9" w:rsidP="00606507">
            <w:pPr>
              <w:pStyle w:val="Footer"/>
              <w:tabs>
                <w:tab w:val="clear" w:pos="4153"/>
                <w:tab w:val="clear" w:pos="8306"/>
                <w:tab w:val="left" w:pos="3150"/>
              </w:tabs>
              <w:spacing w:line="276" w:lineRule="auto"/>
              <w:jc w:val="both"/>
              <w:rPr>
                <w:sz w:val="26"/>
                <w:szCs w:val="26"/>
                <w:lang w:val="lv-LV"/>
              </w:rPr>
            </w:pPr>
            <w:r w:rsidRPr="00A34963">
              <w:rPr>
                <w:sz w:val="26"/>
                <w:szCs w:val="26"/>
                <w:lang w:val="lv-LV"/>
              </w:rPr>
              <w:t>Nav.</w:t>
            </w:r>
          </w:p>
        </w:tc>
      </w:tr>
      <w:tr w:rsidR="00C36EE9" w:rsidRPr="00A34963" w14:paraId="280C91F6" w14:textId="77777777" w:rsidTr="00606507">
        <w:tc>
          <w:tcPr>
            <w:tcW w:w="426" w:type="dxa"/>
          </w:tcPr>
          <w:p w14:paraId="5BB78C03" w14:textId="77777777" w:rsidR="00C36EE9" w:rsidRPr="00A34963" w:rsidRDefault="00C36EE9" w:rsidP="00606507">
            <w:pPr>
              <w:ind w:right="-57"/>
              <w:rPr>
                <w:rFonts w:ascii="Times New Roman" w:hAnsi="Times New Roman"/>
                <w:sz w:val="26"/>
                <w:szCs w:val="26"/>
              </w:rPr>
            </w:pPr>
            <w:r w:rsidRPr="00A34963">
              <w:rPr>
                <w:rFonts w:ascii="Times New Roman" w:hAnsi="Times New Roman"/>
                <w:sz w:val="26"/>
                <w:szCs w:val="26"/>
              </w:rPr>
              <w:t xml:space="preserve">2. </w:t>
            </w:r>
          </w:p>
        </w:tc>
        <w:tc>
          <w:tcPr>
            <w:tcW w:w="1966" w:type="dxa"/>
          </w:tcPr>
          <w:p w14:paraId="2B8328C8" w14:textId="77777777" w:rsidR="00C36EE9" w:rsidRPr="00A34963" w:rsidRDefault="00C36EE9" w:rsidP="00606507">
            <w:pPr>
              <w:ind w:right="-57"/>
              <w:rPr>
                <w:rFonts w:ascii="Times New Roman" w:hAnsi="Times New Roman"/>
                <w:sz w:val="26"/>
                <w:szCs w:val="26"/>
              </w:rPr>
            </w:pPr>
            <w:r w:rsidRPr="00A34963">
              <w:rPr>
                <w:rFonts w:ascii="Times New Roman" w:hAnsi="Times New Roman"/>
                <w:sz w:val="26"/>
                <w:szCs w:val="26"/>
              </w:rPr>
              <w:t>Atbildīgā institūcija</w:t>
            </w:r>
          </w:p>
        </w:tc>
        <w:tc>
          <w:tcPr>
            <w:tcW w:w="7106" w:type="dxa"/>
          </w:tcPr>
          <w:p w14:paraId="61C04464" w14:textId="77777777" w:rsidR="00C36EE9" w:rsidRPr="00840C7E" w:rsidRDefault="00840C7E" w:rsidP="00606507">
            <w:pPr>
              <w:pStyle w:val="Footer"/>
              <w:tabs>
                <w:tab w:val="clear" w:pos="4153"/>
                <w:tab w:val="clear" w:pos="8306"/>
                <w:tab w:val="left" w:pos="3150"/>
              </w:tabs>
              <w:spacing w:line="276" w:lineRule="auto"/>
              <w:jc w:val="both"/>
              <w:rPr>
                <w:sz w:val="26"/>
                <w:szCs w:val="26"/>
                <w:lang w:val="lv-LV"/>
              </w:rPr>
            </w:pPr>
            <w:r>
              <w:rPr>
                <w:bCs/>
                <w:sz w:val="26"/>
                <w:szCs w:val="26"/>
                <w:lang w:val="lv-LV"/>
              </w:rPr>
              <w:t>Iekšlietu ministrija, Valsts robežsardze</w:t>
            </w:r>
          </w:p>
        </w:tc>
      </w:tr>
      <w:tr w:rsidR="00C36EE9" w:rsidRPr="00A34963" w14:paraId="725FE72D" w14:textId="77777777" w:rsidTr="00606507">
        <w:tc>
          <w:tcPr>
            <w:tcW w:w="426" w:type="dxa"/>
          </w:tcPr>
          <w:p w14:paraId="054857D9" w14:textId="77777777" w:rsidR="00C36EE9" w:rsidRPr="00A34963" w:rsidRDefault="00C36EE9" w:rsidP="00606507">
            <w:pPr>
              <w:rPr>
                <w:rFonts w:ascii="Times New Roman" w:hAnsi="Times New Roman"/>
                <w:sz w:val="26"/>
                <w:szCs w:val="26"/>
              </w:rPr>
            </w:pPr>
            <w:r w:rsidRPr="00A34963">
              <w:rPr>
                <w:rFonts w:ascii="Times New Roman" w:hAnsi="Times New Roman"/>
                <w:sz w:val="26"/>
                <w:szCs w:val="26"/>
              </w:rPr>
              <w:t>3.</w:t>
            </w:r>
          </w:p>
        </w:tc>
        <w:tc>
          <w:tcPr>
            <w:tcW w:w="1966" w:type="dxa"/>
          </w:tcPr>
          <w:p w14:paraId="435ECC44" w14:textId="77777777" w:rsidR="00C36EE9" w:rsidRPr="00A34963" w:rsidRDefault="00C36EE9" w:rsidP="00606507">
            <w:pPr>
              <w:rPr>
                <w:rFonts w:ascii="Times New Roman" w:hAnsi="Times New Roman"/>
                <w:sz w:val="26"/>
                <w:szCs w:val="26"/>
              </w:rPr>
            </w:pPr>
            <w:r w:rsidRPr="00A34963">
              <w:rPr>
                <w:rFonts w:ascii="Times New Roman" w:hAnsi="Times New Roman"/>
                <w:sz w:val="26"/>
                <w:szCs w:val="26"/>
              </w:rPr>
              <w:t xml:space="preserve">Cita informācija </w:t>
            </w:r>
          </w:p>
        </w:tc>
        <w:tc>
          <w:tcPr>
            <w:tcW w:w="7106" w:type="dxa"/>
          </w:tcPr>
          <w:p w14:paraId="26CF1B88" w14:textId="77777777" w:rsidR="00C2208C" w:rsidRPr="00C2208C" w:rsidRDefault="001D5B6B" w:rsidP="00C2208C">
            <w:pPr>
              <w:spacing w:after="0" w:line="240" w:lineRule="auto"/>
              <w:jc w:val="both"/>
              <w:rPr>
                <w:rFonts w:ascii="Times New Roman" w:hAnsi="Times New Roman"/>
                <w:sz w:val="26"/>
                <w:szCs w:val="26"/>
              </w:rPr>
            </w:pPr>
            <w:r>
              <w:rPr>
                <w:rFonts w:ascii="Times New Roman" w:hAnsi="Times New Roman"/>
                <w:sz w:val="26"/>
                <w:szCs w:val="26"/>
              </w:rPr>
              <w:t>Nav</w:t>
            </w:r>
          </w:p>
        </w:tc>
      </w:tr>
    </w:tbl>
    <w:p w14:paraId="6434A115" w14:textId="77777777" w:rsidR="00C36EE9" w:rsidRPr="00A34963" w:rsidRDefault="00C36EE9" w:rsidP="00C36EE9">
      <w:pPr>
        <w:pStyle w:val="naisf"/>
        <w:spacing w:before="0" w:beforeAutospacing="0" w:after="0" w:afterAutospacing="0"/>
        <w:jc w:val="center"/>
        <w:rPr>
          <w:sz w:val="26"/>
          <w:szCs w:val="26"/>
          <w:lang w:eastAsia="lv-LV"/>
        </w:rPr>
      </w:pPr>
    </w:p>
    <w:tbl>
      <w:tblPr>
        <w:tblW w:w="9493" w:type="dxa"/>
        <w:tblInd w:w="-3"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111"/>
        <w:gridCol w:w="26"/>
        <w:gridCol w:w="400"/>
        <w:gridCol w:w="196"/>
        <w:gridCol w:w="2105"/>
        <w:gridCol w:w="183"/>
        <w:gridCol w:w="483"/>
        <w:gridCol w:w="1360"/>
        <w:gridCol w:w="2126"/>
        <w:gridCol w:w="40"/>
        <w:gridCol w:w="2126"/>
        <w:gridCol w:w="27"/>
        <w:gridCol w:w="310"/>
      </w:tblGrid>
      <w:tr w:rsidR="008C7B51" w:rsidRPr="008C7B51" w14:paraId="787EC7AD" w14:textId="77777777" w:rsidTr="00A87073">
        <w:trPr>
          <w:gridBefore w:val="1"/>
          <w:gridAfter w:val="1"/>
          <w:wBefore w:w="111" w:type="dxa"/>
          <w:wAfter w:w="310" w:type="dxa"/>
        </w:trPr>
        <w:tc>
          <w:tcPr>
            <w:tcW w:w="9072" w:type="dxa"/>
            <w:gridSpan w:val="11"/>
            <w:tcBorders>
              <w:top w:val="single" w:sz="6" w:space="0" w:color="414142"/>
              <w:left w:val="single" w:sz="6" w:space="0" w:color="414142"/>
              <w:bottom w:val="single" w:sz="6" w:space="0" w:color="414142"/>
              <w:right w:val="single" w:sz="6" w:space="0" w:color="414142"/>
            </w:tcBorders>
            <w:vAlign w:val="center"/>
            <w:hideMark/>
          </w:tcPr>
          <w:p w14:paraId="521486A8" w14:textId="77777777" w:rsidR="008C7B51" w:rsidRPr="008C7B51" w:rsidRDefault="008C7B51" w:rsidP="008C7B51">
            <w:pPr>
              <w:spacing w:after="0" w:line="240" w:lineRule="auto"/>
              <w:jc w:val="center"/>
              <w:rPr>
                <w:rFonts w:ascii="Times New Roman" w:hAnsi="Times New Roman"/>
                <w:b/>
                <w:sz w:val="26"/>
                <w:szCs w:val="26"/>
              </w:rPr>
            </w:pPr>
            <w:r w:rsidRPr="008C7B51">
              <w:rPr>
                <w:rFonts w:ascii="Times New Roman" w:hAnsi="Times New Roman"/>
                <w:b/>
                <w:sz w:val="26"/>
                <w:szCs w:val="26"/>
              </w:rPr>
              <w:t>V. Tiesību akta projekta atbilstība Latvijas Republikas starptautiskajām saistībām</w:t>
            </w:r>
          </w:p>
        </w:tc>
      </w:tr>
      <w:tr w:rsidR="008C7B51" w:rsidRPr="008C7B51" w14:paraId="5BE54543" w14:textId="77777777" w:rsidTr="00A87073">
        <w:trPr>
          <w:gridBefore w:val="1"/>
          <w:gridAfter w:val="1"/>
          <w:wBefore w:w="111" w:type="dxa"/>
          <w:wAfter w:w="310" w:type="dxa"/>
        </w:trPr>
        <w:tc>
          <w:tcPr>
            <w:tcW w:w="426" w:type="dxa"/>
            <w:gridSpan w:val="2"/>
            <w:tcBorders>
              <w:top w:val="single" w:sz="6" w:space="0" w:color="414142"/>
              <w:left w:val="single" w:sz="6" w:space="0" w:color="414142"/>
              <w:bottom w:val="single" w:sz="6" w:space="0" w:color="414142"/>
              <w:right w:val="single" w:sz="6" w:space="0" w:color="414142"/>
            </w:tcBorders>
            <w:hideMark/>
          </w:tcPr>
          <w:p w14:paraId="32BF2039"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1.</w:t>
            </w:r>
          </w:p>
        </w:tc>
        <w:tc>
          <w:tcPr>
            <w:tcW w:w="2301" w:type="dxa"/>
            <w:gridSpan w:val="2"/>
            <w:tcBorders>
              <w:top w:val="single" w:sz="6" w:space="0" w:color="414142"/>
              <w:left w:val="single" w:sz="6" w:space="0" w:color="414142"/>
              <w:bottom w:val="single" w:sz="6" w:space="0" w:color="414142"/>
              <w:right w:val="single" w:sz="6" w:space="0" w:color="414142"/>
            </w:tcBorders>
            <w:hideMark/>
          </w:tcPr>
          <w:p w14:paraId="69440598"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Saistības pret Eiropas Savienību</w:t>
            </w:r>
          </w:p>
        </w:tc>
        <w:tc>
          <w:tcPr>
            <w:tcW w:w="6345" w:type="dxa"/>
            <w:gridSpan w:val="7"/>
            <w:tcBorders>
              <w:top w:val="single" w:sz="6" w:space="0" w:color="414142"/>
              <w:left w:val="single" w:sz="6" w:space="0" w:color="414142"/>
              <w:bottom w:val="single" w:sz="6" w:space="0" w:color="414142"/>
              <w:right w:val="single" w:sz="6" w:space="0" w:color="414142"/>
            </w:tcBorders>
            <w:hideMark/>
          </w:tcPr>
          <w:p w14:paraId="71977EB8" w14:textId="77777777" w:rsidR="008C7B51" w:rsidRPr="008C7B51" w:rsidRDefault="008C7B51" w:rsidP="008C7B51">
            <w:pPr>
              <w:spacing w:after="0" w:line="240" w:lineRule="auto"/>
              <w:jc w:val="both"/>
              <w:rPr>
                <w:rFonts w:ascii="Times New Roman" w:hAnsi="Times New Roman"/>
                <w:sz w:val="26"/>
                <w:szCs w:val="26"/>
              </w:rPr>
            </w:pPr>
            <w:r w:rsidRPr="008C7B51">
              <w:rPr>
                <w:rFonts w:ascii="Times New Roman" w:hAnsi="Times New Roman"/>
                <w:sz w:val="26"/>
                <w:szCs w:val="26"/>
              </w:rPr>
              <w:t>Projekts šo jomu neskar.</w:t>
            </w:r>
          </w:p>
        </w:tc>
      </w:tr>
      <w:tr w:rsidR="008C7B51" w:rsidRPr="008C7B51" w14:paraId="62540C48" w14:textId="77777777" w:rsidTr="00A87073">
        <w:trPr>
          <w:gridBefore w:val="1"/>
          <w:gridAfter w:val="1"/>
          <w:wBefore w:w="111" w:type="dxa"/>
          <w:wAfter w:w="310" w:type="dxa"/>
        </w:trPr>
        <w:tc>
          <w:tcPr>
            <w:tcW w:w="426" w:type="dxa"/>
            <w:gridSpan w:val="2"/>
            <w:tcBorders>
              <w:top w:val="single" w:sz="6" w:space="0" w:color="414142"/>
              <w:left w:val="single" w:sz="6" w:space="0" w:color="414142"/>
              <w:bottom w:val="single" w:sz="6" w:space="0" w:color="414142"/>
              <w:right w:val="single" w:sz="6" w:space="0" w:color="414142"/>
            </w:tcBorders>
            <w:hideMark/>
          </w:tcPr>
          <w:p w14:paraId="059F1541"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2.</w:t>
            </w:r>
          </w:p>
        </w:tc>
        <w:tc>
          <w:tcPr>
            <w:tcW w:w="2301" w:type="dxa"/>
            <w:gridSpan w:val="2"/>
            <w:tcBorders>
              <w:top w:val="single" w:sz="6" w:space="0" w:color="414142"/>
              <w:left w:val="single" w:sz="6" w:space="0" w:color="414142"/>
              <w:bottom w:val="single" w:sz="6" w:space="0" w:color="414142"/>
              <w:right w:val="single" w:sz="6" w:space="0" w:color="414142"/>
            </w:tcBorders>
            <w:hideMark/>
          </w:tcPr>
          <w:p w14:paraId="42FF0008"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Citas starptautiskās saistības</w:t>
            </w:r>
          </w:p>
        </w:tc>
        <w:tc>
          <w:tcPr>
            <w:tcW w:w="6345" w:type="dxa"/>
            <w:gridSpan w:val="7"/>
            <w:tcBorders>
              <w:top w:val="single" w:sz="6" w:space="0" w:color="414142"/>
              <w:left w:val="single" w:sz="6" w:space="0" w:color="414142"/>
              <w:bottom w:val="single" w:sz="6" w:space="0" w:color="414142"/>
              <w:right w:val="single" w:sz="6" w:space="0" w:color="414142"/>
            </w:tcBorders>
            <w:hideMark/>
          </w:tcPr>
          <w:p w14:paraId="4BB10D32"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8C7B51" w:rsidRPr="008C7B51" w14:paraId="6B43379C" w14:textId="77777777" w:rsidTr="00A87073">
        <w:trPr>
          <w:gridBefore w:val="1"/>
          <w:gridAfter w:val="1"/>
          <w:wBefore w:w="111" w:type="dxa"/>
          <w:wAfter w:w="310" w:type="dxa"/>
        </w:trPr>
        <w:tc>
          <w:tcPr>
            <w:tcW w:w="426" w:type="dxa"/>
            <w:gridSpan w:val="2"/>
            <w:tcBorders>
              <w:top w:val="single" w:sz="6" w:space="0" w:color="414142"/>
              <w:left w:val="single" w:sz="6" w:space="0" w:color="414142"/>
              <w:bottom w:val="single" w:sz="6" w:space="0" w:color="414142"/>
              <w:right w:val="single" w:sz="6" w:space="0" w:color="414142"/>
            </w:tcBorders>
            <w:hideMark/>
          </w:tcPr>
          <w:p w14:paraId="4D680D2F"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3.</w:t>
            </w:r>
          </w:p>
        </w:tc>
        <w:tc>
          <w:tcPr>
            <w:tcW w:w="2301" w:type="dxa"/>
            <w:gridSpan w:val="2"/>
            <w:tcBorders>
              <w:top w:val="single" w:sz="6" w:space="0" w:color="414142"/>
              <w:left w:val="single" w:sz="6" w:space="0" w:color="414142"/>
              <w:bottom w:val="single" w:sz="6" w:space="0" w:color="414142"/>
              <w:right w:val="single" w:sz="6" w:space="0" w:color="414142"/>
            </w:tcBorders>
            <w:hideMark/>
          </w:tcPr>
          <w:p w14:paraId="2BCE948C"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Cita informācija</w:t>
            </w:r>
          </w:p>
        </w:tc>
        <w:tc>
          <w:tcPr>
            <w:tcW w:w="6345" w:type="dxa"/>
            <w:gridSpan w:val="7"/>
            <w:tcBorders>
              <w:top w:val="single" w:sz="6" w:space="0" w:color="414142"/>
              <w:left w:val="single" w:sz="6" w:space="0" w:color="414142"/>
              <w:bottom w:val="single" w:sz="6" w:space="0" w:color="414142"/>
              <w:right w:val="single" w:sz="6" w:space="0" w:color="414142"/>
            </w:tcBorders>
            <w:hideMark/>
          </w:tcPr>
          <w:p w14:paraId="2F259BD9" w14:textId="77777777" w:rsidR="00A87073" w:rsidRPr="00A87073" w:rsidRDefault="00A87073" w:rsidP="00A87073">
            <w:pPr>
              <w:spacing w:after="0" w:line="240" w:lineRule="auto"/>
              <w:jc w:val="both"/>
              <w:rPr>
                <w:rFonts w:ascii="Times New Roman" w:hAnsi="Times New Roman"/>
                <w:sz w:val="26"/>
                <w:szCs w:val="26"/>
              </w:rPr>
            </w:pPr>
            <w:r>
              <w:rPr>
                <w:rFonts w:ascii="Times New Roman" w:hAnsi="Times New Roman"/>
                <w:sz w:val="26"/>
                <w:szCs w:val="26"/>
              </w:rPr>
              <w:t xml:space="preserve">1993.gada 29.jūnijā tika parakstīts </w:t>
            </w:r>
            <w:r w:rsidRPr="00A34963">
              <w:rPr>
                <w:rFonts w:ascii="Times New Roman" w:hAnsi="Times New Roman"/>
                <w:sz w:val="26"/>
                <w:szCs w:val="26"/>
              </w:rPr>
              <w:t>Līgums par valsts robežas atjaunošanu starp Latvijas Republiku un Lietuvas Republiku</w:t>
            </w:r>
            <w:r>
              <w:rPr>
                <w:rFonts w:ascii="Times New Roman" w:hAnsi="Times New Roman"/>
                <w:sz w:val="26"/>
                <w:szCs w:val="26"/>
              </w:rPr>
              <w:t xml:space="preserve">, kas </w:t>
            </w:r>
            <w:r w:rsidRPr="00A87073">
              <w:rPr>
                <w:rFonts w:ascii="Times New Roman" w:hAnsi="Times New Roman"/>
                <w:sz w:val="26"/>
                <w:szCs w:val="26"/>
              </w:rPr>
              <w:t>atjaunoja līdz 1940.gada 15.jūnijam pastāvējušo valsts robežu starp Latvijas Republiku un Lietuvas Republiku.</w:t>
            </w:r>
          </w:p>
          <w:p w14:paraId="50D89744" w14:textId="77777777" w:rsidR="00A87073" w:rsidRPr="00A87073" w:rsidRDefault="00A87073" w:rsidP="00A87073">
            <w:pPr>
              <w:spacing w:after="0" w:line="240" w:lineRule="auto"/>
              <w:jc w:val="both"/>
              <w:rPr>
                <w:rFonts w:ascii="Times New Roman" w:hAnsi="Times New Roman"/>
                <w:sz w:val="26"/>
                <w:szCs w:val="26"/>
              </w:rPr>
            </w:pPr>
            <w:r w:rsidRPr="00A87073">
              <w:rPr>
                <w:rFonts w:ascii="Times New Roman" w:hAnsi="Times New Roman"/>
                <w:sz w:val="26"/>
                <w:szCs w:val="26"/>
              </w:rPr>
              <w:t>1931. gada 25. janvārī tika noslēgts Nolīgums par robežzīmju un pierobežas joslas uzturēšanu kārtībā starp Latviju un Lietuvu.</w:t>
            </w:r>
          </w:p>
          <w:p w14:paraId="202FF7D4" w14:textId="77777777" w:rsidR="008C7B51" w:rsidRPr="008C7B51" w:rsidRDefault="00A87073" w:rsidP="00A87073">
            <w:pPr>
              <w:spacing w:after="0" w:line="240" w:lineRule="auto"/>
              <w:jc w:val="both"/>
              <w:rPr>
                <w:rFonts w:ascii="Times New Roman" w:hAnsi="Times New Roman"/>
                <w:sz w:val="26"/>
                <w:szCs w:val="26"/>
              </w:rPr>
            </w:pPr>
            <w:r w:rsidRPr="00A87073">
              <w:rPr>
                <w:rFonts w:ascii="Times New Roman" w:hAnsi="Times New Roman"/>
                <w:sz w:val="26"/>
                <w:szCs w:val="26"/>
              </w:rPr>
              <w:t xml:space="preserve">Līguma projekts </w:t>
            </w:r>
            <w:r>
              <w:rPr>
                <w:rFonts w:ascii="Times New Roman" w:hAnsi="Times New Roman"/>
                <w:sz w:val="26"/>
                <w:szCs w:val="26"/>
              </w:rPr>
              <w:t>paredz</w:t>
            </w:r>
            <w:r w:rsidRPr="00A87073">
              <w:rPr>
                <w:rFonts w:ascii="Times New Roman" w:hAnsi="Times New Roman"/>
                <w:sz w:val="26"/>
                <w:szCs w:val="26"/>
              </w:rPr>
              <w:t xml:space="preserve"> Latvijas-Lietuvas valsts robežas uzturēšanas prin</w:t>
            </w:r>
            <w:r>
              <w:rPr>
                <w:rFonts w:ascii="Times New Roman" w:hAnsi="Times New Roman"/>
                <w:sz w:val="26"/>
                <w:szCs w:val="26"/>
              </w:rPr>
              <w:t>cipu kontinuitāti, ņemot vērā mūsdienu reālijas.</w:t>
            </w:r>
          </w:p>
        </w:tc>
      </w:tr>
      <w:tr w:rsidR="008C7B51" w:rsidRPr="008C7B51" w14:paraId="3CBEC0DE" w14:textId="77777777" w:rsidTr="00A87073">
        <w:trPr>
          <w:gridBefore w:val="2"/>
          <w:gridAfter w:val="2"/>
          <w:wBefore w:w="137" w:type="dxa"/>
          <w:wAfter w:w="337" w:type="dxa"/>
          <w:trHeight w:val="812"/>
        </w:trPr>
        <w:tc>
          <w:tcPr>
            <w:tcW w:w="9019" w:type="dxa"/>
            <w:gridSpan w:val="9"/>
            <w:tcBorders>
              <w:top w:val="single" w:sz="6" w:space="0" w:color="414142"/>
              <w:left w:val="single" w:sz="6" w:space="0" w:color="414142"/>
              <w:bottom w:val="single" w:sz="6" w:space="0" w:color="414142"/>
              <w:right w:val="single" w:sz="6" w:space="0" w:color="414142"/>
            </w:tcBorders>
            <w:vAlign w:val="center"/>
            <w:hideMark/>
          </w:tcPr>
          <w:p w14:paraId="0CB95356" w14:textId="77777777" w:rsidR="008C7B51" w:rsidRPr="008C7B51" w:rsidRDefault="008C7B51" w:rsidP="008C7B51">
            <w:pPr>
              <w:spacing w:after="0" w:line="240" w:lineRule="auto"/>
              <w:jc w:val="center"/>
              <w:rPr>
                <w:rFonts w:ascii="Times New Roman" w:hAnsi="Times New Roman"/>
                <w:b/>
                <w:sz w:val="26"/>
                <w:szCs w:val="26"/>
              </w:rPr>
            </w:pPr>
            <w:r w:rsidRPr="008C7B51">
              <w:rPr>
                <w:rFonts w:ascii="Times New Roman" w:hAnsi="Times New Roman"/>
                <w:b/>
                <w:sz w:val="26"/>
                <w:szCs w:val="26"/>
              </w:rPr>
              <w:t>1. tabula</w:t>
            </w:r>
            <w:r w:rsidRPr="008C7B51">
              <w:rPr>
                <w:rFonts w:ascii="Times New Roman" w:hAnsi="Times New Roman"/>
                <w:b/>
                <w:sz w:val="26"/>
                <w:szCs w:val="26"/>
              </w:rPr>
              <w:br/>
              <w:t>Tiesību akta projekta atbilstība ES tiesību aktiem</w:t>
            </w:r>
          </w:p>
        </w:tc>
      </w:tr>
      <w:tr w:rsidR="008C7B51" w:rsidRPr="008C7B51" w14:paraId="134BD8CA" w14:textId="77777777" w:rsidTr="00A87073">
        <w:trPr>
          <w:gridBefore w:val="2"/>
          <w:gridAfter w:val="2"/>
          <w:wBefore w:w="137" w:type="dxa"/>
          <w:wAfter w:w="337" w:type="dxa"/>
        </w:trPr>
        <w:tc>
          <w:tcPr>
            <w:tcW w:w="2884" w:type="dxa"/>
            <w:gridSpan w:val="4"/>
            <w:tcBorders>
              <w:top w:val="single" w:sz="6" w:space="0" w:color="414142"/>
              <w:left w:val="single" w:sz="6" w:space="0" w:color="414142"/>
              <w:bottom w:val="single" w:sz="6" w:space="0" w:color="414142"/>
              <w:right w:val="single" w:sz="6" w:space="0" w:color="414142"/>
            </w:tcBorders>
            <w:hideMark/>
          </w:tcPr>
          <w:p w14:paraId="7CF9C815"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Attiecīgā ES tiesību akta datums, numurs un nosaukums</w:t>
            </w:r>
          </w:p>
        </w:tc>
        <w:tc>
          <w:tcPr>
            <w:tcW w:w="6135" w:type="dxa"/>
            <w:gridSpan w:val="5"/>
            <w:tcBorders>
              <w:top w:val="single" w:sz="6" w:space="0" w:color="414142"/>
              <w:left w:val="single" w:sz="6" w:space="0" w:color="414142"/>
              <w:bottom w:val="single" w:sz="6" w:space="0" w:color="414142"/>
              <w:right w:val="single" w:sz="6" w:space="0" w:color="414142"/>
            </w:tcBorders>
            <w:hideMark/>
          </w:tcPr>
          <w:p w14:paraId="157DB9C1"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8C7B51" w:rsidRPr="008C7B51" w14:paraId="16AF4BA3" w14:textId="77777777" w:rsidTr="00A87073">
        <w:trPr>
          <w:gridBefore w:val="2"/>
          <w:gridAfter w:val="2"/>
          <w:wBefore w:w="137" w:type="dxa"/>
          <w:wAfter w:w="337" w:type="dxa"/>
        </w:trPr>
        <w:tc>
          <w:tcPr>
            <w:tcW w:w="2884" w:type="dxa"/>
            <w:gridSpan w:val="4"/>
            <w:tcBorders>
              <w:top w:val="single" w:sz="6" w:space="0" w:color="414142"/>
              <w:left w:val="single" w:sz="6" w:space="0" w:color="414142"/>
              <w:bottom w:val="single" w:sz="6" w:space="0" w:color="414142"/>
              <w:right w:val="single" w:sz="6" w:space="0" w:color="414142"/>
            </w:tcBorders>
            <w:vAlign w:val="center"/>
            <w:hideMark/>
          </w:tcPr>
          <w:p w14:paraId="5FC86F49" w14:textId="77777777" w:rsidR="008C7B51" w:rsidRPr="008C7B51" w:rsidRDefault="008C7B51" w:rsidP="008C7B51">
            <w:pPr>
              <w:spacing w:after="0" w:line="240" w:lineRule="auto"/>
              <w:jc w:val="center"/>
              <w:rPr>
                <w:rFonts w:ascii="Times New Roman" w:hAnsi="Times New Roman"/>
                <w:sz w:val="26"/>
                <w:szCs w:val="26"/>
              </w:rPr>
            </w:pPr>
            <w:r w:rsidRPr="008C7B51">
              <w:rPr>
                <w:rFonts w:ascii="Times New Roman" w:hAnsi="Times New Roman"/>
                <w:sz w:val="26"/>
                <w:szCs w:val="26"/>
              </w:rPr>
              <w:t>A</w:t>
            </w:r>
          </w:p>
        </w:tc>
        <w:tc>
          <w:tcPr>
            <w:tcW w:w="1843" w:type="dxa"/>
            <w:gridSpan w:val="2"/>
            <w:tcBorders>
              <w:top w:val="single" w:sz="6" w:space="0" w:color="414142"/>
              <w:left w:val="single" w:sz="6" w:space="0" w:color="414142"/>
              <w:bottom w:val="single" w:sz="6" w:space="0" w:color="414142"/>
              <w:right w:val="single" w:sz="6" w:space="0" w:color="414142"/>
            </w:tcBorders>
            <w:vAlign w:val="center"/>
            <w:hideMark/>
          </w:tcPr>
          <w:p w14:paraId="27621C50" w14:textId="77777777" w:rsidR="008C7B51" w:rsidRPr="008C7B51" w:rsidRDefault="008C7B51" w:rsidP="008C7B51">
            <w:pPr>
              <w:spacing w:after="0" w:line="240" w:lineRule="auto"/>
              <w:jc w:val="center"/>
              <w:rPr>
                <w:rFonts w:ascii="Times New Roman" w:hAnsi="Times New Roman"/>
                <w:sz w:val="26"/>
                <w:szCs w:val="26"/>
              </w:rPr>
            </w:pPr>
            <w:r w:rsidRPr="008C7B51">
              <w:rPr>
                <w:rFonts w:ascii="Times New Roman" w:hAnsi="Times New Roman"/>
                <w:sz w:val="26"/>
                <w:szCs w:val="26"/>
              </w:rPr>
              <w:t>B</w:t>
            </w:r>
          </w:p>
        </w:tc>
        <w:tc>
          <w:tcPr>
            <w:tcW w:w="2126" w:type="dxa"/>
            <w:tcBorders>
              <w:top w:val="single" w:sz="6" w:space="0" w:color="414142"/>
              <w:left w:val="single" w:sz="6" w:space="0" w:color="414142"/>
              <w:bottom w:val="single" w:sz="6" w:space="0" w:color="414142"/>
              <w:right w:val="single" w:sz="6" w:space="0" w:color="414142"/>
            </w:tcBorders>
            <w:vAlign w:val="center"/>
            <w:hideMark/>
          </w:tcPr>
          <w:p w14:paraId="79E4E5E7" w14:textId="77777777" w:rsidR="008C7B51" w:rsidRPr="008C7B51" w:rsidRDefault="008C7B51" w:rsidP="008C7B51">
            <w:pPr>
              <w:spacing w:after="0" w:line="240" w:lineRule="auto"/>
              <w:jc w:val="center"/>
              <w:rPr>
                <w:rFonts w:ascii="Times New Roman" w:hAnsi="Times New Roman"/>
                <w:sz w:val="26"/>
                <w:szCs w:val="26"/>
              </w:rPr>
            </w:pPr>
            <w:r w:rsidRPr="008C7B51">
              <w:rPr>
                <w:rFonts w:ascii="Times New Roman" w:hAnsi="Times New Roman"/>
                <w:sz w:val="26"/>
                <w:szCs w:val="26"/>
              </w:rPr>
              <w:t>C</w:t>
            </w:r>
          </w:p>
        </w:tc>
        <w:tc>
          <w:tcPr>
            <w:tcW w:w="2166" w:type="dxa"/>
            <w:gridSpan w:val="2"/>
            <w:tcBorders>
              <w:top w:val="single" w:sz="6" w:space="0" w:color="414142"/>
              <w:left w:val="single" w:sz="6" w:space="0" w:color="414142"/>
              <w:bottom w:val="single" w:sz="6" w:space="0" w:color="414142"/>
              <w:right w:val="single" w:sz="6" w:space="0" w:color="414142"/>
            </w:tcBorders>
            <w:vAlign w:val="center"/>
            <w:hideMark/>
          </w:tcPr>
          <w:p w14:paraId="5D54BBA3" w14:textId="77777777" w:rsidR="008C7B51" w:rsidRPr="008C7B51" w:rsidRDefault="008C7B51" w:rsidP="008C7B51">
            <w:pPr>
              <w:spacing w:after="0" w:line="240" w:lineRule="auto"/>
              <w:jc w:val="center"/>
              <w:rPr>
                <w:rFonts w:ascii="Times New Roman" w:hAnsi="Times New Roman"/>
                <w:sz w:val="26"/>
                <w:szCs w:val="26"/>
              </w:rPr>
            </w:pPr>
            <w:r w:rsidRPr="008C7B51">
              <w:rPr>
                <w:rFonts w:ascii="Times New Roman" w:hAnsi="Times New Roman"/>
                <w:sz w:val="26"/>
                <w:szCs w:val="26"/>
              </w:rPr>
              <w:t>D</w:t>
            </w:r>
          </w:p>
        </w:tc>
      </w:tr>
      <w:tr w:rsidR="008C7B51" w:rsidRPr="008C7B51" w14:paraId="1C241282" w14:textId="77777777" w:rsidTr="00A87073">
        <w:trPr>
          <w:gridBefore w:val="2"/>
          <w:gridAfter w:val="2"/>
          <w:wBefore w:w="137" w:type="dxa"/>
          <w:wAfter w:w="337" w:type="dxa"/>
        </w:trPr>
        <w:tc>
          <w:tcPr>
            <w:tcW w:w="2884" w:type="dxa"/>
            <w:gridSpan w:val="4"/>
            <w:tcBorders>
              <w:top w:val="single" w:sz="6" w:space="0" w:color="414142"/>
              <w:left w:val="single" w:sz="6" w:space="0" w:color="414142"/>
              <w:bottom w:val="single" w:sz="6" w:space="0" w:color="414142"/>
              <w:right w:val="single" w:sz="6" w:space="0" w:color="414142"/>
            </w:tcBorders>
            <w:hideMark/>
          </w:tcPr>
          <w:p w14:paraId="5DF56383"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Attiecīgā ES tiesību akta panta numurs (uzskaitot katru tiesību akta vienību – pantu, daļu, punktu, apakšpunktu)</w:t>
            </w:r>
          </w:p>
        </w:tc>
        <w:tc>
          <w:tcPr>
            <w:tcW w:w="1843" w:type="dxa"/>
            <w:gridSpan w:val="2"/>
            <w:tcBorders>
              <w:top w:val="single" w:sz="6" w:space="0" w:color="414142"/>
              <w:left w:val="single" w:sz="6" w:space="0" w:color="414142"/>
              <w:bottom w:val="single" w:sz="6" w:space="0" w:color="414142"/>
              <w:right w:val="single" w:sz="6" w:space="0" w:color="414142"/>
            </w:tcBorders>
            <w:hideMark/>
          </w:tcPr>
          <w:p w14:paraId="29F77461"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 xml:space="preserve">Projekta vienība, kas pārņem vai ievieš katru šīs tabulas A ailē minēto ES tiesību akta vienību, vai tiesību akts, </w:t>
            </w:r>
            <w:r w:rsidRPr="008C7B51">
              <w:rPr>
                <w:rFonts w:ascii="Times New Roman" w:hAnsi="Times New Roman"/>
                <w:sz w:val="26"/>
                <w:szCs w:val="26"/>
              </w:rPr>
              <w:lastRenderedPageBreak/>
              <w:t>kur attiecīgā ES tiesību akta vienība pārņemta vai ieviesta</w:t>
            </w:r>
          </w:p>
        </w:tc>
        <w:tc>
          <w:tcPr>
            <w:tcW w:w="2126" w:type="dxa"/>
            <w:tcBorders>
              <w:top w:val="single" w:sz="6" w:space="0" w:color="414142"/>
              <w:left w:val="single" w:sz="6" w:space="0" w:color="414142"/>
              <w:bottom w:val="single" w:sz="6" w:space="0" w:color="414142"/>
              <w:right w:val="single" w:sz="6" w:space="0" w:color="414142"/>
            </w:tcBorders>
            <w:hideMark/>
          </w:tcPr>
          <w:p w14:paraId="15387446"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lastRenderedPageBreak/>
              <w:t>Informācija par to, vai šīs tabulas A ailē minētās ES tiesību akta vienības tiek pārņemtas vai ieviestas pilnībā vai daļēji.</w:t>
            </w:r>
          </w:p>
          <w:p w14:paraId="31D15C66"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lastRenderedPageBreak/>
              <w:t>Ja attiecīgā ES tiesību akta vienība tiek pārņemta vai ieviesta daļēji, sniedz attiecīgu skaidrojumu, kā arī precīzi norāda, kad un kādā veidā ES tiesību akta vienība tiks pārņemta vai ieviesta pilnībā.</w:t>
            </w:r>
          </w:p>
          <w:p w14:paraId="47D28D05"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Norāda institūciju, kas ir atbildīga par šo saistību izpildi pilnībā</w:t>
            </w:r>
          </w:p>
        </w:tc>
        <w:tc>
          <w:tcPr>
            <w:tcW w:w="2166" w:type="dxa"/>
            <w:gridSpan w:val="2"/>
            <w:tcBorders>
              <w:top w:val="single" w:sz="6" w:space="0" w:color="414142"/>
              <w:left w:val="single" w:sz="6" w:space="0" w:color="414142"/>
              <w:bottom w:val="single" w:sz="6" w:space="0" w:color="414142"/>
              <w:right w:val="single" w:sz="6" w:space="0" w:color="414142"/>
            </w:tcBorders>
            <w:hideMark/>
          </w:tcPr>
          <w:p w14:paraId="7378DC18"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lastRenderedPageBreak/>
              <w:t>Informācija par to, vai šīs tabulas B ailē minētās projekta vienības paredz stingrākas prasības nekā šīs tabulas A ailē minētās ES tiesību akta vienības.</w:t>
            </w:r>
          </w:p>
          <w:p w14:paraId="7EA07868"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lastRenderedPageBreak/>
              <w:t>Ja projekts satur stingrākas prasības nekā attiecīgais ES tiesību akts, norāda pamatojumu un samērīgumu.</w:t>
            </w:r>
          </w:p>
          <w:p w14:paraId="6D381900"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8C7B51" w:rsidRPr="008C7B51" w14:paraId="74D96834" w14:textId="77777777" w:rsidTr="00A87073">
        <w:trPr>
          <w:gridBefore w:val="2"/>
          <w:gridAfter w:val="2"/>
          <w:wBefore w:w="137" w:type="dxa"/>
          <w:wAfter w:w="337" w:type="dxa"/>
        </w:trPr>
        <w:tc>
          <w:tcPr>
            <w:tcW w:w="2884" w:type="dxa"/>
            <w:gridSpan w:val="4"/>
            <w:tcBorders>
              <w:top w:val="single" w:sz="6" w:space="0" w:color="414142"/>
              <w:left w:val="single" w:sz="6" w:space="0" w:color="414142"/>
              <w:bottom w:val="single" w:sz="6" w:space="0" w:color="414142"/>
              <w:right w:val="single" w:sz="6" w:space="0" w:color="414142"/>
            </w:tcBorders>
            <w:hideMark/>
          </w:tcPr>
          <w:p w14:paraId="2EE6C24B"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lastRenderedPageBreak/>
              <w:t>Kā ir izmantota ES tiesību aktā paredzētā rīcības brīvība dalībvalstij pārņemt vai ieviest noteiktas ES tiesību akta normas?</w:t>
            </w:r>
            <w:r w:rsidRPr="008C7B51">
              <w:rPr>
                <w:rFonts w:ascii="Times New Roman" w:hAnsi="Times New Roman"/>
                <w:sz w:val="26"/>
                <w:szCs w:val="26"/>
              </w:rPr>
              <w:br/>
              <w:t>Kādēļ?</w:t>
            </w:r>
          </w:p>
        </w:tc>
        <w:tc>
          <w:tcPr>
            <w:tcW w:w="6135" w:type="dxa"/>
            <w:gridSpan w:val="5"/>
            <w:tcBorders>
              <w:top w:val="single" w:sz="6" w:space="0" w:color="414142"/>
              <w:left w:val="single" w:sz="6" w:space="0" w:color="414142"/>
              <w:bottom w:val="single" w:sz="6" w:space="0" w:color="414142"/>
              <w:right w:val="single" w:sz="6" w:space="0" w:color="414142"/>
            </w:tcBorders>
            <w:hideMark/>
          </w:tcPr>
          <w:p w14:paraId="65B89282" w14:textId="77777777" w:rsidR="008C7B51" w:rsidRPr="008C7B51" w:rsidRDefault="008C7B51" w:rsidP="008C7B51">
            <w:pPr>
              <w:spacing w:after="0" w:line="240" w:lineRule="auto"/>
              <w:ind w:firstLine="217"/>
              <w:jc w:val="both"/>
              <w:rPr>
                <w:rFonts w:ascii="Times New Roman" w:eastAsia="Arial" w:hAnsi="Times New Roman"/>
                <w:color w:val="FF0000"/>
                <w:sz w:val="26"/>
                <w:szCs w:val="26"/>
                <w:u w:val="single"/>
              </w:rPr>
            </w:pPr>
          </w:p>
        </w:tc>
      </w:tr>
      <w:tr w:rsidR="008C7B51" w:rsidRPr="008C7B51" w14:paraId="2A1297AC" w14:textId="77777777" w:rsidTr="00A87073">
        <w:trPr>
          <w:gridBefore w:val="2"/>
          <w:gridAfter w:val="2"/>
          <w:wBefore w:w="137" w:type="dxa"/>
          <w:wAfter w:w="337" w:type="dxa"/>
        </w:trPr>
        <w:tc>
          <w:tcPr>
            <w:tcW w:w="2884" w:type="dxa"/>
            <w:gridSpan w:val="4"/>
            <w:tcBorders>
              <w:top w:val="single" w:sz="6" w:space="0" w:color="414142"/>
              <w:left w:val="single" w:sz="6" w:space="0" w:color="414142"/>
              <w:bottom w:val="single" w:sz="6" w:space="0" w:color="414142"/>
              <w:right w:val="single" w:sz="6" w:space="0" w:color="414142"/>
            </w:tcBorders>
            <w:hideMark/>
          </w:tcPr>
          <w:p w14:paraId="537F9112"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5"/>
            <w:tcBorders>
              <w:top w:val="single" w:sz="6" w:space="0" w:color="414142"/>
              <w:left w:val="single" w:sz="6" w:space="0" w:color="414142"/>
              <w:bottom w:val="single" w:sz="6" w:space="0" w:color="414142"/>
              <w:right w:val="single" w:sz="6" w:space="0" w:color="414142"/>
            </w:tcBorders>
            <w:hideMark/>
          </w:tcPr>
          <w:p w14:paraId="5FED34E1"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8C7B51" w:rsidRPr="008C7B51" w14:paraId="4A03B3C0" w14:textId="77777777" w:rsidTr="00A87073">
        <w:trPr>
          <w:gridBefore w:val="2"/>
          <w:gridAfter w:val="2"/>
          <w:wBefore w:w="137" w:type="dxa"/>
          <w:wAfter w:w="337" w:type="dxa"/>
        </w:trPr>
        <w:tc>
          <w:tcPr>
            <w:tcW w:w="2884" w:type="dxa"/>
            <w:gridSpan w:val="4"/>
            <w:tcBorders>
              <w:top w:val="single" w:sz="6" w:space="0" w:color="414142"/>
              <w:left w:val="single" w:sz="6" w:space="0" w:color="414142"/>
              <w:bottom w:val="single" w:sz="6" w:space="0" w:color="414142"/>
              <w:right w:val="single" w:sz="6" w:space="0" w:color="414142"/>
            </w:tcBorders>
            <w:hideMark/>
          </w:tcPr>
          <w:p w14:paraId="26516599"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Cita informācija</w:t>
            </w:r>
          </w:p>
        </w:tc>
        <w:tc>
          <w:tcPr>
            <w:tcW w:w="6135" w:type="dxa"/>
            <w:gridSpan w:val="5"/>
            <w:tcBorders>
              <w:top w:val="single" w:sz="6" w:space="0" w:color="414142"/>
              <w:left w:val="single" w:sz="6" w:space="0" w:color="414142"/>
              <w:bottom w:val="single" w:sz="6" w:space="0" w:color="414142"/>
              <w:right w:val="single" w:sz="6" w:space="0" w:color="414142"/>
            </w:tcBorders>
            <w:hideMark/>
          </w:tcPr>
          <w:p w14:paraId="1BB35655" w14:textId="77777777" w:rsidR="008C7B51" w:rsidRPr="008C7B51" w:rsidRDefault="008C7B51" w:rsidP="008C7B51">
            <w:pPr>
              <w:spacing w:after="0" w:line="240" w:lineRule="auto"/>
              <w:jc w:val="both"/>
              <w:rPr>
                <w:rFonts w:ascii="Times New Roman" w:hAnsi="Times New Roman"/>
                <w:sz w:val="26"/>
                <w:szCs w:val="26"/>
              </w:rPr>
            </w:pPr>
            <w:r w:rsidRPr="008C7B51">
              <w:rPr>
                <w:rFonts w:ascii="Times New Roman" w:hAnsi="Times New Roman"/>
                <w:sz w:val="26"/>
                <w:szCs w:val="26"/>
              </w:rPr>
              <w:t>Nav.</w:t>
            </w:r>
          </w:p>
        </w:tc>
      </w:tr>
      <w:tr w:rsidR="008C7B51" w:rsidRPr="008C7B51" w14:paraId="0B246974" w14:textId="77777777" w:rsidTr="00A87073">
        <w:trPr>
          <w:gridBefore w:val="2"/>
          <w:gridAfter w:val="2"/>
          <w:wBefore w:w="137" w:type="dxa"/>
          <w:wAfter w:w="337" w:type="dxa"/>
        </w:trPr>
        <w:tc>
          <w:tcPr>
            <w:tcW w:w="9019" w:type="dxa"/>
            <w:gridSpan w:val="9"/>
            <w:tcBorders>
              <w:top w:val="single" w:sz="4" w:space="0" w:color="auto"/>
              <w:left w:val="single" w:sz="4" w:space="0" w:color="auto"/>
              <w:bottom w:val="thickThinLargeGap" w:sz="18" w:space="0" w:color="D9D9D9"/>
              <w:right w:val="single" w:sz="4" w:space="0" w:color="auto"/>
            </w:tcBorders>
            <w:hideMark/>
          </w:tcPr>
          <w:p w14:paraId="0B13A16C" w14:textId="77777777" w:rsidR="008C7B51" w:rsidRPr="008C7B51" w:rsidRDefault="008C7B51" w:rsidP="008C7B51">
            <w:pPr>
              <w:spacing w:after="0" w:line="240" w:lineRule="auto"/>
              <w:jc w:val="center"/>
              <w:rPr>
                <w:rFonts w:ascii="Times New Roman" w:hAnsi="Times New Roman"/>
                <w:b/>
                <w:sz w:val="26"/>
                <w:szCs w:val="26"/>
              </w:rPr>
            </w:pPr>
            <w:r w:rsidRPr="008C7B51">
              <w:rPr>
                <w:rFonts w:ascii="Times New Roman" w:hAnsi="Times New Roman"/>
                <w:b/>
                <w:sz w:val="26"/>
                <w:szCs w:val="26"/>
              </w:rPr>
              <w:t>2.tabula</w:t>
            </w:r>
            <w:r w:rsidRPr="008C7B51">
              <w:rPr>
                <w:rFonts w:ascii="Times New Roman" w:hAnsi="Times New Roman"/>
                <w:b/>
                <w:sz w:val="26"/>
                <w:szCs w:val="26"/>
              </w:rPr>
              <w:br/>
              <w:t xml:space="preserve">Ar tiesību akta projektu izpildītās vai uzņemtās saistības, kas izriet no starptautiskajiem tiesību aktiem vai starptautiskas institūcijas vai </w:t>
            </w:r>
            <w:r w:rsidRPr="008C7B51">
              <w:rPr>
                <w:rFonts w:ascii="Times New Roman" w:hAnsi="Times New Roman"/>
                <w:b/>
                <w:sz w:val="26"/>
                <w:szCs w:val="26"/>
              </w:rPr>
              <w:lastRenderedPageBreak/>
              <w:t>organizācijas dokumentiem.</w:t>
            </w:r>
            <w:r w:rsidRPr="008C7B51">
              <w:rPr>
                <w:rFonts w:ascii="Times New Roman" w:hAnsi="Times New Roman"/>
                <w:b/>
                <w:sz w:val="26"/>
                <w:szCs w:val="26"/>
              </w:rPr>
              <w:br/>
              <w:t>Pasākumi šo saistību izpildei</w:t>
            </w:r>
          </w:p>
        </w:tc>
      </w:tr>
      <w:tr w:rsidR="008C7B51" w:rsidRPr="008C7B51" w14:paraId="106C0485" w14:textId="77777777" w:rsidTr="00A87073">
        <w:trPr>
          <w:gridBefore w:val="2"/>
          <w:gridAfter w:val="2"/>
          <w:wBefore w:w="137" w:type="dxa"/>
          <w:wAfter w:w="337" w:type="dxa"/>
        </w:trPr>
        <w:tc>
          <w:tcPr>
            <w:tcW w:w="4727" w:type="dxa"/>
            <w:gridSpan w:val="6"/>
            <w:tcBorders>
              <w:top w:val="single" w:sz="4" w:space="0" w:color="auto"/>
              <w:left w:val="single" w:sz="4" w:space="0" w:color="auto"/>
              <w:bottom w:val="thickThinLargeGap" w:sz="18" w:space="0" w:color="D9D9D9"/>
              <w:right w:val="single" w:sz="4" w:space="0" w:color="auto"/>
            </w:tcBorders>
            <w:hideMark/>
          </w:tcPr>
          <w:p w14:paraId="0EEE49FB"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lastRenderedPageBreak/>
              <w:t>Attiecīgā starptautiskā tiesību akta vai starptautiskas institūcijas vai organizācijas dokumenta (turpmāk – starptautiskais dokuments) datums, numurs un nosaukums</w:t>
            </w:r>
          </w:p>
        </w:tc>
        <w:tc>
          <w:tcPr>
            <w:tcW w:w="4292" w:type="dxa"/>
            <w:gridSpan w:val="3"/>
            <w:tcBorders>
              <w:top w:val="thickThinLargeGap" w:sz="18" w:space="0" w:color="D9D9D9"/>
              <w:left w:val="single" w:sz="4" w:space="0" w:color="auto"/>
              <w:bottom w:val="thickThinLargeGap" w:sz="18" w:space="0" w:color="D9D9D9"/>
              <w:right w:val="single" w:sz="4" w:space="0" w:color="auto"/>
            </w:tcBorders>
            <w:hideMark/>
          </w:tcPr>
          <w:p w14:paraId="6698D68E" w14:textId="77777777" w:rsidR="008C7B51" w:rsidRPr="008C7B51" w:rsidRDefault="008C7B51" w:rsidP="008C7B51">
            <w:pPr>
              <w:spacing w:after="0" w:line="240" w:lineRule="auto"/>
              <w:jc w:val="both"/>
              <w:rPr>
                <w:rFonts w:ascii="Times New Roman" w:hAnsi="Times New Roman"/>
                <w:sz w:val="26"/>
                <w:szCs w:val="26"/>
              </w:rPr>
            </w:pPr>
            <w:r w:rsidRPr="008C7B51">
              <w:rPr>
                <w:rFonts w:ascii="Times New Roman" w:hAnsi="Times New Roman"/>
                <w:sz w:val="26"/>
                <w:szCs w:val="26"/>
              </w:rPr>
              <w:t>Projekts šo jomu neskar.</w:t>
            </w:r>
          </w:p>
        </w:tc>
      </w:tr>
      <w:tr w:rsidR="008C7B51" w:rsidRPr="008C7B51" w14:paraId="1C6B016B" w14:textId="77777777" w:rsidTr="00A87073">
        <w:trPr>
          <w:gridBefore w:val="2"/>
          <w:gridAfter w:val="2"/>
          <w:wBefore w:w="137" w:type="dxa"/>
          <w:wAfter w:w="337" w:type="dxa"/>
        </w:trPr>
        <w:tc>
          <w:tcPr>
            <w:tcW w:w="4727" w:type="dxa"/>
            <w:gridSpan w:val="6"/>
            <w:tcBorders>
              <w:top w:val="single" w:sz="4" w:space="0" w:color="auto"/>
              <w:left w:val="single" w:sz="4" w:space="0" w:color="auto"/>
              <w:bottom w:val="thickThinLargeGap" w:sz="18" w:space="0" w:color="D9D9D9"/>
              <w:right w:val="single" w:sz="4" w:space="0" w:color="auto"/>
            </w:tcBorders>
            <w:hideMark/>
          </w:tcPr>
          <w:p w14:paraId="1AF60A41" w14:textId="77777777" w:rsidR="008C7B51" w:rsidRPr="008C7B51" w:rsidRDefault="008C7B51" w:rsidP="008C7B51">
            <w:pPr>
              <w:spacing w:after="0" w:line="240" w:lineRule="auto"/>
              <w:jc w:val="center"/>
              <w:rPr>
                <w:rFonts w:ascii="Times New Roman" w:hAnsi="Times New Roman"/>
                <w:sz w:val="26"/>
                <w:szCs w:val="26"/>
              </w:rPr>
            </w:pPr>
            <w:r w:rsidRPr="008C7B51">
              <w:rPr>
                <w:rFonts w:ascii="Times New Roman" w:hAnsi="Times New Roman"/>
                <w:sz w:val="26"/>
                <w:szCs w:val="26"/>
              </w:rPr>
              <w:t>A</w:t>
            </w:r>
          </w:p>
        </w:tc>
        <w:tc>
          <w:tcPr>
            <w:tcW w:w="2166" w:type="dxa"/>
            <w:gridSpan w:val="2"/>
            <w:tcBorders>
              <w:top w:val="single" w:sz="4" w:space="0" w:color="auto"/>
              <w:left w:val="single" w:sz="4" w:space="0" w:color="auto"/>
              <w:bottom w:val="thickThinLargeGap" w:sz="18" w:space="0" w:color="D9D9D9"/>
              <w:right w:val="thickThinLargeGap" w:sz="18" w:space="0" w:color="D9D9D9"/>
            </w:tcBorders>
            <w:hideMark/>
          </w:tcPr>
          <w:p w14:paraId="6BF43255" w14:textId="77777777" w:rsidR="008C7B51" w:rsidRPr="008C7B51" w:rsidRDefault="008C7B51" w:rsidP="008C7B51">
            <w:pPr>
              <w:spacing w:after="0" w:line="240" w:lineRule="auto"/>
              <w:jc w:val="center"/>
              <w:rPr>
                <w:rFonts w:ascii="Times New Roman" w:hAnsi="Times New Roman"/>
                <w:sz w:val="26"/>
                <w:szCs w:val="26"/>
              </w:rPr>
            </w:pPr>
            <w:r w:rsidRPr="008C7B51">
              <w:rPr>
                <w:rFonts w:ascii="Times New Roman" w:hAnsi="Times New Roman"/>
                <w:sz w:val="26"/>
                <w:szCs w:val="26"/>
              </w:rPr>
              <w:t>B</w:t>
            </w:r>
          </w:p>
        </w:tc>
        <w:tc>
          <w:tcPr>
            <w:tcW w:w="2126" w:type="dxa"/>
            <w:tcBorders>
              <w:top w:val="thickThinLargeGap" w:sz="18" w:space="0" w:color="D9D9D9"/>
              <w:left w:val="thickThinLargeGap" w:sz="18" w:space="0" w:color="D9D9D9"/>
              <w:bottom w:val="thickThinLargeGap" w:sz="18" w:space="0" w:color="D9D9D9"/>
              <w:right w:val="single" w:sz="4" w:space="0" w:color="auto"/>
            </w:tcBorders>
            <w:hideMark/>
          </w:tcPr>
          <w:p w14:paraId="123BD51A" w14:textId="77777777" w:rsidR="008C7B51" w:rsidRPr="008C7B51" w:rsidRDefault="008C7B51" w:rsidP="008C7B51">
            <w:pPr>
              <w:spacing w:after="0" w:line="240" w:lineRule="auto"/>
              <w:jc w:val="center"/>
              <w:rPr>
                <w:rFonts w:ascii="Times New Roman" w:hAnsi="Times New Roman"/>
                <w:sz w:val="26"/>
                <w:szCs w:val="26"/>
              </w:rPr>
            </w:pPr>
            <w:r w:rsidRPr="008C7B51">
              <w:rPr>
                <w:rFonts w:ascii="Times New Roman" w:hAnsi="Times New Roman"/>
                <w:sz w:val="26"/>
                <w:szCs w:val="26"/>
              </w:rPr>
              <w:t>C</w:t>
            </w:r>
          </w:p>
        </w:tc>
      </w:tr>
      <w:tr w:rsidR="008C7B51" w:rsidRPr="008C7B51" w14:paraId="45F60E13" w14:textId="77777777" w:rsidTr="00A87073">
        <w:trPr>
          <w:gridBefore w:val="2"/>
          <w:gridAfter w:val="2"/>
          <w:wBefore w:w="137" w:type="dxa"/>
          <w:wAfter w:w="337" w:type="dxa"/>
          <w:trHeight w:val="5442"/>
        </w:trPr>
        <w:tc>
          <w:tcPr>
            <w:tcW w:w="4727" w:type="dxa"/>
            <w:gridSpan w:val="6"/>
            <w:vMerge w:val="restart"/>
            <w:tcBorders>
              <w:top w:val="single" w:sz="4" w:space="0" w:color="auto"/>
              <w:left w:val="single" w:sz="4" w:space="0" w:color="auto"/>
              <w:bottom w:val="single" w:sz="4" w:space="0" w:color="auto"/>
              <w:right w:val="single" w:sz="4" w:space="0" w:color="auto"/>
            </w:tcBorders>
            <w:hideMark/>
          </w:tcPr>
          <w:p w14:paraId="50221779"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 xml:space="preserve">Starptautiskās saistības (pēc būtības), kas izriet no norādītā starptautiskā dokumenta. </w:t>
            </w:r>
          </w:p>
          <w:p w14:paraId="46EB603D"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Konkrēti veicamie pasākumi vai uzdevumi, kas nepieciešami šo starptautisko saistību izpildei</w:t>
            </w:r>
          </w:p>
        </w:tc>
        <w:tc>
          <w:tcPr>
            <w:tcW w:w="2166" w:type="dxa"/>
            <w:gridSpan w:val="2"/>
            <w:tcBorders>
              <w:top w:val="single" w:sz="4" w:space="0" w:color="auto"/>
              <w:left w:val="single" w:sz="4" w:space="0" w:color="auto"/>
              <w:bottom w:val="single" w:sz="4" w:space="0" w:color="auto"/>
              <w:right w:val="single" w:sz="4" w:space="0" w:color="auto"/>
            </w:tcBorders>
            <w:hideMark/>
          </w:tcPr>
          <w:p w14:paraId="4ED7D17C"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88C6D45"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 xml:space="preserve">Informācija par to, vai starptautiskās saistības, kas minētas šīs tabulas A ailē, tiek izpildītas pilnībā vai daļēji. </w:t>
            </w:r>
          </w:p>
          <w:p w14:paraId="4E48C722"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Ja attiecīgās starptautiskās saistības tiek izpildītas daļēji, sniedz skaidrojumu, kā arī precīzi norāda, kad un kādā veidā starptautiskās saistības tiks izpildītas pilnībā.</w:t>
            </w:r>
          </w:p>
          <w:p w14:paraId="590C3FBD"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Norāda institūciju, kas ir atbildīga par šo saistību izpildi pilnībā</w:t>
            </w:r>
          </w:p>
        </w:tc>
      </w:tr>
      <w:tr w:rsidR="008C7B51" w:rsidRPr="008C7B51" w14:paraId="70837A2F" w14:textId="77777777" w:rsidTr="00A87073">
        <w:trPr>
          <w:gridBefore w:val="2"/>
          <w:gridAfter w:val="2"/>
          <w:wBefore w:w="137" w:type="dxa"/>
          <w:wAfter w:w="337" w:type="dxa"/>
          <w:trHeight w:val="385"/>
        </w:trPr>
        <w:tc>
          <w:tcPr>
            <w:tcW w:w="4727" w:type="dxa"/>
            <w:gridSpan w:val="6"/>
            <w:vMerge/>
            <w:tcBorders>
              <w:top w:val="single" w:sz="4" w:space="0" w:color="auto"/>
              <w:left w:val="single" w:sz="4" w:space="0" w:color="auto"/>
              <w:bottom w:val="single" w:sz="4" w:space="0" w:color="auto"/>
              <w:right w:val="single" w:sz="4" w:space="0" w:color="auto"/>
            </w:tcBorders>
            <w:vAlign w:val="center"/>
            <w:hideMark/>
          </w:tcPr>
          <w:p w14:paraId="0B86D5A2" w14:textId="77777777" w:rsidR="008C7B51" w:rsidRPr="008C7B51" w:rsidRDefault="008C7B51" w:rsidP="008C7B51">
            <w:pPr>
              <w:spacing w:after="0" w:line="240" w:lineRule="auto"/>
              <w:rPr>
                <w:rFonts w:ascii="Times New Roman" w:eastAsia="Times New Roman" w:hAnsi="Times New Roman"/>
                <w:sz w:val="26"/>
                <w:szCs w:val="26"/>
              </w:rPr>
            </w:pPr>
          </w:p>
        </w:tc>
        <w:tc>
          <w:tcPr>
            <w:tcW w:w="2166" w:type="dxa"/>
            <w:gridSpan w:val="2"/>
            <w:tcBorders>
              <w:top w:val="single" w:sz="4" w:space="0" w:color="auto"/>
              <w:left w:val="single" w:sz="4" w:space="0" w:color="auto"/>
              <w:bottom w:val="single" w:sz="4" w:space="0" w:color="auto"/>
              <w:right w:val="single" w:sz="4" w:space="0" w:color="auto"/>
            </w:tcBorders>
          </w:tcPr>
          <w:p w14:paraId="4EBE5C73" w14:textId="77777777" w:rsidR="008C7B51" w:rsidRPr="008C7B51" w:rsidRDefault="008C7B51" w:rsidP="008C7B51">
            <w:pPr>
              <w:spacing w:after="0" w:line="240" w:lineRule="auto"/>
              <w:rPr>
                <w:rFonts w:ascii="Times New Roman" w:hAnsi="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7ED953F" w14:textId="77777777" w:rsidR="008C7B51" w:rsidRPr="008C7B51" w:rsidRDefault="008C7B51" w:rsidP="008C7B51">
            <w:pPr>
              <w:spacing w:after="0" w:line="240" w:lineRule="auto"/>
              <w:rPr>
                <w:rFonts w:ascii="Times New Roman" w:eastAsia="Times New Roman" w:hAnsi="Times New Roman"/>
                <w:sz w:val="26"/>
                <w:szCs w:val="26"/>
              </w:rPr>
            </w:pPr>
          </w:p>
        </w:tc>
      </w:tr>
      <w:tr w:rsidR="008C7B51" w:rsidRPr="008C7B51" w14:paraId="33C0FD50" w14:textId="77777777" w:rsidTr="00A87073">
        <w:trPr>
          <w:gridBefore w:val="2"/>
          <w:gridAfter w:val="2"/>
          <w:wBefore w:w="137" w:type="dxa"/>
          <w:wAfter w:w="337" w:type="dxa"/>
        </w:trPr>
        <w:tc>
          <w:tcPr>
            <w:tcW w:w="4727" w:type="dxa"/>
            <w:gridSpan w:val="6"/>
            <w:tcBorders>
              <w:top w:val="single" w:sz="4" w:space="0" w:color="auto"/>
              <w:left w:val="single" w:sz="4" w:space="0" w:color="auto"/>
              <w:bottom w:val="thickThinLargeGap" w:sz="18" w:space="0" w:color="D9D9D9"/>
              <w:right w:val="single" w:sz="4" w:space="0" w:color="auto"/>
            </w:tcBorders>
            <w:hideMark/>
          </w:tcPr>
          <w:p w14:paraId="7EF35747"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Vai starptautiskajā dokumentā paredzētās saistības nav pretrunā ar jau esošajām Latvijas Republikas starptautiskajām saistībām</w:t>
            </w:r>
          </w:p>
        </w:tc>
        <w:tc>
          <w:tcPr>
            <w:tcW w:w="4292" w:type="dxa"/>
            <w:gridSpan w:val="3"/>
            <w:tcBorders>
              <w:top w:val="single" w:sz="4" w:space="0" w:color="auto"/>
              <w:left w:val="single" w:sz="4" w:space="0" w:color="auto"/>
              <w:bottom w:val="thickThinLargeGap" w:sz="18" w:space="0" w:color="D9D9D9"/>
              <w:right w:val="single" w:sz="4" w:space="0" w:color="auto"/>
            </w:tcBorders>
            <w:hideMark/>
          </w:tcPr>
          <w:p w14:paraId="586848E2"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Projekts šo jomu neskar.</w:t>
            </w:r>
          </w:p>
        </w:tc>
      </w:tr>
      <w:tr w:rsidR="008C7B51" w:rsidRPr="008C7B51" w14:paraId="2FCEE21A" w14:textId="77777777" w:rsidTr="00A87073">
        <w:trPr>
          <w:gridBefore w:val="2"/>
          <w:gridAfter w:val="2"/>
          <w:wBefore w:w="137" w:type="dxa"/>
          <w:wAfter w:w="337" w:type="dxa"/>
        </w:trPr>
        <w:tc>
          <w:tcPr>
            <w:tcW w:w="4727" w:type="dxa"/>
            <w:gridSpan w:val="6"/>
            <w:tcBorders>
              <w:top w:val="single" w:sz="4" w:space="0" w:color="auto"/>
              <w:left w:val="single" w:sz="4" w:space="0" w:color="auto"/>
              <w:bottom w:val="single" w:sz="4" w:space="0" w:color="auto"/>
              <w:right w:val="single" w:sz="4" w:space="0" w:color="auto"/>
            </w:tcBorders>
            <w:hideMark/>
          </w:tcPr>
          <w:p w14:paraId="0DC2BF88" w14:textId="77777777" w:rsidR="008C7B51" w:rsidRP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Cita informācija</w:t>
            </w:r>
          </w:p>
        </w:tc>
        <w:tc>
          <w:tcPr>
            <w:tcW w:w="4292" w:type="dxa"/>
            <w:gridSpan w:val="3"/>
            <w:tcBorders>
              <w:top w:val="single" w:sz="4" w:space="0" w:color="auto"/>
              <w:left w:val="single" w:sz="4" w:space="0" w:color="auto"/>
              <w:bottom w:val="single" w:sz="4" w:space="0" w:color="auto"/>
              <w:right w:val="single" w:sz="4" w:space="0" w:color="auto"/>
            </w:tcBorders>
            <w:hideMark/>
          </w:tcPr>
          <w:p w14:paraId="033A733E" w14:textId="77777777" w:rsidR="008C7B51" w:rsidRDefault="008C7B51" w:rsidP="008C7B51">
            <w:pPr>
              <w:spacing w:after="0" w:line="240" w:lineRule="auto"/>
              <w:rPr>
                <w:rFonts w:ascii="Times New Roman" w:hAnsi="Times New Roman"/>
                <w:sz w:val="26"/>
                <w:szCs w:val="26"/>
              </w:rPr>
            </w:pPr>
            <w:r w:rsidRPr="008C7B51">
              <w:rPr>
                <w:rFonts w:ascii="Times New Roman" w:hAnsi="Times New Roman"/>
                <w:sz w:val="26"/>
                <w:szCs w:val="26"/>
              </w:rPr>
              <w:t>Nav.</w:t>
            </w:r>
          </w:p>
          <w:p w14:paraId="7463B2CA" w14:textId="77777777" w:rsidR="00427F9D" w:rsidRPr="008C7B51" w:rsidRDefault="00427F9D" w:rsidP="008C7B51">
            <w:pPr>
              <w:spacing w:after="0" w:line="240" w:lineRule="auto"/>
              <w:rPr>
                <w:rFonts w:ascii="Times New Roman" w:hAnsi="Times New Roman"/>
                <w:sz w:val="26"/>
                <w:szCs w:val="26"/>
              </w:rPr>
            </w:pPr>
          </w:p>
        </w:tc>
      </w:tr>
      <w:tr w:rsidR="00C36EE9" w:rsidRPr="00A34963" w14:paraId="4F0A6BA0" w14:textId="77777777" w:rsidTr="00A870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493" w:type="dxa"/>
            <w:gridSpan w:val="13"/>
          </w:tcPr>
          <w:p w14:paraId="2EC4CD72" w14:textId="77777777" w:rsidR="00C36EE9" w:rsidRPr="00A34963" w:rsidRDefault="00C36EE9" w:rsidP="00606507">
            <w:pPr>
              <w:pStyle w:val="naisf"/>
              <w:jc w:val="center"/>
              <w:rPr>
                <w:b/>
                <w:bCs/>
                <w:sz w:val="26"/>
                <w:szCs w:val="26"/>
                <w:lang w:eastAsia="lv-LV"/>
              </w:rPr>
            </w:pPr>
            <w:r w:rsidRPr="00A34963">
              <w:rPr>
                <w:b/>
                <w:bCs/>
                <w:sz w:val="26"/>
                <w:szCs w:val="26"/>
                <w:lang w:eastAsia="lv-LV"/>
              </w:rPr>
              <w:t>V. Tiesību akta projekta atbilstība Latvijas Republikas starptautiskajām saistībām</w:t>
            </w:r>
          </w:p>
        </w:tc>
      </w:tr>
      <w:tr w:rsidR="003A2036" w:rsidRPr="008C7B51" w14:paraId="42AB6E5F" w14:textId="77777777" w:rsidTr="00A870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gridSpan w:val="4"/>
          </w:tcPr>
          <w:p w14:paraId="5DCFB177" w14:textId="77777777" w:rsidR="003A2036" w:rsidRPr="008C7B51" w:rsidRDefault="003A2036" w:rsidP="00FA1B44">
            <w:pPr>
              <w:pStyle w:val="naisf"/>
              <w:rPr>
                <w:iCs/>
                <w:sz w:val="26"/>
                <w:szCs w:val="26"/>
              </w:rPr>
            </w:pPr>
            <w:r w:rsidRPr="008C7B51">
              <w:rPr>
                <w:iCs/>
                <w:sz w:val="26"/>
                <w:szCs w:val="26"/>
              </w:rPr>
              <w:t>1.</w:t>
            </w:r>
          </w:p>
        </w:tc>
        <w:tc>
          <w:tcPr>
            <w:tcW w:w="2771" w:type="dxa"/>
            <w:gridSpan w:val="3"/>
          </w:tcPr>
          <w:p w14:paraId="03D801FE" w14:textId="77777777" w:rsidR="003A2036" w:rsidRPr="008C7B51" w:rsidRDefault="003A2036" w:rsidP="008C7B51">
            <w:pPr>
              <w:pStyle w:val="naisf"/>
              <w:rPr>
                <w:iCs/>
                <w:sz w:val="26"/>
                <w:szCs w:val="26"/>
              </w:rPr>
            </w:pPr>
            <w:r w:rsidRPr="008C7B51">
              <w:rPr>
                <w:sz w:val="26"/>
                <w:szCs w:val="26"/>
              </w:rPr>
              <w:t>Saistības pret Eiropas Savienību</w:t>
            </w:r>
          </w:p>
        </w:tc>
        <w:tc>
          <w:tcPr>
            <w:tcW w:w="5989" w:type="dxa"/>
            <w:gridSpan w:val="6"/>
          </w:tcPr>
          <w:p w14:paraId="10D125FF" w14:textId="77777777" w:rsidR="003A2036" w:rsidRPr="008C7B51" w:rsidRDefault="003A2036" w:rsidP="00FA1B44">
            <w:pPr>
              <w:pStyle w:val="naisf"/>
              <w:jc w:val="both"/>
              <w:rPr>
                <w:sz w:val="26"/>
                <w:szCs w:val="26"/>
              </w:rPr>
            </w:pPr>
            <w:r w:rsidRPr="008C7B51">
              <w:rPr>
                <w:sz w:val="26"/>
                <w:szCs w:val="26"/>
              </w:rPr>
              <w:t>Projekts šo jomu neskar.</w:t>
            </w:r>
          </w:p>
        </w:tc>
      </w:tr>
      <w:tr w:rsidR="003A2036" w:rsidRPr="008C7B51" w14:paraId="517A9248" w14:textId="77777777" w:rsidTr="00A870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gridSpan w:val="4"/>
          </w:tcPr>
          <w:p w14:paraId="45B5F7F8" w14:textId="77777777" w:rsidR="003A2036" w:rsidRPr="008C7B51" w:rsidRDefault="003A2036" w:rsidP="00FA1B44">
            <w:pPr>
              <w:pStyle w:val="naisf"/>
              <w:rPr>
                <w:iCs/>
                <w:sz w:val="26"/>
                <w:szCs w:val="26"/>
              </w:rPr>
            </w:pPr>
            <w:r w:rsidRPr="008C7B51">
              <w:rPr>
                <w:iCs/>
                <w:sz w:val="26"/>
                <w:szCs w:val="26"/>
              </w:rPr>
              <w:t>2.</w:t>
            </w:r>
          </w:p>
        </w:tc>
        <w:tc>
          <w:tcPr>
            <w:tcW w:w="2771" w:type="dxa"/>
            <w:gridSpan w:val="3"/>
          </w:tcPr>
          <w:p w14:paraId="70F6CD8B" w14:textId="77777777" w:rsidR="003A2036" w:rsidRPr="008C7B51" w:rsidRDefault="003A2036" w:rsidP="008C7B51">
            <w:pPr>
              <w:pStyle w:val="naisf"/>
              <w:rPr>
                <w:iCs/>
                <w:sz w:val="26"/>
                <w:szCs w:val="26"/>
              </w:rPr>
            </w:pPr>
            <w:r w:rsidRPr="008C7B51">
              <w:rPr>
                <w:sz w:val="26"/>
                <w:szCs w:val="26"/>
              </w:rPr>
              <w:t>Citas starptautiskās saistības</w:t>
            </w:r>
          </w:p>
        </w:tc>
        <w:tc>
          <w:tcPr>
            <w:tcW w:w="5989" w:type="dxa"/>
            <w:gridSpan w:val="6"/>
          </w:tcPr>
          <w:p w14:paraId="47382F47" w14:textId="77777777" w:rsidR="003A2036" w:rsidRPr="008C7B51" w:rsidRDefault="003A2036" w:rsidP="00FA1B44">
            <w:pPr>
              <w:pStyle w:val="naisf"/>
              <w:jc w:val="both"/>
              <w:rPr>
                <w:iCs/>
                <w:sz w:val="26"/>
                <w:szCs w:val="26"/>
              </w:rPr>
            </w:pPr>
            <w:r w:rsidRPr="008C7B51">
              <w:rPr>
                <w:iCs/>
                <w:sz w:val="26"/>
                <w:szCs w:val="26"/>
              </w:rPr>
              <w:t>Projekts šo jomu neskar.</w:t>
            </w:r>
          </w:p>
        </w:tc>
      </w:tr>
      <w:tr w:rsidR="003A2036" w:rsidRPr="008C7B51" w14:paraId="1CA81313" w14:textId="77777777" w:rsidTr="00A8707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gridSpan w:val="4"/>
          </w:tcPr>
          <w:p w14:paraId="664AA5AD" w14:textId="77777777" w:rsidR="003A2036" w:rsidRPr="008C7B51" w:rsidRDefault="003A2036" w:rsidP="00FA1B44">
            <w:pPr>
              <w:pStyle w:val="naisf"/>
              <w:rPr>
                <w:iCs/>
                <w:sz w:val="26"/>
                <w:szCs w:val="26"/>
              </w:rPr>
            </w:pPr>
            <w:r w:rsidRPr="008C7B51">
              <w:rPr>
                <w:iCs/>
                <w:sz w:val="26"/>
                <w:szCs w:val="26"/>
              </w:rPr>
              <w:t>3.</w:t>
            </w:r>
          </w:p>
        </w:tc>
        <w:tc>
          <w:tcPr>
            <w:tcW w:w="2771" w:type="dxa"/>
            <w:gridSpan w:val="3"/>
          </w:tcPr>
          <w:p w14:paraId="58C2CFAA" w14:textId="77777777" w:rsidR="003A2036" w:rsidRPr="008C7B51" w:rsidRDefault="003A2036" w:rsidP="008C7B51">
            <w:pPr>
              <w:pStyle w:val="naisf"/>
              <w:rPr>
                <w:sz w:val="26"/>
                <w:szCs w:val="26"/>
              </w:rPr>
            </w:pPr>
            <w:r w:rsidRPr="008C7B51">
              <w:rPr>
                <w:sz w:val="26"/>
                <w:szCs w:val="26"/>
              </w:rPr>
              <w:t>Cita informācija</w:t>
            </w:r>
          </w:p>
        </w:tc>
        <w:tc>
          <w:tcPr>
            <w:tcW w:w="5989" w:type="dxa"/>
            <w:gridSpan w:val="6"/>
          </w:tcPr>
          <w:p w14:paraId="44A5833A" w14:textId="77777777" w:rsidR="003A2036" w:rsidRPr="008C7B51" w:rsidRDefault="00B2746F" w:rsidP="00FA1B44">
            <w:pPr>
              <w:pStyle w:val="naisf"/>
              <w:jc w:val="both"/>
              <w:rPr>
                <w:iCs/>
                <w:sz w:val="26"/>
                <w:szCs w:val="26"/>
              </w:rPr>
            </w:pPr>
            <w:r>
              <w:rPr>
                <w:iCs/>
                <w:sz w:val="26"/>
                <w:szCs w:val="26"/>
              </w:rPr>
              <w:t>Nav</w:t>
            </w:r>
          </w:p>
        </w:tc>
      </w:tr>
    </w:tbl>
    <w:p w14:paraId="76F092EB" w14:textId="77777777" w:rsidR="00C36EE9" w:rsidRDefault="00C36EE9" w:rsidP="00C36EE9">
      <w:pPr>
        <w:pStyle w:val="naisf"/>
        <w:spacing w:before="0" w:beforeAutospacing="0" w:after="0" w:afterAutospacing="0"/>
        <w:jc w:val="center"/>
        <w:rPr>
          <w:i/>
          <w:sz w:val="26"/>
          <w:szCs w:val="26"/>
          <w:lang w:eastAsia="lv-LV"/>
        </w:rPr>
      </w:pPr>
    </w:p>
    <w:p w14:paraId="06414B78" w14:textId="77777777" w:rsidR="008C7B51" w:rsidRDefault="008C7B51" w:rsidP="00C36EE9">
      <w:pPr>
        <w:pStyle w:val="naisf"/>
        <w:spacing w:before="0" w:beforeAutospacing="0" w:after="0" w:afterAutospacing="0"/>
        <w:jc w:val="center"/>
        <w:rPr>
          <w:i/>
          <w:sz w:val="26"/>
          <w:szCs w:val="26"/>
          <w:lang w:eastAsia="lv-LV"/>
        </w:rPr>
      </w:pPr>
    </w:p>
    <w:p w14:paraId="11F8E515" w14:textId="77777777" w:rsidR="008C7B51" w:rsidRPr="00A34963" w:rsidRDefault="008C7B51" w:rsidP="00C36EE9">
      <w:pPr>
        <w:pStyle w:val="naisf"/>
        <w:spacing w:before="0" w:beforeAutospacing="0" w:after="0" w:afterAutospacing="0"/>
        <w:jc w:val="center"/>
        <w:rPr>
          <w:i/>
          <w:sz w:val="26"/>
          <w:szCs w:val="26"/>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3827"/>
        <w:gridCol w:w="5135"/>
      </w:tblGrid>
      <w:tr w:rsidR="00C36EE9" w:rsidRPr="00A34963" w14:paraId="02772022" w14:textId="77777777" w:rsidTr="00606507">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14:paraId="147909BC" w14:textId="77777777" w:rsidR="00C36EE9" w:rsidRPr="00A34963" w:rsidRDefault="00C36EE9" w:rsidP="00606507">
            <w:pPr>
              <w:pStyle w:val="naisnod"/>
              <w:spacing w:before="0" w:beforeAutospacing="0" w:after="0" w:afterAutospacing="0"/>
              <w:ind w:right="57"/>
              <w:jc w:val="center"/>
              <w:rPr>
                <w:sz w:val="26"/>
                <w:szCs w:val="26"/>
              </w:rPr>
            </w:pPr>
            <w:r w:rsidRPr="00A34963">
              <w:rPr>
                <w:b/>
                <w:sz w:val="26"/>
                <w:szCs w:val="26"/>
              </w:rPr>
              <w:t>VI. Sabiedrības līdzdalība un komunikācijas aktivitātes</w:t>
            </w:r>
          </w:p>
        </w:tc>
      </w:tr>
      <w:tr w:rsidR="00C36EE9" w:rsidRPr="00A34963" w14:paraId="1EEB308C" w14:textId="77777777" w:rsidTr="00606507">
        <w:trPr>
          <w:trHeight w:val="553"/>
          <w:jc w:val="center"/>
        </w:trPr>
        <w:tc>
          <w:tcPr>
            <w:tcW w:w="460" w:type="dxa"/>
            <w:tcBorders>
              <w:top w:val="single" w:sz="4" w:space="0" w:color="auto"/>
              <w:left w:val="single" w:sz="4" w:space="0" w:color="auto"/>
              <w:bottom w:val="single" w:sz="4" w:space="0" w:color="auto"/>
              <w:right w:val="single" w:sz="4" w:space="0" w:color="auto"/>
            </w:tcBorders>
            <w:hideMark/>
          </w:tcPr>
          <w:p w14:paraId="2F18599F" w14:textId="77777777" w:rsidR="00C36EE9" w:rsidRPr="00A34963" w:rsidRDefault="00C36EE9" w:rsidP="00606507">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14:paraId="5432F51D" w14:textId="77777777" w:rsidR="00C36EE9" w:rsidRPr="00A34963" w:rsidRDefault="00C36EE9" w:rsidP="00606507">
            <w:pPr>
              <w:tabs>
                <w:tab w:val="left" w:pos="170"/>
              </w:tabs>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Plānotās sabiedrības līdzdalības un komunikācijas aktivitātes saistībā ar projektu</w:t>
            </w:r>
          </w:p>
        </w:tc>
        <w:tc>
          <w:tcPr>
            <w:tcW w:w="5135" w:type="dxa"/>
            <w:tcBorders>
              <w:top w:val="single" w:sz="4" w:space="0" w:color="auto"/>
              <w:left w:val="single" w:sz="4" w:space="0" w:color="auto"/>
              <w:bottom w:val="single" w:sz="4" w:space="0" w:color="auto"/>
              <w:right w:val="single" w:sz="4" w:space="0" w:color="auto"/>
            </w:tcBorders>
            <w:hideMark/>
          </w:tcPr>
          <w:p w14:paraId="41F24DE6" w14:textId="77777777" w:rsidR="00C36EE9" w:rsidRPr="00A34963" w:rsidRDefault="00C36EE9" w:rsidP="00606507">
            <w:pPr>
              <w:autoSpaceDE w:val="0"/>
              <w:autoSpaceDN w:val="0"/>
              <w:adjustRightInd w:val="0"/>
              <w:spacing w:after="0" w:line="240" w:lineRule="auto"/>
              <w:jc w:val="both"/>
              <w:rPr>
                <w:rFonts w:ascii="Times New Roman" w:hAnsi="Times New Roman"/>
                <w:sz w:val="26"/>
                <w:szCs w:val="26"/>
              </w:rPr>
            </w:pPr>
            <w:bookmarkStart w:id="2" w:name="p61"/>
            <w:bookmarkEnd w:id="2"/>
            <w:r w:rsidRPr="00A34963">
              <w:rPr>
                <w:rFonts w:ascii="Times New Roman" w:hAnsi="Times New Roman"/>
                <w:sz w:val="26"/>
                <w:szCs w:val="26"/>
              </w:rPr>
              <w:t>Projekts</w:t>
            </w:r>
            <w:r w:rsidR="00AA00C9" w:rsidRPr="00A34963">
              <w:rPr>
                <w:rFonts w:ascii="Times New Roman" w:hAnsi="Times New Roman"/>
                <w:sz w:val="26"/>
                <w:szCs w:val="26"/>
              </w:rPr>
              <w:t xml:space="preserve"> ievietots</w:t>
            </w:r>
            <w:r w:rsidRPr="00A34963">
              <w:rPr>
                <w:rFonts w:ascii="Times New Roman" w:hAnsi="Times New Roman"/>
                <w:sz w:val="26"/>
                <w:szCs w:val="26"/>
              </w:rPr>
              <w:t xml:space="preserve"> Iekšlietu ministrijas mājaslapā sadaļā “Sabiedrības līdzdalība”. </w:t>
            </w:r>
          </w:p>
          <w:p w14:paraId="07A34DC5" w14:textId="77777777" w:rsidR="00C36EE9" w:rsidRPr="00A34963" w:rsidRDefault="00C36EE9" w:rsidP="00606507">
            <w:pPr>
              <w:autoSpaceDE w:val="0"/>
              <w:autoSpaceDN w:val="0"/>
              <w:adjustRightInd w:val="0"/>
              <w:spacing w:after="0" w:line="240" w:lineRule="auto"/>
              <w:jc w:val="both"/>
              <w:rPr>
                <w:rFonts w:ascii="Times New Roman" w:hAnsi="Times New Roman"/>
                <w:sz w:val="26"/>
                <w:szCs w:val="26"/>
              </w:rPr>
            </w:pPr>
            <w:r w:rsidRPr="00A34963">
              <w:rPr>
                <w:rFonts w:ascii="Times New Roman" w:hAnsi="Times New Roman"/>
                <w:sz w:val="26"/>
                <w:szCs w:val="26"/>
              </w:rPr>
              <w:t xml:space="preserve">Projekts pēc izsludināšanas Valsts sekretāru sanāksmē būs pieejams Ministru kabineta mājaslapā </w:t>
            </w:r>
            <w:hyperlink r:id="rId7" w:history="1">
              <w:r w:rsidRPr="00A34963">
                <w:rPr>
                  <w:rStyle w:val="Hyperlink"/>
                  <w:rFonts w:ascii="Times New Roman" w:hAnsi="Times New Roman"/>
                  <w:sz w:val="26"/>
                  <w:szCs w:val="26"/>
                </w:rPr>
                <w:t>www.mk.gov.lv</w:t>
              </w:r>
            </w:hyperlink>
            <w:r w:rsidRPr="00A34963">
              <w:rPr>
                <w:rFonts w:ascii="Times New Roman" w:hAnsi="Times New Roman"/>
                <w:sz w:val="26"/>
                <w:szCs w:val="26"/>
              </w:rPr>
              <w:t>.</w:t>
            </w:r>
          </w:p>
        </w:tc>
      </w:tr>
      <w:tr w:rsidR="00C36EE9" w:rsidRPr="00A34963" w14:paraId="49C9C34C" w14:textId="77777777" w:rsidTr="00606507">
        <w:trPr>
          <w:trHeight w:val="266"/>
          <w:jc w:val="center"/>
        </w:trPr>
        <w:tc>
          <w:tcPr>
            <w:tcW w:w="460" w:type="dxa"/>
            <w:tcBorders>
              <w:top w:val="single" w:sz="4" w:space="0" w:color="auto"/>
              <w:left w:val="single" w:sz="4" w:space="0" w:color="auto"/>
              <w:bottom w:val="single" w:sz="4" w:space="0" w:color="auto"/>
              <w:right w:val="single" w:sz="4" w:space="0" w:color="auto"/>
            </w:tcBorders>
            <w:hideMark/>
          </w:tcPr>
          <w:p w14:paraId="3FB22441" w14:textId="77777777" w:rsidR="00C36EE9" w:rsidRPr="00A34963" w:rsidRDefault="00C36EE9" w:rsidP="00606507">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14:paraId="3025B0B3" w14:textId="77777777" w:rsidR="00C36EE9" w:rsidRPr="00A34963" w:rsidRDefault="00C36EE9" w:rsidP="00606507">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Sabiedrības līdzdalība projekta izstrādē</w:t>
            </w:r>
          </w:p>
        </w:tc>
        <w:tc>
          <w:tcPr>
            <w:tcW w:w="5135" w:type="dxa"/>
            <w:tcBorders>
              <w:top w:val="single" w:sz="4" w:space="0" w:color="auto"/>
              <w:left w:val="single" w:sz="4" w:space="0" w:color="auto"/>
              <w:bottom w:val="single" w:sz="4" w:space="0" w:color="auto"/>
              <w:right w:val="single" w:sz="4" w:space="0" w:color="auto"/>
            </w:tcBorders>
            <w:hideMark/>
          </w:tcPr>
          <w:p w14:paraId="30F889C3" w14:textId="77777777" w:rsidR="00C36EE9" w:rsidRPr="009C095E" w:rsidRDefault="00C36EE9" w:rsidP="00606507">
            <w:pPr>
              <w:pStyle w:val="NoSpacing"/>
              <w:ind w:right="27"/>
              <w:jc w:val="both"/>
              <w:rPr>
                <w:rFonts w:ascii="Times New Roman" w:eastAsia="Times New Roman" w:hAnsi="Times New Roman"/>
                <w:sz w:val="26"/>
                <w:szCs w:val="26"/>
                <w:lang w:val="lv-LV"/>
              </w:rPr>
            </w:pPr>
            <w:bookmarkStart w:id="3" w:name="p62"/>
            <w:bookmarkEnd w:id="3"/>
            <w:r w:rsidRPr="009C095E">
              <w:rPr>
                <w:rFonts w:ascii="Times New Roman" w:eastAsia="Times New Roman" w:hAnsi="Times New Roman"/>
                <w:sz w:val="26"/>
                <w:szCs w:val="26"/>
                <w:lang w:val="lv-LV"/>
              </w:rPr>
              <w:t>Komentāri par projektu nav saņemti.</w:t>
            </w:r>
          </w:p>
        </w:tc>
      </w:tr>
      <w:tr w:rsidR="00C36EE9" w:rsidRPr="00A34963" w14:paraId="25BF9163" w14:textId="77777777" w:rsidTr="00606507">
        <w:trPr>
          <w:trHeight w:val="274"/>
          <w:jc w:val="center"/>
        </w:trPr>
        <w:tc>
          <w:tcPr>
            <w:tcW w:w="460" w:type="dxa"/>
            <w:tcBorders>
              <w:top w:val="single" w:sz="4" w:space="0" w:color="auto"/>
              <w:left w:val="single" w:sz="4" w:space="0" w:color="auto"/>
              <w:bottom w:val="single" w:sz="4" w:space="0" w:color="auto"/>
              <w:right w:val="single" w:sz="4" w:space="0" w:color="auto"/>
            </w:tcBorders>
            <w:hideMark/>
          </w:tcPr>
          <w:p w14:paraId="5C56230F" w14:textId="77777777" w:rsidR="00C36EE9" w:rsidRPr="00A34963" w:rsidRDefault="00C36EE9" w:rsidP="00606507">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3.</w:t>
            </w:r>
          </w:p>
        </w:tc>
        <w:tc>
          <w:tcPr>
            <w:tcW w:w="3827" w:type="dxa"/>
            <w:tcBorders>
              <w:top w:val="single" w:sz="4" w:space="0" w:color="auto"/>
              <w:left w:val="single" w:sz="4" w:space="0" w:color="auto"/>
              <w:bottom w:val="single" w:sz="4" w:space="0" w:color="auto"/>
              <w:right w:val="single" w:sz="4" w:space="0" w:color="auto"/>
            </w:tcBorders>
            <w:hideMark/>
          </w:tcPr>
          <w:p w14:paraId="6F8BD83A" w14:textId="77777777" w:rsidR="00C36EE9" w:rsidRPr="00A34963" w:rsidRDefault="00C36EE9" w:rsidP="00606507">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Sabiedrības līdzdalības rezultāti</w:t>
            </w:r>
          </w:p>
        </w:tc>
        <w:tc>
          <w:tcPr>
            <w:tcW w:w="5135" w:type="dxa"/>
            <w:tcBorders>
              <w:top w:val="single" w:sz="4" w:space="0" w:color="auto"/>
              <w:left w:val="single" w:sz="4" w:space="0" w:color="auto"/>
              <w:bottom w:val="single" w:sz="4" w:space="0" w:color="auto"/>
              <w:right w:val="single" w:sz="4" w:space="0" w:color="auto"/>
            </w:tcBorders>
            <w:hideMark/>
          </w:tcPr>
          <w:p w14:paraId="62F32AD8" w14:textId="77777777" w:rsidR="00C36EE9" w:rsidRPr="009C095E" w:rsidRDefault="00C36EE9" w:rsidP="00606507">
            <w:pPr>
              <w:pStyle w:val="NoSpacing"/>
              <w:ind w:right="27"/>
              <w:jc w:val="both"/>
              <w:rPr>
                <w:rFonts w:ascii="Times New Roman" w:eastAsia="Times New Roman" w:hAnsi="Times New Roman"/>
                <w:sz w:val="26"/>
                <w:szCs w:val="26"/>
                <w:lang w:val="lv-LV"/>
              </w:rPr>
            </w:pPr>
            <w:r w:rsidRPr="009C095E">
              <w:rPr>
                <w:rFonts w:ascii="Times New Roman" w:eastAsia="Times New Roman" w:hAnsi="Times New Roman"/>
                <w:sz w:val="26"/>
                <w:szCs w:val="26"/>
                <w:lang w:val="lv-LV"/>
              </w:rPr>
              <w:t>Komentāri par projektu nav saņemti.</w:t>
            </w:r>
          </w:p>
        </w:tc>
      </w:tr>
      <w:tr w:rsidR="00C36EE9" w:rsidRPr="00A34963" w14:paraId="4EC00FD8" w14:textId="77777777" w:rsidTr="00606507">
        <w:trPr>
          <w:trHeight w:val="476"/>
          <w:jc w:val="center"/>
        </w:trPr>
        <w:tc>
          <w:tcPr>
            <w:tcW w:w="460" w:type="dxa"/>
            <w:tcBorders>
              <w:top w:val="single" w:sz="4" w:space="0" w:color="auto"/>
              <w:left w:val="single" w:sz="4" w:space="0" w:color="auto"/>
              <w:bottom w:val="single" w:sz="4" w:space="0" w:color="auto"/>
              <w:right w:val="single" w:sz="4" w:space="0" w:color="auto"/>
            </w:tcBorders>
            <w:hideMark/>
          </w:tcPr>
          <w:p w14:paraId="4139528A" w14:textId="77777777" w:rsidR="00C36EE9" w:rsidRPr="00A34963" w:rsidRDefault="00C36EE9" w:rsidP="00606507">
            <w:pPr>
              <w:spacing w:after="0" w:line="240" w:lineRule="auto"/>
              <w:ind w:right="57"/>
              <w:jc w:val="both"/>
              <w:rPr>
                <w:rFonts w:ascii="Times New Roman" w:hAnsi="Times New Roman"/>
                <w:bCs/>
                <w:sz w:val="26"/>
                <w:szCs w:val="26"/>
              </w:rPr>
            </w:pPr>
            <w:r w:rsidRPr="00A34963">
              <w:rPr>
                <w:rFonts w:ascii="Times New Roman" w:hAnsi="Times New Roman"/>
                <w:bCs/>
                <w:sz w:val="26"/>
                <w:szCs w:val="26"/>
              </w:rPr>
              <w:t>4.</w:t>
            </w:r>
          </w:p>
        </w:tc>
        <w:tc>
          <w:tcPr>
            <w:tcW w:w="3827" w:type="dxa"/>
            <w:tcBorders>
              <w:top w:val="single" w:sz="4" w:space="0" w:color="auto"/>
              <w:left w:val="single" w:sz="4" w:space="0" w:color="auto"/>
              <w:bottom w:val="single" w:sz="4" w:space="0" w:color="auto"/>
              <w:right w:val="single" w:sz="4" w:space="0" w:color="auto"/>
            </w:tcBorders>
            <w:hideMark/>
          </w:tcPr>
          <w:p w14:paraId="4F204E3A" w14:textId="77777777" w:rsidR="00C36EE9" w:rsidRPr="00A34963" w:rsidRDefault="00C36EE9" w:rsidP="00606507">
            <w:pPr>
              <w:spacing w:after="0" w:line="240" w:lineRule="auto"/>
              <w:ind w:right="57"/>
              <w:rPr>
                <w:rFonts w:ascii="Times New Roman" w:hAnsi="Times New Roman"/>
                <w:sz w:val="26"/>
                <w:szCs w:val="26"/>
                <w:lang w:eastAsia="lv-LV"/>
              </w:rPr>
            </w:pPr>
            <w:r w:rsidRPr="00A34963">
              <w:rPr>
                <w:rFonts w:ascii="Times New Roman" w:hAnsi="Times New Roman"/>
                <w:sz w:val="26"/>
                <w:szCs w:val="26"/>
                <w:lang w:eastAsia="lv-LV"/>
              </w:rPr>
              <w:t>Cita informācija</w:t>
            </w:r>
          </w:p>
        </w:tc>
        <w:tc>
          <w:tcPr>
            <w:tcW w:w="5135" w:type="dxa"/>
            <w:tcBorders>
              <w:top w:val="single" w:sz="4" w:space="0" w:color="auto"/>
              <w:left w:val="single" w:sz="4" w:space="0" w:color="auto"/>
              <w:bottom w:val="single" w:sz="4" w:space="0" w:color="auto"/>
              <w:right w:val="single" w:sz="4" w:space="0" w:color="auto"/>
            </w:tcBorders>
            <w:hideMark/>
          </w:tcPr>
          <w:p w14:paraId="2565D599" w14:textId="77777777" w:rsidR="00C36EE9" w:rsidRPr="00A34963" w:rsidRDefault="00C36EE9" w:rsidP="00606507">
            <w:pPr>
              <w:spacing w:after="0" w:line="240" w:lineRule="auto"/>
              <w:ind w:right="57"/>
              <w:jc w:val="both"/>
              <w:rPr>
                <w:rFonts w:ascii="Times New Roman" w:hAnsi="Times New Roman"/>
                <w:sz w:val="26"/>
                <w:szCs w:val="26"/>
                <w:lang w:eastAsia="lv-LV"/>
              </w:rPr>
            </w:pPr>
            <w:r w:rsidRPr="00A34963">
              <w:rPr>
                <w:rFonts w:ascii="Times New Roman" w:hAnsi="Times New Roman"/>
                <w:sz w:val="26"/>
                <w:szCs w:val="26"/>
                <w:lang w:eastAsia="lv-LV"/>
              </w:rPr>
              <w:t>Nav.</w:t>
            </w:r>
          </w:p>
        </w:tc>
      </w:tr>
    </w:tbl>
    <w:p w14:paraId="392CB353" w14:textId="77777777" w:rsidR="00C36EE9" w:rsidRPr="00A34963" w:rsidRDefault="00C36EE9" w:rsidP="00C36EE9">
      <w:pPr>
        <w:spacing w:after="0" w:line="240" w:lineRule="auto"/>
        <w:rPr>
          <w:rFonts w:ascii="Times New Roman" w:hAnsi="Times New Roman"/>
          <w:sz w:val="26"/>
          <w:szCs w:val="26"/>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C36EE9" w:rsidRPr="00A34963" w14:paraId="26BFA334" w14:textId="77777777" w:rsidTr="00606507">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14:paraId="02E8598A" w14:textId="77777777" w:rsidR="00C36EE9" w:rsidRPr="00A34963" w:rsidRDefault="00C36EE9" w:rsidP="00606507">
            <w:pPr>
              <w:pStyle w:val="naisnod"/>
              <w:spacing w:before="0" w:beforeAutospacing="0" w:after="0" w:afterAutospacing="0"/>
              <w:ind w:right="57"/>
              <w:jc w:val="center"/>
              <w:rPr>
                <w:sz w:val="26"/>
                <w:szCs w:val="26"/>
              </w:rPr>
            </w:pPr>
            <w:r w:rsidRPr="00A34963">
              <w:rPr>
                <w:b/>
                <w:sz w:val="26"/>
                <w:szCs w:val="26"/>
              </w:rPr>
              <w:t>VII. Tiesību akta projekta izpildes nodrošināšana un tās ietekme uz institūcijām</w:t>
            </w:r>
          </w:p>
        </w:tc>
      </w:tr>
      <w:tr w:rsidR="00C36EE9" w:rsidRPr="00A34963" w14:paraId="30883FEC" w14:textId="77777777" w:rsidTr="00606507">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14:paraId="20E4D1D8" w14:textId="77777777" w:rsidR="00C36EE9" w:rsidRPr="00A34963" w:rsidRDefault="00C36EE9" w:rsidP="00606507">
            <w:pPr>
              <w:pStyle w:val="naisnod"/>
              <w:spacing w:before="0" w:beforeAutospacing="0" w:after="0" w:afterAutospacing="0"/>
              <w:ind w:right="57"/>
              <w:jc w:val="both"/>
              <w:rPr>
                <w:sz w:val="26"/>
                <w:szCs w:val="26"/>
              </w:rPr>
            </w:pPr>
            <w:r w:rsidRPr="00A34963">
              <w:rPr>
                <w:sz w:val="26"/>
                <w:szCs w:val="26"/>
              </w:rPr>
              <w:t>1.</w:t>
            </w:r>
          </w:p>
        </w:tc>
        <w:tc>
          <w:tcPr>
            <w:tcW w:w="3784" w:type="dxa"/>
            <w:tcBorders>
              <w:top w:val="single" w:sz="4" w:space="0" w:color="auto"/>
              <w:left w:val="single" w:sz="4" w:space="0" w:color="auto"/>
              <w:bottom w:val="single" w:sz="4" w:space="0" w:color="auto"/>
              <w:right w:val="single" w:sz="4" w:space="0" w:color="auto"/>
            </w:tcBorders>
            <w:hideMark/>
          </w:tcPr>
          <w:p w14:paraId="05530EAF" w14:textId="77777777" w:rsidR="00C36EE9" w:rsidRPr="00A34963" w:rsidRDefault="00C36EE9" w:rsidP="00606507">
            <w:pPr>
              <w:pStyle w:val="naisf"/>
              <w:spacing w:before="0" w:beforeAutospacing="0" w:after="0" w:afterAutospacing="0"/>
              <w:ind w:right="57"/>
              <w:rPr>
                <w:sz w:val="26"/>
                <w:szCs w:val="26"/>
              </w:rPr>
            </w:pPr>
            <w:r w:rsidRPr="00A34963">
              <w:rPr>
                <w:sz w:val="26"/>
                <w:szCs w:val="26"/>
              </w:rPr>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14:paraId="5E67006D" w14:textId="77777777" w:rsidR="00C36EE9" w:rsidRPr="00A34963" w:rsidRDefault="00CD4127" w:rsidP="00606507">
            <w:pPr>
              <w:spacing w:after="0" w:line="240" w:lineRule="auto"/>
              <w:jc w:val="both"/>
              <w:rPr>
                <w:rFonts w:ascii="Times New Roman" w:hAnsi="Times New Roman"/>
                <w:sz w:val="26"/>
                <w:szCs w:val="26"/>
              </w:rPr>
            </w:pPr>
            <w:bookmarkStart w:id="4" w:name="p69"/>
            <w:bookmarkStart w:id="5" w:name="p68"/>
            <w:bookmarkStart w:id="6" w:name="p67"/>
            <w:bookmarkStart w:id="7" w:name="p66"/>
            <w:bookmarkEnd w:id="4"/>
            <w:bookmarkEnd w:id="5"/>
            <w:bookmarkEnd w:id="6"/>
            <w:bookmarkEnd w:id="7"/>
            <w:r>
              <w:rPr>
                <w:rFonts w:ascii="Times New Roman" w:hAnsi="Times New Roman"/>
                <w:sz w:val="26"/>
                <w:szCs w:val="26"/>
              </w:rPr>
              <w:t xml:space="preserve">Iekšlietu ministrija, </w:t>
            </w:r>
            <w:r w:rsidR="00AA00C9" w:rsidRPr="00A34963">
              <w:rPr>
                <w:rFonts w:ascii="Times New Roman" w:hAnsi="Times New Roman"/>
                <w:sz w:val="26"/>
                <w:szCs w:val="26"/>
              </w:rPr>
              <w:t>Valsts robežsardze, Nodrošinājuma valsts aģentūra, Ārlietu ministrija</w:t>
            </w:r>
            <w:r w:rsidR="00124EDC">
              <w:rPr>
                <w:rFonts w:ascii="Times New Roman" w:hAnsi="Times New Roman"/>
                <w:sz w:val="26"/>
                <w:szCs w:val="26"/>
              </w:rPr>
              <w:t>, Aizsardzības ministrija, Latvijas Ģeotelpiskās informācijas aģentūra</w:t>
            </w:r>
            <w:r w:rsidR="00B2746F">
              <w:rPr>
                <w:rFonts w:ascii="Times New Roman" w:hAnsi="Times New Roman"/>
                <w:sz w:val="26"/>
                <w:szCs w:val="26"/>
              </w:rPr>
              <w:t>.</w:t>
            </w:r>
          </w:p>
        </w:tc>
      </w:tr>
      <w:tr w:rsidR="00C36EE9" w:rsidRPr="00A34963" w14:paraId="228E0900" w14:textId="77777777" w:rsidTr="00606507">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14:paraId="760910E8" w14:textId="77777777" w:rsidR="00C36EE9" w:rsidRPr="00A34963" w:rsidRDefault="00C36EE9" w:rsidP="00606507">
            <w:pPr>
              <w:pStyle w:val="naisnod"/>
              <w:spacing w:before="0" w:beforeAutospacing="0" w:after="0" w:afterAutospacing="0"/>
              <w:ind w:right="57"/>
              <w:jc w:val="both"/>
              <w:rPr>
                <w:sz w:val="26"/>
                <w:szCs w:val="26"/>
              </w:rPr>
            </w:pPr>
            <w:r w:rsidRPr="00A34963">
              <w:rPr>
                <w:sz w:val="26"/>
                <w:szCs w:val="26"/>
              </w:rPr>
              <w:t>2.</w:t>
            </w:r>
          </w:p>
        </w:tc>
        <w:tc>
          <w:tcPr>
            <w:tcW w:w="3784" w:type="dxa"/>
            <w:tcBorders>
              <w:top w:val="single" w:sz="4" w:space="0" w:color="auto"/>
              <w:left w:val="single" w:sz="4" w:space="0" w:color="auto"/>
              <w:bottom w:val="single" w:sz="4" w:space="0" w:color="auto"/>
              <w:right w:val="single" w:sz="4" w:space="0" w:color="auto"/>
            </w:tcBorders>
            <w:hideMark/>
          </w:tcPr>
          <w:p w14:paraId="54DA7BC2" w14:textId="77777777" w:rsidR="00C36EE9" w:rsidRPr="00A34963" w:rsidRDefault="00C36EE9" w:rsidP="00606507">
            <w:pPr>
              <w:pStyle w:val="naisf"/>
              <w:spacing w:before="0" w:beforeAutospacing="0" w:after="0" w:afterAutospacing="0"/>
              <w:ind w:right="57"/>
              <w:rPr>
                <w:sz w:val="26"/>
                <w:szCs w:val="26"/>
                <w:lang w:eastAsia="lv-LV"/>
              </w:rPr>
            </w:pPr>
            <w:r w:rsidRPr="00A34963">
              <w:rPr>
                <w:sz w:val="26"/>
                <w:szCs w:val="26"/>
              </w:rPr>
              <w:t>Projekta izpildes ietekme uz pār</w:t>
            </w:r>
            <w:r w:rsidRPr="00A34963">
              <w:rPr>
                <w:sz w:val="26"/>
                <w:szCs w:val="26"/>
              </w:rPr>
              <w:softHyphen/>
              <w:t>valdes funkcijām un institucionālo struktūru.</w:t>
            </w:r>
          </w:p>
          <w:p w14:paraId="5CCA9578" w14:textId="77777777" w:rsidR="00C36EE9" w:rsidRPr="00A34963" w:rsidRDefault="00C36EE9" w:rsidP="00606507">
            <w:pPr>
              <w:pStyle w:val="naisf"/>
              <w:spacing w:before="0" w:beforeAutospacing="0" w:after="0" w:afterAutospacing="0"/>
              <w:ind w:right="57"/>
              <w:rPr>
                <w:sz w:val="26"/>
                <w:szCs w:val="26"/>
              </w:rPr>
            </w:pPr>
            <w:r w:rsidRPr="00A34963">
              <w:rPr>
                <w:sz w:val="26"/>
                <w:szCs w:val="26"/>
              </w:rPr>
              <w:t>Jaunu institūciju izveide, esošu institūciju likvidācija vai reorga</w:t>
            </w:r>
            <w:r w:rsidRPr="00A34963">
              <w:rPr>
                <w:sz w:val="26"/>
                <w:szCs w:val="26"/>
              </w:rPr>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14:paraId="62D50E2F" w14:textId="77777777" w:rsidR="00C36EE9" w:rsidRPr="00A34963" w:rsidRDefault="00C36EE9" w:rsidP="00606507">
            <w:pPr>
              <w:spacing w:after="0" w:line="240" w:lineRule="auto"/>
              <w:jc w:val="both"/>
              <w:rPr>
                <w:rFonts w:ascii="Times New Roman" w:hAnsi="Times New Roman"/>
                <w:sz w:val="26"/>
                <w:szCs w:val="26"/>
              </w:rPr>
            </w:pPr>
            <w:r w:rsidRPr="00A34963">
              <w:rPr>
                <w:rFonts w:ascii="Times New Roman" w:hAnsi="Times New Roman"/>
                <w:sz w:val="26"/>
                <w:szCs w:val="26"/>
              </w:rPr>
              <w:t>Projekta izpildes rezultātā nav paredzēta esošu institūciju likvidācija vai reorganizācija. Iestāžu institucionālā struktūra netiek ietekmēta.</w:t>
            </w:r>
          </w:p>
        </w:tc>
      </w:tr>
      <w:tr w:rsidR="00C36EE9" w:rsidRPr="00A34963" w14:paraId="1690771C" w14:textId="77777777" w:rsidTr="00606507">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14:paraId="3DFC1C5E" w14:textId="77777777" w:rsidR="00C36EE9" w:rsidRPr="00A34963" w:rsidRDefault="00C36EE9" w:rsidP="00606507">
            <w:pPr>
              <w:pStyle w:val="naisnod"/>
              <w:spacing w:before="0" w:beforeAutospacing="0" w:after="0" w:afterAutospacing="0"/>
              <w:ind w:right="57"/>
              <w:jc w:val="both"/>
              <w:rPr>
                <w:sz w:val="26"/>
                <w:szCs w:val="26"/>
              </w:rPr>
            </w:pPr>
            <w:r w:rsidRPr="00A34963">
              <w:rPr>
                <w:sz w:val="26"/>
                <w:szCs w:val="26"/>
              </w:rPr>
              <w:t>3.</w:t>
            </w:r>
          </w:p>
        </w:tc>
        <w:tc>
          <w:tcPr>
            <w:tcW w:w="3784" w:type="dxa"/>
            <w:tcBorders>
              <w:top w:val="single" w:sz="4" w:space="0" w:color="auto"/>
              <w:left w:val="single" w:sz="4" w:space="0" w:color="auto"/>
              <w:bottom w:val="single" w:sz="4" w:space="0" w:color="auto"/>
              <w:right w:val="single" w:sz="4" w:space="0" w:color="auto"/>
            </w:tcBorders>
            <w:hideMark/>
          </w:tcPr>
          <w:p w14:paraId="0BD9140C" w14:textId="77777777" w:rsidR="00C36EE9" w:rsidRPr="00A34963" w:rsidRDefault="00C36EE9" w:rsidP="00606507">
            <w:pPr>
              <w:pStyle w:val="naisf"/>
              <w:spacing w:before="0" w:beforeAutospacing="0" w:after="0" w:afterAutospacing="0"/>
              <w:ind w:right="57"/>
              <w:rPr>
                <w:sz w:val="26"/>
                <w:szCs w:val="26"/>
              </w:rPr>
            </w:pPr>
            <w:r w:rsidRPr="00A34963">
              <w:rPr>
                <w:sz w:val="26"/>
                <w:szCs w:val="26"/>
              </w:rPr>
              <w:t>Cita informācija</w:t>
            </w:r>
          </w:p>
        </w:tc>
        <w:tc>
          <w:tcPr>
            <w:tcW w:w="5142" w:type="dxa"/>
            <w:tcBorders>
              <w:top w:val="single" w:sz="4" w:space="0" w:color="auto"/>
              <w:left w:val="single" w:sz="4" w:space="0" w:color="auto"/>
              <w:bottom w:val="single" w:sz="4" w:space="0" w:color="auto"/>
              <w:right w:val="single" w:sz="4" w:space="0" w:color="auto"/>
            </w:tcBorders>
            <w:hideMark/>
          </w:tcPr>
          <w:p w14:paraId="21E2D84B" w14:textId="77777777" w:rsidR="00C36EE9" w:rsidRPr="00A34963" w:rsidRDefault="00FD179D" w:rsidP="00606507">
            <w:pPr>
              <w:spacing w:after="0" w:line="240" w:lineRule="auto"/>
              <w:ind w:right="57"/>
              <w:jc w:val="both"/>
              <w:rPr>
                <w:rFonts w:ascii="Times New Roman" w:hAnsi="Times New Roman"/>
                <w:sz w:val="26"/>
                <w:szCs w:val="26"/>
                <w:lang w:eastAsia="lv-LV"/>
              </w:rPr>
            </w:pPr>
            <w:r>
              <w:rPr>
                <w:rFonts w:ascii="Times New Roman" w:hAnsi="Times New Roman"/>
                <w:sz w:val="26"/>
                <w:szCs w:val="26"/>
              </w:rPr>
              <w:t>Projekta izpildi iesaistītās institūcijas nodrošinās piešķirto valsts budžeta līdzekļu ietvaros.</w:t>
            </w:r>
          </w:p>
        </w:tc>
      </w:tr>
    </w:tbl>
    <w:p w14:paraId="3F363A0C" w14:textId="5789D9F3" w:rsidR="00C36EE9" w:rsidRPr="00DD4219" w:rsidRDefault="00C36EE9" w:rsidP="00C36EE9">
      <w:pPr>
        <w:spacing w:after="0" w:line="240" w:lineRule="auto"/>
        <w:rPr>
          <w:rFonts w:ascii="Times New Roman" w:hAnsi="Times New Roman"/>
          <w:sz w:val="28"/>
          <w:szCs w:val="28"/>
        </w:rPr>
      </w:pPr>
    </w:p>
    <w:p w14:paraId="5E7B23FB" w14:textId="476769D8" w:rsidR="00DD4219" w:rsidRPr="00DD4219" w:rsidRDefault="00DD4219" w:rsidP="00C36EE9">
      <w:pPr>
        <w:spacing w:after="0" w:line="240" w:lineRule="auto"/>
        <w:rPr>
          <w:rFonts w:ascii="Times New Roman" w:hAnsi="Times New Roman"/>
          <w:sz w:val="28"/>
          <w:szCs w:val="28"/>
        </w:rPr>
      </w:pPr>
    </w:p>
    <w:p w14:paraId="1E5DC623" w14:textId="77777777" w:rsidR="00C36EE9" w:rsidRPr="00DD4219" w:rsidRDefault="00C36EE9" w:rsidP="00C36EE9">
      <w:pPr>
        <w:spacing w:after="0" w:line="240" w:lineRule="auto"/>
        <w:rPr>
          <w:rFonts w:ascii="Times New Roman" w:hAnsi="Times New Roman"/>
          <w:sz w:val="28"/>
          <w:szCs w:val="28"/>
        </w:rPr>
      </w:pPr>
    </w:p>
    <w:p w14:paraId="00103CE4" w14:textId="5E1AA055" w:rsidR="00DD4219" w:rsidRPr="00D262A4" w:rsidRDefault="00DD4219" w:rsidP="00F456EF">
      <w:pPr>
        <w:tabs>
          <w:tab w:val="left" w:pos="5954"/>
          <w:tab w:val="right" w:pos="8820"/>
        </w:tabs>
        <w:spacing w:after="0" w:line="240" w:lineRule="auto"/>
        <w:ind w:firstLine="709"/>
        <w:rPr>
          <w:rFonts w:ascii="Times New Roman" w:hAnsi="Times New Roman"/>
          <w:sz w:val="28"/>
          <w:szCs w:val="28"/>
        </w:rPr>
      </w:pPr>
      <w:r w:rsidRPr="00D262A4">
        <w:rPr>
          <w:rFonts w:ascii="Times New Roman" w:hAnsi="Times New Roman"/>
          <w:sz w:val="28"/>
          <w:szCs w:val="28"/>
        </w:rPr>
        <w:t>Iekšlietu ministrs</w:t>
      </w:r>
      <w:r w:rsidRPr="00D262A4">
        <w:rPr>
          <w:rFonts w:ascii="Times New Roman" w:hAnsi="Times New Roman"/>
          <w:sz w:val="28"/>
          <w:szCs w:val="28"/>
        </w:rPr>
        <w:tab/>
      </w:r>
      <w:r w:rsidRPr="00F456EF">
        <w:rPr>
          <w:rFonts w:ascii="Times New Roman" w:hAnsi="Times New Roman"/>
          <w:sz w:val="28"/>
          <w:szCs w:val="28"/>
        </w:rPr>
        <w:t>S</w:t>
      </w:r>
      <w:r>
        <w:rPr>
          <w:rFonts w:ascii="Times New Roman" w:hAnsi="Times New Roman"/>
          <w:sz w:val="28"/>
          <w:szCs w:val="28"/>
        </w:rPr>
        <w:t>. </w:t>
      </w:r>
      <w:proofErr w:type="spellStart"/>
      <w:r w:rsidRPr="00F456EF">
        <w:rPr>
          <w:rFonts w:ascii="Times New Roman" w:hAnsi="Times New Roman"/>
          <w:sz w:val="28"/>
          <w:szCs w:val="28"/>
        </w:rPr>
        <w:t>Ģirģens</w:t>
      </w:r>
      <w:proofErr w:type="spellEnd"/>
    </w:p>
    <w:p w14:paraId="0E86F626" w14:textId="19EEFA97" w:rsidR="00C36EE9" w:rsidRPr="00A34963" w:rsidRDefault="00C36EE9" w:rsidP="00C36EE9">
      <w:pPr>
        <w:spacing w:after="0" w:line="240" w:lineRule="auto"/>
        <w:jc w:val="both"/>
        <w:rPr>
          <w:rFonts w:ascii="Times New Roman" w:hAnsi="Times New Roman"/>
          <w:sz w:val="26"/>
          <w:szCs w:val="26"/>
        </w:rPr>
      </w:pPr>
    </w:p>
    <w:p w14:paraId="6A9DC394" w14:textId="798C62DE" w:rsidR="00C36EE9" w:rsidRDefault="00C36EE9" w:rsidP="00C36EE9">
      <w:pPr>
        <w:pStyle w:val="naisf"/>
        <w:spacing w:before="0" w:beforeAutospacing="0" w:after="0" w:afterAutospacing="0"/>
        <w:rPr>
          <w:sz w:val="26"/>
          <w:szCs w:val="26"/>
        </w:rPr>
      </w:pPr>
    </w:p>
    <w:p w14:paraId="19B9DEEE" w14:textId="77777777" w:rsidR="00DD4219" w:rsidRPr="00A34963" w:rsidRDefault="00DD4219" w:rsidP="00C36EE9">
      <w:pPr>
        <w:pStyle w:val="naisf"/>
        <w:spacing w:before="0" w:beforeAutospacing="0" w:after="0" w:afterAutospacing="0"/>
        <w:rPr>
          <w:sz w:val="26"/>
          <w:szCs w:val="26"/>
        </w:rPr>
      </w:pPr>
    </w:p>
    <w:p w14:paraId="20631E02" w14:textId="08BA0839" w:rsidR="002E32DA" w:rsidRPr="00F75837" w:rsidRDefault="002E32DA" w:rsidP="002E32DA">
      <w:pPr>
        <w:tabs>
          <w:tab w:val="left" w:pos="3975"/>
        </w:tabs>
        <w:spacing w:after="0" w:line="240" w:lineRule="auto"/>
        <w:rPr>
          <w:rFonts w:ascii="Times New Roman" w:hAnsi="Times New Roman"/>
          <w:sz w:val="20"/>
          <w:szCs w:val="20"/>
        </w:rPr>
      </w:pPr>
      <w:proofErr w:type="spellStart"/>
      <w:r w:rsidRPr="00F75837">
        <w:rPr>
          <w:rFonts w:ascii="Times New Roman" w:hAnsi="Times New Roman"/>
          <w:sz w:val="20"/>
          <w:szCs w:val="20"/>
        </w:rPr>
        <w:t>K.Zagoskina</w:t>
      </w:r>
      <w:proofErr w:type="spellEnd"/>
    </w:p>
    <w:p w14:paraId="1582EBE6" w14:textId="77777777" w:rsidR="002E32DA" w:rsidRPr="00F75837" w:rsidRDefault="002E32DA" w:rsidP="002E32DA">
      <w:pPr>
        <w:tabs>
          <w:tab w:val="left" w:pos="3975"/>
        </w:tabs>
        <w:spacing w:after="0" w:line="240" w:lineRule="auto"/>
        <w:rPr>
          <w:rFonts w:ascii="Times New Roman" w:hAnsi="Times New Roman"/>
          <w:sz w:val="20"/>
          <w:szCs w:val="20"/>
        </w:rPr>
      </w:pPr>
      <w:r w:rsidRPr="00F75837">
        <w:rPr>
          <w:rFonts w:ascii="Times New Roman" w:hAnsi="Times New Roman"/>
          <w:sz w:val="20"/>
          <w:szCs w:val="20"/>
        </w:rPr>
        <w:t>67219533, karina.zagoskina@iem.gov.lv</w:t>
      </w:r>
    </w:p>
    <w:p w14:paraId="5AA0A0BB" w14:textId="1A3700C7" w:rsidR="006B6B2F" w:rsidRDefault="006B6B2F" w:rsidP="00DD4219">
      <w:pPr>
        <w:tabs>
          <w:tab w:val="left" w:pos="1005"/>
        </w:tabs>
        <w:spacing w:after="0" w:line="240" w:lineRule="auto"/>
        <w:rPr>
          <w:rFonts w:ascii="Times New Roman" w:hAnsi="Times New Roman"/>
          <w:sz w:val="20"/>
          <w:szCs w:val="20"/>
        </w:rPr>
      </w:pPr>
    </w:p>
    <w:p w14:paraId="4B258A30" w14:textId="1DCCE3DE" w:rsidR="00DD4219" w:rsidRDefault="00DD4219" w:rsidP="00DD4219">
      <w:pPr>
        <w:tabs>
          <w:tab w:val="left" w:pos="1005"/>
        </w:tabs>
        <w:spacing w:after="0" w:line="240" w:lineRule="auto"/>
        <w:rPr>
          <w:rFonts w:ascii="Times New Roman" w:hAnsi="Times New Roman"/>
          <w:sz w:val="20"/>
          <w:szCs w:val="20"/>
        </w:rPr>
      </w:pPr>
    </w:p>
    <w:p w14:paraId="584E7198" w14:textId="3482F58B" w:rsidR="00DD4219" w:rsidRDefault="00DD4219" w:rsidP="00DD4219">
      <w:pPr>
        <w:tabs>
          <w:tab w:val="left" w:pos="1005"/>
        </w:tabs>
        <w:spacing w:after="0" w:line="240" w:lineRule="auto"/>
        <w:rPr>
          <w:rFonts w:ascii="Times New Roman" w:hAnsi="Times New Roman"/>
          <w:sz w:val="20"/>
          <w:szCs w:val="20"/>
        </w:rPr>
      </w:pPr>
    </w:p>
    <w:p w14:paraId="1F12A778" w14:textId="3083EDF2" w:rsidR="00DD4219" w:rsidRPr="00F75837" w:rsidRDefault="00DD4219" w:rsidP="00DD4219">
      <w:pPr>
        <w:tabs>
          <w:tab w:val="left" w:pos="1005"/>
        </w:tabs>
        <w:spacing w:after="0" w:line="240" w:lineRule="auto"/>
        <w:rPr>
          <w:rFonts w:ascii="Times New Roman" w:hAnsi="Times New Roman"/>
          <w:sz w:val="20"/>
          <w:szCs w:val="20"/>
        </w:rPr>
      </w:pPr>
      <w:proofErr w:type="spellStart"/>
      <w:r w:rsidRPr="00DD4219">
        <w:rPr>
          <w:rFonts w:ascii="Times New Roman" w:hAnsi="Times New Roman"/>
          <w:sz w:val="20"/>
          <w:szCs w:val="20"/>
        </w:rPr>
        <w:t>v_sk</w:t>
      </w:r>
      <w:proofErr w:type="spellEnd"/>
      <w:r w:rsidRPr="00DD4219">
        <w:rPr>
          <w:rFonts w:ascii="Times New Roman" w:hAnsi="Times New Roman"/>
          <w:sz w:val="20"/>
          <w:szCs w:val="20"/>
        </w:rPr>
        <w:t xml:space="preserve">. = </w:t>
      </w:r>
      <w:r>
        <w:rPr>
          <w:rFonts w:ascii="Times New Roman" w:hAnsi="Times New Roman"/>
          <w:sz w:val="20"/>
          <w:szCs w:val="20"/>
        </w:rPr>
        <w:t>2463</w:t>
      </w:r>
      <w:bookmarkStart w:id="8" w:name="_GoBack"/>
      <w:bookmarkEnd w:id="8"/>
    </w:p>
    <w:sectPr w:rsidR="00DD4219" w:rsidRPr="00F75837" w:rsidSect="00F81FA4">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A3C2" w14:textId="77777777" w:rsidR="002E32DA" w:rsidRDefault="002E32DA" w:rsidP="002E32DA">
      <w:pPr>
        <w:spacing w:after="0" w:line="240" w:lineRule="auto"/>
      </w:pPr>
      <w:r>
        <w:separator/>
      </w:r>
    </w:p>
  </w:endnote>
  <w:endnote w:type="continuationSeparator" w:id="0">
    <w:p w14:paraId="6DF57EC7" w14:textId="77777777" w:rsidR="002E32DA" w:rsidRDefault="002E32DA" w:rsidP="002E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8E7" w14:textId="77777777" w:rsidR="00777F93" w:rsidRDefault="0077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DDFB" w14:textId="77777777" w:rsidR="00777F93" w:rsidRPr="00777F93" w:rsidRDefault="00777F93" w:rsidP="00777F93">
    <w:pPr>
      <w:pStyle w:val="Footer"/>
      <w:jc w:val="both"/>
      <w:rPr>
        <w:bCs/>
        <w:sz w:val="20"/>
        <w:szCs w:val="20"/>
        <w:lang w:val="lv-LV"/>
      </w:rPr>
    </w:pPr>
    <w:r w:rsidRPr="00116D54">
      <w:rPr>
        <w:sz w:val="20"/>
        <w:szCs w:val="20"/>
      </w:rPr>
      <w:t>IEMAnot_</w:t>
    </w:r>
    <w:r>
      <w:rPr>
        <w:sz w:val="20"/>
        <w:szCs w:val="20"/>
        <w:lang w:val="lv-LV"/>
      </w:rPr>
      <w:t>26032019_LT_rezims</w:t>
    </w:r>
    <w:r w:rsidRPr="00116D54">
      <w:rPr>
        <w:sz w:val="20"/>
        <w:szCs w:val="20"/>
      </w:rPr>
      <w:t xml:space="preserve">; Likumprojekta </w:t>
    </w:r>
    <w:r>
      <w:rPr>
        <w:sz w:val="20"/>
        <w:szCs w:val="20"/>
        <w:lang w:val="lv-LV"/>
      </w:rPr>
      <w:t>“</w:t>
    </w:r>
    <w:r w:rsidRPr="002E32DA">
      <w:rPr>
        <w:sz w:val="20"/>
        <w:szCs w:val="20"/>
        <w:lang w:val="lv-LV"/>
      </w:rPr>
      <w:t>Par</w:t>
    </w:r>
    <w:r w:rsidRPr="002E32DA">
      <w:rPr>
        <w:sz w:val="20"/>
        <w:szCs w:val="20"/>
        <w:lang w:val="lv-LV" w:bidi="lv-LV"/>
      </w:rPr>
      <w:t xml:space="preserve"> </w:t>
    </w:r>
    <w:r w:rsidRPr="002E32DA">
      <w:rPr>
        <w:sz w:val="20"/>
        <w:szCs w:val="20"/>
        <w:lang w:val="lv-LV"/>
      </w:rPr>
      <w:t>Latvijas Republikas valdības un Lietuvas Republikas valdības līgumu par Latvijas – Lietuvas valsts robežas uzturēšanu un pilnvaroto robežas pārstāvju darbību</w:t>
    </w:r>
    <w:r w:rsidRPr="002E32DA">
      <w:rPr>
        <w:sz w:val="20"/>
        <w:szCs w:val="20"/>
      </w:rPr>
      <w:t>”</w:t>
    </w:r>
    <w:r>
      <w:rPr>
        <w:sz w:val="20"/>
        <w:szCs w:val="20"/>
        <w:lang w:val="lv-LV"/>
      </w:rPr>
      <w:t xml:space="preserve"> </w:t>
    </w:r>
    <w:r w:rsidRPr="00116D54">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116D54">
        <w:rPr>
          <w:bCs/>
          <w:sz w:val="20"/>
          <w:szCs w:val="20"/>
        </w:rPr>
        <w:t>ziņojums</w:t>
      </w:r>
    </w:smartTag>
    <w:r>
      <w:rPr>
        <w:bCs/>
        <w:sz w:val="20"/>
        <w:szCs w:val="20"/>
      </w:rPr>
      <w:t xml:space="preserve"> (anotācija)</w:t>
    </w:r>
    <w:r>
      <w:rPr>
        <w:bCs/>
        <w:sz w:val="20"/>
        <w:szCs w:val="20"/>
        <w:lang w:val="lv-LV"/>
      </w:rPr>
      <w:t xml:space="preserve">  (TA-963)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9A29" w14:textId="10D3E5EB" w:rsidR="00671C4E" w:rsidRPr="00777F93" w:rsidRDefault="002E32DA" w:rsidP="002E32DA">
    <w:pPr>
      <w:pStyle w:val="Footer"/>
      <w:jc w:val="both"/>
      <w:rPr>
        <w:bCs/>
        <w:sz w:val="20"/>
        <w:szCs w:val="20"/>
        <w:lang w:val="lv-LV"/>
      </w:rPr>
    </w:pPr>
    <w:r w:rsidRPr="00116D54">
      <w:rPr>
        <w:sz w:val="20"/>
        <w:szCs w:val="20"/>
      </w:rPr>
      <w:t>IEMAnot_</w:t>
    </w:r>
    <w:r w:rsidR="00CA0BDE">
      <w:rPr>
        <w:sz w:val="20"/>
        <w:szCs w:val="20"/>
        <w:lang w:val="lv-LV"/>
      </w:rPr>
      <w:t>26</w:t>
    </w:r>
    <w:r w:rsidR="00A07033">
      <w:rPr>
        <w:sz w:val="20"/>
        <w:szCs w:val="20"/>
        <w:lang w:val="lv-LV"/>
      </w:rPr>
      <w:t>03</w:t>
    </w:r>
    <w:r w:rsidR="0076376E">
      <w:rPr>
        <w:sz w:val="20"/>
        <w:szCs w:val="20"/>
        <w:lang w:val="lv-LV"/>
      </w:rPr>
      <w:t>2019</w:t>
    </w:r>
    <w:r>
      <w:rPr>
        <w:sz w:val="20"/>
        <w:szCs w:val="20"/>
        <w:lang w:val="lv-LV"/>
      </w:rPr>
      <w:t>_LT_rezims</w:t>
    </w:r>
    <w:r w:rsidRPr="00116D54">
      <w:rPr>
        <w:sz w:val="20"/>
        <w:szCs w:val="20"/>
      </w:rPr>
      <w:t xml:space="preserve">; Likumprojekta </w:t>
    </w:r>
    <w:r>
      <w:rPr>
        <w:sz w:val="20"/>
        <w:szCs w:val="20"/>
        <w:lang w:val="lv-LV"/>
      </w:rPr>
      <w:t>“</w:t>
    </w:r>
    <w:r w:rsidRPr="002E32DA">
      <w:rPr>
        <w:sz w:val="20"/>
        <w:szCs w:val="20"/>
        <w:lang w:val="lv-LV"/>
      </w:rPr>
      <w:t>Par</w:t>
    </w:r>
    <w:r w:rsidRPr="002E32DA">
      <w:rPr>
        <w:sz w:val="20"/>
        <w:szCs w:val="20"/>
        <w:lang w:val="lv-LV" w:bidi="lv-LV"/>
      </w:rPr>
      <w:t xml:space="preserve"> </w:t>
    </w:r>
    <w:r w:rsidRPr="002E32DA">
      <w:rPr>
        <w:sz w:val="20"/>
        <w:szCs w:val="20"/>
        <w:lang w:val="lv-LV"/>
      </w:rPr>
      <w:t>Latvijas Republikas valdības un Lietuvas Republikas valdības līgumu par Latvijas – Lietuvas valsts robežas uzturēšanu un pilnvaroto robežas pārstāvju darbību</w:t>
    </w:r>
    <w:r w:rsidRPr="002E32DA">
      <w:rPr>
        <w:sz w:val="20"/>
        <w:szCs w:val="20"/>
      </w:rPr>
      <w:t>”</w:t>
    </w:r>
    <w:r>
      <w:rPr>
        <w:sz w:val="20"/>
        <w:szCs w:val="20"/>
        <w:lang w:val="lv-LV"/>
      </w:rPr>
      <w:t xml:space="preserve"> </w:t>
    </w:r>
    <w:r w:rsidRPr="00116D54">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116D54">
        <w:rPr>
          <w:bCs/>
          <w:sz w:val="20"/>
          <w:szCs w:val="20"/>
        </w:rPr>
        <w:t>ziņojums</w:t>
      </w:r>
    </w:smartTag>
    <w:r>
      <w:rPr>
        <w:bCs/>
        <w:sz w:val="20"/>
        <w:szCs w:val="20"/>
      </w:rPr>
      <w:t xml:space="preserve"> (anotācija)</w:t>
    </w:r>
    <w:r w:rsidR="00777F93">
      <w:rPr>
        <w:bCs/>
        <w:sz w:val="20"/>
        <w:szCs w:val="20"/>
        <w:lang w:val="lv-LV"/>
      </w:rPr>
      <w:t xml:space="preserve">  (TA-963)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1B33" w14:textId="77777777" w:rsidR="002E32DA" w:rsidRDefault="002E32DA" w:rsidP="002E32DA">
      <w:pPr>
        <w:spacing w:after="0" w:line="240" w:lineRule="auto"/>
      </w:pPr>
      <w:r>
        <w:separator/>
      </w:r>
    </w:p>
  </w:footnote>
  <w:footnote w:type="continuationSeparator" w:id="0">
    <w:p w14:paraId="33D2CF10" w14:textId="77777777" w:rsidR="002E32DA" w:rsidRDefault="002E32DA" w:rsidP="002E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D7F8" w14:textId="77777777" w:rsidR="00777F93" w:rsidRDefault="0077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B191" w14:textId="14037170" w:rsidR="00AC4F3E" w:rsidRDefault="002E32DA">
    <w:pPr>
      <w:pStyle w:val="Header"/>
      <w:jc w:val="center"/>
    </w:pPr>
    <w:r>
      <w:fldChar w:fldCharType="begin"/>
    </w:r>
    <w:r>
      <w:instrText xml:space="preserve"> PAGE   \* MERGEFORMAT </w:instrText>
    </w:r>
    <w:r>
      <w:fldChar w:fldCharType="separate"/>
    </w:r>
    <w:r w:rsidR="00DD4219">
      <w:rPr>
        <w:noProof/>
      </w:rPr>
      <w:t>10</w:t>
    </w:r>
    <w:r>
      <w:rPr>
        <w:noProof/>
      </w:rPr>
      <w:fldChar w:fldCharType="end"/>
    </w:r>
  </w:p>
  <w:p w14:paraId="64B10913" w14:textId="77777777" w:rsidR="00AC4F3E" w:rsidRDefault="00DD4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894A" w14:textId="77777777" w:rsidR="00777F93" w:rsidRDefault="0077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69A9"/>
    <w:multiLevelType w:val="hybridMultilevel"/>
    <w:tmpl w:val="CF581C8A"/>
    <w:lvl w:ilvl="0" w:tplc="1408E7DE">
      <w:start w:val="1"/>
      <w:numFmt w:val="decimal"/>
      <w:lvlText w:val="%1)"/>
      <w:lvlJc w:val="left"/>
      <w:pPr>
        <w:tabs>
          <w:tab w:val="num" w:pos="864"/>
        </w:tabs>
        <w:ind w:left="864" w:hanging="360"/>
      </w:pPr>
      <w:rPr>
        <w:rFonts w:hint="default"/>
      </w:rPr>
    </w:lvl>
    <w:lvl w:ilvl="1" w:tplc="04260019" w:tentative="1">
      <w:start w:val="1"/>
      <w:numFmt w:val="lowerLetter"/>
      <w:lvlText w:val="%2."/>
      <w:lvlJc w:val="left"/>
      <w:pPr>
        <w:tabs>
          <w:tab w:val="num" w:pos="1584"/>
        </w:tabs>
        <w:ind w:left="1584" w:hanging="360"/>
      </w:pPr>
    </w:lvl>
    <w:lvl w:ilvl="2" w:tplc="0426001B" w:tentative="1">
      <w:start w:val="1"/>
      <w:numFmt w:val="lowerRoman"/>
      <w:lvlText w:val="%3."/>
      <w:lvlJc w:val="right"/>
      <w:pPr>
        <w:tabs>
          <w:tab w:val="num" w:pos="2304"/>
        </w:tabs>
        <w:ind w:left="2304" w:hanging="180"/>
      </w:pPr>
    </w:lvl>
    <w:lvl w:ilvl="3" w:tplc="0426000F" w:tentative="1">
      <w:start w:val="1"/>
      <w:numFmt w:val="decimal"/>
      <w:lvlText w:val="%4."/>
      <w:lvlJc w:val="left"/>
      <w:pPr>
        <w:tabs>
          <w:tab w:val="num" w:pos="3024"/>
        </w:tabs>
        <w:ind w:left="3024" w:hanging="360"/>
      </w:pPr>
    </w:lvl>
    <w:lvl w:ilvl="4" w:tplc="04260019" w:tentative="1">
      <w:start w:val="1"/>
      <w:numFmt w:val="lowerLetter"/>
      <w:lvlText w:val="%5."/>
      <w:lvlJc w:val="left"/>
      <w:pPr>
        <w:tabs>
          <w:tab w:val="num" w:pos="3744"/>
        </w:tabs>
        <w:ind w:left="3744" w:hanging="360"/>
      </w:pPr>
    </w:lvl>
    <w:lvl w:ilvl="5" w:tplc="0426001B" w:tentative="1">
      <w:start w:val="1"/>
      <w:numFmt w:val="lowerRoman"/>
      <w:lvlText w:val="%6."/>
      <w:lvlJc w:val="right"/>
      <w:pPr>
        <w:tabs>
          <w:tab w:val="num" w:pos="4464"/>
        </w:tabs>
        <w:ind w:left="4464" w:hanging="180"/>
      </w:pPr>
    </w:lvl>
    <w:lvl w:ilvl="6" w:tplc="0426000F" w:tentative="1">
      <w:start w:val="1"/>
      <w:numFmt w:val="decimal"/>
      <w:lvlText w:val="%7."/>
      <w:lvlJc w:val="left"/>
      <w:pPr>
        <w:tabs>
          <w:tab w:val="num" w:pos="5184"/>
        </w:tabs>
        <w:ind w:left="5184" w:hanging="360"/>
      </w:pPr>
    </w:lvl>
    <w:lvl w:ilvl="7" w:tplc="04260019" w:tentative="1">
      <w:start w:val="1"/>
      <w:numFmt w:val="lowerLetter"/>
      <w:lvlText w:val="%8."/>
      <w:lvlJc w:val="left"/>
      <w:pPr>
        <w:tabs>
          <w:tab w:val="num" w:pos="5904"/>
        </w:tabs>
        <w:ind w:left="5904" w:hanging="360"/>
      </w:pPr>
    </w:lvl>
    <w:lvl w:ilvl="8" w:tplc="0426001B" w:tentative="1">
      <w:start w:val="1"/>
      <w:numFmt w:val="lowerRoman"/>
      <w:lvlText w:val="%9."/>
      <w:lvlJc w:val="right"/>
      <w:pPr>
        <w:tabs>
          <w:tab w:val="num" w:pos="6624"/>
        </w:tabs>
        <w:ind w:left="6624" w:hanging="180"/>
      </w:pPr>
    </w:lvl>
  </w:abstractNum>
  <w:abstractNum w:abstractNumId="1" w15:restartNumberingAfterBreak="0">
    <w:nsid w:val="763A6242"/>
    <w:multiLevelType w:val="hybridMultilevel"/>
    <w:tmpl w:val="C91A6638"/>
    <w:lvl w:ilvl="0" w:tplc="11D2FDD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E9"/>
    <w:rsid w:val="0002133B"/>
    <w:rsid w:val="000326CF"/>
    <w:rsid w:val="000A101B"/>
    <w:rsid w:val="000B4646"/>
    <w:rsid w:val="000B4F2B"/>
    <w:rsid w:val="000F297B"/>
    <w:rsid w:val="000F4F8A"/>
    <w:rsid w:val="00124EDC"/>
    <w:rsid w:val="00142D20"/>
    <w:rsid w:val="00174178"/>
    <w:rsid w:val="001B711F"/>
    <w:rsid w:val="001C790E"/>
    <w:rsid w:val="001D5B6B"/>
    <w:rsid w:val="00262291"/>
    <w:rsid w:val="00286F23"/>
    <w:rsid w:val="002D6CAF"/>
    <w:rsid w:val="002E32DA"/>
    <w:rsid w:val="00385D88"/>
    <w:rsid w:val="003A2036"/>
    <w:rsid w:val="003B33FC"/>
    <w:rsid w:val="003C6D5D"/>
    <w:rsid w:val="003D449C"/>
    <w:rsid w:val="00410BAC"/>
    <w:rsid w:val="00427F9D"/>
    <w:rsid w:val="00487D2B"/>
    <w:rsid w:val="004B05D7"/>
    <w:rsid w:val="004D654D"/>
    <w:rsid w:val="004E1461"/>
    <w:rsid w:val="004F3547"/>
    <w:rsid w:val="005916FA"/>
    <w:rsid w:val="005C3D8E"/>
    <w:rsid w:val="0062151B"/>
    <w:rsid w:val="00635FBE"/>
    <w:rsid w:val="00663BC4"/>
    <w:rsid w:val="006B6B2F"/>
    <w:rsid w:val="00717BE9"/>
    <w:rsid w:val="007611C9"/>
    <w:rsid w:val="0076376E"/>
    <w:rsid w:val="00777F93"/>
    <w:rsid w:val="00796300"/>
    <w:rsid w:val="008138AB"/>
    <w:rsid w:val="00840C7E"/>
    <w:rsid w:val="0086609C"/>
    <w:rsid w:val="008A25E5"/>
    <w:rsid w:val="008C7B51"/>
    <w:rsid w:val="008E505F"/>
    <w:rsid w:val="008F5920"/>
    <w:rsid w:val="00966EC2"/>
    <w:rsid w:val="009C095E"/>
    <w:rsid w:val="00A07033"/>
    <w:rsid w:val="00A34963"/>
    <w:rsid w:val="00A74D43"/>
    <w:rsid w:val="00A80528"/>
    <w:rsid w:val="00A87073"/>
    <w:rsid w:val="00AA00C9"/>
    <w:rsid w:val="00B2746F"/>
    <w:rsid w:val="00B7189C"/>
    <w:rsid w:val="00B84C0C"/>
    <w:rsid w:val="00B972DC"/>
    <w:rsid w:val="00C167D9"/>
    <w:rsid w:val="00C2208C"/>
    <w:rsid w:val="00C36EE9"/>
    <w:rsid w:val="00C55E56"/>
    <w:rsid w:val="00C82A14"/>
    <w:rsid w:val="00C8457E"/>
    <w:rsid w:val="00CA0BDE"/>
    <w:rsid w:val="00CD4127"/>
    <w:rsid w:val="00CE2551"/>
    <w:rsid w:val="00CF1083"/>
    <w:rsid w:val="00DD4219"/>
    <w:rsid w:val="00DE014A"/>
    <w:rsid w:val="00E01C49"/>
    <w:rsid w:val="00E76CE7"/>
    <w:rsid w:val="00F046AD"/>
    <w:rsid w:val="00F141F7"/>
    <w:rsid w:val="00F27C9D"/>
    <w:rsid w:val="00F75837"/>
    <w:rsid w:val="00F80A48"/>
    <w:rsid w:val="00FC36EA"/>
    <w:rsid w:val="00FD17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BA9AA4"/>
  <w15:chartTrackingRefBased/>
  <w15:docId w15:val="{90906B57-E301-4AAF-834E-A9D3F92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E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6EE9"/>
    <w:rPr>
      <w:color w:val="0000FF"/>
      <w:u w:val="single"/>
    </w:rPr>
  </w:style>
  <w:style w:type="paragraph" w:styleId="Footer">
    <w:name w:val="footer"/>
    <w:basedOn w:val="Normal"/>
    <w:link w:val="FooterChar"/>
    <w:uiPriority w:val="99"/>
    <w:unhideWhenUsed/>
    <w:rsid w:val="00C36EE9"/>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C36EE9"/>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C36EE9"/>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C36EE9"/>
    <w:rPr>
      <w:rFonts w:ascii="Times New Roman" w:eastAsia="Times New Roman" w:hAnsi="Times New Roman" w:cs="Times New Roman"/>
      <w:sz w:val="24"/>
      <w:szCs w:val="24"/>
      <w:lang w:val="en-GB" w:eastAsia="x-none"/>
    </w:rPr>
  </w:style>
  <w:style w:type="paragraph" w:styleId="NoSpacing">
    <w:name w:val="No Spacing"/>
    <w:qFormat/>
    <w:rsid w:val="00C36EE9"/>
    <w:pPr>
      <w:spacing w:after="0" w:line="240" w:lineRule="auto"/>
    </w:pPr>
    <w:rPr>
      <w:rFonts w:ascii="Calibri" w:eastAsia="Calibri" w:hAnsi="Calibri" w:cs="Times New Roman"/>
      <w:lang w:val="en-US"/>
    </w:rPr>
  </w:style>
  <w:style w:type="character" w:customStyle="1" w:styleId="naisfChar">
    <w:name w:val="naisf Char"/>
    <w:link w:val="naisf"/>
    <w:locked/>
    <w:rsid w:val="00C36EE9"/>
    <w:rPr>
      <w:rFonts w:ascii="Times New Roman" w:eastAsia="Times New Roman" w:hAnsi="Times New Roman" w:cs="Times New Roman"/>
      <w:sz w:val="24"/>
      <w:szCs w:val="24"/>
    </w:rPr>
  </w:style>
  <w:style w:type="paragraph" w:customStyle="1" w:styleId="naisf">
    <w:name w:val="naisf"/>
    <w:basedOn w:val="Normal"/>
    <w:link w:val="naisfChar"/>
    <w:rsid w:val="00C36EE9"/>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C36EE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C36EE9"/>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36EE9"/>
    <w:rPr>
      <w:rFonts w:ascii="Calibri" w:eastAsia="Calibri" w:hAnsi="Calibri" w:cs="Times New Roman"/>
      <w:sz w:val="20"/>
      <w:szCs w:val="20"/>
      <w:lang w:val="x-none" w:eastAsia="x-none"/>
    </w:rPr>
  </w:style>
  <w:style w:type="paragraph" w:styleId="NormalWeb">
    <w:name w:val="Normal (Web)"/>
    <w:basedOn w:val="Normal"/>
    <w:unhideWhenUsed/>
    <w:rsid w:val="00F27C9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E76CE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1876">
      <w:bodyDiv w:val="1"/>
      <w:marLeft w:val="0"/>
      <w:marRight w:val="0"/>
      <w:marTop w:val="0"/>
      <w:marBottom w:val="0"/>
      <w:divBdr>
        <w:top w:val="none" w:sz="0" w:space="0" w:color="auto"/>
        <w:left w:val="none" w:sz="0" w:space="0" w:color="auto"/>
        <w:bottom w:val="none" w:sz="0" w:space="0" w:color="auto"/>
        <w:right w:val="none" w:sz="0" w:space="0" w:color="auto"/>
      </w:divBdr>
    </w:div>
    <w:div w:id="1289320246">
      <w:bodyDiv w:val="1"/>
      <w:marLeft w:val="0"/>
      <w:marRight w:val="0"/>
      <w:marTop w:val="0"/>
      <w:marBottom w:val="0"/>
      <w:divBdr>
        <w:top w:val="none" w:sz="0" w:space="0" w:color="auto"/>
        <w:left w:val="none" w:sz="0" w:space="0" w:color="auto"/>
        <w:bottom w:val="none" w:sz="0" w:space="0" w:color="auto"/>
        <w:right w:val="none" w:sz="0" w:space="0" w:color="auto"/>
      </w:divBdr>
    </w:div>
    <w:div w:id="1371153583">
      <w:bodyDiv w:val="1"/>
      <w:marLeft w:val="0"/>
      <w:marRight w:val="0"/>
      <w:marTop w:val="0"/>
      <w:marBottom w:val="0"/>
      <w:divBdr>
        <w:top w:val="none" w:sz="0" w:space="0" w:color="auto"/>
        <w:left w:val="none" w:sz="0" w:space="0" w:color="auto"/>
        <w:bottom w:val="none" w:sz="0" w:space="0" w:color="auto"/>
        <w:right w:val="none" w:sz="0" w:space="0" w:color="auto"/>
      </w:divBdr>
    </w:div>
    <w:div w:id="1392532993">
      <w:bodyDiv w:val="1"/>
      <w:marLeft w:val="0"/>
      <w:marRight w:val="0"/>
      <w:marTop w:val="0"/>
      <w:marBottom w:val="0"/>
      <w:divBdr>
        <w:top w:val="none" w:sz="0" w:space="0" w:color="auto"/>
        <w:left w:val="none" w:sz="0" w:space="0" w:color="auto"/>
        <w:bottom w:val="none" w:sz="0" w:space="0" w:color="auto"/>
        <w:right w:val="none" w:sz="0" w:space="0" w:color="auto"/>
      </w:divBdr>
    </w:div>
    <w:div w:id="18279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12645</Words>
  <Characters>7209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Aija Talmane</cp:lastModifiedBy>
  <cp:revision>29</cp:revision>
  <dcterms:created xsi:type="dcterms:W3CDTF">2019-03-11T13:42:00Z</dcterms:created>
  <dcterms:modified xsi:type="dcterms:W3CDTF">2019-06-04T05:47:00Z</dcterms:modified>
</cp:coreProperties>
</file>