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7BE1" w14:textId="77777777" w:rsidR="000E6A8E" w:rsidRDefault="000E6A8E" w:rsidP="000E6A8E">
      <w:pPr>
        <w:shd w:val="clear" w:color="auto" w:fill="FFFFFF"/>
        <w:spacing w:line="260" w:lineRule="exact"/>
        <w:jc w:val="center"/>
        <w:rPr>
          <w:b/>
          <w:bCs/>
        </w:rPr>
      </w:pPr>
      <w:r>
        <w:rPr>
          <w:b/>
        </w:rPr>
        <w:t xml:space="preserve">Likumprojekta “Grozījums </w:t>
      </w:r>
      <w:r w:rsidR="00C42D0A">
        <w:rPr>
          <w:b/>
        </w:rPr>
        <w:t>Pornogrāfijas ierobežošanas</w:t>
      </w:r>
      <w:r>
        <w:rPr>
          <w:b/>
        </w:rPr>
        <w:t xml:space="preserve"> </w:t>
      </w:r>
      <w:r w:rsidR="004E4FD2" w:rsidRPr="00A93F42">
        <w:rPr>
          <w:b/>
        </w:rPr>
        <w:t>likumā”</w:t>
      </w:r>
      <w:r w:rsidR="004E4FD2" w:rsidRPr="00A93F42">
        <w:rPr>
          <w:b/>
          <w:bCs/>
        </w:rPr>
        <w:t xml:space="preserve"> </w:t>
      </w:r>
    </w:p>
    <w:p w14:paraId="132B7BE2" w14:textId="77777777" w:rsidR="004E4FD2" w:rsidRPr="00A93F42" w:rsidRDefault="004E4FD2" w:rsidP="000E6A8E">
      <w:pPr>
        <w:shd w:val="clear" w:color="auto" w:fill="FFFFFF"/>
        <w:spacing w:line="260" w:lineRule="exact"/>
        <w:jc w:val="center"/>
        <w:rPr>
          <w:b/>
          <w:bCs/>
        </w:rPr>
      </w:pPr>
      <w:r w:rsidRPr="00A93F42">
        <w:rPr>
          <w:b/>
          <w:bCs/>
        </w:rPr>
        <w:t>sākotnējās ietekmes novērtējuma ziņojums (anotācija)</w:t>
      </w:r>
    </w:p>
    <w:p w14:paraId="132B7BE3" w14:textId="77777777" w:rsidR="00067A16" w:rsidRPr="00A93F42"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4E4FD2" w:rsidRPr="00A93F42" w14:paraId="132B7BE5" w14:textId="77777777" w:rsidTr="00067A16">
        <w:trPr>
          <w:cantSplit/>
        </w:trPr>
        <w:tc>
          <w:tcPr>
            <w:tcW w:w="9061" w:type="dxa"/>
            <w:gridSpan w:val="2"/>
            <w:shd w:val="clear" w:color="auto" w:fill="FFFFFF"/>
            <w:vAlign w:val="center"/>
            <w:hideMark/>
          </w:tcPr>
          <w:p w14:paraId="132B7BE4" w14:textId="77777777" w:rsidR="004E4FD2" w:rsidRPr="00A93F42" w:rsidRDefault="004E4FD2" w:rsidP="00DB7D1D">
            <w:pPr>
              <w:jc w:val="center"/>
              <w:rPr>
                <w:b/>
                <w:iCs/>
                <w:lang w:eastAsia="en-US"/>
              </w:rPr>
            </w:pPr>
            <w:r w:rsidRPr="00A93F42">
              <w:rPr>
                <w:b/>
                <w:iCs/>
                <w:lang w:eastAsia="en-US"/>
              </w:rPr>
              <w:t>Tiesību akta projekta anotācijas kopsavilkums</w:t>
            </w:r>
          </w:p>
        </w:tc>
      </w:tr>
      <w:tr w:rsidR="004E4FD2" w:rsidRPr="00A93F42" w14:paraId="132B7BE9" w14:textId="77777777" w:rsidTr="00067A16">
        <w:trPr>
          <w:cantSplit/>
        </w:trPr>
        <w:tc>
          <w:tcPr>
            <w:tcW w:w="3253" w:type="dxa"/>
            <w:shd w:val="clear" w:color="auto" w:fill="FFFFFF"/>
            <w:hideMark/>
          </w:tcPr>
          <w:p w14:paraId="132B7BE6" w14:textId="77777777" w:rsidR="004E4FD2" w:rsidRPr="00A93F42" w:rsidRDefault="004E4FD2" w:rsidP="003716AE">
            <w:pPr>
              <w:rPr>
                <w:iCs/>
                <w:lang w:eastAsia="en-US"/>
              </w:rPr>
            </w:pPr>
            <w:r w:rsidRPr="00A93F42">
              <w:rPr>
                <w:iCs/>
                <w:lang w:eastAsia="en-US"/>
              </w:rPr>
              <w:t>Mērķis, risinājums un projekta spēkā stāšanās laiks</w:t>
            </w:r>
          </w:p>
        </w:tc>
        <w:tc>
          <w:tcPr>
            <w:tcW w:w="5808" w:type="dxa"/>
            <w:shd w:val="clear" w:color="auto" w:fill="FFFFFF"/>
            <w:hideMark/>
          </w:tcPr>
          <w:p w14:paraId="132B7BE7" w14:textId="77777777" w:rsidR="004E4FD2" w:rsidRPr="00A93F42" w:rsidRDefault="004E4FD2" w:rsidP="00DB7D1D">
            <w:pPr>
              <w:jc w:val="both"/>
            </w:pPr>
            <w:r w:rsidRPr="00A93F42">
              <w:t xml:space="preserve">Likumprojektā </w:t>
            </w:r>
            <w:r w:rsidR="002A410D">
              <w:t xml:space="preserve">“Grozījums Pornogrāfijas ierobežošanas likumā” (turpmāk – Likumprojekts) </w:t>
            </w:r>
            <w:r w:rsidRPr="00A93F42">
              <w:t>ietverts regulējums par</w:t>
            </w:r>
            <w:r w:rsidR="0032505A" w:rsidRPr="00A93F42">
              <w:t xml:space="preserve"> personu</w:t>
            </w:r>
            <w:r w:rsidRPr="00A93F42">
              <w:t xml:space="preserve"> administratīvo atbildību </w:t>
            </w:r>
            <w:r w:rsidR="004150D0" w:rsidRPr="004150D0">
              <w:t>pornogrāfijas ierobežošanas jomā</w:t>
            </w:r>
            <w:r w:rsidR="008D60C9" w:rsidRPr="004150D0">
              <w:t xml:space="preserve"> </w:t>
            </w:r>
            <w:r w:rsidRPr="004150D0">
              <w:t>un</w:t>
            </w:r>
            <w:r w:rsidR="008D60C9">
              <w:t xml:space="preserve"> institūciju</w:t>
            </w:r>
            <w:r w:rsidRPr="00A93F42">
              <w:t xml:space="preserve"> kompetenci </w:t>
            </w:r>
            <w:r w:rsidR="00677B0A">
              <w:t xml:space="preserve">administratīvo </w:t>
            </w:r>
            <w:r w:rsidRPr="00A93F42">
              <w:t xml:space="preserve">sodu piemērošanā, ņemot vērā to, ka 2020.gada 1.janvārī stāsies spēkā Administratīvās atbildības likums un zaudēs spēku Latvijas Administratīvo pārkāpumu kodekss.  </w:t>
            </w:r>
          </w:p>
          <w:p w14:paraId="132B7BE8" w14:textId="77777777" w:rsidR="004E4FD2" w:rsidRPr="00A93F42" w:rsidRDefault="00783149" w:rsidP="00A93F42">
            <w:pPr>
              <w:jc w:val="both"/>
              <w:rPr>
                <w:iCs/>
                <w:lang w:eastAsia="en-US"/>
              </w:rPr>
            </w:pPr>
            <w:r>
              <w:t>Likump</w:t>
            </w:r>
            <w:r w:rsidR="004E4FD2" w:rsidRPr="00A93F42">
              <w:t xml:space="preserve">rojekts stāsies spēkā </w:t>
            </w:r>
            <w:r w:rsidR="00A93F42">
              <w:t>vienlaikus ar Administratīvās atbildības likumu</w:t>
            </w:r>
            <w:r w:rsidR="004E4FD2" w:rsidRPr="00A93F42">
              <w:t>.</w:t>
            </w:r>
          </w:p>
        </w:tc>
      </w:tr>
    </w:tbl>
    <w:p w14:paraId="132B7BEA" w14:textId="77777777" w:rsidR="00067A16" w:rsidRPr="00A93F42"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
        <w:gridCol w:w="1583"/>
        <w:gridCol w:w="7234"/>
      </w:tblGrid>
      <w:tr w:rsidR="004E4FD2" w:rsidRPr="00A93F42" w14:paraId="132B7BEC" w14:textId="77777777" w:rsidTr="00284BA1">
        <w:tc>
          <w:tcPr>
            <w:tcW w:w="5000" w:type="pct"/>
            <w:gridSpan w:val="3"/>
            <w:vAlign w:val="center"/>
            <w:hideMark/>
          </w:tcPr>
          <w:p w14:paraId="132B7BEB" w14:textId="77777777" w:rsidR="004E4FD2" w:rsidRPr="00A93F42" w:rsidRDefault="004E4FD2" w:rsidP="00DB7D1D">
            <w:pPr>
              <w:jc w:val="center"/>
              <w:rPr>
                <w:b/>
                <w:bCs/>
              </w:rPr>
            </w:pPr>
            <w:r w:rsidRPr="00A93F42">
              <w:rPr>
                <w:b/>
                <w:bCs/>
              </w:rPr>
              <w:t>I. Tiesību akta projekta izstrādes nepieciešamība</w:t>
            </w:r>
          </w:p>
        </w:tc>
      </w:tr>
      <w:tr w:rsidR="004E4FD2" w:rsidRPr="00A93F42" w14:paraId="132B7BF0" w14:textId="77777777" w:rsidTr="00284BA1">
        <w:tc>
          <w:tcPr>
            <w:tcW w:w="172" w:type="pct"/>
            <w:hideMark/>
          </w:tcPr>
          <w:p w14:paraId="132B7BED" w14:textId="77777777" w:rsidR="004E4FD2" w:rsidRPr="00A93F42" w:rsidRDefault="004E4FD2" w:rsidP="00DB7D1D">
            <w:pPr>
              <w:jc w:val="center"/>
            </w:pPr>
            <w:r w:rsidRPr="00A93F42">
              <w:t>1.</w:t>
            </w:r>
          </w:p>
        </w:tc>
        <w:tc>
          <w:tcPr>
            <w:tcW w:w="867" w:type="pct"/>
            <w:hideMark/>
          </w:tcPr>
          <w:p w14:paraId="132B7BEE" w14:textId="77777777" w:rsidR="004E4FD2" w:rsidRPr="00A93F42" w:rsidRDefault="004E4FD2" w:rsidP="00DB7D1D">
            <w:r w:rsidRPr="00A93F42">
              <w:t>Pamatojums</w:t>
            </w:r>
          </w:p>
        </w:tc>
        <w:tc>
          <w:tcPr>
            <w:tcW w:w="3961" w:type="pct"/>
            <w:hideMark/>
          </w:tcPr>
          <w:p w14:paraId="132B7BEF" w14:textId="77777777" w:rsidR="004E4FD2" w:rsidRPr="00893D3B" w:rsidRDefault="002A410D" w:rsidP="00DB7D1D">
            <w:pPr>
              <w:jc w:val="both"/>
            </w:pPr>
            <w:r w:rsidRPr="00893D3B">
              <w:rPr>
                <w:rFonts w:eastAsiaTheme="minorHAnsi"/>
                <w:lang w:eastAsia="en-US"/>
              </w:rPr>
              <w:t>Likumprojekts izstrādāts,</w:t>
            </w:r>
            <w:r w:rsidRPr="00893D3B">
              <w:rPr>
                <w:bCs/>
                <w:lang w:eastAsia="en-US"/>
              </w:rPr>
              <w:t xml:space="preserve"> lai nodrošinātu Ministru kabineta 2014.gada 22.aprīļa sēdes protokollēmuma (prot. Nr.24 26.§) “Informatīvais ziņojums “Nozaru administratīvo pārkāpumu kodifikācijas ieviešanas sistēma”” (turpmāk – informatīvais ziņojums) 2.punkta izpildi.</w:t>
            </w:r>
          </w:p>
        </w:tc>
      </w:tr>
      <w:tr w:rsidR="004E4FD2" w:rsidRPr="00A93F42" w14:paraId="132B7C29" w14:textId="77777777" w:rsidTr="00284BA1">
        <w:tc>
          <w:tcPr>
            <w:tcW w:w="172" w:type="pct"/>
            <w:hideMark/>
          </w:tcPr>
          <w:p w14:paraId="132B7BF1" w14:textId="77777777" w:rsidR="004E4FD2" w:rsidRPr="00A93F42" w:rsidRDefault="004E4FD2" w:rsidP="00DB7D1D">
            <w:pPr>
              <w:jc w:val="center"/>
            </w:pPr>
            <w:r w:rsidRPr="00A93F42">
              <w:t>2.</w:t>
            </w:r>
          </w:p>
        </w:tc>
        <w:tc>
          <w:tcPr>
            <w:tcW w:w="867" w:type="pct"/>
            <w:hideMark/>
          </w:tcPr>
          <w:p w14:paraId="132B7BF2" w14:textId="77777777" w:rsidR="004E4FD2" w:rsidRPr="00A93F42" w:rsidRDefault="004E4FD2" w:rsidP="00DB7D1D">
            <w:r w:rsidRPr="00A93F42">
              <w:t>Pašreizējā situācija un problēmas, kuru risināšanai tiesību akta projekts izstrādāts, tiesiskā regulējuma mērķis un būtība</w:t>
            </w:r>
          </w:p>
        </w:tc>
        <w:tc>
          <w:tcPr>
            <w:tcW w:w="3961" w:type="pct"/>
            <w:hideMark/>
          </w:tcPr>
          <w:p w14:paraId="132B7BF3" w14:textId="77777777" w:rsidR="002A410D" w:rsidRPr="00893D3B" w:rsidRDefault="002A410D" w:rsidP="002A410D">
            <w:pPr>
              <w:jc w:val="both"/>
              <w:rPr>
                <w:bCs/>
                <w:lang w:eastAsia="en-US"/>
              </w:rPr>
            </w:pPr>
            <w:r w:rsidRPr="00893D3B">
              <w:rPr>
                <w:bCs/>
                <w:lang w:eastAsia="en-US"/>
              </w:rPr>
              <w:t xml:space="preserve">Likumprojekts paredz papildināt </w:t>
            </w:r>
            <w:r w:rsidRPr="00893D3B">
              <w:t>Pornogrāfijas ierobežošanas likumu</w:t>
            </w:r>
            <w:r w:rsidRPr="00893D3B">
              <w:rPr>
                <w:bCs/>
                <w:lang w:eastAsia="en-US"/>
              </w:rPr>
              <w:t xml:space="preserve"> ar jaunām normā</w:t>
            </w:r>
            <w:r w:rsidR="008B2C97" w:rsidRPr="00893D3B">
              <w:rPr>
                <w:bCs/>
                <w:lang w:eastAsia="en-US"/>
              </w:rPr>
              <w:t>m</w:t>
            </w:r>
            <w:r w:rsidRPr="00893D3B">
              <w:rPr>
                <w:bCs/>
                <w:lang w:eastAsia="en-US"/>
              </w:rPr>
              <w:t xml:space="preserve">, kas paredz </w:t>
            </w:r>
            <w:r w:rsidR="008B2C97" w:rsidRPr="00893D3B">
              <w:rPr>
                <w:bCs/>
                <w:lang w:eastAsia="en-US"/>
              </w:rPr>
              <w:t xml:space="preserve">administratīvo atbildību pornogrāfijas ierobežošanas </w:t>
            </w:r>
            <w:r w:rsidRPr="00893D3B">
              <w:rPr>
                <w:bCs/>
                <w:lang w:eastAsia="en-US"/>
              </w:rPr>
              <w:t>jomā un kompetenci</w:t>
            </w:r>
            <w:r w:rsidR="00677B0A">
              <w:rPr>
                <w:bCs/>
                <w:lang w:eastAsia="en-US"/>
              </w:rPr>
              <w:t xml:space="preserve"> administratīvo</w:t>
            </w:r>
            <w:r w:rsidRPr="00893D3B">
              <w:rPr>
                <w:bCs/>
                <w:lang w:eastAsia="en-US"/>
              </w:rPr>
              <w:t xml:space="preserve"> sodu piemērošanā.</w:t>
            </w:r>
          </w:p>
          <w:p w14:paraId="132B7BF4" w14:textId="77777777" w:rsidR="006C4C04" w:rsidRPr="00893D3B" w:rsidRDefault="006C4C04" w:rsidP="006C4C04">
            <w:pPr>
              <w:pStyle w:val="tv2131"/>
              <w:spacing w:line="240" w:lineRule="auto"/>
              <w:ind w:firstLine="492"/>
              <w:jc w:val="both"/>
              <w:rPr>
                <w:color w:val="auto"/>
                <w:sz w:val="24"/>
                <w:szCs w:val="24"/>
                <w:lang w:eastAsia="en-US"/>
              </w:rPr>
            </w:pPr>
            <w:r w:rsidRPr="00893D3B">
              <w:rPr>
                <w:color w:val="auto"/>
                <w:sz w:val="24"/>
                <w:szCs w:val="24"/>
              </w:rPr>
              <w:t xml:space="preserve">Ņemot vērā </w:t>
            </w:r>
            <w:r w:rsidRPr="00893D3B">
              <w:rPr>
                <w:vanish/>
                <w:color w:val="auto"/>
                <w:sz w:val="24"/>
                <w:szCs w:val="24"/>
              </w:rPr>
              <w:t>Ņ</w:t>
            </w:r>
            <w:r w:rsidRPr="00893D3B">
              <w:rPr>
                <w:color w:val="auto"/>
                <w:sz w:val="24"/>
                <w:szCs w:val="24"/>
              </w:rPr>
              <w:t xml:space="preserve">informatīvajā ziņojumā paredzēto </w:t>
            </w:r>
            <w:r w:rsidRPr="00893D3B">
              <w:rPr>
                <w:vanish/>
                <w:color w:val="auto"/>
                <w:sz w:val="24"/>
                <w:szCs w:val="24"/>
              </w:rPr>
              <w:t>483</w:t>
            </w:r>
            <w:r w:rsidRPr="00893D3B">
              <w:rPr>
                <w:color w:val="auto"/>
                <w:sz w:val="24"/>
                <w:szCs w:val="24"/>
                <w:lang w:eastAsia="en-US"/>
              </w:rPr>
              <w:t xml:space="preserve">nozaru administratīvo pārkāpumu kodifikācijas sistēmu, Latvijas Administratīvo pārkāpumu kodeksa Sevišķās daļas pantus ietverot attiecīgajā nozares speciālajā likumā, </w:t>
            </w:r>
            <w:r w:rsidRPr="00893D3B">
              <w:rPr>
                <w:color w:val="auto"/>
                <w:sz w:val="24"/>
                <w:szCs w:val="24"/>
              </w:rPr>
              <w:t xml:space="preserve">Latvijas Administratīvo pārkāpumu kodeksa </w:t>
            </w:r>
            <w:r w:rsidRPr="00893D3B">
              <w:rPr>
                <w:bCs/>
                <w:color w:val="auto"/>
                <w:sz w:val="24"/>
                <w:szCs w:val="24"/>
              </w:rPr>
              <w:t>173.</w:t>
            </w:r>
            <w:r w:rsidRPr="00893D3B">
              <w:rPr>
                <w:bCs/>
                <w:color w:val="auto"/>
                <w:sz w:val="24"/>
                <w:szCs w:val="24"/>
                <w:vertAlign w:val="superscript"/>
              </w:rPr>
              <w:t>2</w:t>
            </w:r>
            <w:r w:rsidRPr="00893D3B">
              <w:rPr>
                <w:bCs/>
                <w:color w:val="auto"/>
                <w:sz w:val="24"/>
                <w:szCs w:val="24"/>
              </w:rPr>
              <w:t xml:space="preserve"> pantu, kas paredz:</w:t>
            </w:r>
            <w:r w:rsidRPr="00893D3B">
              <w:rPr>
                <w:b/>
                <w:bCs/>
                <w:color w:val="auto"/>
                <w:sz w:val="24"/>
                <w:szCs w:val="24"/>
              </w:rPr>
              <w:t xml:space="preserve"> </w:t>
            </w:r>
            <w:r w:rsidRPr="00893D3B">
              <w:rPr>
                <w:bCs/>
                <w:i/>
                <w:color w:val="auto"/>
                <w:sz w:val="24"/>
                <w:szCs w:val="24"/>
              </w:rPr>
              <w:t>„</w:t>
            </w:r>
            <w:r w:rsidRPr="00893D3B">
              <w:rPr>
                <w:i/>
                <w:color w:val="auto"/>
                <w:sz w:val="24"/>
                <w:szCs w:val="24"/>
              </w:rPr>
              <w:t>Par pornogrāfiska priekšnesuma demonstrēšanas vai citu intīma rakstura izklaides ierobežošanas noteikumu pārkāpšanu vai par pornogrāfiska rakstura materiāla aprites noteikumu pārkāpšanu —</w:t>
            </w:r>
          </w:p>
          <w:p w14:paraId="132B7BF5" w14:textId="77777777" w:rsidR="006C4C04" w:rsidRPr="00893D3B" w:rsidRDefault="006C4C04" w:rsidP="006C4C04">
            <w:pPr>
              <w:pStyle w:val="tv2131"/>
              <w:spacing w:line="240" w:lineRule="auto"/>
              <w:ind w:firstLine="301"/>
              <w:jc w:val="both"/>
              <w:rPr>
                <w:color w:val="auto"/>
                <w:sz w:val="24"/>
                <w:szCs w:val="24"/>
              </w:rPr>
            </w:pPr>
            <w:r w:rsidRPr="00893D3B">
              <w:rPr>
                <w:i/>
                <w:color w:val="auto"/>
                <w:sz w:val="24"/>
                <w:szCs w:val="24"/>
              </w:rPr>
              <w:t xml:space="preserve">uzliek naudas sodu fiziskajām personām no simt četrdesmit līdz trīssimt piecdesmit </w:t>
            </w:r>
            <w:proofErr w:type="spellStart"/>
            <w:r w:rsidRPr="00893D3B">
              <w:rPr>
                <w:i/>
                <w:iCs/>
                <w:color w:val="auto"/>
                <w:sz w:val="24"/>
                <w:szCs w:val="24"/>
              </w:rPr>
              <w:t>euro</w:t>
            </w:r>
            <w:proofErr w:type="spellEnd"/>
            <w:r w:rsidRPr="00893D3B">
              <w:rPr>
                <w:i/>
                <w:color w:val="auto"/>
                <w:sz w:val="24"/>
                <w:szCs w:val="24"/>
              </w:rPr>
              <w:t xml:space="preserve">, bet juridiskajām personām — no tūkstoš četrsimt līdz trīstūkstoš sešsimt </w:t>
            </w:r>
            <w:proofErr w:type="spellStart"/>
            <w:r w:rsidRPr="00893D3B">
              <w:rPr>
                <w:i/>
                <w:iCs/>
                <w:color w:val="auto"/>
                <w:sz w:val="24"/>
                <w:szCs w:val="24"/>
              </w:rPr>
              <w:t>euro</w:t>
            </w:r>
            <w:proofErr w:type="spellEnd"/>
            <w:r w:rsidRPr="00893D3B">
              <w:rPr>
                <w:i/>
                <w:color w:val="auto"/>
                <w:sz w:val="24"/>
                <w:szCs w:val="24"/>
              </w:rPr>
              <w:t>, konfiscējot šos materiālus vai bez konfiskācijas.”</w:t>
            </w:r>
            <w:r w:rsidRPr="00893D3B">
              <w:rPr>
                <w:color w:val="auto"/>
                <w:sz w:val="24"/>
                <w:szCs w:val="24"/>
              </w:rPr>
              <w:t xml:space="preserve">, </w:t>
            </w:r>
            <w:r w:rsidR="003F1312" w:rsidRPr="00893D3B">
              <w:rPr>
                <w:color w:val="auto"/>
                <w:sz w:val="24"/>
                <w:szCs w:val="24"/>
              </w:rPr>
              <w:t>nepieciešams izvērtēt saskaņā ar informatīvajā ziņojumā ietvertajiem kritērijiem un nepieciešamības gadījumā integrēt Pornogrāfijas ierobežošanas likumā</w:t>
            </w:r>
            <w:r w:rsidRPr="00893D3B">
              <w:rPr>
                <w:color w:val="auto"/>
                <w:sz w:val="24"/>
                <w:szCs w:val="24"/>
              </w:rPr>
              <w:t>.</w:t>
            </w:r>
          </w:p>
          <w:p w14:paraId="132B7BF6" w14:textId="77777777" w:rsidR="00CA6950" w:rsidRPr="00893D3B" w:rsidRDefault="003F1312" w:rsidP="00CA6950">
            <w:pPr>
              <w:pStyle w:val="tv2131"/>
              <w:spacing w:line="240" w:lineRule="auto"/>
              <w:ind w:firstLine="492"/>
              <w:jc w:val="both"/>
              <w:rPr>
                <w:bCs/>
                <w:color w:val="auto"/>
                <w:sz w:val="24"/>
                <w:szCs w:val="24"/>
              </w:rPr>
            </w:pPr>
            <w:r w:rsidRPr="00893D3B">
              <w:rPr>
                <w:bCs/>
                <w:color w:val="auto"/>
                <w:sz w:val="24"/>
                <w:szCs w:val="24"/>
              </w:rPr>
              <w:t>Šobrīd Latvijas Administratīvo pārkāpumu kodeksa 173.</w:t>
            </w:r>
            <w:r w:rsidRPr="00893D3B">
              <w:rPr>
                <w:bCs/>
                <w:color w:val="auto"/>
                <w:sz w:val="24"/>
                <w:szCs w:val="24"/>
                <w:vertAlign w:val="superscript"/>
              </w:rPr>
              <w:t>2</w:t>
            </w:r>
            <w:r w:rsidRPr="00893D3B">
              <w:rPr>
                <w:bCs/>
                <w:color w:val="auto"/>
                <w:sz w:val="24"/>
                <w:szCs w:val="24"/>
              </w:rPr>
              <w:t xml:space="preserve"> pantā paredzēto administratīvo pārkāpumu lietas saskaņā ar Latvijas Administratīvo pārkāpumu kodeksa 213.pantu izskata rajona (pilsētas) tiesu tiesneši un Nacionālā elektronisko plašsaziņas līdzekļu padome saskaņā ar Latvijas Administratīvo pārkāpumu kodeksa 215.</w:t>
            </w:r>
            <w:r w:rsidRPr="00893D3B">
              <w:rPr>
                <w:bCs/>
                <w:color w:val="auto"/>
                <w:sz w:val="24"/>
                <w:szCs w:val="24"/>
                <w:vertAlign w:val="superscript"/>
              </w:rPr>
              <w:t>9</w:t>
            </w:r>
            <w:r w:rsidRPr="00893D3B">
              <w:rPr>
                <w:bCs/>
                <w:color w:val="auto"/>
                <w:sz w:val="24"/>
                <w:szCs w:val="24"/>
              </w:rPr>
              <w:t xml:space="preserve"> panta pirmo daļu.</w:t>
            </w:r>
          </w:p>
          <w:tbl>
            <w:tblPr>
              <w:tblW w:w="72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2"/>
              <w:gridCol w:w="892"/>
              <w:gridCol w:w="954"/>
              <w:gridCol w:w="1061"/>
              <w:gridCol w:w="1221"/>
              <w:gridCol w:w="1328"/>
              <w:gridCol w:w="997"/>
            </w:tblGrid>
            <w:tr w:rsidR="00CA6950" w:rsidRPr="00893D3B" w14:paraId="132B7BFE" w14:textId="77777777" w:rsidTr="00284BA1">
              <w:trPr>
                <w:trHeight w:val="758"/>
              </w:trPr>
              <w:tc>
                <w:tcPr>
                  <w:tcW w:w="812" w:type="dxa"/>
                  <w:tcBorders>
                    <w:top w:val="single" w:sz="4" w:space="0" w:color="auto"/>
                    <w:left w:val="single" w:sz="4" w:space="0" w:color="auto"/>
                    <w:bottom w:val="single" w:sz="4" w:space="0" w:color="auto"/>
                    <w:right w:val="single" w:sz="4" w:space="0" w:color="auto"/>
                  </w:tcBorders>
                  <w:hideMark/>
                </w:tcPr>
                <w:p w14:paraId="132B7BF7" w14:textId="77777777" w:rsidR="00CA6950" w:rsidRPr="00893D3B" w:rsidRDefault="00CA6950" w:rsidP="002C4F42">
                  <w:pPr>
                    <w:jc w:val="center"/>
                    <w:rPr>
                      <w:color w:val="000000"/>
                      <w:sz w:val="16"/>
                      <w:szCs w:val="16"/>
                    </w:rPr>
                  </w:pPr>
                  <w:r w:rsidRPr="00893D3B">
                    <w:rPr>
                      <w:b/>
                      <w:color w:val="000000"/>
                      <w:sz w:val="16"/>
                      <w:szCs w:val="16"/>
                    </w:rPr>
                    <w:t>Kodeksa 173.</w:t>
                  </w:r>
                  <w:r w:rsidRPr="00893D3B">
                    <w:rPr>
                      <w:b/>
                      <w:color w:val="000000"/>
                      <w:sz w:val="16"/>
                      <w:szCs w:val="16"/>
                      <w:vertAlign w:val="superscript"/>
                    </w:rPr>
                    <w:t xml:space="preserve">2 </w:t>
                  </w:r>
                  <w:r w:rsidRPr="00893D3B">
                    <w:rPr>
                      <w:b/>
                      <w:color w:val="000000"/>
                      <w:sz w:val="16"/>
                      <w:szCs w:val="16"/>
                    </w:rPr>
                    <w:t>pants</w:t>
                  </w:r>
                </w:p>
              </w:tc>
              <w:tc>
                <w:tcPr>
                  <w:tcW w:w="892" w:type="dxa"/>
                  <w:tcBorders>
                    <w:top w:val="single" w:sz="4" w:space="0" w:color="auto"/>
                    <w:left w:val="single" w:sz="4" w:space="0" w:color="auto"/>
                    <w:bottom w:val="single" w:sz="4" w:space="0" w:color="auto"/>
                    <w:right w:val="single" w:sz="4" w:space="0" w:color="auto"/>
                  </w:tcBorders>
                  <w:hideMark/>
                </w:tcPr>
                <w:p w14:paraId="132B7BF8" w14:textId="77777777" w:rsidR="00CA6950" w:rsidRPr="00893D3B" w:rsidRDefault="00CA6950" w:rsidP="002C4F42">
                  <w:pPr>
                    <w:jc w:val="center"/>
                    <w:rPr>
                      <w:color w:val="000000"/>
                      <w:sz w:val="16"/>
                      <w:szCs w:val="16"/>
                    </w:rPr>
                  </w:pPr>
                  <w:r w:rsidRPr="00893D3B">
                    <w:rPr>
                      <w:b/>
                      <w:color w:val="000000"/>
                      <w:sz w:val="16"/>
                      <w:szCs w:val="16"/>
                    </w:rPr>
                    <w:t>Sastādīto protokolu kopējais skaits</w:t>
                  </w:r>
                </w:p>
              </w:tc>
              <w:tc>
                <w:tcPr>
                  <w:tcW w:w="954" w:type="dxa"/>
                  <w:tcBorders>
                    <w:top w:val="single" w:sz="4" w:space="0" w:color="auto"/>
                    <w:left w:val="single" w:sz="4" w:space="0" w:color="auto"/>
                    <w:bottom w:val="single" w:sz="4" w:space="0" w:color="auto"/>
                    <w:right w:val="single" w:sz="4" w:space="0" w:color="auto"/>
                  </w:tcBorders>
                  <w:hideMark/>
                </w:tcPr>
                <w:p w14:paraId="132B7BF9" w14:textId="77777777" w:rsidR="00CA6950" w:rsidRPr="00893D3B" w:rsidRDefault="00CA6950" w:rsidP="002C4F42">
                  <w:pPr>
                    <w:jc w:val="center"/>
                    <w:rPr>
                      <w:color w:val="000000"/>
                      <w:sz w:val="16"/>
                      <w:szCs w:val="16"/>
                    </w:rPr>
                  </w:pPr>
                  <w:r w:rsidRPr="00893D3B">
                    <w:rPr>
                      <w:b/>
                      <w:color w:val="000000"/>
                      <w:sz w:val="16"/>
                      <w:szCs w:val="16"/>
                    </w:rPr>
                    <w:t>t.sk. Valsts policija sastādīja protokolus (skaits)</w:t>
                  </w:r>
                </w:p>
              </w:tc>
              <w:tc>
                <w:tcPr>
                  <w:tcW w:w="1061" w:type="dxa"/>
                  <w:tcBorders>
                    <w:top w:val="single" w:sz="4" w:space="0" w:color="auto"/>
                    <w:left w:val="single" w:sz="4" w:space="0" w:color="auto"/>
                    <w:bottom w:val="single" w:sz="4" w:space="0" w:color="auto"/>
                    <w:right w:val="single" w:sz="4" w:space="0" w:color="auto"/>
                  </w:tcBorders>
                  <w:hideMark/>
                </w:tcPr>
                <w:p w14:paraId="132B7BFA" w14:textId="77777777" w:rsidR="00CA6950" w:rsidRPr="00893D3B" w:rsidRDefault="00CA6950" w:rsidP="002C4F42">
                  <w:pPr>
                    <w:jc w:val="center"/>
                    <w:rPr>
                      <w:color w:val="000000"/>
                      <w:sz w:val="16"/>
                      <w:szCs w:val="16"/>
                    </w:rPr>
                  </w:pPr>
                  <w:r w:rsidRPr="00893D3B">
                    <w:rPr>
                      <w:b/>
                      <w:color w:val="000000"/>
                      <w:sz w:val="16"/>
                      <w:szCs w:val="16"/>
                    </w:rPr>
                    <w:t>t.sk. Nacionālā elektronisko plašsaziņas līdzekļu padome</w:t>
                  </w:r>
                </w:p>
              </w:tc>
              <w:tc>
                <w:tcPr>
                  <w:tcW w:w="1221" w:type="dxa"/>
                  <w:tcBorders>
                    <w:top w:val="single" w:sz="4" w:space="0" w:color="auto"/>
                    <w:left w:val="single" w:sz="4" w:space="0" w:color="auto"/>
                    <w:bottom w:val="single" w:sz="4" w:space="0" w:color="auto"/>
                    <w:right w:val="single" w:sz="4" w:space="0" w:color="auto"/>
                  </w:tcBorders>
                  <w:hideMark/>
                </w:tcPr>
                <w:p w14:paraId="132B7BFB" w14:textId="77777777" w:rsidR="00CA6950" w:rsidRPr="00893D3B" w:rsidRDefault="00CA6950" w:rsidP="002C4F42">
                  <w:pPr>
                    <w:jc w:val="center"/>
                    <w:rPr>
                      <w:color w:val="000000"/>
                      <w:sz w:val="16"/>
                      <w:szCs w:val="16"/>
                    </w:rPr>
                  </w:pPr>
                  <w:r w:rsidRPr="00893D3B">
                    <w:rPr>
                      <w:b/>
                      <w:color w:val="000000"/>
                      <w:sz w:val="16"/>
                      <w:szCs w:val="16"/>
                    </w:rPr>
                    <w:t>Pieņemts lēmums par administratīvā soda piemērošanu</w:t>
                  </w:r>
                </w:p>
              </w:tc>
              <w:tc>
                <w:tcPr>
                  <w:tcW w:w="1328" w:type="dxa"/>
                  <w:tcBorders>
                    <w:top w:val="single" w:sz="4" w:space="0" w:color="auto"/>
                    <w:left w:val="single" w:sz="4" w:space="0" w:color="auto"/>
                    <w:bottom w:val="single" w:sz="4" w:space="0" w:color="auto"/>
                    <w:right w:val="single" w:sz="4" w:space="0" w:color="auto"/>
                  </w:tcBorders>
                  <w:hideMark/>
                </w:tcPr>
                <w:p w14:paraId="132B7BFC" w14:textId="77777777" w:rsidR="00CA6950" w:rsidRPr="00893D3B" w:rsidRDefault="00CA6950" w:rsidP="002C4F42">
                  <w:pPr>
                    <w:jc w:val="center"/>
                    <w:rPr>
                      <w:color w:val="000000"/>
                      <w:sz w:val="16"/>
                      <w:szCs w:val="16"/>
                    </w:rPr>
                  </w:pPr>
                  <w:r w:rsidRPr="00893D3B">
                    <w:rPr>
                      <w:b/>
                      <w:color w:val="000000"/>
                      <w:sz w:val="16"/>
                      <w:szCs w:val="16"/>
                    </w:rPr>
                    <w:t>t.sk. administratīvais sods par Valsts policijas sastādītajiem protokoliem</w:t>
                  </w:r>
                </w:p>
              </w:tc>
              <w:tc>
                <w:tcPr>
                  <w:tcW w:w="997" w:type="dxa"/>
                  <w:tcBorders>
                    <w:top w:val="single" w:sz="4" w:space="0" w:color="auto"/>
                    <w:left w:val="single" w:sz="4" w:space="0" w:color="auto"/>
                    <w:bottom w:val="single" w:sz="4" w:space="0" w:color="auto"/>
                    <w:right w:val="single" w:sz="4" w:space="0" w:color="auto"/>
                  </w:tcBorders>
                  <w:hideMark/>
                </w:tcPr>
                <w:p w14:paraId="132B7BFD" w14:textId="77777777" w:rsidR="00CA6950" w:rsidRPr="00893D3B" w:rsidRDefault="00CA6950" w:rsidP="002C4F42">
                  <w:pPr>
                    <w:jc w:val="center"/>
                    <w:rPr>
                      <w:color w:val="000000"/>
                      <w:sz w:val="16"/>
                      <w:szCs w:val="16"/>
                    </w:rPr>
                  </w:pPr>
                  <w:r w:rsidRPr="00893D3B">
                    <w:rPr>
                      <w:b/>
                      <w:color w:val="000000"/>
                      <w:sz w:val="16"/>
                      <w:szCs w:val="16"/>
                    </w:rPr>
                    <w:t>t.sk. administratīvais sods par Nacionālā elektronisko plašsaziņas līdzekļu padomes protokoliem</w:t>
                  </w:r>
                </w:p>
              </w:tc>
            </w:tr>
            <w:tr w:rsidR="00CA6950" w:rsidRPr="00893D3B" w14:paraId="132B7C06" w14:textId="77777777" w:rsidTr="00284BA1">
              <w:trPr>
                <w:trHeight w:val="186"/>
              </w:trPr>
              <w:tc>
                <w:tcPr>
                  <w:tcW w:w="812" w:type="dxa"/>
                  <w:tcBorders>
                    <w:top w:val="single" w:sz="4" w:space="0" w:color="auto"/>
                    <w:left w:val="single" w:sz="4" w:space="0" w:color="auto"/>
                    <w:bottom w:val="single" w:sz="4" w:space="0" w:color="auto"/>
                    <w:right w:val="single" w:sz="4" w:space="0" w:color="auto"/>
                  </w:tcBorders>
                  <w:hideMark/>
                </w:tcPr>
                <w:p w14:paraId="132B7BFF" w14:textId="77777777" w:rsidR="00CA6950" w:rsidRPr="00893D3B" w:rsidRDefault="00CA6950" w:rsidP="002C4F42">
                  <w:pPr>
                    <w:jc w:val="center"/>
                    <w:rPr>
                      <w:color w:val="000000"/>
                      <w:sz w:val="16"/>
                      <w:szCs w:val="16"/>
                    </w:rPr>
                  </w:pPr>
                  <w:r w:rsidRPr="00893D3B">
                    <w:rPr>
                      <w:color w:val="000000"/>
                      <w:sz w:val="16"/>
                      <w:szCs w:val="16"/>
                    </w:rPr>
                    <w:lastRenderedPageBreak/>
                    <w:t>2016</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2B7C00" w14:textId="77777777" w:rsidR="00CA6950" w:rsidRPr="00893D3B" w:rsidRDefault="00CA6950" w:rsidP="002C4F42">
                  <w:pPr>
                    <w:jc w:val="center"/>
                    <w:rPr>
                      <w:color w:val="000000"/>
                      <w:sz w:val="16"/>
                      <w:szCs w:val="16"/>
                    </w:rPr>
                  </w:pPr>
                  <w:r w:rsidRPr="00893D3B">
                    <w:rPr>
                      <w:color w:val="000000"/>
                      <w:sz w:val="16"/>
                      <w:szCs w:val="16"/>
                    </w:rPr>
                    <w:t> 1</w:t>
                  </w:r>
                </w:p>
              </w:tc>
              <w:tc>
                <w:tcPr>
                  <w:tcW w:w="954" w:type="dxa"/>
                  <w:tcBorders>
                    <w:top w:val="single" w:sz="4" w:space="0" w:color="auto"/>
                    <w:left w:val="single" w:sz="4" w:space="0" w:color="auto"/>
                    <w:bottom w:val="single" w:sz="4" w:space="0" w:color="auto"/>
                    <w:right w:val="single" w:sz="4" w:space="0" w:color="auto"/>
                  </w:tcBorders>
                  <w:vAlign w:val="center"/>
                  <w:hideMark/>
                </w:tcPr>
                <w:p w14:paraId="132B7C01" w14:textId="77777777" w:rsidR="00CA6950" w:rsidRPr="00893D3B" w:rsidRDefault="00CA6950" w:rsidP="002C4F42">
                  <w:pPr>
                    <w:jc w:val="center"/>
                    <w:rPr>
                      <w:color w:val="000000"/>
                      <w:sz w:val="16"/>
                      <w:szCs w:val="16"/>
                    </w:rPr>
                  </w:pPr>
                  <w:r w:rsidRPr="00893D3B">
                    <w:rPr>
                      <w:color w:val="000000"/>
                      <w:sz w:val="16"/>
                      <w:szCs w:val="16"/>
                    </w:rPr>
                    <w:t>1 </w:t>
                  </w:r>
                </w:p>
              </w:tc>
              <w:tc>
                <w:tcPr>
                  <w:tcW w:w="1061" w:type="dxa"/>
                  <w:tcBorders>
                    <w:top w:val="single" w:sz="4" w:space="0" w:color="auto"/>
                    <w:left w:val="single" w:sz="4" w:space="0" w:color="auto"/>
                    <w:bottom w:val="single" w:sz="4" w:space="0" w:color="auto"/>
                    <w:right w:val="single" w:sz="4" w:space="0" w:color="auto"/>
                  </w:tcBorders>
                  <w:hideMark/>
                </w:tcPr>
                <w:p w14:paraId="132B7C02" w14:textId="77777777"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14:paraId="132B7C03" w14:textId="77777777" w:rsidR="00CA6950" w:rsidRPr="00893D3B" w:rsidRDefault="00CA6950" w:rsidP="002C4F42">
                  <w:pPr>
                    <w:jc w:val="center"/>
                    <w:rPr>
                      <w:color w:val="000000"/>
                      <w:sz w:val="16"/>
                      <w:szCs w:val="16"/>
                    </w:rPr>
                  </w:pPr>
                  <w:r w:rsidRPr="00893D3B">
                    <w:rPr>
                      <w:color w:val="000000"/>
                      <w:sz w:val="16"/>
                      <w:szCs w:val="16"/>
                    </w:rPr>
                    <w:t>1</w:t>
                  </w:r>
                </w:p>
              </w:tc>
              <w:tc>
                <w:tcPr>
                  <w:tcW w:w="1328" w:type="dxa"/>
                  <w:tcBorders>
                    <w:top w:val="single" w:sz="4" w:space="0" w:color="auto"/>
                    <w:left w:val="single" w:sz="4" w:space="0" w:color="auto"/>
                    <w:bottom w:val="single" w:sz="4" w:space="0" w:color="auto"/>
                    <w:right w:val="single" w:sz="4" w:space="0" w:color="auto"/>
                  </w:tcBorders>
                  <w:vAlign w:val="center"/>
                </w:tcPr>
                <w:p w14:paraId="132B7C04" w14:textId="77777777" w:rsidR="00CA6950" w:rsidRPr="00893D3B" w:rsidRDefault="00CA6950" w:rsidP="002C4F42">
                  <w:pPr>
                    <w:jc w:val="center"/>
                    <w:rPr>
                      <w:color w:val="000000"/>
                      <w:sz w:val="16"/>
                      <w:szCs w:val="16"/>
                    </w:rPr>
                  </w:pPr>
                  <w:r w:rsidRPr="00893D3B">
                    <w:rPr>
                      <w:color w:val="000000"/>
                      <w:sz w:val="16"/>
                      <w:szCs w:val="16"/>
                    </w:rPr>
                    <w:t>1</w:t>
                  </w:r>
                </w:p>
              </w:tc>
              <w:tc>
                <w:tcPr>
                  <w:tcW w:w="997" w:type="dxa"/>
                  <w:tcBorders>
                    <w:top w:val="single" w:sz="4" w:space="0" w:color="auto"/>
                    <w:left w:val="single" w:sz="4" w:space="0" w:color="auto"/>
                    <w:bottom w:val="single" w:sz="4" w:space="0" w:color="auto"/>
                    <w:right w:val="single" w:sz="4" w:space="0" w:color="auto"/>
                  </w:tcBorders>
                </w:tcPr>
                <w:p w14:paraId="132B7C05" w14:textId="77777777" w:rsidR="00CA6950" w:rsidRPr="00893D3B" w:rsidRDefault="00CA6950" w:rsidP="002C4F42">
                  <w:pPr>
                    <w:jc w:val="center"/>
                    <w:rPr>
                      <w:color w:val="000000"/>
                      <w:sz w:val="16"/>
                      <w:szCs w:val="16"/>
                    </w:rPr>
                  </w:pPr>
                  <w:r w:rsidRPr="00893D3B">
                    <w:rPr>
                      <w:color w:val="000000"/>
                      <w:sz w:val="16"/>
                      <w:szCs w:val="16"/>
                    </w:rPr>
                    <w:t>0</w:t>
                  </w:r>
                </w:p>
              </w:tc>
            </w:tr>
            <w:tr w:rsidR="00CA6950" w:rsidRPr="00893D3B" w14:paraId="132B7C0E" w14:textId="77777777" w:rsidTr="00284BA1">
              <w:trPr>
                <w:trHeight w:val="70"/>
              </w:trPr>
              <w:tc>
                <w:tcPr>
                  <w:tcW w:w="812" w:type="dxa"/>
                  <w:tcBorders>
                    <w:top w:val="single" w:sz="4" w:space="0" w:color="auto"/>
                    <w:left w:val="single" w:sz="4" w:space="0" w:color="auto"/>
                    <w:bottom w:val="single" w:sz="4" w:space="0" w:color="auto"/>
                    <w:right w:val="single" w:sz="4" w:space="0" w:color="auto"/>
                  </w:tcBorders>
                  <w:hideMark/>
                </w:tcPr>
                <w:p w14:paraId="132B7C07" w14:textId="77777777" w:rsidR="00CA6950" w:rsidRPr="00893D3B" w:rsidRDefault="00CA6950" w:rsidP="002C4F42">
                  <w:pPr>
                    <w:jc w:val="center"/>
                    <w:rPr>
                      <w:color w:val="000000"/>
                      <w:sz w:val="16"/>
                      <w:szCs w:val="16"/>
                    </w:rPr>
                  </w:pPr>
                  <w:r w:rsidRPr="00893D3B">
                    <w:rPr>
                      <w:color w:val="000000"/>
                      <w:sz w:val="16"/>
                      <w:szCs w:val="16"/>
                    </w:rPr>
                    <w:t>2017</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2B7C08" w14:textId="77777777" w:rsidR="00CA6950" w:rsidRPr="00893D3B" w:rsidRDefault="00CA6950" w:rsidP="002C4F42">
                  <w:pPr>
                    <w:jc w:val="center"/>
                    <w:rPr>
                      <w:color w:val="000000"/>
                      <w:sz w:val="16"/>
                      <w:szCs w:val="16"/>
                    </w:rPr>
                  </w:pPr>
                  <w:r w:rsidRPr="00893D3B">
                    <w:rPr>
                      <w:color w:val="000000"/>
                      <w:sz w:val="16"/>
                      <w:szCs w:val="16"/>
                    </w:rPr>
                    <w:t> 3</w:t>
                  </w:r>
                </w:p>
              </w:tc>
              <w:tc>
                <w:tcPr>
                  <w:tcW w:w="954" w:type="dxa"/>
                  <w:tcBorders>
                    <w:top w:val="single" w:sz="4" w:space="0" w:color="auto"/>
                    <w:left w:val="single" w:sz="4" w:space="0" w:color="auto"/>
                    <w:bottom w:val="single" w:sz="4" w:space="0" w:color="auto"/>
                    <w:right w:val="single" w:sz="4" w:space="0" w:color="auto"/>
                  </w:tcBorders>
                  <w:vAlign w:val="center"/>
                  <w:hideMark/>
                </w:tcPr>
                <w:p w14:paraId="132B7C09" w14:textId="77777777" w:rsidR="00CA6950" w:rsidRPr="00893D3B" w:rsidRDefault="00CA6950" w:rsidP="002C4F42">
                  <w:pPr>
                    <w:jc w:val="center"/>
                    <w:rPr>
                      <w:color w:val="000000"/>
                      <w:sz w:val="16"/>
                      <w:szCs w:val="16"/>
                    </w:rPr>
                  </w:pPr>
                  <w:r w:rsidRPr="00893D3B">
                    <w:rPr>
                      <w:color w:val="000000"/>
                      <w:sz w:val="16"/>
                      <w:szCs w:val="16"/>
                    </w:rPr>
                    <w:t> 3</w:t>
                  </w:r>
                </w:p>
              </w:tc>
              <w:tc>
                <w:tcPr>
                  <w:tcW w:w="1061" w:type="dxa"/>
                  <w:tcBorders>
                    <w:top w:val="single" w:sz="4" w:space="0" w:color="auto"/>
                    <w:left w:val="single" w:sz="4" w:space="0" w:color="auto"/>
                    <w:bottom w:val="single" w:sz="4" w:space="0" w:color="auto"/>
                    <w:right w:val="single" w:sz="4" w:space="0" w:color="auto"/>
                  </w:tcBorders>
                  <w:hideMark/>
                </w:tcPr>
                <w:p w14:paraId="132B7C0A" w14:textId="77777777"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14:paraId="132B7C0B" w14:textId="77777777" w:rsidR="00CA6950" w:rsidRPr="00893D3B" w:rsidRDefault="00CA6950" w:rsidP="002C4F42">
                  <w:pPr>
                    <w:jc w:val="center"/>
                    <w:rPr>
                      <w:color w:val="000000"/>
                      <w:sz w:val="16"/>
                      <w:szCs w:val="16"/>
                    </w:rPr>
                  </w:pPr>
                  <w:r w:rsidRPr="00893D3B">
                    <w:rPr>
                      <w:color w:val="000000"/>
                      <w:sz w:val="16"/>
                      <w:szCs w:val="16"/>
                    </w:rPr>
                    <w:t>1</w:t>
                  </w:r>
                </w:p>
              </w:tc>
              <w:tc>
                <w:tcPr>
                  <w:tcW w:w="1328" w:type="dxa"/>
                  <w:tcBorders>
                    <w:top w:val="single" w:sz="4" w:space="0" w:color="auto"/>
                    <w:left w:val="single" w:sz="4" w:space="0" w:color="auto"/>
                    <w:bottom w:val="single" w:sz="4" w:space="0" w:color="auto"/>
                    <w:right w:val="single" w:sz="4" w:space="0" w:color="auto"/>
                  </w:tcBorders>
                  <w:vAlign w:val="center"/>
                </w:tcPr>
                <w:p w14:paraId="132B7C0C" w14:textId="77777777" w:rsidR="00CA6950" w:rsidRPr="00893D3B" w:rsidRDefault="00CA6950" w:rsidP="002C4F42">
                  <w:pPr>
                    <w:jc w:val="center"/>
                    <w:rPr>
                      <w:color w:val="000000"/>
                      <w:sz w:val="16"/>
                      <w:szCs w:val="16"/>
                    </w:rPr>
                  </w:pPr>
                  <w:r w:rsidRPr="00893D3B">
                    <w:rPr>
                      <w:color w:val="000000"/>
                      <w:sz w:val="16"/>
                      <w:szCs w:val="16"/>
                    </w:rPr>
                    <w:t>1</w:t>
                  </w:r>
                </w:p>
              </w:tc>
              <w:tc>
                <w:tcPr>
                  <w:tcW w:w="997" w:type="dxa"/>
                  <w:tcBorders>
                    <w:top w:val="single" w:sz="4" w:space="0" w:color="auto"/>
                    <w:left w:val="single" w:sz="4" w:space="0" w:color="auto"/>
                    <w:bottom w:val="single" w:sz="4" w:space="0" w:color="auto"/>
                    <w:right w:val="single" w:sz="4" w:space="0" w:color="auto"/>
                  </w:tcBorders>
                </w:tcPr>
                <w:p w14:paraId="132B7C0D" w14:textId="77777777" w:rsidR="00CA6950" w:rsidRPr="00893D3B" w:rsidRDefault="00CA6950" w:rsidP="002C4F42">
                  <w:pPr>
                    <w:jc w:val="center"/>
                    <w:rPr>
                      <w:color w:val="000000"/>
                      <w:sz w:val="16"/>
                      <w:szCs w:val="16"/>
                    </w:rPr>
                  </w:pPr>
                  <w:r w:rsidRPr="00893D3B">
                    <w:rPr>
                      <w:color w:val="000000"/>
                      <w:sz w:val="16"/>
                      <w:szCs w:val="16"/>
                    </w:rPr>
                    <w:t>0</w:t>
                  </w:r>
                </w:p>
              </w:tc>
            </w:tr>
            <w:tr w:rsidR="00CA6950" w:rsidRPr="00893D3B" w14:paraId="132B7C16" w14:textId="77777777" w:rsidTr="00284BA1">
              <w:trPr>
                <w:trHeight w:val="248"/>
              </w:trPr>
              <w:tc>
                <w:tcPr>
                  <w:tcW w:w="812" w:type="dxa"/>
                  <w:tcBorders>
                    <w:top w:val="single" w:sz="4" w:space="0" w:color="auto"/>
                    <w:left w:val="single" w:sz="4" w:space="0" w:color="auto"/>
                    <w:bottom w:val="single" w:sz="4" w:space="0" w:color="auto"/>
                    <w:right w:val="single" w:sz="4" w:space="0" w:color="auto"/>
                  </w:tcBorders>
                  <w:hideMark/>
                </w:tcPr>
                <w:p w14:paraId="132B7C0F" w14:textId="77777777" w:rsidR="00CA6950" w:rsidRPr="00893D3B" w:rsidRDefault="00CA6950" w:rsidP="002C4F42">
                  <w:pPr>
                    <w:jc w:val="center"/>
                    <w:rPr>
                      <w:color w:val="000000"/>
                      <w:sz w:val="16"/>
                      <w:szCs w:val="16"/>
                    </w:rPr>
                  </w:pPr>
                  <w:r w:rsidRPr="00893D3B">
                    <w:rPr>
                      <w:color w:val="000000"/>
                      <w:sz w:val="16"/>
                      <w:szCs w:val="16"/>
                    </w:rPr>
                    <w:t xml:space="preserve">2018 </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2B7C10" w14:textId="77777777" w:rsidR="00CA6950" w:rsidRPr="00893D3B" w:rsidRDefault="00CA6950" w:rsidP="002C4F42">
                  <w:pPr>
                    <w:jc w:val="center"/>
                    <w:rPr>
                      <w:color w:val="000000"/>
                      <w:sz w:val="16"/>
                      <w:szCs w:val="16"/>
                    </w:rPr>
                  </w:pPr>
                  <w:r w:rsidRPr="00893D3B">
                    <w:rPr>
                      <w:color w:val="000000"/>
                      <w:sz w:val="16"/>
                      <w:szCs w:val="16"/>
                    </w:rPr>
                    <w:t> 6</w:t>
                  </w:r>
                </w:p>
              </w:tc>
              <w:tc>
                <w:tcPr>
                  <w:tcW w:w="954" w:type="dxa"/>
                  <w:tcBorders>
                    <w:top w:val="single" w:sz="4" w:space="0" w:color="auto"/>
                    <w:left w:val="single" w:sz="4" w:space="0" w:color="auto"/>
                    <w:bottom w:val="single" w:sz="4" w:space="0" w:color="auto"/>
                    <w:right w:val="single" w:sz="4" w:space="0" w:color="auto"/>
                  </w:tcBorders>
                  <w:vAlign w:val="center"/>
                  <w:hideMark/>
                </w:tcPr>
                <w:p w14:paraId="132B7C11" w14:textId="77777777" w:rsidR="00CA6950" w:rsidRPr="00893D3B" w:rsidRDefault="00CA6950" w:rsidP="002C4F42">
                  <w:pPr>
                    <w:jc w:val="center"/>
                    <w:rPr>
                      <w:color w:val="000000"/>
                      <w:sz w:val="16"/>
                      <w:szCs w:val="16"/>
                    </w:rPr>
                  </w:pPr>
                  <w:r w:rsidRPr="00893D3B">
                    <w:rPr>
                      <w:color w:val="000000"/>
                      <w:sz w:val="16"/>
                      <w:szCs w:val="16"/>
                    </w:rPr>
                    <w:t> 6</w:t>
                  </w:r>
                </w:p>
              </w:tc>
              <w:tc>
                <w:tcPr>
                  <w:tcW w:w="1061" w:type="dxa"/>
                  <w:tcBorders>
                    <w:top w:val="single" w:sz="4" w:space="0" w:color="auto"/>
                    <w:left w:val="single" w:sz="4" w:space="0" w:color="auto"/>
                    <w:bottom w:val="single" w:sz="4" w:space="0" w:color="auto"/>
                    <w:right w:val="single" w:sz="4" w:space="0" w:color="auto"/>
                  </w:tcBorders>
                  <w:hideMark/>
                </w:tcPr>
                <w:p w14:paraId="132B7C12" w14:textId="77777777"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14:paraId="132B7C13" w14:textId="77777777" w:rsidR="00CA6950" w:rsidRPr="00893D3B" w:rsidRDefault="00CA6950" w:rsidP="002C4F42">
                  <w:pPr>
                    <w:jc w:val="center"/>
                    <w:rPr>
                      <w:color w:val="000000"/>
                      <w:sz w:val="16"/>
                      <w:szCs w:val="16"/>
                    </w:rPr>
                  </w:pPr>
                  <w:r w:rsidRPr="00893D3B">
                    <w:rPr>
                      <w:color w:val="000000"/>
                      <w:sz w:val="16"/>
                      <w:szCs w:val="16"/>
                    </w:rPr>
                    <w:t>3</w:t>
                  </w:r>
                </w:p>
              </w:tc>
              <w:tc>
                <w:tcPr>
                  <w:tcW w:w="1328" w:type="dxa"/>
                  <w:tcBorders>
                    <w:top w:val="single" w:sz="4" w:space="0" w:color="auto"/>
                    <w:left w:val="single" w:sz="4" w:space="0" w:color="auto"/>
                    <w:bottom w:val="single" w:sz="4" w:space="0" w:color="auto"/>
                    <w:right w:val="single" w:sz="4" w:space="0" w:color="auto"/>
                  </w:tcBorders>
                  <w:vAlign w:val="center"/>
                </w:tcPr>
                <w:p w14:paraId="132B7C14" w14:textId="77777777" w:rsidR="00CA6950" w:rsidRPr="00893D3B" w:rsidRDefault="00CA6950" w:rsidP="002C4F42">
                  <w:pPr>
                    <w:jc w:val="center"/>
                    <w:rPr>
                      <w:color w:val="000000"/>
                      <w:sz w:val="16"/>
                      <w:szCs w:val="16"/>
                    </w:rPr>
                  </w:pPr>
                  <w:r w:rsidRPr="00893D3B">
                    <w:rPr>
                      <w:color w:val="000000"/>
                      <w:sz w:val="16"/>
                      <w:szCs w:val="16"/>
                    </w:rPr>
                    <w:t>3</w:t>
                  </w:r>
                </w:p>
              </w:tc>
              <w:tc>
                <w:tcPr>
                  <w:tcW w:w="997" w:type="dxa"/>
                  <w:tcBorders>
                    <w:top w:val="single" w:sz="4" w:space="0" w:color="auto"/>
                    <w:left w:val="single" w:sz="4" w:space="0" w:color="auto"/>
                    <w:bottom w:val="single" w:sz="4" w:space="0" w:color="auto"/>
                    <w:right w:val="single" w:sz="4" w:space="0" w:color="auto"/>
                  </w:tcBorders>
                </w:tcPr>
                <w:p w14:paraId="132B7C15" w14:textId="77777777" w:rsidR="00CA6950" w:rsidRPr="00893D3B" w:rsidRDefault="00CA6950" w:rsidP="002C4F42">
                  <w:pPr>
                    <w:jc w:val="center"/>
                    <w:rPr>
                      <w:color w:val="000000"/>
                      <w:sz w:val="16"/>
                      <w:szCs w:val="16"/>
                    </w:rPr>
                  </w:pPr>
                  <w:r w:rsidRPr="00893D3B">
                    <w:rPr>
                      <w:color w:val="000000"/>
                      <w:sz w:val="16"/>
                      <w:szCs w:val="16"/>
                    </w:rPr>
                    <w:t>0</w:t>
                  </w:r>
                </w:p>
              </w:tc>
            </w:tr>
          </w:tbl>
          <w:p w14:paraId="132B7C17" w14:textId="77777777" w:rsidR="003F1312" w:rsidRPr="00893D3B" w:rsidRDefault="00CA6950" w:rsidP="003F1312">
            <w:pPr>
              <w:pStyle w:val="tv2131"/>
              <w:spacing w:line="240" w:lineRule="auto"/>
              <w:ind w:firstLine="492"/>
              <w:jc w:val="both"/>
              <w:rPr>
                <w:bCs/>
                <w:color w:val="auto"/>
                <w:sz w:val="24"/>
                <w:szCs w:val="24"/>
              </w:rPr>
            </w:pPr>
            <w:r w:rsidRPr="00893D3B">
              <w:rPr>
                <w:color w:val="auto"/>
                <w:sz w:val="24"/>
                <w:szCs w:val="24"/>
              </w:rPr>
              <w:t>I</w:t>
            </w:r>
            <w:r w:rsidR="003F1312" w:rsidRPr="00893D3B">
              <w:rPr>
                <w:color w:val="auto"/>
                <w:sz w:val="24"/>
                <w:szCs w:val="24"/>
              </w:rPr>
              <w:t xml:space="preserve">zvērtējot Latvijas Administratīvo pārkāpumu kodeksa </w:t>
            </w:r>
            <w:r w:rsidR="003F1312" w:rsidRPr="00893D3B">
              <w:rPr>
                <w:bCs/>
                <w:color w:val="auto"/>
                <w:sz w:val="24"/>
                <w:szCs w:val="24"/>
              </w:rPr>
              <w:t>173.</w:t>
            </w:r>
            <w:r w:rsidR="003F1312" w:rsidRPr="00893D3B">
              <w:rPr>
                <w:bCs/>
                <w:color w:val="auto"/>
                <w:sz w:val="24"/>
                <w:szCs w:val="24"/>
                <w:vertAlign w:val="superscript"/>
              </w:rPr>
              <w:t>2</w:t>
            </w:r>
            <w:r w:rsidR="003F1312" w:rsidRPr="00893D3B">
              <w:rPr>
                <w:bCs/>
                <w:color w:val="auto"/>
                <w:sz w:val="24"/>
                <w:szCs w:val="24"/>
              </w:rPr>
              <w:t xml:space="preserve"> pantā paredzēto administratīvo pārkāpumu nodarījuma bīstamību, sabiedrisko kaitīgumu, nodarījuma sekas, nodarījuma aktualitāti un nodarījuma attiecināmību uz publiski tiesiskajām attiecībām, </w:t>
            </w:r>
            <w:r w:rsidR="001945CC" w:rsidRPr="00893D3B">
              <w:rPr>
                <w:bCs/>
                <w:color w:val="auto"/>
                <w:sz w:val="24"/>
                <w:szCs w:val="24"/>
              </w:rPr>
              <w:t>ir nepieciešams</w:t>
            </w:r>
            <w:r w:rsidR="003F1312" w:rsidRPr="00893D3B">
              <w:rPr>
                <w:bCs/>
                <w:color w:val="auto"/>
                <w:sz w:val="24"/>
                <w:szCs w:val="24"/>
              </w:rPr>
              <w:t xml:space="preserve"> saglabāt administratīvo pārkāpumu sistēmā </w:t>
            </w:r>
            <w:r w:rsidR="003F1312" w:rsidRPr="00893D3B">
              <w:rPr>
                <w:color w:val="auto"/>
                <w:sz w:val="24"/>
                <w:szCs w:val="24"/>
              </w:rPr>
              <w:t xml:space="preserve">Latvijas Administratīvo pārkāpumu kodeksa </w:t>
            </w:r>
            <w:r w:rsidR="003F1312" w:rsidRPr="00893D3B">
              <w:rPr>
                <w:bCs/>
                <w:color w:val="auto"/>
                <w:sz w:val="24"/>
                <w:szCs w:val="24"/>
              </w:rPr>
              <w:t>173.</w:t>
            </w:r>
            <w:r w:rsidR="003F1312" w:rsidRPr="00893D3B">
              <w:rPr>
                <w:bCs/>
                <w:color w:val="auto"/>
                <w:sz w:val="24"/>
                <w:szCs w:val="24"/>
                <w:vertAlign w:val="superscript"/>
              </w:rPr>
              <w:t>2</w:t>
            </w:r>
            <w:r w:rsidR="003F1312" w:rsidRPr="00893D3B">
              <w:rPr>
                <w:bCs/>
                <w:color w:val="auto"/>
                <w:sz w:val="24"/>
                <w:szCs w:val="24"/>
              </w:rPr>
              <w:t xml:space="preserve"> pantā paredzētos administratīvos pārkāpumus, papildinot </w:t>
            </w:r>
            <w:r w:rsidR="003F1312" w:rsidRPr="00893D3B">
              <w:rPr>
                <w:color w:val="auto"/>
                <w:sz w:val="24"/>
                <w:szCs w:val="24"/>
                <w:lang w:eastAsia="en-US"/>
              </w:rPr>
              <w:t>Pornogrāfijas ierobežošanas likumu ar jaunu</w:t>
            </w:r>
            <w:r w:rsidR="003F1312" w:rsidRPr="00893D3B">
              <w:rPr>
                <w:color w:val="auto"/>
                <w:sz w:val="24"/>
                <w:szCs w:val="24"/>
              </w:rPr>
              <w:t xml:space="preserve"> 12.pantu, kas paredzēs administratīvo atbildību porno</w:t>
            </w:r>
            <w:r w:rsidR="00D20950" w:rsidRPr="00893D3B">
              <w:rPr>
                <w:color w:val="auto"/>
                <w:sz w:val="24"/>
                <w:szCs w:val="24"/>
              </w:rPr>
              <w:t xml:space="preserve">grāfijas ierobežošanas jomā un 13.panktu, kas noteiks </w:t>
            </w:r>
            <w:r w:rsidR="003F1312" w:rsidRPr="00893D3B">
              <w:rPr>
                <w:color w:val="auto"/>
                <w:sz w:val="24"/>
                <w:szCs w:val="24"/>
              </w:rPr>
              <w:t xml:space="preserve">kompetenci </w:t>
            </w:r>
            <w:r w:rsidR="00DB7C97" w:rsidRPr="00893D3B">
              <w:rPr>
                <w:color w:val="auto"/>
                <w:sz w:val="24"/>
                <w:szCs w:val="24"/>
              </w:rPr>
              <w:t>administratīvo pārkāpumu procesā</w:t>
            </w:r>
            <w:r w:rsidR="003F1312" w:rsidRPr="00893D3B">
              <w:rPr>
                <w:color w:val="auto"/>
                <w:sz w:val="24"/>
                <w:szCs w:val="24"/>
              </w:rPr>
              <w:t xml:space="preserve"> Valsts policijai un </w:t>
            </w:r>
            <w:r w:rsidR="003F1312" w:rsidRPr="00893D3B">
              <w:rPr>
                <w:bCs/>
                <w:color w:val="auto"/>
                <w:sz w:val="24"/>
                <w:szCs w:val="24"/>
              </w:rPr>
              <w:t>pašvaldības policijai.</w:t>
            </w:r>
            <w:r w:rsidR="00DB7C97" w:rsidRPr="00893D3B">
              <w:rPr>
                <w:bCs/>
                <w:color w:val="auto"/>
                <w:sz w:val="24"/>
                <w:szCs w:val="24"/>
              </w:rPr>
              <w:t xml:space="preserve"> Nacionālā elektronisko plašsaziņas līdzekļu padomes kompetence </w:t>
            </w:r>
            <w:r w:rsidR="00DB7C97" w:rsidRPr="00893D3B">
              <w:rPr>
                <w:color w:val="auto"/>
                <w:sz w:val="24"/>
                <w:szCs w:val="24"/>
              </w:rPr>
              <w:t xml:space="preserve">administratīvo pārkāpumu procesā </w:t>
            </w:r>
            <w:r w:rsidR="00DB7C97" w:rsidRPr="00893D3B">
              <w:rPr>
                <w:bCs/>
                <w:color w:val="auto"/>
                <w:sz w:val="24"/>
                <w:szCs w:val="24"/>
              </w:rPr>
              <w:t xml:space="preserve">netiek saglabāta, jo pēdējo sešu gadu laikā tā nav izskatījusi un pieņēmuši lēmumu par administratīvā soda piemērošanu. </w:t>
            </w:r>
          </w:p>
          <w:p w14:paraId="132B7C18" w14:textId="77777777" w:rsidR="003F1312" w:rsidRPr="00893D3B" w:rsidRDefault="00CA6950" w:rsidP="003F1312">
            <w:pPr>
              <w:pStyle w:val="tv2131"/>
              <w:spacing w:line="240" w:lineRule="auto"/>
              <w:ind w:firstLine="492"/>
              <w:jc w:val="both"/>
              <w:rPr>
                <w:bCs/>
                <w:color w:val="auto"/>
                <w:sz w:val="24"/>
                <w:szCs w:val="24"/>
              </w:rPr>
            </w:pPr>
            <w:r w:rsidRPr="00893D3B">
              <w:rPr>
                <w:color w:val="auto"/>
                <w:sz w:val="24"/>
                <w:szCs w:val="24"/>
                <w:lang w:eastAsia="en-US"/>
              </w:rPr>
              <w:t>L</w:t>
            </w:r>
            <w:r w:rsidR="003F1312" w:rsidRPr="00893D3B">
              <w:rPr>
                <w:color w:val="auto"/>
                <w:sz w:val="24"/>
                <w:szCs w:val="24"/>
                <w:lang w:eastAsia="en-US"/>
              </w:rPr>
              <w:t>ikum</w:t>
            </w:r>
            <w:r w:rsidR="003F1312" w:rsidRPr="00893D3B">
              <w:rPr>
                <w:color w:val="auto"/>
                <w:sz w:val="24"/>
                <w:szCs w:val="24"/>
              </w:rPr>
              <w:t xml:space="preserve">projekta </w:t>
            </w:r>
            <w:r w:rsidR="003F1312" w:rsidRPr="00893D3B">
              <w:rPr>
                <w:bCs/>
                <w:color w:val="auto"/>
                <w:sz w:val="24"/>
                <w:szCs w:val="24"/>
              </w:rPr>
              <w:t>12.pantā paredzētie administratīvie pārkāpumi ir uzskatāmi par bīstamiem, jo pornogrāfiska rakstura materiālu aprites noteikumu pārkāpumu gadījumā pastāv risks būtiskām nodarījuma sekām attiecībā uz sabiedrības tikumību, interesēm un drošību, un līdz ar to ir saglabājama administratīvā atbildība pornogrāfijas ierobežošanas jomā, lai sekmētu sabiedrību ievērot normatīvajos aktos noteiktos pornogrāfijas ierobežojumus.</w:t>
            </w:r>
          </w:p>
          <w:p w14:paraId="132B7C19" w14:textId="77777777" w:rsidR="003F1312" w:rsidRPr="00893D3B" w:rsidRDefault="001945CC" w:rsidP="003F1312">
            <w:pPr>
              <w:pStyle w:val="tv2131"/>
              <w:spacing w:line="240" w:lineRule="auto"/>
              <w:ind w:firstLine="492"/>
              <w:jc w:val="both"/>
              <w:rPr>
                <w:color w:val="auto"/>
                <w:sz w:val="24"/>
                <w:szCs w:val="24"/>
              </w:rPr>
            </w:pPr>
            <w:r w:rsidRPr="00893D3B">
              <w:rPr>
                <w:color w:val="auto"/>
                <w:sz w:val="24"/>
                <w:szCs w:val="24"/>
              </w:rPr>
              <w:t>P</w:t>
            </w:r>
            <w:r w:rsidR="003F1312" w:rsidRPr="00893D3B">
              <w:rPr>
                <w:color w:val="auto"/>
                <w:sz w:val="24"/>
                <w:szCs w:val="24"/>
              </w:rPr>
              <w:t>ornogrāfisku priekšnesumu demonstrēšana, intīma rakstura izklaides vai pornogrāfiska rakstura materiālu izplatība ir sabiedrībā diezgan populāra, kuru būtu nepieciešams regulēt ar normatīvo aktu palīdzību. Likumprojektā paredzētais administratīvais sods ir attaisnojams, samērīgs un sargā būtiskas sabiedrības intereses uz tikumību un drošību.</w:t>
            </w:r>
          </w:p>
          <w:p w14:paraId="132B7C1A" w14:textId="77777777"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Attiecībā uz Pornogrāfijas ierobežošanas likumā paredzēto 12.pantu attieksies </w:t>
            </w:r>
            <w:r w:rsidR="00CA6950" w:rsidRPr="00893D3B">
              <w:rPr>
                <w:bCs/>
                <w:color w:val="auto"/>
                <w:sz w:val="24"/>
                <w:szCs w:val="24"/>
              </w:rPr>
              <w:t xml:space="preserve">arī </w:t>
            </w:r>
            <w:r w:rsidRPr="00893D3B">
              <w:rPr>
                <w:bCs/>
                <w:color w:val="auto"/>
                <w:sz w:val="24"/>
                <w:szCs w:val="24"/>
              </w:rPr>
              <w:t>Ministru kabineta 2008.gada 2.septembra noteikumos Nr.704 „Intīma rakstura izklaides ierobežošanas noteikumi” ietverto ierobežojumu pārkāpumi.</w:t>
            </w:r>
          </w:p>
          <w:p w14:paraId="132B7C1B" w14:textId="77777777"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Krimināllikuma 166.pants paredz kriminālsodus par šādiem pornogrāfiska priekšnesuma demonstrēšanas, intīma rakstura izklaides ierobežošanas un pornogrāfiska rakstura materiāla aprites noteikumu pārkāpumiem:</w:t>
            </w:r>
          </w:p>
          <w:p w14:paraId="132B7C1C" w14:textId="77777777" w:rsidR="003F1312" w:rsidRPr="00893D3B" w:rsidRDefault="003F1312" w:rsidP="003F1312">
            <w:pPr>
              <w:pStyle w:val="tv2131"/>
              <w:spacing w:line="240" w:lineRule="auto"/>
              <w:ind w:firstLine="492"/>
              <w:jc w:val="both"/>
              <w:rPr>
                <w:color w:val="auto"/>
                <w:sz w:val="24"/>
                <w:szCs w:val="24"/>
              </w:rPr>
            </w:pPr>
            <w:r w:rsidRPr="00893D3B">
              <w:rPr>
                <w:bCs/>
                <w:color w:val="auto"/>
                <w:sz w:val="24"/>
                <w:szCs w:val="24"/>
              </w:rPr>
              <w:t>1)</w:t>
            </w:r>
            <w:r w:rsidRPr="00893D3B">
              <w:rPr>
                <w:color w:val="auto"/>
                <w:sz w:val="24"/>
                <w:szCs w:val="24"/>
              </w:rPr>
              <w:t xml:space="preserve"> par pornogrāfiska priekšnesuma demonstrēšanas vai citu intīma rakstura izklaides ierobežošanas noteikumu pārkāpšanu vai par pornogrāfiska rakstura materiāla aprites noteikumu pārkāpšanu, ja ar to radīts būtisks kaitējums;</w:t>
            </w:r>
          </w:p>
          <w:p w14:paraId="132B7C1D" w14:textId="77777777"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2) </w:t>
            </w:r>
            <w:r w:rsidRPr="00893D3B">
              <w:rPr>
                <w:color w:val="auto"/>
                <w:sz w:val="24"/>
                <w:szCs w:val="24"/>
              </w:rPr>
              <w:t>par tāda pornogrāfiska priekšnesuma apmeklēšanu vai demonstrēšanu vai par tādu pornogrāfiska rakstura materiāla apriti, kurš satur bērnu pornogrāfiju, cilvēka seksuālas darbības ar dzīvnieku, nekrofiliju vai dzimumtieksmes apmierināšanu vardarbīgā veidā;</w:t>
            </w:r>
          </w:p>
          <w:p w14:paraId="132B7C1E" w14:textId="77777777" w:rsidR="003F1312" w:rsidRPr="00893D3B" w:rsidRDefault="003F1312" w:rsidP="003F1312">
            <w:pPr>
              <w:pStyle w:val="tv2132"/>
              <w:spacing w:line="240" w:lineRule="auto"/>
              <w:ind w:firstLine="505"/>
              <w:jc w:val="both"/>
              <w:rPr>
                <w:color w:val="auto"/>
                <w:sz w:val="24"/>
                <w:szCs w:val="24"/>
              </w:rPr>
            </w:pPr>
            <w:r w:rsidRPr="00893D3B">
              <w:rPr>
                <w:color w:val="auto"/>
                <w:sz w:val="24"/>
                <w:szCs w:val="24"/>
              </w:rPr>
              <w:t>3) par nepilngadīgā pamudināšanu, iesaistīšanu, piespiešanu piedalīties vai izmantošanu pornogrāfiskā priekšnesumā vai pornogrāfiska rakstura materiāla izgatavošanā;</w:t>
            </w:r>
          </w:p>
          <w:p w14:paraId="132B7C1F" w14:textId="77777777" w:rsidR="003F1312" w:rsidRPr="00893D3B" w:rsidRDefault="003F1312" w:rsidP="003F1312">
            <w:pPr>
              <w:pStyle w:val="tv2132"/>
              <w:spacing w:line="240" w:lineRule="auto"/>
              <w:ind w:firstLine="505"/>
              <w:jc w:val="both"/>
              <w:rPr>
                <w:color w:val="auto"/>
                <w:sz w:val="24"/>
                <w:szCs w:val="24"/>
              </w:rPr>
            </w:pPr>
            <w:r w:rsidRPr="00893D3B">
              <w:rPr>
                <w:color w:val="auto"/>
                <w:sz w:val="24"/>
                <w:szCs w:val="24"/>
              </w:rPr>
              <w:t>4) par sešpadsmit gadu vecumu nesasniegušas personas pamudināšanu, iesaistīšanu, piespiešanu piedalīties vai izmantošanu pornogrāfiskā priekšnesumā vai pornogrāfiska rakstura materiāla izgatavošanā.</w:t>
            </w:r>
            <w:r w:rsidRPr="00893D3B">
              <w:rPr>
                <w:vanish/>
                <w:color w:val="auto"/>
                <w:sz w:val="24"/>
                <w:szCs w:val="24"/>
              </w:rPr>
              <w:t>205</w:t>
            </w:r>
          </w:p>
          <w:p w14:paraId="132B7C20" w14:textId="77777777"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lastRenderedPageBreak/>
              <w:t>Pornogrāfijas ierobežošanas likuma 4.pants paredz šādus pornogrāfijas vispārīgos ierobežojumus:</w:t>
            </w:r>
          </w:p>
          <w:p w14:paraId="132B7C21" w14:textId="77777777"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1) aizliegta bērnu pornogrāfija, kā arī tāda pornogrāfiska priekšnesuma apmeklēšana un publiska demonstrēšana un tāda pornogrāfiska rakstura materiāla aprite, kurš ietver cilvēka seksuālas darbības ar dzīvnieku, nekrofiliju vai dzimumtieksmes apmierināšanu vardarbīgā veidā;</w:t>
            </w:r>
          </w:p>
          <w:p w14:paraId="132B7C22" w14:textId="77777777"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2) aizliegts pornogrāfiskā priekšnesumā un pornogrāfiska rakstura materiāla apritē iesaistīt bērnu, tai skaitā nodrošināt bērna piekļuvi pornogrāfiskam priekšnesumam, pornogrāfiska rakstura materiālam un bērnu pornogrāfijai, kā arī pieļaut, ka bērnam ir pieejami minētie materiāli;</w:t>
            </w:r>
          </w:p>
          <w:p w14:paraId="132B7C23" w14:textId="77777777"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3) aizliegta pret personas gribu iegūta pornogrāfiska rakstura materiāla aprite un tāda pornogrāfiska priekšnesuma demonstrēšana, kurā persona ir iesaistīta pret savu gribu.</w:t>
            </w:r>
          </w:p>
          <w:p w14:paraId="132B7C24" w14:textId="77777777"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Savukārt saskaņā ar Pornogrāfijas ierobežošanas likuma 5.pantu </w:t>
            </w:r>
            <w:r w:rsidRPr="00893D3B">
              <w:rPr>
                <w:color w:val="auto"/>
                <w:sz w:val="24"/>
                <w:szCs w:val="24"/>
              </w:rPr>
              <w:t>pornogrāfiska rakstura filmu izgatavošana</w:t>
            </w:r>
            <w:r w:rsidR="001945CC" w:rsidRPr="00893D3B">
              <w:rPr>
                <w:color w:val="auto"/>
                <w:sz w:val="24"/>
                <w:szCs w:val="24"/>
              </w:rPr>
              <w:t>,</w:t>
            </w:r>
            <w:r w:rsidRPr="00893D3B">
              <w:rPr>
                <w:color w:val="auto"/>
                <w:sz w:val="24"/>
                <w:szCs w:val="24"/>
              </w:rPr>
              <w:t xml:space="preserve"> kā peļņas nolūkā veikta saimnieciskā darbība</w:t>
            </w:r>
            <w:r w:rsidR="001945CC" w:rsidRPr="00893D3B">
              <w:rPr>
                <w:color w:val="auto"/>
                <w:sz w:val="24"/>
                <w:szCs w:val="24"/>
              </w:rPr>
              <w:t>,</w:t>
            </w:r>
            <w:r w:rsidRPr="00893D3B">
              <w:rPr>
                <w:color w:val="auto"/>
                <w:sz w:val="24"/>
                <w:szCs w:val="24"/>
              </w:rPr>
              <w:t xml:space="preserve"> atļauta normatīvajos aktos noteiktajā kārtībā reģistrētam filmu producentam.</w:t>
            </w:r>
          </w:p>
          <w:p w14:paraId="132B7C25" w14:textId="77777777" w:rsidR="003F1312" w:rsidRPr="00893D3B" w:rsidRDefault="003F1312" w:rsidP="003F1312">
            <w:pPr>
              <w:pStyle w:val="tv2131"/>
              <w:spacing w:line="240" w:lineRule="auto"/>
              <w:ind w:firstLine="492"/>
              <w:jc w:val="both"/>
              <w:rPr>
                <w:color w:val="auto"/>
                <w:sz w:val="24"/>
                <w:szCs w:val="24"/>
              </w:rPr>
            </w:pPr>
            <w:r w:rsidRPr="00893D3B">
              <w:rPr>
                <w:color w:val="auto"/>
                <w:sz w:val="24"/>
                <w:szCs w:val="24"/>
                <w:lang w:eastAsia="en-US"/>
              </w:rPr>
              <w:t>Likum</w:t>
            </w:r>
            <w:r w:rsidRPr="00893D3B">
              <w:rPr>
                <w:color w:val="auto"/>
                <w:sz w:val="24"/>
                <w:szCs w:val="24"/>
              </w:rPr>
              <w:t xml:space="preserve">projekta mērķis un būtība ir ieviest informatīvajā ziņojumā paredzēto </w:t>
            </w:r>
            <w:r w:rsidRPr="00893D3B">
              <w:rPr>
                <w:vanish/>
                <w:color w:val="auto"/>
                <w:sz w:val="24"/>
                <w:szCs w:val="24"/>
              </w:rPr>
              <w:t>483</w:t>
            </w:r>
            <w:r w:rsidRPr="00893D3B">
              <w:rPr>
                <w:color w:val="auto"/>
                <w:sz w:val="24"/>
                <w:szCs w:val="24"/>
                <w:lang w:eastAsia="en-US"/>
              </w:rPr>
              <w:t xml:space="preserve">nozaru administratīvo pārkāpumu kodifikācijas sistēmu, </w:t>
            </w:r>
            <w:r w:rsidRPr="00893D3B">
              <w:rPr>
                <w:color w:val="auto"/>
                <w:sz w:val="24"/>
                <w:szCs w:val="24"/>
              </w:rPr>
              <w:t xml:space="preserve">Latvijas Administratīvo pārkāpumu kodeksa </w:t>
            </w:r>
            <w:r w:rsidRPr="00893D3B">
              <w:rPr>
                <w:bCs/>
                <w:color w:val="auto"/>
                <w:sz w:val="24"/>
                <w:szCs w:val="24"/>
              </w:rPr>
              <w:t>173.</w:t>
            </w:r>
            <w:r w:rsidRPr="00893D3B">
              <w:rPr>
                <w:bCs/>
                <w:color w:val="auto"/>
                <w:sz w:val="24"/>
                <w:szCs w:val="24"/>
                <w:vertAlign w:val="superscript"/>
              </w:rPr>
              <w:t>2</w:t>
            </w:r>
            <w:r w:rsidRPr="00893D3B">
              <w:rPr>
                <w:bCs/>
                <w:color w:val="auto"/>
                <w:sz w:val="24"/>
                <w:szCs w:val="24"/>
              </w:rPr>
              <w:t xml:space="preserve"> pantā paredzēto administratīvo pārkāpumu integrējot</w:t>
            </w:r>
            <w:r w:rsidRPr="00893D3B">
              <w:rPr>
                <w:color w:val="auto"/>
                <w:sz w:val="24"/>
                <w:szCs w:val="24"/>
                <w:lang w:eastAsia="en-US"/>
              </w:rPr>
              <w:t xml:space="preserve"> nozares speciālajā likumā - Pornogrāfijas ierobežošanas likumā un turpmāk kompetenci izskatīt likumprojektā paredzētā 12.panta minētās </w:t>
            </w:r>
            <w:r w:rsidRPr="00893D3B">
              <w:rPr>
                <w:color w:val="auto"/>
                <w:sz w:val="24"/>
                <w:szCs w:val="24"/>
              </w:rPr>
              <w:t>administratīvo pārkāpumu lietas</w:t>
            </w:r>
            <w:r w:rsidRPr="00893D3B">
              <w:rPr>
                <w:color w:val="auto"/>
                <w:sz w:val="24"/>
                <w:szCs w:val="24"/>
                <w:lang w:eastAsia="en-US"/>
              </w:rPr>
              <w:t xml:space="preserve"> nosakot Valsts policijai un </w:t>
            </w:r>
            <w:r w:rsidRPr="00893D3B">
              <w:rPr>
                <w:bCs/>
                <w:color w:val="auto"/>
                <w:sz w:val="24"/>
                <w:szCs w:val="24"/>
              </w:rPr>
              <w:t>pašvaldības policijai</w:t>
            </w:r>
            <w:r w:rsidRPr="00893D3B">
              <w:rPr>
                <w:color w:val="auto"/>
                <w:sz w:val="24"/>
                <w:szCs w:val="24"/>
              </w:rPr>
              <w:t>.</w:t>
            </w:r>
          </w:p>
          <w:p w14:paraId="132B7C26" w14:textId="77777777" w:rsidR="003F1312" w:rsidRPr="00893D3B" w:rsidRDefault="003F1312" w:rsidP="003F1312">
            <w:pPr>
              <w:pStyle w:val="tv2131"/>
              <w:spacing w:line="240" w:lineRule="auto"/>
              <w:ind w:firstLine="492"/>
              <w:jc w:val="both"/>
              <w:rPr>
                <w:color w:val="auto"/>
                <w:sz w:val="24"/>
                <w:szCs w:val="24"/>
              </w:rPr>
            </w:pPr>
            <w:r w:rsidRPr="00893D3B">
              <w:rPr>
                <w:color w:val="auto"/>
                <w:sz w:val="24"/>
                <w:szCs w:val="24"/>
              </w:rPr>
              <w:t>Pornogrāfijas ierobežošanas likuma 3.pants nosaka, ka Pornogrāfijas ierobežošanas likums papildus citiem normatīvajiem aktiem nosaka prasības pornogrāfiska rakstura materiāla apritei un atsevišķu izklaides vietu darbībai un pasākumu organizēšanai.</w:t>
            </w:r>
          </w:p>
          <w:p w14:paraId="132B7C27" w14:textId="77777777" w:rsidR="003F1312" w:rsidRPr="00893D3B" w:rsidRDefault="003F1312" w:rsidP="003F1312">
            <w:pPr>
              <w:pStyle w:val="tv2131"/>
              <w:spacing w:line="240" w:lineRule="auto"/>
              <w:ind w:firstLine="492"/>
              <w:jc w:val="both"/>
              <w:rPr>
                <w:color w:val="auto"/>
                <w:sz w:val="24"/>
                <w:szCs w:val="24"/>
                <w:lang w:eastAsia="en-US"/>
              </w:rPr>
            </w:pPr>
            <w:r w:rsidRPr="00893D3B">
              <w:rPr>
                <w:color w:val="auto"/>
                <w:sz w:val="24"/>
                <w:szCs w:val="24"/>
              </w:rPr>
              <w:t>Likumprojektā paredzētais 12.pants attieksies arī uz citiem normatīvajiem aktiem, kuri paredz administratīvo atbildību par pornogrāfijas priekšnesuma demonstrēšanas vai citu intīma rakstura izklaides ierobežošanas noteikumu pārkāpumiem vai pornogrāfiska rakstura materiāla aprites noteikumu pārkāpumiem.</w:t>
            </w:r>
          </w:p>
          <w:p w14:paraId="132B7C28" w14:textId="77777777" w:rsidR="006A4BE0" w:rsidRPr="00893D3B" w:rsidRDefault="006A4BE0" w:rsidP="003F1312">
            <w:pPr>
              <w:pStyle w:val="tv2131"/>
              <w:spacing w:line="240" w:lineRule="auto"/>
              <w:ind w:firstLine="492"/>
              <w:jc w:val="both"/>
              <w:rPr>
                <w:color w:val="auto"/>
                <w:sz w:val="24"/>
                <w:szCs w:val="24"/>
                <w:lang w:eastAsia="en-US"/>
              </w:rPr>
            </w:pPr>
          </w:p>
        </w:tc>
      </w:tr>
      <w:tr w:rsidR="004E4FD2" w:rsidRPr="00A93F42" w14:paraId="132B7C2D" w14:textId="77777777" w:rsidTr="00284BA1">
        <w:tc>
          <w:tcPr>
            <w:tcW w:w="172" w:type="pct"/>
            <w:hideMark/>
          </w:tcPr>
          <w:p w14:paraId="132B7C2A" w14:textId="77777777" w:rsidR="004E4FD2" w:rsidRPr="00A93F42" w:rsidRDefault="004E4FD2" w:rsidP="00DB7D1D">
            <w:pPr>
              <w:jc w:val="center"/>
            </w:pPr>
            <w:r w:rsidRPr="00A93F42">
              <w:lastRenderedPageBreak/>
              <w:t>3.</w:t>
            </w:r>
          </w:p>
        </w:tc>
        <w:tc>
          <w:tcPr>
            <w:tcW w:w="867" w:type="pct"/>
            <w:hideMark/>
          </w:tcPr>
          <w:p w14:paraId="132B7C2B" w14:textId="77777777" w:rsidR="004E4FD2" w:rsidRPr="00A93F42" w:rsidRDefault="004E4FD2" w:rsidP="00DB7D1D">
            <w:r w:rsidRPr="00A93F42">
              <w:t>Projekta izstrādē iesaistītās institūcijas un publiskas personas kapitālsabiedrības</w:t>
            </w:r>
          </w:p>
        </w:tc>
        <w:tc>
          <w:tcPr>
            <w:tcW w:w="3961" w:type="pct"/>
            <w:hideMark/>
          </w:tcPr>
          <w:p w14:paraId="132B7C2C" w14:textId="77777777" w:rsidR="004E4FD2" w:rsidRPr="00A93F42" w:rsidRDefault="00115FE4" w:rsidP="00DB7D1D">
            <w:r w:rsidRPr="00A93F42">
              <w:t>Valsts policija.</w:t>
            </w:r>
          </w:p>
        </w:tc>
      </w:tr>
      <w:tr w:rsidR="004E4FD2" w:rsidRPr="00A93F42" w14:paraId="132B7C31" w14:textId="77777777" w:rsidTr="00284BA1">
        <w:tc>
          <w:tcPr>
            <w:tcW w:w="172" w:type="pct"/>
            <w:hideMark/>
          </w:tcPr>
          <w:p w14:paraId="132B7C2E" w14:textId="77777777" w:rsidR="004E4FD2" w:rsidRPr="00A93F42" w:rsidRDefault="004E4FD2" w:rsidP="00DB7D1D">
            <w:pPr>
              <w:jc w:val="center"/>
            </w:pPr>
            <w:r w:rsidRPr="00A93F42">
              <w:t>4.</w:t>
            </w:r>
          </w:p>
        </w:tc>
        <w:tc>
          <w:tcPr>
            <w:tcW w:w="867" w:type="pct"/>
            <w:hideMark/>
          </w:tcPr>
          <w:p w14:paraId="132B7C2F" w14:textId="77777777" w:rsidR="004E4FD2" w:rsidRPr="00A93F42" w:rsidRDefault="004E4FD2" w:rsidP="00DB7D1D">
            <w:r w:rsidRPr="00A93F42">
              <w:t>Cita informācija</w:t>
            </w:r>
          </w:p>
        </w:tc>
        <w:tc>
          <w:tcPr>
            <w:tcW w:w="3961" w:type="pct"/>
            <w:hideMark/>
          </w:tcPr>
          <w:p w14:paraId="132B7C30" w14:textId="77777777" w:rsidR="004E4FD2" w:rsidRPr="00A93F42" w:rsidRDefault="007209B4" w:rsidP="007209B4">
            <w:pPr>
              <w:jc w:val="both"/>
            </w:pPr>
            <w:r>
              <w:t>Likump</w:t>
            </w:r>
            <w:r w:rsidRPr="00C832D8">
              <w:t>rojekts pirms izsludināšanas Valsts sekretāru sanāksmē izskatīts Tieslietu ministrijas izveidotajā Latvijas Administratīvo pārkāpumu kodeksa pastāvīgajā darba grupā.</w:t>
            </w:r>
          </w:p>
        </w:tc>
      </w:tr>
    </w:tbl>
    <w:p w14:paraId="132B7C32" w14:textId="77777777" w:rsidR="00067A16" w:rsidRPr="00A93F42"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
        <w:gridCol w:w="2834"/>
        <w:gridCol w:w="5983"/>
      </w:tblGrid>
      <w:tr w:rsidR="004E4FD2" w:rsidRPr="00A93F42" w14:paraId="132B7C34" w14:textId="77777777" w:rsidTr="006A4BE0">
        <w:tc>
          <w:tcPr>
            <w:tcW w:w="5000" w:type="pct"/>
            <w:gridSpan w:val="3"/>
            <w:vAlign w:val="center"/>
            <w:hideMark/>
          </w:tcPr>
          <w:p w14:paraId="132B7C33" w14:textId="77777777" w:rsidR="004E4FD2" w:rsidRPr="00A93F42" w:rsidRDefault="004E4FD2" w:rsidP="00DB7D1D">
            <w:pPr>
              <w:jc w:val="center"/>
              <w:rPr>
                <w:b/>
                <w:bCs/>
              </w:rPr>
            </w:pPr>
            <w:r w:rsidRPr="00A93F42">
              <w:rPr>
                <w:b/>
                <w:bCs/>
              </w:rPr>
              <w:t>II. Tiesību akta projekta ietekme uz sabiedrību, tautsaimniecības attīstību un administratīvo slogu</w:t>
            </w:r>
          </w:p>
        </w:tc>
      </w:tr>
      <w:tr w:rsidR="004E4FD2" w:rsidRPr="00A93F42" w14:paraId="132B7C38" w14:textId="77777777" w:rsidTr="00CA6950">
        <w:tc>
          <w:tcPr>
            <w:tcW w:w="172" w:type="pct"/>
            <w:hideMark/>
          </w:tcPr>
          <w:p w14:paraId="132B7C35" w14:textId="77777777" w:rsidR="004E4FD2" w:rsidRPr="00A93F42" w:rsidRDefault="004E4FD2" w:rsidP="00DB7D1D">
            <w:pPr>
              <w:jc w:val="center"/>
            </w:pPr>
            <w:r w:rsidRPr="00A93F42">
              <w:t>1.</w:t>
            </w:r>
          </w:p>
        </w:tc>
        <w:tc>
          <w:tcPr>
            <w:tcW w:w="1552" w:type="pct"/>
            <w:hideMark/>
          </w:tcPr>
          <w:p w14:paraId="132B7C36" w14:textId="77777777" w:rsidR="004E4FD2" w:rsidRPr="00A93F42" w:rsidRDefault="004E4FD2" w:rsidP="00DB7D1D">
            <w:r w:rsidRPr="00A93F42">
              <w:t>Sabiedrības mērķgrupas, kuras tiesiskais regulējums ietekmē vai varētu ietekmēt</w:t>
            </w:r>
          </w:p>
        </w:tc>
        <w:tc>
          <w:tcPr>
            <w:tcW w:w="3276" w:type="pct"/>
            <w:hideMark/>
          </w:tcPr>
          <w:p w14:paraId="132B7C37" w14:textId="77777777" w:rsidR="00255FF1" w:rsidRPr="004150D0" w:rsidRDefault="00872DD2" w:rsidP="008A4B2B">
            <w:pPr>
              <w:ind w:firstLine="492"/>
              <w:jc w:val="both"/>
            </w:pPr>
            <w:r w:rsidRPr="00A2322E">
              <w:t xml:space="preserve">Likumprojekta tiesiskais regulējums ietekmēs tās fiziskās un </w:t>
            </w:r>
            <w:r w:rsidRPr="00872DD2">
              <w:t>juridiskās personas, kuras izdarīs likumprojektā paredzētā 12.panta minētos administratīvos pārkāpumus, un Valsts un pašvaldības policijas amatpersonas, kuras</w:t>
            </w:r>
            <w:r w:rsidR="004150D0">
              <w:t xml:space="preserve"> veiks administratīvo pārkāpumu procesu šajās lietās</w:t>
            </w:r>
            <w:r w:rsidRPr="00872DD2">
              <w:t>.</w:t>
            </w:r>
          </w:p>
        </w:tc>
      </w:tr>
      <w:tr w:rsidR="004E4FD2" w:rsidRPr="00A93F42" w14:paraId="132B7C3C" w14:textId="77777777" w:rsidTr="00CA6950">
        <w:tc>
          <w:tcPr>
            <w:tcW w:w="172" w:type="pct"/>
            <w:hideMark/>
          </w:tcPr>
          <w:p w14:paraId="132B7C39" w14:textId="77777777" w:rsidR="004E4FD2" w:rsidRPr="00A93F42" w:rsidRDefault="004E4FD2" w:rsidP="00DB7D1D">
            <w:pPr>
              <w:jc w:val="center"/>
            </w:pPr>
            <w:r w:rsidRPr="00A93F42">
              <w:t>2.</w:t>
            </w:r>
          </w:p>
        </w:tc>
        <w:tc>
          <w:tcPr>
            <w:tcW w:w="1552" w:type="pct"/>
            <w:hideMark/>
          </w:tcPr>
          <w:p w14:paraId="132B7C3A" w14:textId="77777777" w:rsidR="004E4FD2" w:rsidRPr="00A93F42" w:rsidRDefault="004E4FD2" w:rsidP="00DB7D1D">
            <w:r w:rsidRPr="00A93F42">
              <w:t>Tiesiskā regulējuma ietekme uz tautsaimniecību un administratīvo slogu</w:t>
            </w:r>
          </w:p>
        </w:tc>
        <w:tc>
          <w:tcPr>
            <w:tcW w:w="3276" w:type="pct"/>
            <w:hideMark/>
          </w:tcPr>
          <w:p w14:paraId="132B7C3B" w14:textId="77777777" w:rsidR="004E4FD2" w:rsidRPr="00A93F42" w:rsidRDefault="004E4FD2" w:rsidP="00DB7D1D">
            <w:pPr>
              <w:jc w:val="both"/>
            </w:pPr>
            <w:r w:rsidRPr="00A93F42">
              <w:t>Tiek saglabātas līdzšinējās administratīvās procedūras. Tiesiskajām attiecībām, kas izriet no likumprojekta, ir piemērojams vispārējais administratīvo pārkāpumu process.</w:t>
            </w:r>
          </w:p>
        </w:tc>
      </w:tr>
      <w:tr w:rsidR="004E4FD2" w:rsidRPr="00A93F42" w14:paraId="132B7C40" w14:textId="77777777" w:rsidTr="00CA6950">
        <w:tc>
          <w:tcPr>
            <w:tcW w:w="172" w:type="pct"/>
            <w:hideMark/>
          </w:tcPr>
          <w:p w14:paraId="132B7C3D" w14:textId="77777777" w:rsidR="004E4FD2" w:rsidRPr="00A93F42" w:rsidRDefault="004E4FD2" w:rsidP="00DB7D1D">
            <w:pPr>
              <w:jc w:val="center"/>
            </w:pPr>
            <w:r w:rsidRPr="00A93F42">
              <w:t>3.</w:t>
            </w:r>
          </w:p>
        </w:tc>
        <w:tc>
          <w:tcPr>
            <w:tcW w:w="1552" w:type="pct"/>
            <w:hideMark/>
          </w:tcPr>
          <w:p w14:paraId="132B7C3E" w14:textId="77777777" w:rsidR="004E4FD2" w:rsidRPr="00A93F42" w:rsidRDefault="004E4FD2" w:rsidP="00DB7D1D">
            <w:r w:rsidRPr="00A93F42">
              <w:t>Administratīvo izmaksu monetārs novērtējums</w:t>
            </w:r>
          </w:p>
        </w:tc>
        <w:tc>
          <w:tcPr>
            <w:tcW w:w="3276" w:type="pct"/>
            <w:hideMark/>
          </w:tcPr>
          <w:p w14:paraId="132B7C3F" w14:textId="77777777" w:rsidR="004E4FD2" w:rsidRPr="00A93F42" w:rsidRDefault="004E4FD2" w:rsidP="00DB7D1D">
            <w:pPr>
              <w:jc w:val="both"/>
            </w:pPr>
            <w:r w:rsidRPr="00A93F42">
              <w:t>Projekts šo jomu neskar.</w:t>
            </w:r>
          </w:p>
        </w:tc>
      </w:tr>
      <w:tr w:rsidR="004E4FD2" w:rsidRPr="00A93F42" w14:paraId="132B7C44" w14:textId="77777777" w:rsidTr="00CA6950">
        <w:tc>
          <w:tcPr>
            <w:tcW w:w="172" w:type="pct"/>
            <w:hideMark/>
          </w:tcPr>
          <w:p w14:paraId="132B7C41" w14:textId="77777777" w:rsidR="004E4FD2" w:rsidRPr="00A93F42" w:rsidRDefault="004E4FD2" w:rsidP="00DB7D1D">
            <w:pPr>
              <w:jc w:val="center"/>
            </w:pPr>
            <w:r w:rsidRPr="00A93F42">
              <w:t>4.</w:t>
            </w:r>
          </w:p>
        </w:tc>
        <w:tc>
          <w:tcPr>
            <w:tcW w:w="1552" w:type="pct"/>
            <w:hideMark/>
          </w:tcPr>
          <w:p w14:paraId="132B7C42" w14:textId="77777777" w:rsidR="004E4FD2" w:rsidRPr="00A93F42" w:rsidRDefault="004E4FD2" w:rsidP="00DB7D1D">
            <w:r w:rsidRPr="00A93F42">
              <w:t>Atbilstības izmaksu monetārs novērtējums</w:t>
            </w:r>
          </w:p>
        </w:tc>
        <w:tc>
          <w:tcPr>
            <w:tcW w:w="3276" w:type="pct"/>
            <w:hideMark/>
          </w:tcPr>
          <w:p w14:paraId="132B7C43" w14:textId="77777777" w:rsidR="004E4FD2" w:rsidRPr="00A93F42" w:rsidRDefault="004E4FD2" w:rsidP="00DB7D1D">
            <w:r w:rsidRPr="00A93F42">
              <w:t>Projekts šo jomu neskar.</w:t>
            </w:r>
          </w:p>
        </w:tc>
      </w:tr>
      <w:tr w:rsidR="004E4FD2" w:rsidRPr="00A93F42" w14:paraId="132B7C48" w14:textId="77777777" w:rsidTr="00CA6950">
        <w:tc>
          <w:tcPr>
            <w:tcW w:w="172" w:type="pct"/>
            <w:hideMark/>
          </w:tcPr>
          <w:p w14:paraId="132B7C45" w14:textId="77777777" w:rsidR="004E4FD2" w:rsidRPr="00A93F42" w:rsidRDefault="004E4FD2" w:rsidP="00DB7D1D">
            <w:pPr>
              <w:jc w:val="center"/>
            </w:pPr>
            <w:r w:rsidRPr="00A93F42">
              <w:t>5.</w:t>
            </w:r>
          </w:p>
        </w:tc>
        <w:tc>
          <w:tcPr>
            <w:tcW w:w="1552" w:type="pct"/>
            <w:hideMark/>
          </w:tcPr>
          <w:p w14:paraId="132B7C46" w14:textId="77777777" w:rsidR="004E4FD2" w:rsidRPr="00A93F42" w:rsidRDefault="004E4FD2" w:rsidP="00DB7D1D">
            <w:r w:rsidRPr="00A93F42">
              <w:t>Cita informācija</w:t>
            </w:r>
          </w:p>
        </w:tc>
        <w:tc>
          <w:tcPr>
            <w:tcW w:w="3276" w:type="pct"/>
            <w:hideMark/>
          </w:tcPr>
          <w:p w14:paraId="132B7C47" w14:textId="77777777" w:rsidR="004E4FD2" w:rsidRPr="00A93F42" w:rsidRDefault="004E4FD2" w:rsidP="00DB7D1D">
            <w:r w:rsidRPr="00A93F42">
              <w:t>Nav.</w:t>
            </w:r>
          </w:p>
        </w:tc>
      </w:tr>
    </w:tbl>
    <w:p w14:paraId="132B7C49" w14:textId="77777777" w:rsidR="004E4FD2" w:rsidRPr="00A93F42" w:rsidRDefault="004E4FD2" w:rsidP="004E4FD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4E4FD2" w:rsidRPr="00A93F42" w14:paraId="132B7C4B" w14:textId="77777777" w:rsidTr="00DB7D1D">
        <w:trPr>
          <w:cantSplit/>
        </w:trPr>
        <w:tc>
          <w:tcPr>
            <w:tcW w:w="9065" w:type="dxa"/>
            <w:shd w:val="clear" w:color="auto" w:fill="auto"/>
            <w:vAlign w:val="center"/>
            <w:hideMark/>
          </w:tcPr>
          <w:p w14:paraId="132B7C4A" w14:textId="77777777" w:rsidR="004E4FD2" w:rsidRPr="00A93F42" w:rsidRDefault="004E4FD2" w:rsidP="00DB7D1D">
            <w:pPr>
              <w:jc w:val="center"/>
              <w:rPr>
                <w:b/>
                <w:bCs/>
                <w:lang w:eastAsia="en-US"/>
              </w:rPr>
            </w:pPr>
            <w:r w:rsidRPr="00A93F42">
              <w:rPr>
                <w:b/>
                <w:bCs/>
                <w:lang w:eastAsia="en-US"/>
              </w:rPr>
              <w:t>III. Tiesību akta projekta ietekme uz valsts budžetu un pašvaldību budžetiem</w:t>
            </w:r>
          </w:p>
        </w:tc>
      </w:tr>
      <w:tr w:rsidR="004E4FD2" w:rsidRPr="00A93F42" w14:paraId="132B7C4D" w14:textId="77777777" w:rsidTr="00DB7D1D">
        <w:trPr>
          <w:cantSplit/>
        </w:trPr>
        <w:tc>
          <w:tcPr>
            <w:tcW w:w="9065" w:type="dxa"/>
            <w:shd w:val="clear" w:color="auto" w:fill="auto"/>
          </w:tcPr>
          <w:p w14:paraId="132B7C4C" w14:textId="77777777" w:rsidR="004E4FD2" w:rsidRPr="00A93F42" w:rsidRDefault="004E4FD2" w:rsidP="00DB7D1D">
            <w:pPr>
              <w:jc w:val="center"/>
              <w:rPr>
                <w:lang w:eastAsia="en-US"/>
              </w:rPr>
            </w:pPr>
            <w:r w:rsidRPr="00A93F42">
              <w:t>Projekts šo jomu neskar.</w:t>
            </w:r>
          </w:p>
        </w:tc>
      </w:tr>
    </w:tbl>
    <w:p w14:paraId="132B7C4E" w14:textId="77777777" w:rsidR="004E4FD2" w:rsidRPr="00A93F42"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5"/>
      </w:tblGrid>
      <w:tr w:rsidR="004E4FD2" w:rsidRPr="00A93F42" w14:paraId="132B7C50" w14:textId="77777777" w:rsidTr="00DB7D1D">
        <w:trPr>
          <w:cantSplit/>
        </w:trPr>
        <w:tc>
          <w:tcPr>
            <w:tcW w:w="9065" w:type="dxa"/>
            <w:vAlign w:val="center"/>
            <w:hideMark/>
          </w:tcPr>
          <w:p w14:paraId="132B7C4F" w14:textId="77777777" w:rsidR="004E4FD2" w:rsidRPr="00A93F42" w:rsidRDefault="004E4FD2" w:rsidP="00DB7D1D">
            <w:pPr>
              <w:jc w:val="center"/>
              <w:rPr>
                <w:b/>
                <w:bCs/>
              </w:rPr>
            </w:pPr>
            <w:r w:rsidRPr="00A93F42">
              <w:rPr>
                <w:b/>
                <w:bCs/>
              </w:rPr>
              <w:t>IV. Tiesību akta projekta ietekme uz spēkā esošo tiesību normu sistēmu</w:t>
            </w:r>
          </w:p>
        </w:tc>
      </w:tr>
      <w:tr w:rsidR="004E4FD2" w:rsidRPr="00A93F42" w14:paraId="132B7C52" w14:textId="77777777" w:rsidTr="00DB7D1D">
        <w:trPr>
          <w:cantSplit/>
          <w:trHeight w:val="288"/>
        </w:trPr>
        <w:tc>
          <w:tcPr>
            <w:tcW w:w="9065" w:type="dxa"/>
          </w:tcPr>
          <w:p w14:paraId="132B7C51" w14:textId="77777777" w:rsidR="004E4FD2" w:rsidRPr="00A93F42" w:rsidRDefault="004E4FD2" w:rsidP="00DB7D1D">
            <w:pPr>
              <w:jc w:val="center"/>
            </w:pPr>
            <w:r w:rsidRPr="00A93F42">
              <w:t>Projekts šo jomu neskar.</w:t>
            </w:r>
          </w:p>
        </w:tc>
      </w:tr>
    </w:tbl>
    <w:p w14:paraId="132B7C53" w14:textId="77777777" w:rsidR="004E4FD2" w:rsidRPr="00A93F42"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E4FD2" w:rsidRPr="00A93F42" w14:paraId="132B7C55" w14:textId="77777777" w:rsidTr="00DB7D1D">
        <w:trPr>
          <w:cantSplit/>
        </w:trPr>
        <w:tc>
          <w:tcPr>
            <w:tcW w:w="5000" w:type="pct"/>
            <w:vAlign w:val="center"/>
            <w:hideMark/>
          </w:tcPr>
          <w:p w14:paraId="132B7C54" w14:textId="77777777" w:rsidR="004E4FD2" w:rsidRPr="00A93F42" w:rsidRDefault="004E4FD2" w:rsidP="00DB7D1D">
            <w:pPr>
              <w:jc w:val="center"/>
              <w:rPr>
                <w:b/>
                <w:bCs/>
              </w:rPr>
            </w:pPr>
            <w:r w:rsidRPr="00A93F42">
              <w:rPr>
                <w:b/>
                <w:bCs/>
              </w:rPr>
              <w:t>V. Tiesību akta projekta atbilstība Latvijas Republikas starptautiskajām saistībām</w:t>
            </w:r>
          </w:p>
        </w:tc>
      </w:tr>
      <w:tr w:rsidR="004E4FD2" w:rsidRPr="00A93F42" w14:paraId="132B7C57" w14:textId="77777777" w:rsidTr="00DB7D1D">
        <w:trPr>
          <w:cantSplit/>
          <w:trHeight w:val="162"/>
        </w:trPr>
        <w:tc>
          <w:tcPr>
            <w:tcW w:w="5000" w:type="pct"/>
          </w:tcPr>
          <w:p w14:paraId="132B7C56" w14:textId="77777777" w:rsidR="004E4FD2" w:rsidRPr="00A93F42" w:rsidRDefault="004E4FD2" w:rsidP="00DB7D1D">
            <w:pPr>
              <w:jc w:val="center"/>
            </w:pPr>
            <w:r w:rsidRPr="00A93F42">
              <w:t>Projekts šo jomu neskar.</w:t>
            </w:r>
          </w:p>
        </w:tc>
      </w:tr>
    </w:tbl>
    <w:p w14:paraId="132B7C58" w14:textId="77777777" w:rsidR="004E4FD2" w:rsidRPr="00A93F42"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6"/>
        <w:gridCol w:w="2399"/>
        <w:gridCol w:w="6466"/>
      </w:tblGrid>
      <w:tr w:rsidR="004E4FD2" w:rsidRPr="00A93F42" w14:paraId="132B7C5A" w14:textId="77777777" w:rsidTr="008D1D58">
        <w:tc>
          <w:tcPr>
            <w:tcW w:w="5000" w:type="pct"/>
            <w:gridSpan w:val="3"/>
            <w:vAlign w:val="center"/>
            <w:hideMark/>
          </w:tcPr>
          <w:p w14:paraId="132B7C59" w14:textId="77777777" w:rsidR="004E4FD2" w:rsidRPr="00A93F42" w:rsidRDefault="004E4FD2" w:rsidP="00DB7D1D">
            <w:pPr>
              <w:jc w:val="center"/>
              <w:rPr>
                <w:b/>
                <w:bCs/>
              </w:rPr>
            </w:pPr>
            <w:r w:rsidRPr="00A93F42">
              <w:rPr>
                <w:b/>
                <w:bCs/>
              </w:rPr>
              <w:t>VI. Sabiedrības līdzdalība un komunikācijas aktivitātes</w:t>
            </w:r>
          </w:p>
        </w:tc>
      </w:tr>
      <w:tr w:rsidR="004E4FD2" w:rsidRPr="00A93F42" w14:paraId="132B7C5E" w14:textId="77777777" w:rsidTr="008D1D58">
        <w:tc>
          <w:tcPr>
            <w:tcW w:w="311" w:type="pct"/>
            <w:hideMark/>
          </w:tcPr>
          <w:p w14:paraId="132B7C5B" w14:textId="77777777" w:rsidR="004E4FD2" w:rsidRPr="00A93F42" w:rsidRDefault="004E4FD2" w:rsidP="00DB7D1D">
            <w:pPr>
              <w:jc w:val="center"/>
            </w:pPr>
            <w:r w:rsidRPr="00A93F42">
              <w:t>1.</w:t>
            </w:r>
          </w:p>
        </w:tc>
        <w:tc>
          <w:tcPr>
            <w:tcW w:w="1479" w:type="pct"/>
            <w:hideMark/>
          </w:tcPr>
          <w:p w14:paraId="132B7C5C" w14:textId="77777777" w:rsidR="004E4FD2" w:rsidRPr="00A93F42" w:rsidRDefault="004E4FD2" w:rsidP="00DB7D1D">
            <w:r w:rsidRPr="00A93F42">
              <w:t>Plānotās sabiedrības līdzdalības un komunikācijas aktivitātes saistībā ar projektu</w:t>
            </w:r>
          </w:p>
        </w:tc>
        <w:tc>
          <w:tcPr>
            <w:tcW w:w="3210" w:type="pct"/>
            <w:hideMark/>
          </w:tcPr>
          <w:p w14:paraId="132B7C5D" w14:textId="77777777" w:rsidR="004E4FD2" w:rsidRPr="00A93F42" w:rsidRDefault="004E4FD2" w:rsidP="005D4336">
            <w:pPr>
              <w:jc w:val="both"/>
            </w:pPr>
            <w:r w:rsidRPr="00A93F42">
              <w:rPr>
                <w:color w:val="000000" w:themeColor="text1"/>
              </w:rPr>
              <w:t>Par projektu informēta sabiedrība, informāciju publicējot Iekšlietu ministrijas</w:t>
            </w:r>
            <w:r w:rsidR="005D4336">
              <w:rPr>
                <w:color w:val="000000" w:themeColor="text1"/>
              </w:rPr>
              <w:t xml:space="preserve"> un</w:t>
            </w:r>
            <w:r w:rsidRPr="00A93F42">
              <w:rPr>
                <w:color w:val="000000" w:themeColor="text1"/>
              </w:rPr>
              <w:t xml:space="preserve"> Ministru kabineta tīmekļvietnēs.</w:t>
            </w:r>
          </w:p>
        </w:tc>
      </w:tr>
      <w:tr w:rsidR="004E4FD2" w:rsidRPr="00A93F42" w14:paraId="132B7C65" w14:textId="77777777" w:rsidTr="008D1D58">
        <w:tc>
          <w:tcPr>
            <w:tcW w:w="311" w:type="pct"/>
            <w:hideMark/>
          </w:tcPr>
          <w:p w14:paraId="132B7C5F" w14:textId="77777777" w:rsidR="004E4FD2" w:rsidRPr="00A93F42" w:rsidRDefault="004E4FD2" w:rsidP="00DB7D1D">
            <w:pPr>
              <w:jc w:val="center"/>
            </w:pPr>
            <w:r w:rsidRPr="00A93F42">
              <w:t>2.</w:t>
            </w:r>
          </w:p>
        </w:tc>
        <w:tc>
          <w:tcPr>
            <w:tcW w:w="1479" w:type="pct"/>
            <w:hideMark/>
          </w:tcPr>
          <w:p w14:paraId="132B7C60" w14:textId="77777777" w:rsidR="004E4FD2" w:rsidRPr="00A93F42" w:rsidRDefault="004E4FD2" w:rsidP="00DB7D1D">
            <w:r w:rsidRPr="00A93F42">
              <w:t>Sabiedrības līdzdalība projekta izstrādē</w:t>
            </w:r>
          </w:p>
        </w:tc>
        <w:tc>
          <w:tcPr>
            <w:tcW w:w="3210" w:type="pct"/>
            <w:hideMark/>
          </w:tcPr>
          <w:p w14:paraId="132B7C61" w14:textId="77777777" w:rsidR="004E4FD2" w:rsidRPr="00A93F42" w:rsidRDefault="004E4FD2" w:rsidP="00DB7D1D">
            <w:pPr>
              <w:jc w:val="both"/>
              <w:rPr>
                <w:rFonts w:eastAsia="Calibri"/>
              </w:rPr>
            </w:pPr>
            <w:r w:rsidRPr="00A93F42">
              <w:rPr>
                <w:rFonts w:eastAsia="Calibri"/>
              </w:rPr>
              <w:t>Projekts</w:t>
            </w:r>
            <w:r w:rsidR="008126C7">
              <w:rPr>
                <w:rFonts w:eastAsia="Calibri"/>
              </w:rPr>
              <w:t xml:space="preserve"> tika</w:t>
            </w:r>
            <w:r w:rsidRPr="00A93F42">
              <w:rPr>
                <w:rFonts w:eastAsia="Calibri"/>
              </w:rPr>
              <w:t xml:space="preserve"> publicēts:</w:t>
            </w:r>
          </w:p>
          <w:p w14:paraId="132B7C62" w14:textId="77777777" w:rsidR="004E4FD2" w:rsidRPr="00A93F42" w:rsidRDefault="004E4FD2" w:rsidP="00DB7D1D">
            <w:pPr>
              <w:jc w:val="both"/>
              <w:rPr>
                <w:rFonts w:eastAsia="Calibri"/>
              </w:rPr>
            </w:pPr>
            <w:r w:rsidRPr="00A93F42">
              <w:rPr>
                <w:rFonts w:eastAsia="Calibri"/>
              </w:rPr>
              <w:t xml:space="preserve">1) Iekšlietu ministrijas tīmekļvietnē, adrese: </w:t>
            </w:r>
            <w:hyperlink r:id="rId8" w:history="1">
              <w:r w:rsidRPr="00A93F42">
                <w:rPr>
                  <w:rStyle w:val="Hyperlink"/>
                  <w:rFonts w:eastAsia="Calibri"/>
                  <w:u w:val="none"/>
                </w:rPr>
                <w:t>http://www.iem.gov.lv/lat/sadarbiba_ar_nvo/diskusiju_dokumenti/</w:t>
              </w:r>
            </w:hyperlink>
          </w:p>
          <w:p w14:paraId="132B7C63" w14:textId="77777777" w:rsidR="004E4FD2" w:rsidRPr="00A93F42" w:rsidRDefault="005E5EA2" w:rsidP="00DB7D1D">
            <w:pPr>
              <w:jc w:val="both"/>
              <w:rPr>
                <w:rFonts w:eastAsia="Calibri"/>
              </w:rPr>
            </w:pPr>
            <w:r>
              <w:rPr>
                <w:rFonts w:eastAsia="Calibri"/>
              </w:rPr>
              <w:t>2</w:t>
            </w:r>
            <w:r w:rsidR="004E4FD2" w:rsidRPr="00A93F42">
              <w:rPr>
                <w:rFonts w:eastAsia="Calibri"/>
              </w:rPr>
              <w:t xml:space="preserve">) Ministru kabineta tīmekļvietnē, adrese: </w:t>
            </w:r>
            <w:hyperlink r:id="rId9" w:history="1">
              <w:r w:rsidR="004E4FD2" w:rsidRPr="00A93F42">
                <w:rPr>
                  <w:rStyle w:val="Hyperlink"/>
                  <w:rFonts w:eastAsia="Calibri"/>
                  <w:u w:val="none"/>
                </w:rPr>
                <w:t>http://www.mk.gov.lv/content/ministru-kabineta-diskusiju-dokumenti</w:t>
              </w:r>
            </w:hyperlink>
          </w:p>
          <w:p w14:paraId="132B7C64" w14:textId="77777777" w:rsidR="004E4FD2" w:rsidRPr="00340BB0" w:rsidRDefault="004E4FD2" w:rsidP="00DB7D1D">
            <w:pPr>
              <w:jc w:val="both"/>
              <w:rPr>
                <w:color w:val="000000"/>
              </w:rPr>
            </w:pPr>
            <w:r w:rsidRPr="00A93F42">
              <w:rPr>
                <w:rFonts w:eastAsia="Calibri"/>
                <w:color w:val="000000" w:themeColor="text1"/>
              </w:rPr>
              <w:t xml:space="preserve">Sabiedrības </w:t>
            </w:r>
            <w:r w:rsidRPr="00A93F42">
              <w:rPr>
                <w:rFonts w:eastAsia="Calibri"/>
              </w:rPr>
              <w:t>pārstāvjiem tika dota iespēja līdzdarboties projekta izstrādē, rakstveidā sniedzot v</w:t>
            </w:r>
            <w:r w:rsidR="005D4336">
              <w:rPr>
                <w:rFonts w:eastAsia="Calibri"/>
              </w:rPr>
              <w:t>iedokli par projektu līdz 2019</w:t>
            </w:r>
            <w:r w:rsidR="005F495C">
              <w:rPr>
                <w:rFonts w:eastAsia="Calibri"/>
              </w:rPr>
              <w:t>.gada 26</w:t>
            </w:r>
            <w:r w:rsidR="00893D3B">
              <w:rPr>
                <w:rFonts w:eastAsia="Calibri"/>
              </w:rPr>
              <w:t>.aprīlim</w:t>
            </w:r>
            <w:r w:rsidRPr="00A93F42">
              <w:rPr>
                <w:color w:val="000000"/>
              </w:rPr>
              <w:t>.</w:t>
            </w:r>
            <w:r w:rsidR="00CE7BB2">
              <w:rPr>
                <w:color w:val="000000"/>
              </w:rPr>
              <w:t xml:space="preserve"> </w:t>
            </w:r>
          </w:p>
        </w:tc>
      </w:tr>
      <w:tr w:rsidR="004E4FD2" w:rsidRPr="00A93F42" w14:paraId="132B7C69" w14:textId="77777777" w:rsidTr="008D1D58">
        <w:tc>
          <w:tcPr>
            <w:tcW w:w="311" w:type="pct"/>
            <w:hideMark/>
          </w:tcPr>
          <w:p w14:paraId="132B7C66" w14:textId="77777777" w:rsidR="004E4FD2" w:rsidRPr="00A93F42" w:rsidRDefault="004E4FD2" w:rsidP="00DB7D1D">
            <w:pPr>
              <w:jc w:val="center"/>
            </w:pPr>
            <w:r w:rsidRPr="00A93F42">
              <w:t>3.</w:t>
            </w:r>
          </w:p>
        </w:tc>
        <w:tc>
          <w:tcPr>
            <w:tcW w:w="1479" w:type="pct"/>
            <w:hideMark/>
          </w:tcPr>
          <w:p w14:paraId="132B7C67" w14:textId="77777777" w:rsidR="004E4FD2" w:rsidRPr="00A93F42" w:rsidRDefault="004E4FD2" w:rsidP="00DB7D1D">
            <w:r w:rsidRPr="00A93F42">
              <w:t>Sabiedrības līdzdalības rezultāti</w:t>
            </w:r>
          </w:p>
        </w:tc>
        <w:tc>
          <w:tcPr>
            <w:tcW w:w="3210" w:type="pct"/>
            <w:hideMark/>
          </w:tcPr>
          <w:p w14:paraId="132B7C68" w14:textId="77777777" w:rsidR="00E015E8" w:rsidRPr="00A93F42" w:rsidRDefault="00CE7BB2" w:rsidP="00E015E8">
            <w:pPr>
              <w:rPr>
                <w:color w:val="000000"/>
              </w:rPr>
            </w:pPr>
            <w:r>
              <w:rPr>
                <w:color w:val="000000"/>
              </w:rPr>
              <w:t xml:space="preserve">Viedokļi par projektu </w:t>
            </w:r>
            <w:r w:rsidR="00E015E8" w:rsidRPr="00C42CF1">
              <w:t>noteiktajā laika periodā netika sniegti</w:t>
            </w:r>
            <w:r w:rsidR="00E015E8">
              <w:t>.</w:t>
            </w:r>
          </w:p>
        </w:tc>
      </w:tr>
      <w:tr w:rsidR="004E4FD2" w:rsidRPr="00A93F42" w14:paraId="132B7C6D" w14:textId="77777777" w:rsidTr="008D1D58">
        <w:tc>
          <w:tcPr>
            <w:tcW w:w="311" w:type="pct"/>
            <w:hideMark/>
          </w:tcPr>
          <w:p w14:paraId="132B7C6A" w14:textId="77777777" w:rsidR="004E4FD2" w:rsidRPr="00A93F42" w:rsidRDefault="004E4FD2" w:rsidP="00DB7D1D">
            <w:pPr>
              <w:jc w:val="center"/>
            </w:pPr>
            <w:r w:rsidRPr="00A93F42">
              <w:t>4.</w:t>
            </w:r>
          </w:p>
        </w:tc>
        <w:tc>
          <w:tcPr>
            <w:tcW w:w="1479" w:type="pct"/>
            <w:hideMark/>
          </w:tcPr>
          <w:p w14:paraId="132B7C6B" w14:textId="77777777" w:rsidR="004E4FD2" w:rsidRPr="00A93F42" w:rsidRDefault="004E4FD2" w:rsidP="00DB7D1D">
            <w:r w:rsidRPr="00A93F42">
              <w:t>Cita informācija</w:t>
            </w:r>
          </w:p>
        </w:tc>
        <w:tc>
          <w:tcPr>
            <w:tcW w:w="3210" w:type="pct"/>
            <w:hideMark/>
          </w:tcPr>
          <w:p w14:paraId="132B7C6C" w14:textId="77777777" w:rsidR="004E4FD2" w:rsidRPr="00A93F42" w:rsidRDefault="004E4FD2" w:rsidP="00DB7D1D">
            <w:r w:rsidRPr="00A93F42">
              <w:t>Nav.</w:t>
            </w:r>
          </w:p>
        </w:tc>
      </w:tr>
    </w:tbl>
    <w:p w14:paraId="132B7C6E" w14:textId="77777777" w:rsidR="004E4FD2" w:rsidRPr="00A93F42"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A93F42" w14:paraId="132B7C70" w14:textId="77777777" w:rsidTr="00DB7D1D">
        <w:trPr>
          <w:cantSplit/>
        </w:trPr>
        <w:tc>
          <w:tcPr>
            <w:tcW w:w="5000" w:type="pct"/>
            <w:gridSpan w:val="3"/>
            <w:vAlign w:val="center"/>
            <w:hideMark/>
          </w:tcPr>
          <w:p w14:paraId="132B7C6F" w14:textId="77777777" w:rsidR="004E4FD2" w:rsidRPr="00A93F42" w:rsidRDefault="004E4FD2" w:rsidP="00DB7D1D">
            <w:pPr>
              <w:jc w:val="center"/>
              <w:rPr>
                <w:b/>
                <w:bCs/>
              </w:rPr>
            </w:pPr>
            <w:r w:rsidRPr="00A93F42">
              <w:rPr>
                <w:b/>
                <w:bCs/>
              </w:rPr>
              <w:t>VII. Tiesību akta projekta izpildes nodrošināšana un tās ietekme uz institūcijām</w:t>
            </w:r>
          </w:p>
        </w:tc>
      </w:tr>
      <w:tr w:rsidR="004E4FD2" w:rsidRPr="00A93F42" w14:paraId="132B7C74" w14:textId="77777777" w:rsidTr="00DB7D1D">
        <w:trPr>
          <w:cantSplit/>
        </w:trPr>
        <w:tc>
          <w:tcPr>
            <w:tcW w:w="311" w:type="pct"/>
            <w:hideMark/>
          </w:tcPr>
          <w:p w14:paraId="132B7C71" w14:textId="77777777" w:rsidR="004E4FD2" w:rsidRPr="00A93F42" w:rsidRDefault="004E4FD2" w:rsidP="00DB7D1D">
            <w:pPr>
              <w:jc w:val="center"/>
            </w:pPr>
            <w:r w:rsidRPr="00A93F42">
              <w:t>1.</w:t>
            </w:r>
          </w:p>
        </w:tc>
        <w:tc>
          <w:tcPr>
            <w:tcW w:w="1479" w:type="pct"/>
            <w:hideMark/>
          </w:tcPr>
          <w:p w14:paraId="132B7C72" w14:textId="77777777" w:rsidR="004E4FD2" w:rsidRPr="00A93F42" w:rsidRDefault="004E4FD2" w:rsidP="00DB7D1D">
            <w:r w:rsidRPr="00A93F42">
              <w:t>Projekta izpildē iesaistītās institūcijas</w:t>
            </w:r>
          </w:p>
        </w:tc>
        <w:tc>
          <w:tcPr>
            <w:tcW w:w="3210" w:type="pct"/>
            <w:hideMark/>
          </w:tcPr>
          <w:p w14:paraId="132B7C73" w14:textId="77777777" w:rsidR="004E4FD2" w:rsidRPr="00A93F42" w:rsidRDefault="00872DD2" w:rsidP="00DB7D1D">
            <w:r>
              <w:t>Valsts policija un pašvaldības policija.</w:t>
            </w:r>
          </w:p>
        </w:tc>
      </w:tr>
      <w:tr w:rsidR="004E4FD2" w:rsidRPr="00A93F42" w14:paraId="132B7C78" w14:textId="77777777" w:rsidTr="00DB7D1D">
        <w:trPr>
          <w:cantSplit/>
        </w:trPr>
        <w:tc>
          <w:tcPr>
            <w:tcW w:w="311" w:type="pct"/>
            <w:hideMark/>
          </w:tcPr>
          <w:p w14:paraId="132B7C75" w14:textId="77777777" w:rsidR="004E4FD2" w:rsidRPr="00A93F42" w:rsidRDefault="004E4FD2" w:rsidP="00DB7D1D">
            <w:pPr>
              <w:jc w:val="center"/>
            </w:pPr>
            <w:r w:rsidRPr="00A93F42">
              <w:t>2.</w:t>
            </w:r>
          </w:p>
        </w:tc>
        <w:tc>
          <w:tcPr>
            <w:tcW w:w="1479" w:type="pct"/>
            <w:hideMark/>
          </w:tcPr>
          <w:p w14:paraId="132B7C76" w14:textId="77777777" w:rsidR="004E4FD2" w:rsidRPr="00A93F42" w:rsidRDefault="004E4FD2" w:rsidP="00DB7D1D">
            <w:r w:rsidRPr="00A93F42">
              <w:t>Projekta izpildes ietekme uz pārvaldes funkcijām un institucionālo struktūru.</w:t>
            </w:r>
            <w:r w:rsidRPr="00A93F42">
              <w:br/>
              <w:t>Jaunu institūciju izveide, esošu institūciju likvidācija vai reorganizācija, to ietekme uz institūcijas cilvēkresursiem</w:t>
            </w:r>
          </w:p>
        </w:tc>
        <w:tc>
          <w:tcPr>
            <w:tcW w:w="3210" w:type="pct"/>
            <w:hideMark/>
          </w:tcPr>
          <w:p w14:paraId="132B7C77" w14:textId="77777777" w:rsidR="004E4FD2" w:rsidRPr="00A93F42" w:rsidRDefault="004E4FD2" w:rsidP="00DB7D1D">
            <w:pPr>
              <w:jc w:val="both"/>
            </w:pPr>
            <w:r w:rsidRPr="00A93F42">
              <w:t>Projekta izpildes rezultātā nav paredzēta esošu institūciju likvidācija vai reorganizācija. Iestāžu institucionālā struktūra netiek ietekmēta, papildus cilvēkresursi nav nepieciešami.</w:t>
            </w:r>
          </w:p>
        </w:tc>
      </w:tr>
      <w:tr w:rsidR="004E4FD2" w:rsidRPr="00A93F42" w14:paraId="132B7C7C" w14:textId="77777777" w:rsidTr="00DB7D1D">
        <w:trPr>
          <w:cantSplit/>
        </w:trPr>
        <w:tc>
          <w:tcPr>
            <w:tcW w:w="311" w:type="pct"/>
            <w:hideMark/>
          </w:tcPr>
          <w:p w14:paraId="132B7C79" w14:textId="77777777" w:rsidR="004E4FD2" w:rsidRPr="00A93F42" w:rsidRDefault="004E4FD2" w:rsidP="00DB7D1D">
            <w:pPr>
              <w:jc w:val="center"/>
            </w:pPr>
            <w:r w:rsidRPr="00A93F42">
              <w:t>3.</w:t>
            </w:r>
          </w:p>
        </w:tc>
        <w:tc>
          <w:tcPr>
            <w:tcW w:w="1479" w:type="pct"/>
            <w:hideMark/>
          </w:tcPr>
          <w:p w14:paraId="132B7C7A" w14:textId="77777777" w:rsidR="004E4FD2" w:rsidRPr="00A93F42" w:rsidRDefault="004E4FD2" w:rsidP="00DB7D1D">
            <w:r w:rsidRPr="00A93F42">
              <w:t>Cita informācija</w:t>
            </w:r>
          </w:p>
        </w:tc>
        <w:tc>
          <w:tcPr>
            <w:tcW w:w="3210" w:type="pct"/>
            <w:hideMark/>
          </w:tcPr>
          <w:p w14:paraId="132B7C7B" w14:textId="77777777" w:rsidR="004E4FD2" w:rsidRPr="00A93F42" w:rsidRDefault="004E4FD2" w:rsidP="00DB7D1D">
            <w:r w:rsidRPr="00A93F42">
              <w:t>Nav.</w:t>
            </w:r>
          </w:p>
        </w:tc>
      </w:tr>
    </w:tbl>
    <w:p w14:paraId="132B7C7D" w14:textId="77777777" w:rsidR="005C5956" w:rsidRPr="00E86C3B" w:rsidRDefault="005C5956" w:rsidP="004E4FD2">
      <w:pPr>
        <w:tabs>
          <w:tab w:val="left" w:pos="6521"/>
        </w:tabs>
        <w:jc w:val="both"/>
        <w:rPr>
          <w:sz w:val="28"/>
          <w:szCs w:val="28"/>
        </w:rPr>
      </w:pPr>
    </w:p>
    <w:p w14:paraId="132B7C7E" w14:textId="77777777" w:rsidR="005E5EA2" w:rsidRPr="00E86C3B" w:rsidRDefault="005E5EA2" w:rsidP="004E4FD2">
      <w:pPr>
        <w:tabs>
          <w:tab w:val="left" w:pos="6521"/>
        </w:tabs>
        <w:jc w:val="both"/>
        <w:rPr>
          <w:sz w:val="28"/>
          <w:szCs w:val="28"/>
        </w:rPr>
      </w:pPr>
    </w:p>
    <w:p w14:paraId="132B7C7F" w14:textId="77777777" w:rsidR="005E5EA2" w:rsidRPr="00E86C3B" w:rsidRDefault="005E5EA2" w:rsidP="004E4FD2">
      <w:pPr>
        <w:tabs>
          <w:tab w:val="left" w:pos="6521"/>
        </w:tabs>
        <w:jc w:val="both"/>
        <w:rPr>
          <w:sz w:val="28"/>
          <w:szCs w:val="28"/>
        </w:rPr>
      </w:pPr>
    </w:p>
    <w:p w14:paraId="5EFABDEE" w14:textId="794C7BAA" w:rsidR="00E86C3B" w:rsidRDefault="00E86C3B" w:rsidP="00E86C3B">
      <w:pPr>
        <w:tabs>
          <w:tab w:val="left" w:pos="6521"/>
          <w:tab w:val="right" w:pos="8820"/>
        </w:tabs>
        <w:ind w:firstLine="709"/>
        <w:rPr>
          <w:sz w:val="28"/>
          <w:szCs w:val="28"/>
        </w:rPr>
      </w:pPr>
      <w:r w:rsidRPr="00E86C3B">
        <w:rPr>
          <w:sz w:val="28"/>
          <w:szCs w:val="28"/>
        </w:rPr>
        <w:t>Iekšlietu ministrs</w:t>
      </w:r>
      <w:r w:rsidRPr="00E86C3B">
        <w:rPr>
          <w:sz w:val="28"/>
          <w:szCs w:val="28"/>
        </w:rPr>
        <w:tab/>
        <w:t>S. </w:t>
      </w:r>
      <w:proofErr w:type="spellStart"/>
      <w:r w:rsidRPr="00E86C3B">
        <w:rPr>
          <w:sz w:val="28"/>
          <w:szCs w:val="28"/>
        </w:rPr>
        <w:t>Ģirģens</w:t>
      </w:r>
      <w:proofErr w:type="spellEnd"/>
    </w:p>
    <w:p w14:paraId="063125F8" w14:textId="472A59ED" w:rsidR="00510208" w:rsidRPr="00510208" w:rsidRDefault="00510208" w:rsidP="00E86C3B">
      <w:pPr>
        <w:tabs>
          <w:tab w:val="left" w:pos="6521"/>
          <w:tab w:val="right" w:pos="8820"/>
        </w:tabs>
        <w:ind w:firstLine="709"/>
        <w:rPr>
          <w:sz w:val="28"/>
          <w:szCs w:val="28"/>
        </w:rPr>
      </w:pPr>
    </w:p>
    <w:p w14:paraId="3EC8B423" w14:textId="160753BE" w:rsidR="00510208" w:rsidRPr="00510208" w:rsidRDefault="00510208" w:rsidP="00E86C3B">
      <w:pPr>
        <w:tabs>
          <w:tab w:val="left" w:pos="6521"/>
          <w:tab w:val="right" w:pos="8820"/>
        </w:tabs>
        <w:ind w:firstLine="709"/>
        <w:rPr>
          <w:sz w:val="28"/>
          <w:szCs w:val="28"/>
        </w:rPr>
      </w:pPr>
    </w:p>
    <w:p w14:paraId="32246063" w14:textId="02AD9B6A" w:rsidR="00510208" w:rsidRPr="00510208" w:rsidRDefault="00510208" w:rsidP="00E86C3B">
      <w:pPr>
        <w:tabs>
          <w:tab w:val="left" w:pos="6521"/>
          <w:tab w:val="right" w:pos="8820"/>
        </w:tabs>
        <w:ind w:firstLine="709"/>
        <w:rPr>
          <w:sz w:val="28"/>
          <w:szCs w:val="28"/>
        </w:rPr>
      </w:pPr>
    </w:p>
    <w:p w14:paraId="486D9251" w14:textId="0941A16B" w:rsidR="00510208" w:rsidRPr="00510208" w:rsidRDefault="00510208" w:rsidP="00E86C3B">
      <w:pPr>
        <w:tabs>
          <w:tab w:val="left" w:pos="6521"/>
          <w:tab w:val="right" w:pos="8820"/>
        </w:tabs>
        <w:ind w:firstLine="709"/>
        <w:rPr>
          <w:sz w:val="20"/>
          <w:szCs w:val="20"/>
        </w:rPr>
      </w:pPr>
      <w:bookmarkStart w:id="0" w:name="_GoBack"/>
      <w:bookmarkEnd w:id="0"/>
      <w:proofErr w:type="spellStart"/>
      <w:r w:rsidRPr="00510208">
        <w:rPr>
          <w:sz w:val="20"/>
          <w:szCs w:val="20"/>
        </w:rPr>
        <w:t>v_sk</w:t>
      </w:r>
      <w:proofErr w:type="spellEnd"/>
      <w:r w:rsidRPr="00510208">
        <w:rPr>
          <w:sz w:val="20"/>
          <w:szCs w:val="20"/>
        </w:rPr>
        <w:t>. = 1210</w:t>
      </w:r>
    </w:p>
    <w:sectPr w:rsidR="00510208" w:rsidRPr="00510208" w:rsidSect="00931DA3">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7C86" w14:textId="77777777" w:rsidR="00915ED0" w:rsidRDefault="00915ED0">
      <w:r>
        <w:separator/>
      </w:r>
    </w:p>
  </w:endnote>
  <w:endnote w:type="continuationSeparator" w:id="0">
    <w:p w14:paraId="132B7C87" w14:textId="77777777" w:rsidR="00915ED0" w:rsidRDefault="009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835" w14:textId="77777777" w:rsidR="00E86C3B" w:rsidRDefault="00E86C3B" w:rsidP="00E86C3B">
    <w:pPr>
      <w:pStyle w:val="Footer"/>
      <w:jc w:val="both"/>
      <w:rPr>
        <w:sz w:val="20"/>
        <w:szCs w:val="20"/>
      </w:rPr>
    </w:pPr>
    <w:proofErr w:type="spellStart"/>
    <w:r>
      <w:rPr>
        <w:sz w:val="20"/>
        <w:szCs w:val="20"/>
      </w:rPr>
      <w:t>IEMan</w:t>
    </w:r>
    <w:r w:rsidRPr="003E0172">
      <w:rPr>
        <w:sz w:val="20"/>
        <w:szCs w:val="20"/>
      </w:rPr>
      <w:t>ot_</w:t>
    </w:r>
    <w:r>
      <w:rPr>
        <w:sz w:val="20"/>
        <w:szCs w:val="20"/>
      </w:rPr>
      <w:t>grozPIL_kodifikacija</w:t>
    </w:r>
    <w:proofErr w:type="spellEnd"/>
    <w:proofErr w:type="gramStart"/>
    <w:r>
      <w:rPr>
        <w:sz w:val="20"/>
        <w:szCs w:val="20"/>
      </w:rPr>
      <w:t xml:space="preserve">  </w:t>
    </w:r>
    <w:proofErr w:type="gramEnd"/>
    <w:r>
      <w:rPr>
        <w:sz w:val="20"/>
        <w:szCs w:val="20"/>
      </w:rPr>
      <w:t>(TA-1033)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C8C" w14:textId="77D5FD3A" w:rsidR="00C94E7F" w:rsidRDefault="000A78AB" w:rsidP="00C94E7F">
    <w:pPr>
      <w:pStyle w:val="Footer"/>
      <w:jc w:val="both"/>
      <w:rPr>
        <w:sz w:val="20"/>
        <w:szCs w:val="20"/>
      </w:rPr>
    </w:pPr>
    <w:proofErr w:type="spellStart"/>
    <w:r>
      <w:rPr>
        <w:sz w:val="20"/>
        <w:szCs w:val="20"/>
      </w:rPr>
      <w:t>IEMa</w:t>
    </w:r>
    <w:r w:rsidR="00C94E7F">
      <w:rPr>
        <w:sz w:val="20"/>
        <w:szCs w:val="20"/>
      </w:rPr>
      <w:t>n</w:t>
    </w:r>
    <w:r w:rsidR="00C94E7F" w:rsidRPr="003E0172">
      <w:rPr>
        <w:sz w:val="20"/>
        <w:szCs w:val="20"/>
      </w:rPr>
      <w:t>ot_</w:t>
    </w:r>
    <w:r w:rsidR="008D60C9">
      <w:rPr>
        <w:sz w:val="20"/>
        <w:szCs w:val="20"/>
      </w:rPr>
      <w:t>grozPIL</w:t>
    </w:r>
    <w:r>
      <w:rPr>
        <w:sz w:val="20"/>
        <w:szCs w:val="20"/>
      </w:rPr>
      <w:t>_kodifikacija</w:t>
    </w:r>
    <w:proofErr w:type="spellEnd"/>
    <w:proofErr w:type="gramStart"/>
    <w:r w:rsidR="00E86C3B">
      <w:rPr>
        <w:sz w:val="20"/>
        <w:szCs w:val="20"/>
      </w:rPr>
      <w:t xml:space="preserve">  </w:t>
    </w:r>
    <w:proofErr w:type="gramEnd"/>
    <w:r w:rsidR="00E86C3B">
      <w:rPr>
        <w:sz w:val="20"/>
        <w:szCs w:val="20"/>
      </w:rPr>
      <w:t>(TA-1033)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7C84" w14:textId="77777777" w:rsidR="00915ED0" w:rsidRDefault="00915ED0">
      <w:r>
        <w:separator/>
      </w:r>
    </w:p>
  </w:footnote>
  <w:footnote w:type="continuationSeparator" w:id="0">
    <w:p w14:paraId="132B7C85" w14:textId="77777777" w:rsidR="00915ED0" w:rsidRDefault="0091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53383"/>
      <w:docPartObj>
        <w:docPartGallery w:val="Page Numbers (Top of Page)"/>
        <w:docPartUnique/>
      </w:docPartObj>
    </w:sdtPr>
    <w:sdtEndPr>
      <w:rPr>
        <w:noProof/>
      </w:rPr>
    </w:sdtEndPr>
    <w:sdtContent>
      <w:p w14:paraId="132B7C88" w14:textId="0DC72771" w:rsidR="00FC397A" w:rsidRDefault="00FC397A">
        <w:pPr>
          <w:pStyle w:val="Header"/>
          <w:jc w:val="center"/>
        </w:pPr>
        <w:r>
          <w:fldChar w:fldCharType="begin"/>
        </w:r>
        <w:r>
          <w:instrText xml:space="preserve"> PAGE   \* MERGEFORMAT </w:instrText>
        </w:r>
        <w:r>
          <w:fldChar w:fldCharType="separate"/>
        </w:r>
        <w:r w:rsidR="00510208">
          <w:rPr>
            <w:noProof/>
          </w:rPr>
          <w:t>5</w:t>
        </w:r>
        <w:r>
          <w:rPr>
            <w:noProof/>
          </w:rPr>
          <w:fldChar w:fldCharType="end"/>
        </w:r>
      </w:p>
    </w:sdtContent>
  </w:sdt>
  <w:p w14:paraId="132B7C89" w14:textId="77777777" w:rsidR="00FC397A" w:rsidRDefault="00FC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786"/>
    <w:rsid w:val="00024BC1"/>
    <w:rsid w:val="00042197"/>
    <w:rsid w:val="00067A16"/>
    <w:rsid w:val="000A78AB"/>
    <w:rsid w:val="000E6A8E"/>
    <w:rsid w:val="00115FE4"/>
    <w:rsid w:val="00132BFA"/>
    <w:rsid w:val="00162285"/>
    <w:rsid w:val="00184319"/>
    <w:rsid w:val="00184E82"/>
    <w:rsid w:val="001945CC"/>
    <w:rsid w:val="001D6C8C"/>
    <w:rsid w:val="001E46BF"/>
    <w:rsid w:val="00220B2E"/>
    <w:rsid w:val="00224BE9"/>
    <w:rsid w:val="0023058B"/>
    <w:rsid w:val="00252E20"/>
    <w:rsid w:val="00255FF1"/>
    <w:rsid w:val="00282702"/>
    <w:rsid w:val="00284BA1"/>
    <w:rsid w:val="002A410D"/>
    <w:rsid w:val="002D7BB3"/>
    <w:rsid w:val="00310426"/>
    <w:rsid w:val="0031787E"/>
    <w:rsid w:val="0032505A"/>
    <w:rsid w:val="00325891"/>
    <w:rsid w:val="00331714"/>
    <w:rsid w:val="003369A0"/>
    <w:rsid w:val="00340BB0"/>
    <w:rsid w:val="00361AC9"/>
    <w:rsid w:val="003715B4"/>
    <w:rsid w:val="003716AE"/>
    <w:rsid w:val="0037260C"/>
    <w:rsid w:val="00376BAD"/>
    <w:rsid w:val="00390BFB"/>
    <w:rsid w:val="003F1312"/>
    <w:rsid w:val="003F7F45"/>
    <w:rsid w:val="004150D0"/>
    <w:rsid w:val="00415616"/>
    <w:rsid w:val="00421B6A"/>
    <w:rsid w:val="004B04A5"/>
    <w:rsid w:val="004E4FD2"/>
    <w:rsid w:val="00510208"/>
    <w:rsid w:val="00527317"/>
    <w:rsid w:val="00567975"/>
    <w:rsid w:val="00582873"/>
    <w:rsid w:val="00587D26"/>
    <w:rsid w:val="005911D6"/>
    <w:rsid w:val="005C5956"/>
    <w:rsid w:val="005D4336"/>
    <w:rsid w:val="005E142A"/>
    <w:rsid w:val="005E5EA2"/>
    <w:rsid w:val="005F495C"/>
    <w:rsid w:val="00677865"/>
    <w:rsid w:val="00677B0A"/>
    <w:rsid w:val="00691B2D"/>
    <w:rsid w:val="006A4BE0"/>
    <w:rsid w:val="006B35CE"/>
    <w:rsid w:val="006B5BE7"/>
    <w:rsid w:val="006C4C04"/>
    <w:rsid w:val="006E3CD2"/>
    <w:rsid w:val="007209B4"/>
    <w:rsid w:val="00723516"/>
    <w:rsid w:val="00761EF9"/>
    <w:rsid w:val="00783149"/>
    <w:rsid w:val="00792312"/>
    <w:rsid w:val="008126C7"/>
    <w:rsid w:val="008620F3"/>
    <w:rsid w:val="00872DD2"/>
    <w:rsid w:val="00893D3B"/>
    <w:rsid w:val="008A4B2B"/>
    <w:rsid w:val="008A6610"/>
    <w:rsid w:val="008B2C97"/>
    <w:rsid w:val="008C728F"/>
    <w:rsid w:val="008D1D58"/>
    <w:rsid w:val="008D4103"/>
    <w:rsid w:val="008D5B81"/>
    <w:rsid w:val="008D60C9"/>
    <w:rsid w:val="008E1505"/>
    <w:rsid w:val="008E608E"/>
    <w:rsid w:val="00902763"/>
    <w:rsid w:val="00915ED0"/>
    <w:rsid w:val="00931DA3"/>
    <w:rsid w:val="00932946"/>
    <w:rsid w:val="00951F00"/>
    <w:rsid w:val="00996786"/>
    <w:rsid w:val="00A17783"/>
    <w:rsid w:val="00A56E6B"/>
    <w:rsid w:val="00A93108"/>
    <w:rsid w:val="00A93F42"/>
    <w:rsid w:val="00B02F7A"/>
    <w:rsid w:val="00B16320"/>
    <w:rsid w:val="00B45EB8"/>
    <w:rsid w:val="00B50E60"/>
    <w:rsid w:val="00BB07DF"/>
    <w:rsid w:val="00BC0616"/>
    <w:rsid w:val="00C31965"/>
    <w:rsid w:val="00C42D0A"/>
    <w:rsid w:val="00C8037E"/>
    <w:rsid w:val="00C94E7F"/>
    <w:rsid w:val="00CA5AD3"/>
    <w:rsid w:val="00CA6950"/>
    <w:rsid w:val="00CB72D8"/>
    <w:rsid w:val="00CC5694"/>
    <w:rsid w:val="00CE7BB2"/>
    <w:rsid w:val="00D0362A"/>
    <w:rsid w:val="00D20950"/>
    <w:rsid w:val="00D21828"/>
    <w:rsid w:val="00DB7C97"/>
    <w:rsid w:val="00DB7D1D"/>
    <w:rsid w:val="00DE290A"/>
    <w:rsid w:val="00DF1C14"/>
    <w:rsid w:val="00E015E8"/>
    <w:rsid w:val="00E4654C"/>
    <w:rsid w:val="00E53F6D"/>
    <w:rsid w:val="00E811C9"/>
    <w:rsid w:val="00E86C3B"/>
    <w:rsid w:val="00EC060D"/>
    <w:rsid w:val="00EC60C5"/>
    <w:rsid w:val="00EE3FEA"/>
    <w:rsid w:val="00EE54D3"/>
    <w:rsid w:val="00EF2D1C"/>
    <w:rsid w:val="00F26501"/>
    <w:rsid w:val="00F92522"/>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7BE1"/>
  <w15:docId w15:val="{13B0B452-D5F0-4666-A977-566F380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customStyle="1" w:styleId="tv2131">
    <w:name w:val="tv2131"/>
    <w:basedOn w:val="Normal"/>
    <w:rsid w:val="000E6A8E"/>
    <w:pPr>
      <w:spacing w:line="360" w:lineRule="auto"/>
      <w:ind w:firstLine="300"/>
    </w:pPr>
    <w:rPr>
      <w:color w:val="414142"/>
      <w:sz w:val="20"/>
      <w:szCs w:val="20"/>
    </w:rPr>
  </w:style>
  <w:style w:type="paragraph" w:customStyle="1" w:styleId="tvhtml">
    <w:name w:val="tv_html"/>
    <w:basedOn w:val="Normal"/>
    <w:rsid w:val="005D4336"/>
    <w:pPr>
      <w:spacing w:before="100" w:beforeAutospacing="1" w:after="100" w:afterAutospacing="1"/>
    </w:pPr>
  </w:style>
  <w:style w:type="paragraph" w:customStyle="1" w:styleId="tv213">
    <w:name w:val="tv213"/>
    <w:basedOn w:val="Normal"/>
    <w:rsid w:val="005D4336"/>
    <w:pPr>
      <w:spacing w:before="100" w:beforeAutospacing="1" w:after="100" w:afterAutospacing="1"/>
    </w:pPr>
  </w:style>
  <w:style w:type="paragraph" w:styleId="FootnoteText">
    <w:name w:val="footnote text"/>
    <w:basedOn w:val="Normal"/>
    <w:link w:val="FootnoteTextChar"/>
    <w:semiHidden/>
    <w:rsid w:val="003F1312"/>
    <w:rPr>
      <w:sz w:val="20"/>
      <w:szCs w:val="20"/>
    </w:rPr>
  </w:style>
  <w:style w:type="character" w:customStyle="1" w:styleId="FootnoteTextChar">
    <w:name w:val="Footnote Text Char"/>
    <w:basedOn w:val="DefaultParagraphFont"/>
    <w:link w:val="FootnoteText"/>
    <w:semiHidden/>
    <w:rsid w:val="003F1312"/>
    <w:rPr>
      <w:rFonts w:eastAsia="Times New Roman"/>
      <w:sz w:val="20"/>
      <w:szCs w:val="20"/>
      <w:lang w:eastAsia="lv-LV"/>
    </w:rPr>
  </w:style>
  <w:style w:type="paragraph" w:customStyle="1" w:styleId="tv2132">
    <w:name w:val="tv2132"/>
    <w:basedOn w:val="Normal"/>
    <w:rsid w:val="003F1312"/>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F902B2-0E08-4E0E-980D-2E41B717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1351</Words>
  <Characters>9714</Characters>
  <Application>Microsoft Office Word</Application>
  <DocSecurity>0</DocSecurity>
  <Lines>303</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Aija Talmane</cp:lastModifiedBy>
  <cp:revision>38</cp:revision>
  <cp:lastPrinted>2019-02-15T10:57:00Z</cp:lastPrinted>
  <dcterms:created xsi:type="dcterms:W3CDTF">2019-02-13T13:34:00Z</dcterms:created>
  <dcterms:modified xsi:type="dcterms:W3CDTF">2019-06-11T10:32:00Z</dcterms:modified>
</cp:coreProperties>
</file>