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C5EF3" w14:textId="19D959E3" w:rsidR="007408D0" w:rsidRPr="00AF52B7" w:rsidRDefault="00497D44" w:rsidP="007408D0">
      <w:pPr>
        <w:tabs>
          <w:tab w:val="left" w:pos="4333"/>
          <w:tab w:val="center" w:pos="4895"/>
        </w:tabs>
        <w:jc w:val="center"/>
        <w:rPr>
          <w:b/>
          <w:sz w:val="28"/>
          <w:szCs w:val="28"/>
        </w:rPr>
      </w:pPr>
      <w:r w:rsidRPr="00AF52B7">
        <w:rPr>
          <w:b/>
          <w:sz w:val="28"/>
          <w:szCs w:val="28"/>
        </w:rPr>
        <w:t>Informatīvais</w:t>
      </w:r>
      <w:r w:rsidR="007408D0" w:rsidRPr="00AF52B7">
        <w:rPr>
          <w:b/>
          <w:sz w:val="28"/>
          <w:szCs w:val="28"/>
        </w:rPr>
        <w:t xml:space="preserve"> ziņojums</w:t>
      </w:r>
    </w:p>
    <w:p w14:paraId="5AD36B77" w14:textId="77777777" w:rsidR="007408D0" w:rsidRPr="00AF52B7" w:rsidRDefault="007408D0" w:rsidP="007408D0">
      <w:pPr>
        <w:jc w:val="center"/>
        <w:rPr>
          <w:b/>
          <w:sz w:val="28"/>
          <w:szCs w:val="28"/>
        </w:rPr>
      </w:pPr>
      <w:r w:rsidRPr="00AF52B7">
        <w:rPr>
          <w:b/>
          <w:sz w:val="28"/>
          <w:szCs w:val="28"/>
        </w:rPr>
        <w:t xml:space="preserve"> “Par nepieciešamajiem finanšu līdzekļiem </w:t>
      </w:r>
    </w:p>
    <w:p w14:paraId="588075DD" w14:textId="72F9A65F" w:rsidR="007408D0" w:rsidRPr="00AF52B7" w:rsidRDefault="007408D0" w:rsidP="00497D44">
      <w:pPr>
        <w:jc w:val="center"/>
        <w:rPr>
          <w:b/>
          <w:sz w:val="28"/>
          <w:szCs w:val="28"/>
        </w:rPr>
      </w:pPr>
      <w:r w:rsidRPr="00AF52B7">
        <w:rPr>
          <w:b/>
          <w:sz w:val="28"/>
          <w:szCs w:val="28"/>
        </w:rPr>
        <w:t>Iekšlietu</w:t>
      </w:r>
      <w:r w:rsidR="00956D03">
        <w:rPr>
          <w:b/>
          <w:sz w:val="28"/>
          <w:szCs w:val="28"/>
        </w:rPr>
        <w:t xml:space="preserve"> ministrijas valdījumā esošo valsts nekustamo īpašumu </w:t>
      </w:r>
      <w:r w:rsidR="001D5912">
        <w:rPr>
          <w:b/>
          <w:sz w:val="28"/>
          <w:szCs w:val="28"/>
        </w:rPr>
        <w:t>uzlabošanai</w:t>
      </w:r>
      <w:r w:rsidRPr="00AF52B7">
        <w:rPr>
          <w:b/>
          <w:sz w:val="28"/>
          <w:szCs w:val="28"/>
        </w:rPr>
        <w:t>”</w:t>
      </w:r>
    </w:p>
    <w:p w14:paraId="2C69A5BA" w14:textId="77777777" w:rsidR="007B27E8" w:rsidRPr="00942737" w:rsidRDefault="007B27E8" w:rsidP="00F10896">
      <w:pPr>
        <w:tabs>
          <w:tab w:val="left" w:pos="4333"/>
          <w:tab w:val="center" w:pos="4895"/>
        </w:tabs>
        <w:jc w:val="center"/>
        <w:rPr>
          <w:sz w:val="28"/>
          <w:szCs w:val="28"/>
        </w:rPr>
      </w:pPr>
    </w:p>
    <w:p w14:paraId="6C079221" w14:textId="0CA74766" w:rsidR="009F6497" w:rsidRPr="00956D03" w:rsidRDefault="005C23F5" w:rsidP="00956D03">
      <w:pPr>
        <w:jc w:val="center"/>
        <w:rPr>
          <w:sz w:val="28"/>
          <w:szCs w:val="28"/>
        </w:rPr>
      </w:pPr>
      <w:r w:rsidRPr="00956D03">
        <w:rPr>
          <w:sz w:val="28"/>
          <w:szCs w:val="28"/>
        </w:rPr>
        <w:t>Ievads</w:t>
      </w:r>
    </w:p>
    <w:p w14:paraId="797DF9B7" w14:textId="77777777" w:rsidR="009F6497" w:rsidRPr="00AF52B7" w:rsidRDefault="009F6497" w:rsidP="009F6497">
      <w:pPr>
        <w:jc w:val="center"/>
        <w:rPr>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9221"/>
      </w:tblGrid>
      <w:tr w:rsidR="00C64DAA" w:rsidRPr="00AF52B7" w14:paraId="2370D5C6" w14:textId="77777777" w:rsidTr="00C64DAA">
        <w:trPr>
          <w:trHeight w:val="80"/>
          <w:tblCellSpacing w:w="0" w:type="dxa"/>
        </w:trPr>
        <w:tc>
          <w:tcPr>
            <w:tcW w:w="5000" w:type="pct"/>
            <w:tcMar>
              <w:top w:w="0" w:type="dxa"/>
              <w:left w:w="150" w:type="dxa"/>
              <w:bottom w:w="0" w:type="dxa"/>
              <w:right w:w="0" w:type="dxa"/>
            </w:tcMar>
            <w:vAlign w:val="center"/>
          </w:tcPr>
          <w:p w14:paraId="1D96C1CE" w14:textId="0321D092" w:rsidR="00760DAB" w:rsidRDefault="005C23F5" w:rsidP="005C23F5">
            <w:pPr>
              <w:shd w:val="clear" w:color="auto" w:fill="FFFFFF"/>
              <w:ind w:firstLine="720"/>
              <w:jc w:val="both"/>
              <w:rPr>
                <w:sz w:val="28"/>
                <w:szCs w:val="28"/>
              </w:rPr>
            </w:pPr>
            <w:r w:rsidRPr="00AF52B7">
              <w:rPr>
                <w:sz w:val="28"/>
                <w:szCs w:val="28"/>
              </w:rPr>
              <w:t xml:space="preserve">Informatīvais </w:t>
            </w:r>
            <w:r w:rsidR="009F6497" w:rsidRPr="00AF52B7">
              <w:rPr>
                <w:sz w:val="28"/>
                <w:szCs w:val="28"/>
              </w:rPr>
              <w:t xml:space="preserve">ziņojums “Par nepieciešamajiem finanšu līdzekļiem </w:t>
            </w:r>
            <w:r w:rsidR="00B152FF" w:rsidRPr="00AF52B7">
              <w:rPr>
                <w:sz w:val="28"/>
                <w:szCs w:val="28"/>
              </w:rPr>
              <w:t>Iekšlietu ministrijas valdījumā</w:t>
            </w:r>
            <w:r w:rsidR="00956D03">
              <w:rPr>
                <w:sz w:val="28"/>
                <w:szCs w:val="28"/>
              </w:rPr>
              <w:t xml:space="preserve"> esošo</w:t>
            </w:r>
            <w:r w:rsidR="009F6497" w:rsidRPr="00AF52B7">
              <w:rPr>
                <w:sz w:val="28"/>
                <w:szCs w:val="28"/>
              </w:rPr>
              <w:t xml:space="preserve"> </w:t>
            </w:r>
            <w:r w:rsidRPr="00AF52B7">
              <w:rPr>
                <w:sz w:val="28"/>
                <w:szCs w:val="28"/>
              </w:rPr>
              <w:t xml:space="preserve">valsts </w:t>
            </w:r>
            <w:r w:rsidR="00956D03">
              <w:rPr>
                <w:sz w:val="28"/>
                <w:szCs w:val="28"/>
              </w:rPr>
              <w:t>nekustamo īpašumu</w:t>
            </w:r>
            <w:r w:rsidR="001D5912">
              <w:rPr>
                <w:sz w:val="28"/>
                <w:szCs w:val="28"/>
              </w:rPr>
              <w:t xml:space="preserve"> uzlabošanai</w:t>
            </w:r>
            <w:r w:rsidR="009F6497" w:rsidRPr="00AF52B7">
              <w:rPr>
                <w:sz w:val="28"/>
                <w:szCs w:val="28"/>
              </w:rPr>
              <w:t xml:space="preserve">” izstrādāts, lai informētu Ministru kabinetu par </w:t>
            </w:r>
            <w:r w:rsidR="00760DAB">
              <w:rPr>
                <w:sz w:val="28"/>
                <w:szCs w:val="28"/>
              </w:rPr>
              <w:t xml:space="preserve">Iekšlietu ministrijas valdījumā esošo </w:t>
            </w:r>
            <w:r w:rsidR="00956D03">
              <w:rPr>
                <w:sz w:val="28"/>
                <w:szCs w:val="28"/>
              </w:rPr>
              <w:t xml:space="preserve">valsts nekustamo īpašumu </w:t>
            </w:r>
            <w:r w:rsidR="001D5912">
              <w:rPr>
                <w:sz w:val="28"/>
                <w:szCs w:val="28"/>
              </w:rPr>
              <w:t xml:space="preserve">tehnisko </w:t>
            </w:r>
            <w:r w:rsidR="00956D03">
              <w:rPr>
                <w:sz w:val="28"/>
                <w:szCs w:val="28"/>
              </w:rPr>
              <w:t>stāvokli</w:t>
            </w:r>
            <w:r w:rsidR="001D5912">
              <w:rPr>
                <w:sz w:val="28"/>
                <w:szCs w:val="28"/>
              </w:rPr>
              <w:t xml:space="preserve"> un </w:t>
            </w:r>
            <w:r w:rsidR="000B1E4F" w:rsidRPr="00AF52B7">
              <w:rPr>
                <w:sz w:val="28"/>
                <w:szCs w:val="28"/>
              </w:rPr>
              <w:t xml:space="preserve">nepieciešamajiem </w:t>
            </w:r>
            <w:r w:rsidR="009F6497" w:rsidRPr="00AF52B7">
              <w:rPr>
                <w:sz w:val="28"/>
                <w:szCs w:val="28"/>
              </w:rPr>
              <w:t>finanšu līdzekļiem</w:t>
            </w:r>
            <w:r w:rsidR="005B0714">
              <w:rPr>
                <w:sz w:val="28"/>
                <w:szCs w:val="28"/>
              </w:rPr>
              <w:t xml:space="preserve"> to uzlabošanai, ar mērķi novērst</w:t>
            </w:r>
            <w:r w:rsidR="00760DAB">
              <w:rPr>
                <w:sz w:val="28"/>
                <w:szCs w:val="28"/>
              </w:rPr>
              <w:t xml:space="preserve"> iespējamos apdraudējumus sabiedrības un personas </w:t>
            </w:r>
            <w:r w:rsidR="005134EF">
              <w:rPr>
                <w:sz w:val="28"/>
                <w:szCs w:val="28"/>
              </w:rPr>
              <w:t>drošībai, veselībai, dzīvībai un mantai.</w:t>
            </w:r>
            <w:r w:rsidR="00760DAB">
              <w:rPr>
                <w:sz w:val="28"/>
                <w:szCs w:val="28"/>
              </w:rPr>
              <w:t xml:space="preserve"> </w:t>
            </w:r>
          </w:p>
          <w:p w14:paraId="38356E57" w14:textId="62CBF4C0" w:rsidR="00760DAB" w:rsidRPr="00AF52B7" w:rsidRDefault="00760DAB" w:rsidP="00760DAB">
            <w:pPr>
              <w:ind w:firstLine="720"/>
              <w:jc w:val="both"/>
              <w:rPr>
                <w:sz w:val="28"/>
                <w:szCs w:val="28"/>
              </w:rPr>
            </w:pPr>
            <w:r w:rsidRPr="00AF52B7">
              <w:rPr>
                <w:sz w:val="28"/>
                <w:szCs w:val="28"/>
              </w:rPr>
              <w:t>Publiskas personas finanšu līdzekļu un mantas izšķērdēšanas n</w:t>
            </w:r>
            <w:r>
              <w:rPr>
                <w:sz w:val="28"/>
                <w:szCs w:val="28"/>
              </w:rPr>
              <w:t xml:space="preserve">ovēršanas likuma 6.² panta pirmajā daļā noteikts, ka nekustamā </w:t>
            </w:r>
            <w:r w:rsidRPr="00AF52B7">
              <w:rPr>
                <w:sz w:val="28"/>
                <w:szCs w:val="28"/>
              </w:rPr>
              <w:t>īpašuma valdītāja</w:t>
            </w:r>
            <w:r>
              <w:rPr>
                <w:sz w:val="28"/>
                <w:szCs w:val="28"/>
              </w:rPr>
              <w:t xml:space="preserve"> uzdevums ir </w:t>
            </w:r>
            <w:r w:rsidRPr="00AF52B7">
              <w:rPr>
                <w:sz w:val="28"/>
                <w:szCs w:val="28"/>
              </w:rPr>
              <w:t xml:space="preserve">nodrošināt nekustamā īpašuma lietošanu un uzturēšanu (fizisku saglabāšanu visā tā ekspluatācijas laikā) atbilstoši normatīvo aktu prasībām un veicināt tā uzlabošanu.  </w:t>
            </w:r>
          </w:p>
          <w:p w14:paraId="0B064143" w14:textId="5C6A7B6D" w:rsidR="00760DAB" w:rsidRPr="00760DAB" w:rsidRDefault="00760DAB" w:rsidP="00760DAB">
            <w:pPr>
              <w:ind w:firstLine="720"/>
              <w:jc w:val="both"/>
              <w:rPr>
                <w:sz w:val="28"/>
                <w:szCs w:val="28"/>
              </w:rPr>
            </w:pPr>
            <w:r>
              <w:rPr>
                <w:sz w:val="28"/>
                <w:szCs w:val="28"/>
              </w:rPr>
              <w:t>Saskaņā ar Civillikuma 1084.panta pirmo daļu k</w:t>
            </w:r>
            <w:r w:rsidRPr="00AF52B7">
              <w:rPr>
                <w:sz w:val="28"/>
                <w:szCs w:val="28"/>
              </w:rPr>
              <w:t>atram būves īpašniekam, lai aizsargātu sabiedrisko drošību, jātur sava būve tādā stāvoklī, ka no tās nevar rasties kaitējums ne kaimiņiem, ne garāmgājējiem, ne arī tās liet</w:t>
            </w:r>
            <w:r>
              <w:rPr>
                <w:sz w:val="28"/>
                <w:szCs w:val="28"/>
              </w:rPr>
              <w:t>otājiem</w:t>
            </w:r>
            <w:r w:rsidRPr="00AF52B7">
              <w:rPr>
                <w:sz w:val="28"/>
                <w:szCs w:val="28"/>
              </w:rPr>
              <w:t xml:space="preserve">. </w:t>
            </w:r>
            <w:r>
              <w:rPr>
                <w:sz w:val="28"/>
                <w:szCs w:val="28"/>
              </w:rPr>
              <w:t xml:space="preserve">Attiecīgā panta trešajā daļā noteikts, ja </w:t>
            </w:r>
            <w:r w:rsidRPr="00760DAB">
              <w:rPr>
                <w:sz w:val="28"/>
                <w:szCs w:val="28"/>
                <w:shd w:val="clear" w:color="auto" w:fill="FFFFFF"/>
              </w:rPr>
              <w:t>būves īpašnieks vai valdītājs, pretēji attiecīgās varas pieprasījumam, nenovērš draudošās briesmas, tad attiecīgai iestādei, raugoties pēc apstākļiem, būve jāsaved kārtībā vai arī pavi</w:t>
            </w:r>
            <w:r w:rsidR="00E77292">
              <w:rPr>
                <w:sz w:val="28"/>
                <w:szCs w:val="28"/>
                <w:shd w:val="clear" w:color="auto" w:fill="FFFFFF"/>
              </w:rPr>
              <w:t>sam jānojauc uz īpašnieka rēķin</w:t>
            </w:r>
            <w:r w:rsidR="009C28FC">
              <w:rPr>
                <w:sz w:val="28"/>
                <w:szCs w:val="28"/>
                <w:shd w:val="clear" w:color="auto" w:fill="FFFFFF"/>
              </w:rPr>
              <w:t>a</w:t>
            </w:r>
            <w:r w:rsidRPr="00760DAB">
              <w:rPr>
                <w:sz w:val="28"/>
                <w:szCs w:val="28"/>
                <w:shd w:val="clear" w:color="auto" w:fill="FFFFFF"/>
              </w:rPr>
              <w:t>.</w:t>
            </w:r>
          </w:p>
          <w:p w14:paraId="40E2DD1B" w14:textId="77777777" w:rsidR="00E6779D" w:rsidRDefault="00E6779D" w:rsidP="00E6779D">
            <w:pPr>
              <w:shd w:val="clear" w:color="auto" w:fill="FFFFFF"/>
              <w:ind w:firstLine="720"/>
              <w:jc w:val="both"/>
              <w:rPr>
                <w:rFonts w:eastAsiaTheme="minorHAnsi"/>
                <w:sz w:val="28"/>
                <w:szCs w:val="28"/>
                <w:lang w:eastAsia="en-US"/>
              </w:rPr>
            </w:pPr>
            <w:r>
              <w:rPr>
                <w:sz w:val="28"/>
                <w:szCs w:val="28"/>
              </w:rPr>
              <w:t xml:space="preserve">Ministru kabinets ir noteicis valsts nekustamā īpašuma pārvaldīšanas principus un kārtību (Ministru kabineta </w:t>
            </w:r>
            <w:r>
              <w:rPr>
                <w:rFonts w:eastAsiaTheme="minorHAnsi"/>
                <w:sz w:val="28"/>
                <w:szCs w:val="28"/>
                <w:lang w:eastAsia="en-US"/>
              </w:rPr>
              <w:t>2011.gada 6.decembra noteikumi</w:t>
            </w:r>
            <w:r w:rsidRPr="00AF52B7">
              <w:rPr>
                <w:rFonts w:eastAsiaTheme="minorHAnsi"/>
                <w:sz w:val="28"/>
                <w:szCs w:val="28"/>
                <w:lang w:eastAsia="en-US"/>
              </w:rPr>
              <w:t xml:space="preserve"> Nr. 934 “Noteikumi par valsts nekustamā īpašuma pārvaldīšanas principiem un kārtību”</w:t>
            </w:r>
            <w:r>
              <w:rPr>
                <w:rFonts w:eastAsiaTheme="minorHAnsi"/>
                <w:sz w:val="28"/>
                <w:szCs w:val="28"/>
                <w:lang w:eastAsia="en-US"/>
              </w:rPr>
              <w:t>, saskaņā ar kuriem valsts nekustamā īpašuma pārvaldītājam ir pienākums:</w:t>
            </w:r>
          </w:p>
          <w:p w14:paraId="3ED0181F" w14:textId="77777777" w:rsidR="00E6779D" w:rsidRDefault="00E6779D" w:rsidP="00E6779D">
            <w:pPr>
              <w:shd w:val="clear" w:color="auto" w:fill="FFFFFF"/>
              <w:ind w:firstLine="720"/>
              <w:jc w:val="both"/>
              <w:rPr>
                <w:rFonts w:eastAsiaTheme="minorHAnsi"/>
                <w:sz w:val="28"/>
                <w:szCs w:val="28"/>
                <w:lang w:eastAsia="en-US"/>
              </w:rPr>
            </w:pPr>
            <w:r>
              <w:rPr>
                <w:rFonts w:eastAsiaTheme="minorHAnsi"/>
                <w:sz w:val="28"/>
                <w:szCs w:val="28"/>
                <w:lang w:eastAsia="en-US"/>
              </w:rPr>
              <w:t xml:space="preserve"> 1) </w:t>
            </w:r>
            <w:r w:rsidRPr="00AF52B7">
              <w:rPr>
                <w:rFonts w:eastAsiaTheme="minorHAnsi"/>
                <w:sz w:val="28"/>
                <w:szCs w:val="28"/>
                <w:lang w:eastAsia="en-US"/>
              </w:rPr>
              <w:t>saskaņā ar normatīvo aktu prasībām uzturēt valsts nekustamo īpašumu, īstenojot nepārtrauktu pārvaldīšanas procesu un izvēloties optimālas pārvaldīšanas darba metodes, un tādējādi nodrošināt valsts nekustamā īpašuma lietošanas īpašību (kvalitātes) saglabāšanu visā ekspluatācijas laikā, kā arī sabiedrības un personas drošības vai veselības aizskāruma nepieļau</w:t>
            </w:r>
            <w:r>
              <w:rPr>
                <w:rFonts w:eastAsiaTheme="minorHAnsi"/>
                <w:sz w:val="28"/>
                <w:szCs w:val="28"/>
                <w:lang w:eastAsia="en-US"/>
              </w:rPr>
              <w:t>jamību;</w:t>
            </w:r>
          </w:p>
          <w:p w14:paraId="381F3F3C" w14:textId="77777777" w:rsidR="00E6779D" w:rsidRDefault="00E6779D" w:rsidP="00E6779D">
            <w:pPr>
              <w:shd w:val="clear" w:color="auto" w:fill="FFFFFF"/>
              <w:ind w:firstLine="720"/>
              <w:jc w:val="both"/>
              <w:rPr>
                <w:rFonts w:eastAsiaTheme="minorHAnsi"/>
                <w:sz w:val="28"/>
                <w:szCs w:val="28"/>
                <w:lang w:eastAsia="en-US"/>
              </w:rPr>
            </w:pPr>
            <w:r>
              <w:rPr>
                <w:rFonts w:eastAsiaTheme="minorHAnsi"/>
                <w:sz w:val="28"/>
                <w:szCs w:val="28"/>
                <w:lang w:eastAsia="en-US"/>
              </w:rPr>
              <w:t xml:space="preserve">2) </w:t>
            </w:r>
            <w:r w:rsidRPr="00AF52B7">
              <w:rPr>
                <w:rFonts w:eastAsiaTheme="minorHAnsi"/>
                <w:sz w:val="28"/>
                <w:szCs w:val="28"/>
                <w:lang w:eastAsia="en-US"/>
              </w:rPr>
              <w:t>veicināt valsts nekustamā īpašuma uzlabošanu, tajā skaitā apkārtējās vides kvalitātes saglabāšanu un paaugstināšanu atbilstoši finanšu resursiem;</w:t>
            </w:r>
          </w:p>
          <w:p w14:paraId="3E2784E3" w14:textId="3219C7FF" w:rsidR="004D0489" w:rsidRDefault="00E6779D" w:rsidP="004D0489">
            <w:pPr>
              <w:shd w:val="clear" w:color="auto" w:fill="FFFFFF"/>
              <w:ind w:firstLine="720"/>
              <w:jc w:val="both"/>
              <w:rPr>
                <w:rFonts w:eastAsiaTheme="minorHAnsi"/>
                <w:sz w:val="28"/>
                <w:szCs w:val="28"/>
                <w:lang w:eastAsia="en-US"/>
              </w:rPr>
            </w:pPr>
            <w:r>
              <w:rPr>
                <w:rFonts w:eastAsiaTheme="minorHAnsi"/>
                <w:sz w:val="28"/>
                <w:szCs w:val="28"/>
                <w:lang w:eastAsia="en-US"/>
              </w:rPr>
              <w:t xml:space="preserve">3) </w:t>
            </w:r>
            <w:r w:rsidRPr="00AF52B7">
              <w:rPr>
                <w:rFonts w:eastAsiaTheme="minorHAnsi"/>
                <w:sz w:val="28"/>
                <w:szCs w:val="28"/>
                <w:lang w:eastAsia="en-US"/>
              </w:rPr>
              <w:t>nodrošināt ar valsts nekustamā īpašuma lietošanas mērķi saskaņotu valsts nekustamā īpašuma efektīvu un ekonomiski lietderīgu izmantošanu, ievērojot normatīvajos aktos noteiktās vides aizsardzības prasības.</w:t>
            </w:r>
          </w:p>
          <w:p w14:paraId="65EB3077" w14:textId="73EF4B45" w:rsidR="00E6779D" w:rsidRDefault="000177C4" w:rsidP="00A10D2E">
            <w:pPr>
              <w:tabs>
                <w:tab w:val="left" w:pos="1134"/>
                <w:tab w:val="left" w:pos="1276"/>
              </w:tabs>
              <w:ind w:firstLine="720"/>
              <w:jc w:val="both"/>
              <w:rPr>
                <w:rFonts w:eastAsiaTheme="minorHAnsi"/>
                <w:sz w:val="28"/>
                <w:szCs w:val="28"/>
                <w:lang w:eastAsia="en-US"/>
              </w:rPr>
            </w:pPr>
            <w:r>
              <w:rPr>
                <w:rFonts w:eastAsiaTheme="minorHAnsi"/>
                <w:sz w:val="28"/>
                <w:szCs w:val="28"/>
                <w:lang w:eastAsia="en-US"/>
              </w:rPr>
              <w:t xml:space="preserve">Valsts nekustamo īpašumu pārvaldīšanas procesā tāpat ir jāievēro arī speciālajos </w:t>
            </w:r>
            <w:r w:rsidR="00E6779D" w:rsidRPr="00AF52B7">
              <w:rPr>
                <w:rFonts w:eastAsiaTheme="minorHAnsi"/>
                <w:sz w:val="28"/>
                <w:szCs w:val="28"/>
                <w:lang w:eastAsia="en-US"/>
              </w:rPr>
              <w:t xml:space="preserve">normatīvajos aktos noteiktie pienākumi, </w:t>
            </w:r>
            <w:r>
              <w:rPr>
                <w:rFonts w:eastAsiaTheme="minorHAnsi"/>
                <w:sz w:val="28"/>
                <w:szCs w:val="28"/>
                <w:lang w:eastAsia="en-US"/>
              </w:rPr>
              <w:t>kā arī pašvaldību saistošajos noteikumos noteiktās prasības par teritoriju un ēku uzturēšanu.</w:t>
            </w:r>
            <w:r w:rsidR="009C504E" w:rsidRPr="00AF52B7">
              <w:rPr>
                <w:sz w:val="28"/>
                <w:szCs w:val="28"/>
              </w:rPr>
              <w:t xml:space="preserve"> Bez tam valsts katru gadu nosaka arvien jaunas prasības publiskām ēkām, kā rezultātā ēkās </w:t>
            </w:r>
            <w:r w:rsidR="009C504E" w:rsidRPr="00AF52B7">
              <w:rPr>
                <w:sz w:val="28"/>
                <w:szCs w:val="28"/>
              </w:rPr>
              <w:lastRenderedPageBreak/>
              <w:t>jāveic arvien lielāki ieguldījumi, lai pielāgotu tās jaunajām prasībām.</w:t>
            </w:r>
          </w:p>
          <w:p w14:paraId="121B4250" w14:textId="17814BA1" w:rsidR="00512276" w:rsidRDefault="00E6779D" w:rsidP="00A10D2E">
            <w:pPr>
              <w:tabs>
                <w:tab w:val="left" w:pos="1134"/>
                <w:tab w:val="left" w:pos="1276"/>
              </w:tabs>
              <w:ind w:firstLine="720"/>
              <w:jc w:val="both"/>
              <w:rPr>
                <w:rFonts w:eastAsiaTheme="minorHAnsi"/>
                <w:sz w:val="28"/>
                <w:szCs w:val="28"/>
                <w:lang w:eastAsia="en-US"/>
              </w:rPr>
            </w:pPr>
            <w:r>
              <w:rPr>
                <w:rFonts w:eastAsiaTheme="minorHAnsi"/>
                <w:sz w:val="28"/>
                <w:szCs w:val="28"/>
                <w:lang w:eastAsia="en-US"/>
              </w:rPr>
              <w:t xml:space="preserve">Ministru kabinets </w:t>
            </w:r>
            <w:r w:rsidR="005B0714">
              <w:rPr>
                <w:rFonts w:eastAsiaTheme="minorHAnsi"/>
                <w:sz w:val="28"/>
                <w:szCs w:val="28"/>
                <w:lang w:eastAsia="en-US"/>
              </w:rPr>
              <w:t xml:space="preserve">tāpat </w:t>
            </w:r>
            <w:r>
              <w:rPr>
                <w:rFonts w:eastAsiaTheme="minorHAnsi"/>
                <w:sz w:val="28"/>
                <w:szCs w:val="28"/>
                <w:lang w:eastAsia="en-US"/>
              </w:rPr>
              <w:t>ir noteicis arī prasības nodarbinātā darba vietai (</w:t>
            </w:r>
            <w:r w:rsidRPr="00AF52B7">
              <w:rPr>
                <w:rFonts w:eastAsiaTheme="minorHAnsi"/>
                <w:sz w:val="28"/>
                <w:szCs w:val="28"/>
                <w:lang w:eastAsia="en-US"/>
              </w:rPr>
              <w:t>Ministru kabine</w:t>
            </w:r>
            <w:r>
              <w:rPr>
                <w:rFonts w:eastAsiaTheme="minorHAnsi"/>
                <w:sz w:val="28"/>
                <w:szCs w:val="28"/>
                <w:lang w:eastAsia="en-US"/>
              </w:rPr>
              <w:t>ta 2009.gada 28.aprīļa noteikumi</w:t>
            </w:r>
            <w:r w:rsidRPr="00AF52B7">
              <w:rPr>
                <w:rFonts w:eastAsiaTheme="minorHAnsi"/>
                <w:sz w:val="28"/>
                <w:szCs w:val="28"/>
                <w:lang w:eastAsia="en-US"/>
              </w:rPr>
              <w:t xml:space="preserve"> Nr.359 “Darba aizsardzības prasības darba vietās”</w:t>
            </w:r>
            <w:r>
              <w:rPr>
                <w:rFonts w:eastAsiaTheme="minorHAnsi"/>
                <w:sz w:val="28"/>
                <w:szCs w:val="28"/>
                <w:lang w:eastAsia="en-US"/>
              </w:rPr>
              <w:t>)</w:t>
            </w:r>
            <w:r w:rsidRPr="00AF52B7">
              <w:rPr>
                <w:rFonts w:eastAsiaTheme="minorHAnsi"/>
                <w:sz w:val="28"/>
                <w:szCs w:val="28"/>
                <w:lang w:eastAsia="en-US"/>
              </w:rPr>
              <w:t xml:space="preserve">. </w:t>
            </w:r>
          </w:p>
          <w:p w14:paraId="72D9C224" w14:textId="77777777" w:rsidR="005134EF" w:rsidRDefault="000177C4" w:rsidP="00A10D2E">
            <w:pPr>
              <w:shd w:val="clear" w:color="auto" w:fill="FFFFFF"/>
              <w:ind w:firstLine="720"/>
              <w:jc w:val="both"/>
              <w:rPr>
                <w:sz w:val="28"/>
                <w:szCs w:val="28"/>
              </w:rPr>
            </w:pPr>
            <w:r>
              <w:rPr>
                <w:sz w:val="28"/>
                <w:szCs w:val="28"/>
              </w:rPr>
              <w:t>Iekšlietu ministrijai kā valsts nekustamo īpašumu valdīt</w:t>
            </w:r>
            <w:r w:rsidR="009C504E">
              <w:rPr>
                <w:sz w:val="28"/>
                <w:szCs w:val="28"/>
              </w:rPr>
              <w:t>ājam</w:t>
            </w:r>
            <w:r>
              <w:rPr>
                <w:sz w:val="28"/>
                <w:szCs w:val="28"/>
              </w:rPr>
              <w:t xml:space="preserve"> un Nodrošinājuma valsts aģentūrai kā Iekšlietu ministrijas valdījumā esošo valsts nekustamo īpašumu pārvaldītājam (</w:t>
            </w:r>
            <w:r w:rsidRPr="00AF52B7">
              <w:rPr>
                <w:bCs/>
                <w:sz w:val="28"/>
                <w:szCs w:val="28"/>
              </w:rPr>
              <w:t xml:space="preserve">Ministru kabineta </w:t>
            </w:r>
            <w:r w:rsidRPr="00AF52B7">
              <w:rPr>
                <w:sz w:val="28"/>
                <w:szCs w:val="28"/>
              </w:rPr>
              <w:t xml:space="preserve">2012.gada 11.decembra </w:t>
            </w:r>
            <w:r>
              <w:rPr>
                <w:bCs/>
                <w:sz w:val="28"/>
                <w:szCs w:val="28"/>
              </w:rPr>
              <w:t>noteikumi</w:t>
            </w:r>
            <w:r w:rsidRPr="00AF52B7">
              <w:rPr>
                <w:bCs/>
                <w:sz w:val="28"/>
                <w:szCs w:val="28"/>
              </w:rPr>
              <w:t xml:space="preserve"> Nr.839 “Nodrošinājuma valsts aģentūras nolikums”</w:t>
            </w:r>
            <w:r>
              <w:rPr>
                <w:bCs/>
                <w:sz w:val="28"/>
                <w:szCs w:val="28"/>
              </w:rPr>
              <w:t>)</w:t>
            </w:r>
            <w:r w:rsidRPr="00AF52B7">
              <w:rPr>
                <w:bCs/>
                <w:sz w:val="28"/>
                <w:szCs w:val="28"/>
              </w:rPr>
              <w:t xml:space="preserve"> </w:t>
            </w:r>
            <w:r>
              <w:rPr>
                <w:sz w:val="28"/>
                <w:szCs w:val="28"/>
              </w:rPr>
              <w:t>ir saistoši attiecīgie normat</w:t>
            </w:r>
            <w:r w:rsidR="005B0714">
              <w:rPr>
                <w:sz w:val="28"/>
                <w:szCs w:val="28"/>
              </w:rPr>
              <w:t xml:space="preserve">īvie akti, kā arī </w:t>
            </w:r>
            <w:r w:rsidR="009C504E">
              <w:rPr>
                <w:sz w:val="28"/>
                <w:szCs w:val="28"/>
              </w:rPr>
              <w:t>atbildība par to neievērošanu.</w:t>
            </w:r>
            <w:r w:rsidR="005B0714">
              <w:rPr>
                <w:sz w:val="28"/>
                <w:szCs w:val="28"/>
              </w:rPr>
              <w:t xml:space="preserve"> </w:t>
            </w:r>
          </w:p>
          <w:p w14:paraId="0B375105" w14:textId="5FDED13F" w:rsidR="009E468E" w:rsidRDefault="005B0714" w:rsidP="00A10D2E">
            <w:pPr>
              <w:shd w:val="clear" w:color="auto" w:fill="FFFFFF"/>
              <w:ind w:firstLine="720"/>
              <w:jc w:val="both"/>
              <w:rPr>
                <w:sz w:val="28"/>
                <w:szCs w:val="28"/>
              </w:rPr>
            </w:pPr>
            <w:r>
              <w:rPr>
                <w:sz w:val="28"/>
                <w:szCs w:val="28"/>
              </w:rPr>
              <w:t>Iekšlietu ministrijai piešķirtais finansējum</w:t>
            </w:r>
            <w:r w:rsidR="004D0489">
              <w:rPr>
                <w:sz w:val="28"/>
                <w:szCs w:val="28"/>
              </w:rPr>
              <w:t>s</w:t>
            </w:r>
            <w:r>
              <w:rPr>
                <w:sz w:val="28"/>
                <w:szCs w:val="28"/>
              </w:rPr>
              <w:t xml:space="preserve"> valsts nekustamo īpašumu uzturēšanai </w:t>
            </w:r>
            <w:r w:rsidR="005134EF">
              <w:rPr>
                <w:sz w:val="28"/>
                <w:szCs w:val="28"/>
              </w:rPr>
              <w:t xml:space="preserve">daudzu gadu garumā </w:t>
            </w:r>
            <w:r>
              <w:rPr>
                <w:sz w:val="28"/>
                <w:szCs w:val="28"/>
              </w:rPr>
              <w:t xml:space="preserve">ir </w:t>
            </w:r>
            <w:r w:rsidR="005134EF">
              <w:rPr>
                <w:sz w:val="28"/>
                <w:szCs w:val="28"/>
              </w:rPr>
              <w:t xml:space="preserve">bijis </w:t>
            </w:r>
            <w:r>
              <w:rPr>
                <w:sz w:val="28"/>
                <w:szCs w:val="28"/>
              </w:rPr>
              <w:t>neadekvāti mazs</w:t>
            </w:r>
            <w:r w:rsidR="009E468E">
              <w:rPr>
                <w:sz w:val="28"/>
                <w:szCs w:val="28"/>
              </w:rPr>
              <w:t xml:space="preserve"> un absolūti nepietiekams, lai būtu iespējams nodrošināt atbilstošu valsts nekustamo īpašumu pārvaldību un v</w:t>
            </w:r>
            <w:r w:rsidR="005134EF">
              <w:rPr>
                <w:sz w:val="28"/>
                <w:szCs w:val="28"/>
              </w:rPr>
              <w:t xml:space="preserve">isu normatīvajos aktos noteikto prasību izpildi, tā rezultātā valsts nekustamo īpašumu stāvoklis </w:t>
            </w:r>
            <w:r w:rsidR="00941C5B">
              <w:rPr>
                <w:sz w:val="28"/>
                <w:szCs w:val="28"/>
              </w:rPr>
              <w:t>arvien turpina pasliktināties.</w:t>
            </w:r>
          </w:p>
          <w:p w14:paraId="7C9654A7" w14:textId="7C84DCA0" w:rsidR="002C7AA4" w:rsidRPr="00C242C7" w:rsidRDefault="00C242C7" w:rsidP="004A1A76">
            <w:pPr>
              <w:shd w:val="clear" w:color="auto" w:fill="FFFFFF"/>
              <w:jc w:val="both"/>
              <w:rPr>
                <w:sz w:val="28"/>
                <w:szCs w:val="28"/>
              </w:rPr>
            </w:pPr>
            <w:r>
              <w:rPr>
                <w:sz w:val="28"/>
                <w:szCs w:val="28"/>
              </w:rPr>
              <w:t xml:space="preserve">          </w:t>
            </w:r>
            <w:r w:rsidRPr="003C2087">
              <w:rPr>
                <w:sz w:val="28"/>
                <w:szCs w:val="28"/>
              </w:rPr>
              <w:t xml:space="preserve">Ņemot vērā to, ka Nodrošinājuma valsts aģentūras </w:t>
            </w:r>
            <w:r w:rsidR="005553F5" w:rsidRPr="003C2087">
              <w:rPr>
                <w:sz w:val="28"/>
                <w:szCs w:val="28"/>
              </w:rPr>
              <w:t xml:space="preserve">esošais finansējums </w:t>
            </w:r>
            <w:r w:rsidRPr="003C2087">
              <w:rPr>
                <w:sz w:val="28"/>
                <w:szCs w:val="28"/>
              </w:rPr>
              <w:t xml:space="preserve"> nekustamā īpašuma kapitālieguldījumiem </w:t>
            </w:r>
            <w:r w:rsidR="00877FC8" w:rsidRPr="003C2087">
              <w:rPr>
                <w:sz w:val="28"/>
                <w:szCs w:val="28"/>
              </w:rPr>
              <w:t>ir</w:t>
            </w:r>
            <w:r w:rsidRPr="003C2087">
              <w:rPr>
                <w:sz w:val="28"/>
                <w:szCs w:val="28"/>
              </w:rPr>
              <w:t xml:space="preserve"> 1</w:t>
            </w:r>
            <w:r w:rsidR="005553F5" w:rsidRPr="003C2087">
              <w:rPr>
                <w:sz w:val="28"/>
                <w:szCs w:val="28"/>
              </w:rPr>
              <w:t> 306 100</w:t>
            </w:r>
            <w:r w:rsidRPr="003C2087">
              <w:rPr>
                <w:sz w:val="28"/>
                <w:szCs w:val="28"/>
              </w:rPr>
              <w:t xml:space="preserve"> </w:t>
            </w:r>
            <w:proofErr w:type="spellStart"/>
            <w:r w:rsidRPr="003C2087">
              <w:rPr>
                <w:i/>
                <w:sz w:val="28"/>
                <w:szCs w:val="28"/>
              </w:rPr>
              <w:t>euro</w:t>
            </w:r>
            <w:proofErr w:type="spellEnd"/>
            <w:r w:rsidR="005553F5" w:rsidRPr="003C2087">
              <w:rPr>
                <w:i/>
                <w:sz w:val="28"/>
                <w:szCs w:val="28"/>
              </w:rPr>
              <w:t xml:space="preserve"> </w:t>
            </w:r>
            <w:r w:rsidR="005553F5" w:rsidRPr="003C2087">
              <w:rPr>
                <w:sz w:val="28"/>
                <w:szCs w:val="28"/>
              </w:rPr>
              <w:t>gadā</w:t>
            </w:r>
            <w:r w:rsidR="004A1A76">
              <w:rPr>
                <w:sz w:val="28"/>
                <w:szCs w:val="28"/>
              </w:rPr>
              <w:t xml:space="preserve"> un ka</w:t>
            </w:r>
            <w:r w:rsidR="005553F5" w:rsidRPr="003C2087">
              <w:rPr>
                <w:sz w:val="28"/>
                <w:szCs w:val="28"/>
              </w:rPr>
              <w:t xml:space="preserve"> </w:t>
            </w:r>
            <w:r w:rsidR="003C2087" w:rsidRPr="003C2087">
              <w:rPr>
                <w:sz w:val="28"/>
                <w:szCs w:val="28"/>
              </w:rPr>
              <w:t xml:space="preserve">Nodrošinājuma valsts </w:t>
            </w:r>
            <w:r w:rsidR="005553F5" w:rsidRPr="003C2087">
              <w:rPr>
                <w:sz w:val="28"/>
                <w:szCs w:val="28"/>
              </w:rPr>
              <w:t xml:space="preserve">aģentūras pārvaldīšanā ir 655 būves, pieejamais finansējums vienas ēkas kapitālieguldījumiem </w:t>
            </w:r>
            <w:r w:rsidR="00877FC8" w:rsidRPr="003C2087">
              <w:rPr>
                <w:sz w:val="28"/>
                <w:szCs w:val="28"/>
              </w:rPr>
              <w:t>gadā ir</w:t>
            </w:r>
            <w:r w:rsidR="005553F5" w:rsidRPr="003C2087">
              <w:rPr>
                <w:sz w:val="28"/>
                <w:szCs w:val="28"/>
              </w:rPr>
              <w:t xml:space="preserve"> tikai 1 994 </w:t>
            </w:r>
            <w:proofErr w:type="spellStart"/>
            <w:r w:rsidR="00877FC8" w:rsidRPr="003C2087">
              <w:rPr>
                <w:i/>
                <w:sz w:val="28"/>
                <w:szCs w:val="28"/>
              </w:rPr>
              <w:t>euro</w:t>
            </w:r>
            <w:proofErr w:type="spellEnd"/>
            <w:r w:rsidR="005553F5" w:rsidRPr="003C2087">
              <w:rPr>
                <w:sz w:val="28"/>
                <w:szCs w:val="28"/>
              </w:rPr>
              <w:t xml:space="preserve">. </w:t>
            </w:r>
          </w:p>
        </w:tc>
      </w:tr>
    </w:tbl>
    <w:p w14:paraId="2C037321" w14:textId="77777777" w:rsidR="00C242C7" w:rsidRDefault="00C242C7" w:rsidP="00993411">
      <w:pPr>
        <w:jc w:val="center"/>
        <w:rPr>
          <w:sz w:val="28"/>
          <w:szCs w:val="28"/>
        </w:rPr>
      </w:pPr>
    </w:p>
    <w:p w14:paraId="516D10B1" w14:textId="71FBB0B2" w:rsidR="009F6497" w:rsidRPr="00942737" w:rsidRDefault="009F6497" w:rsidP="00993411">
      <w:pPr>
        <w:jc w:val="center"/>
        <w:rPr>
          <w:sz w:val="28"/>
          <w:szCs w:val="28"/>
        </w:rPr>
      </w:pPr>
      <w:r w:rsidRPr="00942737">
        <w:rPr>
          <w:sz w:val="28"/>
          <w:szCs w:val="28"/>
        </w:rPr>
        <w:t>Situācijas raksturojums</w:t>
      </w:r>
    </w:p>
    <w:p w14:paraId="60263349" w14:textId="77777777" w:rsidR="00A73894" w:rsidRPr="00AF52B7" w:rsidRDefault="00A73894" w:rsidP="009F6497">
      <w:pPr>
        <w:jc w:val="center"/>
        <w:rPr>
          <w:b/>
          <w:sz w:val="28"/>
          <w:szCs w:val="28"/>
        </w:rPr>
      </w:pPr>
    </w:p>
    <w:p w14:paraId="348A6152" w14:textId="60748BF8" w:rsidR="008C4F68" w:rsidRPr="00AF52B7" w:rsidRDefault="007B27E8" w:rsidP="007B27E8">
      <w:pPr>
        <w:ind w:firstLine="720"/>
        <w:jc w:val="both"/>
        <w:rPr>
          <w:sz w:val="28"/>
          <w:szCs w:val="28"/>
        </w:rPr>
      </w:pPr>
      <w:r w:rsidRPr="00AF52B7">
        <w:rPr>
          <w:sz w:val="28"/>
          <w:szCs w:val="28"/>
        </w:rPr>
        <w:t xml:space="preserve">Atbilstoši Ministru kabineta 2006.gada 9.maija rīkojuma Nr.319 “Par Valsts nekustamā īpašuma vienotas pārvaldīšanas un apsaimniekošanas koncepciju” 8.2.2.apakšpunktā noteiktajam, lai nodrošinātu efektīvāku </w:t>
      </w:r>
      <w:r w:rsidR="00F03238">
        <w:rPr>
          <w:sz w:val="28"/>
          <w:szCs w:val="28"/>
        </w:rPr>
        <w:t xml:space="preserve">Iekšlietu </w:t>
      </w:r>
      <w:r w:rsidRPr="00AF52B7">
        <w:rPr>
          <w:sz w:val="28"/>
          <w:szCs w:val="28"/>
        </w:rPr>
        <w:t xml:space="preserve">ministrijas </w:t>
      </w:r>
      <w:r w:rsidR="00F03238">
        <w:rPr>
          <w:sz w:val="28"/>
          <w:szCs w:val="28"/>
        </w:rPr>
        <w:t xml:space="preserve">valdījumā esošo </w:t>
      </w:r>
      <w:r w:rsidR="005B0714">
        <w:rPr>
          <w:sz w:val="28"/>
          <w:szCs w:val="28"/>
        </w:rPr>
        <w:t xml:space="preserve">valsts </w:t>
      </w:r>
      <w:r w:rsidR="00F03238">
        <w:rPr>
          <w:sz w:val="28"/>
          <w:szCs w:val="28"/>
        </w:rPr>
        <w:t>nekustamo īpašumu pārvaldīšanu un apsaimniekošanu</w:t>
      </w:r>
      <w:r w:rsidRPr="00AF52B7">
        <w:rPr>
          <w:sz w:val="28"/>
          <w:szCs w:val="28"/>
        </w:rPr>
        <w:t xml:space="preserve">, </w:t>
      </w:r>
      <w:r w:rsidR="00F03238">
        <w:rPr>
          <w:sz w:val="28"/>
          <w:szCs w:val="28"/>
        </w:rPr>
        <w:t xml:space="preserve">tika </w:t>
      </w:r>
      <w:r w:rsidR="00DC501B">
        <w:rPr>
          <w:sz w:val="28"/>
          <w:szCs w:val="28"/>
        </w:rPr>
        <w:t>veikta</w:t>
      </w:r>
      <w:r w:rsidR="00F03238">
        <w:rPr>
          <w:sz w:val="28"/>
          <w:szCs w:val="28"/>
        </w:rPr>
        <w:t xml:space="preserve"> </w:t>
      </w:r>
      <w:r w:rsidRPr="00AF52B7">
        <w:rPr>
          <w:sz w:val="28"/>
          <w:szCs w:val="28"/>
        </w:rPr>
        <w:t>n</w:t>
      </w:r>
      <w:r w:rsidR="00F03238">
        <w:rPr>
          <w:sz w:val="28"/>
          <w:szCs w:val="28"/>
        </w:rPr>
        <w:t>ekustamo īpašumu centralizācija, kā</w:t>
      </w:r>
      <w:r w:rsidRPr="00AF52B7">
        <w:rPr>
          <w:sz w:val="28"/>
          <w:szCs w:val="28"/>
        </w:rPr>
        <w:t xml:space="preserve"> ietvaros </w:t>
      </w:r>
      <w:r w:rsidR="00DC501B">
        <w:rPr>
          <w:sz w:val="28"/>
          <w:szCs w:val="28"/>
        </w:rPr>
        <w:t xml:space="preserve">Nodrošinājuma valsts </w:t>
      </w:r>
      <w:r w:rsidR="001F6051" w:rsidRPr="00AF52B7">
        <w:rPr>
          <w:sz w:val="28"/>
          <w:szCs w:val="28"/>
        </w:rPr>
        <w:t>a</w:t>
      </w:r>
      <w:r w:rsidR="00B152FF" w:rsidRPr="00AF52B7">
        <w:rPr>
          <w:sz w:val="28"/>
          <w:szCs w:val="28"/>
        </w:rPr>
        <w:t>ģentūra</w:t>
      </w:r>
      <w:r w:rsidRPr="00AF52B7">
        <w:rPr>
          <w:sz w:val="28"/>
          <w:szCs w:val="28"/>
        </w:rPr>
        <w:t xml:space="preserve"> </w:t>
      </w:r>
      <w:r w:rsidR="00C00529">
        <w:rPr>
          <w:sz w:val="28"/>
          <w:szCs w:val="28"/>
        </w:rPr>
        <w:t xml:space="preserve">2014.-2015.gadā </w:t>
      </w:r>
      <w:r w:rsidR="009C504E" w:rsidRPr="00AF52B7">
        <w:rPr>
          <w:sz w:val="28"/>
          <w:szCs w:val="28"/>
        </w:rPr>
        <w:t xml:space="preserve">no </w:t>
      </w:r>
      <w:r w:rsidR="009C504E">
        <w:rPr>
          <w:sz w:val="28"/>
          <w:szCs w:val="28"/>
        </w:rPr>
        <w:t>Iekšlietu ministrijas padotībā esošajām</w:t>
      </w:r>
      <w:r w:rsidR="009C504E" w:rsidRPr="00AF52B7">
        <w:rPr>
          <w:sz w:val="28"/>
          <w:szCs w:val="28"/>
        </w:rPr>
        <w:t xml:space="preserve"> iestādēm</w:t>
      </w:r>
      <w:r w:rsidR="009C504E">
        <w:rPr>
          <w:sz w:val="28"/>
          <w:szCs w:val="28"/>
        </w:rPr>
        <w:t xml:space="preserve"> savā </w:t>
      </w:r>
      <w:r w:rsidR="00AB0C7E">
        <w:rPr>
          <w:sz w:val="28"/>
          <w:szCs w:val="28"/>
        </w:rPr>
        <w:t xml:space="preserve">pārvaldīšanā (grāmatvedības uzskaitē) </w:t>
      </w:r>
      <w:r w:rsidR="009C504E" w:rsidRPr="00AF52B7">
        <w:rPr>
          <w:sz w:val="28"/>
          <w:szCs w:val="28"/>
        </w:rPr>
        <w:t>pārņēma</w:t>
      </w:r>
      <w:r w:rsidR="009C504E">
        <w:rPr>
          <w:sz w:val="28"/>
          <w:szCs w:val="28"/>
        </w:rPr>
        <w:t xml:space="preserve"> Iekšlietu ministrijas valdījumā esošos </w:t>
      </w:r>
      <w:r w:rsidRPr="00AF52B7">
        <w:rPr>
          <w:sz w:val="28"/>
          <w:szCs w:val="28"/>
        </w:rPr>
        <w:t>nekustamos īpašumus</w:t>
      </w:r>
      <w:r w:rsidR="00DC501B">
        <w:rPr>
          <w:sz w:val="28"/>
          <w:szCs w:val="28"/>
        </w:rPr>
        <w:t>, tādējādi</w:t>
      </w:r>
      <w:r w:rsidRPr="00AF52B7">
        <w:rPr>
          <w:sz w:val="28"/>
          <w:szCs w:val="28"/>
        </w:rPr>
        <w:t xml:space="preserve"> atbrīvo</w:t>
      </w:r>
      <w:r w:rsidR="00DC501B">
        <w:rPr>
          <w:sz w:val="28"/>
          <w:szCs w:val="28"/>
        </w:rPr>
        <w:t>jo</w:t>
      </w:r>
      <w:r w:rsidRPr="00AF52B7">
        <w:rPr>
          <w:sz w:val="28"/>
          <w:szCs w:val="28"/>
        </w:rPr>
        <w:t xml:space="preserve">t </w:t>
      </w:r>
      <w:r w:rsidR="00DC501B">
        <w:rPr>
          <w:sz w:val="28"/>
          <w:szCs w:val="28"/>
        </w:rPr>
        <w:t xml:space="preserve">Iekšlietu </w:t>
      </w:r>
      <w:r w:rsidRPr="00AF52B7">
        <w:rPr>
          <w:sz w:val="28"/>
          <w:szCs w:val="28"/>
        </w:rPr>
        <w:t xml:space="preserve">ministrijas padotībā esošās iestādes no tām </w:t>
      </w:r>
      <w:r w:rsidR="009C504E">
        <w:rPr>
          <w:sz w:val="28"/>
          <w:szCs w:val="28"/>
        </w:rPr>
        <w:t>n</w:t>
      </w:r>
      <w:r w:rsidR="005B0714">
        <w:rPr>
          <w:sz w:val="28"/>
          <w:szCs w:val="28"/>
        </w:rPr>
        <w:t>eraksturīgu funkciju veikšanas.</w:t>
      </w:r>
      <w:r w:rsidR="005134EF">
        <w:rPr>
          <w:sz w:val="28"/>
          <w:szCs w:val="28"/>
        </w:rPr>
        <w:t xml:space="preserve"> Pārņemšanas brīdī lielākā daļa objektu jau bija sliktā stāvoklī.</w:t>
      </w:r>
    </w:p>
    <w:p w14:paraId="3BC44C8C" w14:textId="39968CDE" w:rsidR="00816050" w:rsidRPr="00AF52B7" w:rsidRDefault="009627BC" w:rsidP="007741D8">
      <w:pPr>
        <w:ind w:firstLine="720"/>
        <w:jc w:val="both"/>
        <w:rPr>
          <w:sz w:val="28"/>
          <w:szCs w:val="28"/>
        </w:rPr>
      </w:pPr>
      <w:r>
        <w:rPr>
          <w:sz w:val="28"/>
          <w:szCs w:val="28"/>
        </w:rPr>
        <w:t>Iekšlietu m</w:t>
      </w:r>
      <w:r w:rsidR="00607AD7" w:rsidRPr="00AF52B7">
        <w:rPr>
          <w:sz w:val="28"/>
          <w:szCs w:val="28"/>
        </w:rPr>
        <w:t>inistrijas valdījumā un</w:t>
      </w:r>
      <w:r w:rsidR="007B27E8" w:rsidRPr="00AF52B7">
        <w:rPr>
          <w:sz w:val="28"/>
          <w:szCs w:val="28"/>
        </w:rPr>
        <w:t xml:space="preserve"> </w:t>
      </w:r>
      <w:r>
        <w:rPr>
          <w:sz w:val="28"/>
          <w:szCs w:val="28"/>
        </w:rPr>
        <w:t xml:space="preserve">Nodrošinājuma valsts </w:t>
      </w:r>
      <w:r w:rsidR="001F6051" w:rsidRPr="00AF52B7">
        <w:rPr>
          <w:sz w:val="28"/>
          <w:szCs w:val="28"/>
        </w:rPr>
        <w:t>a</w:t>
      </w:r>
      <w:r w:rsidR="00816050" w:rsidRPr="00AF52B7">
        <w:rPr>
          <w:sz w:val="28"/>
          <w:szCs w:val="28"/>
        </w:rPr>
        <w:t>ģentūras pārvaldīšanā</w:t>
      </w:r>
      <w:r w:rsidR="003D6840" w:rsidRPr="00AF52B7">
        <w:rPr>
          <w:sz w:val="28"/>
          <w:szCs w:val="28"/>
        </w:rPr>
        <w:t xml:space="preserve"> uz 201</w:t>
      </w:r>
      <w:r w:rsidR="00816050" w:rsidRPr="00AF52B7">
        <w:rPr>
          <w:sz w:val="28"/>
          <w:szCs w:val="28"/>
        </w:rPr>
        <w:t>9</w:t>
      </w:r>
      <w:r w:rsidR="003D6840" w:rsidRPr="00AF52B7">
        <w:rPr>
          <w:sz w:val="28"/>
          <w:szCs w:val="28"/>
        </w:rPr>
        <w:t xml:space="preserve">.gada </w:t>
      </w:r>
      <w:r w:rsidR="007B27E8" w:rsidRPr="00AF52B7">
        <w:rPr>
          <w:sz w:val="28"/>
          <w:szCs w:val="28"/>
        </w:rPr>
        <w:t>25</w:t>
      </w:r>
      <w:r w:rsidR="003D6840" w:rsidRPr="00AF52B7">
        <w:rPr>
          <w:sz w:val="28"/>
          <w:szCs w:val="28"/>
        </w:rPr>
        <w:t>.</w:t>
      </w:r>
      <w:r w:rsidR="00816050" w:rsidRPr="00AF52B7">
        <w:rPr>
          <w:sz w:val="28"/>
          <w:szCs w:val="28"/>
        </w:rPr>
        <w:t>martu</w:t>
      </w:r>
      <w:r w:rsidR="003D6840" w:rsidRPr="00AF52B7">
        <w:rPr>
          <w:sz w:val="28"/>
          <w:szCs w:val="28"/>
        </w:rPr>
        <w:t xml:space="preserve"> </w:t>
      </w:r>
      <w:r>
        <w:rPr>
          <w:sz w:val="28"/>
          <w:szCs w:val="28"/>
        </w:rPr>
        <w:t>atrodas</w:t>
      </w:r>
      <w:r w:rsidR="003D6840" w:rsidRPr="00AF52B7">
        <w:rPr>
          <w:sz w:val="28"/>
          <w:szCs w:val="28"/>
        </w:rPr>
        <w:t xml:space="preserve"> 258 </w:t>
      </w:r>
      <w:r w:rsidR="009C504E">
        <w:rPr>
          <w:sz w:val="28"/>
          <w:szCs w:val="28"/>
        </w:rPr>
        <w:t xml:space="preserve">kadastra </w:t>
      </w:r>
      <w:r>
        <w:rPr>
          <w:sz w:val="28"/>
          <w:szCs w:val="28"/>
        </w:rPr>
        <w:t>objekti</w:t>
      </w:r>
      <w:r w:rsidR="005E4B61" w:rsidRPr="00AF52B7">
        <w:rPr>
          <w:sz w:val="28"/>
          <w:szCs w:val="28"/>
        </w:rPr>
        <w:t xml:space="preserve"> vairāk kā 300 000 m</w:t>
      </w:r>
      <w:r w:rsidR="005E4B61" w:rsidRPr="00AF52B7">
        <w:rPr>
          <w:sz w:val="28"/>
          <w:szCs w:val="28"/>
          <w:vertAlign w:val="superscript"/>
        </w:rPr>
        <w:t>2</w:t>
      </w:r>
      <w:r w:rsidR="005E4B61" w:rsidRPr="00AF52B7">
        <w:rPr>
          <w:sz w:val="28"/>
          <w:szCs w:val="28"/>
        </w:rPr>
        <w:t xml:space="preserve"> platībā</w:t>
      </w:r>
      <w:r w:rsidR="003E3EA4" w:rsidRPr="00AF52B7">
        <w:rPr>
          <w:sz w:val="28"/>
          <w:szCs w:val="28"/>
        </w:rPr>
        <w:t>, tajā skaitā 655</w:t>
      </w:r>
      <w:r w:rsidR="003D6840" w:rsidRPr="00AF52B7">
        <w:rPr>
          <w:sz w:val="28"/>
          <w:szCs w:val="28"/>
        </w:rPr>
        <w:t xml:space="preserve"> būves</w:t>
      </w:r>
      <w:r w:rsidR="00BA0B25" w:rsidRPr="00AF52B7">
        <w:rPr>
          <w:sz w:val="28"/>
          <w:szCs w:val="28"/>
        </w:rPr>
        <w:t xml:space="preserve"> </w:t>
      </w:r>
      <w:r w:rsidR="00CB2FCB">
        <w:rPr>
          <w:sz w:val="28"/>
          <w:szCs w:val="28"/>
        </w:rPr>
        <w:t>(ēkas), kā</w:t>
      </w:r>
      <w:r w:rsidR="009C504E">
        <w:rPr>
          <w:sz w:val="28"/>
          <w:szCs w:val="28"/>
        </w:rPr>
        <w:t xml:space="preserve"> arī </w:t>
      </w:r>
      <w:r w:rsidR="00CB2FCB">
        <w:rPr>
          <w:sz w:val="28"/>
          <w:szCs w:val="28"/>
        </w:rPr>
        <w:t xml:space="preserve">dažāda veida </w:t>
      </w:r>
      <w:r w:rsidR="003D6840" w:rsidRPr="00AF52B7">
        <w:rPr>
          <w:sz w:val="28"/>
          <w:szCs w:val="28"/>
        </w:rPr>
        <w:t>inženierbūves, kā arī 84</w:t>
      </w:r>
      <w:r w:rsidR="00A22F21" w:rsidRPr="00AF52B7">
        <w:rPr>
          <w:sz w:val="28"/>
          <w:szCs w:val="28"/>
        </w:rPr>
        <w:t xml:space="preserve"> nomas</w:t>
      </w:r>
      <w:r w:rsidR="00BA0B25" w:rsidRPr="00AF52B7">
        <w:rPr>
          <w:sz w:val="28"/>
          <w:szCs w:val="28"/>
        </w:rPr>
        <w:t xml:space="preserve"> un </w:t>
      </w:r>
      <w:r>
        <w:rPr>
          <w:sz w:val="28"/>
          <w:szCs w:val="28"/>
        </w:rPr>
        <w:t>citi objekti, kas nodoti Nodrošinājuma valsts aģentūras apsaimniekošanā.</w:t>
      </w:r>
    </w:p>
    <w:p w14:paraId="7AA1D581" w14:textId="722A94B0" w:rsidR="00C045F0" w:rsidRPr="00D704FF" w:rsidRDefault="009627BC" w:rsidP="00320110">
      <w:pPr>
        <w:pStyle w:val="NoSpacing"/>
        <w:ind w:firstLine="720"/>
        <w:jc w:val="both"/>
        <w:rPr>
          <w:rFonts w:ascii="Times New Roman" w:hAnsi="Times New Roman" w:cs="Times New Roman"/>
          <w:sz w:val="28"/>
          <w:szCs w:val="28"/>
        </w:rPr>
      </w:pPr>
      <w:r w:rsidRPr="009627BC">
        <w:rPr>
          <w:rFonts w:ascii="Times New Roman" w:hAnsi="Times New Roman" w:cs="Times New Roman"/>
          <w:sz w:val="28"/>
          <w:szCs w:val="28"/>
        </w:rPr>
        <w:t xml:space="preserve">Liela daļa </w:t>
      </w:r>
      <w:r w:rsidR="000E11F7" w:rsidRPr="009627BC">
        <w:rPr>
          <w:rFonts w:ascii="Times New Roman" w:hAnsi="Times New Roman" w:cs="Times New Roman"/>
          <w:sz w:val="28"/>
          <w:szCs w:val="28"/>
        </w:rPr>
        <w:t xml:space="preserve">no </w:t>
      </w:r>
      <w:r w:rsidR="009C504E">
        <w:rPr>
          <w:rFonts w:ascii="Times New Roman" w:hAnsi="Times New Roman" w:cs="Times New Roman"/>
          <w:sz w:val="28"/>
          <w:szCs w:val="28"/>
        </w:rPr>
        <w:t>Iekšlietu ministrijas valdījumā esošajām būvēm (</w:t>
      </w:r>
      <w:r w:rsidR="005E4B61" w:rsidRPr="009627BC">
        <w:rPr>
          <w:rFonts w:ascii="Times New Roman" w:hAnsi="Times New Roman" w:cs="Times New Roman"/>
          <w:sz w:val="28"/>
          <w:szCs w:val="28"/>
        </w:rPr>
        <w:t>ēkām</w:t>
      </w:r>
      <w:r w:rsidR="009C504E">
        <w:rPr>
          <w:rFonts w:ascii="Times New Roman" w:hAnsi="Times New Roman" w:cs="Times New Roman"/>
          <w:sz w:val="28"/>
          <w:szCs w:val="28"/>
        </w:rPr>
        <w:t>)</w:t>
      </w:r>
      <w:r w:rsidR="000E11F7" w:rsidRPr="009627BC">
        <w:rPr>
          <w:rFonts w:ascii="Times New Roman" w:hAnsi="Times New Roman" w:cs="Times New Roman"/>
          <w:sz w:val="28"/>
          <w:szCs w:val="28"/>
        </w:rPr>
        <w:t xml:space="preserve"> ir </w:t>
      </w:r>
      <w:r w:rsidR="005E4B61" w:rsidRPr="009627BC">
        <w:rPr>
          <w:rFonts w:ascii="Times New Roman" w:hAnsi="Times New Roman" w:cs="Times New Roman"/>
          <w:sz w:val="28"/>
          <w:szCs w:val="28"/>
        </w:rPr>
        <w:t>būvētas</w:t>
      </w:r>
      <w:r w:rsidR="000E11F7" w:rsidRPr="009627BC">
        <w:rPr>
          <w:rFonts w:ascii="Times New Roman" w:hAnsi="Times New Roman" w:cs="Times New Roman"/>
          <w:sz w:val="28"/>
          <w:szCs w:val="28"/>
        </w:rPr>
        <w:t xml:space="preserve"> 19.</w:t>
      </w:r>
      <w:r w:rsidR="00607AD7" w:rsidRPr="009627BC">
        <w:rPr>
          <w:rFonts w:ascii="Times New Roman" w:hAnsi="Times New Roman" w:cs="Times New Roman"/>
          <w:sz w:val="28"/>
          <w:szCs w:val="28"/>
        </w:rPr>
        <w:t xml:space="preserve">gadsimta </w:t>
      </w:r>
      <w:r w:rsidR="000E11F7" w:rsidRPr="009627BC">
        <w:rPr>
          <w:rFonts w:ascii="Times New Roman" w:hAnsi="Times New Roman" w:cs="Times New Roman"/>
          <w:sz w:val="28"/>
          <w:szCs w:val="28"/>
        </w:rPr>
        <w:t>beigās (ekspluatācijas uzsākšanas gads – 1895., 1896.</w:t>
      </w:r>
      <w:r w:rsidRPr="009627BC">
        <w:rPr>
          <w:rFonts w:ascii="Times New Roman" w:hAnsi="Times New Roman" w:cs="Times New Roman"/>
          <w:sz w:val="28"/>
          <w:szCs w:val="28"/>
        </w:rPr>
        <w:t>g.</w:t>
      </w:r>
      <w:r w:rsidR="000E11F7" w:rsidRPr="009627BC">
        <w:rPr>
          <w:rFonts w:ascii="Times New Roman" w:hAnsi="Times New Roman" w:cs="Times New Roman"/>
          <w:sz w:val="28"/>
          <w:szCs w:val="28"/>
        </w:rPr>
        <w:t>)</w:t>
      </w:r>
      <w:r w:rsidR="005E4B61" w:rsidRPr="009627BC">
        <w:rPr>
          <w:rFonts w:ascii="Times New Roman" w:hAnsi="Times New Roman" w:cs="Times New Roman"/>
          <w:sz w:val="28"/>
          <w:szCs w:val="28"/>
        </w:rPr>
        <w:t xml:space="preserve"> </w:t>
      </w:r>
      <w:r w:rsidR="00C045F0">
        <w:rPr>
          <w:rFonts w:ascii="Times New Roman" w:hAnsi="Times New Roman" w:cs="Times New Roman"/>
          <w:sz w:val="28"/>
          <w:szCs w:val="28"/>
        </w:rPr>
        <w:t xml:space="preserve">un </w:t>
      </w:r>
      <w:r w:rsidR="009C504E">
        <w:rPr>
          <w:rFonts w:ascii="Times New Roman" w:hAnsi="Times New Roman"/>
          <w:sz w:val="28"/>
          <w:szCs w:val="24"/>
        </w:rPr>
        <w:t>20.gadsimtā</w:t>
      </w:r>
      <w:r w:rsidR="00C045F0">
        <w:rPr>
          <w:rFonts w:ascii="Times New Roman" w:hAnsi="Times New Roman"/>
          <w:sz w:val="28"/>
          <w:szCs w:val="24"/>
        </w:rPr>
        <w:t xml:space="preserve"> </w:t>
      </w:r>
      <w:r w:rsidR="009C504E">
        <w:rPr>
          <w:rFonts w:ascii="Times New Roman" w:hAnsi="Times New Roman"/>
          <w:sz w:val="28"/>
          <w:szCs w:val="24"/>
        </w:rPr>
        <w:t>(</w:t>
      </w:r>
      <w:r w:rsidR="00C045F0">
        <w:rPr>
          <w:rFonts w:ascii="Times New Roman" w:hAnsi="Times New Roman"/>
          <w:sz w:val="28"/>
          <w:szCs w:val="24"/>
        </w:rPr>
        <w:t>30.-80.gados</w:t>
      </w:r>
      <w:r w:rsidR="009C504E">
        <w:rPr>
          <w:rFonts w:ascii="Times New Roman" w:hAnsi="Times New Roman"/>
          <w:sz w:val="28"/>
          <w:szCs w:val="24"/>
        </w:rPr>
        <w:t>)</w:t>
      </w:r>
      <w:r w:rsidR="00C045F0" w:rsidRPr="009627BC">
        <w:rPr>
          <w:rFonts w:ascii="Times New Roman" w:hAnsi="Times New Roman" w:cs="Times New Roman"/>
          <w:sz w:val="28"/>
          <w:szCs w:val="28"/>
        </w:rPr>
        <w:t xml:space="preserve"> </w:t>
      </w:r>
      <w:r w:rsidRPr="009627BC">
        <w:rPr>
          <w:rFonts w:ascii="Times New Roman" w:hAnsi="Times New Roman" w:cs="Times New Roman"/>
          <w:sz w:val="28"/>
          <w:szCs w:val="24"/>
        </w:rPr>
        <w:t>un vairs neatbilst mūsdienu standartiem un kvalitātes prasībām.</w:t>
      </w:r>
      <w:r w:rsidR="002C6326">
        <w:rPr>
          <w:sz w:val="28"/>
        </w:rPr>
        <w:t xml:space="preserve"> </w:t>
      </w:r>
      <w:r w:rsidR="00BA28DE" w:rsidRPr="00BA28DE">
        <w:rPr>
          <w:rFonts w:ascii="Times New Roman" w:hAnsi="Times New Roman" w:cs="Times New Roman"/>
          <w:sz w:val="28"/>
        </w:rPr>
        <w:t>B</w:t>
      </w:r>
      <w:r w:rsidR="00BA28DE">
        <w:rPr>
          <w:rFonts w:ascii="Times New Roman" w:hAnsi="Times New Roman" w:cs="Times New Roman"/>
          <w:sz w:val="28"/>
        </w:rPr>
        <w:t>ūvēm</w:t>
      </w:r>
      <w:r w:rsidR="00BA28DE" w:rsidRPr="00BA28DE">
        <w:rPr>
          <w:rFonts w:ascii="Times New Roman" w:hAnsi="Times New Roman" w:cs="Times New Roman"/>
          <w:sz w:val="28"/>
        </w:rPr>
        <w:t xml:space="preserve"> (ē</w:t>
      </w:r>
      <w:r w:rsidR="00BA28DE">
        <w:rPr>
          <w:rFonts w:ascii="Times New Roman" w:hAnsi="Times New Roman" w:cs="Times New Roman"/>
          <w:sz w:val="28"/>
        </w:rPr>
        <w:t>kām</w:t>
      </w:r>
      <w:r w:rsidR="00BA28DE" w:rsidRPr="00BA28DE">
        <w:rPr>
          <w:rFonts w:ascii="Times New Roman" w:hAnsi="Times New Roman" w:cs="Times New Roman"/>
          <w:sz w:val="28"/>
        </w:rPr>
        <w:t>)</w:t>
      </w:r>
      <w:r w:rsidR="002C6326" w:rsidRPr="002C6326">
        <w:rPr>
          <w:rFonts w:ascii="Times New Roman" w:hAnsi="Times New Roman" w:cs="Times New Roman"/>
          <w:sz w:val="28"/>
        </w:rPr>
        <w:t xml:space="preserve"> </w:t>
      </w:r>
      <w:r w:rsidR="00BA28DE">
        <w:rPr>
          <w:rFonts w:ascii="Times New Roman" w:hAnsi="Times New Roman" w:cs="Times New Roman"/>
          <w:sz w:val="28"/>
        </w:rPr>
        <w:t>ir liels konstruktīvo elementu nolietojums</w:t>
      </w:r>
      <w:r w:rsidR="002C6326" w:rsidRPr="002C6326">
        <w:rPr>
          <w:rFonts w:ascii="Times New Roman" w:hAnsi="Times New Roman" w:cs="Times New Roman"/>
          <w:sz w:val="28"/>
        </w:rPr>
        <w:t xml:space="preserve"> </w:t>
      </w:r>
      <w:r w:rsidR="00BA28DE">
        <w:rPr>
          <w:rFonts w:ascii="Times New Roman" w:hAnsi="Times New Roman" w:cs="Times New Roman"/>
          <w:sz w:val="28"/>
          <w:szCs w:val="28"/>
        </w:rPr>
        <w:t>(nesošo konstrukciju, jumta, fasādes</w:t>
      </w:r>
      <w:r w:rsidR="002C6326" w:rsidRPr="002C6326">
        <w:rPr>
          <w:rFonts w:ascii="Times New Roman" w:hAnsi="Times New Roman" w:cs="Times New Roman"/>
          <w:sz w:val="28"/>
          <w:szCs w:val="28"/>
        </w:rPr>
        <w:t xml:space="preserve"> un inženiertīklu nozīmīgi bojājumi), </w:t>
      </w:r>
      <w:r w:rsidR="002C6326" w:rsidRPr="002C6326">
        <w:rPr>
          <w:rFonts w:ascii="Times New Roman" w:hAnsi="Times New Roman" w:cs="Times New Roman"/>
          <w:sz w:val="28"/>
          <w:szCs w:val="28"/>
        </w:rPr>
        <w:lastRenderedPageBreak/>
        <w:t xml:space="preserve">tādējādi </w:t>
      </w:r>
      <w:r w:rsidR="00BA28DE">
        <w:rPr>
          <w:rFonts w:ascii="Times New Roman" w:hAnsi="Times New Roman" w:cs="Times New Roman"/>
          <w:sz w:val="28"/>
          <w:szCs w:val="28"/>
        </w:rPr>
        <w:t xml:space="preserve">ar katru gadu pieaug šo būvju (ēku) </w:t>
      </w:r>
      <w:r w:rsidR="002C6326">
        <w:rPr>
          <w:rFonts w:ascii="Times New Roman" w:hAnsi="Times New Roman" w:cs="Times New Roman"/>
          <w:sz w:val="28"/>
          <w:szCs w:val="28"/>
        </w:rPr>
        <w:t>uzturē</w:t>
      </w:r>
      <w:r w:rsidR="00BA28DE">
        <w:rPr>
          <w:rFonts w:ascii="Times New Roman" w:hAnsi="Times New Roman" w:cs="Times New Roman"/>
          <w:sz w:val="28"/>
          <w:szCs w:val="28"/>
        </w:rPr>
        <w:t>šanas izmaksas.</w:t>
      </w:r>
      <w:r w:rsidR="002C6326">
        <w:rPr>
          <w:rFonts w:ascii="Times New Roman" w:hAnsi="Times New Roman" w:cs="Times New Roman"/>
          <w:sz w:val="28"/>
          <w:szCs w:val="28"/>
        </w:rPr>
        <w:t xml:space="preserve"> </w:t>
      </w:r>
      <w:r w:rsidR="00C045F0" w:rsidRPr="00633663">
        <w:rPr>
          <w:rFonts w:ascii="Times New Roman" w:hAnsi="Times New Roman" w:cs="Times New Roman"/>
          <w:sz w:val="28"/>
          <w:szCs w:val="28"/>
        </w:rPr>
        <w:t xml:space="preserve">Lielākā daļa </w:t>
      </w:r>
      <w:r w:rsidR="00633663">
        <w:rPr>
          <w:rFonts w:ascii="Times New Roman" w:hAnsi="Times New Roman" w:cs="Times New Roman"/>
          <w:sz w:val="28"/>
          <w:szCs w:val="28"/>
        </w:rPr>
        <w:t xml:space="preserve">no Iekšlietu ministrijas valdījumā esošajām </w:t>
      </w:r>
      <w:r w:rsidR="00BA28DE">
        <w:rPr>
          <w:rFonts w:ascii="Times New Roman" w:hAnsi="Times New Roman" w:cs="Times New Roman"/>
          <w:sz w:val="28"/>
          <w:szCs w:val="28"/>
        </w:rPr>
        <w:t>būvēm (</w:t>
      </w:r>
      <w:r w:rsidR="00633663">
        <w:rPr>
          <w:rFonts w:ascii="Times New Roman" w:hAnsi="Times New Roman" w:cs="Times New Roman"/>
          <w:sz w:val="28"/>
          <w:szCs w:val="28"/>
        </w:rPr>
        <w:t>ēkām</w:t>
      </w:r>
      <w:r w:rsidR="00BA28DE">
        <w:rPr>
          <w:rFonts w:ascii="Times New Roman" w:hAnsi="Times New Roman" w:cs="Times New Roman"/>
          <w:sz w:val="28"/>
          <w:szCs w:val="28"/>
        </w:rPr>
        <w:t>)</w:t>
      </w:r>
      <w:r w:rsidR="00C045F0" w:rsidRPr="00633663">
        <w:rPr>
          <w:rFonts w:ascii="Times New Roman" w:hAnsi="Times New Roman" w:cs="Times New Roman"/>
          <w:sz w:val="28"/>
          <w:szCs w:val="28"/>
        </w:rPr>
        <w:t xml:space="preserve"> ir sliktā vai neatbilstošā tehniskā stāvoklī, kas ir sekas </w:t>
      </w:r>
      <w:r w:rsidR="00633663">
        <w:rPr>
          <w:rFonts w:ascii="Times New Roman" w:hAnsi="Times New Roman" w:cs="Times New Roman"/>
          <w:sz w:val="28"/>
          <w:szCs w:val="28"/>
        </w:rPr>
        <w:t xml:space="preserve">tam, ka valsts </w:t>
      </w:r>
      <w:r w:rsidR="00CB2FCB">
        <w:rPr>
          <w:rFonts w:ascii="Times New Roman" w:hAnsi="Times New Roman" w:cs="Times New Roman"/>
          <w:sz w:val="28"/>
          <w:szCs w:val="28"/>
        </w:rPr>
        <w:t xml:space="preserve">nekustamo </w:t>
      </w:r>
      <w:r w:rsidR="00633663">
        <w:rPr>
          <w:rFonts w:ascii="Times New Roman" w:hAnsi="Times New Roman" w:cs="Times New Roman"/>
          <w:sz w:val="28"/>
          <w:szCs w:val="28"/>
        </w:rPr>
        <w:t>īpašumu uzturēšanai atvēlētais finansējums ilgstoši nav bijis pietiekams, lai nodrošinātu valsts nekustamo īpašumu uzturē</w:t>
      </w:r>
      <w:r w:rsidR="00BA28DE">
        <w:rPr>
          <w:rFonts w:ascii="Times New Roman" w:hAnsi="Times New Roman" w:cs="Times New Roman"/>
          <w:sz w:val="28"/>
          <w:szCs w:val="28"/>
        </w:rPr>
        <w:t>šanu atbilstošā</w:t>
      </w:r>
      <w:r w:rsidR="00633663">
        <w:rPr>
          <w:rFonts w:ascii="Times New Roman" w:hAnsi="Times New Roman" w:cs="Times New Roman"/>
          <w:sz w:val="28"/>
          <w:szCs w:val="28"/>
        </w:rPr>
        <w:t xml:space="preserve"> kvalitātē. </w:t>
      </w:r>
      <w:r w:rsidR="00C045F0" w:rsidRPr="00633663">
        <w:rPr>
          <w:rFonts w:ascii="Times New Roman" w:hAnsi="Times New Roman" w:cs="Times New Roman"/>
          <w:sz w:val="28"/>
          <w:szCs w:val="28"/>
        </w:rPr>
        <w:t xml:space="preserve">Valsts nekustamo īpašumu sakārtošana nav bijusi valsts prioritāte, kā rezultātā liela daļa ēku </w:t>
      </w:r>
      <w:r w:rsidR="008D1429">
        <w:rPr>
          <w:rFonts w:ascii="Times New Roman" w:hAnsi="Times New Roman" w:cs="Times New Roman"/>
          <w:sz w:val="28"/>
          <w:szCs w:val="28"/>
        </w:rPr>
        <w:t xml:space="preserve">jau </w:t>
      </w:r>
      <w:r w:rsidR="00C045F0" w:rsidRPr="00633663">
        <w:rPr>
          <w:rFonts w:ascii="Times New Roman" w:hAnsi="Times New Roman" w:cs="Times New Roman"/>
          <w:sz w:val="28"/>
          <w:szCs w:val="28"/>
        </w:rPr>
        <w:t>ir avārijas vai pirms avār</w:t>
      </w:r>
      <w:r w:rsidR="00BA28DE">
        <w:rPr>
          <w:rFonts w:ascii="Times New Roman" w:hAnsi="Times New Roman" w:cs="Times New Roman"/>
          <w:sz w:val="28"/>
          <w:szCs w:val="28"/>
        </w:rPr>
        <w:t>ijas stāvoklī. Daļa būvju (ēku) būtu nojaucamas, jo tās jau ir daļēji vai pilnībā sabrukušas un degradē v</w:t>
      </w:r>
      <w:r w:rsidR="00CB2FCB">
        <w:rPr>
          <w:rFonts w:ascii="Times New Roman" w:hAnsi="Times New Roman" w:cs="Times New Roman"/>
          <w:sz w:val="28"/>
          <w:szCs w:val="28"/>
        </w:rPr>
        <w:t>idi, taču arī tam nav līdzekļu, turklāt, ņemot vērā jau tā ierobežotos līdzekļus, Iekšlietu ministrija nevar atļauties novirzīt finanšu līdzekļus būvju (ēku) nojauk</w:t>
      </w:r>
      <w:r w:rsidR="00A322B7">
        <w:rPr>
          <w:rFonts w:ascii="Times New Roman" w:hAnsi="Times New Roman" w:cs="Times New Roman"/>
          <w:sz w:val="28"/>
          <w:szCs w:val="28"/>
        </w:rPr>
        <w:t>šanai, kā rezultātā saņem aizrādījumus no pilsētu būvvaldēm par būvju (ēku) stā</w:t>
      </w:r>
      <w:r w:rsidR="00CF2F50">
        <w:rPr>
          <w:rFonts w:ascii="Times New Roman" w:hAnsi="Times New Roman" w:cs="Times New Roman"/>
          <w:sz w:val="28"/>
          <w:szCs w:val="28"/>
        </w:rPr>
        <w:t>vokli un administratīvos aktu</w:t>
      </w:r>
      <w:r w:rsidR="00A322B7">
        <w:rPr>
          <w:rFonts w:ascii="Times New Roman" w:hAnsi="Times New Roman" w:cs="Times New Roman"/>
          <w:sz w:val="28"/>
          <w:szCs w:val="28"/>
        </w:rPr>
        <w:t xml:space="preserve">s par būvju (ēku) sakārtošanu. </w:t>
      </w:r>
      <w:r w:rsidR="007C3017">
        <w:rPr>
          <w:rFonts w:ascii="Times New Roman" w:hAnsi="Times New Roman" w:cs="Times New Roman"/>
          <w:sz w:val="28"/>
          <w:szCs w:val="28"/>
        </w:rPr>
        <w:t xml:space="preserve">To, ka būves (ēkas) ir sliktā stāvoklī, </w:t>
      </w:r>
      <w:r w:rsidR="008D1429">
        <w:rPr>
          <w:rFonts w:ascii="Times New Roman" w:hAnsi="Times New Roman" w:cs="Times New Roman"/>
          <w:sz w:val="28"/>
          <w:szCs w:val="28"/>
        </w:rPr>
        <w:t xml:space="preserve">apstiprina arī </w:t>
      </w:r>
      <w:r w:rsidR="00C045F0" w:rsidRPr="00633663">
        <w:rPr>
          <w:rFonts w:ascii="Times New Roman" w:hAnsi="Times New Roman" w:cs="Times New Roman"/>
          <w:sz w:val="28"/>
          <w:szCs w:val="28"/>
        </w:rPr>
        <w:t xml:space="preserve">Būvniecības </w:t>
      </w:r>
      <w:r w:rsidR="008D1429">
        <w:rPr>
          <w:rFonts w:ascii="Times New Roman" w:hAnsi="Times New Roman" w:cs="Times New Roman"/>
          <w:sz w:val="28"/>
          <w:szCs w:val="28"/>
        </w:rPr>
        <w:t>valsts ko</w:t>
      </w:r>
      <w:r w:rsidR="0047375A">
        <w:rPr>
          <w:rFonts w:ascii="Times New Roman" w:hAnsi="Times New Roman" w:cs="Times New Roman"/>
          <w:sz w:val="28"/>
          <w:szCs w:val="28"/>
        </w:rPr>
        <w:t>ntroles biroja sniegtie atzinumi</w:t>
      </w:r>
      <w:r w:rsidR="00C045F0" w:rsidRPr="00633663">
        <w:rPr>
          <w:rFonts w:ascii="Times New Roman" w:hAnsi="Times New Roman" w:cs="Times New Roman"/>
          <w:sz w:val="28"/>
          <w:szCs w:val="28"/>
        </w:rPr>
        <w:t xml:space="preserve"> par </w:t>
      </w:r>
      <w:r w:rsidR="008D1429">
        <w:rPr>
          <w:rFonts w:ascii="Times New Roman" w:hAnsi="Times New Roman" w:cs="Times New Roman"/>
          <w:sz w:val="28"/>
          <w:szCs w:val="28"/>
        </w:rPr>
        <w:t xml:space="preserve">Iekšlietu </w:t>
      </w:r>
      <w:r w:rsidR="00C045F0" w:rsidRPr="00633663">
        <w:rPr>
          <w:rFonts w:ascii="Times New Roman" w:hAnsi="Times New Roman" w:cs="Times New Roman"/>
          <w:sz w:val="28"/>
          <w:szCs w:val="28"/>
        </w:rPr>
        <w:t xml:space="preserve">ministrijas valdījumā esošo būvju stāvokli, kuros nereti norādīts uz </w:t>
      </w:r>
      <w:r w:rsidR="00A7338B">
        <w:rPr>
          <w:rFonts w:ascii="Times New Roman" w:hAnsi="Times New Roman" w:cs="Times New Roman"/>
          <w:sz w:val="28"/>
          <w:szCs w:val="28"/>
        </w:rPr>
        <w:t xml:space="preserve">būtiskiem </w:t>
      </w:r>
      <w:r w:rsidR="00C045F0" w:rsidRPr="00633663">
        <w:rPr>
          <w:rFonts w:ascii="Times New Roman" w:hAnsi="Times New Roman" w:cs="Times New Roman"/>
          <w:sz w:val="28"/>
          <w:szCs w:val="28"/>
        </w:rPr>
        <w:t xml:space="preserve">bojājumiem </w:t>
      </w:r>
      <w:r w:rsidR="00E870D3">
        <w:rPr>
          <w:rFonts w:ascii="Times New Roman" w:hAnsi="Times New Roman" w:cs="Times New Roman"/>
          <w:sz w:val="28"/>
          <w:szCs w:val="28"/>
        </w:rPr>
        <w:t>būves (</w:t>
      </w:r>
      <w:r w:rsidR="00C045F0" w:rsidRPr="00633663">
        <w:rPr>
          <w:rFonts w:ascii="Times New Roman" w:hAnsi="Times New Roman" w:cs="Times New Roman"/>
          <w:sz w:val="28"/>
          <w:szCs w:val="28"/>
        </w:rPr>
        <w:t>ēkas</w:t>
      </w:r>
      <w:r w:rsidR="00E870D3">
        <w:rPr>
          <w:rFonts w:ascii="Times New Roman" w:hAnsi="Times New Roman" w:cs="Times New Roman"/>
          <w:sz w:val="28"/>
          <w:szCs w:val="28"/>
        </w:rPr>
        <w:t>)</w:t>
      </w:r>
      <w:r w:rsidR="00C045F0" w:rsidRPr="00633663">
        <w:rPr>
          <w:rFonts w:ascii="Times New Roman" w:hAnsi="Times New Roman" w:cs="Times New Roman"/>
          <w:sz w:val="28"/>
          <w:szCs w:val="28"/>
        </w:rPr>
        <w:t xml:space="preserve"> nesošajās konstrukcijās, kas ir sekas tam, ka </w:t>
      </w:r>
      <w:r w:rsidR="00A7338B">
        <w:rPr>
          <w:rFonts w:ascii="Times New Roman" w:hAnsi="Times New Roman" w:cs="Times New Roman"/>
          <w:sz w:val="28"/>
          <w:szCs w:val="28"/>
        </w:rPr>
        <w:t>būvēs (</w:t>
      </w:r>
      <w:r w:rsidR="00C045F0" w:rsidRPr="00633663">
        <w:rPr>
          <w:rFonts w:ascii="Times New Roman" w:hAnsi="Times New Roman" w:cs="Times New Roman"/>
          <w:sz w:val="28"/>
          <w:szCs w:val="28"/>
        </w:rPr>
        <w:t>ēkās</w:t>
      </w:r>
      <w:r w:rsidR="00A7338B">
        <w:rPr>
          <w:rFonts w:ascii="Times New Roman" w:hAnsi="Times New Roman" w:cs="Times New Roman"/>
          <w:sz w:val="28"/>
          <w:szCs w:val="28"/>
        </w:rPr>
        <w:t>)</w:t>
      </w:r>
      <w:r w:rsidR="00C045F0" w:rsidRPr="00633663">
        <w:rPr>
          <w:rFonts w:ascii="Times New Roman" w:hAnsi="Times New Roman" w:cs="Times New Roman"/>
          <w:sz w:val="28"/>
          <w:szCs w:val="28"/>
        </w:rPr>
        <w:t xml:space="preserve"> il</w:t>
      </w:r>
      <w:r w:rsidR="008D1429">
        <w:rPr>
          <w:rFonts w:ascii="Times New Roman" w:hAnsi="Times New Roman" w:cs="Times New Roman"/>
          <w:sz w:val="28"/>
          <w:szCs w:val="28"/>
        </w:rPr>
        <w:t xml:space="preserve">gstoši nav veikti </w:t>
      </w:r>
      <w:r w:rsidR="00A7338B">
        <w:rPr>
          <w:rFonts w:ascii="Times New Roman" w:hAnsi="Times New Roman" w:cs="Times New Roman"/>
          <w:sz w:val="28"/>
          <w:szCs w:val="28"/>
        </w:rPr>
        <w:t xml:space="preserve">nekādi būtiski </w:t>
      </w:r>
      <w:r w:rsidR="008D1429">
        <w:rPr>
          <w:rFonts w:ascii="Times New Roman" w:hAnsi="Times New Roman" w:cs="Times New Roman"/>
          <w:sz w:val="28"/>
          <w:szCs w:val="28"/>
        </w:rPr>
        <w:t>uzlabojumi. Uz šo brīdi Iekšlietu ministrija ir saņēmusi jau deviņus</w:t>
      </w:r>
      <w:r w:rsidR="00C045F0" w:rsidRPr="00633663">
        <w:rPr>
          <w:rFonts w:ascii="Times New Roman" w:hAnsi="Times New Roman" w:cs="Times New Roman"/>
          <w:sz w:val="28"/>
          <w:szCs w:val="28"/>
        </w:rPr>
        <w:t xml:space="preserve"> Būvniecība</w:t>
      </w:r>
      <w:r w:rsidR="008D1429">
        <w:rPr>
          <w:rFonts w:ascii="Times New Roman" w:hAnsi="Times New Roman" w:cs="Times New Roman"/>
          <w:sz w:val="28"/>
          <w:szCs w:val="28"/>
        </w:rPr>
        <w:t>s valsts kontroles biroja lēmumus</w:t>
      </w:r>
      <w:r w:rsidR="00C045F0" w:rsidRPr="00633663">
        <w:rPr>
          <w:rFonts w:ascii="Times New Roman" w:hAnsi="Times New Roman" w:cs="Times New Roman"/>
          <w:sz w:val="28"/>
          <w:szCs w:val="28"/>
        </w:rPr>
        <w:t xml:space="preserve"> par bīstamības </w:t>
      </w:r>
      <w:r w:rsidR="0047375A">
        <w:rPr>
          <w:rFonts w:ascii="Times New Roman" w:hAnsi="Times New Roman" w:cs="Times New Roman"/>
          <w:sz w:val="28"/>
          <w:szCs w:val="28"/>
        </w:rPr>
        <w:t xml:space="preserve">novēršanu Iekšlietu </w:t>
      </w:r>
      <w:r w:rsidR="00C045F0" w:rsidRPr="00633663">
        <w:rPr>
          <w:rFonts w:ascii="Times New Roman" w:hAnsi="Times New Roman" w:cs="Times New Roman"/>
          <w:sz w:val="28"/>
          <w:szCs w:val="28"/>
        </w:rPr>
        <w:t xml:space="preserve">ministrijas valdījumā esošajās ēkās. </w:t>
      </w:r>
      <w:r w:rsidR="00C045F0" w:rsidRPr="00633663">
        <w:rPr>
          <w:rFonts w:ascii="Times New Roman" w:hAnsi="Times New Roman" w:cs="Times New Roman"/>
          <w:sz w:val="28"/>
          <w:szCs w:val="28"/>
          <w:lang w:eastAsia="en-US"/>
        </w:rPr>
        <w:t>Lai novērtētu</w:t>
      </w:r>
      <w:r w:rsidR="008D1429">
        <w:rPr>
          <w:rFonts w:ascii="Times New Roman" w:hAnsi="Times New Roman" w:cs="Times New Roman"/>
          <w:sz w:val="28"/>
          <w:szCs w:val="28"/>
          <w:lang w:eastAsia="en-US"/>
        </w:rPr>
        <w:t xml:space="preserve"> situācijas bīstamību, </w:t>
      </w:r>
      <w:r w:rsidR="0047375A">
        <w:rPr>
          <w:rFonts w:ascii="Times New Roman" w:hAnsi="Times New Roman" w:cs="Times New Roman"/>
          <w:sz w:val="28"/>
          <w:szCs w:val="28"/>
          <w:lang w:eastAsia="en-US"/>
        </w:rPr>
        <w:t xml:space="preserve">Būvniecības valsts kontroles birojs iesaka veikt </w:t>
      </w:r>
      <w:r w:rsidR="008D1429">
        <w:rPr>
          <w:rFonts w:ascii="Times New Roman" w:hAnsi="Times New Roman" w:cs="Times New Roman"/>
          <w:sz w:val="28"/>
          <w:szCs w:val="28"/>
          <w:lang w:eastAsia="en-US"/>
        </w:rPr>
        <w:t>nesošo konstrukciju padziļinātu izpēti, taču lielā daļā gadījumu to nav iespēj</w:t>
      </w:r>
      <w:r w:rsidR="00F57138">
        <w:rPr>
          <w:rFonts w:ascii="Times New Roman" w:hAnsi="Times New Roman" w:cs="Times New Roman"/>
          <w:sz w:val="28"/>
          <w:szCs w:val="28"/>
          <w:lang w:eastAsia="en-US"/>
        </w:rPr>
        <w:t xml:space="preserve">ams veikt </w:t>
      </w:r>
      <w:r w:rsidR="008D1429">
        <w:rPr>
          <w:rFonts w:ascii="Times New Roman" w:hAnsi="Times New Roman" w:cs="Times New Roman"/>
          <w:sz w:val="28"/>
          <w:szCs w:val="28"/>
          <w:lang w:eastAsia="en-US"/>
        </w:rPr>
        <w:t>finansējuma</w:t>
      </w:r>
      <w:r w:rsidR="0047375A">
        <w:rPr>
          <w:rFonts w:ascii="Times New Roman" w:hAnsi="Times New Roman" w:cs="Times New Roman"/>
          <w:sz w:val="28"/>
          <w:szCs w:val="28"/>
          <w:lang w:eastAsia="en-US"/>
        </w:rPr>
        <w:t xml:space="preserve"> trūkuma dēļ. Iekšlietu ministrija </w:t>
      </w:r>
      <w:proofErr w:type="spellStart"/>
      <w:r w:rsidR="0047375A">
        <w:rPr>
          <w:rFonts w:ascii="Times New Roman" w:hAnsi="Times New Roman" w:cs="Times New Roman"/>
          <w:sz w:val="28"/>
          <w:szCs w:val="28"/>
          <w:lang w:eastAsia="en-US"/>
        </w:rPr>
        <w:t>vairākkārt</w:t>
      </w:r>
      <w:proofErr w:type="spellEnd"/>
      <w:r w:rsidR="0047375A">
        <w:rPr>
          <w:rFonts w:ascii="Times New Roman" w:hAnsi="Times New Roman" w:cs="Times New Roman"/>
          <w:sz w:val="28"/>
          <w:szCs w:val="28"/>
          <w:lang w:eastAsia="en-US"/>
        </w:rPr>
        <w:t xml:space="preserve"> ir lūgusi </w:t>
      </w:r>
      <w:r w:rsidR="0047375A" w:rsidRPr="00D704FF">
        <w:rPr>
          <w:rFonts w:ascii="Times New Roman" w:hAnsi="Times New Roman" w:cs="Times New Roman"/>
          <w:sz w:val="28"/>
          <w:szCs w:val="28"/>
          <w:lang w:eastAsia="en-US"/>
        </w:rPr>
        <w:t>Būvniecības valsts kontroles biroju pagarināt tā lēmuma izpildes termiņu</w:t>
      </w:r>
      <w:r w:rsidR="004F42F2" w:rsidRPr="00D704FF">
        <w:rPr>
          <w:rFonts w:ascii="Times New Roman" w:hAnsi="Times New Roman" w:cs="Times New Roman"/>
          <w:sz w:val="28"/>
          <w:szCs w:val="28"/>
          <w:lang w:eastAsia="en-US"/>
        </w:rPr>
        <w:t xml:space="preserve">s, jo tai </w:t>
      </w:r>
      <w:r w:rsidR="00E870D3" w:rsidRPr="00D704FF">
        <w:rPr>
          <w:rFonts w:ascii="Times New Roman" w:hAnsi="Times New Roman" w:cs="Times New Roman"/>
          <w:sz w:val="28"/>
          <w:szCs w:val="28"/>
          <w:lang w:eastAsia="en-US"/>
        </w:rPr>
        <w:t xml:space="preserve">finansējuma trūkuma dēļ </w:t>
      </w:r>
      <w:r w:rsidR="004F42F2" w:rsidRPr="00D704FF">
        <w:rPr>
          <w:rFonts w:ascii="Times New Roman" w:hAnsi="Times New Roman" w:cs="Times New Roman"/>
          <w:sz w:val="28"/>
          <w:szCs w:val="28"/>
          <w:lang w:eastAsia="en-US"/>
        </w:rPr>
        <w:t>nav iespējams nodrošināt lēmumu izpildi.</w:t>
      </w:r>
      <w:r w:rsidR="00E870D3" w:rsidRPr="00D704FF">
        <w:rPr>
          <w:rFonts w:ascii="Times New Roman" w:hAnsi="Times New Roman" w:cs="Times New Roman"/>
          <w:sz w:val="28"/>
          <w:szCs w:val="28"/>
          <w:lang w:eastAsia="en-US"/>
        </w:rPr>
        <w:t xml:space="preserve"> </w:t>
      </w:r>
    </w:p>
    <w:p w14:paraId="3FBAA589" w14:textId="33AC6BCB" w:rsidR="002C6326" w:rsidRPr="00D704FF" w:rsidRDefault="00F57138" w:rsidP="00320110">
      <w:pPr>
        <w:ind w:firstLine="720"/>
        <w:jc w:val="both"/>
        <w:rPr>
          <w:sz w:val="28"/>
          <w:szCs w:val="28"/>
        </w:rPr>
      </w:pPr>
      <w:r w:rsidRPr="00D704FF">
        <w:rPr>
          <w:sz w:val="28"/>
          <w:szCs w:val="28"/>
        </w:rPr>
        <w:t xml:space="preserve">Liela daļa </w:t>
      </w:r>
      <w:r w:rsidR="004F42F2" w:rsidRPr="00D704FF">
        <w:rPr>
          <w:sz w:val="28"/>
          <w:szCs w:val="28"/>
        </w:rPr>
        <w:t>būvju (</w:t>
      </w:r>
      <w:r w:rsidRPr="00D704FF">
        <w:rPr>
          <w:sz w:val="28"/>
          <w:szCs w:val="28"/>
        </w:rPr>
        <w:t>ēku</w:t>
      </w:r>
      <w:r w:rsidR="004F42F2" w:rsidRPr="00D704FF">
        <w:rPr>
          <w:sz w:val="28"/>
          <w:szCs w:val="28"/>
        </w:rPr>
        <w:t>)</w:t>
      </w:r>
      <w:r w:rsidRPr="00D704FF">
        <w:rPr>
          <w:sz w:val="28"/>
          <w:szCs w:val="28"/>
        </w:rPr>
        <w:t xml:space="preserve"> ir tik sliktā stāvoklī, ka</w:t>
      </w:r>
      <w:r w:rsidR="002C6326" w:rsidRPr="00D704FF">
        <w:rPr>
          <w:sz w:val="28"/>
          <w:szCs w:val="28"/>
        </w:rPr>
        <w:t xml:space="preserve"> </w:t>
      </w:r>
      <w:r w:rsidRPr="00D704FF">
        <w:rPr>
          <w:sz w:val="28"/>
          <w:szCs w:val="28"/>
        </w:rPr>
        <w:t>to atjaunošana vai pārbūve vairs nav lietderīga</w:t>
      </w:r>
      <w:r w:rsidR="00C3741B" w:rsidRPr="00D704FF">
        <w:rPr>
          <w:sz w:val="28"/>
          <w:szCs w:val="28"/>
        </w:rPr>
        <w:t>.</w:t>
      </w:r>
      <w:r w:rsidRPr="00D704FF">
        <w:rPr>
          <w:sz w:val="28"/>
          <w:szCs w:val="28"/>
        </w:rPr>
        <w:t xml:space="preserve"> </w:t>
      </w:r>
      <w:r w:rsidR="00C3741B" w:rsidRPr="00D704FF">
        <w:rPr>
          <w:sz w:val="28"/>
          <w:szCs w:val="28"/>
        </w:rPr>
        <w:t>E</w:t>
      </w:r>
      <w:r w:rsidRPr="00D704FF">
        <w:rPr>
          <w:sz w:val="28"/>
          <w:szCs w:val="28"/>
        </w:rPr>
        <w:t>konomiski izdevīg</w:t>
      </w:r>
      <w:r w:rsidR="00512276" w:rsidRPr="00D704FF">
        <w:rPr>
          <w:sz w:val="28"/>
          <w:szCs w:val="28"/>
        </w:rPr>
        <w:t xml:space="preserve">āk </w:t>
      </w:r>
      <w:r w:rsidR="00733202" w:rsidRPr="00D704FF">
        <w:rPr>
          <w:sz w:val="28"/>
          <w:szCs w:val="28"/>
        </w:rPr>
        <w:t>ir</w:t>
      </w:r>
      <w:r w:rsidR="00512276" w:rsidRPr="00D704FF">
        <w:rPr>
          <w:sz w:val="28"/>
          <w:szCs w:val="28"/>
        </w:rPr>
        <w:t xml:space="preserve"> </w:t>
      </w:r>
      <w:r w:rsidR="002C6326" w:rsidRPr="00D704FF">
        <w:rPr>
          <w:sz w:val="28"/>
          <w:szCs w:val="28"/>
        </w:rPr>
        <w:t xml:space="preserve">uzbūvēt jaunu ēku, taču šādām iecerēm lielākoties nav nepieciešamā atbalsta valdībā, jo ir citas prioritātes. </w:t>
      </w:r>
      <w:r w:rsidR="004F42F2" w:rsidRPr="00D704FF">
        <w:rPr>
          <w:sz w:val="28"/>
          <w:szCs w:val="28"/>
        </w:rPr>
        <w:t xml:space="preserve"> Iekšlietu ministrijas valdījumā ir arī būves (ēkas), kurām ir piešķirts valsts aizsargājama kultūras pieminekļa statuss, kas apgrūtina un sadārdzina būves (ēkas) pārbūvi, savukārt daļā būvju (ēku) pārbūve vispār nav iespējama, jo tā skar būves (ēkas) nesošās konstrukcijas. Tā dēļ daļā Valsts ugunsdzēsības un glābšanas dienesta depo ēku vispār nav iespējams ievie</w:t>
      </w:r>
      <w:r w:rsidR="00F6415E" w:rsidRPr="00D704FF">
        <w:rPr>
          <w:sz w:val="28"/>
          <w:szCs w:val="28"/>
        </w:rPr>
        <w:t>tot jauno ugunsdzēsības tehniku. Šī iemesla dēļ tehniku nākas izvietot citās depo ēkās, kur tas iespējams, kas negatīvi atsaucas uz dienesta spēju reaģēt.</w:t>
      </w:r>
    </w:p>
    <w:p w14:paraId="7BD99BC4" w14:textId="65B17394" w:rsidR="00512276" w:rsidRPr="00D704FF" w:rsidRDefault="00512276" w:rsidP="00320110">
      <w:pPr>
        <w:ind w:firstLine="720"/>
        <w:jc w:val="both"/>
        <w:rPr>
          <w:sz w:val="28"/>
          <w:szCs w:val="28"/>
        </w:rPr>
      </w:pPr>
      <w:r w:rsidRPr="00D704FF">
        <w:rPr>
          <w:sz w:val="28"/>
          <w:szCs w:val="28"/>
        </w:rPr>
        <w:t xml:space="preserve">Lai uzlabotu </w:t>
      </w:r>
      <w:r w:rsidR="00966A92" w:rsidRPr="00D704FF">
        <w:rPr>
          <w:sz w:val="28"/>
          <w:szCs w:val="28"/>
        </w:rPr>
        <w:t xml:space="preserve">savus </w:t>
      </w:r>
      <w:r w:rsidRPr="00D704FF">
        <w:rPr>
          <w:sz w:val="28"/>
          <w:szCs w:val="28"/>
        </w:rPr>
        <w:t xml:space="preserve">darba apstākļus, nodarbinātie daudzviet </w:t>
      </w:r>
      <w:r w:rsidR="00F6415E" w:rsidRPr="00D704FF">
        <w:rPr>
          <w:sz w:val="28"/>
          <w:szCs w:val="28"/>
        </w:rPr>
        <w:t xml:space="preserve">savā brīvajā laikā </w:t>
      </w:r>
      <w:r w:rsidRPr="00D704FF">
        <w:rPr>
          <w:sz w:val="28"/>
          <w:szCs w:val="28"/>
        </w:rPr>
        <w:t>ir veikuši uzlabojumus par sav</w:t>
      </w:r>
      <w:r w:rsidR="003D0D7C" w:rsidRPr="00D704FF">
        <w:rPr>
          <w:sz w:val="28"/>
          <w:szCs w:val="28"/>
        </w:rPr>
        <w:t>iem personīgajiem līdzekļiem, taču</w:t>
      </w:r>
      <w:r w:rsidRPr="00D704FF">
        <w:rPr>
          <w:sz w:val="28"/>
          <w:szCs w:val="28"/>
        </w:rPr>
        <w:t xml:space="preserve"> šāda situāc</w:t>
      </w:r>
      <w:r w:rsidR="003D0D7C" w:rsidRPr="00D704FF">
        <w:rPr>
          <w:sz w:val="28"/>
          <w:szCs w:val="28"/>
        </w:rPr>
        <w:t xml:space="preserve">ija nav </w:t>
      </w:r>
      <w:r w:rsidR="00F54442" w:rsidRPr="00D704FF">
        <w:rPr>
          <w:sz w:val="28"/>
          <w:szCs w:val="28"/>
        </w:rPr>
        <w:t xml:space="preserve">nedz pieņemama, nedz </w:t>
      </w:r>
      <w:r w:rsidR="003D0D7C" w:rsidRPr="00D704FF">
        <w:rPr>
          <w:sz w:val="28"/>
          <w:szCs w:val="28"/>
        </w:rPr>
        <w:t xml:space="preserve">atbalstāma. </w:t>
      </w:r>
    </w:p>
    <w:p w14:paraId="03E907D1" w14:textId="18036571" w:rsidR="00512276" w:rsidRPr="00D704FF" w:rsidRDefault="00BE39E4" w:rsidP="00320110">
      <w:pPr>
        <w:pStyle w:val="NoSpacing"/>
        <w:ind w:firstLine="720"/>
        <w:jc w:val="both"/>
        <w:rPr>
          <w:rFonts w:ascii="Times New Roman" w:hAnsi="Times New Roman" w:cs="Times New Roman"/>
          <w:sz w:val="28"/>
          <w:szCs w:val="24"/>
        </w:rPr>
      </w:pPr>
      <w:r w:rsidRPr="00D704FF">
        <w:rPr>
          <w:rFonts w:ascii="Times New Roman" w:hAnsi="Times New Roman" w:cs="Times New Roman"/>
          <w:sz w:val="28"/>
          <w:szCs w:val="24"/>
        </w:rPr>
        <w:t>Būtiski uzlabojumi nepieciešami l</w:t>
      </w:r>
      <w:r w:rsidR="009627BC" w:rsidRPr="00D704FF">
        <w:rPr>
          <w:rFonts w:ascii="Times New Roman" w:hAnsi="Times New Roman" w:cs="Times New Roman"/>
          <w:sz w:val="28"/>
          <w:szCs w:val="24"/>
        </w:rPr>
        <w:t xml:space="preserve">ielākajai daļai no Nodrošinājuma valsts aģentūras pārvaldīšanā esošajām </w:t>
      </w:r>
      <w:r w:rsidR="003D0D7C" w:rsidRPr="00D704FF">
        <w:rPr>
          <w:rFonts w:ascii="Times New Roman" w:hAnsi="Times New Roman" w:cs="Times New Roman"/>
          <w:sz w:val="28"/>
          <w:szCs w:val="24"/>
        </w:rPr>
        <w:t>būvēm (</w:t>
      </w:r>
      <w:r w:rsidR="009627BC" w:rsidRPr="00D704FF">
        <w:rPr>
          <w:rFonts w:ascii="Times New Roman" w:hAnsi="Times New Roman" w:cs="Times New Roman"/>
          <w:sz w:val="28"/>
          <w:szCs w:val="24"/>
        </w:rPr>
        <w:t>ēkām</w:t>
      </w:r>
      <w:r w:rsidR="003D0D7C" w:rsidRPr="00D704FF">
        <w:rPr>
          <w:rFonts w:ascii="Times New Roman" w:hAnsi="Times New Roman" w:cs="Times New Roman"/>
          <w:sz w:val="28"/>
          <w:szCs w:val="24"/>
        </w:rPr>
        <w:t>)</w:t>
      </w:r>
      <w:r w:rsidR="009627BC" w:rsidRPr="00D704FF">
        <w:rPr>
          <w:rFonts w:ascii="Times New Roman" w:hAnsi="Times New Roman" w:cs="Times New Roman"/>
          <w:sz w:val="28"/>
          <w:szCs w:val="24"/>
        </w:rPr>
        <w:t xml:space="preserve">, taču ēku pārbūve vai atjaunošana ir dārgs un sarežģīts process un tam akūti trūkst līdzekļu. </w:t>
      </w:r>
      <w:r w:rsidR="009627BC" w:rsidRPr="00D704FF">
        <w:rPr>
          <w:rFonts w:ascii="Times New Roman" w:hAnsi="Times New Roman"/>
          <w:sz w:val="28"/>
          <w:szCs w:val="24"/>
        </w:rPr>
        <w:t xml:space="preserve">Lai uzlabotu ēku stāvokli un nodarbināto darba apstākļus, Iekšlietu ministrija </w:t>
      </w:r>
      <w:r w:rsidR="003D0D7C" w:rsidRPr="00D704FF">
        <w:rPr>
          <w:rFonts w:ascii="Times New Roman" w:hAnsi="Times New Roman"/>
          <w:sz w:val="28"/>
          <w:szCs w:val="24"/>
        </w:rPr>
        <w:t xml:space="preserve">iespēju robežās </w:t>
      </w:r>
      <w:r w:rsidR="009627BC" w:rsidRPr="00D704FF">
        <w:rPr>
          <w:rFonts w:ascii="Times New Roman" w:hAnsi="Times New Roman"/>
          <w:sz w:val="28"/>
          <w:szCs w:val="24"/>
        </w:rPr>
        <w:t xml:space="preserve">ir iesaistījusies vairākos energoefektivitātes paaugstināšanas projektos, tāpat ir izdevies piesaistīt finansējumu no ārvalstu finanšu instrumentiem, ar </w:t>
      </w:r>
      <w:r w:rsidR="009627BC" w:rsidRPr="00D704FF">
        <w:rPr>
          <w:rFonts w:ascii="Times New Roman" w:hAnsi="Times New Roman"/>
          <w:sz w:val="28"/>
          <w:szCs w:val="24"/>
        </w:rPr>
        <w:lastRenderedPageBreak/>
        <w:t xml:space="preserve">kuru atbalstu ir veikti </w:t>
      </w:r>
      <w:r w:rsidR="00512276" w:rsidRPr="00D704FF">
        <w:rPr>
          <w:rFonts w:ascii="Times New Roman" w:hAnsi="Times New Roman"/>
          <w:sz w:val="28"/>
          <w:szCs w:val="24"/>
        </w:rPr>
        <w:t>uzlabojumi</w:t>
      </w:r>
      <w:r w:rsidRPr="00D704FF">
        <w:rPr>
          <w:rFonts w:ascii="Times New Roman" w:hAnsi="Times New Roman"/>
          <w:sz w:val="28"/>
          <w:szCs w:val="24"/>
        </w:rPr>
        <w:t>, tomēr tas nav pietiekami</w:t>
      </w:r>
      <w:r w:rsidR="003D0D7C" w:rsidRPr="00D704FF">
        <w:rPr>
          <w:rFonts w:ascii="Times New Roman" w:hAnsi="Times New Roman"/>
          <w:sz w:val="28"/>
          <w:szCs w:val="24"/>
        </w:rPr>
        <w:t>,</w:t>
      </w:r>
      <w:r w:rsidRPr="00D704FF">
        <w:rPr>
          <w:rFonts w:ascii="Times New Roman" w:hAnsi="Times New Roman"/>
          <w:sz w:val="28"/>
          <w:szCs w:val="24"/>
        </w:rPr>
        <w:t xml:space="preserve"> un joprojām liela daļa </w:t>
      </w:r>
      <w:r w:rsidR="003D0D7C" w:rsidRPr="00D704FF">
        <w:rPr>
          <w:rFonts w:ascii="Times New Roman" w:hAnsi="Times New Roman"/>
          <w:sz w:val="28"/>
          <w:szCs w:val="24"/>
        </w:rPr>
        <w:t xml:space="preserve">valsts nekustamo </w:t>
      </w:r>
      <w:r w:rsidRPr="00D704FF">
        <w:rPr>
          <w:rFonts w:ascii="Times New Roman" w:hAnsi="Times New Roman"/>
          <w:sz w:val="28"/>
          <w:szCs w:val="24"/>
        </w:rPr>
        <w:t>īpašumu atrodas kritiskā stāvoklī.</w:t>
      </w:r>
      <w:r w:rsidR="00C87902" w:rsidRPr="00D704FF">
        <w:rPr>
          <w:rFonts w:eastAsiaTheme="minorHAnsi"/>
          <w:sz w:val="28"/>
          <w:szCs w:val="28"/>
          <w:lang w:eastAsia="en-US"/>
        </w:rPr>
        <w:t xml:space="preserve"> </w:t>
      </w:r>
      <w:r w:rsidR="00C87902" w:rsidRPr="00D704FF">
        <w:rPr>
          <w:rFonts w:ascii="Times New Roman" w:eastAsiaTheme="minorHAnsi" w:hAnsi="Times New Roman" w:cs="Times New Roman"/>
          <w:sz w:val="28"/>
          <w:szCs w:val="28"/>
          <w:lang w:eastAsia="en-US"/>
        </w:rPr>
        <w:t xml:space="preserve">Šāda situācija rada pieaugošu spriedzi Iekšlietu ministrijas padotībā esošajās iestādēs, </w:t>
      </w:r>
      <w:proofErr w:type="spellStart"/>
      <w:r w:rsidR="00C87902" w:rsidRPr="00D704FF">
        <w:rPr>
          <w:rFonts w:ascii="Times New Roman" w:eastAsiaTheme="minorHAnsi" w:hAnsi="Times New Roman" w:cs="Times New Roman"/>
          <w:sz w:val="28"/>
          <w:szCs w:val="28"/>
          <w:lang w:eastAsia="en-US"/>
        </w:rPr>
        <w:t>demotivē</w:t>
      </w:r>
      <w:proofErr w:type="spellEnd"/>
      <w:r w:rsidR="00C87902" w:rsidRPr="00D704FF">
        <w:rPr>
          <w:rFonts w:ascii="Times New Roman" w:eastAsiaTheme="minorHAnsi" w:hAnsi="Times New Roman" w:cs="Times New Roman"/>
          <w:sz w:val="28"/>
          <w:szCs w:val="28"/>
          <w:lang w:eastAsia="en-US"/>
        </w:rPr>
        <w:t xml:space="preserve"> nodarbinātos, un tas atsaucas arī uz darba rezultātiem.</w:t>
      </w:r>
    </w:p>
    <w:p w14:paraId="479BD733" w14:textId="79A226D5" w:rsidR="00422105" w:rsidRPr="00D704FF" w:rsidRDefault="00F120C4" w:rsidP="00320110">
      <w:pPr>
        <w:pStyle w:val="NoSpacing"/>
        <w:ind w:firstLine="720"/>
        <w:jc w:val="both"/>
        <w:rPr>
          <w:rFonts w:ascii="Times New Roman" w:hAnsi="Times New Roman" w:cs="Times New Roman"/>
          <w:sz w:val="28"/>
          <w:szCs w:val="28"/>
        </w:rPr>
      </w:pPr>
      <w:r w:rsidRPr="00D704FF">
        <w:rPr>
          <w:rFonts w:ascii="Times New Roman" w:hAnsi="Times New Roman" w:cs="Times New Roman"/>
          <w:sz w:val="28"/>
          <w:szCs w:val="28"/>
        </w:rPr>
        <w:t>Ņemot vērā esošo situāciju, l</w:t>
      </w:r>
      <w:r w:rsidR="00BE39E4" w:rsidRPr="00D704FF">
        <w:rPr>
          <w:rFonts w:ascii="Times New Roman" w:hAnsi="Times New Roman" w:cs="Times New Roman"/>
          <w:sz w:val="28"/>
          <w:szCs w:val="28"/>
        </w:rPr>
        <w:t xml:space="preserve">ai nodrošinātu mērķtiecīgu un uz ilgtermiņa attīstību vērstu </w:t>
      </w:r>
      <w:r w:rsidR="003D0D7C" w:rsidRPr="00D704FF">
        <w:rPr>
          <w:rFonts w:ascii="Times New Roman" w:hAnsi="Times New Roman" w:cs="Times New Roman"/>
          <w:sz w:val="28"/>
          <w:szCs w:val="28"/>
        </w:rPr>
        <w:t xml:space="preserve">Iekšlietu </w:t>
      </w:r>
      <w:r w:rsidR="00BE39E4" w:rsidRPr="00D704FF">
        <w:rPr>
          <w:rFonts w:ascii="Times New Roman" w:hAnsi="Times New Roman" w:cs="Times New Roman"/>
          <w:sz w:val="28"/>
          <w:szCs w:val="28"/>
        </w:rPr>
        <w:t xml:space="preserve">ministrijas valdījumā esošo </w:t>
      </w:r>
      <w:r w:rsidR="003D0D7C" w:rsidRPr="00D704FF">
        <w:rPr>
          <w:rFonts w:ascii="Times New Roman" w:hAnsi="Times New Roman" w:cs="Times New Roman"/>
          <w:sz w:val="28"/>
          <w:szCs w:val="28"/>
        </w:rPr>
        <w:t xml:space="preserve">valsts </w:t>
      </w:r>
      <w:r w:rsidR="00BE39E4" w:rsidRPr="00D704FF">
        <w:rPr>
          <w:rFonts w:ascii="Times New Roman" w:hAnsi="Times New Roman" w:cs="Times New Roman"/>
          <w:sz w:val="28"/>
          <w:szCs w:val="28"/>
        </w:rPr>
        <w:t xml:space="preserve">nekustamo īpašumu pārvaldīšanu, </w:t>
      </w:r>
      <w:r w:rsidR="00F54442" w:rsidRPr="00D704FF">
        <w:rPr>
          <w:rFonts w:ascii="Times New Roman" w:hAnsi="Times New Roman" w:cs="Times New Roman"/>
          <w:sz w:val="28"/>
          <w:szCs w:val="28"/>
        </w:rPr>
        <w:t xml:space="preserve">Iekšlietu </w:t>
      </w:r>
      <w:r w:rsidR="00BE39E4" w:rsidRPr="00D704FF">
        <w:rPr>
          <w:rFonts w:ascii="Times New Roman" w:hAnsi="Times New Roman" w:cs="Times New Roman"/>
          <w:sz w:val="28"/>
          <w:szCs w:val="28"/>
        </w:rPr>
        <w:t xml:space="preserve">ministrijā </w:t>
      </w:r>
      <w:r w:rsidRPr="00D704FF">
        <w:rPr>
          <w:rFonts w:ascii="Times New Roman" w:hAnsi="Times New Roman" w:cs="Times New Roman"/>
          <w:sz w:val="28"/>
          <w:szCs w:val="28"/>
        </w:rPr>
        <w:t>tika pieņemts lēmums izveidot darba grupu</w:t>
      </w:r>
      <w:r w:rsidR="009144CD" w:rsidRPr="00D704FF">
        <w:rPr>
          <w:rFonts w:ascii="Times New Roman" w:hAnsi="Times New Roman" w:cs="Times New Roman"/>
          <w:sz w:val="28"/>
          <w:szCs w:val="28"/>
        </w:rPr>
        <w:t xml:space="preserve"> (turpmāk – darba grupa)</w:t>
      </w:r>
      <w:r w:rsidR="00BE39E4" w:rsidRPr="00D704FF">
        <w:rPr>
          <w:rFonts w:ascii="Times New Roman" w:hAnsi="Times New Roman" w:cs="Times New Roman"/>
          <w:sz w:val="28"/>
          <w:szCs w:val="28"/>
        </w:rPr>
        <w:t>, kurai uzdots izvērtēt nekustamo īpašumu izmantošanas efektivitāti un lietderību, tajā skaitā izvērtēt to atsavināšanas alternatīvas vai citas iespējas, kā turpmāk efektīvi izmantot nekustamo īpašumu, novērtējot katras alternatīvas ieguvumus. Pirmie darba grupas secinājumi</w:t>
      </w:r>
      <w:r w:rsidR="00F54442" w:rsidRPr="00D704FF">
        <w:rPr>
          <w:rFonts w:ascii="Times New Roman" w:hAnsi="Times New Roman" w:cs="Times New Roman"/>
          <w:sz w:val="28"/>
          <w:szCs w:val="28"/>
        </w:rPr>
        <w:t xml:space="preserve">, </w:t>
      </w:r>
      <w:r w:rsidR="00AD50AA" w:rsidRPr="00D704FF">
        <w:rPr>
          <w:rFonts w:ascii="Times New Roman" w:hAnsi="Times New Roman" w:cs="Times New Roman"/>
          <w:sz w:val="28"/>
          <w:szCs w:val="28"/>
          <w:u w:val="single"/>
        </w:rPr>
        <w:t>vizuāli</w:t>
      </w:r>
      <w:r w:rsidR="00AD50AA" w:rsidRPr="00D704FF">
        <w:rPr>
          <w:rFonts w:ascii="Times New Roman" w:hAnsi="Times New Roman" w:cs="Times New Roman"/>
          <w:sz w:val="28"/>
          <w:szCs w:val="28"/>
        </w:rPr>
        <w:t xml:space="preserve"> </w:t>
      </w:r>
      <w:r w:rsidR="00F54442" w:rsidRPr="00D704FF">
        <w:rPr>
          <w:rFonts w:ascii="Times New Roman" w:hAnsi="Times New Roman" w:cs="Times New Roman"/>
          <w:sz w:val="28"/>
          <w:szCs w:val="28"/>
        </w:rPr>
        <w:t>apsekojot nekustamos īpašumus,</w:t>
      </w:r>
      <w:r w:rsidR="00BE39E4" w:rsidRPr="00D704FF">
        <w:rPr>
          <w:rFonts w:ascii="Times New Roman" w:hAnsi="Times New Roman" w:cs="Times New Roman"/>
          <w:sz w:val="28"/>
          <w:szCs w:val="28"/>
        </w:rPr>
        <w:t xml:space="preserve"> norāda uz to, ka agrāk būvētās </w:t>
      </w:r>
      <w:r w:rsidR="00F54442" w:rsidRPr="00D704FF">
        <w:rPr>
          <w:rFonts w:ascii="Times New Roman" w:hAnsi="Times New Roman" w:cs="Times New Roman"/>
          <w:sz w:val="28"/>
          <w:szCs w:val="28"/>
        </w:rPr>
        <w:t>būves (</w:t>
      </w:r>
      <w:r w:rsidR="00BE39E4" w:rsidRPr="00D704FF">
        <w:rPr>
          <w:rFonts w:ascii="Times New Roman" w:hAnsi="Times New Roman" w:cs="Times New Roman"/>
          <w:sz w:val="28"/>
          <w:szCs w:val="28"/>
        </w:rPr>
        <w:t>ēkas</w:t>
      </w:r>
      <w:r w:rsidR="00F54442" w:rsidRPr="00D704FF">
        <w:rPr>
          <w:rFonts w:ascii="Times New Roman" w:hAnsi="Times New Roman" w:cs="Times New Roman"/>
          <w:sz w:val="28"/>
          <w:szCs w:val="28"/>
        </w:rPr>
        <w:t>)</w:t>
      </w:r>
      <w:r w:rsidR="00BE39E4" w:rsidRPr="00D704FF">
        <w:rPr>
          <w:rFonts w:ascii="Times New Roman" w:hAnsi="Times New Roman" w:cs="Times New Roman"/>
          <w:sz w:val="28"/>
          <w:szCs w:val="28"/>
        </w:rPr>
        <w:t xml:space="preserve"> ir pārāk lielas un nepraktiskas, un neatbilst mūsdienu prasībām par efektīvu un ekonomiski lietderīgu nekustamā īpašuma izmantošanu. Šajās ēkās ir daudz nelietderīgas platības (gaiteņi, kāpņu laukumi, galerijas, telpas un dienesta dzīvokļi), kas </w:t>
      </w:r>
      <w:r w:rsidR="00823A58" w:rsidRPr="00D704FF">
        <w:rPr>
          <w:rFonts w:ascii="Times New Roman" w:hAnsi="Times New Roman" w:cs="Times New Roman"/>
          <w:sz w:val="28"/>
          <w:szCs w:val="28"/>
        </w:rPr>
        <w:t xml:space="preserve">faktiski </w:t>
      </w:r>
      <w:r w:rsidR="00BE39E4" w:rsidRPr="00D704FF">
        <w:rPr>
          <w:rFonts w:ascii="Times New Roman" w:hAnsi="Times New Roman" w:cs="Times New Roman"/>
          <w:sz w:val="28"/>
          <w:szCs w:val="28"/>
        </w:rPr>
        <w:t xml:space="preserve">netiek izmantotas, </w:t>
      </w:r>
      <w:r w:rsidR="003D0D7C" w:rsidRPr="00D704FF">
        <w:rPr>
          <w:rFonts w:ascii="Times New Roman" w:hAnsi="Times New Roman" w:cs="Times New Roman"/>
          <w:sz w:val="28"/>
          <w:szCs w:val="28"/>
        </w:rPr>
        <w:t>un šādu b</w:t>
      </w:r>
      <w:r w:rsidR="00F54442" w:rsidRPr="00D704FF">
        <w:rPr>
          <w:rFonts w:ascii="Times New Roman" w:hAnsi="Times New Roman" w:cs="Times New Roman"/>
          <w:sz w:val="28"/>
          <w:szCs w:val="28"/>
        </w:rPr>
        <w:t xml:space="preserve">ūvju (ēku) uzturēšana ir dārga, tāpat kā </w:t>
      </w:r>
      <w:r w:rsidR="00BE39E4" w:rsidRPr="00D704FF">
        <w:rPr>
          <w:rFonts w:ascii="Times New Roman" w:hAnsi="Times New Roman" w:cs="Times New Roman"/>
          <w:sz w:val="28"/>
          <w:szCs w:val="28"/>
        </w:rPr>
        <w:t>šo t</w:t>
      </w:r>
      <w:r w:rsidR="00F54442" w:rsidRPr="00D704FF">
        <w:rPr>
          <w:rFonts w:ascii="Times New Roman" w:hAnsi="Times New Roman" w:cs="Times New Roman"/>
          <w:sz w:val="28"/>
          <w:szCs w:val="28"/>
        </w:rPr>
        <w:t>elpu pārbūve un pielāgošana</w:t>
      </w:r>
      <w:r w:rsidR="00F6415E" w:rsidRPr="00D704FF">
        <w:rPr>
          <w:rFonts w:ascii="Times New Roman" w:hAnsi="Times New Roman" w:cs="Times New Roman"/>
          <w:sz w:val="28"/>
          <w:szCs w:val="28"/>
        </w:rPr>
        <w:t>, bet no daļas objektu būtu iespējams atteikties, izvietojot dienestus vienuviet.</w:t>
      </w:r>
      <w:r w:rsidR="00D62196" w:rsidRPr="00D704FF">
        <w:rPr>
          <w:rFonts w:ascii="Times New Roman" w:hAnsi="Times New Roman" w:cs="Times New Roman"/>
          <w:sz w:val="28"/>
          <w:szCs w:val="28"/>
        </w:rPr>
        <w:t xml:space="preserve"> </w:t>
      </w:r>
    </w:p>
    <w:p w14:paraId="0E182DDF" w14:textId="47F81F46" w:rsidR="00823A58" w:rsidRPr="00D704FF" w:rsidRDefault="00422105" w:rsidP="00320110">
      <w:pPr>
        <w:pStyle w:val="NoSpacing"/>
        <w:ind w:firstLine="720"/>
        <w:jc w:val="both"/>
        <w:rPr>
          <w:rFonts w:ascii="Times New Roman" w:hAnsi="Times New Roman"/>
          <w:sz w:val="28"/>
          <w:szCs w:val="24"/>
        </w:rPr>
      </w:pPr>
      <w:r w:rsidRPr="00D704FF">
        <w:rPr>
          <w:rFonts w:ascii="Times New Roman" w:hAnsi="Times New Roman"/>
          <w:sz w:val="28"/>
          <w:szCs w:val="24"/>
        </w:rPr>
        <w:t xml:space="preserve">Iespēju robežās </w:t>
      </w:r>
      <w:r w:rsidR="00FB03C2" w:rsidRPr="00D704FF">
        <w:rPr>
          <w:rFonts w:ascii="Times New Roman" w:hAnsi="Times New Roman"/>
          <w:sz w:val="28"/>
          <w:szCs w:val="24"/>
        </w:rPr>
        <w:t xml:space="preserve">Nodrošinājuma valsts aģentūra </w:t>
      </w:r>
      <w:r w:rsidR="00F120C4" w:rsidRPr="00D704FF">
        <w:rPr>
          <w:rFonts w:ascii="Times New Roman" w:hAnsi="Times New Roman"/>
          <w:sz w:val="28"/>
          <w:szCs w:val="24"/>
        </w:rPr>
        <w:t>būvēs (</w:t>
      </w:r>
      <w:r w:rsidRPr="00D704FF">
        <w:rPr>
          <w:rFonts w:ascii="Times New Roman" w:hAnsi="Times New Roman"/>
          <w:sz w:val="28"/>
          <w:szCs w:val="24"/>
        </w:rPr>
        <w:t>ēkās</w:t>
      </w:r>
      <w:r w:rsidR="00F120C4" w:rsidRPr="00D704FF">
        <w:rPr>
          <w:rFonts w:ascii="Times New Roman" w:hAnsi="Times New Roman"/>
          <w:sz w:val="28"/>
          <w:szCs w:val="24"/>
        </w:rPr>
        <w:t>)</w:t>
      </w:r>
      <w:r w:rsidRPr="00D704FF">
        <w:rPr>
          <w:rFonts w:ascii="Times New Roman" w:hAnsi="Times New Roman"/>
          <w:sz w:val="28"/>
          <w:szCs w:val="24"/>
        </w:rPr>
        <w:t xml:space="preserve"> </w:t>
      </w:r>
      <w:r w:rsidR="00FB03C2" w:rsidRPr="00D704FF">
        <w:rPr>
          <w:rFonts w:ascii="Times New Roman" w:hAnsi="Times New Roman"/>
          <w:sz w:val="28"/>
          <w:szCs w:val="24"/>
        </w:rPr>
        <w:t>regulāri veic nepieciešamos remontdarbus</w:t>
      </w:r>
      <w:r w:rsidRPr="00D704FF">
        <w:rPr>
          <w:rFonts w:ascii="Times New Roman" w:hAnsi="Times New Roman"/>
          <w:sz w:val="28"/>
          <w:szCs w:val="24"/>
        </w:rPr>
        <w:t xml:space="preserve">, taču, tā kā šim mērķim atvēlētais finansējums jau ilgstoši nav pietiekams, darbi tiek plānoti un veikti atbilstoši prioritātēm, sākotnēji veicot tādus remontdarbus, kas nepieciešami, lai novērstu apdraudējumu cilvēku drošībai, mantai vai videi, ir saistīti ar ēkas mehānisko stiprību un stabilitāti, inženiertīklu komunikācijām un vispārējo ēkas lietošanas drošumu, tādējādi lielākā daļa finansējuma tiek novirzīta </w:t>
      </w:r>
      <w:r w:rsidRPr="00D704FF">
        <w:rPr>
          <w:rFonts w:ascii="Times New Roman" w:hAnsi="Times New Roman" w:cs="Times New Roman"/>
          <w:sz w:val="28"/>
          <w:szCs w:val="28"/>
        </w:rPr>
        <w:t xml:space="preserve">avārijas situāciju novēršanai un citu neatliekamu remontdarbu veikšanai. </w:t>
      </w:r>
    </w:p>
    <w:p w14:paraId="0BC5CDF4" w14:textId="0225E0CA" w:rsidR="00397AEE" w:rsidRPr="00D704FF" w:rsidRDefault="00823A58" w:rsidP="00320110">
      <w:pPr>
        <w:ind w:firstLine="720"/>
        <w:jc w:val="both"/>
        <w:rPr>
          <w:sz w:val="28"/>
          <w:szCs w:val="28"/>
        </w:rPr>
      </w:pPr>
      <w:r w:rsidRPr="00D704FF">
        <w:rPr>
          <w:sz w:val="28"/>
          <w:szCs w:val="28"/>
        </w:rPr>
        <w:t xml:space="preserve">Iekšlietu ministrija strādā pie tā, lai samazinātu kopējo tās valdījumā esošo </w:t>
      </w:r>
      <w:r w:rsidR="00F54442" w:rsidRPr="00D704FF">
        <w:rPr>
          <w:sz w:val="28"/>
          <w:szCs w:val="28"/>
        </w:rPr>
        <w:t xml:space="preserve">valsts </w:t>
      </w:r>
      <w:r w:rsidRPr="00D704FF">
        <w:rPr>
          <w:sz w:val="28"/>
          <w:szCs w:val="28"/>
        </w:rPr>
        <w:t xml:space="preserve">nekustamo īpašumu skaitu, atsakoties no tai nevajadzīgajiem nekustamajiem īpašumiem un piedāvājot </w:t>
      </w:r>
      <w:r w:rsidR="003D0D7C" w:rsidRPr="00D704FF">
        <w:rPr>
          <w:sz w:val="28"/>
          <w:szCs w:val="28"/>
        </w:rPr>
        <w:t xml:space="preserve">tos citām iestādēm vai </w:t>
      </w:r>
      <w:r w:rsidRPr="00D704FF">
        <w:rPr>
          <w:sz w:val="28"/>
          <w:szCs w:val="28"/>
        </w:rPr>
        <w:t xml:space="preserve">privātpersonām, taču, tā kā </w:t>
      </w:r>
      <w:r w:rsidR="003D0D7C" w:rsidRPr="00D704FF">
        <w:rPr>
          <w:sz w:val="28"/>
          <w:szCs w:val="28"/>
        </w:rPr>
        <w:t>būves (ē</w:t>
      </w:r>
      <w:r w:rsidRPr="00D704FF">
        <w:rPr>
          <w:sz w:val="28"/>
          <w:szCs w:val="28"/>
        </w:rPr>
        <w:t>kas</w:t>
      </w:r>
      <w:r w:rsidR="003D0D7C" w:rsidRPr="00D704FF">
        <w:rPr>
          <w:sz w:val="28"/>
          <w:szCs w:val="28"/>
        </w:rPr>
        <w:t>)</w:t>
      </w:r>
      <w:r w:rsidRPr="00D704FF">
        <w:rPr>
          <w:sz w:val="28"/>
          <w:szCs w:val="28"/>
        </w:rPr>
        <w:t xml:space="preserve"> ir sliktā stāvoklī</w:t>
      </w:r>
      <w:r w:rsidR="003D0D7C" w:rsidRPr="00D704FF">
        <w:rPr>
          <w:sz w:val="28"/>
          <w:szCs w:val="28"/>
        </w:rPr>
        <w:t xml:space="preserve"> un ar lielu kopējo platību</w:t>
      </w:r>
      <w:r w:rsidRPr="00D704FF">
        <w:rPr>
          <w:sz w:val="28"/>
          <w:szCs w:val="28"/>
        </w:rPr>
        <w:t xml:space="preserve">, pieprasījuma pēc šādām </w:t>
      </w:r>
      <w:r w:rsidR="00F54442" w:rsidRPr="00D704FF">
        <w:rPr>
          <w:sz w:val="28"/>
          <w:szCs w:val="28"/>
        </w:rPr>
        <w:t>būvēm (</w:t>
      </w:r>
      <w:r w:rsidRPr="00D704FF">
        <w:rPr>
          <w:sz w:val="28"/>
          <w:szCs w:val="28"/>
        </w:rPr>
        <w:t>ēkām</w:t>
      </w:r>
      <w:r w:rsidR="00F54442" w:rsidRPr="00D704FF">
        <w:rPr>
          <w:sz w:val="28"/>
          <w:szCs w:val="28"/>
        </w:rPr>
        <w:t>)</w:t>
      </w:r>
      <w:r w:rsidRPr="00D704FF">
        <w:rPr>
          <w:sz w:val="28"/>
          <w:szCs w:val="28"/>
        </w:rPr>
        <w:t xml:space="preserve"> </w:t>
      </w:r>
      <w:r w:rsidR="00F54442" w:rsidRPr="00D704FF">
        <w:rPr>
          <w:sz w:val="28"/>
          <w:szCs w:val="28"/>
        </w:rPr>
        <w:t xml:space="preserve">faktiski </w:t>
      </w:r>
      <w:r w:rsidRPr="00D704FF">
        <w:rPr>
          <w:sz w:val="28"/>
          <w:szCs w:val="28"/>
        </w:rPr>
        <w:t xml:space="preserve">nav. </w:t>
      </w:r>
      <w:r w:rsidR="00397AEE" w:rsidRPr="00D704FF">
        <w:rPr>
          <w:sz w:val="28"/>
          <w:szCs w:val="28"/>
        </w:rPr>
        <w:t xml:space="preserve">Iekšlietu ministrija šādos īpašumos finanšu līdzekļus neiegulda, līdz ar to </w:t>
      </w:r>
      <w:r w:rsidR="003D0D7C" w:rsidRPr="00D704FF">
        <w:rPr>
          <w:sz w:val="28"/>
          <w:szCs w:val="28"/>
        </w:rPr>
        <w:t xml:space="preserve">šo būvju (ēku) </w:t>
      </w:r>
      <w:r w:rsidR="00397AEE" w:rsidRPr="00D704FF">
        <w:rPr>
          <w:sz w:val="28"/>
          <w:szCs w:val="28"/>
        </w:rPr>
        <w:t>stāvoklis turpina pasliktināties, kas attiecīg</w:t>
      </w:r>
      <w:r w:rsidR="003D0D7C" w:rsidRPr="00D704FF">
        <w:rPr>
          <w:sz w:val="28"/>
          <w:szCs w:val="28"/>
        </w:rPr>
        <w:t>i samazina iespējas tos izdevīgi pārdot, kā arī palielina to atjaunoš</w:t>
      </w:r>
      <w:r w:rsidR="00F54442" w:rsidRPr="00D704FF">
        <w:rPr>
          <w:sz w:val="28"/>
          <w:szCs w:val="28"/>
        </w:rPr>
        <w:t>anas izmaksas nākotnē</w:t>
      </w:r>
      <w:r w:rsidR="003D0D7C" w:rsidRPr="00D704FF">
        <w:rPr>
          <w:sz w:val="28"/>
          <w:szCs w:val="28"/>
        </w:rPr>
        <w:t>.</w:t>
      </w:r>
      <w:r w:rsidR="00397AEE" w:rsidRPr="00D704FF">
        <w:rPr>
          <w:sz w:val="28"/>
          <w:szCs w:val="28"/>
        </w:rPr>
        <w:t xml:space="preserve"> </w:t>
      </w:r>
      <w:r w:rsidR="00AC4F3B" w:rsidRPr="00D704FF">
        <w:rPr>
          <w:sz w:val="28"/>
          <w:szCs w:val="28"/>
        </w:rPr>
        <w:t xml:space="preserve">Laika periodā no 2014.gada līdz 2018.gadam </w:t>
      </w:r>
      <w:r w:rsidR="00F54442" w:rsidRPr="00D704FF">
        <w:rPr>
          <w:sz w:val="28"/>
          <w:szCs w:val="28"/>
        </w:rPr>
        <w:t xml:space="preserve">Iekšlietu ministrija </w:t>
      </w:r>
      <w:r w:rsidR="00AC4F3B" w:rsidRPr="00D704FF">
        <w:rPr>
          <w:sz w:val="28"/>
          <w:szCs w:val="28"/>
        </w:rPr>
        <w:t>pašvaldībām ir nodevusi 17 valsts nekustamos īpašumus</w:t>
      </w:r>
      <w:r w:rsidR="009C2082" w:rsidRPr="00D704FF">
        <w:rPr>
          <w:sz w:val="28"/>
          <w:szCs w:val="28"/>
        </w:rPr>
        <w:t>, 12 nekustamie īpašumi ar valsts akciju sabiedrības “Valsts nekustamie īpašumi” starpniecību pārdoti izsolē, bet vēl četri nekustamie īpašumi nodoti</w:t>
      </w:r>
      <w:r w:rsidR="00AC4F3B" w:rsidRPr="00D704FF">
        <w:rPr>
          <w:sz w:val="28"/>
          <w:szCs w:val="28"/>
        </w:rPr>
        <w:t xml:space="preserve"> citu ministriju valdījumā. </w:t>
      </w:r>
    </w:p>
    <w:p w14:paraId="7A3368E6" w14:textId="3E181D13" w:rsidR="00512276" w:rsidRPr="00D704FF" w:rsidRDefault="00397AEE" w:rsidP="00320110">
      <w:pPr>
        <w:pStyle w:val="NoSpacing"/>
        <w:ind w:firstLine="720"/>
        <w:jc w:val="both"/>
        <w:rPr>
          <w:rFonts w:ascii="Times New Roman" w:hAnsi="Times New Roman" w:cs="Times New Roman"/>
          <w:sz w:val="28"/>
          <w:szCs w:val="24"/>
        </w:rPr>
      </w:pPr>
      <w:r w:rsidRPr="00D704FF">
        <w:rPr>
          <w:rFonts w:ascii="Times New Roman" w:hAnsi="Times New Roman" w:cs="Times New Roman"/>
          <w:sz w:val="28"/>
          <w:szCs w:val="28"/>
        </w:rPr>
        <w:t>Neskatoties uz to, ka Iekšlietu ministrija veic nekustamo īpašumu optimizāciju, k</w:t>
      </w:r>
      <w:r w:rsidR="00823A58" w:rsidRPr="00D704FF">
        <w:rPr>
          <w:rFonts w:ascii="Times New Roman" w:hAnsi="Times New Roman" w:cs="Times New Roman"/>
          <w:sz w:val="28"/>
          <w:szCs w:val="28"/>
        </w:rPr>
        <w:t xml:space="preserve">opējais </w:t>
      </w:r>
      <w:r w:rsidR="009C2082" w:rsidRPr="00D704FF">
        <w:rPr>
          <w:rFonts w:ascii="Times New Roman" w:hAnsi="Times New Roman" w:cs="Times New Roman"/>
          <w:sz w:val="28"/>
          <w:szCs w:val="28"/>
        </w:rPr>
        <w:t xml:space="preserve">Iekšlietu ministrijas valdījumā esošo </w:t>
      </w:r>
      <w:r w:rsidR="00F54442" w:rsidRPr="00D704FF">
        <w:rPr>
          <w:rFonts w:ascii="Times New Roman" w:hAnsi="Times New Roman" w:cs="Times New Roman"/>
          <w:sz w:val="28"/>
          <w:szCs w:val="28"/>
        </w:rPr>
        <w:t xml:space="preserve">valsts </w:t>
      </w:r>
      <w:r w:rsidR="00823A58" w:rsidRPr="00D704FF">
        <w:rPr>
          <w:rFonts w:ascii="Times New Roman" w:hAnsi="Times New Roman" w:cs="Times New Roman"/>
          <w:sz w:val="28"/>
          <w:szCs w:val="28"/>
        </w:rPr>
        <w:t>nekustamo īpašumu skaits</w:t>
      </w:r>
      <w:r w:rsidRPr="00D704FF">
        <w:rPr>
          <w:rFonts w:ascii="Times New Roman" w:hAnsi="Times New Roman" w:cs="Times New Roman"/>
          <w:sz w:val="28"/>
          <w:szCs w:val="28"/>
        </w:rPr>
        <w:t xml:space="preserve"> </w:t>
      </w:r>
      <w:r w:rsidR="00823A58" w:rsidRPr="00D704FF">
        <w:rPr>
          <w:rFonts w:ascii="Times New Roman" w:hAnsi="Times New Roman" w:cs="Times New Roman"/>
          <w:sz w:val="28"/>
          <w:szCs w:val="28"/>
        </w:rPr>
        <w:t>saglab</w:t>
      </w:r>
      <w:r w:rsidR="00FB03C2" w:rsidRPr="00D704FF">
        <w:rPr>
          <w:rFonts w:ascii="Times New Roman" w:hAnsi="Times New Roman" w:cs="Times New Roman"/>
          <w:sz w:val="28"/>
          <w:szCs w:val="28"/>
        </w:rPr>
        <w:t>āsies</w:t>
      </w:r>
      <w:r w:rsidR="00823A58" w:rsidRPr="00D704FF">
        <w:rPr>
          <w:rFonts w:ascii="Times New Roman" w:hAnsi="Times New Roman" w:cs="Times New Roman"/>
          <w:sz w:val="28"/>
          <w:szCs w:val="28"/>
        </w:rPr>
        <w:t xml:space="preserve"> liels, jo Iekšlietu ministrijas iest</w:t>
      </w:r>
      <w:r w:rsidRPr="00D704FF">
        <w:rPr>
          <w:rFonts w:ascii="Times New Roman" w:hAnsi="Times New Roman" w:cs="Times New Roman"/>
          <w:sz w:val="28"/>
          <w:szCs w:val="28"/>
        </w:rPr>
        <w:t>ādēm</w:t>
      </w:r>
      <w:r w:rsidR="00823A58" w:rsidRPr="00D704FF">
        <w:rPr>
          <w:rFonts w:ascii="Times New Roman" w:hAnsi="Times New Roman" w:cs="Times New Roman"/>
          <w:sz w:val="28"/>
          <w:szCs w:val="28"/>
        </w:rPr>
        <w:t xml:space="preserve"> </w:t>
      </w:r>
      <w:r w:rsidRPr="00D704FF">
        <w:rPr>
          <w:rFonts w:ascii="Times New Roman" w:hAnsi="Times New Roman" w:cs="Times New Roman"/>
          <w:sz w:val="28"/>
          <w:szCs w:val="28"/>
        </w:rPr>
        <w:t>to darbības specifikas dēļ jābūt izvietotām</w:t>
      </w:r>
      <w:r w:rsidR="00823A58" w:rsidRPr="00D704FF">
        <w:rPr>
          <w:rFonts w:ascii="Times New Roman" w:hAnsi="Times New Roman" w:cs="Times New Roman"/>
          <w:sz w:val="28"/>
          <w:szCs w:val="28"/>
        </w:rPr>
        <w:t xml:space="preserve"> visā Latvijas </w:t>
      </w:r>
      <w:r w:rsidRPr="00D704FF">
        <w:rPr>
          <w:rFonts w:ascii="Times New Roman" w:hAnsi="Times New Roman" w:cs="Times New Roman"/>
          <w:sz w:val="28"/>
          <w:szCs w:val="28"/>
        </w:rPr>
        <w:t xml:space="preserve">Republikas </w:t>
      </w:r>
      <w:r w:rsidR="00823A58" w:rsidRPr="00D704FF">
        <w:rPr>
          <w:rFonts w:ascii="Times New Roman" w:hAnsi="Times New Roman" w:cs="Times New Roman"/>
          <w:sz w:val="28"/>
          <w:szCs w:val="28"/>
        </w:rPr>
        <w:t>teritorij</w:t>
      </w:r>
      <w:r w:rsidR="009C2082" w:rsidRPr="00D704FF">
        <w:rPr>
          <w:rFonts w:ascii="Times New Roman" w:hAnsi="Times New Roman" w:cs="Times New Roman"/>
          <w:sz w:val="28"/>
          <w:szCs w:val="28"/>
        </w:rPr>
        <w:t>ā</w:t>
      </w:r>
      <w:r w:rsidR="00F54442" w:rsidRPr="00D704FF">
        <w:rPr>
          <w:rFonts w:ascii="Times New Roman" w:hAnsi="Times New Roman" w:cs="Times New Roman"/>
          <w:sz w:val="28"/>
          <w:szCs w:val="28"/>
        </w:rPr>
        <w:t>, turklāt</w:t>
      </w:r>
      <w:r w:rsidR="009C2082" w:rsidRPr="00D704FF">
        <w:rPr>
          <w:rFonts w:ascii="Times New Roman" w:hAnsi="Times New Roman" w:cs="Times New Roman"/>
          <w:sz w:val="28"/>
          <w:szCs w:val="28"/>
        </w:rPr>
        <w:t xml:space="preserve"> to </w:t>
      </w:r>
      <w:r w:rsidR="009C2082" w:rsidRPr="00D704FF">
        <w:rPr>
          <w:rFonts w:ascii="Times New Roman" w:hAnsi="Times New Roman" w:cs="Times New Roman"/>
          <w:sz w:val="28"/>
          <w:szCs w:val="28"/>
        </w:rPr>
        <w:lastRenderedPageBreak/>
        <w:t xml:space="preserve">vajadzībām nepieciešamas specifiskas un īpaši pielāgotas telpas, līdz ar to tikai daļā gadījumu </w:t>
      </w:r>
      <w:r w:rsidR="00F54442" w:rsidRPr="00D704FF">
        <w:rPr>
          <w:rFonts w:ascii="Times New Roman" w:hAnsi="Times New Roman" w:cs="Times New Roman"/>
          <w:sz w:val="28"/>
          <w:szCs w:val="28"/>
        </w:rPr>
        <w:t>var tikt izmantoti telpu nomas pakalpojumi.</w:t>
      </w:r>
    </w:p>
    <w:p w14:paraId="6EBFCC4C" w14:textId="0B109306" w:rsidR="00DA664E" w:rsidRPr="00D704FF" w:rsidRDefault="009C2082" w:rsidP="00320110">
      <w:pPr>
        <w:ind w:firstLine="720"/>
        <w:jc w:val="both"/>
        <w:rPr>
          <w:sz w:val="28"/>
          <w:szCs w:val="28"/>
        </w:rPr>
      </w:pPr>
      <w:r w:rsidRPr="00D704FF">
        <w:rPr>
          <w:sz w:val="28"/>
          <w:szCs w:val="28"/>
        </w:rPr>
        <w:t xml:space="preserve">Iekšlietu </w:t>
      </w:r>
      <w:r w:rsidR="00DA664E" w:rsidRPr="00D704FF">
        <w:rPr>
          <w:sz w:val="28"/>
          <w:szCs w:val="28"/>
        </w:rPr>
        <w:t xml:space="preserve">ministrija </w:t>
      </w:r>
      <w:r w:rsidRPr="00D704FF">
        <w:rPr>
          <w:sz w:val="28"/>
          <w:szCs w:val="28"/>
        </w:rPr>
        <w:t xml:space="preserve">šobrīd </w:t>
      </w:r>
      <w:r w:rsidR="00DA664E" w:rsidRPr="00D704FF">
        <w:rPr>
          <w:sz w:val="28"/>
          <w:szCs w:val="28"/>
        </w:rPr>
        <w:t>ir ierosinājusi 1</w:t>
      </w:r>
      <w:r w:rsidR="00C27D29" w:rsidRPr="00D704FF">
        <w:rPr>
          <w:sz w:val="28"/>
          <w:szCs w:val="28"/>
        </w:rPr>
        <w:t>0</w:t>
      </w:r>
      <w:r w:rsidR="00DA664E" w:rsidRPr="00D704FF">
        <w:rPr>
          <w:sz w:val="28"/>
          <w:szCs w:val="28"/>
        </w:rPr>
        <w:t xml:space="preserve"> valsts</w:t>
      </w:r>
      <w:r w:rsidR="00C27D29" w:rsidRPr="00D704FF">
        <w:rPr>
          <w:sz w:val="28"/>
          <w:szCs w:val="28"/>
        </w:rPr>
        <w:t xml:space="preserve"> nekust</w:t>
      </w:r>
      <w:r w:rsidRPr="00D704FF">
        <w:rPr>
          <w:sz w:val="28"/>
          <w:szCs w:val="28"/>
        </w:rPr>
        <w:t>amo īpašumu atsavināšanu, bet vēl</w:t>
      </w:r>
      <w:r w:rsidR="00C27D29" w:rsidRPr="00D704FF">
        <w:rPr>
          <w:sz w:val="28"/>
          <w:szCs w:val="28"/>
        </w:rPr>
        <w:t xml:space="preserve"> piecus nekustamos īpašumus </w:t>
      </w:r>
      <w:r w:rsidR="00FB03C2" w:rsidRPr="00D704FF">
        <w:rPr>
          <w:sz w:val="28"/>
          <w:szCs w:val="28"/>
        </w:rPr>
        <w:t>Iekšlietu ministrija plāno</w:t>
      </w:r>
      <w:r w:rsidRPr="00D704FF">
        <w:rPr>
          <w:sz w:val="28"/>
          <w:szCs w:val="28"/>
        </w:rPr>
        <w:t xml:space="preserve"> </w:t>
      </w:r>
      <w:r w:rsidR="00FB03C2" w:rsidRPr="00D704FF">
        <w:rPr>
          <w:sz w:val="28"/>
          <w:szCs w:val="28"/>
        </w:rPr>
        <w:t>pārdot, izmantojot likumā</w:t>
      </w:r>
      <w:r w:rsidR="00C27D29" w:rsidRPr="00D704FF">
        <w:rPr>
          <w:sz w:val="28"/>
          <w:szCs w:val="28"/>
        </w:rPr>
        <w:t xml:space="preserve"> </w:t>
      </w:r>
      <w:r w:rsidR="00227D39" w:rsidRPr="00D704FF">
        <w:rPr>
          <w:sz w:val="28"/>
          <w:szCs w:val="28"/>
        </w:rPr>
        <w:t>“P</w:t>
      </w:r>
      <w:r w:rsidR="00C27D29" w:rsidRPr="00D704FF">
        <w:rPr>
          <w:sz w:val="28"/>
          <w:szCs w:val="28"/>
        </w:rPr>
        <w:t xml:space="preserve">ar </w:t>
      </w:r>
      <w:r w:rsidR="00227D39" w:rsidRPr="00D704FF">
        <w:rPr>
          <w:sz w:val="28"/>
          <w:szCs w:val="28"/>
        </w:rPr>
        <w:t>valsts</w:t>
      </w:r>
      <w:r w:rsidR="00FB03C2" w:rsidRPr="00D704FF">
        <w:rPr>
          <w:sz w:val="28"/>
          <w:szCs w:val="28"/>
        </w:rPr>
        <w:t xml:space="preserve"> budžetu 2019.gadam” paredzētās tiesības.</w:t>
      </w:r>
    </w:p>
    <w:p w14:paraId="3BA11510" w14:textId="77777777" w:rsidR="00EC7A2F" w:rsidRPr="00D704FF" w:rsidRDefault="00EC7A2F" w:rsidP="00320110">
      <w:pPr>
        <w:ind w:firstLine="720"/>
        <w:jc w:val="both"/>
        <w:rPr>
          <w:sz w:val="28"/>
          <w:szCs w:val="28"/>
        </w:rPr>
      </w:pPr>
    </w:p>
    <w:p w14:paraId="0CFB6ED2" w14:textId="64B97329" w:rsidR="006F0BA4" w:rsidRPr="00D704FF" w:rsidRDefault="00007779">
      <w:pPr>
        <w:pStyle w:val="ListParagraph"/>
        <w:numPr>
          <w:ilvl w:val="0"/>
          <w:numId w:val="1"/>
        </w:numPr>
        <w:jc w:val="center"/>
        <w:rPr>
          <w:sz w:val="28"/>
          <w:szCs w:val="28"/>
        </w:rPr>
      </w:pPr>
      <w:r w:rsidRPr="00D704FF">
        <w:rPr>
          <w:sz w:val="28"/>
          <w:szCs w:val="28"/>
        </w:rPr>
        <w:t xml:space="preserve">Informācija par </w:t>
      </w:r>
      <w:r w:rsidR="006F0BA4" w:rsidRPr="00D704FF">
        <w:rPr>
          <w:sz w:val="28"/>
          <w:szCs w:val="28"/>
        </w:rPr>
        <w:t>Valsts ugunsdzēsības un glābšanas dienest</w:t>
      </w:r>
      <w:r w:rsidRPr="00D704FF">
        <w:rPr>
          <w:sz w:val="28"/>
          <w:szCs w:val="28"/>
        </w:rPr>
        <w:t>a lietošanā esoš</w:t>
      </w:r>
      <w:r w:rsidR="00EB1FBC" w:rsidRPr="00D704FF">
        <w:rPr>
          <w:sz w:val="28"/>
          <w:szCs w:val="28"/>
        </w:rPr>
        <w:t>o</w:t>
      </w:r>
      <w:r w:rsidRPr="00D704FF">
        <w:rPr>
          <w:sz w:val="28"/>
          <w:szCs w:val="28"/>
        </w:rPr>
        <w:t xml:space="preserve"> nekustam</w:t>
      </w:r>
      <w:r w:rsidR="00EB1FBC" w:rsidRPr="00D704FF">
        <w:rPr>
          <w:sz w:val="28"/>
          <w:szCs w:val="28"/>
        </w:rPr>
        <w:t>o</w:t>
      </w:r>
      <w:r w:rsidRPr="00D704FF">
        <w:rPr>
          <w:sz w:val="28"/>
          <w:szCs w:val="28"/>
        </w:rPr>
        <w:t xml:space="preserve"> īpašum</w:t>
      </w:r>
      <w:r w:rsidR="00EB1FBC" w:rsidRPr="00D704FF">
        <w:rPr>
          <w:sz w:val="28"/>
          <w:szCs w:val="28"/>
        </w:rPr>
        <w:t>u</w:t>
      </w:r>
      <w:r w:rsidRPr="00D704FF">
        <w:rPr>
          <w:sz w:val="28"/>
          <w:szCs w:val="28"/>
        </w:rPr>
        <w:t xml:space="preserve"> tehnisko stāvokli</w:t>
      </w:r>
    </w:p>
    <w:p w14:paraId="59B0E0C3" w14:textId="77777777" w:rsidR="00FC0941" w:rsidRPr="00D704FF" w:rsidRDefault="00FC0941" w:rsidP="005C23F5">
      <w:pPr>
        <w:tabs>
          <w:tab w:val="left" w:pos="1134"/>
          <w:tab w:val="left" w:pos="1276"/>
        </w:tabs>
        <w:ind w:firstLine="720"/>
        <w:jc w:val="both"/>
        <w:rPr>
          <w:sz w:val="28"/>
          <w:szCs w:val="28"/>
        </w:rPr>
      </w:pPr>
    </w:p>
    <w:p w14:paraId="24D72A62" w14:textId="64EC8D15" w:rsidR="00AB7BCC" w:rsidRPr="004243C2" w:rsidRDefault="006F0BA4" w:rsidP="005C23F5">
      <w:pPr>
        <w:tabs>
          <w:tab w:val="left" w:pos="1134"/>
          <w:tab w:val="left" w:pos="1276"/>
        </w:tabs>
        <w:ind w:firstLine="720"/>
        <w:jc w:val="both"/>
        <w:rPr>
          <w:sz w:val="28"/>
          <w:szCs w:val="28"/>
        </w:rPr>
      </w:pPr>
      <w:r w:rsidRPr="00D704FF">
        <w:rPr>
          <w:sz w:val="28"/>
          <w:szCs w:val="28"/>
        </w:rPr>
        <w:t xml:space="preserve">No 1992.gada 9.aprīļa, kad spēkā stājās likums </w:t>
      </w:r>
      <w:r w:rsidR="007D377D" w:rsidRPr="00D704FF">
        <w:rPr>
          <w:sz w:val="28"/>
          <w:szCs w:val="28"/>
        </w:rPr>
        <w:t>“</w:t>
      </w:r>
      <w:r w:rsidRPr="00D704FF">
        <w:rPr>
          <w:sz w:val="28"/>
          <w:szCs w:val="28"/>
        </w:rPr>
        <w:t xml:space="preserve">Par ugunsdrošību”, </w:t>
      </w:r>
      <w:r w:rsidR="007D377D" w:rsidRPr="00D704FF">
        <w:rPr>
          <w:sz w:val="28"/>
          <w:szCs w:val="28"/>
        </w:rPr>
        <w:t>Valsts ugunsdzēsības un glābšanas dienestam</w:t>
      </w:r>
      <w:r w:rsidRPr="00D704FF">
        <w:rPr>
          <w:sz w:val="28"/>
          <w:szCs w:val="28"/>
        </w:rPr>
        <w:t xml:space="preserve"> (tolaik - Ugunsdzēsības un glābšanas dienesta departamentam) vienlaicīgi ar ugunsgrēku dzēšanu atbilstoši savam tehniskajam nodrošinājumam un iespējām, uzdeva organizēt, vadīt un veikt neatliekamos glābšanas un seku likvidēšanas darbus. Šobrīd </w:t>
      </w:r>
      <w:r w:rsidR="007D377D" w:rsidRPr="00D704FF">
        <w:rPr>
          <w:sz w:val="28"/>
          <w:szCs w:val="28"/>
        </w:rPr>
        <w:t>Valsts ugunsdzēsības un glābšanas dienests</w:t>
      </w:r>
      <w:r w:rsidRPr="00D704FF">
        <w:rPr>
          <w:sz w:val="28"/>
          <w:szCs w:val="28"/>
        </w:rPr>
        <w:t xml:space="preserve"> šos darbus veic ar nepietiekošu finansiālo un tehnisko nodrošinājumu, kas neļauj </w:t>
      </w:r>
      <w:r w:rsidR="007D377D" w:rsidRPr="00D704FF">
        <w:rPr>
          <w:sz w:val="28"/>
          <w:szCs w:val="28"/>
        </w:rPr>
        <w:t>Valsts ugunsdzēsības un glābšanas dienestam</w:t>
      </w:r>
      <w:r w:rsidRPr="00D704FF">
        <w:rPr>
          <w:sz w:val="28"/>
          <w:szCs w:val="28"/>
        </w:rPr>
        <w:t xml:space="preserve"> pilnveidot </w:t>
      </w:r>
      <w:r w:rsidR="00285CDC" w:rsidRPr="00D704FF">
        <w:rPr>
          <w:sz w:val="28"/>
          <w:szCs w:val="28"/>
        </w:rPr>
        <w:t xml:space="preserve">un uzlabot </w:t>
      </w:r>
      <w:r w:rsidRPr="00D704FF">
        <w:rPr>
          <w:sz w:val="28"/>
          <w:szCs w:val="28"/>
        </w:rPr>
        <w:t xml:space="preserve">reaģēšanas spējas. Patlaban </w:t>
      </w:r>
      <w:r w:rsidR="007D377D" w:rsidRPr="00D704FF">
        <w:rPr>
          <w:sz w:val="28"/>
          <w:szCs w:val="28"/>
        </w:rPr>
        <w:t>Valsts ugunsdzēsības un glābšanas dienests</w:t>
      </w:r>
      <w:r w:rsidRPr="00D704FF">
        <w:rPr>
          <w:sz w:val="28"/>
          <w:szCs w:val="28"/>
        </w:rPr>
        <w:t xml:space="preserve"> tam noteikto funkciju un uzdevumu</w:t>
      </w:r>
      <w:r w:rsidR="00A87EB1" w:rsidRPr="00D704FF">
        <w:rPr>
          <w:sz w:val="28"/>
          <w:szCs w:val="28"/>
        </w:rPr>
        <w:t xml:space="preserve"> </w:t>
      </w:r>
      <w:r w:rsidRPr="00D704FF">
        <w:rPr>
          <w:sz w:val="28"/>
          <w:szCs w:val="28"/>
        </w:rPr>
        <w:t>nodrošināšanai izmanto</w:t>
      </w:r>
      <w:r w:rsidR="00AB7BCC" w:rsidRPr="00D704FF">
        <w:rPr>
          <w:sz w:val="28"/>
          <w:szCs w:val="28"/>
        </w:rPr>
        <w:t xml:space="preserve"> 9</w:t>
      </w:r>
      <w:r w:rsidR="00C64DAA" w:rsidRPr="00D704FF">
        <w:rPr>
          <w:sz w:val="28"/>
          <w:szCs w:val="28"/>
        </w:rPr>
        <w:t>2</w:t>
      </w:r>
      <w:r w:rsidRPr="00D704FF">
        <w:rPr>
          <w:sz w:val="28"/>
          <w:szCs w:val="28"/>
        </w:rPr>
        <w:t xml:space="preserve"> depo</w:t>
      </w:r>
      <w:r w:rsidR="00EB1FBC" w:rsidRPr="00D704FF">
        <w:rPr>
          <w:sz w:val="28"/>
          <w:szCs w:val="28"/>
        </w:rPr>
        <w:t xml:space="preserve"> (</w:t>
      </w:r>
      <w:r w:rsidR="00AB7BCC" w:rsidRPr="00D704FF">
        <w:rPr>
          <w:sz w:val="28"/>
          <w:szCs w:val="28"/>
        </w:rPr>
        <w:t>24</w:t>
      </w:r>
      <w:r w:rsidR="00422105" w:rsidRPr="00D704FF">
        <w:rPr>
          <w:sz w:val="28"/>
          <w:szCs w:val="28"/>
        </w:rPr>
        <w:t xml:space="preserve"> depo ēkas</w:t>
      </w:r>
      <w:r w:rsidR="00A87EB1" w:rsidRPr="00D704FF">
        <w:rPr>
          <w:sz w:val="28"/>
          <w:szCs w:val="28"/>
        </w:rPr>
        <w:t xml:space="preserve"> </w:t>
      </w:r>
      <w:r w:rsidRPr="00D704FF">
        <w:rPr>
          <w:sz w:val="28"/>
          <w:szCs w:val="28"/>
        </w:rPr>
        <w:t xml:space="preserve">ir būvētas līdz 1940.gadam, </w:t>
      </w:r>
      <w:r w:rsidR="00AB7BCC" w:rsidRPr="00D704FF">
        <w:rPr>
          <w:sz w:val="28"/>
          <w:szCs w:val="28"/>
        </w:rPr>
        <w:t xml:space="preserve">60 </w:t>
      </w:r>
      <w:r w:rsidR="00422105" w:rsidRPr="00D704FF">
        <w:rPr>
          <w:sz w:val="28"/>
          <w:szCs w:val="28"/>
        </w:rPr>
        <w:t xml:space="preserve">depo </w:t>
      </w:r>
      <w:r w:rsidRPr="00D704FF">
        <w:rPr>
          <w:sz w:val="28"/>
          <w:szCs w:val="28"/>
        </w:rPr>
        <w:t>ēk</w:t>
      </w:r>
      <w:r w:rsidR="00AB7BCC" w:rsidRPr="00D704FF">
        <w:rPr>
          <w:sz w:val="28"/>
          <w:szCs w:val="28"/>
        </w:rPr>
        <w:t>as</w:t>
      </w:r>
      <w:r w:rsidRPr="00D704FF">
        <w:rPr>
          <w:sz w:val="28"/>
          <w:szCs w:val="28"/>
        </w:rPr>
        <w:t xml:space="preserve"> ir bū</w:t>
      </w:r>
      <w:r w:rsidR="00A87EB1" w:rsidRPr="00D704FF">
        <w:rPr>
          <w:sz w:val="28"/>
          <w:szCs w:val="28"/>
        </w:rPr>
        <w:t>vētas no 1940. līdz 1992.gadam</w:t>
      </w:r>
      <w:r w:rsidR="00AB7BCC" w:rsidRPr="00D704FF">
        <w:rPr>
          <w:sz w:val="28"/>
          <w:szCs w:val="28"/>
        </w:rPr>
        <w:t xml:space="preserve">, </w:t>
      </w:r>
      <w:r w:rsidR="007D377D" w:rsidRPr="00D704FF">
        <w:rPr>
          <w:sz w:val="28"/>
          <w:szCs w:val="28"/>
        </w:rPr>
        <w:t xml:space="preserve">trīs </w:t>
      </w:r>
      <w:r w:rsidR="00422105" w:rsidRPr="00D704FF">
        <w:rPr>
          <w:sz w:val="28"/>
          <w:szCs w:val="28"/>
        </w:rPr>
        <w:t xml:space="preserve">depo </w:t>
      </w:r>
      <w:r w:rsidR="00AB7BCC" w:rsidRPr="00D704FF">
        <w:rPr>
          <w:sz w:val="28"/>
          <w:szCs w:val="28"/>
        </w:rPr>
        <w:t>ēkas ir būvēt</w:t>
      </w:r>
      <w:r w:rsidR="007D377D" w:rsidRPr="00D704FF">
        <w:rPr>
          <w:sz w:val="28"/>
          <w:szCs w:val="28"/>
        </w:rPr>
        <w:t>a</w:t>
      </w:r>
      <w:r w:rsidR="00AB7BCC" w:rsidRPr="00D704FF">
        <w:rPr>
          <w:sz w:val="28"/>
          <w:szCs w:val="28"/>
        </w:rPr>
        <w:t xml:space="preserve">s laika posmā no 2012.gada līdz 2016.gadam, </w:t>
      </w:r>
      <w:r w:rsidR="00422105" w:rsidRPr="00D704FF">
        <w:rPr>
          <w:sz w:val="28"/>
          <w:szCs w:val="28"/>
        </w:rPr>
        <w:t xml:space="preserve">bet </w:t>
      </w:r>
      <w:r w:rsidR="007D377D" w:rsidRPr="00D704FF">
        <w:rPr>
          <w:sz w:val="28"/>
          <w:szCs w:val="28"/>
        </w:rPr>
        <w:t xml:space="preserve">četras </w:t>
      </w:r>
      <w:r w:rsidR="00AB7BCC" w:rsidRPr="00D704FF">
        <w:rPr>
          <w:sz w:val="28"/>
          <w:szCs w:val="28"/>
        </w:rPr>
        <w:t xml:space="preserve">ēkas ir </w:t>
      </w:r>
      <w:r w:rsidR="00640CA5" w:rsidRPr="00D704FF">
        <w:rPr>
          <w:sz w:val="28"/>
          <w:szCs w:val="28"/>
        </w:rPr>
        <w:t>pieņemtas</w:t>
      </w:r>
      <w:r w:rsidR="00AB7BCC" w:rsidRPr="00D704FF">
        <w:rPr>
          <w:sz w:val="28"/>
          <w:szCs w:val="28"/>
        </w:rPr>
        <w:t xml:space="preserve"> ekspluatācijā </w:t>
      </w:r>
      <w:r w:rsidR="00AB7BCC" w:rsidRPr="004243C2">
        <w:rPr>
          <w:sz w:val="28"/>
          <w:szCs w:val="28"/>
        </w:rPr>
        <w:t>2017.gadā</w:t>
      </w:r>
      <w:r w:rsidR="00EB1FBC" w:rsidRPr="004243C2">
        <w:rPr>
          <w:sz w:val="28"/>
          <w:szCs w:val="28"/>
        </w:rPr>
        <w:t>).</w:t>
      </w:r>
      <w:r w:rsidR="00640CA5" w:rsidRPr="004243C2">
        <w:rPr>
          <w:sz w:val="28"/>
          <w:szCs w:val="28"/>
        </w:rPr>
        <w:t xml:space="preserve"> 2019.gada 18.aprīlī</w:t>
      </w:r>
      <w:r w:rsidR="00AB7BCC" w:rsidRPr="004243C2">
        <w:rPr>
          <w:sz w:val="28"/>
          <w:szCs w:val="28"/>
        </w:rPr>
        <w:t xml:space="preserve"> </w:t>
      </w:r>
      <w:r w:rsidR="006D2BC9" w:rsidRPr="004243C2">
        <w:rPr>
          <w:sz w:val="28"/>
          <w:szCs w:val="28"/>
        </w:rPr>
        <w:t xml:space="preserve">ekspluatācijā </w:t>
      </w:r>
      <w:r w:rsidR="00640CA5" w:rsidRPr="004243C2">
        <w:rPr>
          <w:sz w:val="28"/>
          <w:szCs w:val="28"/>
        </w:rPr>
        <w:t xml:space="preserve">pieņemta </w:t>
      </w:r>
      <w:r w:rsidR="00AB7BCC" w:rsidRPr="004243C2">
        <w:rPr>
          <w:sz w:val="28"/>
          <w:szCs w:val="28"/>
        </w:rPr>
        <w:t>ēk</w:t>
      </w:r>
      <w:r w:rsidR="00640CA5" w:rsidRPr="004243C2">
        <w:rPr>
          <w:sz w:val="28"/>
          <w:szCs w:val="28"/>
        </w:rPr>
        <w:t>a</w:t>
      </w:r>
      <w:r w:rsidR="00AB7BCC" w:rsidRPr="004243C2">
        <w:rPr>
          <w:sz w:val="28"/>
          <w:szCs w:val="28"/>
        </w:rPr>
        <w:t xml:space="preserve"> Jaunpils ielā</w:t>
      </w:r>
      <w:r w:rsidR="00640CA5" w:rsidRPr="004243C2">
        <w:rPr>
          <w:sz w:val="28"/>
          <w:szCs w:val="28"/>
        </w:rPr>
        <w:t xml:space="preserve"> 13</w:t>
      </w:r>
      <w:r w:rsidR="00AB7BCC" w:rsidRPr="004243C2">
        <w:rPr>
          <w:sz w:val="28"/>
          <w:szCs w:val="28"/>
        </w:rPr>
        <w:t xml:space="preserve">, Rīgā. </w:t>
      </w:r>
    </w:p>
    <w:p w14:paraId="6D81BF00" w14:textId="252D785F" w:rsidR="007B205F" w:rsidRPr="00D704FF" w:rsidRDefault="00AB7BCC" w:rsidP="00AD69A9">
      <w:pPr>
        <w:tabs>
          <w:tab w:val="left" w:pos="1134"/>
          <w:tab w:val="left" w:pos="1276"/>
        </w:tabs>
        <w:ind w:firstLine="720"/>
        <w:jc w:val="both"/>
        <w:rPr>
          <w:sz w:val="28"/>
          <w:szCs w:val="28"/>
        </w:rPr>
      </w:pPr>
      <w:r w:rsidRPr="00D704FF">
        <w:rPr>
          <w:sz w:val="28"/>
          <w:szCs w:val="28"/>
        </w:rPr>
        <w:t>83 no 92 d</w:t>
      </w:r>
      <w:r w:rsidR="00A87EB1" w:rsidRPr="00D704FF">
        <w:rPr>
          <w:sz w:val="28"/>
          <w:szCs w:val="28"/>
        </w:rPr>
        <w:t>epo ēk</w:t>
      </w:r>
      <w:r w:rsidRPr="00D704FF">
        <w:rPr>
          <w:sz w:val="28"/>
          <w:szCs w:val="28"/>
        </w:rPr>
        <w:t>ām</w:t>
      </w:r>
      <w:r w:rsidR="006F0BA4" w:rsidRPr="00D704FF">
        <w:rPr>
          <w:sz w:val="28"/>
          <w:szCs w:val="28"/>
        </w:rPr>
        <w:t xml:space="preserve"> neatbilst </w:t>
      </w:r>
      <w:r w:rsidR="00952AB9" w:rsidRPr="00D704FF">
        <w:rPr>
          <w:sz w:val="28"/>
          <w:szCs w:val="28"/>
        </w:rPr>
        <w:t xml:space="preserve">ne </w:t>
      </w:r>
      <w:r w:rsidR="006F0BA4" w:rsidRPr="00D704FF">
        <w:rPr>
          <w:sz w:val="28"/>
          <w:szCs w:val="28"/>
        </w:rPr>
        <w:t xml:space="preserve">2005.gada Latvijas </w:t>
      </w:r>
      <w:r w:rsidR="000D3837" w:rsidRPr="00D704FF">
        <w:rPr>
          <w:sz w:val="28"/>
          <w:szCs w:val="28"/>
        </w:rPr>
        <w:t xml:space="preserve">valsts </w:t>
      </w:r>
      <w:r w:rsidR="006F0BA4" w:rsidRPr="00D704FF">
        <w:rPr>
          <w:sz w:val="28"/>
          <w:szCs w:val="28"/>
        </w:rPr>
        <w:t xml:space="preserve">standartam “Ugunsdzēsības un glābšanas dienesta depo ierīkošana </w:t>
      </w:r>
      <w:r w:rsidR="000D3837" w:rsidRPr="00D704FF">
        <w:rPr>
          <w:sz w:val="28"/>
          <w:szCs w:val="28"/>
        </w:rPr>
        <w:t xml:space="preserve">- </w:t>
      </w:r>
      <w:r w:rsidR="006F0BA4" w:rsidRPr="00D704FF">
        <w:rPr>
          <w:sz w:val="28"/>
          <w:szCs w:val="28"/>
        </w:rPr>
        <w:t xml:space="preserve">vispārīgās prasības” (LVS 361), </w:t>
      </w:r>
      <w:r w:rsidR="00952AB9" w:rsidRPr="00D704FF">
        <w:rPr>
          <w:sz w:val="28"/>
          <w:szCs w:val="28"/>
        </w:rPr>
        <w:t xml:space="preserve">kura piemērošana nav obligāta, ne ar 2018.gada 21.decembra Iekšlietu ministrijas rīkojumu apstiprinātajām </w:t>
      </w:r>
      <w:r w:rsidR="00640CA5" w:rsidRPr="00D704FF">
        <w:rPr>
          <w:sz w:val="28"/>
          <w:szCs w:val="28"/>
        </w:rPr>
        <w:t>v</w:t>
      </w:r>
      <w:r w:rsidR="00952AB9" w:rsidRPr="00D704FF">
        <w:rPr>
          <w:sz w:val="28"/>
          <w:szCs w:val="28"/>
        </w:rPr>
        <w:t>adlīnijām par minimālajām prasībām</w:t>
      </w:r>
      <w:r w:rsidR="00640CA5" w:rsidRPr="00D704FF">
        <w:rPr>
          <w:sz w:val="28"/>
          <w:szCs w:val="28"/>
        </w:rPr>
        <w:t xml:space="preserve"> ugunsdzēsības depo ierīkošanai</w:t>
      </w:r>
      <w:r w:rsidR="00952AB9" w:rsidRPr="00D704FF">
        <w:rPr>
          <w:sz w:val="28"/>
          <w:szCs w:val="28"/>
        </w:rPr>
        <w:t xml:space="preserve">. Ar šo rīkojumu Valsts ugunsdzēsības un glābšanas dienestam papildus uzdots minēto standartu līdz 2022.gada 1.februārim pārstrādāt atbilstoši mūsdienu situācijai. </w:t>
      </w:r>
      <w:r w:rsidR="00AE0D9F" w:rsidRPr="00D704FF">
        <w:rPr>
          <w:sz w:val="28"/>
          <w:szCs w:val="28"/>
        </w:rPr>
        <w:t xml:space="preserve">Daļa depo ēku nemaz nav būvētas ugunsdzēsības un glābšanas dienesta vajadzībām, bet tikai pielāgotas, </w:t>
      </w:r>
      <w:r w:rsidR="00AD69A9" w:rsidRPr="00D704FF">
        <w:rPr>
          <w:sz w:val="28"/>
          <w:szCs w:val="28"/>
        </w:rPr>
        <w:t>tajās trūkst nepieciešamo telpu aprīkojuma izvietošanai, tāpat trūks telpas arī personāla vajadzībām. Daļa depo ēkās tehnikas novietne – garāžas atrodas ārpus depo ēkas, kas palielina dienesta reaģēšanas laiku</w:t>
      </w:r>
      <w:r w:rsidR="00AE0D9F" w:rsidRPr="00D704FF">
        <w:rPr>
          <w:sz w:val="28"/>
          <w:szCs w:val="28"/>
        </w:rPr>
        <w:t xml:space="preserve">. </w:t>
      </w:r>
    </w:p>
    <w:p w14:paraId="25895531" w14:textId="4759FC38" w:rsidR="00057C5F" w:rsidRPr="00D704FF" w:rsidRDefault="006F0BA4" w:rsidP="005C23F5">
      <w:pPr>
        <w:ind w:firstLine="720"/>
        <w:jc w:val="both"/>
        <w:rPr>
          <w:sz w:val="28"/>
          <w:szCs w:val="28"/>
        </w:rPr>
      </w:pPr>
      <w:r w:rsidRPr="00D704FF">
        <w:rPr>
          <w:sz w:val="28"/>
          <w:szCs w:val="28"/>
        </w:rPr>
        <w:t xml:space="preserve">Līdz šim saņemtais finansējums depo ēku būvniecībai, pārbūvei vai atjaunošanai ir </w:t>
      </w:r>
      <w:r w:rsidR="00AB0C7E" w:rsidRPr="00D704FF">
        <w:rPr>
          <w:sz w:val="28"/>
          <w:szCs w:val="28"/>
        </w:rPr>
        <w:t xml:space="preserve">vērtējams kā </w:t>
      </w:r>
      <w:r w:rsidRPr="00D704FF">
        <w:rPr>
          <w:sz w:val="28"/>
          <w:szCs w:val="28"/>
        </w:rPr>
        <w:t>minimāls</w:t>
      </w:r>
      <w:r w:rsidR="00DC3074" w:rsidRPr="00D704FF">
        <w:rPr>
          <w:sz w:val="28"/>
          <w:szCs w:val="28"/>
        </w:rPr>
        <w:t>, kas</w:t>
      </w:r>
      <w:r w:rsidRPr="00D704FF">
        <w:rPr>
          <w:sz w:val="28"/>
          <w:szCs w:val="28"/>
        </w:rPr>
        <w:t xml:space="preserve"> nedod iespēju plānveidīgi veikt minētos darbus, </w:t>
      </w:r>
      <w:r w:rsidR="00500D34" w:rsidRPr="00D704FF">
        <w:rPr>
          <w:sz w:val="28"/>
          <w:szCs w:val="28"/>
        </w:rPr>
        <w:t xml:space="preserve">un </w:t>
      </w:r>
      <w:r w:rsidRPr="00D704FF">
        <w:rPr>
          <w:sz w:val="28"/>
          <w:szCs w:val="28"/>
        </w:rPr>
        <w:t>vairāk tiek novirzīt</w:t>
      </w:r>
      <w:r w:rsidR="00500D34" w:rsidRPr="00D704FF">
        <w:rPr>
          <w:sz w:val="28"/>
          <w:szCs w:val="28"/>
        </w:rPr>
        <w:t>s</w:t>
      </w:r>
      <w:r w:rsidRPr="00D704FF">
        <w:rPr>
          <w:sz w:val="28"/>
          <w:szCs w:val="28"/>
        </w:rPr>
        <w:t xml:space="preserve"> </w:t>
      </w:r>
      <w:r w:rsidR="004E3C0C" w:rsidRPr="00D704FF">
        <w:rPr>
          <w:sz w:val="28"/>
          <w:szCs w:val="28"/>
        </w:rPr>
        <w:t xml:space="preserve">kritiskā stāvoklī esošo </w:t>
      </w:r>
      <w:r w:rsidRPr="00D704FF">
        <w:rPr>
          <w:sz w:val="28"/>
          <w:szCs w:val="28"/>
        </w:rPr>
        <w:t>ēk</w:t>
      </w:r>
      <w:r w:rsidR="004E3C0C" w:rsidRPr="00D704FF">
        <w:rPr>
          <w:sz w:val="28"/>
          <w:szCs w:val="28"/>
        </w:rPr>
        <w:t>u uzturēšanai.</w:t>
      </w:r>
      <w:r w:rsidRPr="00D704FF">
        <w:rPr>
          <w:sz w:val="28"/>
          <w:szCs w:val="28"/>
        </w:rPr>
        <w:t xml:space="preserve"> </w:t>
      </w:r>
      <w:r w:rsidR="00952AB9" w:rsidRPr="00D704FF">
        <w:rPr>
          <w:sz w:val="28"/>
          <w:szCs w:val="28"/>
        </w:rPr>
        <w:t>Valsts ugunsdzēsības un glā</w:t>
      </w:r>
      <w:r w:rsidR="0066003B" w:rsidRPr="00D704FF">
        <w:rPr>
          <w:sz w:val="28"/>
          <w:szCs w:val="28"/>
        </w:rPr>
        <w:t>bšanas dienesta daļās un posteņos nodarbinātie darba laikā esošajās telpās uzturas gandrīz diennaktī, kur veic gan dienesta pienākumus, gan izmanto noteikto atpūtas laiku.</w:t>
      </w:r>
      <w:r w:rsidR="00952AB9" w:rsidRPr="00D704FF">
        <w:rPr>
          <w:sz w:val="28"/>
          <w:szCs w:val="28"/>
        </w:rPr>
        <w:t xml:space="preserve"> </w:t>
      </w:r>
      <w:r w:rsidR="0066003B" w:rsidRPr="00D704FF">
        <w:rPr>
          <w:sz w:val="28"/>
          <w:szCs w:val="28"/>
        </w:rPr>
        <w:t xml:space="preserve">Daudzviet šīs telpas neatbilst Ministru kabineta 2009.gada 28.aprīļa noteikumu Nr.359 “Darba aizsardzības prasības darba vietās” prasībām. </w:t>
      </w:r>
      <w:r w:rsidRPr="00D704FF">
        <w:rPr>
          <w:sz w:val="28"/>
          <w:szCs w:val="28"/>
        </w:rPr>
        <w:t xml:space="preserve">Daudzās depo telpās nav iespējams glabāt un </w:t>
      </w:r>
      <w:r w:rsidRPr="00D704FF">
        <w:rPr>
          <w:sz w:val="28"/>
          <w:szCs w:val="28"/>
        </w:rPr>
        <w:lastRenderedPageBreak/>
        <w:t xml:space="preserve">izmantot dienestam visu </w:t>
      </w:r>
      <w:r w:rsidR="004E3C0C" w:rsidRPr="00D704FF">
        <w:rPr>
          <w:sz w:val="28"/>
          <w:szCs w:val="28"/>
        </w:rPr>
        <w:t xml:space="preserve">piederošo </w:t>
      </w:r>
      <w:r w:rsidRPr="00D704FF">
        <w:rPr>
          <w:sz w:val="28"/>
          <w:szCs w:val="28"/>
        </w:rPr>
        <w:t xml:space="preserve">tehniku un aprīkojumu. </w:t>
      </w:r>
      <w:r w:rsidR="00285CDC" w:rsidRPr="00D704FF">
        <w:rPr>
          <w:sz w:val="28"/>
          <w:szCs w:val="28"/>
        </w:rPr>
        <w:t>L</w:t>
      </w:r>
      <w:r w:rsidR="00D75B2A" w:rsidRPr="00D704FF">
        <w:rPr>
          <w:sz w:val="28"/>
          <w:szCs w:val="28"/>
        </w:rPr>
        <w:t xml:space="preserve">ai nodrošinātu </w:t>
      </w:r>
      <w:r w:rsidR="000C5144" w:rsidRPr="00D704FF">
        <w:rPr>
          <w:sz w:val="28"/>
          <w:szCs w:val="28"/>
        </w:rPr>
        <w:t>Valsts ugunsdzēsības un glābšanas dienesta</w:t>
      </w:r>
      <w:r w:rsidR="00D75B2A" w:rsidRPr="00D704FF">
        <w:rPr>
          <w:sz w:val="28"/>
          <w:szCs w:val="28"/>
        </w:rPr>
        <w:t xml:space="preserve"> funkciju izpildi</w:t>
      </w:r>
      <w:r w:rsidR="000C5144" w:rsidRPr="00D704FF">
        <w:rPr>
          <w:sz w:val="28"/>
          <w:szCs w:val="28"/>
        </w:rPr>
        <w:t>,</w:t>
      </w:r>
      <w:r w:rsidR="00D75B2A" w:rsidRPr="00D704FF">
        <w:rPr>
          <w:sz w:val="28"/>
          <w:szCs w:val="28"/>
        </w:rPr>
        <w:t xml:space="preserve"> </w:t>
      </w:r>
      <w:r w:rsidR="00CA5472" w:rsidRPr="00D704FF">
        <w:rPr>
          <w:sz w:val="28"/>
          <w:szCs w:val="28"/>
        </w:rPr>
        <w:t>jāveic</w:t>
      </w:r>
      <w:r w:rsidR="00D75B2A" w:rsidRPr="00D704FF">
        <w:rPr>
          <w:sz w:val="28"/>
          <w:szCs w:val="28"/>
        </w:rPr>
        <w:t xml:space="preserve"> novecoj</w:t>
      </w:r>
      <w:r w:rsidR="007B3E64" w:rsidRPr="00D704FF">
        <w:rPr>
          <w:sz w:val="28"/>
          <w:szCs w:val="28"/>
        </w:rPr>
        <w:t>u</w:t>
      </w:r>
      <w:r w:rsidR="00D75B2A" w:rsidRPr="00D704FF">
        <w:rPr>
          <w:sz w:val="28"/>
          <w:szCs w:val="28"/>
        </w:rPr>
        <w:t>šo ēku atjaunošan</w:t>
      </w:r>
      <w:r w:rsidR="004E3C0C" w:rsidRPr="00D704FF">
        <w:rPr>
          <w:sz w:val="28"/>
          <w:szCs w:val="28"/>
        </w:rPr>
        <w:t>a</w:t>
      </w:r>
      <w:r w:rsidR="00D75B2A" w:rsidRPr="00D704FF">
        <w:rPr>
          <w:sz w:val="28"/>
          <w:szCs w:val="28"/>
        </w:rPr>
        <w:t xml:space="preserve"> vai pārbūv</w:t>
      </w:r>
      <w:r w:rsidR="004E3C0C" w:rsidRPr="00D704FF">
        <w:rPr>
          <w:sz w:val="28"/>
          <w:szCs w:val="28"/>
        </w:rPr>
        <w:t>e</w:t>
      </w:r>
      <w:r w:rsidR="00D731F8" w:rsidRPr="00D704FF">
        <w:rPr>
          <w:sz w:val="28"/>
          <w:szCs w:val="28"/>
        </w:rPr>
        <w:t>.</w:t>
      </w:r>
      <w:r w:rsidR="00D75B2A" w:rsidRPr="00D704FF">
        <w:rPr>
          <w:sz w:val="28"/>
          <w:szCs w:val="28"/>
        </w:rPr>
        <w:t xml:space="preserve"> </w:t>
      </w:r>
      <w:r w:rsidR="000C5144" w:rsidRPr="00D704FF">
        <w:rPr>
          <w:b/>
          <w:sz w:val="28"/>
          <w:szCs w:val="28"/>
        </w:rPr>
        <w:t>Valsts ugunsdzēsības un glābšanas dienesta</w:t>
      </w:r>
      <w:r w:rsidR="009F333B" w:rsidRPr="00D704FF">
        <w:rPr>
          <w:b/>
          <w:sz w:val="28"/>
          <w:szCs w:val="28"/>
        </w:rPr>
        <w:t xml:space="preserve"> lietošanā ir</w:t>
      </w:r>
      <w:r w:rsidR="002B7868" w:rsidRPr="00D704FF">
        <w:rPr>
          <w:b/>
          <w:sz w:val="28"/>
          <w:szCs w:val="28"/>
        </w:rPr>
        <w:t xml:space="preserve"> </w:t>
      </w:r>
      <w:r w:rsidR="00D731F8" w:rsidRPr="00D704FF">
        <w:rPr>
          <w:b/>
          <w:sz w:val="28"/>
          <w:szCs w:val="28"/>
        </w:rPr>
        <w:t>19</w:t>
      </w:r>
      <w:r w:rsidR="002B7868" w:rsidRPr="00D704FF">
        <w:rPr>
          <w:b/>
          <w:sz w:val="28"/>
          <w:szCs w:val="28"/>
        </w:rPr>
        <w:t xml:space="preserve"> ēkas ar kopējo platību 10 4</w:t>
      </w:r>
      <w:r w:rsidR="009F333B" w:rsidRPr="00D704FF">
        <w:rPr>
          <w:b/>
          <w:sz w:val="28"/>
          <w:szCs w:val="28"/>
        </w:rPr>
        <w:t>07 m</w:t>
      </w:r>
      <w:r w:rsidR="009F333B" w:rsidRPr="00D704FF">
        <w:rPr>
          <w:b/>
          <w:sz w:val="28"/>
          <w:szCs w:val="28"/>
          <w:vertAlign w:val="superscript"/>
        </w:rPr>
        <w:t>2</w:t>
      </w:r>
      <w:r w:rsidR="009F333B" w:rsidRPr="00D704FF">
        <w:rPr>
          <w:sz w:val="28"/>
          <w:szCs w:val="28"/>
        </w:rPr>
        <w:t xml:space="preserve">, </w:t>
      </w:r>
      <w:r w:rsidR="009F333B" w:rsidRPr="00D704FF">
        <w:rPr>
          <w:b/>
          <w:sz w:val="28"/>
          <w:szCs w:val="28"/>
        </w:rPr>
        <w:t xml:space="preserve">kuras steidzami </w:t>
      </w:r>
      <w:r w:rsidR="00CA5472" w:rsidRPr="00D704FF">
        <w:rPr>
          <w:b/>
          <w:sz w:val="28"/>
          <w:szCs w:val="28"/>
        </w:rPr>
        <w:t>jā</w:t>
      </w:r>
      <w:r w:rsidR="0025373B" w:rsidRPr="00D704FF">
        <w:rPr>
          <w:b/>
          <w:sz w:val="28"/>
          <w:szCs w:val="28"/>
        </w:rPr>
        <w:t xml:space="preserve">atjauno vai </w:t>
      </w:r>
      <w:r w:rsidR="00CA5472" w:rsidRPr="00D704FF">
        <w:rPr>
          <w:b/>
          <w:sz w:val="28"/>
          <w:szCs w:val="28"/>
        </w:rPr>
        <w:t>jā</w:t>
      </w:r>
      <w:r w:rsidR="0025373B" w:rsidRPr="00D704FF">
        <w:rPr>
          <w:b/>
          <w:sz w:val="28"/>
          <w:szCs w:val="28"/>
        </w:rPr>
        <w:t xml:space="preserve">pārbūvē, </w:t>
      </w:r>
      <w:r w:rsidR="007B3E64" w:rsidRPr="00D704FF">
        <w:rPr>
          <w:b/>
          <w:sz w:val="28"/>
          <w:szCs w:val="28"/>
        </w:rPr>
        <w:t xml:space="preserve">jo </w:t>
      </w:r>
      <w:r w:rsidR="004E3C0C" w:rsidRPr="00D704FF">
        <w:rPr>
          <w:b/>
          <w:sz w:val="28"/>
          <w:szCs w:val="28"/>
        </w:rPr>
        <w:t xml:space="preserve">tās </w:t>
      </w:r>
      <w:r w:rsidR="0025373B" w:rsidRPr="00D704FF">
        <w:rPr>
          <w:b/>
          <w:sz w:val="28"/>
          <w:szCs w:val="28"/>
        </w:rPr>
        <w:t xml:space="preserve">ir </w:t>
      </w:r>
      <w:r w:rsidR="003F30AA" w:rsidRPr="00D704FF">
        <w:rPr>
          <w:b/>
          <w:sz w:val="28"/>
          <w:szCs w:val="28"/>
        </w:rPr>
        <w:t>avārijas</w:t>
      </w:r>
      <w:r w:rsidR="0025373B" w:rsidRPr="00D704FF">
        <w:rPr>
          <w:b/>
          <w:sz w:val="28"/>
          <w:szCs w:val="28"/>
        </w:rPr>
        <w:t xml:space="preserve"> stāvoklī</w:t>
      </w:r>
      <w:r w:rsidR="007B3E64" w:rsidRPr="00D704FF">
        <w:rPr>
          <w:b/>
          <w:sz w:val="28"/>
          <w:szCs w:val="28"/>
        </w:rPr>
        <w:t xml:space="preserve">, un </w:t>
      </w:r>
      <w:r w:rsidR="00D731F8" w:rsidRPr="00D704FF">
        <w:rPr>
          <w:b/>
          <w:sz w:val="28"/>
          <w:szCs w:val="28"/>
        </w:rPr>
        <w:t>20 ēkas ar kopējo platību 17 092 m</w:t>
      </w:r>
      <w:r w:rsidR="00D731F8" w:rsidRPr="00D704FF">
        <w:rPr>
          <w:b/>
          <w:sz w:val="28"/>
          <w:szCs w:val="28"/>
          <w:vertAlign w:val="superscript"/>
        </w:rPr>
        <w:t>2</w:t>
      </w:r>
      <w:r w:rsidR="00D731F8" w:rsidRPr="00D704FF">
        <w:rPr>
          <w:b/>
          <w:sz w:val="28"/>
          <w:szCs w:val="28"/>
        </w:rPr>
        <w:t>, kur</w:t>
      </w:r>
      <w:r w:rsidR="000A7E17" w:rsidRPr="00D704FF">
        <w:rPr>
          <w:b/>
          <w:sz w:val="28"/>
          <w:szCs w:val="28"/>
        </w:rPr>
        <w:t>ā</w:t>
      </w:r>
      <w:r w:rsidR="004E3C0C" w:rsidRPr="00D704FF">
        <w:rPr>
          <w:b/>
          <w:sz w:val="28"/>
          <w:szCs w:val="28"/>
        </w:rPr>
        <w:t>m</w:t>
      </w:r>
      <w:r w:rsidR="00D731F8" w:rsidRPr="00D704FF">
        <w:rPr>
          <w:b/>
          <w:sz w:val="28"/>
          <w:szCs w:val="28"/>
        </w:rPr>
        <w:t xml:space="preserve"> nepieciešami remontdarbi, lai novērstu </w:t>
      </w:r>
      <w:r w:rsidR="004E3C0C" w:rsidRPr="00D704FF">
        <w:rPr>
          <w:b/>
          <w:sz w:val="28"/>
          <w:szCs w:val="28"/>
        </w:rPr>
        <w:t xml:space="preserve">šo </w:t>
      </w:r>
      <w:r w:rsidR="00D731F8" w:rsidRPr="00D704FF">
        <w:rPr>
          <w:b/>
          <w:sz w:val="28"/>
          <w:szCs w:val="28"/>
        </w:rPr>
        <w:t>ēku nonākšanu avārijas stāvoklī.</w:t>
      </w:r>
      <w:r w:rsidR="00D731F8" w:rsidRPr="00D704FF">
        <w:rPr>
          <w:sz w:val="28"/>
          <w:szCs w:val="28"/>
        </w:rPr>
        <w:t xml:space="preserve"> </w:t>
      </w:r>
      <w:r w:rsidR="009F333B" w:rsidRPr="00D704FF">
        <w:rPr>
          <w:sz w:val="28"/>
          <w:szCs w:val="28"/>
        </w:rPr>
        <w:t xml:space="preserve"> </w:t>
      </w:r>
      <w:r w:rsidR="004E3C0C" w:rsidRPr="00D704FF">
        <w:rPr>
          <w:sz w:val="28"/>
          <w:szCs w:val="28"/>
        </w:rPr>
        <w:t xml:space="preserve">Pastāvīgs </w:t>
      </w:r>
      <w:r w:rsidR="00AB0C7E" w:rsidRPr="00D704FF">
        <w:rPr>
          <w:sz w:val="28"/>
          <w:szCs w:val="28"/>
        </w:rPr>
        <w:t xml:space="preserve">finanšu </w:t>
      </w:r>
      <w:r w:rsidR="009F333B" w:rsidRPr="00D704FF">
        <w:rPr>
          <w:sz w:val="28"/>
          <w:szCs w:val="28"/>
        </w:rPr>
        <w:t xml:space="preserve">līdzekļu trūkums ēku sakārtošanai un pienācīgai uzturēšanai rada arvien lielāku </w:t>
      </w:r>
      <w:r w:rsidR="00AB0C7E" w:rsidRPr="00D704FF">
        <w:rPr>
          <w:sz w:val="28"/>
          <w:szCs w:val="28"/>
        </w:rPr>
        <w:t xml:space="preserve">finanšu </w:t>
      </w:r>
      <w:r w:rsidR="009F333B" w:rsidRPr="00D704FF">
        <w:rPr>
          <w:sz w:val="28"/>
          <w:szCs w:val="28"/>
        </w:rPr>
        <w:t xml:space="preserve">līdzekļu nepieciešamību nākotnē, </w:t>
      </w:r>
      <w:r w:rsidR="004E3C0C" w:rsidRPr="00D704FF">
        <w:rPr>
          <w:sz w:val="28"/>
          <w:szCs w:val="28"/>
        </w:rPr>
        <w:t>k</w:t>
      </w:r>
      <w:r w:rsidR="009F333B" w:rsidRPr="00D704FF">
        <w:rPr>
          <w:sz w:val="28"/>
          <w:szCs w:val="28"/>
        </w:rPr>
        <w:t xml:space="preserve">as likumsakarīgi </w:t>
      </w:r>
      <w:r w:rsidR="004E3C0C" w:rsidRPr="00D704FF">
        <w:rPr>
          <w:sz w:val="28"/>
          <w:szCs w:val="28"/>
        </w:rPr>
        <w:t xml:space="preserve">palielina </w:t>
      </w:r>
      <w:r w:rsidR="009F333B" w:rsidRPr="00D704FF">
        <w:rPr>
          <w:sz w:val="28"/>
          <w:szCs w:val="28"/>
        </w:rPr>
        <w:t>ēku uzturēšanas izdevumu</w:t>
      </w:r>
      <w:r w:rsidR="004E3C0C" w:rsidRPr="00D704FF">
        <w:rPr>
          <w:sz w:val="28"/>
          <w:szCs w:val="28"/>
        </w:rPr>
        <w:t>s</w:t>
      </w:r>
      <w:r w:rsidR="009F333B" w:rsidRPr="00D704FF">
        <w:rPr>
          <w:sz w:val="28"/>
          <w:szCs w:val="28"/>
        </w:rPr>
        <w:t xml:space="preserve"> (apkure, elektroenerģija, avārijas darbi utt.).</w:t>
      </w:r>
    </w:p>
    <w:p w14:paraId="3EA740D5" w14:textId="77777777" w:rsidR="00190BD9" w:rsidRPr="00D704FF" w:rsidRDefault="004E3C0C" w:rsidP="00190BD9">
      <w:pPr>
        <w:ind w:firstLine="720"/>
        <w:jc w:val="both"/>
        <w:rPr>
          <w:sz w:val="28"/>
          <w:szCs w:val="28"/>
        </w:rPr>
      </w:pPr>
      <w:r w:rsidRPr="00D704FF">
        <w:rPr>
          <w:sz w:val="28"/>
          <w:szCs w:val="28"/>
        </w:rPr>
        <w:t>Šobrīd konstatēts</w:t>
      </w:r>
      <w:r w:rsidR="00C33409" w:rsidRPr="00D704FF">
        <w:rPr>
          <w:sz w:val="28"/>
          <w:szCs w:val="28"/>
        </w:rPr>
        <w:t>, ka ēku stāvoklis ir tik slikts, ka kļūst ekonomiski neizdevīgi tās pārbūvēt vai atjaunot, lētāk ir uzbūvēt jaunas</w:t>
      </w:r>
      <w:r w:rsidR="002A5D9C" w:rsidRPr="00D704FF">
        <w:rPr>
          <w:sz w:val="28"/>
          <w:szCs w:val="28"/>
        </w:rPr>
        <w:t xml:space="preserve"> </w:t>
      </w:r>
      <w:r w:rsidR="00FC59BA" w:rsidRPr="00D704FF">
        <w:rPr>
          <w:bCs/>
          <w:iCs/>
          <w:sz w:val="28"/>
          <w:szCs w:val="28"/>
        </w:rPr>
        <w:t xml:space="preserve">standarta </w:t>
      </w:r>
      <w:r w:rsidR="002A5D9C" w:rsidRPr="00D704FF">
        <w:rPr>
          <w:bCs/>
          <w:iCs/>
          <w:sz w:val="28"/>
          <w:szCs w:val="28"/>
        </w:rPr>
        <w:t>būves</w:t>
      </w:r>
      <w:r w:rsidR="00C33409" w:rsidRPr="00D704FF">
        <w:rPr>
          <w:sz w:val="28"/>
          <w:szCs w:val="28"/>
        </w:rPr>
        <w:t xml:space="preserve">. </w:t>
      </w:r>
      <w:r w:rsidR="00422105" w:rsidRPr="00D704FF">
        <w:rPr>
          <w:sz w:val="28"/>
          <w:szCs w:val="28"/>
        </w:rPr>
        <w:t xml:space="preserve">Iekšlietu ministrija 2018.gadā </w:t>
      </w:r>
      <w:r w:rsidR="00AD69A9" w:rsidRPr="00D704FF">
        <w:rPr>
          <w:sz w:val="28"/>
          <w:szCs w:val="28"/>
        </w:rPr>
        <w:t xml:space="preserve">sadarbībā ar Valsts ugunsdzēsības un glābšanas dienestu un Nodrošinājuma valsts aģentūru </w:t>
      </w:r>
      <w:r w:rsidR="00422105" w:rsidRPr="00D704FF">
        <w:rPr>
          <w:sz w:val="28"/>
          <w:szCs w:val="28"/>
        </w:rPr>
        <w:t>ir izstrādājusi vadlīnijas par minimālajām prasībām ugunsdzēsības depo ierīkošanai un nākotnē plāno pēc iespējas izmantot tipveida projektus.</w:t>
      </w:r>
      <w:r w:rsidR="00AD69A9" w:rsidRPr="00D704FF">
        <w:rPr>
          <w:sz w:val="28"/>
          <w:szCs w:val="28"/>
        </w:rPr>
        <w:t xml:space="preserve"> </w:t>
      </w:r>
      <w:r w:rsidR="00FA2296" w:rsidRPr="00D704FF">
        <w:rPr>
          <w:sz w:val="28"/>
          <w:szCs w:val="28"/>
        </w:rPr>
        <w:t>Vadlīnijās ir noteiktas gan depo kategorijas un to izvietojums, kā arī telpu grupas, to platība, prasības telpu ierīkošanai un aprīkošanai atbilstoši katrai depo kategorijai. Vadlīnijās noteiktās prasība attiecināmas uz jaunu depo projektēšanu un būvniecību un, ja iespējams, arī atjaunojot, pārbūvējot vai restaurējot jau eso</w:t>
      </w:r>
      <w:r w:rsidR="00271092" w:rsidRPr="00D704FF">
        <w:rPr>
          <w:sz w:val="28"/>
          <w:szCs w:val="28"/>
        </w:rPr>
        <w:t>šu depo. Pirmais depo, kas</w:t>
      </w:r>
      <w:r w:rsidR="00FA2296" w:rsidRPr="00D704FF">
        <w:rPr>
          <w:sz w:val="28"/>
          <w:szCs w:val="28"/>
        </w:rPr>
        <w:t xml:space="preserve"> tiks būvēts, izmantojot šīs vadlīnijas, būs Ādažu depo.</w:t>
      </w:r>
    </w:p>
    <w:p w14:paraId="546CAED3" w14:textId="316EFBC7" w:rsidR="00190BD9" w:rsidRPr="00D704FF" w:rsidRDefault="00190BD9" w:rsidP="00190BD9">
      <w:pPr>
        <w:ind w:firstLine="720"/>
        <w:jc w:val="both"/>
        <w:rPr>
          <w:sz w:val="28"/>
          <w:szCs w:val="28"/>
        </w:rPr>
      </w:pPr>
      <w:r w:rsidRPr="00D704FF">
        <w:rPr>
          <w:sz w:val="28"/>
          <w:szCs w:val="28"/>
          <w:shd w:val="clear" w:color="auto" w:fill="FFFFFF"/>
        </w:rPr>
        <w:t xml:space="preserve">Tāpat ir nepieciešams uzlabot mācību apstākļus Ugunsdrošības un civilās aizsardzības koledžā, kurā tiek apmācīti topošie </w:t>
      </w:r>
      <w:r w:rsidRPr="00D704FF">
        <w:rPr>
          <w:sz w:val="28"/>
          <w:szCs w:val="28"/>
        </w:rPr>
        <w:t xml:space="preserve">ugunsdzēsēji-glābēji, dispečeri un ugunsdrošības un civilās aizsardzības tehniķi. </w:t>
      </w:r>
      <w:r w:rsidRPr="00D704FF">
        <w:rPr>
          <w:sz w:val="28"/>
          <w:szCs w:val="28"/>
          <w:shd w:val="clear" w:color="auto" w:fill="FFFFFF"/>
        </w:rPr>
        <w:t>Ugunsdrošības un civilās aizsardzības koledžā</w:t>
      </w:r>
      <w:r w:rsidRPr="00D704FF">
        <w:rPr>
          <w:sz w:val="28"/>
          <w:szCs w:val="28"/>
        </w:rPr>
        <w:t xml:space="preserve"> trūkst mācību auditoriju, atbilstošas sporta zāles un vietas praktiskajām apmācībām, jo esošā teritorija ir par mazu. Esošā ēka ekspluatācijā ir nodota 1974.gadā un ir fiziski un morāli novecojusi. Lai nodrošinātu augsta līmeņa speciālistu sagatavošanu, būtu nepieciešams nodrošināt koledžu ar mūsdienīgām mācību telpām, kā arī izveidot praktisko apmācību poligonu, kā tas ir daudzās citās pasaules valstīs.</w:t>
      </w:r>
    </w:p>
    <w:p w14:paraId="374D7B26" w14:textId="7366A16A" w:rsidR="002A5D9C" w:rsidRPr="004243C2" w:rsidRDefault="002A5D9C" w:rsidP="00190BD9">
      <w:pPr>
        <w:ind w:firstLine="720"/>
        <w:jc w:val="both"/>
        <w:rPr>
          <w:sz w:val="28"/>
          <w:szCs w:val="28"/>
        </w:rPr>
      </w:pPr>
      <w:r w:rsidRPr="00D704FF">
        <w:rPr>
          <w:sz w:val="28"/>
          <w:szCs w:val="28"/>
        </w:rPr>
        <w:t>Lai nodrošinātu sabiedrībai augs</w:t>
      </w:r>
      <w:r w:rsidR="00C80644" w:rsidRPr="00D704FF">
        <w:rPr>
          <w:sz w:val="28"/>
          <w:szCs w:val="28"/>
        </w:rPr>
        <w:t>t</w:t>
      </w:r>
      <w:r w:rsidRPr="00D704FF">
        <w:rPr>
          <w:sz w:val="28"/>
          <w:szCs w:val="28"/>
        </w:rPr>
        <w:t>as kvalitātes pakalpojumu</w:t>
      </w:r>
      <w:r w:rsidR="00C80644" w:rsidRPr="00D704FF">
        <w:rPr>
          <w:sz w:val="28"/>
          <w:szCs w:val="28"/>
        </w:rPr>
        <w:t xml:space="preserve"> sniegšanu</w:t>
      </w:r>
      <w:r w:rsidRPr="00D704FF">
        <w:rPr>
          <w:sz w:val="28"/>
          <w:szCs w:val="28"/>
        </w:rPr>
        <w:t xml:space="preserve"> ilgtermiņā</w:t>
      </w:r>
      <w:r w:rsidR="00F86BA2" w:rsidRPr="00D704FF">
        <w:rPr>
          <w:sz w:val="28"/>
          <w:szCs w:val="28"/>
        </w:rPr>
        <w:t>,</w:t>
      </w:r>
      <w:r w:rsidRPr="00D704FF">
        <w:rPr>
          <w:sz w:val="28"/>
          <w:szCs w:val="28"/>
        </w:rPr>
        <w:t xml:space="preserve"> </w:t>
      </w:r>
      <w:r w:rsidR="00422105" w:rsidRPr="00D704FF">
        <w:rPr>
          <w:sz w:val="28"/>
          <w:szCs w:val="28"/>
        </w:rPr>
        <w:t xml:space="preserve">Iekšlietu </w:t>
      </w:r>
      <w:r w:rsidR="00AF503B" w:rsidRPr="00D704FF">
        <w:rPr>
          <w:sz w:val="28"/>
          <w:szCs w:val="28"/>
        </w:rPr>
        <w:t>ministrija</w:t>
      </w:r>
      <w:r w:rsidR="00271092" w:rsidRPr="00D704FF">
        <w:rPr>
          <w:sz w:val="28"/>
          <w:szCs w:val="28"/>
        </w:rPr>
        <w:t xml:space="preserve"> ir vērtējusi iespēju</w:t>
      </w:r>
      <w:r w:rsidR="00783697" w:rsidRPr="00D704FF">
        <w:rPr>
          <w:sz w:val="28"/>
          <w:szCs w:val="28"/>
        </w:rPr>
        <w:t xml:space="preserve"> </w:t>
      </w:r>
      <w:r w:rsidR="00422105" w:rsidRPr="00D704FF">
        <w:rPr>
          <w:sz w:val="28"/>
          <w:szCs w:val="28"/>
        </w:rPr>
        <w:t>depo ēku būvniecībā izmantot</w:t>
      </w:r>
      <w:r w:rsidRPr="00D704FF">
        <w:rPr>
          <w:sz w:val="28"/>
          <w:szCs w:val="28"/>
        </w:rPr>
        <w:t xml:space="preserve"> </w:t>
      </w:r>
      <w:r w:rsidR="00157138" w:rsidRPr="00D704FF">
        <w:rPr>
          <w:sz w:val="28"/>
          <w:szCs w:val="28"/>
        </w:rPr>
        <w:t xml:space="preserve">arī </w:t>
      </w:r>
      <w:r w:rsidRPr="00D704FF">
        <w:rPr>
          <w:sz w:val="28"/>
          <w:szCs w:val="28"/>
        </w:rPr>
        <w:t xml:space="preserve">publiskās un privātās partnerības modeli, investīciju periodā piesaistot valsts budžetam alternatīvu finansējumu. Atšķirībā no standarta finansēšanas modeļa, kas paredz projekta finansēšanu, ieguldot valsts budžeta līdzekļus, </w:t>
      </w:r>
      <w:r w:rsidR="00783697" w:rsidRPr="00D704FF">
        <w:rPr>
          <w:sz w:val="28"/>
          <w:szCs w:val="28"/>
        </w:rPr>
        <w:t xml:space="preserve">publiskās un privātās partnerības </w:t>
      </w:r>
      <w:r w:rsidRPr="00D704FF">
        <w:rPr>
          <w:sz w:val="28"/>
          <w:szCs w:val="28"/>
        </w:rPr>
        <w:t>modeļa gadījumā finansējuma piesaisti nodrošina privātais partneris.</w:t>
      </w:r>
      <w:r w:rsidR="00640CA5" w:rsidRPr="00D704FF">
        <w:rPr>
          <w:sz w:val="28"/>
          <w:szCs w:val="28"/>
        </w:rPr>
        <w:t xml:space="preserve"> </w:t>
      </w:r>
      <w:r w:rsidR="00640CA5" w:rsidRPr="004243C2">
        <w:rPr>
          <w:sz w:val="28"/>
          <w:szCs w:val="28"/>
        </w:rPr>
        <w:t>Ņemot vērā to, ka finanšu ekonomisko aprēķinu izstrāde par iespēju depo ēku būvniecībā izmantot arī publiskās un privātās partnerības modeli ir izrādījies laikietilpīgāks un komplicētāks projekts, nekā sākotnēji tika plā</w:t>
      </w:r>
      <w:r w:rsidR="007B1E55" w:rsidRPr="004243C2">
        <w:rPr>
          <w:sz w:val="28"/>
          <w:szCs w:val="28"/>
        </w:rPr>
        <w:t xml:space="preserve">nots, šī modeļa izmantošana šobrīd ir apgrūtināta un nav iespējams prognozēt, vai un kad šādi projekti varētu tikt realizēti. </w:t>
      </w:r>
      <w:r w:rsidR="00640CA5" w:rsidRPr="004243C2">
        <w:rPr>
          <w:sz w:val="28"/>
          <w:szCs w:val="28"/>
        </w:rPr>
        <w:t>Ja</w:t>
      </w:r>
      <w:r w:rsidR="007B1E55" w:rsidRPr="004243C2">
        <w:rPr>
          <w:sz w:val="28"/>
          <w:szCs w:val="28"/>
        </w:rPr>
        <w:t xml:space="preserve"> tomēr</w:t>
      </w:r>
      <w:r w:rsidR="00640CA5" w:rsidRPr="004243C2">
        <w:rPr>
          <w:sz w:val="28"/>
          <w:szCs w:val="28"/>
        </w:rPr>
        <w:t xml:space="preserve"> Iekšlietu ministrijai izdosies realizēt publiskās un privātās partnerības modeli, attiecīgi tiks </w:t>
      </w:r>
      <w:r w:rsidR="007B1E55" w:rsidRPr="004243C2">
        <w:rPr>
          <w:sz w:val="28"/>
          <w:szCs w:val="28"/>
        </w:rPr>
        <w:t xml:space="preserve">pārskatīts un </w:t>
      </w:r>
      <w:r w:rsidR="007B1E55" w:rsidRPr="004243C2">
        <w:rPr>
          <w:sz w:val="28"/>
          <w:szCs w:val="28"/>
        </w:rPr>
        <w:lastRenderedPageBreak/>
        <w:t>precizēt</w:t>
      </w:r>
      <w:r w:rsidR="00640CA5" w:rsidRPr="004243C2">
        <w:rPr>
          <w:sz w:val="28"/>
          <w:szCs w:val="28"/>
        </w:rPr>
        <w:t xml:space="preserve">s </w:t>
      </w:r>
      <w:r w:rsidR="009E4309" w:rsidRPr="004243C2">
        <w:rPr>
          <w:sz w:val="28"/>
          <w:szCs w:val="28"/>
        </w:rPr>
        <w:t>ilgtermiņa saistību apmērs kārtējam gadam un turpmākajiem gadiem</w:t>
      </w:r>
      <w:r w:rsidR="007B1E55" w:rsidRPr="004243C2">
        <w:rPr>
          <w:sz w:val="28"/>
          <w:szCs w:val="28"/>
        </w:rPr>
        <w:t xml:space="preserve">. </w:t>
      </w:r>
      <w:r w:rsidRPr="004243C2">
        <w:rPr>
          <w:sz w:val="28"/>
          <w:szCs w:val="28"/>
        </w:rPr>
        <w:t xml:space="preserve"> </w:t>
      </w:r>
      <w:r w:rsidR="004D2178" w:rsidRPr="004243C2">
        <w:rPr>
          <w:sz w:val="28"/>
          <w:szCs w:val="28"/>
        </w:rPr>
        <w:t xml:space="preserve">Iekšlietu ministrija ir aprēķinājusi, ka </w:t>
      </w:r>
      <w:r w:rsidR="004D2178" w:rsidRPr="004243C2">
        <w:rPr>
          <w:b/>
          <w:sz w:val="28"/>
          <w:szCs w:val="28"/>
        </w:rPr>
        <w:t>15 jaunu depo ēku</w:t>
      </w:r>
      <w:r w:rsidR="007B1E55" w:rsidRPr="004243C2">
        <w:rPr>
          <w:b/>
          <w:sz w:val="28"/>
          <w:szCs w:val="28"/>
        </w:rPr>
        <w:t xml:space="preserve"> būvniecības </w:t>
      </w:r>
      <w:r w:rsidR="004D2178" w:rsidRPr="004243C2">
        <w:rPr>
          <w:b/>
          <w:sz w:val="28"/>
          <w:szCs w:val="28"/>
        </w:rPr>
        <w:t xml:space="preserve"> </w:t>
      </w:r>
      <w:r w:rsidR="00157138" w:rsidRPr="004243C2">
        <w:rPr>
          <w:b/>
          <w:sz w:val="28"/>
          <w:szCs w:val="28"/>
        </w:rPr>
        <w:t xml:space="preserve">provizoriskās </w:t>
      </w:r>
      <w:r w:rsidR="004D2178" w:rsidRPr="004243C2">
        <w:rPr>
          <w:b/>
          <w:sz w:val="28"/>
          <w:szCs w:val="28"/>
        </w:rPr>
        <w:t xml:space="preserve">izmaksas būtu līdz 28 208 000 </w:t>
      </w:r>
      <w:proofErr w:type="spellStart"/>
      <w:r w:rsidR="004D2178" w:rsidRPr="004243C2">
        <w:rPr>
          <w:b/>
          <w:i/>
          <w:sz w:val="28"/>
          <w:szCs w:val="28"/>
        </w:rPr>
        <w:t>euro</w:t>
      </w:r>
      <w:proofErr w:type="spellEnd"/>
      <w:r w:rsidR="004D2178" w:rsidRPr="004243C2">
        <w:rPr>
          <w:b/>
          <w:sz w:val="28"/>
          <w:szCs w:val="28"/>
        </w:rPr>
        <w:t xml:space="preserve">. </w:t>
      </w:r>
      <w:r w:rsidR="004D2178" w:rsidRPr="004243C2">
        <w:rPr>
          <w:sz w:val="28"/>
          <w:szCs w:val="28"/>
        </w:rPr>
        <w:t>Pārējo depo ēku</w:t>
      </w:r>
      <w:r w:rsidRPr="004243C2">
        <w:rPr>
          <w:sz w:val="28"/>
          <w:szCs w:val="28"/>
        </w:rPr>
        <w:t xml:space="preserve"> </w:t>
      </w:r>
      <w:r w:rsidR="007B1E55" w:rsidRPr="004243C2">
        <w:rPr>
          <w:sz w:val="28"/>
          <w:szCs w:val="28"/>
        </w:rPr>
        <w:t xml:space="preserve">būvniecības un pārbūves </w:t>
      </w:r>
      <w:r w:rsidRPr="004243C2">
        <w:rPr>
          <w:sz w:val="28"/>
          <w:szCs w:val="28"/>
        </w:rPr>
        <w:t xml:space="preserve">finansēšanai </w:t>
      </w:r>
      <w:r w:rsidR="00271092" w:rsidRPr="004243C2">
        <w:rPr>
          <w:sz w:val="28"/>
          <w:szCs w:val="28"/>
        </w:rPr>
        <w:t xml:space="preserve">varētu </w:t>
      </w:r>
      <w:r w:rsidR="004D2178" w:rsidRPr="004243C2">
        <w:rPr>
          <w:sz w:val="28"/>
          <w:szCs w:val="28"/>
        </w:rPr>
        <w:t xml:space="preserve">izmantot valsts budžeta vai </w:t>
      </w:r>
      <w:r w:rsidRPr="004243C2">
        <w:rPr>
          <w:sz w:val="28"/>
          <w:szCs w:val="28"/>
        </w:rPr>
        <w:t xml:space="preserve">sadarbības programmu ietvaros pieejamos </w:t>
      </w:r>
      <w:r w:rsidR="004D2178" w:rsidRPr="004243C2">
        <w:rPr>
          <w:sz w:val="28"/>
          <w:szCs w:val="28"/>
        </w:rPr>
        <w:t xml:space="preserve">finanšu </w:t>
      </w:r>
      <w:r w:rsidRPr="004243C2">
        <w:rPr>
          <w:sz w:val="28"/>
          <w:szCs w:val="28"/>
        </w:rPr>
        <w:t>līdzekļus.</w:t>
      </w:r>
      <w:r w:rsidR="00FB51D8" w:rsidRPr="004243C2">
        <w:rPr>
          <w:sz w:val="28"/>
          <w:szCs w:val="28"/>
        </w:rPr>
        <w:t xml:space="preserve"> </w:t>
      </w:r>
      <w:r w:rsidR="00157138" w:rsidRPr="004243C2">
        <w:rPr>
          <w:sz w:val="28"/>
          <w:szCs w:val="28"/>
        </w:rPr>
        <w:t xml:space="preserve">Provizoriskās izmaksas noteiktas </w:t>
      </w:r>
      <w:r w:rsidR="00842F4D" w:rsidRPr="004243C2">
        <w:rPr>
          <w:sz w:val="28"/>
          <w:szCs w:val="28"/>
        </w:rPr>
        <w:t>pieņemot</w:t>
      </w:r>
      <w:r w:rsidR="00FB51D8" w:rsidRPr="004243C2">
        <w:rPr>
          <w:sz w:val="28"/>
          <w:szCs w:val="28"/>
        </w:rPr>
        <w:t xml:space="preserve">, ka </w:t>
      </w:r>
      <w:r w:rsidR="00C47F5A" w:rsidRPr="004243C2">
        <w:rPr>
          <w:sz w:val="28"/>
          <w:szCs w:val="28"/>
        </w:rPr>
        <w:t>Valsts ugunsdzēsības un glābšanas dienesta</w:t>
      </w:r>
      <w:r w:rsidR="00FB51D8" w:rsidRPr="004243C2">
        <w:rPr>
          <w:sz w:val="28"/>
          <w:szCs w:val="28"/>
        </w:rPr>
        <w:t xml:space="preserve"> depo jaunbūvē</w:t>
      </w:r>
      <w:r w:rsidR="007B1E55" w:rsidRPr="004243C2">
        <w:rPr>
          <w:sz w:val="28"/>
          <w:szCs w:val="28"/>
        </w:rPr>
        <w:t>m tiks izmantoti</w:t>
      </w:r>
      <w:r w:rsidR="00640CA5" w:rsidRPr="004243C2">
        <w:rPr>
          <w:sz w:val="28"/>
          <w:szCs w:val="28"/>
        </w:rPr>
        <w:t xml:space="preserve"> standartizēti</w:t>
      </w:r>
      <w:r w:rsidR="00FB51D8" w:rsidRPr="004243C2">
        <w:rPr>
          <w:sz w:val="28"/>
          <w:szCs w:val="28"/>
        </w:rPr>
        <w:t xml:space="preserve"> projekti, tos pielāgojot konkrētai lokalizācijai</w:t>
      </w:r>
      <w:r w:rsidR="007B1E55" w:rsidRPr="004243C2">
        <w:rPr>
          <w:sz w:val="28"/>
          <w:szCs w:val="28"/>
        </w:rPr>
        <w:t>, kā arī izvērtējot iespēju vienā ēkā izvietot vairākus dienestus, t.sk. arī citas iestādes</w:t>
      </w:r>
      <w:r w:rsidR="00FB51D8" w:rsidRPr="004243C2">
        <w:rPr>
          <w:sz w:val="28"/>
          <w:szCs w:val="28"/>
        </w:rPr>
        <w:t>.</w:t>
      </w:r>
    </w:p>
    <w:p w14:paraId="327A35B3" w14:textId="5020C992" w:rsidR="003826DD" w:rsidRPr="004243C2" w:rsidRDefault="00C47F5A" w:rsidP="00320110">
      <w:pPr>
        <w:tabs>
          <w:tab w:val="left" w:pos="1134"/>
          <w:tab w:val="left" w:pos="1276"/>
        </w:tabs>
        <w:ind w:firstLine="720"/>
        <w:jc w:val="both"/>
        <w:rPr>
          <w:kern w:val="1"/>
          <w:sz w:val="28"/>
          <w:szCs w:val="28"/>
          <w:lang w:eastAsia="ar-SA"/>
        </w:rPr>
      </w:pPr>
      <w:r w:rsidRPr="004243C2">
        <w:rPr>
          <w:sz w:val="28"/>
          <w:szCs w:val="28"/>
        </w:rPr>
        <w:t>S</w:t>
      </w:r>
      <w:r w:rsidR="006942D7" w:rsidRPr="004243C2">
        <w:rPr>
          <w:sz w:val="28"/>
          <w:szCs w:val="28"/>
        </w:rPr>
        <w:t xml:space="preserve">askaņā ar </w:t>
      </w:r>
      <w:r w:rsidR="004D2178" w:rsidRPr="004243C2">
        <w:rPr>
          <w:sz w:val="28"/>
          <w:szCs w:val="28"/>
        </w:rPr>
        <w:t xml:space="preserve">Nodrošinājuma valsts </w:t>
      </w:r>
      <w:r w:rsidR="00227D39" w:rsidRPr="004243C2">
        <w:rPr>
          <w:sz w:val="28"/>
          <w:szCs w:val="28"/>
        </w:rPr>
        <w:t>a</w:t>
      </w:r>
      <w:r w:rsidR="006942D7" w:rsidRPr="004243C2">
        <w:rPr>
          <w:sz w:val="28"/>
          <w:szCs w:val="28"/>
        </w:rPr>
        <w:t xml:space="preserve">ģentūras </w:t>
      </w:r>
      <w:r w:rsidRPr="004243C2">
        <w:rPr>
          <w:sz w:val="28"/>
          <w:szCs w:val="28"/>
        </w:rPr>
        <w:t xml:space="preserve">sagatavoto </w:t>
      </w:r>
      <w:r w:rsidR="006942D7" w:rsidRPr="004243C2">
        <w:rPr>
          <w:sz w:val="28"/>
          <w:szCs w:val="28"/>
        </w:rPr>
        <w:t xml:space="preserve">provizorisko </w:t>
      </w:r>
      <w:r w:rsidR="00157138" w:rsidRPr="004243C2">
        <w:rPr>
          <w:sz w:val="28"/>
          <w:szCs w:val="28"/>
        </w:rPr>
        <w:t xml:space="preserve">izmaksu aprēķinu </w:t>
      </w:r>
      <w:r w:rsidR="007B1E55" w:rsidRPr="004243C2">
        <w:rPr>
          <w:sz w:val="28"/>
          <w:szCs w:val="28"/>
        </w:rPr>
        <w:t xml:space="preserve">šobrīd </w:t>
      </w:r>
      <w:r w:rsidRPr="004243C2">
        <w:rPr>
          <w:b/>
          <w:sz w:val="28"/>
          <w:szCs w:val="28"/>
        </w:rPr>
        <w:t>Valsts ugunsdzēsības un glābšanas dienesta</w:t>
      </w:r>
      <w:r w:rsidR="006942D7" w:rsidRPr="004243C2">
        <w:rPr>
          <w:b/>
          <w:sz w:val="28"/>
          <w:szCs w:val="28"/>
        </w:rPr>
        <w:t xml:space="preserve"> </w:t>
      </w:r>
      <w:r w:rsidR="00885546" w:rsidRPr="004243C2">
        <w:rPr>
          <w:b/>
          <w:sz w:val="28"/>
          <w:szCs w:val="28"/>
        </w:rPr>
        <w:t>83</w:t>
      </w:r>
      <w:r w:rsidR="002E3FF1" w:rsidRPr="004243C2">
        <w:rPr>
          <w:b/>
          <w:sz w:val="28"/>
          <w:szCs w:val="28"/>
        </w:rPr>
        <w:t xml:space="preserve"> </w:t>
      </w:r>
      <w:r w:rsidR="006942D7" w:rsidRPr="004243C2">
        <w:rPr>
          <w:b/>
          <w:kern w:val="1"/>
          <w:sz w:val="28"/>
          <w:szCs w:val="28"/>
          <w:lang w:eastAsia="ar-SA"/>
        </w:rPr>
        <w:t>dep</w:t>
      </w:r>
      <w:r w:rsidR="002E3FF1" w:rsidRPr="004243C2">
        <w:rPr>
          <w:b/>
          <w:kern w:val="1"/>
          <w:sz w:val="28"/>
          <w:szCs w:val="28"/>
          <w:lang w:eastAsia="ar-SA"/>
        </w:rPr>
        <w:t xml:space="preserve">o ēku būvniecībai, atjaunošanai </w:t>
      </w:r>
      <w:r w:rsidR="006942D7" w:rsidRPr="004243C2">
        <w:rPr>
          <w:b/>
          <w:kern w:val="1"/>
          <w:sz w:val="28"/>
          <w:szCs w:val="28"/>
          <w:lang w:eastAsia="ar-SA"/>
        </w:rPr>
        <w:t xml:space="preserve">vai pārbūvei </w:t>
      </w:r>
      <w:r w:rsidRPr="004243C2">
        <w:rPr>
          <w:b/>
          <w:kern w:val="1"/>
          <w:sz w:val="28"/>
          <w:szCs w:val="28"/>
          <w:lang w:eastAsia="ar-SA"/>
        </w:rPr>
        <w:t xml:space="preserve">kopumā </w:t>
      </w:r>
      <w:r w:rsidR="006942D7" w:rsidRPr="004243C2">
        <w:rPr>
          <w:b/>
          <w:kern w:val="1"/>
          <w:sz w:val="28"/>
          <w:szCs w:val="28"/>
          <w:lang w:eastAsia="ar-SA"/>
        </w:rPr>
        <w:t xml:space="preserve">nepieciešami finanšu līdzekļi vairāk kā </w:t>
      </w:r>
      <w:r w:rsidR="000205ED" w:rsidRPr="004243C2">
        <w:rPr>
          <w:b/>
          <w:kern w:val="1"/>
          <w:sz w:val="28"/>
          <w:szCs w:val="28"/>
          <w:lang w:eastAsia="ar-SA"/>
        </w:rPr>
        <w:t>101 350 000</w:t>
      </w:r>
      <w:r w:rsidR="006942D7" w:rsidRPr="004243C2">
        <w:rPr>
          <w:b/>
          <w:i/>
          <w:sz w:val="28"/>
          <w:szCs w:val="28"/>
        </w:rPr>
        <w:t xml:space="preserve"> </w:t>
      </w:r>
      <w:proofErr w:type="spellStart"/>
      <w:r w:rsidR="006942D7" w:rsidRPr="004243C2">
        <w:rPr>
          <w:b/>
          <w:i/>
          <w:sz w:val="28"/>
          <w:szCs w:val="28"/>
        </w:rPr>
        <w:t>euro</w:t>
      </w:r>
      <w:proofErr w:type="spellEnd"/>
      <w:r w:rsidR="006942D7" w:rsidRPr="004243C2">
        <w:rPr>
          <w:b/>
          <w:i/>
          <w:sz w:val="28"/>
          <w:szCs w:val="28"/>
        </w:rPr>
        <w:t xml:space="preserve"> </w:t>
      </w:r>
      <w:r w:rsidR="006942D7" w:rsidRPr="004243C2">
        <w:rPr>
          <w:b/>
          <w:sz w:val="28"/>
          <w:szCs w:val="28"/>
        </w:rPr>
        <w:t>apmērā</w:t>
      </w:r>
      <w:r w:rsidR="006942D7" w:rsidRPr="004243C2">
        <w:rPr>
          <w:kern w:val="1"/>
          <w:sz w:val="28"/>
          <w:szCs w:val="28"/>
          <w:lang w:eastAsia="ar-SA"/>
        </w:rPr>
        <w:t>.</w:t>
      </w:r>
      <w:r w:rsidR="006942D7" w:rsidRPr="004243C2">
        <w:rPr>
          <w:kern w:val="1"/>
          <w:sz w:val="28"/>
          <w:szCs w:val="28"/>
          <w:lang w:eastAsia="ar-SA"/>
        </w:rPr>
        <w:tab/>
      </w:r>
    </w:p>
    <w:p w14:paraId="156AE627" w14:textId="77777777" w:rsidR="003826DD" w:rsidRPr="00D704FF" w:rsidRDefault="003826DD" w:rsidP="000A1E4A">
      <w:pPr>
        <w:tabs>
          <w:tab w:val="left" w:pos="1134"/>
          <w:tab w:val="left" w:pos="1276"/>
        </w:tabs>
        <w:jc w:val="both"/>
        <w:rPr>
          <w:sz w:val="28"/>
          <w:szCs w:val="28"/>
        </w:rPr>
      </w:pPr>
    </w:p>
    <w:p w14:paraId="71AB846F" w14:textId="38FF1E4C" w:rsidR="00FC0941" w:rsidRPr="00D704FF" w:rsidRDefault="00007779" w:rsidP="002A7344">
      <w:pPr>
        <w:pStyle w:val="ListParagraph"/>
        <w:numPr>
          <w:ilvl w:val="0"/>
          <w:numId w:val="1"/>
        </w:numPr>
        <w:jc w:val="center"/>
        <w:rPr>
          <w:sz w:val="28"/>
          <w:szCs w:val="28"/>
        </w:rPr>
      </w:pPr>
      <w:r w:rsidRPr="00D704FF">
        <w:rPr>
          <w:sz w:val="28"/>
          <w:szCs w:val="28"/>
        </w:rPr>
        <w:t>Informācija par Valsts robežsardzes lietošanā esoš</w:t>
      </w:r>
      <w:r w:rsidR="00842F4D" w:rsidRPr="00D704FF">
        <w:rPr>
          <w:sz w:val="28"/>
          <w:szCs w:val="28"/>
        </w:rPr>
        <w:t>o</w:t>
      </w:r>
      <w:r w:rsidRPr="00D704FF">
        <w:rPr>
          <w:sz w:val="28"/>
          <w:szCs w:val="28"/>
        </w:rPr>
        <w:t xml:space="preserve"> nekustam</w:t>
      </w:r>
      <w:r w:rsidR="00842F4D" w:rsidRPr="00D704FF">
        <w:rPr>
          <w:sz w:val="28"/>
          <w:szCs w:val="28"/>
        </w:rPr>
        <w:t>o</w:t>
      </w:r>
      <w:r w:rsidR="004D2178" w:rsidRPr="00D704FF">
        <w:rPr>
          <w:sz w:val="28"/>
          <w:szCs w:val="28"/>
        </w:rPr>
        <w:t xml:space="preserve"> īpašumu</w:t>
      </w:r>
      <w:r w:rsidRPr="00D704FF">
        <w:rPr>
          <w:sz w:val="28"/>
          <w:szCs w:val="28"/>
        </w:rPr>
        <w:t xml:space="preserve"> tehnisko stāvokli</w:t>
      </w:r>
    </w:p>
    <w:p w14:paraId="0923F4CA" w14:textId="77777777" w:rsidR="00007779" w:rsidRPr="00D704FF" w:rsidRDefault="00007779" w:rsidP="00007779">
      <w:pPr>
        <w:pStyle w:val="ListParagraph"/>
        <w:jc w:val="center"/>
        <w:rPr>
          <w:b/>
          <w:sz w:val="28"/>
          <w:szCs w:val="28"/>
        </w:rPr>
      </w:pPr>
    </w:p>
    <w:p w14:paraId="08B39B72" w14:textId="2147BB67" w:rsidR="004D41B3" w:rsidRPr="004243C2" w:rsidRDefault="00C21915" w:rsidP="00320110">
      <w:pPr>
        <w:ind w:firstLine="720"/>
        <w:jc w:val="both"/>
        <w:rPr>
          <w:sz w:val="28"/>
          <w:szCs w:val="28"/>
        </w:rPr>
      </w:pPr>
      <w:r w:rsidRPr="004243C2">
        <w:rPr>
          <w:sz w:val="28"/>
          <w:szCs w:val="28"/>
        </w:rPr>
        <w:t xml:space="preserve">Gar </w:t>
      </w:r>
      <w:r w:rsidR="00C47F5A" w:rsidRPr="004243C2">
        <w:rPr>
          <w:sz w:val="28"/>
          <w:szCs w:val="28"/>
        </w:rPr>
        <w:t xml:space="preserve">valsts </w:t>
      </w:r>
      <w:r w:rsidRPr="004243C2">
        <w:rPr>
          <w:sz w:val="28"/>
          <w:szCs w:val="28"/>
        </w:rPr>
        <w:t>ārējo robež</w:t>
      </w:r>
      <w:r w:rsidR="00E6238F" w:rsidRPr="004243C2">
        <w:rPr>
          <w:sz w:val="28"/>
          <w:szCs w:val="28"/>
        </w:rPr>
        <w:t>u</w:t>
      </w:r>
      <w:r w:rsidRPr="004243C2">
        <w:rPr>
          <w:sz w:val="28"/>
          <w:szCs w:val="28"/>
        </w:rPr>
        <w:t xml:space="preserve"> </w:t>
      </w:r>
      <w:r w:rsidR="001438D5" w:rsidRPr="004243C2">
        <w:rPr>
          <w:sz w:val="28"/>
          <w:szCs w:val="28"/>
        </w:rPr>
        <w:t xml:space="preserve">kopumā </w:t>
      </w:r>
      <w:r w:rsidR="004D2178" w:rsidRPr="004243C2">
        <w:rPr>
          <w:sz w:val="28"/>
          <w:szCs w:val="28"/>
        </w:rPr>
        <w:t xml:space="preserve">izvietotas </w:t>
      </w:r>
      <w:r w:rsidRPr="004243C2">
        <w:rPr>
          <w:sz w:val="28"/>
          <w:szCs w:val="28"/>
        </w:rPr>
        <w:t>15</w:t>
      </w:r>
      <w:r w:rsidR="008D0D5B" w:rsidRPr="004243C2">
        <w:rPr>
          <w:sz w:val="28"/>
          <w:szCs w:val="28"/>
        </w:rPr>
        <w:t xml:space="preserve"> </w:t>
      </w:r>
      <w:r w:rsidR="00C47F5A" w:rsidRPr="004243C2">
        <w:rPr>
          <w:sz w:val="28"/>
          <w:szCs w:val="28"/>
        </w:rPr>
        <w:t xml:space="preserve">Valsts robežsardzes </w:t>
      </w:r>
      <w:r w:rsidRPr="004243C2">
        <w:rPr>
          <w:sz w:val="28"/>
          <w:szCs w:val="28"/>
        </w:rPr>
        <w:t xml:space="preserve">robežapsardzības nodaļas (turpmāk – nodaļas). Vairākās nodaļās, kā arī </w:t>
      </w:r>
      <w:r w:rsidR="00C47F5A" w:rsidRPr="004243C2">
        <w:rPr>
          <w:sz w:val="28"/>
          <w:szCs w:val="28"/>
        </w:rPr>
        <w:t xml:space="preserve">Valsts robežsardzes </w:t>
      </w:r>
      <w:r w:rsidRPr="004243C2">
        <w:rPr>
          <w:sz w:val="28"/>
          <w:szCs w:val="28"/>
        </w:rPr>
        <w:t>Galvenās pārvaldes un teritoriālo pārvalžu telpās, to neatbilstoš</w:t>
      </w:r>
      <w:r w:rsidR="00C47F5A" w:rsidRPr="004243C2">
        <w:rPr>
          <w:sz w:val="28"/>
          <w:szCs w:val="28"/>
        </w:rPr>
        <w:t>a</w:t>
      </w:r>
      <w:r w:rsidR="004D2178" w:rsidRPr="004243C2">
        <w:rPr>
          <w:sz w:val="28"/>
          <w:szCs w:val="28"/>
        </w:rPr>
        <w:t xml:space="preserve"> tehniskā stāvokļa dēļ</w:t>
      </w:r>
      <w:r w:rsidRPr="004243C2">
        <w:rPr>
          <w:sz w:val="28"/>
          <w:szCs w:val="28"/>
        </w:rPr>
        <w:t xml:space="preserve"> nav iespējams nodrošināt Ministru kabineta 2009.gada 28.aprīļa noteikumos Nr.359</w:t>
      </w:r>
      <w:r w:rsidR="001438D5" w:rsidRPr="004243C2">
        <w:rPr>
          <w:sz w:val="28"/>
          <w:szCs w:val="28"/>
        </w:rPr>
        <w:t xml:space="preserve"> “</w:t>
      </w:r>
      <w:r w:rsidRPr="004243C2">
        <w:rPr>
          <w:sz w:val="28"/>
          <w:szCs w:val="28"/>
        </w:rPr>
        <w:t>Darba aizsardzības prasības darba vietās” noteikt</w:t>
      </w:r>
      <w:r w:rsidR="001438D5" w:rsidRPr="004243C2">
        <w:rPr>
          <w:sz w:val="28"/>
          <w:szCs w:val="28"/>
        </w:rPr>
        <w:t>ā</w:t>
      </w:r>
      <w:r w:rsidRPr="004243C2">
        <w:rPr>
          <w:sz w:val="28"/>
          <w:szCs w:val="28"/>
        </w:rPr>
        <w:t xml:space="preserve">s </w:t>
      </w:r>
      <w:r w:rsidR="001438D5" w:rsidRPr="004243C2">
        <w:rPr>
          <w:sz w:val="28"/>
          <w:szCs w:val="28"/>
        </w:rPr>
        <w:t>prasības</w:t>
      </w:r>
      <w:r w:rsidRPr="004243C2">
        <w:rPr>
          <w:sz w:val="28"/>
          <w:szCs w:val="28"/>
        </w:rPr>
        <w:t xml:space="preserve">. </w:t>
      </w:r>
    </w:p>
    <w:p w14:paraId="6D5F0C0C" w14:textId="30335131" w:rsidR="008D0D5B" w:rsidRPr="004243C2" w:rsidRDefault="008D0D5B" w:rsidP="00320110">
      <w:pPr>
        <w:tabs>
          <w:tab w:val="left" w:pos="1134"/>
          <w:tab w:val="left" w:pos="1276"/>
        </w:tabs>
        <w:ind w:firstLine="720"/>
        <w:jc w:val="both"/>
        <w:rPr>
          <w:rFonts w:eastAsiaTheme="minorHAnsi"/>
          <w:i/>
          <w:sz w:val="28"/>
          <w:szCs w:val="28"/>
          <w:lang w:eastAsia="en-US"/>
        </w:rPr>
      </w:pPr>
      <w:r w:rsidRPr="004243C2">
        <w:rPr>
          <w:sz w:val="28"/>
          <w:szCs w:val="28"/>
        </w:rPr>
        <w:t>Ņemot vērā minēto, ir aprēķināt</w:t>
      </w:r>
      <w:r w:rsidR="00157138" w:rsidRPr="004243C2">
        <w:rPr>
          <w:sz w:val="28"/>
          <w:szCs w:val="28"/>
        </w:rPr>
        <w:t>a</w:t>
      </w:r>
      <w:r w:rsidRPr="004243C2">
        <w:rPr>
          <w:sz w:val="28"/>
          <w:szCs w:val="28"/>
        </w:rPr>
        <w:t xml:space="preserve">s </w:t>
      </w:r>
      <w:r w:rsidR="00157138" w:rsidRPr="004243C2">
        <w:rPr>
          <w:sz w:val="28"/>
          <w:szCs w:val="28"/>
        </w:rPr>
        <w:t xml:space="preserve">provizoriskās izmaksas </w:t>
      </w:r>
      <w:r w:rsidR="00391D74" w:rsidRPr="004243C2">
        <w:rPr>
          <w:sz w:val="28"/>
          <w:szCs w:val="28"/>
        </w:rPr>
        <w:t>Valsts robežsardzes</w:t>
      </w:r>
      <w:r w:rsidRPr="004243C2">
        <w:rPr>
          <w:b/>
          <w:sz w:val="28"/>
          <w:szCs w:val="28"/>
        </w:rPr>
        <w:t xml:space="preserve"> ēku atjaunošanai </w:t>
      </w:r>
      <w:r w:rsidR="00007779" w:rsidRPr="004243C2">
        <w:rPr>
          <w:b/>
          <w:sz w:val="28"/>
          <w:szCs w:val="28"/>
        </w:rPr>
        <w:t>4 508 860</w:t>
      </w:r>
      <w:r w:rsidRPr="004243C2">
        <w:rPr>
          <w:b/>
          <w:sz w:val="28"/>
          <w:szCs w:val="28"/>
        </w:rPr>
        <w:t xml:space="preserve"> </w:t>
      </w:r>
      <w:proofErr w:type="spellStart"/>
      <w:r w:rsidRPr="004243C2">
        <w:rPr>
          <w:b/>
          <w:i/>
          <w:sz w:val="28"/>
          <w:szCs w:val="28"/>
        </w:rPr>
        <w:t>euro</w:t>
      </w:r>
      <w:proofErr w:type="spellEnd"/>
      <w:r w:rsidR="007C3D94" w:rsidRPr="004243C2">
        <w:rPr>
          <w:b/>
          <w:sz w:val="28"/>
          <w:szCs w:val="28"/>
        </w:rPr>
        <w:t xml:space="preserve"> apmērā</w:t>
      </w:r>
      <w:r w:rsidR="007C3D94" w:rsidRPr="004243C2">
        <w:rPr>
          <w:sz w:val="28"/>
          <w:szCs w:val="28"/>
        </w:rPr>
        <w:t>.</w:t>
      </w:r>
      <w:r w:rsidR="007C3D94" w:rsidRPr="004243C2">
        <w:rPr>
          <w:rFonts w:eastAsiaTheme="minorHAnsi"/>
          <w:i/>
          <w:sz w:val="28"/>
          <w:szCs w:val="28"/>
          <w:lang w:eastAsia="en-US"/>
        </w:rPr>
        <w:t xml:space="preserve"> </w:t>
      </w:r>
    </w:p>
    <w:p w14:paraId="725E2BEE" w14:textId="14E1C307" w:rsidR="008D0D5B" w:rsidRPr="004243C2" w:rsidRDefault="008D0D5B" w:rsidP="00320110">
      <w:pPr>
        <w:ind w:firstLine="720"/>
        <w:jc w:val="both"/>
        <w:rPr>
          <w:sz w:val="28"/>
          <w:szCs w:val="28"/>
        </w:rPr>
      </w:pPr>
      <w:r w:rsidRPr="004243C2">
        <w:rPr>
          <w:sz w:val="28"/>
          <w:szCs w:val="28"/>
        </w:rPr>
        <w:t>Lai nodrošinātu transportlīdzekļu ekspluatāciju</w:t>
      </w:r>
      <w:r w:rsidR="00CA6159" w:rsidRPr="004243C2">
        <w:rPr>
          <w:sz w:val="28"/>
          <w:szCs w:val="28"/>
        </w:rPr>
        <w:t xml:space="preserve"> ilgtermiņā</w:t>
      </w:r>
      <w:r w:rsidR="00CA5472" w:rsidRPr="004243C2">
        <w:rPr>
          <w:sz w:val="28"/>
          <w:szCs w:val="28"/>
        </w:rPr>
        <w:t xml:space="preserve"> (</w:t>
      </w:r>
      <w:r w:rsidRPr="004243C2">
        <w:rPr>
          <w:sz w:val="28"/>
          <w:szCs w:val="28"/>
        </w:rPr>
        <w:t>pasargājot tos no nelabvēlīgu laika apstākļu ietekmes</w:t>
      </w:r>
      <w:r w:rsidR="00CA5472" w:rsidRPr="004243C2">
        <w:rPr>
          <w:sz w:val="28"/>
          <w:szCs w:val="28"/>
        </w:rPr>
        <w:t>)</w:t>
      </w:r>
      <w:r w:rsidRPr="004243C2">
        <w:rPr>
          <w:sz w:val="28"/>
          <w:szCs w:val="28"/>
        </w:rPr>
        <w:t xml:space="preserve">, </w:t>
      </w:r>
      <w:r w:rsidR="00CA6159" w:rsidRPr="004243C2">
        <w:rPr>
          <w:sz w:val="28"/>
          <w:szCs w:val="28"/>
        </w:rPr>
        <w:t>Valsts robežsardzes</w:t>
      </w:r>
      <w:r w:rsidR="00E6238F" w:rsidRPr="004243C2">
        <w:rPr>
          <w:sz w:val="28"/>
          <w:szCs w:val="28"/>
        </w:rPr>
        <w:t xml:space="preserve"> robežapsardzības</w:t>
      </w:r>
      <w:r w:rsidR="00CA6159" w:rsidRPr="004243C2">
        <w:rPr>
          <w:b/>
          <w:sz w:val="28"/>
          <w:szCs w:val="28"/>
        </w:rPr>
        <w:t xml:space="preserve"> </w:t>
      </w:r>
      <w:r w:rsidRPr="004243C2">
        <w:rPr>
          <w:sz w:val="28"/>
          <w:szCs w:val="28"/>
        </w:rPr>
        <w:t xml:space="preserve">nodaļās nepieciešams </w:t>
      </w:r>
      <w:r w:rsidR="00CA6159" w:rsidRPr="004243C2">
        <w:rPr>
          <w:sz w:val="28"/>
          <w:szCs w:val="28"/>
        </w:rPr>
        <w:t xml:space="preserve">izbūvēt </w:t>
      </w:r>
      <w:r w:rsidRPr="004243C2">
        <w:rPr>
          <w:b/>
          <w:sz w:val="28"/>
          <w:szCs w:val="28"/>
        </w:rPr>
        <w:t>nojumes transportlīdzekļu novietošanai</w:t>
      </w:r>
      <w:r w:rsidRPr="004243C2">
        <w:rPr>
          <w:sz w:val="28"/>
          <w:szCs w:val="28"/>
        </w:rPr>
        <w:t xml:space="preserve">. Minēto </w:t>
      </w:r>
      <w:r w:rsidR="00CA6159" w:rsidRPr="004243C2">
        <w:rPr>
          <w:sz w:val="28"/>
          <w:szCs w:val="28"/>
        </w:rPr>
        <w:t xml:space="preserve">darbu </w:t>
      </w:r>
      <w:r w:rsidRPr="004243C2">
        <w:rPr>
          <w:sz w:val="28"/>
          <w:szCs w:val="28"/>
        </w:rPr>
        <w:t xml:space="preserve">nodrošināšanai nepieciešams </w:t>
      </w:r>
      <w:r w:rsidRPr="004243C2">
        <w:rPr>
          <w:b/>
          <w:sz w:val="28"/>
          <w:szCs w:val="28"/>
        </w:rPr>
        <w:t xml:space="preserve">papildu finansējums </w:t>
      </w:r>
      <w:r w:rsidR="007B1E55" w:rsidRPr="004243C2">
        <w:rPr>
          <w:b/>
          <w:sz w:val="28"/>
          <w:szCs w:val="28"/>
        </w:rPr>
        <w:t xml:space="preserve">aptuveni </w:t>
      </w:r>
      <w:r w:rsidRPr="004243C2">
        <w:rPr>
          <w:b/>
          <w:sz w:val="28"/>
          <w:szCs w:val="28"/>
        </w:rPr>
        <w:t xml:space="preserve">1 052 000 </w:t>
      </w:r>
      <w:proofErr w:type="spellStart"/>
      <w:r w:rsidRPr="004243C2">
        <w:rPr>
          <w:b/>
          <w:i/>
          <w:sz w:val="28"/>
          <w:szCs w:val="28"/>
        </w:rPr>
        <w:t>euro</w:t>
      </w:r>
      <w:proofErr w:type="spellEnd"/>
      <w:r w:rsidRPr="004243C2">
        <w:rPr>
          <w:b/>
          <w:sz w:val="28"/>
          <w:szCs w:val="28"/>
        </w:rPr>
        <w:t xml:space="preserve"> apmērā</w:t>
      </w:r>
      <w:r w:rsidR="008D62DF" w:rsidRPr="004243C2">
        <w:rPr>
          <w:sz w:val="28"/>
          <w:szCs w:val="28"/>
        </w:rPr>
        <w:t xml:space="preserve">. </w:t>
      </w:r>
    </w:p>
    <w:p w14:paraId="21C8482B" w14:textId="3403A6FB" w:rsidR="00CA6159" w:rsidRPr="004243C2" w:rsidRDefault="00B946C5" w:rsidP="00320110">
      <w:pPr>
        <w:ind w:firstLine="720"/>
        <w:jc w:val="both"/>
        <w:rPr>
          <w:sz w:val="28"/>
          <w:szCs w:val="28"/>
        </w:rPr>
      </w:pPr>
      <w:r w:rsidRPr="004243C2">
        <w:rPr>
          <w:sz w:val="28"/>
          <w:szCs w:val="28"/>
        </w:rPr>
        <w:t xml:space="preserve">Valsts robežsardzes </w:t>
      </w:r>
      <w:r w:rsidR="0040313A" w:rsidRPr="004243C2">
        <w:rPr>
          <w:sz w:val="28"/>
          <w:szCs w:val="28"/>
        </w:rPr>
        <w:t>robežapsardzības nodaļās, kas atrodas gar valsts robežu un attālums no tām līdz tuvākai degvielas uzpildes stacijai ir</w:t>
      </w:r>
      <w:r w:rsidR="0038500C" w:rsidRPr="004243C2">
        <w:rPr>
          <w:sz w:val="28"/>
          <w:szCs w:val="28"/>
        </w:rPr>
        <w:t xml:space="preserve"> ievērojami liels (vidēji 40 </w:t>
      </w:r>
      <w:r w:rsidR="0040313A" w:rsidRPr="004243C2">
        <w:rPr>
          <w:sz w:val="28"/>
          <w:szCs w:val="28"/>
        </w:rPr>
        <w:t xml:space="preserve">km), </w:t>
      </w:r>
      <w:r w:rsidR="001C60F2" w:rsidRPr="004243C2">
        <w:rPr>
          <w:sz w:val="28"/>
          <w:szCs w:val="28"/>
        </w:rPr>
        <w:t xml:space="preserve">lai nodrošinātu operatīvu Valsts robežsardzes funkciju izpildi, </w:t>
      </w:r>
      <w:r w:rsidR="0040313A" w:rsidRPr="004243C2">
        <w:rPr>
          <w:sz w:val="28"/>
          <w:szCs w:val="28"/>
        </w:rPr>
        <w:t>jau sākotnēji bija</w:t>
      </w:r>
      <w:r w:rsidRPr="004243C2">
        <w:rPr>
          <w:sz w:val="28"/>
          <w:szCs w:val="28"/>
        </w:rPr>
        <w:t xml:space="preserve"> izbūvētas degvielas uzpildes stacijas, kuras uz šo brīdi nav iespējams pilnvērtīgi izmantot funkcionālu defektu (negraduēti rezervuāri un nolietotas degvielas uzpildes pistoles) dēļ. </w:t>
      </w:r>
      <w:r w:rsidR="001C60F2" w:rsidRPr="004243C2">
        <w:rPr>
          <w:b/>
          <w:sz w:val="28"/>
          <w:szCs w:val="28"/>
        </w:rPr>
        <w:t>D</w:t>
      </w:r>
      <w:r w:rsidR="008D0D5B" w:rsidRPr="004243C2">
        <w:rPr>
          <w:b/>
          <w:sz w:val="28"/>
          <w:szCs w:val="28"/>
        </w:rPr>
        <w:t>egvielas uzpildes staciju atjaunošanai ir nepieciešams papildu finansējums</w:t>
      </w:r>
      <w:r w:rsidR="007B1E55" w:rsidRPr="004243C2">
        <w:rPr>
          <w:b/>
          <w:sz w:val="28"/>
          <w:szCs w:val="28"/>
        </w:rPr>
        <w:t xml:space="preserve"> aptuveni</w:t>
      </w:r>
      <w:r w:rsidR="008D0D5B" w:rsidRPr="004243C2">
        <w:rPr>
          <w:b/>
          <w:sz w:val="28"/>
          <w:szCs w:val="28"/>
        </w:rPr>
        <w:t xml:space="preserve"> 102 110 </w:t>
      </w:r>
      <w:proofErr w:type="spellStart"/>
      <w:r w:rsidR="008D0D5B" w:rsidRPr="004243C2">
        <w:rPr>
          <w:b/>
          <w:i/>
          <w:sz w:val="28"/>
          <w:szCs w:val="28"/>
        </w:rPr>
        <w:t>euro</w:t>
      </w:r>
      <w:proofErr w:type="spellEnd"/>
      <w:r w:rsidR="008D0D5B" w:rsidRPr="004243C2">
        <w:rPr>
          <w:b/>
          <w:sz w:val="28"/>
          <w:szCs w:val="28"/>
        </w:rPr>
        <w:t xml:space="preserve"> apmērā</w:t>
      </w:r>
      <w:r w:rsidR="008D62DF" w:rsidRPr="004243C2">
        <w:rPr>
          <w:sz w:val="28"/>
          <w:szCs w:val="28"/>
        </w:rPr>
        <w:t>.</w:t>
      </w:r>
    </w:p>
    <w:p w14:paraId="64D17F68" w14:textId="54224A27" w:rsidR="008D62DF" w:rsidRPr="004243C2" w:rsidRDefault="008D0D5B" w:rsidP="00320110">
      <w:pPr>
        <w:ind w:firstLine="720"/>
        <w:jc w:val="both"/>
        <w:rPr>
          <w:sz w:val="28"/>
          <w:szCs w:val="28"/>
        </w:rPr>
      </w:pPr>
      <w:r w:rsidRPr="004243C2">
        <w:rPr>
          <w:sz w:val="28"/>
          <w:szCs w:val="28"/>
        </w:rPr>
        <w:t xml:space="preserve">Aptuveni 7% </w:t>
      </w:r>
      <w:r w:rsidR="001E76C9" w:rsidRPr="004243C2">
        <w:rPr>
          <w:sz w:val="28"/>
          <w:szCs w:val="28"/>
        </w:rPr>
        <w:t xml:space="preserve">no </w:t>
      </w:r>
      <w:r w:rsidR="00FC1BD5" w:rsidRPr="004243C2">
        <w:rPr>
          <w:sz w:val="28"/>
          <w:szCs w:val="28"/>
        </w:rPr>
        <w:t xml:space="preserve">valsts </w:t>
      </w:r>
      <w:r w:rsidR="00B946C5" w:rsidRPr="004243C2">
        <w:rPr>
          <w:sz w:val="28"/>
          <w:szCs w:val="28"/>
        </w:rPr>
        <w:t>ārējā</w:t>
      </w:r>
      <w:r w:rsidR="001E76C9" w:rsidRPr="004243C2">
        <w:rPr>
          <w:sz w:val="28"/>
          <w:szCs w:val="28"/>
        </w:rPr>
        <w:t>s</w:t>
      </w:r>
      <w:r w:rsidR="00B946C5" w:rsidRPr="004243C2">
        <w:rPr>
          <w:sz w:val="28"/>
          <w:szCs w:val="28"/>
        </w:rPr>
        <w:t xml:space="preserve"> </w:t>
      </w:r>
      <w:r w:rsidRPr="004243C2">
        <w:rPr>
          <w:sz w:val="28"/>
          <w:szCs w:val="28"/>
        </w:rPr>
        <w:t>robež</w:t>
      </w:r>
      <w:r w:rsidR="00E6238F" w:rsidRPr="004243C2">
        <w:rPr>
          <w:sz w:val="28"/>
          <w:szCs w:val="28"/>
        </w:rPr>
        <w:t>as</w:t>
      </w:r>
      <w:r w:rsidR="00FC1BD5" w:rsidRPr="004243C2">
        <w:rPr>
          <w:sz w:val="28"/>
          <w:szCs w:val="28"/>
        </w:rPr>
        <w:t xml:space="preserve"> atrodas </w:t>
      </w:r>
      <w:r w:rsidRPr="004243C2">
        <w:rPr>
          <w:sz w:val="28"/>
          <w:szCs w:val="28"/>
        </w:rPr>
        <w:t>purvain</w:t>
      </w:r>
      <w:r w:rsidR="00FC1BD5" w:rsidRPr="004243C2">
        <w:rPr>
          <w:sz w:val="28"/>
          <w:szCs w:val="28"/>
        </w:rPr>
        <w:t>ā</w:t>
      </w:r>
      <w:r w:rsidRPr="004243C2">
        <w:rPr>
          <w:sz w:val="28"/>
          <w:szCs w:val="28"/>
        </w:rPr>
        <w:t xml:space="preserve"> apvid</w:t>
      </w:r>
      <w:r w:rsidR="00200E21" w:rsidRPr="004243C2">
        <w:rPr>
          <w:sz w:val="28"/>
          <w:szCs w:val="28"/>
        </w:rPr>
        <w:t>ū</w:t>
      </w:r>
      <w:r w:rsidRPr="004243C2">
        <w:rPr>
          <w:sz w:val="28"/>
          <w:szCs w:val="28"/>
        </w:rPr>
        <w:t>, pa kuru nav iespējama pārvietošanās bez specializētiem transportlīdzekļiem (</w:t>
      </w:r>
      <w:r w:rsidR="004E5934" w:rsidRPr="004243C2">
        <w:rPr>
          <w:sz w:val="28"/>
          <w:szCs w:val="28"/>
        </w:rPr>
        <w:t>t</w:t>
      </w:r>
      <w:r w:rsidRPr="004243C2">
        <w:rPr>
          <w:sz w:val="28"/>
          <w:szCs w:val="28"/>
        </w:rPr>
        <w:t xml:space="preserve">ādus aizvien biežāk izmanto likumpārkāpēji), turklāt viena trešā daļa </w:t>
      </w:r>
      <w:r w:rsidR="00633B05" w:rsidRPr="004243C2">
        <w:rPr>
          <w:sz w:val="28"/>
          <w:szCs w:val="28"/>
        </w:rPr>
        <w:t xml:space="preserve">no </w:t>
      </w:r>
      <w:r w:rsidR="004E5934" w:rsidRPr="004243C2">
        <w:rPr>
          <w:sz w:val="28"/>
          <w:szCs w:val="28"/>
        </w:rPr>
        <w:t xml:space="preserve">valsts </w:t>
      </w:r>
      <w:r w:rsidRPr="004243C2">
        <w:rPr>
          <w:sz w:val="28"/>
          <w:szCs w:val="28"/>
        </w:rPr>
        <w:t>ārējā</w:t>
      </w:r>
      <w:r w:rsidR="00633B05" w:rsidRPr="004243C2">
        <w:rPr>
          <w:sz w:val="28"/>
          <w:szCs w:val="28"/>
        </w:rPr>
        <w:t>s</w:t>
      </w:r>
      <w:r w:rsidRPr="004243C2">
        <w:rPr>
          <w:sz w:val="28"/>
          <w:szCs w:val="28"/>
        </w:rPr>
        <w:t xml:space="preserve"> robež</w:t>
      </w:r>
      <w:r w:rsidR="004E5934" w:rsidRPr="004243C2">
        <w:rPr>
          <w:sz w:val="28"/>
          <w:szCs w:val="28"/>
        </w:rPr>
        <w:t>josla</w:t>
      </w:r>
      <w:r w:rsidR="00633B05" w:rsidRPr="004243C2">
        <w:rPr>
          <w:sz w:val="28"/>
          <w:szCs w:val="28"/>
        </w:rPr>
        <w:t>s</w:t>
      </w:r>
      <w:r w:rsidRPr="004243C2">
        <w:rPr>
          <w:sz w:val="28"/>
          <w:szCs w:val="28"/>
        </w:rPr>
        <w:t xml:space="preserve"> pavasara</w:t>
      </w:r>
      <w:r w:rsidRPr="00D704FF">
        <w:rPr>
          <w:sz w:val="28"/>
          <w:szCs w:val="28"/>
        </w:rPr>
        <w:t xml:space="preserve"> plūdu ietekmē regulāri </w:t>
      </w:r>
      <w:r w:rsidR="00633B05" w:rsidRPr="00D704FF">
        <w:rPr>
          <w:sz w:val="28"/>
          <w:szCs w:val="28"/>
        </w:rPr>
        <w:t>ir applūdusi</w:t>
      </w:r>
      <w:r w:rsidRPr="00D704FF">
        <w:rPr>
          <w:sz w:val="28"/>
          <w:szCs w:val="28"/>
        </w:rPr>
        <w:t xml:space="preserve">. </w:t>
      </w:r>
      <w:r w:rsidR="004E5934" w:rsidRPr="00D704FF">
        <w:rPr>
          <w:sz w:val="28"/>
          <w:szCs w:val="28"/>
        </w:rPr>
        <w:t xml:space="preserve">Būtiska nozīme </w:t>
      </w:r>
      <w:r w:rsidRPr="004243C2">
        <w:rPr>
          <w:sz w:val="28"/>
          <w:szCs w:val="28"/>
        </w:rPr>
        <w:lastRenderedPageBreak/>
        <w:t>robež</w:t>
      </w:r>
      <w:r w:rsidR="004E5934" w:rsidRPr="004243C2">
        <w:rPr>
          <w:sz w:val="28"/>
          <w:szCs w:val="28"/>
        </w:rPr>
        <w:t>kontroles</w:t>
      </w:r>
      <w:r w:rsidRPr="004243C2">
        <w:rPr>
          <w:sz w:val="28"/>
          <w:szCs w:val="28"/>
        </w:rPr>
        <w:t xml:space="preserve"> nodrošināšanai iepriekš aprakstītajos robež</w:t>
      </w:r>
      <w:r w:rsidR="004E5934" w:rsidRPr="004243C2">
        <w:rPr>
          <w:sz w:val="28"/>
          <w:szCs w:val="28"/>
        </w:rPr>
        <w:t>joslas</w:t>
      </w:r>
      <w:r w:rsidRPr="004243C2">
        <w:rPr>
          <w:sz w:val="28"/>
          <w:szCs w:val="28"/>
        </w:rPr>
        <w:t xml:space="preserve"> posmos ir novērošanas torņiem, kas izvietoti gar </w:t>
      </w:r>
      <w:r w:rsidR="004E5934" w:rsidRPr="004243C2">
        <w:rPr>
          <w:sz w:val="28"/>
          <w:szCs w:val="28"/>
        </w:rPr>
        <w:t xml:space="preserve">valsts </w:t>
      </w:r>
      <w:r w:rsidRPr="004243C2">
        <w:rPr>
          <w:sz w:val="28"/>
          <w:szCs w:val="28"/>
        </w:rPr>
        <w:t xml:space="preserve">ārējo robežu, un uz tiem </w:t>
      </w:r>
      <w:r w:rsidR="004E5934" w:rsidRPr="004243C2">
        <w:rPr>
          <w:sz w:val="28"/>
          <w:szCs w:val="28"/>
        </w:rPr>
        <w:t xml:space="preserve">novietotajām </w:t>
      </w:r>
      <w:r w:rsidRPr="004243C2">
        <w:rPr>
          <w:sz w:val="28"/>
          <w:szCs w:val="28"/>
        </w:rPr>
        <w:t>tālas darbības videonovērošanas un termālajām kamerām.</w:t>
      </w:r>
      <w:r w:rsidR="004D0489" w:rsidRPr="004243C2">
        <w:rPr>
          <w:sz w:val="28"/>
          <w:szCs w:val="28"/>
        </w:rPr>
        <w:t xml:space="preserve"> Ir veikta novērošanas torņu gar valsts </w:t>
      </w:r>
      <w:r w:rsidRPr="004243C2">
        <w:rPr>
          <w:sz w:val="28"/>
          <w:szCs w:val="28"/>
        </w:rPr>
        <w:t xml:space="preserve">ārējo </w:t>
      </w:r>
      <w:r w:rsidR="003F30AA" w:rsidRPr="004243C2">
        <w:rPr>
          <w:sz w:val="28"/>
          <w:szCs w:val="28"/>
        </w:rPr>
        <w:t>robežu</w:t>
      </w:r>
      <w:r w:rsidR="00AD50AA" w:rsidRPr="004243C2">
        <w:rPr>
          <w:sz w:val="28"/>
          <w:szCs w:val="28"/>
        </w:rPr>
        <w:t xml:space="preserve"> vizuāla</w:t>
      </w:r>
      <w:r w:rsidR="003F30AA" w:rsidRPr="004243C2">
        <w:rPr>
          <w:sz w:val="28"/>
          <w:szCs w:val="28"/>
        </w:rPr>
        <w:t xml:space="preserve"> </w:t>
      </w:r>
      <w:r w:rsidR="004D0489" w:rsidRPr="004243C2">
        <w:rPr>
          <w:sz w:val="28"/>
          <w:szCs w:val="28"/>
        </w:rPr>
        <w:t xml:space="preserve">apsekošana, konstatējot, ka ir nepieciešama to atjaunošana. </w:t>
      </w:r>
      <w:r w:rsidRPr="004243C2">
        <w:rPr>
          <w:sz w:val="28"/>
          <w:szCs w:val="28"/>
        </w:rPr>
        <w:t xml:space="preserve">Lai veiktu </w:t>
      </w:r>
      <w:r w:rsidRPr="004243C2">
        <w:rPr>
          <w:b/>
          <w:sz w:val="28"/>
          <w:szCs w:val="28"/>
        </w:rPr>
        <w:t>novērošanas torņu atjaunošanas darbus</w:t>
      </w:r>
      <w:r w:rsidR="004E5934" w:rsidRPr="004243C2">
        <w:rPr>
          <w:b/>
          <w:sz w:val="28"/>
          <w:szCs w:val="28"/>
        </w:rPr>
        <w:t>,</w:t>
      </w:r>
      <w:r w:rsidRPr="004243C2">
        <w:rPr>
          <w:b/>
          <w:sz w:val="28"/>
          <w:szCs w:val="28"/>
        </w:rPr>
        <w:t xml:space="preserve"> ir nepieciešams papildu finansējums </w:t>
      </w:r>
      <w:r w:rsidR="000D6444" w:rsidRPr="004243C2">
        <w:rPr>
          <w:b/>
          <w:sz w:val="28"/>
          <w:szCs w:val="28"/>
        </w:rPr>
        <w:t xml:space="preserve">aptuveni </w:t>
      </w:r>
      <w:r w:rsidRPr="004243C2">
        <w:rPr>
          <w:b/>
          <w:sz w:val="28"/>
          <w:szCs w:val="28"/>
        </w:rPr>
        <w:t xml:space="preserve">337 030 </w:t>
      </w:r>
      <w:proofErr w:type="spellStart"/>
      <w:r w:rsidRPr="004243C2">
        <w:rPr>
          <w:b/>
          <w:i/>
          <w:sz w:val="28"/>
          <w:szCs w:val="28"/>
        </w:rPr>
        <w:t>euro</w:t>
      </w:r>
      <w:proofErr w:type="spellEnd"/>
      <w:r w:rsidR="008D62DF" w:rsidRPr="004243C2">
        <w:rPr>
          <w:b/>
          <w:sz w:val="28"/>
          <w:szCs w:val="28"/>
        </w:rPr>
        <w:t xml:space="preserve"> apmērā</w:t>
      </w:r>
      <w:r w:rsidR="008D62DF" w:rsidRPr="004243C2">
        <w:rPr>
          <w:sz w:val="28"/>
          <w:szCs w:val="28"/>
        </w:rPr>
        <w:t>.</w:t>
      </w:r>
    </w:p>
    <w:p w14:paraId="5411A1C1" w14:textId="42839DE6" w:rsidR="008D0D5B" w:rsidRPr="004243C2" w:rsidRDefault="008D0D5B" w:rsidP="00320110">
      <w:pPr>
        <w:ind w:firstLine="720"/>
        <w:jc w:val="both"/>
        <w:rPr>
          <w:b/>
          <w:sz w:val="28"/>
          <w:szCs w:val="28"/>
        </w:rPr>
      </w:pPr>
      <w:r w:rsidRPr="004243C2">
        <w:rPr>
          <w:b/>
          <w:sz w:val="28"/>
          <w:szCs w:val="28"/>
        </w:rPr>
        <w:t xml:space="preserve">Kopumā </w:t>
      </w:r>
      <w:r w:rsidR="002E3FF1" w:rsidRPr="004243C2">
        <w:rPr>
          <w:b/>
          <w:sz w:val="28"/>
          <w:szCs w:val="28"/>
        </w:rPr>
        <w:t xml:space="preserve">44 </w:t>
      </w:r>
      <w:r w:rsidR="004E5934" w:rsidRPr="004243C2">
        <w:rPr>
          <w:b/>
          <w:sz w:val="28"/>
          <w:szCs w:val="28"/>
        </w:rPr>
        <w:t xml:space="preserve">Valsts robežsardzes </w:t>
      </w:r>
      <w:r w:rsidRPr="004243C2">
        <w:rPr>
          <w:b/>
          <w:sz w:val="28"/>
          <w:szCs w:val="28"/>
        </w:rPr>
        <w:t xml:space="preserve">objektu stāvokļa uzlabošanai ir nepieciešams papildu finansējums </w:t>
      </w:r>
      <w:r w:rsidR="000D6444" w:rsidRPr="004243C2">
        <w:rPr>
          <w:b/>
          <w:sz w:val="28"/>
          <w:szCs w:val="28"/>
        </w:rPr>
        <w:t xml:space="preserve">aptuveni </w:t>
      </w:r>
      <w:r w:rsidR="00007779" w:rsidRPr="004243C2">
        <w:rPr>
          <w:b/>
          <w:sz w:val="28"/>
          <w:szCs w:val="28"/>
        </w:rPr>
        <w:t xml:space="preserve">6 000 000 </w:t>
      </w:r>
      <w:proofErr w:type="spellStart"/>
      <w:r w:rsidRPr="004243C2">
        <w:rPr>
          <w:b/>
          <w:i/>
          <w:sz w:val="28"/>
          <w:szCs w:val="28"/>
        </w:rPr>
        <w:t>euro</w:t>
      </w:r>
      <w:proofErr w:type="spellEnd"/>
      <w:r w:rsidRPr="004243C2">
        <w:rPr>
          <w:b/>
          <w:sz w:val="28"/>
          <w:szCs w:val="28"/>
        </w:rPr>
        <w:t xml:space="preserve"> apmērā.</w:t>
      </w:r>
    </w:p>
    <w:p w14:paraId="621298A1" w14:textId="4E4D5154" w:rsidR="00157138" w:rsidRPr="004243C2" w:rsidRDefault="00157138" w:rsidP="00320110">
      <w:pPr>
        <w:tabs>
          <w:tab w:val="left" w:pos="1134"/>
          <w:tab w:val="left" w:pos="1276"/>
        </w:tabs>
        <w:ind w:firstLine="720"/>
        <w:jc w:val="both"/>
        <w:rPr>
          <w:rFonts w:eastAsiaTheme="minorHAnsi"/>
          <w:i/>
          <w:sz w:val="28"/>
          <w:szCs w:val="28"/>
          <w:lang w:eastAsia="en-US"/>
        </w:rPr>
      </w:pPr>
      <w:r w:rsidRPr="004243C2">
        <w:rPr>
          <w:sz w:val="28"/>
          <w:szCs w:val="28"/>
        </w:rPr>
        <w:t xml:space="preserve">Jāņem vērā, ka finansējuma apjoms var tikt precizēts pēc </w:t>
      </w:r>
      <w:r w:rsidR="000D6444" w:rsidRPr="004243C2">
        <w:rPr>
          <w:sz w:val="28"/>
          <w:szCs w:val="28"/>
        </w:rPr>
        <w:t xml:space="preserve">ēku tehniskās apsekošanas atzinumu saņemšanas un </w:t>
      </w:r>
      <w:r w:rsidRPr="004243C2">
        <w:rPr>
          <w:sz w:val="28"/>
          <w:szCs w:val="28"/>
        </w:rPr>
        <w:t>objektu atjaunošanai nepieciešamo būvprojektu izstrādes.</w:t>
      </w:r>
    </w:p>
    <w:p w14:paraId="5D97BF29" w14:textId="77777777" w:rsidR="00001B96" w:rsidRPr="004243C2" w:rsidRDefault="00001B96" w:rsidP="00320110">
      <w:pPr>
        <w:tabs>
          <w:tab w:val="left" w:pos="1134"/>
          <w:tab w:val="left" w:pos="1276"/>
        </w:tabs>
        <w:ind w:firstLine="720"/>
        <w:rPr>
          <w:rFonts w:eastAsiaTheme="minorHAnsi"/>
          <w:b/>
          <w:sz w:val="28"/>
          <w:szCs w:val="28"/>
          <w:lang w:eastAsia="en-US"/>
        </w:rPr>
      </w:pPr>
    </w:p>
    <w:p w14:paraId="54109CA0" w14:textId="0111B42A" w:rsidR="004D41B3" w:rsidRPr="00D704FF" w:rsidRDefault="00007779" w:rsidP="00271092">
      <w:pPr>
        <w:pStyle w:val="ListParagraph"/>
        <w:numPr>
          <w:ilvl w:val="0"/>
          <w:numId w:val="3"/>
        </w:numPr>
        <w:tabs>
          <w:tab w:val="left" w:pos="1134"/>
          <w:tab w:val="left" w:pos="1276"/>
        </w:tabs>
        <w:jc w:val="center"/>
        <w:rPr>
          <w:rFonts w:eastAsiaTheme="minorHAnsi"/>
          <w:sz w:val="28"/>
          <w:szCs w:val="28"/>
          <w:lang w:eastAsia="en-US"/>
        </w:rPr>
      </w:pPr>
      <w:r w:rsidRPr="004243C2">
        <w:rPr>
          <w:rFonts w:eastAsiaTheme="minorHAnsi"/>
          <w:sz w:val="28"/>
          <w:szCs w:val="28"/>
          <w:lang w:eastAsia="en-US"/>
        </w:rPr>
        <w:t>Informācija par</w:t>
      </w:r>
      <w:r w:rsidRPr="00D704FF">
        <w:rPr>
          <w:rFonts w:eastAsiaTheme="minorHAnsi"/>
          <w:sz w:val="28"/>
          <w:szCs w:val="28"/>
          <w:lang w:eastAsia="en-US"/>
        </w:rPr>
        <w:t xml:space="preserve"> </w:t>
      </w:r>
      <w:r w:rsidR="00001B96" w:rsidRPr="00D704FF">
        <w:rPr>
          <w:rFonts w:eastAsiaTheme="minorHAnsi"/>
          <w:sz w:val="28"/>
          <w:szCs w:val="28"/>
          <w:lang w:eastAsia="en-US"/>
        </w:rPr>
        <w:t xml:space="preserve">Valsts </w:t>
      </w:r>
      <w:r w:rsidR="008D0D5B" w:rsidRPr="00D704FF">
        <w:rPr>
          <w:rFonts w:eastAsiaTheme="minorHAnsi"/>
          <w:sz w:val="28"/>
          <w:szCs w:val="28"/>
          <w:lang w:eastAsia="en-US"/>
        </w:rPr>
        <w:t>policija</w:t>
      </w:r>
      <w:r w:rsidRPr="00D704FF">
        <w:rPr>
          <w:rFonts w:eastAsiaTheme="minorHAnsi"/>
          <w:sz w:val="28"/>
          <w:szCs w:val="28"/>
          <w:lang w:eastAsia="en-US"/>
        </w:rPr>
        <w:t xml:space="preserve">s </w:t>
      </w:r>
      <w:r w:rsidR="007A50EB" w:rsidRPr="00D704FF">
        <w:rPr>
          <w:sz w:val="28"/>
          <w:szCs w:val="28"/>
        </w:rPr>
        <w:t>lietošanā esošo</w:t>
      </w:r>
      <w:r w:rsidR="007A50EB" w:rsidRPr="00D704FF">
        <w:rPr>
          <w:rFonts w:eastAsiaTheme="minorHAnsi"/>
          <w:sz w:val="28"/>
          <w:szCs w:val="28"/>
          <w:lang w:eastAsia="en-US"/>
        </w:rPr>
        <w:t xml:space="preserve"> </w:t>
      </w:r>
      <w:r w:rsidRPr="00D704FF">
        <w:rPr>
          <w:rFonts w:eastAsiaTheme="minorHAnsi"/>
          <w:sz w:val="28"/>
          <w:szCs w:val="28"/>
          <w:lang w:eastAsia="en-US"/>
        </w:rPr>
        <w:t>nekustam</w:t>
      </w:r>
      <w:r w:rsidR="007A50EB" w:rsidRPr="00D704FF">
        <w:rPr>
          <w:rFonts w:eastAsiaTheme="minorHAnsi"/>
          <w:sz w:val="28"/>
          <w:szCs w:val="28"/>
          <w:lang w:eastAsia="en-US"/>
        </w:rPr>
        <w:t>o</w:t>
      </w:r>
      <w:r w:rsidRPr="00D704FF">
        <w:rPr>
          <w:rFonts w:eastAsiaTheme="minorHAnsi"/>
          <w:sz w:val="28"/>
          <w:szCs w:val="28"/>
          <w:lang w:eastAsia="en-US"/>
        </w:rPr>
        <w:t xml:space="preserve"> īpašum</w:t>
      </w:r>
      <w:r w:rsidR="007A50EB" w:rsidRPr="00D704FF">
        <w:rPr>
          <w:rFonts w:eastAsiaTheme="minorHAnsi"/>
          <w:sz w:val="28"/>
          <w:szCs w:val="28"/>
          <w:lang w:eastAsia="en-US"/>
        </w:rPr>
        <w:t>u</w:t>
      </w:r>
      <w:r w:rsidRPr="00D704FF">
        <w:rPr>
          <w:rFonts w:eastAsiaTheme="minorHAnsi"/>
          <w:sz w:val="28"/>
          <w:szCs w:val="28"/>
          <w:lang w:eastAsia="en-US"/>
        </w:rPr>
        <w:t xml:space="preserve"> tehnisko stāvokli</w:t>
      </w:r>
    </w:p>
    <w:p w14:paraId="1C5599AB" w14:textId="57EDEAF9" w:rsidR="008D0D5B" w:rsidRPr="00D704FF" w:rsidRDefault="008D0D5B" w:rsidP="004D2178">
      <w:pPr>
        <w:tabs>
          <w:tab w:val="left" w:pos="1134"/>
          <w:tab w:val="left" w:pos="1276"/>
        </w:tabs>
        <w:jc w:val="both"/>
        <w:rPr>
          <w:sz w:val="28"/>
          <w:szCs w:val="28"/>
        </w:rPr>
      </w:pPr>
    </w:p>
    <w:p w14:paraId="1AF4EC0C" w14:textId="0FB3B572" w:rsidR="00105EB0" w:rsidRPr="00D704FF" w:rsidRDefault="004E5934" w:rsidP="00320110">
      <w:pPr>
        <w:tabs>
          <w:tab w:val="left" w:pos="1134"/>
          <w:tab w:val="left" w:pos="1276"/>
        </w:tabs>
        <w:ind w:firstLine="720"/>
        <w:jc w:val="both"/>
        <w:rPr>
          <w:sz w:val="28"/>
          <w:szCs w:val="28"/>
        </w:rPr>
      </w:pPr>
      <w:r w:rsidRPr="00D704FF">
        <w:rPr>
          <w:sz w:val="28"/>
          <w:szCs w:val="28"/>
        </w:rPr>
        <w:t xml:space="preserve">Valsts policijas </w:t>
      </w:r>
      <w:r w:rsidR="001E2575" w:rsidRPr="00D704FF">
        <w:rPr>
          <w:sz w:val="28"/>
          <w:szCs w:val="28"/>
        </w:rPr>
        <w:t xml:space="preserve">lietošanā ir 84 </w:t>
      </w:r>
      <w:r w:rsidR="00175E2D" w:rsidRPr="00D704FF">
        <w:rPr>
          <w:sz w:val="28"/>
          <w:szCs w:val="28"/>
        </w:rPr>
        <w:t>būves</w:t>
      </w:r>
      <w:r w:rsidR="001E2575" w:rsidRPr="00D704FF">
        <w:rPr>
          <w:sz w:val="28"/>
          <w:szCs w:val="28"/>
        </w:rPr>
        <w:t xml:space="preserve">, tajā skaitā </w:t>
      </w:r>
      <w:r w:rsidR="001E2575" w:rsidRPr="00D704FF">
        <w:rPr>
          <w:b/>
          <w:sz w:val="28"/>
          <w:szCs w:val="28"/>
        </w:rPr>
        <w:t>32 objekti</w:t>
      </w:r>
      <w:r w:rsidR="00F54F08" w:rsidRPr="00D704FF">
        <w:rPr>
          <w:b/>
          <w:sz w:val="28"/>
          <w:szCs w:val="28"/>
        </w:rPr>
        <w:t xml:space="preserve"> ar kopējo platību</w:t>
      </w:r>
      <w:r w:rsidR="00C03672" w:rsidRPr="00D704FF">
        <w:rPr>
          <w:b/>
          <w:sz w:val="28"/>
          <w:szCs w:val="28"/>
        </w:rPr>
        <w:t xml:space="preserve"> 66 285 m</w:t>
      </w:r>
      <w:r w:rsidR="00C03672" w:rsidRPr="00D704FF">
        <w:rPr>
          <w:b/>
          <w:sz w:val="28"/>
          <w:szCs w:val="28"/>
          <w:vertAlign w:val="superscript"/>
        </w:rPr>
        <w:t>2</w:t>
      </w:r>
      <w:r w:rsidR="001E2575" w:rsidRPr="00D704FF">
        <w:rPr>
          <w:b/>
          <w:sz w:val="28"/>
          <w:szCs w:val="28"/>
        </w:rPr>
        <w:t xml:space="preserve"> ir </w:t>
      </w:r>
      <w:r w:rsidR="00105EB0" w:rsidRPr="00D704FF">
        <w:rPr>
          <w:b/>
          <w:sz w:val="28"/>
          <w:szCs w:val="28"/>
        </w:rPr>
        <w:t>sliktā</w:t>
      </w:r>
      <w:r w:rsidR="001E2575" w:rsidRPr="00D704FF">
        <w:rPr>
          <w:b/>
          <w:sz w:val="28"/>
          <w:szCs w:val="28"/>
        </w:rPr>
        <w:t xml:space="preserve"> stāvoklī, </w:t>
      </w:r>
      <w:r w:rsidR="00271092" w:rsidRPr="00D704FF">
        <w:rPr>
          <w:b/>
          <w:sz w:val="28"/>
          <w:szCs w:val="28"/>
        </w:rPr>
        <w:t xml:space="preserve">tajos </w:t>
      </w:r>
      <w:r w:rsidR="001E2575" w:rsidRPr="00D704FF">
        <w:rPr>
          <w:b/>
          <w:sz w:val="28"/>
          <w:szCs w:val="28"/>
        </w:rPr>
        <w:t>steidzami i</w:t>
      </w:r>
      <w:r w:rsidR="004D2178" w:rsidRPr="00D704FF">
        <w:rPr>
          <w:b/>
          <w:sz w:val="28"/>
          <w:szCs w:val="28"/>
        </w:rPr>
        <w:t>r nepieciešami ārkārtas remontdarbi, atjaunošana vai</w:t>
      </w:r>
      <w:r w:rsidR="001E2575" w:rsidRPr="00D704FF">
        <w:rPr>
          <w:b/>
          <w:sz w:val="28"/>
          <w:szCs w:val="28"/>
        </w:rPr>
        <w:t xml:space="preserve"> pārbūve</w:t>
      </w:r>
      <w:r w:rsidR="00105EB0" w:rsidRPr="00D704FF">
        <w:rPr>
          <w:b/>
          <w:sz w:val="28"/>
          <w:szCs w:val="28"/>
        </w:rPr>
        <w:t>, lai novērstu ēk</w:t>
      </w:r>
      <w:r w:rsidR="005E01BB" w:rsidRPr="00D704FF">
        <w:rPr>
          <w:b/>
          <w:sz w:val="28"/>
          <w:szCs w:val="28"/>
        </w:rPr>
        <w:t xml:space="preserve">ām </w:t>
      </w:r>
      <w:r w:rsidR="00105EB0" w:rsidRPr="00D704FF">
        <w:rPr>
          <w:b/>
          <w:sz w:val="28"/>
          <w:szCs w:val="28"/>
        </w:rPr>
        <w:t>avārijas stāvok</w:t>
      </w:r>
      <w:r w:rsidR="005E01BB" w:rsidRPr="00D704FF">
        <w:rPr>
          <w:b/>
          <w:sz w:val="28"/>
          <w:szCs w:val="28"/>
        </w:rPr>
        <w:t>ļa iestāšanos</w:t>
      </w:r>
      <w:r w:rsidR="00105EB0" w:rsidRPr="00D704FF">
        <w:rPr>
          <w:b/>
          <w:sz w:val="28"/>
          <w:szCs w:val="28"/>
        </w:rPr>
        <w:t>.</w:t>
      </w:r>
      <w:r w:rsidR="00105EB0" w:rsidRPr="00D704FF">
        <w:rPr>
          <w:sz w:val="28"/>
          <w:szCs w:val="28"/>
        </w:rPr>
        <w:t xml:space="preserve">  </w:t>
      </w:r>
      <w:r w:rsidR="00F54F08" w:rsidRPr="00D704FF">
        <w:rPr>
          <w:sz w:val="28"/>
          <w:szCs w:val="28"/>
        </w:rPr>
        <w:t xml:space="preserve">          </w:t>
      </w:r>
      <w:r w:rsidR="00105EB0" w:rsidRPr="00D704FF">
        <w:rPr>
          <w:sz w:val="28"/>
          <w:szCs w:val="28"/>
        </w:rPr>
        <w:t xml:space="preserve">      </w:t>
      </w:r>
    </w:p>
    <w:p w14:paraId="4110414E" w14:textId="19AE42A0" w:rsidR="001E2575" w:rsidRPr="00D704FF" w:rsidRDefault="004D09A6" w:rsidP="00320110">
      <w:pPr>
        <w:tabs>
          <w:tab w:val="left" w:pos="1134"/>
          <w:tab w:val="left" w:pos="1276"/>
        </w:tabs>
        <w:ind w:firstLine="720"/>
        <w:jc w:val="both"/>
        <w:rPr>
          <w:rFonts w:eastAsiaTheme="minorHAnsi"/>
          <w:b/>
          <w:i/>
          <w:sz w:val="28"/>
          <w:szCs w:val="28"/>
          <w:lang w:eastAsia="en-US"/>
        </w:rPr>
      </w:pPr>
      <w:r w:rsidRPr="00D704FF">
        <w:rPr>
          <w:sz w:val="28"/>
          <w:szCs w:val="28"/>
        </w:rPr>
        <w:t>V</w:t>
      </w:r>
      <w:r w:rsidR="004E5934" w:rsidRPr="00D704FF">
        <w:rPr>
          <w:sz w:val="28"/>
          <w:szCs w:val="28"/>
        </w:rPr>
        <w:t>alsts policija</w:t>
      </w:r>
      <w:r w:rsidR="004D2178" w:rsidRPr="00D704FF">
        <w:rPr>
          <w:sz w:val="28"/>
          <w:szCs w:val="28"/>
        </w:rPr>
        <w:t xml:space="preserve">s lietošanā </w:t>
      </w:r>
      <w:r w:rsidR="00271092" w:rsidRPr="00D704FF">
        <w:rPr>
          <w:sz w:val="28"/>
          <w:szCs w:val="28"/>
        </w:rPr>
        <w:t xml:space="preserve">šobrīd </w:t>
      </w:r>
      <w:r w:rsidR="004D2178" w:rsidRPr="00D704FF">
        <w:rPr>
          <w:sz w:val="28"/>
          <w:szCs w:val="28"/>
        </w:rPr>
        <w:t xml:space="preserve">atrodas </w:t>
      </w:r>
      <w:r w:rsidR="00F54F08" w:rsidRPr="00D704FF">
        <w:rPr>
          <w:b/>
          <w:sz w:val="28"/>
          <w:szCs w:val="28"/>
        </w:rPr>
        <w:t>3 ēkas, kas ir avārijas stāvokl</w:t>
      </w:r>
      <w:r w:rsidR="001E76C9" w:rsidRPr="00D704FF">
        <w:rPr>
          <w:b/>
          <w:sz w:val="28"/>
          <w:szCs w:val="28"/>
        </w:rPr>
        <w:t>ī</w:t>
      </w:r>
      <w:r w:rsidR="00F54F08" w:rsidRPr="00D704FF">
        <w:rPr>
          <w:b/>
          <w:sz w:val="28"/>
          <w:szCs w:val="28"/>
        </w:rPr>
        <w:t xml:space="preserve">, to turpmāka ekspluatācija </w:t>
      </w:r>
      <w:r w:rsidRPr="00D704FF">
        <w:rPr>
          <w:b/>
          <w:sz w:val="28"/>
          <w:szCs w:val="28"/>
        </w:rPr>
        <w:t>ir bīstama</w:t>
      </w:r>
      <w:r w:rsidR="00F54F08" w:rsidRPr="00D704FF">
        <w:rPr>
          <w:b/>
          <w:sz w:val="28"/>
          <w:szCs w:val="28"/>
        </w:rPr>
        <w:t>, ēkas jānojauc un to vietā jābūvē jaunas</w:t>
      </w:r>
      <w:r w:rsidR="00271092" w:rsidRPr="00D704FF">
        <w:rPr>
          <w:b/>
          <w:sz w:val="28"/>
          <w:szCs w:val="28"/>
        </w:rPr>
        <w:t>.</w:t>
      </w:r>
    </w:p>
    <w:p w14:paraId="27A628FA" w14:textId="4A05725F" w:rsidR="00A94B16" w:rsidRPr="00D704FF" w:rsidRDefault="005A1E1F" w:rsidP="00320110">
      <w:pPr>
        <w:ind w:firstLine="720"/>
        <w:contextualSpacing/>
        <w:jc w:val="both"/>
        <w:rPr>
          <w:rFonts w:eastAsiaTheme="minorHAnsi"/>
          <w:sz w:val="28"/>
          <w:szCs w:val="28"/>
          <w:lang w:eastAsia="en-US"/>
        </w:rPr>
      </w:pPr>
      <w:r w:rsidRPr="00D704FF">
        <w:rPr>
          <w:sz w:val="28"/>
          <w:szCs w:val="28"/>
        </w:rPr>
        <w:t xml:space="preserve">Pamatojoties </w:t>
      </w:r>
      <w:r w:rsidR="001E2575" w:rsidRPr="00D704FF">
        <w:rPr>
          <w:sz w:val="28"/>
          <w:szCs w:val="28"/>
        </w:rPr>
        <w:t xml:space="preserve">uz </w:t>
      </w:r>
      <w:r w:rsidR="001E2575" w:rsidRPr="00D704FF">
        <w:rPr>
          <w:rFonts w:eastAsiaTheme="minorHAnsi"/>
          <w:sz w:val="28"/>
          <w:szCs w:val="28"/>
          <w:lang w:eastAsia="en-US"/>
        </w:rPr>
        <w:t xml:space="preserve">Būvniecības valsts kontroles biroja </w:t>
      </w:r>
      <w:r w:rsidR="002F68C0" w:rsidRPr="00D704FF">
        <w:rPr>
          <w:rFonts w:eastAsiaTheme="minorHAnsi"/>
          <w:sz w:val="28"/>
          <w:szCs w:val="28"/>
          <w:lang w:eastAsia="en-US"/>
        </w:rPr>
        <w:t xml:space="preserve">apsekošanas aktiem par </w:t>
      </w:r>
      <w:r w:rsidR="001E2575" w:rsidRPr="00D704FF">
        <w:rPr>
          <w:rFonts w:eastAsiaTheme="minorHAnsi"/>
          <w:sz w:val="28"/>
          <w:szCs w:val="28"/>
          <w:lang w:eastAsia="en-US"/>
        </w:rPr>
        <w:t>nekustam</w:t>
      </w:r>
      <w:r w:rsidR="002F68C0" w:rsidRPr="00D704FF">
        <w:rPr>
          <w:rFonts w:eastAsiaTheme="minorHAnsi"/>
          <w:sz w:val="28"/>
          <w:szCs w:val="28"/>
          <w:lang w:eastAsia="en-US"/>
        </w:rPr>
        <w:t>iem</w:t>
      </w:r>
      <w:r w:rsidR="001E2575" w:rsidRPr="00D704FF">
        <w:rPr>
          <w:rFonts w:eastAsiaTheme="minorHAnsi"/>
          <w:sz w:val="28"/>
          <w:szCs w:val="28"/>
          <w:lang w:eastAsia="en-US"/>
        </w:rPr>
        <w:t xml:space="preserve"> īpašum</w:t>
      </w:r>
      <w:r w:rsidR="002F68C0" w:rsidRPr="00D704FF">
        <w:rPr>
          <w:rFonts w:eastAsiaTheme="minorHAnsi"/>
          <w:sz w:val="28"/>
          <w:szCs w:val="28"/>
          <w:lang w:eastAsia="en-US"/>
        </w:rPr>
        <w:t>iem</w:t>
      </w:r>
      <w:r w:rsidR="001E2575" w:rsidRPr="00D704FF">
        <w:rPr>
          <w:rFonts w:eastAsiaTheme="minorHAnsi"/>
          <w:sz w:val="28"/>
          <w:szCs w:val="28"/>
          <w:lang w:eastAsia="en-US"/>
        </w:rPr>
        <w:t xml:space="preserve">, </w:t>
      </w:r>
      <w:r w:rsidR="00792DA9" w:rsidRPr="00D704FF">
        <w:rPr>
          <w:rFonts w:eastAsiaTheme="minorHAnsi"/>
          <w:sz w:val="28"/>
          <w:szCs w:val="28"/>
          <w:lang w:eastAsia="en-US"/>
        </w:rPr>
        <w:t xml:space="preserve">kā arī </w:t>
      </w:r>
      <w:r w:rsidR="001E2575" w:rsidRPr="00D704FF">
        <w:rPr>
          <w:rFonts w:eastAsiaTheme="minorHAnsi"/>
          <w:sz w:val="28"/>
          <w:szCs w:val="28"/>
          <w:lang w:eastAsia="en-US"/>
        </w:rPr>
        <w:t xml:space="preserve">darba grupas un </w:t>
      </w:r>
      <w:r w:rsidR="004D2178" w:rsidRPr="00D704FF">
        <w:rPr>
          <w:rFonts w:eastAsiaTheme="minorHAnsi"/>
          <w:sz w:val="28"/>
          <w:szCs w:val="28"/>
          <w:lang w:eastAsia="en-US"/>
        </w:rPr>
        <w:t xml:space="preserve">Nodrošinājuma valsts </w:t>
      </w:r>
      <w:r w:rsidRPr="00D704FF">
        <w:rPr>
          <w:rFonts w:eastAsiaTheme="minorHAnsi"/>
          <w:sz w:val="28"/>
          <w:szCs w:val="28"/>
          <w:lang w:eastAsia="en-US"/>
        </w:rPr>
        <w:t>a</w:t>
      </w:r>
      <w:r w:rsidR="001E2575" w:rsidRPr="00D704FF">
        <w:rPr>
          <w:rFonts w:eastAsiaTheme="minorHAnsi"/>
          <w:sz w:val="28"/>
          <w:szCs w:val="28"/>
          <w:lang w:eastAsia="en-US"/>
        </w:rPr>
        <w:t xml:space="preserve">ģentūras projektu vadītāju </w:t>
      </w:r>
      <w:r w:rsidR="00792DA9" w:rsidRPr="00D704FF">
        <w:rPr>
          <w:rFonts w:eastAsiaTheme="minorHAnsi"/>
          <w:sz w:val="28"/>
          <w:szCs w:val="28"/>
          <w:lang w:eastAsia="en-US"/>
        </w:rPr>
        <w:t xml:space="preserve">secinājumiem pēc </w:t>
      </w:r>
      <w:r w:rsidRPr="00D704FF">
        <w:rPr>
          <w:rFonts w:eastAsiaTheme="minorHAnsi"/>
          <w:sz w:val="28"/>
          <w:szCs w:val="28"/>
          <w:lang w:eastAsia="en-US"/>
        </w:rPr>
        <w:t xml:space="preserve">būvju </w:t>
      </w:r>
      <w:r w:rsidR="00792DA9" w:rsidRPr="00D704FF">
        <w:rPr>
          <w:rFonts w:eastAsiaTheme="minorHAnsi"/>
          <w:sz w:val="28"/>
          <w:szCs w:val="28"/>
          <w:lang w:eastAsia="en-US"/>
        </w:rPr>
        <w:t>vizuālās apsekošanas</w:t>
      </w:r>
      <w:r w:rsidRPr="00D704FF">
        <w:rPr>
          <w:rFonts w:eastAsiaTheme="minorHAnsi"/>
          <w:sz w:val="28"/>
          <w:szCs w:val="28"/>
          <w:lang w:eastAsia="en-US"/>
        </w:rPr>
        <w:t>,</w:t>
      </w:r>
      <w:r w:rsidR="001E2575" w:rsidRPr="00D704FF">
        <w:rPr>
          <w:rFonts w:eastAsiaTheme="minorHAnsi"/>
          <w:sz w:val="28"/>
          <w:szCs w:val="28"/>
          <w:lang w:eastAsia="en-US"/>
        </w:rPr>
        <w:t xml:space="preserve"> ir noteikti svarīgākie darbu apjomi un prognozējamās izmaksas, kas nepieciešamas būtiskāko darbu veikšanai. </w:t>
      </w:r>
    </w:p>
    <w:p w14:paraId="6F6445FD" w14:textId="25935C46" w:rsidR="00F31F2C" w:rsidRPr="00D704FF" w:rsidRDefault="005A1E1F" w:rsidP="002F5E8A">
      <w:pPr>
        <w:ind w:firstLine="720"/>
        <w:jc w:val="both"/>
        <w:rPr>
          <w:b/>
          <w:i/>
          <w:sz w:val="28"/>
          <w:szCs w:val="28"/>
        </w:rPr>
      </w:pPr>
      <w:r w:rsidRPr="00D704FF">
        <w:rPr>
          <w:b/>
          <w:bCs/>
          <w:sz w:val="28"/>
          <w:szCs w:val="28"/>
        </w:rPr>
        <w:t xml:space="preserve">Valsts policijas </w:t>
      </w:r>
      <w:r w:rsidR="002E3FF1" w:rsidRPr="00D704FF">
        <w:rPr>
          <w:b/>
          <w:bCs/>
          <w:sz w:val="28"/>
          <w:szCs w:val="28"/>
        </w:rPr>
        <w:t>84 būvju</w:t>
      </w:r>
      <w:r w:rsidR="00792DA9" w:rsidRPr="00D704FF">
        <w:rPr>
          <w:b/>
          <w:bCs/>
          <w:sz w:val="28"/>
          <w:szCs w:val="28"/>
        </w:rPr>
        <w:t xml:space="preserve"> atjaunošanas vai</w:t>
      </w:r>
      <w:r w:rsidR="00A94B16" w:rsidRPr="00D704FF">
        <w:rPr>
          <w:b/>
          <w:bCs/>
          <w:sz w:val="28"/>
          <w:szCs w:val="28"/>
        </w:rPr>
        <w:t xml:space="preserve"> pārbūves </w:t>
      </w:r>
      <w:r w:rsidR="00157138" w:rsidRPr="00D704FF">
        <w:rPr>
          <w:b/>
          <w:bCs/>
          <w:sz w:val="28"/>
          <w:szCs w:val="28"/>
        </w:rPr>
        <w:t xml:space="preserve">provizoriskās </w:t>
      </w:r>
      <w:r w:rsidR="00A94B16" w:rsidRPr="00D704FF">
        <w:rPr>
          <w:b/>
          <w:bCs/>
          <w:sz w:val="28"/>
          <w:szCs w:val="28"/>
        </w:rPr>
        <w:t>izmaks</w:t>
      </w:r>
      <w:r w:rsidR="00971FB0" w:rsidRPr="00D704FF">
        <w:rPr>
          <w:b/>
          <w:bCs/>
          <w:sz w:val="28"/>
          <w:szCs w:val="28"/>
        </w:rPr>
        <w:t xml:space="preserve">as </w:t>
      </w:r>
      <w:r w:rsidR="00157138" w:rsidRPr="00D704FF">
        <w:rPr>
          <w:b/>
          <w:bCs/>
          <w:sz w:val="28"/>
          <w:szCs w:val="28"/>
        </w:rPr>
        <w:t xml:space="preserve">sastāda </w:t>
      </w:r>
      <w:r w:rsidR="00F31F2C" w:rsidRPr="00D704FF">
        <w:rPr>
          <w:b/>
          <w:bCs/>
          <w:sz w:val="28"/>
          <w:szCs w:val="28"/>
        </w:rPr>
        <w:t>–</w:t>
      </w:r>
      <w:r w:rsidR="00971FB0" w:rsidRPr="00D704FF">
        <w:rPr>
          <w:b/>
          <w:bCs/>
          <w:sz w:val="28"/>
          <w:szCs w:val="28"/>
        </w:rPr>
        <w:t xml:space="preserve"> </w:t>
      </w:r>
      <w:r w:rsidR="00F31F2C" w:rsidRPr="00D704FF">
        <w:rPr>
          <w:b/>
          <w:sz w:val="28"/>
          <w:szCs w:val="28"/>
        </w:rPr>
        <w:t>40 000 000</w:t>
      </w:r>
      <w:r w:rsidR="00A94B16" w:rsidRPr="00D704FF">
        <w:rPr>
          <w:b/>
          <w:sz w:val="28"/>
          <w:szCs w:val="28"/>
        </w:rPr>
        <w:t xml:space="preserve"> </w:t>
      </w:r>
      <w:proofErr w:type="spellStart"/>
      <w:r w:rsidR="00201F52" w:rsidRPr="00D704FF">
        <w:rPr>
          <w:b/>
          <w:i/>
          <w:sz w:val="28"/>
          <w:szCs w:val="28"/>
        </w:rPr>
        <w:t>euro</w:t>
      </w:r>
      <w:proofErr w:type="spellEnd"/>
      <w:r w:rsidR="00792DA9" w:rsidRPr="00D704FF">
        <w:rPr>
          <w:b/>
          <w:i/>
          <w:sz w:val="28"/>
          <w:szCs w:val="28"/>
        </w:rPr>
        <w:t xml:space="preserve"> </w:t>
      </w:r>
      <w:r w:rsidR="00792DA9" w:rsidRPr="00D704FF">
        <w:rPr>
          <w:b/>
          <w:sz w:val="28"/>
          <w:szCs w:val="28"/>
        </w:rPr>
        <w:t>apmērā</w:t>
      </w:r>
      <w:r w:rsidR="00201F52" w:rsidRPr="00D704FF">
        <w:rPr>
          <w:b/>
          <w:sz w:val="28"/>
          <w:szCs w:val="28"/>
        </w:rPr>
        <w:t>,</w:t>
      </w:r>
      <w:r w:rsidR="00201F52" w:rsidRPr="00D704FF">
        <w:rPr>
          <w:b/>
          <w:i/>
          <w:sz w:val="28"/>
          <w:szCs w:val="28"/>
        </w:rPr>
        <w:t xml:space="preserve"> </w:t>
      </w:r>
      <w:r w:rsidR="00792DA9" w:rsidRPr="00D704FF">
        <w:rPr>
          <w:b/>
          <w:sz w:val="28"/>
          <w:szCs w:val="28"/>
        </w:rPr>
        <w:t>no tiem</w:t>
      </w:r>
      <w:r w:rsidR="00792DA9" w:rsidRPr="00D704FF">
        <w:rPr>
          <w:b/>
          <w:i/>
          <w:sz w:val="28"/>
          <w:szCs w:val="28"/>
        </w:rPr>
        <w:t xml:space="preserve"> </w:t>
      </w:r>
      <w:r w:rsidR="00201F52" w:rsidRPr="00D704FF">
        <w:rPr>
          <w:b/>
          <w:sz w:val="28"/>
          <w:szCs w:val="28"/>
        </w:rPr>
        <w:t xml:space="preserve">9 034 080 </w:t>
      </w:r>
      <w:proofErr w:type="spellStart"/>
      <w:r w:rsidR="00201F52" w:rsidRPr="00D704FF">
        <w:rPr>
          <w:b/>
          <w:i/>
          <w:sz w:val="28"/>
          <w:szCs w:val="28"/>
        </w:rPr>
        <w:t>eur</w:t>
      </w:r>
      <w:r w:rsidR="00792DA9" w:rsidRPr="00D704FF">
        <w:rPr>
          <w:b/>
          <w:i/>
          <w:sz w:val="28"/>
          <w:szCs w:val="28"/>
        </w:rPr>
        <w:t>o</w:t>
      </w:r>
      <w:proofErr w:type="spellEnd"/>
      <w:r w:rsidR="00792DA9" w:rsidRPr="00D704FF">
        <w:rPr>
          <w:b/>
          <w:i/>
          <w:sz w:val="28"/>
          <w:szCs w:val="28"/>
        </w:rPr>
        <w:t xml:space="preserve"> </w:t>
      </w:r>
      <w:r w:rsidR="00792DA9" w:rsidRPr="00D704FF">
        <w:rPr>
          <w:b/>
          <w:sz w:val="28"/>
          <w:szCs w:val="28"/>
        </w:rPr>
        <w:t xml:space="preserve">nepieciešami, lai novērstu kritisko stāvokli 32 objektos, kas ir ļoti sliktā stāvoklī. </w:t>
      </w:r>
    </w:p>
    <w:p w14:paraId="2045AC59" w14:textId="697C783F" w:rsidR="00FF18F2" w:rsidRPr="00D704FF" w:rsidRDefault="00FF18F2" w:rsidP="00320110">
      <w:pPr>
        <w:pStyle w:val="ListParagraph"/>
        <w:ind w:left="0" w:firstLine="720"/>
        <w:jc w:val="center"/>
        <w:rPr>
          <w:sz w:val="28"/>
          <w:szCs w:val="28"/>
        </w:rPr>
      </w:pPr>
      <w:r w:rsidRPr="00D704FF">
        <w:rPr>
          <w:sz w:val="28"/>
          <w:szCs w:val="28"/>
        </w:rPr>
        <w:t>Priekšlikumi turpmākai</w:t>
      </w:r>
      <w:r w:rsidR="00993411" w:rsidRPr="00D704FF">
        <w:rPr>
          <w:sz w:val="28"/>
          <w:szCs w:val="28"/>
        </w:rPr>
        <w:t xml:space="preserve"> </w:t>
      </w:r>
      <w:r w:rsidRPr="00D704FF">
        <w:rPr>
          <w:sz w:val="28"/>
          <w:szCs w:val="28"/>
        </w:rPr>
        <w:t>rīcībai</w:t>
      </w:r>
    </w:p>
    <w:p w14:paraId="74B5AD88" w14:textId="77777777" w:rsidR="00F34B17" w:rsidRPr="00D704FF" w:rsidRDefault="00F34B17" w:rsidP="00320110">
      <w:pPr>
        <w:pStyle w:val="ListParagraph"/>
        <w:ind w:left="0" w:firstLine="720"/>
        <w:jc w:val="center"/>
        <w:rPr>
          <w:b/>
          <w:sz w:val="28"/>
          <w:szCs w:val="28"/>
        </w:rPr>
      </w:pPr>
    </w:p>
    <w:p w14:paraId="7265CD30" w14:textId="5AD34766" w:rsidR="008E7C1F" w:rsidRPr="00D704FF" w:rsidRDefault="00032698" w:rsidP="00320110">
      <w:pPr>
        <w:ind w:firstLine="720"/>
        <w:jc w:val="both"/>
        <w:rPr>
          <w:sz w:val="28"/>
          <w:szCs w:val="28"/>
        </w:rPr>
      </w:pPr>
      <w:r w:rsidRPr="00D704FF">
        <w:rPr>
          <w:sz w:val="28"/>
          <w:szCs w:val="28"/>
        </w:rPr>
        <w:t xml:space="preserve">Lai pasargātu valstij piederošas būves (ēkas) no sabrukšanas un turpmākās to tehniskā stāvokļa pasliktināšanās, kā arī novērstu iespējamos apdraudējumus sabiedrības un personu drošībai, veselībai un dzīvībai, kā arī, lai nodrošinātu Iekšlietu ministrijas padotībā esošo iestāžu  nodarbinātos ar darbam atbilstošām darba telpām, samazinātu ar būvju (ēku) uzturēšanu saistītās izmaksas, </w:t>
      </w:r>
      <w:r w:rsidR="008E7C1F" w:rsidRPr="00D704FF">
        <w:rPr>
          <w:sz w:val="28"/>
          <w:szCs w:val="28"/>
        </w:rPr>
        <w:t xml:space="preserve">un turpmāk nodrošinātu </w:t>
      </w:r>
      <w:r w:rsidRPr="00D704FF">
        <w:rPr>
          <w:sz w:val="28"/>
          <w:szCs w:val="28"/>
        </w:rPr>
        <w:t xml:space="preserve">efektīvu valsts nekustamo īpašumu pārvaldīšanu, Iekšlietu ministrija </w:t>
      </w:r>
      <w:r w:rsidR="00792DA9" w:rsidRPr="00D704FF">
        <w:rPr>
          <w:sz w:val="28"/>
          <w:szCs w:val="28"/>
        </w:rPr>
        <w:t xml:space="preserve">ar šo lūdz atļauju </w:t>
      </w:r>
      <w:r w:rsidRPr="00D704FF">
        <w:rPr>
          <w:sz w:val="28"/>
          <w:szCs w:val="28"/>
        </w:rPr>
        <w:t xml:space="preserve">uzņemties </w:t>
      </w:r>
      <w:r w:rsidR="00792DA9" w:rsidRPr="00D704FF">
        <w:rPr>
          <w:sz w:val="28"/>
          <w:szCs w:val="28"/>
        </w:rPr>
        <w:t xml:space="preserve">tai </w:t>
      </w:r>
      <w:r w:rsidRPr="00D704FF">
        <w:rPr>
          <w:sz w:val="28"/>
          <w:szCs w:val="28"/>
        </w:rPr>
        <w:t xml:space="preserve">valsts budžeta ilgtermiņa saistības līdz 2045.gadam, lai </w:t>
      </w:r>
      <w:r w:rsidR="008E7C1F" w:rsidRPr="00D704FF">
        <w:rPr>
          <w:sz w:val="28"/>
          <w:szCs w:val="28"/>
        </w:rPr>
        <w:t>sakārtotu</w:t>
      </w:r>
      <w:r w:rsidRPr="00D704FF">
        <w:rPr>
          <w:sz w:val="28"/>
          <w:szCs w:val="28"/>
        </w:rPr>
        <w:t xml:space="preserve"> Iekšlietu </w:t>
      </w:r>
      <w:r w:rsidR="008E7C1F" w:rsidRPr="00D704FF">
        <w:rPr>
          <w:sz w:val="28"/>
          <w:szCs w:val="28"/>
        </w:rPr>
        <w:t>ministrijas valdījumā esošās būves</w:t>
      </w:r>
      <w:r w:rsidRPr="00D704FF">
        <w:rPr>
          <w:sz w:val="28"/>
          <w:szCs w:val="28"/>
        </w:rPr>
        <w:t xml:space="preserve"> (</w:t>
      </w:r>
      <w:r w:rsidR="008E7C1F" w:rsidRPr="00D704FF">
        <w:rPr>
          <w:sz w:val="28"/>
          <w:szCs w:val="28"/>
        </w:rPr>
        <w:t>ēkas</w:t>
      </w:r>
      <w:r w:rsidRPr="00D704FF">
        <w:rPr>
          <w:sz w:val="28"/>
          <w:szCs w:val="28"/>
        </w:rPr>
        <w:t>)</w:t>
      </w:r>
      <w:r w:rsidR="008E7C1F" w:rsidRPr="00D704FF">
        <w:rPr>
          <w:sz w:val="28"/>
          <w:szCs w:val="28"/>
        </w:rPr>
        <w:t>.</w:t>
      </w:r>
      <w:r w:rsidRPr="00D704FF">
        <w:rPr>
          <w:sz w:val="28"/>
          <w:szCs w:val="28"/>
        </w:rPr>
        <w:t xml:space="preserve"> </w:t>
      </w:r>
      <w:r w:rsidR="008E7C1F" w:rsidRPr="00D704FF">
        <w:rPr>
          <w:sz w:val="28"/>
          <w:szCs w:val="28"/>
        </w:rPr>
        <w:t>Būvju</w:t>
      </w:r>
      <w:r w:rsidR="008E7C1F" w:rsidRPr="00D704FF">
        <w:rPr>
          <w:b/>
          <w:sz w:val="28"/>
          <w:szCs w:val="28"/>
        </w:rPr>
        <w:t xml:space="preserve"> </w:t>
      </w:r>
      <w:r w:rsidR="008E7C1F" w:rsidRPr="00D704FF">
        <w:rPr>
          <w:sz w:val="28"/>
          <w:szCs w:val="28"/>
        </w:rPr>
        <w:t>(</w:t>
      </w:r>
      <w:r w:rsidR="008E7C1F" w:rsidRPr="00D704FF">
        <w:rPr>
          <w:rFonts w:eastAsiaTheme="minorHAnsi"/>
          <w:sz w:val="28"/>
          <w:szCs w:val="28"/>
          <w:lang w:eastAsia="en-US"/>
        </w:rPr>
        <w:t>ē</w:t>
      </w:r>
      <w:r w:rsidR="00343891" w:rsidRPr="00D704FF">
        <w:rPr>
          <w:rFonts w:eastAsiaTheme="minorHAnsi"/>
          <w:sz w:val="28"/>
          <w:szCs w:val="28"/>
          <w:lang w:eastAsia="en-US"/>
        </w:rPr>
        <w:t>ku</w:t>
      </w:r>
      <w:r w:rsidR="008E7C1F" w:rsidRPr="00D704FF">
        <w:rPr>
          <w:rFonts w:eastAsiaTheme="minorHAnsi"/>
          <w:sz w:val="28"/>
          <w:szCs w:val="28"/>
          <w:lang w:eastAsia="en-US"/>
        </w:rPr>
        <w:t>)</w:t>
      </w:r>
      <w:r w:rsidR="0071466C" w:rsidRPr="00D704FF">
        <w:rPr>
          <w:rFonts w:eastAsiaTheme="minorHAnsi"/>
          <w:sz w:val="28"/>
          <w:szCs w:val="28"/>
          <w:lang w:eastAsia="en-US"/>
        </w:rPr>
        <w:t xml:space="preserve"> turpmāk</w:t>
      </w:r>
      <w:r w:rsidR="00343891" w:rsidRPr="00D704FF">
        <w:rPr>
          <w:rFonts w:eastAsiaTheme="minorHAnsi"/>
          <w:sz w:val="28"/>
          <w:szCs w:val="28"/>
          <w:lang w:eastAsia="en-US"/>
        </w:rPr>
        <w:t>a</w:t>
      </w:r>
      <w:r w:rsidR="0071466C" w:rsidRPr="00D704FF">
        <w:rPr>
          <w:rFonts w:eastAsiaTheme="minorHAnsi"/>
          <w:sz w:val="28"/>
          <w:szCs w:val="28"/>
          <w:lang w:eastAsia="en-US"/>
        </w:rPr>
        <w:t xml:space="preserve"> ekspluatācija, neveicot </w:t>
      </w:r>
      <w:r w:rsidR="008E7C1F" w:rsidRPr="00D704FF">
        <w:rPr>
          <w:rFonts w:eastAsiaTheme="minorHAnsi"/>
          <w:sz w:val="28"/>
          <w:szCs w:val="28"/>
          <w:lang w:eastAsia="en-US"/>
        </w:rPr>
        <w:lastRenderedPageBreak/>
        <w:t xml:space="preserve">būtiskus uzlabojumus, ne tikai palielina iespējamos apdraudējuma riskus nākotnē, bet arī rada ar vien </w:t>
      </w:r>
      <w:r w:rsidR="007F448D" w:rsidRPr="00D704FF">
        <w:rPr>
          <w:rFonts w:eastAsiaTheme="minorHAnsi"/>
          <w:sz w:val="28"/>
          <w:szCs w:val="28"/>
          <w:lang w:eastAsia="en-US"/>
        </w:rPr>
        <w:t>lielāku slogu valsts budžet</w:t>
      </w:r>
      <w:r w:rsidR="001640CA" w:rsidRPr="00D704FF">
        <w:rPr>
          <w:rFonts w:eastAsiaTheme="minorHAnsi"/>
          <w:sz w:val="28"/>
          <w:szCs w:val="28"/>
          <w:lang w:eastAsia="en-US"/>
        </w:rPr>
        <w:t>am</w:t>
      </w:r>
      <w:r w:rsidR="007F448D" w:rsidRPr="00D704FF">
        <w:rPr>
          <w:rFonts w:eastAsiaTheme="minorHAnsi"/>
          <w:sz w:val="28"/>
          <w:szCs w:val="28"/>
          <w:lang w:eastAsia="en-US"/>
        </w:rPr>
        <w:t>, jo tas būs neizbēgami.</w:t>
      </w:r>
      <w:r w:rsidR="008E7C1F" w:rsidRPr="00D704FF">
        <w:rPr>
          <w:rFonts w:eastAsiaTheme="minorHAnsi"/>
          <w:sz w:val="28"/>
          <w:szCs w:val="28"/>
          <w:lang w:eastAsia="en-US"/>
        </w:rPr>
        <w:t xml:space="preserve"> </w:t>
      </w:r>
      <w:r w:rsidR="00792DA9" w:rsidRPr="00D704FF">
        <w:rPr>
          <w:rFonts w:eastAsiaTheme="minorHAnsi"/>
          <w:sz w:val="28"/>
          <w:szCs w:val="28"/>
          <w:lang w:eastAsia="en-US"/>
        </w:rPr>
        <w:t xml:space="preserve">Pašreizējais </w:t>
      </w:r>
      <w:r w:rsidR="00792DA9" w:rsidRPr="00D704FF">
        <w:rPr>
          <w:sz w:val="28"/>
          <w:szCs w:val="28"/>
        </w:rPr>
        <w:t>b</w:t>
      </w:r>
      <w:r w:rsidR="003B5EC2" w:rsidRPr="00D704FF">
        <w:rPr>
          <w:sz w:val="28"/>
          <w:szCs w:val="28"/>
        </w:rPr>
        <w:t xml:space="preserve">ūvju (ēku) </w:t>
      </w:r>
      <w:r w:rsidR="00792DA9" w:rsidRPr="00D704FF">
        <w:rPr>
          <w:sz w:val="28"/>
          <w:szCs w:val="28"/>
        </w:rPr>
        <w:t xml:space="preserve">stāvoklis ir neapmierinošs un rada apdraudējumu sabiedrības un personas drošībai, veselībai un dzīvībai, kā arī mantai. </w:t>
      </w:r>
    </w:p>
    <w:p w14:paraId="2E456BEB" w14:textId="44E02A97" w:rsidR="004B47DC" w:rsidRPr="004243C2" w:rsidRDefault="002A0E72" w:rsidP="0015784F">
      <w:pPr>
        <w:ind w:firstLine="720"/>
        <w:jc w:val="both"/>
        <w:rPr>
          <w:sz w:val="28"/>
          <w:szCs w:val="28"/>
          <w:shd w:val="clear" w:color="auto" w:fill="FFFFFF"/>
        </w:rPr>
      </w:pPr>
      <w:r w:rsidRPr="004243C2">
        <w:rPr>
          <w:sz w:val="28"/>
          <w:szCs w:val="28"/>
        </w:rPr>
        <w:t>Nodrošinājuma valsts aģent</w:t>
      </w:r>
      <w:r w:rsidR="0015784F" w:rsidRPr="004243C2">
        <w:rPr>
          <w:sz w:val="28"/>
          <w:szCs w:val="28"/>
        </w:rPr>
        <w:t>ūra veic</w:t>
      </w:r>
      <w:r w:rsidR="00FA51B9" w:rsidRPr="004243C2">
        <w:rPr>
          <w:sz w:val="28"/>
          <w:szCs w:val="28"/>
        </w:rPr>
        <w:t xml:space="preserve"> </w:t>
      </w:r>
      <w:r w:rsidR="0015784F" w:rsidRPr="004243C2">
        <w:rPr>
          <w:sz w:val="28"/>
          <w:szCs w:val="28"/>
        </w:rPr>
        <w:t>visu</w:t>
      </w:r>
      <w:r w:rsidR="00FA51B9" w:rsidRPr="004243C2">
        <w:rPr>
          <w:sz w:val="28"/>
          <w:szCs w:val="28"/>
        </w:rPr>
        <w:t xml:space="preserve"> nekustamo īpašumu </w:t>
      </w:r>
      <w:r w:rsidRPr="004243C2">
        <w:rPr>
          <w:sz w:val="28"/>
          <w:szCs w:val="28"/>
        </w:rPr>
        <w:t>vizuālo apsekošanu</w:t>
      </w:r>
      <w:r w:rsidR="009144CD" w:rsidRPr="004243C2">
        <w:rPr>
          <w:sz w:val="28"/>
          <w:szCs w:val="28"/>
        </w:rPr>
        <w:t>, uz kā pamata tiek pieņemts sākotnējais lēmums par ēkas kopējo stāvokli</w:t>
      </w:r>
      <w:r w:rsidR="00EF14DB" w:rsidRPr="004243C2">
        <w:rPr>
          <w:sz w:val="28"/>
          <w:szCs w:val="28"/>
        </w:rPr>
        <w:t>.</w:t>
      </w:r>
      <w:r w:rsidR="00FA51B9" w:rsidRPr="004243C2">
        <w:rPr>
          <w:sz w:val="28"/>
          <w:szCs w:val="28"/>
        </w:rPr>
        <w:t xml:space="preserve"> L</w:t>
      </w:r>
      <w:r w:rsidR="00792DA9" w:rsidRPr="004243C2">
        <w:rPr>
          <w:sz w:val="28"/>
          <w:szCs w:val="28"/>
        </w:rPr>
        <w:t>ai uzsāktu</w:t>
      </w:r>
      <w:r w:rsidR="004B47DC" w:rsidRPr="004243C2">
        <w:rPr>
          <w:sz w:val="28"/>
          <w:szCs w:val="28"/>
        </w:rPr>
        <w:t xml:space="preserve"> būvju (ēku) pārbūvi vai atjaunošanu, sākotnēji nepieciešams veikt to </w:t>
      </w:r>
      <w:r w:rsidR="009144CD" w:rsidRPr="004243C2">
        <w:rPr>
          <w:sz w:val="28"/>
          <w:szCs w:val="28"/>
        </w:rPr>
        <w:t xml:space="preserve">padziļinātu </w:t>
      </w:r>
      <w:r w:rsidR="004B47DC" w:rsidRPr="004243C2">
        <w:rPr>
          <w:sz w:val="28"/>
          <w:szCs w:val="28"/>
        </w:rPr>
        <w:t xml:space="preserve">tehnisko apsekošanu, </w:t>
      </w:r>
      <w:r w:rsidR="00DD3CAB" w:rsidRPr="004243C2">
        <w:rPr>
          <w:sz w:val="28"/>
          <w:szCs w:val="28"/>
        </w:rPr>
        <w:t xml:space="preserve">ko </w:t>
      </w:r>
      <w:r w:rsidR="00FA51B9" w:rsidRPr="004243C2">
        <w:rPr>
          <w:sz w:val="28"/>
          <w:szCs w:val="28"/>
        </w:rPr>
        <w:t xml:space="preserve">tiesīgs </w:t>
      </w:r>
      <w:r w:rsidR="00CF78D2" w:rsidRPr="004243C2">
        <w:rPr>
          <w:sz w:val="28"/>
          <w:szCs w:val="28"/>
        </w:rPr>
        <w:t>veikt</w:t>
      </w:r>
      <w:r w:rsidR="00FA51B9" w:rsidRPr="004243C2">
        <w:rPr>
          <w:sz w:val="28"/>
          <w:szCs w:val="28"/>
          <w:shd w:val="clear" w:color="auto" w:fill="FFFFFF"/>
        </w:rPr>
        <w:t xml:space="preserve"> </w:t>
      </w:r>
      <w:r w:rsidR="0015784F" w:rsidRPr="004243C2">
        <w:rPr>
          <w:sz w:val="28"/>
          <w:szCs w:val="28"/>
          <w:shd w:val="clear" w:color="auto" w:fill="FFFFFF"/>
        </w:rPr>
        <w:t xml:space="preserve">attiecīgās </w:t>
      </w:r>
      <w:r w:rsidR="009144CD" w:rsidRPr="004243C2">
        <w:rPr>
          <w:sz w:val="28"/>
          <w:szCs w:val="28"/>
          <w:shd w:val="clear" w:color="auto" w:fill="FFFFFF"/>
        </w:rPr>
        <w:t xml:space="preserve">jomas </w:t>
      </w:r>
      <w:proofErr w:type="spellStart"/>
      <w:r w:rsidR="0015784F" w:rsidRPr="004243C2">
        <w:rPr>
          <w:sz w:val="28"/>
          <w:szCs w:val="28"/>
          <w:shd w:val="clear" w:color="auto" w:fill="FFFFFF"/>
        </w:rPr>
        <w:t>būvspeciālists</w:t>
      </w:r>
      <w:proofErr w:type="spellEnd"/>
      <w:r w:rsidR="0015784F" w:rsidRPr="004243C2">
        <w:rPr>
          <w:sz w:val="28"/>
          <w:szCs w:val="28"/>
          <w:shd w:val="clear" w:color="auto" w:fill="FFFFFF"/>
        </w:rPr>
        <w:t>, izs</w:t>
      </w:r>
      <w:r w:rsidR="009144CD" w:rsidRPr="004243C2">
        <w:rPr>
          <w:sz w:val="28"/>
          <w:szCs w:val="28"/>
          <w:shd w:val="clear" w:color="auto" w:fill="FFFFFF"/>
        </w:rPr>
        <w:t>trādājot</w:t>
      </w:r>
      <w:r w:rsidR="0015784F" w:rsidRPr="004243C2">
        <w:rPr>
          <w:sz w:val="28"/>
          <w:szCs w:val="28"/>
          <w:shd w:val="clear" w:color="auto" w:fill="FFFFFF"/>
        </w:rPr>
        <w:t xml:space="preserve"> tehniskās apsekošanas atzinumu.</w:t>
      </w:r>
      <w:r w:rsidR="009144CD" w:rsidRPr="004243C2">
        <w:rPr>
          <w:sz w:val="28"/>
          <w:szCs w:val="28"/>
          <w:shd w:val="clear" w:color="auto" w:fill="FFFFFF"/>
        </w:rPr>
        <w:t xml:space="preserve"> Ņemot vērā to, ka Nodrošinājuma valsts aģentūrā nav šādu speciālistu, tehniskā apsekošana tiek organizēta kā ārpakalpojums.</w:t>
      </w:r>
      <w:r w:rsidR="0015784F" w:rsidRPr="004243C2">
        <w:rPr>
          <w:sz w:val="28"/>
          <w:szCs w:val="28"/>
          <w:shd w:val="clear" w:color="auto" w:fill="FFFFFF"/>
        </w:rPr>
        <w:t xml:space="preserve"> </w:t>
      </w:r>
      <w:r w:rsidR="00EF14DB" w:rsidRPr="004243C2">
        <w:rPr>
          <w:sz w:val="28"/>
          <w:szCs w:val="28"/>
          <w:shd w:val="clear" w:color="auto" w:fill="FFFFFF"/>
        </w:rPr>
        <w:t xml:space="preserve">Nodrošinājuma valsts aģentūra pieejamo finanšu līdzekļu ietvaros </w:t>
      </w:r>
      <w:r w:rsidR="009144CD" w:rsidRPr="004243C2">
        <w:rPr>
          <w:sz w:val="28"/>
          <w:szCs w:val="28"/>
          <w:shd w:val="clear" w:color="auto" w:fill="FFFFFF"/>
        </w:rPr>
        <w:t>uz šo brīdi ir nodrošinājusi</w:t>
      </w:r>
      <w:r w:rsidR="00EF14DB" w:rsidRPr="004243C2">
        <w:rPr>
          <w:sz w:val="28"/>
          <w:szCs w:val="28"/>
          <w:shd w:val="clear" w:color="auto" w:fill="FFFFFF"/>
        </w:rPr>
        <w:t xml:space="preserve"> 33 būvju (ēku) </w:t>
      </w:r>
      <w:r w:rsidR="009144CD" w:rsidRPr="004243C2">
        <w:rPr>
          <w:sz w:val="28"/>
          <w:szCs w:val="28"/>
        </w:rPr>
        <w:t>padziļinātu tehnisko apsekošanu, par ko ir saņemti tehniskās apsekošanas atzinumi</w:t>
      </w:r>
      <w:r w:rsidR="00EF14DB" w:rsidRPr="004243C2">
        <w:rPr>
          <w:sz w:val="28"/>
          <w:szCs w:val="28"/>
          <w:shd w:val="clear" w:color="auto" w:fill="FFFFFF"/>
        </w:rPr>
        <w:t xml:space="preserve">. </w:t>
      </w:r>
      <w:r w:rsidR="0015784F" w:rsidRPr="004243C2">
        <w:rPr>
          <w:sz w:val="28"/>
          <w:szCs w:val="28"/>
          <w:shd w:val="clear" w:color="auto" w:fill="FFFFFF"/>
        </w:rPr>
        <w:t xml:space="preserve">Lai nodrošinātu </w:t>
      </w:r>
      <w:r w:rsidR="00EF14DB" w:rsidRPr="004243C2">
        <w:rPr>
          <w:sz w:val="28"/>
          <w:szCs w:val="28"/>
          <w:shd w:val="clear" w:color="auto" w:fill="FFFFFF"/>
        </w:rPr>
        <w:t xml:space="preserve">atlikušo 622 </w:t>
      </w:r>
      <w:r w:rsidR="0015784F" w:rsidRPr="004243C2">
        <w:rPr>
          <w:sz w:val="28"/>
          <w:szCs w:val="28"/>
          <w:shd w:val="clear" w:color="auto" w:fill="FFFFFF"/>
        </w:rPr>
        <w:t xml:space="preserve">būvju (ēku) </w:t>
      </w:r>
      <w:r w:rsidR="009144CD" w:rsidRPr="004243C2">
        <w:rPr>
          <w:sz w:val="28"/>
          <w:szCs w:val="28"/>
          <w:shd w:val="clear" w:color="auto" w:fill="FFFFFF"/>
        </w:rPr>
        <w:t xml:space="preserve">padziļinātu </w:t>
      </w:r>
      <w:r w:rsidR="0015784F" w:rsidRPr="004243C2">
        <w:rPr>
          <w:sz w:val="28"/>
          <w:szCs w:val="28"/>
          <w:shd w:val="clear" w:color="auto" w:fill="FFFFFF"/>
        </w:rPr>
        <w:t>tehnisko apsekošanu</w:t>
      </w:r>
      <w:r w:rsidR="009144CD" w:rsidRPr="004243C2">
        <w:rPr>
          <w:sz w:val="28"/>
          <w:szCs w:val="28"/>
          <w:shd w:val="clear" w:color="auto" w:fill="FFFFFF"/>
        </w:rPr>
        <w:t>,</w:t>
      </w:r>
      <w:r w:rsidR="0015784F" w:rsidRPr="004243C2">
        <w:rPr>
          <w:sz w:val="28"/>
          <w:szCs w:val="28"/>
          <w:shd w:val="clear" w:color="auto" w:fill="FFFFFF"/>
        </w:rPr>
        <w:t xml:space="preserve"> </w:t>
      </w:r>
      <w:r w:rsidR="009144CD" w:rsidRPr="004243C2">
        <w:rPr>
          <w:sz w:val="28"/>
          <w:szCs w:val="28"/>
        </w:rPr>
        <w:t>nepieciešami papildu</w:t>
      </w:r>
      <w:r w:rsidR="004B47DC" w:rsidRPr="004243C2">
        <w:rPr>
          <w:sz w:val="28"/>
          <w:szCs w:val="28"/>
        </w:rPr>
        <w:t xml:space="preserve"> finanšu līdzekļi </w:t>
      </w:r>
      <w:r w:rsidR="009144CD" w:rsidRPr="004243C2">
        <w:rPr>
          <w:sz w:val="28"/>
          <w:szCs w:val="28"/>
        </w:rPr>
        <w:t xml:space="preserve">aptuveni </w:t>
      </w:r>
      <w:r w:rsidR="004B47DC" w:rsidRPr="004243C2">
        <w:rPr>
          <w:sz w:val="28"/>
          <w:szCs w:val="28"/>
        </w:rPr>
        <w:t xml:space="preserve">1 500 000 </w:t>
      </w:r>
      <w:proofErr w:type="spellStart"/>
      <w:r w:rsidR="004B47DC" w:rsidRPr="004243C2">
        <w:rPr>
          <w:i/>
          <w:sz w:val="28"/>
          <w:szCs w:val="28"/>
        </w:rPr>
        <w:t>euro</w:t>
      </w:r>
      <w:proofErr w:type="spellEnd"/>
      <w:r w:rsidR="004B47DC" w:rsidRPr="004243C2">
        <w:rPr>
          <w:sz w:val="28"/>
          <w:szCs w:val="28"/>
        </w:rPr>
        <w:t xml:space="preserve"> apmērā. Taču daudzu būvju (ēku) pārbūve vai atjaunošana nav iesp</w:t>
      </w:r>
      <w:r w:rsidR="00FE63F7" w:rsidRPr="004243C2">
        <w:rPr>
          <w:sz w:val="28"/>
          <w:szCs w:val="28"/>
        </w:rPr>
        <w:t>ējama vai ekonomiski lietderīga, to vietā būtu nepieciešama jaun</w:t>
      </w:r>
      <w:r w:rsidR="00741A5D" w:rsidRPr="004243C2">
        <w:rPr>
          <w:sz w:val="28"/>
          <w:szCs w:val="28"/>
        </w:rPr>
        <w:t>u</w:t>
      </w:r>
      <w:r w:rsidR="00FE63F7" w:rsidRPr="004243C2">
        <w:rPr>
          <w:sz w:val="28"/>
          <w:szCs w:val="28"/>
        </w:rPr>
        <w:t xml:space="preserve"> būvju būvniecība. Saskaņā ar</w:t>
      </w:r>
      <w:r w:rsidR="004B47DC" w:rsidRPr="004243C2">
        <w:rPr>
          <w:sz w:val="28"/>
          <w:szCs w:val="28"/>
        </w:rPr>
        <w:t xml:space="preserve"> Nodrošinājuma valsts aģentūra</w:t>
      </w:r>
      <w:r w:rsidR="00FE63F7" w:rsidRPr="004243C2">
        <w:rPr>
          <w:sz w:val="28"/>
          <w:szCs w:val="28"/>
        </w:rPr>
        <w:t>s aprēķiniem</w:t>
      </w:r>
      <w:r w:rsidR="004B47DC" w:rsidRPr="004243C2">
        <w:rPr>
          <w:sz w:val="28"/>
          <w:szCs w:val="28"/>
        </w:rPr>
        <w:t xml:space="preserve"> jaunām ēkām uzturēšanas izmaksas ir līdz pat 30 procentiem zemākas.</w:t>
      </w:r>
    </w:p>
    <w:p w14:paraId="041E49BF" w14:textId="1B11FA72" w:rsidR="003F30AA" w:rsidRPr="004243C2" w:rsidRDefault="00FE63F7" w:rsidP="00320110">
      <w:pPr>
        <w:ind w:firstLine="720"/>
        <w:jc w:val="both"/>
        <w:rPr>
          <w:sz w:val="28"/>
          <w:szCs w:val="28"/>
        </w:rPr>
      </w:pPr>
      <w:r w:rsidRPr="004243C2">
        <w:rPr>
          <w:sz w:val="28"/>
          <w:szCs w:val="28"/>
        </w:rPr>
        <w:t xml:space="preserve">Ņemot vērā </w:t>
      </w:r>
      <w:r w:rsidR="009144CD" w:rsidRPr="004243C2">
        <w:rPr>
          <w:sz w:val="28"/>
          <w:szCs w:val="28"/>
        </w:rPr>
        <w:t>iepriekšminēto,</w:t>
      </w:r>
      <w:r w:rsidRPr="004243C2">
        <w:rPr>
          <w:sz w:val="28"/>
          <w:szCs w:val="28"/>
        </w:rPr>
        <w:t xml:space="preserve"> </w:t>
      </w:r>
      <w:r w:rsidR="00126C78" w:rsidRPr="004243C2">
        <w:rPr>
          <w:sz w:val="28"/>
          <w:szCs w:val="28"/>
        </w:rPr>
        <w:t xml:space="preserve">uz šo brīdi </w:t>
      </w:r>
      <w:r w:rsidR="00A322B7" w:rsidRPr="004243C2">
        <w:rPr>
          <w:sz w:val="28"/>
          <w:szCs w:val="28"/>
        </w:rPr>
        <w:t xml:space="preserve">Iekšlietu </w:t>
      </w:r>
      <w:r w:rsidR="00001B96" w:rsidRPr="004243C2">
        <w:rPr>
          <w:sz w:val="28"/>
          <w:szCs w:val="28"/>
        </w:rPr>
        <w:t xml:space="preserve">ministrijas valdījumā esošo būvju </w:t>
      </w:r>
      <w:r w:rsidRPr="004243C2">
        <w:rPr>
          <w:sz w:val="28"/>
          <w:szCs w:val="28"/>
        </w:rPr>
        <w:t xml:space="preserve">(ēku) </w:t>
      </w:r>
      <w:r w:rsidR="004B47DC" w:rsidRPr="004243C2">
        <w:rPr>
          <w:sz w:val="28"/>
          <w:szCs w:val="28"/>
        </w:rPr>
        <w:t>sakārtošanai</w:t>
      </w:r>
      <w:r w:rsidR="009E4309" w:rsidRPr="004243C2">
        <w:rPr>
          <w:sz w:val="28"/>
          <w:szCs w:val="28"/>
        </w:rPr>
        <w:t xml:space="preserve"> ir</w:t>
      </w:r>
      <w:r w:rsidR="004B47DC" w:rsidRPr="004243C2">
        <w:rPr>
          <w:sz w:val="28"/>
          <w:szCs w:val="28"/>
        </w:rPr>
        <w:t xml:space="preserve"> </w:t>
      </w:r>
      <w:r w:rsidR="00A322B7" w:rsidRPr="004243C2">
        <w:rPr>
          <w:sz w:val="28"/>
          <w:szCs w:val="28"/>
        </w:rPr>
        <w:t>nepieciešami finanšu līdzekļi</w:t>
      </w:r>
      <w:r w:rsidR="009E4309" w:rsidRPr="004243C2">
        <w:rPr>
          <w:sz w:val="28"/>
          <w:szCs w:val="28"/>
        </w:rPr>
        <w:t xml:space="preserve"> aptuveni</w:t>
      </w:r>
      <w:r w:rsidR="00001B96" w:rsidRPr="004243C2">
        <w:rPr>
          <w:sz w:val="28"/>
          <w:szCs w:val="28"/>
        </w:rPr>
        <w:t xml:space="preserve"> 148 850 000 </w:t>
      </w:r>
      <w:proofErr w:type="spellStart"/>
      <w:r w:rsidR="00001B96" w:rsidRPr="004243C2">
        <w:rPr>
          <w:i/>
          <w:sz w:val="28"/>
          <w:szCs w:val="28"/>
        </w:rPr>
        <w:t>euro</w:t>
      </w:r>
      <w:proofErr w:type="spellEnd"/>
      <w:r w:rsidR="00A322B7" w:rsidRPr="004243C2">
        <w:rPr>
          <w:i/>
          <w:sz w:val="28"/>
          <w:szCs w:val="28"/>
        </w:rPr>
        <w:t xml:space="preserve"> </w:t>
      </w:r>
      <w:r w:rsidR="00A322B7" w:rsidRPr="004243C2">
        <w:rPr>
          <w:sz w:val="28"/>
          <w:szCs w:val="28"/>
        </w:rPr>
        <w:t>apmērā</w:t>
      </w:r>
      <w:r w:rsidR="00001B96" w:rsidRPr="004243C2">
        <w:rPr>
          <w:sz w:val="28"/>
          <w:szCs w:val="28"/>
        </w:rPr>
        <w:t>.</w:t>
      </w:r>
    </w:p>
    <w:p w14:paraId="3C28FC03" w14:textId="5C832F7A" w:rsidR="00451EF9" w:rsidRPr="004243C2" w:rsidRDefault="009E4309" w:rsidP="00126C78">
      <w:pPr>
        <w:pStyle w:val="NoSpacing"/>
        <w:ind w:firstLine="720"/>
        <w:jc w:val="both"/>
        <w:rPr>
          <w:rFonts w:ascii="Times New Roman" w:hAnsi="Times New Roman" w:cs="Times New Roman"/>
          <w:sz w:val="28"/>
          <w:szCs w:val="28"/>
        </w:rPr>
      </w:pPr>
      <w:r w:rsidRPr="004243C2">
        <w:rPr>
          <w:rFonts w:ascii="Times New Roman" w:hAnsi="Times New Roman" w:cs="Times New Roman"/>
          <w:sz w:val="28"/>
          <w:szCs w:val="28"/>
        </w:rPr>
        <w:t>Iekšlietu ministrija ir paredzējusi ēku skaita, darbu veidu un nākotnē nepieciešamā finansējuma</w:t>
      </w:r>
      <w:r w:rsidR="00126C78" w:rsidRPr="004243C2">
        <w:rPr>
          <w:rFonts w:ascii="Times New Roman" w:hAnsi="Times New Roman" w:cs="Times New Roman"/>
          <w:sz w:val="28"/>
          <w:szCs w:val="28"/>
        </w:rPr>
        <w:t xml:space="preserve"> </w:t>
      </w:r>
      <w:r w:rsidRPr="004243C2">
        <w:rPr>
          <w:rFonts w:ascii="Times New Roman" w:hAnsi="Times New Roman" w:cs="Times New Roman"/>
          <w:sz w:val="28"/>
          <w:szCs w:val="28"/>
        </w:rPr>
        <w:t xml:space="preserve">precizēšanu, pamatojoties uz </w:t>
      </w:r>
      <w:r w:rsidR="00126C78" w:rsidRPr="004243C2">
        <w:rPr>
          <w:rFonts w:ascii="Times New Roman" w:hAnsi="Times New Roman" w:cs="Times New Roman"/>
          <w:sz w:val="28"/>
          <w:szCs w:val="28"/>
        </w:rPr>
        <w:t xml:space="preserve">darba grupas </w:t>
      </w:r>
      <w:r w:rsidRPr="004243C2">
        <w:rPr>
          <w:rFonts w:ascii="Times New Roman" w:hAnsi="Times New Roman" w:cs="Times New Roman"/>
          <w:sz w:val="28"/>
          <w:szCs w:val="28"/>
        </w:rPr>
        <w:t>sniegto</w:t>
      </w:r>
      <w:r w:rsidR="00126C78" w:rsidRPr="004243C2">
        <w:rPr>
          <w:rFonts w:ascii="Times New Roman" w:hAnsi="Times New Roman" w:cs="Times New Roman"/>
          <w:sz w:val="28"/>
          <w:szCs w:val="28"/>
        </w:rPr>
        <w:t xml:space="preserve"> informāciju par visu Iekšlietu ministrijas valdījumā esošo nekustamo īpašumu </w:t>
      </w:r>
      <w:r w:rsidRPr="004243C2">
        <w:rPr>
          <w:rFonts w:ascii="Times New Roman" w:hAnsi="Times New Roman" w:cs="Times New Roman"/>
          <w:sz w:val="28"/>
          <w:szCs w:val="28"/>
        </w:rPr>
        <w:t xml:space="preserve">izmantošanas lietderības un perspektīvu izvērtējumu, sasaistot </w:t>
      </w:r>
      <w:r w:rsidR="002147E8" w:rsidRPr="004243C2">
        <w:rPr>
          <w:rFonts w:ascii="Times New Roman" w:hAnsi="Times New Roman" w:cs="Times New Roman"/>
          <w:sz w:val="28"/>
          <w:szCs w:val="28"/>
        </w:rPr>
        <w:t xml:space="preserve">to </w:t>
      </w:r>
      <w:r w:rsidRPr="004243C2">
        <w:rPr>
          <w:rFonts w:ascii="Times New Roman" w:hAnsi="Times New Roman" w:cs="Times New Roman"/>
          <w:sz w:val="28"/>
          <w:szCs w:val="28"/>
        </w:rPr>
        <w:t>ar nekustamo īpašumu attīstības plāniem pēc to izstrādes un apstiprināšanas</w:t>
      </w:r>
      <w:r w:rsidR="00451EF9" w:rsidRPr="004243C2">
        <w:rPr>
          <w:rFonts w:ascii="Times New Roman" w:hAnsi="Times New Roman" w:cs="Times New Roman"/>
          <w:sz w:val="28"/>
          <w:szCs w:val="28"/>
        </w:rPr>
        <w:t xml:space="preserve">. </w:t>
      </w:r>
      <w:r w:rsidRPr="004243C2">
        <w:rPr>
          <w:rFonts w:ascii="Times New Roman" w:hAnsi="Times New Roman" w:cs="Times New Roman"/>
          <w:sz w:val="28"/>
          <w:szCs w:val="28"/>
        </w:rPr>
        <w:t>Līdz ar to pēc  iekšlietu nozares nekustamo īpašumu attīstības plāna, nekustamo īpašumu remontdarbu plāna un jaunu ēku būvniecības, esošo atjaunošanas vai pārbūves ieceru plāna izstrādes finansējums ilgtermiņa saistībām tiks plānots un izlietots atbilstoši minētajiem plāniem, precizējot ilgtermiņa saistību apmēru kārtējam gadam un turpmākajiem gadiem.</w:t>
      </w:r>
    </w:p>
    <w:p w14:paraId="735D3E9E" w14:textId="28604451" w:rsidR="00AA5D53" w:rsidRPr="004243C2" w:rsidRDefault="00AA5D53" w:rsidP="006E6103">
      <w:pPr>
        <w:ind w:right="-1" w:firstLine="720"/>
        <w:jc w:val="both"/>
        <w:rPr>
          <w:sz w:val="28"/>
          <w:szCs w:val="28"/>
        </w:rPr>
      </w:pPr>
      <w:r w:rsidRPr="004243C2">
        <w:rPr>
          <w:sz w:val="28"/>
          <w:szCs w:val="28"/>
        </w:rPr>
        <w:t>Lai nodrošinātu racionālu valsts budžeta līdzekļu izlietošanu, ņemot vērā plānoto administratīvi teritoriālo reformu, kā arī Iekšlietu ministrijas dienestu reģionālās reformas, tāpat tiks izskatīta iespēja centralizēt dienestus vienā ēkā, apsverot iespēj</w:t>
      </w:r>
      <w:r w:rsidR="00F018C0" w:rsidRPr="004243C2">
        <w:rPr>
          <w:sz w:val="28"/>
          <w:szCs w:val="28"/>
        </w:rPr>
        <w:t>u</w:t>
      </w:r>
      <w:r w:rsidRPr="004243C2">
        <w:rPr>
          <w:sz w:val="28"/>
          <w:szCs w:val="28"/>
        </w:rPr>
        <w:t xml:space="preserve"> apvienot vairāku ministriju iestādes vienā ēkā, kas daudzviet jau tiek praktizēts.</w:t>
      </w:r>
      <w:r w:rsidR="006E6103" w:rsidRPr="004243C2">
        <w:rPr>
          <w:sz w:val="28"/>
          <w:szCs w:val="28"/>
        </w:rPr>
        <w:t xml:space="preserve"> </w:t>
      </w:r>
      <w:r w:rsidRPr="004243C2">
        <w:rPr>
          <w:sz w:val="28"/>
          <w:szCs w:val="28"/>
        </w:rPr>
        <w:t>Sagatavojot prioritārā pasākuma pieteikumu un Ministru kabineta rīkojuma projektu par ilgtermiņa saistībām, tajos tiks iekļauti detalizēti aprēķini (sadalījumā pa gadiem un veicamajiem pasākumiem, norādot konkrētus objektus un darbu īstenošanas laiku).</w:t>
      </w:r>
    </w:p>
    <w:p w14:paraId="12A1F9EF" w14:textId="626DB9BB" w:rsidR="002147E8" w:rsidRPr="004243C2" w:rsidRDefault="00BD7389" w:rsidP="006E6103">
      <w:pPr>
        <w:pStyle w:val="NoSpacing"/>
        <w:ind w:firstLine="720"/>
        <w:jc w:val="both"/>
        <w:rPr>
          <w:rFonts w:ascii="Times New Roman" w:hAnsi="Times New Roman" w:cs="Times New Roman"/>
          <w:sz w:val="28"/>
          <w:szCs w:val="28"/>
        </w:rPr>
      </w:pPr>
      <w:r w:rsidRPr="004243C2">
        <w:rPr>
          <w:rFonts w:ascii="Times New Roman" w:hAnsi="Times New Roman" w:cs="Times New Roman"/>
          <w:sz w:val="28"/>
          <w:szCs w:val="28"/>
        </w:rPr>
        <w:t xml:space="preserve"> </w:t>
      </w:r>
    </w:p>
    <w:tbl>
      <w:tblPr>
        <w:tblStyle w:val="TableGrid"/>
        <w:tblW w:w="0" w:type="auto"/>
        <w:tblLayout w:type="fixed"/>
        <w:tblLook w:val="04A0" w:firstRow="1" w:lastRow="0" w:firstColumn="1" w:lastColumn="0" w:noHBand="0" w:noVBand="1"/>
      </w:tblPr>
      <w:tblGrid>
        <w:gridCol w:w="2802"/>
        <w:gridCol w:w="2551"/>
        <w:gridCol w:w="3827"/>
      </w:tblGrid>
      <w:tr w:rsidR="00D704FF" w:rsidRPr="00D704FF" w14:paraId="513CE9B1" w14:textId="77777777" w:rsidTr="00EF430A">
        <w:tc>
          <w:tcPr>
            <w:tcW w:w="2802" w:type="dxa"/>
          </w:tcPr>
          <w:p w14:paraId="37DEB342" w14:textId="5C3682E9" w:rsidR="00A81042" w:rsidRPr="00D704FF" w:rsidRDefault="00A81042" w:rsidP="00993411">
            <w:pPr>
              <w:ind w:right="-1"/>
              <w:jc w:val="center"/>
              <w:rPr>
                <w:sz w:val="28"/>
                <w:szCs w:val="28"/>
              </w:rPr>
            </w:pPr>
            <w:r w:rsidRPr="00D704FF">
              <w:rPr>
                <w:sz w:val="28"/>
                <w:szCs w:val="28"/>
              </w:rPr>
              <w:lastRenderedPageBreak/>
              <w:t>Pasākums</w:t>
            </w:r>
          </w:p>
        </w:tc>
        <w:tc>
          <w:tcPr>
            <w:tcW w:w="2551" w:type="dxa"/>
          </w:tcPr>
          <w:p w14:paraId="758FB84D" w14:textId="68D481D4" w:rsidR="00A81042" w:rsidRPr="00D704FF" w:rsidRDefault="00A81042" w:rsidP="00993411">
            <w:pPr>
              <w:ind w:right="-1"/>
              <w:jc w:val="center"/>
              <w:rPr>
                <w:sz w:val="28"/>
                <w:szCs w:val="28"/>
              </w:rPr>
            </w:pPr>
            <w:r w:rsidRPr="00D704FF">
              <w:rPr>
                <w:sz w:val="28"/>
                <w:szCs w:val="28"/>
              </w:rPr>
              <w:t>Nepieciešamais finansējums (</w:t>
            </w:r>
            <w:proofErr w:type="spellStart"/>
            <w:r w:rsidRPr="00D704FF">
              <w:rPr>
                <w:i/>
                <w:sz w:val="28"/>
                <w:szCs w:val="28"/>
              </w:rPr>
              <w:t>euro</w:t>
            </w:r>
            <w:proofErr w:type="spellEnd"/>
            <w:r w:rsidRPr="00D704FF">
              <w:rPr>
                <w:sz w:val="28"/>
                <w:szCs w:val="28"/>
              </w:rPr>
              <w:t>)</w:t>
            </w:r>
          </w:p>
        </w:tc>
        <w:tc>
          <w:tcPr>
            <w:tcW w:w="3827" w:type="dxa"/>
          </w:tcPr>
          <w:p w14:paraId="259E4D32" w14:textId="37E41056" w:rsidR="00A81042" w:rsidRPr="00D704FF" w:rsidRDefault="00EF430A" w:rsidP="00993411">
            <w:pPr>
              <w:ind w:right="-1"/>
              <w:jc w:val="center"/>
              <w:rPr>
                <w:sz w:val="28"/>
                <w:szCs w:val="28"/>
              </w:rPr>
            </w:pPr>
            <w:r w:rsidRPr="00D704FF">
              <w:rPr>
                <w:sz w:val="28"/>
                <w:szCs w:val="28"/>
              </w:rPr>
              <w:t>Piešķirtais finansējums bāzes izdevumos gadā ministrijas apakšprogrammā 40.02.00 “Nekustamais īpašums un centralizētais iepirkums” kapitālajiem remontiem (EKK 5000) (</w:t>
            </w:r>
            <w:proofErr w:type="spellStart"/>
            <w:r w:rsidRPr="00D704FF">
              <w:rPr>
                <w:i/>
                <w:sz w:val="28"/>
                <w:szCs w:val="28"/>
              </w:rPr>
              <w:t>euro</w:t>
            </w:r>
            <w:proofErr w:type="spellEnd"/>
            <w:r w:rsidRPr="00D704FF">
              <w:rPr>
                <w:sz w:val="28"/>
                <w:szCs w:val="28"/>
              </w:rPr>
              <w:t>)</w:t>
            </w:r>
          </w:p>
        </w:tc>
      </w:tr>
      <w:tr w:rsidR="00D704FF" w:rsidRPr="00D704FF" w14:paraId="7DA9BBEE" w14:textId="77777777" w:rsidTr="00EF430A">
        <w:tc>
          <w:tcPr>
            <w:tcW w:w="2802" w:type="dxa"/>
          </w:tcPr>
          <w:p w14:paraId="28DDFF99" w14:textId="3B9B1E20" w:rsidR="00A81042" w:rsidRPr="00D704FF" w:rsidRDefault="00A322B7" w:rsidP="00993411">
            <w:pPr>
              <w:ind w:right="-1"/>
              <w:jc w:val="center"/>
              <w:rPr>
                <w:sz w:val="28"/>
                <w:szCs w:val="28"/>
              </w:rPr>
            </w:pPr>
            <w:r w:rsidRPr="00D704FF">
              <w:rPr>
                <w:sz w:val="28"/>
                <w:szCs w:val="28"/>
              </w:rPr>
              <w:t>Nekustamo īpašumu</w:t>
            </w:r>
            <w:r w:rsidR="00A81042" w:rsidRPr="00D704FF">
              <w:rPr>
                <w:sz w:val="28"/>
                <w:szCs w:val="28"/>
              </w:rPr>
              <w:t xml:space="preserve"> tehniskā apsekošana</w:t>
            </w:r>
          </w:p>
        </w:tc>
        <w:tc>
          <w:tcPr>
            <w:tcW w:w="2551" w:type="dxa"/>
          </w:tcPr>
          <w:p w14:paraId="67A35151" w14:textId="6D009B60" w:rsidR="00A81042" w:rsidRPr="00D704FF" w:rsidRDefault="00A81042" w:rsidP="0063079C">
            <w:pPr>
              <w:ind w:right="-1"/>
              <w:jc w:val="center"/>
              <w:rPr>
                <w:sz w:val="28"/>
                <w:szCs w:val="28"/>
              </w:rPr>
            </w:pPr>
            <w:r w:rsidRPr="00D704FF">
              <w:rPr>
                <w:sz w:val="28"/>
                <w:szCs w:val="28"/>
              </w:rPr>
              <w:t>1 500 000</w:t>
            </w:r>
          </w:p>
        </w:tc>
        <w:tc>
          <w:tcPr>
            <w:tcW w:w="3827" w:type="dxa"/>
          </w:tcPr>
          <w:p w14:paraId="7F738E3A" w14:textId="3601D4F8" w:rsidR="00A81042" w:rsidRPr="00D704FF" w:rsidRDefault="00413822" w:rsidP="00200923">
            <w:pPr>
              <w:ind w:right="-1"/>
              <w:jc w:val="center"/>
              <w:rPr>
                <w:sz w:val="28"/>
                <w:szCs w:val="28"/>
              </w:rPr>
            </w:pPr>
            <w:r w:rsidRPr="00D704FF">
              <w:rPr>
                <w:sz w:val="28"/>
                <w:szCs w:val="28"/>
              </w:rPr>
              <w:t>0</w:t>
            </w:r>
          </w:p>
        </w:tc>
      </w:tr>
      <w:tr w:rsidR="00D704FF" w:rsidRPr="00D704FF" w14:paraId="3542AC2F" w14:textId="77777777" w:rsidTr="00EF430A">
        <w:tc>
          <w:tcPr>
            <w:tcW w:w="2802" w:type="dxa"/>
          </w:tcPr>
          <w:p w14:paraId="739B8FFF" w14:textId="795B0BF6" w:rsidR="00A81042" w:rsidRPr="00D704FF" w:rsidRDefault="00A81042" w:rsidP="00993411">
            <w:pPr>
              <w:ind w:right="-1"/>
              <w:jc w:val="center"/>
              <w:rPr>
                <w:sz w:val="28"/>
                <w:szCs w:val="28"/>
              </w:rPr>
            </w:pPr>
            <w:r w:rsidRPr="00D704FF">
              <w:rPr>
                <w:sz w:val="28"/>
                <w:szCs w:val="28"/>
              </w:rPr>
              <w:t>Būvju pārbūves un atjaunošanas darbi</w:t>
            </w:r>
          </w:p>
        </w:tc>
        <w:tc>
          <w:tcPr>
            <w:tcW w:w="2551" w:type="dxa"/>
          </w:tcPr>
          <w:p w14:paraId="31F01144" w14:textId="1D0B466D" w:rsidR="00A81042" w:rsidRPr="00D704FF" w:rsidRDefault="00A81042" w:rsidP="0063079C">
            <w:pPr>
              <w:ind w:right="-1"/>
              <w:jc w:val="center"/>
              <w:rPr>
                <w:sz w:val="28"/>
                <w:szCs w:val="28"/>
              </w:rPr>
            </w:pPr>
            <w:r w:rsidRPr="00D704FF">
              <w:rPr>
                <w:sz w:val="28"/>
                <w:szCs w:val="28"/>
              </w:rPr>
              <w:t>147 350</w:t>
            </w:r>
            <w:r w:rsidR="00355BB5" w:rsidRPr="00D704FF">
              <w:rPr>
                <w:sz w:val="28"/>
                <w:szCs w:val="28"/>
              </w:rPr>
              <w:t> </w:t>
            </w:r>
            <w:r w:rsidRPr="00D704FF">
              <w:rPr>
                <w:sz w:val="28"/>
                <w:szCs w:val="28"/>
              </w:rPr>
              <w:t>000</w:t>
            </w:r>
          </w:p>
        </w:tc>
        <w:tc>
          <w:tcPr>
            <w:tcW w:w="3827" w:type="dxa"/>
          </w:tcPr>
          <w:p w14:paraId="61D31945" w14:textId="78943E67" w:rsidR="00A81042" w:rsidRPr="00D704FF" w:rsidRDefault="00486021" w:rsidP="00200923">
            <w:pPr>
              <w:ind w:right="-1"/>
              <w:jc w:val="center"/>
              <w:rPr>
                <w:sz w:val="28"/>
                <w:szCs w:val="28"/>
              </w:rPr>
            </w:pPr>
            <w:r w:rsidRPr="00D704FF">
              <w:rPr>
                <w:sz w:val="28"/>
                <w:szCs w:val="28"/>
              </w:rPr>
              <w:t>1 306 100</w:t>
            </w:r>
          </w:p>
        </w:tc>
      </w:tr>
      <w:tr w:rsidR="00A81042" w:rsidRPr="00D704FF" w14:paraId="28CB933F" w14:textId="77777777" w:rsidTr="00EF430A">
        <w:tc>
          <w:tcPr>
            <w:tcW w:w="2802" w:type="dxa"/>
          </w:tcPr>
          <w:p w14:paraId="59D45779" w14:textId="6A30B839" w:rsidR="00A81042" w:rsidRPr="00D704FF" w:rsidRDefault="00A81042" w:rsidP="00993411">
            <w:pPr>
              <w:ind w:right="-1"/>
              <w:jc w:val="center"/>
              <w:rPr>
                <w:b/>
                <w:sz w:val="28"/>
                <w:szCs w:val="28"/>
              </w:rPr>
            </w:pPr>
            <w:r w:rsidRPr="00D704FF">
              <w:rPr>
                <w:b/>
                <w:sz w:val="28"/>
                <w:szCs w:val="28"/>
              </w:rPr>
              <w:t>Kopā:</w:t>
            </w:r>
          </w:p>
        </w:tc>
        <w:tc>
          <w:tcPr>
            <w:tcW w:w="2551" w:type="dxa"/>
          </w:tcPr>
          <w:p w14:paraId="422C92FA" w14:textId="15DFBA75" w:rsidR="00A81042" w:rsidRPr="00D704FF" w:rsidRDefault="00A81042" w:rsidP="0063079C">
            <w:pPr>
              <w:ind w:right="-1"/>
              <w:jc w:val="center"/>
              <w:rPr>
                <w:b/>
                <w:sz w:val="28"/>
                <w:szCs w:val="28"/>
              </w:rPr>
            </w:pPr>
            <w:r w:rsidRPr="00D704FF">
              <w:rPr>
                <w:b/>
                <w:sz w:val="28"/>
                <w:szCs w:val="28"/>
              </w:rPr>
              <w:t>148 850 000</w:t>
            </w:r>
          </w:p>
        </w:tc>
        <w:tc>
          <w:tcPr>
            <w:tcW w:w="3827" w:type="dxa"/>
          </w:tcPr>
          <w:p w14:paraId="430F4861" w14:textId="780F3610" w:rsidR="00A81042" w:rsidRPr="00D704FF" w:rsidRDefault="008D6F26" w:rsidP="00200923">
            <w:pPr>
              <w:ind w:right="-1"/>
              <w:jc w:val="center"/>
              <w:rPr>
                <w:b/>
                <w:sz w:val="28"/>
                <w:szCs w:val="28"/>
              </w:rPr>
            </w:pPr>
            <w:r w:rsidRPr="00D704FF">
              <w:rPr>
                <w:b/>
                <w:sz w:val="28"/>
                <w:szCs w:val="28"/>
              </w:rPr>
              <w:t>1</w:t>
            </w:r>
            <w:r w:rsidR="00CD384C" w:rsidRPr="00D704FF">
              <w:rPr>
                <w:b/>
                <w:sz w:val="28"/>
                <w:szCs w:val="28"/>
              </w:rPr>
              <w:t xml:space="preserve"> </w:t>
            </w:r>
            <w:r w:rsidRPr="00D704FF">
              <w:rPr>
                <w:b/>
                <w:sz w:val="28"/>
                <w:szCs w:val="28"/>
              </w:rPr>
              <w:t>306 100</w:t>
            </w:r>
          </w:p>
        </w:tc>
      </w:tr>
    </w:tbl>
    <w:p w14:paraId="4E4AE18C" w14:textId="77777777" w:rsidR="00001B96" w:rsidRPr="00D704FF" w:rsidRDefault="00001B96" w:rsidP="005C23F5">
      <w:pPr>
        <w:ind w:right="-1" w:firstLine="720"/>
        <w:jc w:val="both"/>
        <w:rPr>
          <w:sz w:val="28"/>
          <w:szCs w:val="28"/>
        </w:rPr>
      </w:pPr>
    </w:p>
    <w:p w14:paraId="05632B8C" w14:textId="4A0F33DE" w:rsidR="005A59E2" w:rsidRPr="00D704FF" w:rsidRDefault="000E0DDF" w:rsidP="000205ED">
      <w:pPr>
        <w:ind w:right="-1" w:firstLine="720"/>
        <w:jc w:val="both"/>
        <w:rPr>
          <w:sz w:val="28"/>
          <w:szCs w:val="28"/>
        </w:rPr>
      </w:pPr>
      <w:r w:rsidRPr="00D704FF">
        <w:rPr>
          <w:sz w:val="28"/>
          <w:szCs w:val="28"/>
        </w:rPr>
        <w:t xml:space="preserve">Ņemot vērā </w:t>
      </w:r>
      <w:r w:rsidR="00C078F3" w:rsidRPr="00D704FF">
        <w:rPr>
          <w:sz w:val="28"/>
          <w:szCs w:val="28"/>
        </w:rPr>
        <w:t>nepieciešamo darbu apjomu, kā arī</w:t>
      </w:r>
      <w:r w:rsidRPr="00D704FF">
        <w:rPr>
          <w:sz w:val="28"/>
          <w:szCs w:val="28"/>
        </w:rPr>
        <w:t xml:space="preserve"> </w:t>
      </w:r>
      <w:r w:rsidR="00A322B7" w:rsidRPr="00D704FF">
        <w:rPr>
          <w:sz w:val="28"/>
          <w:szCs w:val="28"/>
        </w:rPr>
        <w:t xml:space="preserve">Nodrošinājuma valsts </w:t>
      </w:r>
      <w:r w:rsidRPr="00D704FF">
        <w:rPr>
          <w:sz w:val="28"/>
          <w:szCs w:val="28"/>
        </w:rPr>
        <w:t>aģentūras kapacitāti</w:t>
      </w:r>
      <w:r w:rsidR="00C078F3" w:rsidRPr="00D704FF">
        <w:rPr>
          <w:sz w:val="28"/>
          <w:szCs w:val="28"/>
        </w:rPr>
        <w:t xml:space="preserve">, </w:t>
      </w:r>
      <w:r w:rsidR="00A322B7" w:rsidRPr="00D704FF">
        <w:rPr>
          <w:sz w:val="28"/>
          <w:szCs w:val="28"/>
        </w:rPr>
        <w:t xml:space="preserve">Iekšlietu </w:t>
      </w:r>
      <w:r w:rsidR="00C078F3" w:rsidRPr="00D704FF">
        <w:rPr>
          <w:sz w:val="28"/>
          <w:szCs w:val="28"/>
        </w:rPr>
        <w:t xml:space="preserve">ministrija </w:t>
      </w:r>
      <w:r w:rsidR="000205ED" w:rsidRPr="00D704FF">
        <w:rPr>
          <w:sz w:val="28"/>
          <w:szCs w:val="28"/>
        </w:rPr>
        <w:t>ierosina atļaut uzņemties valsts budžeta ilgtermiņa saistības līdz 20</w:t>
      </w:r>
      <w:r w:rsidR="00A828EC" w:rsidRPr="00D704FF">
        <w:rPr>
          <w:sz w:val="28"/>
          <w:szCs w:val="28"/>
        </w:rPr>
        <w:t>45</w:t>
      </w:r>
      <w:r w:rsidR="000205ED" w:rsidRPr="00D704FF">
        <w:rPr>
          <w:sz w:val="28"/>
          <w:szCs w:val="28"/>
        </w:rPr>
        <w:t xml:space="preserve">.gadam, lai </w:t>
      </w:r>
      <w:r w:rsidR="00FF4370" w:rsidRPr="00D704FF">
        <w:rPr>
          <w:sz w:val="28"/>
          <w:szCs w:val="28"/>
        </w:rPr>
        <w:t>veiktu</w:t>
      </w:r>
      <w:r w:rsidR="000205ED" w:rsidRPr="00D704FF">
        <w:rPr>
          <w:sz w:val="28"/>
          <w:szCs w:val="28"/>
        </w:rPr>
        <w:t xml:space="preserve"> </w:t>
      </w:r>
      <w:r w:rsidR="00A322B7" w:rsidRPr="00D704FF">
        <w:rPr>
          <w:sz w:val="28"/>
          <w:szCs w:val="28"/>
        </w:rPr>
        <w:t xml:space="preserve">Iekšlietu </w:t>
      </w:r>
      <w:r w:rsidR="000205ED" w:rsidRPr="00D704FF">
        <w:rPr>
          <w:sz w:val="28"/>
          <w:szCs w:val="28"/>
        </w:rPr>
        <w:t>ministrijas valdījumā esošo būvju pārbūves un atjaunošanas darbu</w:t>
      </w:r>
      <w:r w:rsidR="00FF4370" w:rsidRPr="00D704FF">
        <w:rPr>
          <w:sz w:val="28"/>
          <w:szCs w:val="28"/>
        </w:rPr>
        <w:t xml:space="preserve">s. </w:t>
      </w:r>
    </w:p>
    <w:p w14:paraId="2A579C11" w14:textId="474C8380" w:rsidR="00F34B17" w:rsidRPr="00D704FF" w:rsidRDefault="00F34B17" w:rsidP="00F34B17">
      <w:pPr>
        <w:pStyle w:val="Teksts"/>
        <w:jc w:val="right"/>
        <w:rPr>
          <w:b/>
          <w:i/>
          <w:sz w:val="28"/>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835"/>
        <w:gridCol w:w="2835"/>
      </w:tblGrid>
      <w:tr w:rsidR="00D704FF" w:rsidRPr="00D704FF" w14:paraId="4F33F3B9" w14:textId="77777777" w:rsidTr="0083042C">
        <w:tc>
          <w:tcPr>
            <w:tcW w:w="3510" w:type="dxa"/>
            <w:shd w:val="clear" w:color="auto" w:fill="auto"/>
          </w:tcPr>
          <w:p w14:paraId="7E0AF9BC" w14:textId="47182C9C" w:rsidR="00F34B17" w:rsidRPr="00D704FF" w:rsidRDefault="00F34B17" w:rsidP="0063079C">
            <w:pPr>
              <w:spacing w:after="120"/>
              <w:ind w:right="-143"/>
              <w:jc w:val="center"/>
              <w:rPr>
                <w:b/>
                <w:sz w:val="28"/>
                <w:szCs w:val="28"/>
              </w:rPr>
            </w:pPr>
            <w:r w:rsidRPr="00D704FF">
              <w:rPr>
                <w:b/>
                <w:sz w:val="28"/>
                <w:szCs w:val="28"/>
              </w:rPr>
              <w:t>Aktivitāte</w:t>
            </w:r>
          </w:p>
        </w:tc>
        <w:tc>
          <w:tcPr>
            <w:tcW w:w="2835" w:type="dxa"/>
            <w:shd w:val="clear" w:color="auto" w:fill="auto"/>
          </w:tcPr>
          <w:p w14:paraId="061B9F08" w14:textId="578CC599" w:rsidR="00F34B17" w:rsidRPr="00D704FF" w:rsidRDefault="00F34B17" w:rsidP="00200923">
            <w:pPr>
              <w:spacing w:after="120"/>
              <w:ind w:right="-143"/>
              <w:jc w:val="center"/>
              <w:rPr>
                <w:b/>
                <w:sz w:val="28"/>
                <w:szCs w:val="28"/>
              </w:rPr>
            </w:pPr>
            <w:r w:rsidRPr="00D704FF">
              <w:rPr>
                <w:b/>
                <w:sz w:val="28"/>
                <w:szCs w:val="28"/>
              </w:rPr>
              <w:t>Nepieciešamais finansējums</w:t>
            </w:r>
          </w:p>
        </w:tc>
        <w:tc>
          <w:tcPr>
            <w:tcW w:w="2835" w:type="dxa"/>
            <w:shd w:val="clear" w:color="auto" w:fill="auto"/>
          </w:tcPr>
          <w:p w14:paraId="6CB0A196" w14:textId="77777777" w:rsidR="00F34B17" w:rsidRPr="00D704FF" w:rsidRDefault="00F34B17" w:rsidP="00993411">
            <w:pPr>
              <w:spacing w:after="120"/>
              <w:ind w:right="-143"/>
              <w:jc w:val="center"/>
              <w:rPr>
                <w:sz w:val="28"/>
                <w:szCs w:val="28"/>
              </w:rPr>
            </w:pPr>
            <w:r w:rsidRPr="00D704FF">
              <w:rPr>
                <w:b/>
                <w:sz w:val="28"/>
                <w:szCs w:val="28"/>
              </w:rPr>
              <w:t>Īstenošanas laiks</w:t>
            </w:r>
          </w:p>
        </w:tc>
      </w:tr>
      <w:tr w:rsidR="00D704FF" w:rsidRPr="00D704FF" w14:paraId="58F62EDE" w14:textId="77777777" w:rsidTr="0083042C">
        <w:tc>
          <w:tcPr>
            <w:tcW w:w="3510" w:type="dxa"/>
            <w:shd w:val="clear" w:color="auto" w:fill="auto"/>
          </w:tcPr>
          <w:p w14:paraId="1719E058" w14:textId="642911B3" w:rsidR="00F34B17" w:rsidRPr="00D704FF" w:rsidRDefault="00A322B7" w:rsidP="00993411">
            <w:pPr>
              <w:spacing w:after="120"/>
              <w:ind w:right="-143"/>
              <w:jc w:val="center"/>
              <w:rPr>
                <w:sz w:val="28"/>
                <w:szCs w:val="28"/>
              </w:rPr>
            </w:pPr>
            <w:r w:rsidRPr="00D704FF">
              <w:rPr>
                <w:sz w:val="28"/>
                <w:szCs w:val="28"/>
              </w:rPr>
              <w:t>Nekustamo īpašumu</w:t>
            </w:r>
            <w:r w:rsidR="00F34B17" w:rsidRPr="00D704FF">
              <w:rPr>
                <w:sz w:val="28"/>
                <w:szCs w:val="28"/>
              </w:rPr>
              <w:t xml:space="preserve"> tehniskā apsekošana</w:t>
            </w:r>
          </w:p>
        </w:tc>
        <w:tc>
          <w:tcPr>
            <w:tcW w:w="2835" w:type="dxa"/>
            <w:shd w:val="clear" w:color="auto" w:fill="auto"/>
          </w:tcPr>
          <w:p w14:paraId="56C0452B" w14:textId="62D2F005" w:rsidR="00F34B17" w:rsidRPr="00D704FF" w:rsidRDefault="00A828EC" w:rsidP="0063079C">
            <w:pPr>
              <w:spacing w:after="120"/>
              <w:ind w:right="-143"/>
              <w:jc w:val="center"/>
              <w:rPr>
                <w:sz w:val="28"/>
                <w:szCs w:val="28"/>
              </w:rPr>
            </w:pPr>
            <w:r w:rsidRPr="00D704FF">
              <w:rPr>
                <w:sz w:val="28"/>
                <w:szCs w:val="28"/>
              </w:rPr>
              <w:t>1 500 000</w:t>
            </w:r>
          </w:p>
        </w:tc>
        <w:tc>
          <w:tcPr>
            <w:tcW w:w="2835" w:type="dxa"/>
            <w:shd w:val="clear" w:color="auto" w:fill="auto"/>
          </w:tcPr>
          <w:p w14:paraId="292A5B1D" w14:textId="6FDDDECD" w:rsidR="00F34B17" w:rsidRPr="00D704FF" w:rsidRDefault="00A828EC" w:rsidP="00200923">
            <w:pPr>
              <w:spacing w:after="120"/>
              <w:ind w:right="-143"/>
              <w:jc w:val="center"/>
              <w:rPr>
                <w:sz w:val="28"/>
                <w:szCs w:val="28"/>
              </w:rPr>
            </w:pPr>
            <w:r w:rsidRPr="00D704FF">
              <w:rPr>
                <w:sz w:val="28"/>
                <w:szCs w:val="28"/>
              </w:rPr>
              <w:t>2020.-2023</w:t>
            </w:r>
            <w:r w:rsidR="00F34B17" w:rsidRPr="00D704FF">
              <w:rPr>
                <w:sz w:val="28"/>
                <w:szCs w:val="28"/>
              </w:rPr>
              <w:t>.gads.</w:t>
            </w:r>
          </w:p>
        </w:tc>
      </w:tr>
      <w:tr w:rsidR="00D704FF" w:rsidRPr="00D704FF" w14:paraId="4C8341AC" w14:textId="77777777" w:rsidTr="0083042C">
        <w:tc>
          <w:tcPr>
            <w:tcW w:w="3510" w:type="dxa"/>
            <w:shd w:val="clear" w:color="auto" w:fill="auto"/>
          </w:tcPr>
          <w:p w14:paraId="7770D17D" w14:textId="2D99053B" w:rsidR="00F34B17" w:rsidRPr="00D704FF" w:rsidRDefault="00F34B17" w:rsidP="00993411">
            <w:pPr>
              <w:spacing w:after="120"/>
              <w:ind w:right="-143"/>
              <w:jc w:val="center"/>
              <w:rPr>
                <w:sz w:val="28"/>
                <w:szCs w:val="28"/>
              </w:rPr>
            </w:pPr>
            <w:r w:rsidRPr="00D704FF">
              <w:rPr>
                <w:sz w:val="28"/>
                <w:szCs w:val="28"/>
              </w:rPr>
              <w:t>Būvprojektu izstrāde</w:t>
            </w:r>
          </w:p>
        </w:tc>
        <w:tc>
          <w:tcPr>
            <w:tcW w:w="2835" w:type="dxa"/>
            <w:shd w:val="clear" w:color="auto" w:fill="auto"/>
          </w:tcPr>
          <w:p w14:paraId="3E219641" w14:textId="0B8FAC0D" w:rsidR="00F34B17" w:rsidRPr="00D704FF" w:rsidRDefault="00A106AD" w:rsidP="0063079C">
            <w:pPr>
              <w:spacing w:after="120"/>
              <w:ind w:right="-143"/>
              <w:jc w:val="center"/>
              <w:rPr>
                <w:sz w:val="28"/>
                <w:szCs w:val="28"/>
              </w:rPr>
            </w:pPr>
            <w:r w:rsidRPr="00D704FF">
              <w:rPr>
                <w:sz w:val="28"/>
                <w:szCs w:val="28"/>
              </w:rPr>
              <w:t>8 160 000</w:t>
            </w:r>
          </w:p>
        </w:tc>
        <w:tc>
          <w:tcPr>
            <w:tcW w:w="2835" w:type="dxa"/>
            <w:shd w:val="clear" w:color="auto" w:fill="auto"/>
          </w:tcPr>
          <w:p w14:paraId="298E208B" w14:textId="7748555B" w:rsidR="00F34B17" w:rsidRPr="00D704FF" w:rsidRDefault="002022BD" w:rsidP="00200923">
            <w:pPr>
              <w:spacing w:after="120"/>
              <w:ind w:right="-143"/>
              <w:jc w:val="center"/>
              <w:rPr>
                <w:sz w:val="28"/>
                <w:szCs w:val="28"/>
              </w:rPr>
            </w:pPr>
            <w:r w:rsidRPr="00D704FF">
              <w:rPr>
                <w:sz w:val="28"/>
                <w:szCs w:val="28"/>
              </w:rPr>
              <w:t>2021.</w:t>
            </w:r>
            <w:r w:rsidR="00A828EC" w:rsidRPr="00D704FF">
              <w:rPr>
                <w:sz w:val="28"/>
                <w:szCs w:val="28"/>
              </w:rPr>
              <w:t>-</w:t>
            </w:r>
            <w:r w:rsidR="00A106AD" w:rsidRPr="00D704FF">
              <w:rPr>
                <w:sz w:val="28"/>
                <w:szCs w:val="28"/>
              </w:rPr>
              <w:t>20</w:t>
            </w:r>
            <w:r w:rsidR="002E3FF1" w:rsidRPr="00D704FF">
              <w:rPr>
                <w:sz w:val="28"/>
                <w:szCs w:val="28"/>
              </w:rPr>
              <w:t>41</w:t>
            </w:r>
            <w:r w:rsidR="00A106AD" w:rsidRPr="00D704FF">
              <w:rPr>
                <w:sz w:val="28"/>
                <w:szCs w:val="28"/>
              </w:rPr>
              <w:t>.</w:t>
            </w:r>
            <w:r w:rsidR="00F34B17" w:rsidRPr="00D704FF">
              <w:rPr>
                <w:sz w:val="28"/>
                <w:szCs w:val="28"/>
              </w:rPr>
              <w:t>gads</w:t>
            </w:r>
          </w:p>
        </w:tc>
      </w:tr>
      <w:tr w:rsidR="00993411" w:rsidRPr="00D704FF" w14:paraId="119DAF8D" w14:textId="77777777" w:rsidTr="0083042C">
        <w:tc>
          <w:tcPr>
            <w:tcW w:w="3510" w:type="dxa"/>
            <w:shd w:val="clear" w:color="auto" w:fill="auto"/>
          </w:tcPr>
          <w:p w14:paraId="627B40C5" w14:textId="292F7992" w:rsidR="00F34B17" w:rsidRPr="00D704FF" w:rsidRDefault="00F34B17" w:rsidP="00993411">
            <w:pPr>
              <w:spacing w:after="120"/>
              <w:ind w:right="-143"/>
              <w:jc w:val="center"/>
              <w:rPr>
                <w:sz w:val="28"/>
                <w:szCs w:val="28"/>
              </w:rPr>
            </w:pPr>
            <w:r w:rsidRPr="00D704FF">
              <w:rPr>
                <w:sz w:val="28"/>
                <w:szCs w:val="28"/>
              </w:rPr>
              <w:t>Būvdarbi</w:t>
            </w:r>
          </w:p>
        </w:tc>
        <w:tc>
          <w:tcPr>
            <w:tcW w:w="2835" w:type="dxa"/>
            <w:shd w:val="clear" w:color="auto" w:fill="auto"/>
          </w:tcPr>
          <w:p w14:paraId="2D70A4E0" w14:textId="33309D97" w:rsidR="00F34B17" w:rsidRPr="00D704FF" w:rsidRDefault="00A106AD" w:rsidP="0063079C">
            <w:pPr>
              <w:spacing w:after="120"/>
              <w:ind w:right="-143"/>
              <w:jc w:val="center"/>
              <w:rPr>
                <w:sz w:val="28"/>
                <w:szCs w:val="28"/>
              </w:rPr>
            </w:pPr>
            <w:r w:rsidRPr="00D704FF">
              <w:rPr>
                <w:sz w:val="28"/>
                <w:szCs w:val="28"/>
              </w:rPr>
              <w:t>139 190 000</w:t>
            </w:r>
          </w:p>
        </w:tc>
        <w:tc>
          <w:tcPr>
            <w:tcW w:w="2835" w:type="dxa"/>
            <w:shd w:val="clear" w:color="auto" w:fill="auto"/>
          </w:tcPr>
          <w:p w14:paraId="55720103" w14:textId="311F1067" w:rsidR="00F34B17" w:rsidRPr="00D704FF" w:rsidRDefault="00A106AD" w:rsidP="00200923">
            <w:pPr>
              <w:spacing w:after="120"/>
              <w:ind w:right="-143"/>
              <w:jc w:val="center"/>
              <w:rPr>
                <w:sz w:val="28"/>
                <w:szCs w:val="28"/>
              </w:rPr>
            </w:pPr>
            <w:r w:rsidRPr="00D704FF">
              <w:rPr>
                <w:sz w:val="28"/>
                <w:szCs w:val="28"/>
              </w:rPr>
              <w:t>2022.-2045.gads</w:t>
            </w:r>
          </w:p>
        </w:tc>
      </w:tr>
    </w:tbl>
    <w:p w14:paraId="683C2C60" w14:textId="77777777" w:rsidR="006208DA" w:rsidRPr="00D704FF" w:rsidRDefault="006208DA" w:rsidP="00EF430A">
      <w:pPr>
        <w:ind w:firstLine="720"/>
        <w:jc w:val="both"/>
        <w:rPr>
          <w:sz w:val="28"/>
          <w:szCs w:val="28"/>
        </w:rPr>
      </w:pPr>
    </w:p>
    <w:p w14:paraId="78BDC190" w14:textId="7B7BA748" w:rsidR="00EF430A" w:rsidRPr="00D704FF" w:rsidRDefault="008038A6" w:rsidP="00320110">
      <w:pPr>
        <w:ind w:firstLine="720"/>
        <w:jc w:val="both"/>
        <w:rPr>
          <w:sz w:val="28"/>
          <w:szCs w:val="28"/>
        </w:rPr>
      </w:pPr>
      <w:r w:rsidRPr="00D704FF">
        <w:rPr>
          <w:sz w:val="28"/>
          <w:szCs w:val="28"/>
        </w:rPr>
        <w:t>N</w:t>
      </w:r>
      <w:r w:rsidR="00EF430A" w:rsidRPr="00D704FF">
        <w:rPr>
          <w:sz w:val="28"/>
          <w:szCs w:val="28"/>
        </w:rPr>
        <w:t>ekustamie īpašumi atrodas visā Latvijas teritorijā</w:t>
      </w:r>
      <w:r w:rsidRPr="00D704FF">
        <w:rPr>
          <w:sz w:val="28"/>
          <w:szCs w:val="28"/>
        </w:rPr>
        <w:t xml:space="preserve">. </w:t>
      </w:r>
      <w:r w:rsidR="00AC18BB" w:rsidRPr="00D704FF">
        <w:rPr>
          <w:sz w:val="28"/>
          <w:szCs w:val="28"/>
        </w:rPr>
        <w:t>N</w:t>
      </w:r>
      <w:r w:rsidR="00EF430A" w:rsidRPr="00D704FF">
        <w:rPr>
          <w:sz w:val="28"/>
          <w:szCs w:val="28"/>
        </w:rPr>
        <w:t xml:space="preserve">epārtraukti </w:t>
      </w:r>
      <w:r w:rsidR="00AC18BB" w:rsidRPr="00D704FF">
        <w:rPr>
          <w:sz w:val="28"/>
          <w:szCs w:val="28"/>
        </w:rPr>
        <w:t xml:space="preserve">jānodrošina </w:t>
      </w:r>
      <w:r w:rsidR="00EF430A" w:rsidRPr="00D704FF">
        <w:rPr>
          <w:sz w:val="28"/>
          <w:szCs w:val="28"/>
        </w:rPr>
        <w:t>avārijas remontdarb</w:t>
      </w:r>
      <w:r w:rsidR="00AC18BB" w:rsidRPr="00D704FF">
        <w:rPr>
          <w:sz w:val="28"/>
          <w:szCs w:val="28"/>
        </w:rPr>
        <w:t>i</w:t>
      </w:r>
      <w:r w:rsidR="006208DA" w:rsidRPr="00D704FF">
        <w:rPr>
          <w:sz w:val="28"/>
          <w:szCs w:val="28"/>
        </w:rPr>
        <w:t>,</w:t>
      </w:r>
      <w:r w:rsidR="00EF430A" w:rsidRPr="00D704FF">
        <w:rPr>
          <w:sz w:val="28"/>
          <w:szCs w:val="28"/>
        </w:rPr>
        <w:t xml:space="preserve"> inženiertehnisko sistēmu funkcionēšan</w:t>
      </w:r>
      <w:r w:rsidR="00AC18BB" w:rsidRPr="00D704FF">
        <w:rPr>
          <w:sz w:val="28"/>
          <w:szCs w:val="28"/>
        </w:rPr>
        <w:t>a</w:t>
      </w:r>
      <w:r w:rsidR="00EF430A" w:rsidRPr="00D704FF">
        <w:rPr>
          <w:sz w:val="28"/>
          <w:szCs w:val="28"/>
        </w:rPr>
        <w:t>, tostarp iekšējās un ārējās elektroapgādes sistēmu, transformatora apakšstaciju, apkures sistēmu, siltummezglu, ventilācijas un aukstuma sistēmu, karstā un aukstā ūdens tīklu, kanalizācijas sistēmu un autonomo elektroapgādes iekārtu (</w:t>
      </w:r>
      <w:proofErr w:type="spellStart"/>
      <w:r w:rsidR="00EF430A" w:rsidRPr="00D704FF">
        <w:rPr>
          <w:sz w:val="28"/>
          <w:szCs w:val="28"/>
        </w:rPr>
        <w:t>dīzeļģeneratoru</w:t>
      </w:r>
      <w:proofErr w:type="spellEnd"/>
      <w:r w:rsidR="00EF430A" w:rsidRPr="00D704FF">
        <w:rPr>
          <w:sz w:val="28"/>
          <w:szCs w:val="28"/>
        </w:rPr>
        <w:t>) uzraudzīb</w:t>
      </w:r>
      <w:r w:rsidR="00AC18BB" w:rsidRPr="00D704FF">
        <w:rPr>
          <w:sz w:val="28"/>
          <w:szCs w:val="28"/>
        </w:rPr>
        <w:t>a</w:t>
      </w:r>
      <w:r w:rsidR="00EF430A" w:rsidRPr="00D704FF">
        <w:rPr>
          <w:sz w:val="28"/>
          <w:szCs w:val="28"/>
        </w:rPr>
        <w:t>, uzturēšan</w:t>
      </w:r>
      <w:r w:rsidR="00AC18BB" w:rsidRPr="00D704FF">
        <w:rPr>
          <w:sz w:val="28"/>
          <w:szCs w:val="28"/>
        </w:rPr>
        <w:t>a</w:t>
      </w:r>
      <w:r w:rsidR="00EF430A" w:rsidRPr="00D704FF">
        <w:rPr>
          <w:sz w:val="28"/>
          <w:szCs w:val="28"/>
        </w:rPr>
        <w:t>, tehnisk</w:t>
      </w:r>
      <w:r w:rsidR="00AC18BB" w:rsidRPr="00D704FF">
        <w:rPr>
          <w:sz w:val="28"/>
          <w:szCs w:val="28"/>
        </w:rPr>
        <w:t>ā</w:t>
      </w:r>
      <w:r w:rsidR="00EF430A" w:rsidRPr="00D704FF">
        <w:rPr>
          <w:sz w:val="28"/>
          <w:szCs w:val="28"/>
        </w:rPr>
        <w:t xml:space="preserve"> apkop</w:t>
      </w:r>
      <w:r w:rsidR="00AC18BB" w:rsidRPr="00D704FF">
        <w:rPr>
          <w:sz w:val="28"/>
          <w:szCs w:val="28"/>
        </w:rPr>
        <w:t>e</w:t>
      </w:r>
      <w:r w:rsidR="00EF430A" w:rsidRPr="00D704FF">
        <w:rPr>
          <w:sz w:val="28"/>
          <w:szCs w:val="28"/>
        </w:rPr>
        <w:t xml:space="preserve"> un savlaicīg</w:t>
      </w:r>
      <w:r w:rsidR="00AC18BB" w:rsidRPr="00D704FF">
        <w:rPr>
          <w:sz w:val="28"/>
          <w:szCs w:val="28"/>
        </w:rPr>
        <w:t>a</w:t>
      </w:r>
      <w:r w:rsidR="00EF430A" w:rsidRPr="00D704FF">
        <w:rPr>
          <w:sz w:val="28"/>
          <w:szCs w:val="28"/>
        </w:rPr>
        <w:t xml:space="preserve"> remontdarbu veikšan</w:t>
      </w:r>
      <w:r w:rsidR="00AC18BB" w:rsidRPr="00D704FF">
        <w:rPr>
          <w:sz w:val="28"/>
          <w:szCs w:val="28"/>
        </w:rPr>
        <w:t>a</w:t>
      </w:r>
      <w:r w:rsidR="00EF430A" w:rsidRPr="00D704FF">
        <w:rPr>
          <w:sz w:val="28"/>
          <w:szCs w:val="28"/>
        </w:rPr>
        <w:t>.</w:t>
      </w:r>
    </w:p>
    <w:p w14:paraId="45A9D2EF" w14:textId="3EA96804" w:rsidR="00EF430A" w:rsidRPr="00D704FF" w:rsidRDefault="00EF430A" w:rsidP="00320110">
      <w:pPr>
        <w:ind w:firstLine="720"/>
        <w:jc w:val="both"/>
        <w:rPr>
          <w:sz w:val="28"/>
          <w:szCs w:val="28"/>
        </w:rPr>
      </w:pPr>
      <w:r w:rsidRPr="00D704FF">
        <w:rPr>
          <w:sz w:val="28"/>
          <w:szCs w:val="28"/>
        </w:rPr>
        <w:t xml:space="preserve">Lai </w:t>
      </w:r>
      <w:r w:rsidR="006208DA" w:rsidRPr="00D704FF">
        <w:rPr>
          <w:sz w:val="28"/>
          <w:szCs w:val="28"/>
        </w:rPr>
        <w:t>nodarbinātais</w:t>
      </w:r>
      <w:r w:rsidR="00E866C5" w:rsidRPr="00D704FF">
        <w:rPr>
          <w:sz w:val="28"/>
          <w:szCs w:val="28"/>
        </w:rPr>
        <w:t xml:space="preserve"> </w:t>
      </w:r>
      <w:r w:rsidR="002147E8" w:rsidRPr="00D704FF">
        <w:rPr>
          <w:sz w:val="28"/>
          <w:szCs w:val="28"/>
        </w:rPr>
        <w:t xml:space="preserve">papildus </w:t>
      </w:r>
      <w:r w:rsidR="00E866C5" w:rsidRPr="00D704FF">
        <w:rPr>
          <w:sz w:val="28"/>
          <w:szCs w:val="28"/>
        </w:rPr>
        <w:t>ikdienas darba</w:t>
      </w:r>
      <w:r w:rsidR="00053E93" w:rsidRPr="00D704FF">
        <w:rPr>
          <w:sz w:val="28"/>
          <w:szCs w:val="28"/>
        </w:rPr>
        <w:t xml:space="preserve"> pienākum</w:t>
      </w:r>
      <w:r w:rsidR="006208DA" w:rsidRPr="00D704FF">
        <w:rPr>
          <w:sz w:val="28"/>
          <w:szCs w:val="28"/>
        </w:rPr>
        <w:t xml:space="preserve">u izpildei </w:t>
      </w:r>
      <w:r w:rsidRPr="00D704FF">
        <w:rPr>
          <w:sz w:val="28"/>
          <w:szCs w:val="28"/>
        </w:rPr>
        <w:t xml:space="preserve">spētu veikt </w:t>
      </w:r>
      <w:r w:rsidR="000D3837" w:rsidRPr="00D704FF">
        <w:rPr>
          <w:sz w:val="28"/>
          <w:szCs w:val="28"/>
        </w:rPr>
        <w:t xml:space="preserve">vēl arī </w:t>
      </w:r>
      <w:r w:rsidRPr="00D704FF">
        <w:rPr>
          <w:sz w:val="28"/>
          <w:szCs w:val="28"/>
        </w:rPr>
        <w:t xml:space="preserve">visas darbības, kas saistītas ar nekustamo īpašumu, kas </w:t>
      </w:r>
      <w:r w:rsidR="000D3837" w:rsidRPr="00D704FF">
        <w:rPr>
          <w:sz w:val="28"/>
          <w:szCs w:val="28"/>
        </w:rPr>
        <w:t xml:space="preserve">ir </w:t>
      </w:r>
      <w:r w:rsidRPr="00D704FF">
        <w:rPr>
          <w:sz w:val="28"/>
          <w:szCs w:val="28"/>
        </w:rPr>
        <w:t>neapmierinošā vai ārkārtas tehniskajā stāvoklī, pielāgošanu spēkā esošo normatīvo aktu prasībām</w:t>
      </w:r>
      <w:r w:rsidR="00200923" w:rsidRPr="00D704FF">
        <w:rPr>
          <w:sz w:val="28"/>
          <w:szCs w:val="28"/>
        </w:rPr>
        <w:t>,</w:t>
      </w:r>
      <w:r w:rsidRPr="00D704FF">
        <w:rPr>
          <w:sz w:val="28"/>
          <w:szCs w:val="28"/>
        </w:rPr>
        <w:t xml:space="preserve"> nepieciešam</w:t>
      </w:r>
      <w:r w:rsidR="00200923" w:rsidRPr="00D704FF">
        <w:rPr>
          <w:sz w:val="28"/>
          <w:szCs w:val="28"/>
        </w:rPr>
        <w:t>i</w:t>
      </w:r>
      <w:r w:rsidRPr="00D704FF">
        <w:rPr>
          <w:sz w:val="28"/>
          <w:szCs w:val="28"/>
        </w:rPr>
        <w:t xml:space="preserve"> augsti kvalificēt</w:t>
      </w:r>
      <w:r w:rsidR="00200923" w:rsidRPr="00D704FF">
        <w:rPr>
          <w:sz w:val="28"/>
          <w:szCs w:val="28"/>
        </w:rPr>
        <w:t>i speciālisti</w:t>
      </w:r>
      <w:r w:rsidRPr="00D704FF">
        <w:rPr>
          <w:sz w:val="28"/>
          <w:szCs w:val="28"/>
        </w:rPr>
        <w:t xml:space="preserve">, kas šobrīd </w:t>
      </w:r>
      <w:r w:rsidR="006208DA" w:rsidRPr="00D704FF">
        <w:rPr>
          <w:sz w:val="28"/>
          <w:szCs w:val="28"/>
        </w:rPr>
        <w:t>trūkst</w:t>
      </w:r>
      <w:r w:rsidRPr="00D704FF">
        <w:rPr>
          <w:sz w:val="28"/>
          <w:szCs w:val="28"/>
        </w:rPr>
        <w:t xml:space="preserve">, jo </w:t>
      </w:r>
      <w:r w:rsidR="00200923" w:rsidRPr="00D704FF">
        <w:rPr>
          <w:sz w:val="28"/>
          <w:szCs w:val="28"/>
        </w:rPr>
        <w:t>nav pietiekošs</w:t>
      </w:r>
      <w:r w:rsidRPr="00D704FF">
        <w:rPr>
          <w:sz w:val="28"/>
          <w:szCs w:val="28"/>
        </w:rPr>
        <w:t xml:space="preserve"> finansējums atlīdzība</w:t>
      </w:r>
      <w:r w:rsidR="000A2601" w:rsidRPr="00D704FF">
        <w:rPr>
          <w:sz w:val="28"/>
          <w:szCs w:val="28"/>
        </w:rPr>
        <w:t>s izmaksai</w:t>
      </w:r>
      <w:r w:rsidR="00E866C5" w:rsidRPr="00D704FF">
        <w:rPr>
          <w:sz w:val="28"/>
          <w:szCs w:val="28"/>
        </w:rPr>
        <w:t>.</w:t>
      </w:r>
    </w:p>
    <w:p w14:paraId="464D1673" w14:textId="2CCABBFF" w:rsidR="009218BA" w:rsidRPr="004243C2" w:rsidRDefault="004A1613" w:rsidP="00320110">
      <w:pPr>
        <w:ind w:firstLine="720"/>
        <w:jc w:val="both"/>
        <w:rPr>
          <w:sz w:val="28"/>
          <w:szCs w:val="28"/>
        </w:rPr>
      </w:pPr>
      <w:r w:rsidRPr="00D704FF">
        <w:rPr>
          <w:sz w:val="28"/>
          <w:szCs w:val="28"/>
        </w:rPr>
        <w:t xml:space="preserve">Ņemot vērā to, ka </w:t>
      </w:r>
      <w:r w:rsidR="00A322B7" w:rsidRPr="00D704FF">
        <w:rPr>
          <w:sz w:val="28"/>
          <w:szCs w:val="28"/>
        </w:rPr>
        <w:t xml:space="preserve">Nodrošinājuma valsts </w:t>
      </w:r>
      <w:r w:rsidRPr="00D704FF">
        <w:rPr>
          <w:sz w:val="28"/>
          <w:szCs w:val="28"/>
        </w:rPr>
        <w:t>aģentūr</w:t>
      </w:r>
      <w:r w:rsidR="00AC18BB" w:rsidRPr="00D704FF">
        <w:rPr>
          <w:sz w:val="28"/>
          <w:szCs w:val="28"/>
        </w:rPr>
        <w:t xml:space="preserve">ā </w:t>
      </w:r>
      <w:r w:rsidR="00141644" w:rsidRPr="00D704FF">
        <w:rPr>
          <w:sz w:val="28"/>
          <w:szCs w:val="28"/>
        </w:rPr>
        <w:t>notiek</w:t>
      </w:r>
      <w:r w:rsidR="00AC18BB" w:rsidRPr="00D704FF">
        <w:rPr>
          <w:sz w:val="28"/>
          <w:szCs w:val="28"/>
        </w:rPr>
        <w:t xml:space="preserve"> regulāra </w:t>
      </w:r>
      <w:r w:rsidR="007F5020" w:rsidRPr="00D704FF">
        <w:rPr>
          <w:sz w:val="28"/>
          <w:szCs w:val="28"/>
        </w:rPr>
        <w:t>nodarbināto mainība (nodarbinātie pāriet strādāt pie darba devēja, kurš piedāv</w:t>
      </w:r>
      <w:r w:rsidR="00AC18BB" w:rsidRPr="00D704FF">
        <w:rPr>
          <w:sz w:val="28"/>
          <w:szCs w:val="28"/>
        </w:rPr>
        <w:t xml:space="preserve">ā </w:t>
      </w:r>
      <w:r w:rsidR="007F5020" w:rsidRPr="00D704FF">
        <w:rPr>
          <w:sz w:val="28"/>
          <w:szCs w:val="28"/>
        </w:rPr>
        <w:t>konkurētspējīg</w:t>
      </w:r>
      <w:r w:rsidR="00481C23" w:rsidRPr="00D704FF">
        <w:rPr>
          <w:sz w:val="28"/>
          <w:szCs w:val="28"/>
        </w:rPr>
        <w:t>āk</w:t>
      </w:r>
      <w:r w:rsidR="007F5020" w:rsidRPr="00D704FF">
        <w:rPr>
          <w:sz w:val="28"/>
          <w:szCs w:val="28"/>
        </w:rPr>
        <w:t xml:space="preserve">u atalgojumu nekustamo īpašumu </w:t>
      </w:r>
      <w:r w:rsidR="00481C23" w:rsidRPr="00D704FF">
        <w:rPr>
          <w:sz w:val="28"/>
          <w:szCs w:val="28"/>
        </w:rPr>
        <w:t xml:space="preserve">pārvaldīšanas un </w:t>
      </w:r>
      <w:r w:rsidR="007F5020" w:rsidRPr="00D704FF">
        <w:rPr>
          <w:sz w:val="28"/>
          <w:szCs w:val="28"/>
        </w:rPr>
        <w:t xml:space="preserve">būvniecības </w:t>
      </w:r>
      <w:r w:rsidR="007F5020" w:rsidRPr="004243C2">
        <w:rPr>
          <w:sz w:val="28"/>
          <w:szCs w:val="28"/>
        </w:rPr>
        <w:lastRenderedPageBreak/>
        <w:t>jomā)</w:t>
      </w:r>
      <w:r w:rsidRPr="004243C2">
        <w:rPr>
          <w:sz w:val="28"/>
          <w:szCs w:val="28"/>
        </w:rPr>
        <w:t xml:space="preserve">, </w:t>
      </w:r>
      <w:r w:rsidR="00481C23" w:rsidRPr="004243C2">
        <w:rPr>
          <w:sz w:val="28"/>
          <w:szCs w:val="28"/>
        </w:rPr>
        <w:t xml:space="preserve">kā arī šajā ziņojumā minēto pasākumu īstenošanai </w:t>
      </w:r>
      <w:r w:rsidR="003507EE" w:rsidRPr="004243C2">
        <w:rPr>
          <w:sz w:val="28"/>
          <w:szCs w:val="28"/>
        </w:rPr>
        <w:t xml:space="preserve">turpmākajos gados </w:t>
      </w:r>
      <w:r w:rsidR="00481C23" w:rsidRPr="004243C2">
        <w:rPr>
          <w:sz w:val="28"/>
          <w:szCs w:val="28"/>
        </w:rPr>
        <w:t xml:space="preserve">būs nepieciešami papildu cilvēkresursi, </w:t>
      </w:r>
      <w:r w:rsidR="000A2601" w:rsidRPr="004243C2">
        <w:rPr>
          <w:sz w:val="28"/>
          <w:szCs w:val="28"/>
        </w:rPr>
        <w:t xml:space="preserve">nodarbināto </w:t>
      </w:r>
      <w:r w:rsidR="002E3FF1" w:rsidRPr="004243C2">
        <w:rPr>
          <w:sz w:val="28"/>
          <w:szCs w:val="28"/>
        </w:rPr>
        <w:t>atlīdzībai papildu</w:t>
      </w:r>
      <w:r w:rsidR="00481C23" w:rsidRPr="004243C2">
        <w:rPr>
          <w:sz w:val="28"/>
          <w:szCs w:val="28"/>
        </w:rPr>
        <w:t>s</w:t>
      </w:r>
      <w:r w:rsidR="002E3FF1" w:rsidRPr="004243C2">
        <w:rPr>
          <w:sz w:val="28"/>
          <w:szCs w:val="28"/>
        </w:rPr>
        <w:t xml:space="preserve"> nepieciešami </w:t>
      </w:r>
      <w:r w:rsidR="00BD0299" w:rsidRPr="004243C2">
        <w:rPr>
          <w:sz w:val="28"/>
          <w:szCs w:val="28"/>
        </w:rPr>
        <w:t>205 762</w:t>
      </w:r>
      <w:r w:rsidR="002E3FF1" w:rsidRPr="004243C2">
        <w:rPr>
          <w:sz w:val="28"/>
          <w:szCs w:val="28"/>
        </w:rPr>
        <w:t xml:space="preserve"> </w:t>
      </w:r>
      <w:proofErr w:type="spellStart"/>
      <w:r w:rsidR="002E3FF1" w:rsidRPr="004243C2">
        <w:rPr>
          <w:i/>
          <w:sz w:val="28"/>
          <w:szCs w:val="28"/>
        </w:rPr>
        <w:t>euro</w:t>
      </w:r>
      <w:proofErr w:type="spellEnd"/>
      <w:r w:rsidR="002E3FF1" w:rsidRPr="004243C2">
        <w:rPr>
          <w:sz w:val="28"/>
          <w:szCs w:val="28"/>
        </w:rPr>
        <w:t xml:space="preserve"> apmērā 2020.gadā un turpmāk ik gadu</w:t>
      </w:r>
      <w:r w:rsidR="00AC18BB" w:rsidRPr="004243C2">
        <w:rPr>
          <w:sz w:val="28"/>
          <w:szCs w:val="28"/>
        </w:rPr>
        <w:t xml:space="preserve"> plānoto pasākumu efektivitātes celšanai.</w:t>
      </w:r>
      <w:r w:rsidR="002147E8" w:rsidRPr="004243C2">
        <w:rPr>
          <w:sz w:val="28"/>
          <w:szCs w:val="28"/>
        </w:rPr>
        <w:t xml:space="preserve"> Nodrošinājuma valsts aģentūra, ievērojot </w:t>
      </w:r>
      <w:r w:rsidR="00F82A87" w:rsidRPr="004243C2">
        <w:rPr>
          <w:sz w:val="28"/>
          <w:szCs w:val="28"/>
        </w:rPr>
        <w:t xml:space="preserve">ierobežotā </w:t>
      </w:r>
      <w:r w:rsidR="002147E8" w:rsidRPr="004243C2">
        <w:rPr>
          <w:sz w:val="28"/>
          <w:szCs w:val="28"/>
        </w:rPr>
        <w:t>atalgojuma budžeta iespējas, šobrīd nevar nodrošināt projekta vadītājiem maksāt atalgojumu, kas atbilst</w:t>
      </w:r>
      <w:r w:rsidR="00481C23" w:rsidRPr="004243C2">
        <w:rPr>
          <w:sz w:val="28"/>
          <w:szCs w:val="28"/>
        </w:rPr>
        <w:t>oši</w:t>
      </w:r>
      <w:r w:rsidR="002147E8" w:rsidRPr="004243C2">
        <w:rPr>
          <w:sz w:val="28"/>
          <w:szCs w:val="28"/>
        </w:rPr>
        <w:t xml:space="preserve"> projekta vadītāja ama</w:t>
      </w:r>
      <w:r w:rsidR="00481C23" w:rsidRPr="004243C2">
        <w:rPr>
          <w:sz w:val="28"/>
          <w:szCs w:val="28"/>
        </w:rPr>
        <w:t>ta klasifikācijā</w:t>
      </w:r>
      <w:r w:rsidR="002147E8" w:rsidRPr="004243C2">
        <w:rPr>
          <w:sz w:val="28"/>
          <w:szCs w:val="28"/>
        </w:rPr>
        <w:t xml:space="preserve"> noteiktajai </w:t>
      </w:r>
      <w:r w:rsidR="00481C23" w:rsidRPr="004243C2">
        <w:rPr>
          <w:sz w:val="28"/>
          <w:szCs w:val="28"/>
        </w:rPr>
        <w:t>11.</w:t>
      </w:r>
      <w:r w:rsidR="003507EE" w:rsidRPr="004243C2">
        <w:rPr>
          <w:sz w:val="28"/>
          <w:szCs w:val="28"/>
        </w:rPr>
        <w:t> </w:t>
      </w:r>
      <w:r w:rsidR="00481C23" w:rsidRPr="004243C2">
        <w:rPr>
          <w:sz w:val="28"/>
          <w:szCs w:val="28"/>
        </w:rPr>
        <w:t>mēnešalgu grupai būtu 1382</w:t>
      </w:r>
      <w:r w:rsidR="003507EE" w:rsidRPr="004243C2">
        <w:rPr>
          <w:sz w:val="28"/>
          <w:szCs w:val="28"/>
        </w:rPr>
        <w:t> </w:t>
      </w:r>
      <w:proofErr w:type="spellStart"/>
      <w:r w:rsidR="00481C23" w:rsidRPr="004243C2">
        <w:rPr>
          <w:i/>
          <w:sz w:val="28"/>
          <w:szCs w:val="28"/>
        </w:rPr>
        <w:t>euro</w:t>
      </w:r>
      <w:proofErr w:type="spellEnd"/>
      <w:r w:rsidR="003507EE" w:rsidRPr="004243C2">
        <w:rPr>
          <w:sz w:val="28"/>
          <w:szCs w:val="28"/>
        </w:rPr>
        <w:t xml:space="preserve">, piemēram, Īpašumu, bruņojuma un materiālo rezervju departamenta Īpašumu pārvaldes Rīgas un Zemgales daļas </w:t>
      </w:r>
      <w:r w:rsidR="00F82A87" w:rsidRPr="004243C2">
        <w:rPr>
          <w:sz w:val="28"/>
          <w:szCs w:val="28"/>
        </w:rPr>
        <w:t>projekta vadītāja atalgojums ir 1086</w:t>
      </w:r>
      <w:r w:rsidR="003507EE" w:rsidRPr="004243C2">
        <w:rPr>
          <w:sz w:val="28"/>
          <w:szCs w:val="28"/>
        </w:rPr>
        <w:t> </w:t>
      </w:r>
      <w:proofErr w:type="spellStart"/>
      <w:r w:rsidR="003507EE" w:rsidRPr="004243C2">
        <w:rPr>
          <w:i/>
          <w:sz w:val="28"/>
          <w:szCs w:val="28"/>
        </w:rPr>
        <w:t>euro</w:t>
      </w:r>
      <w:proofErr w:type="spellEnd"/>
      <w:r w:rsidR="003507EE" w:rsidRPr="004243C2">
        <w:rPr>
          <w:sz w:val="28"/>
          <w:szCs w:val="28"/>
        </w:rPr>
        <w:t>.</w:t>
      </w:r>
      <w:r w:rsidR="00481C23" w:rsidRPr="004243C2">
        <w:rPr>
          <w:sz w:val="28"/>
          <w:szCs w:val="28"/>
        </w:rPr>
        <w:t xml:space="preserve"> Vienlaikus, ievērojot to, ka arī šāds atalgojums nav konkurētspējīgs nekustamo īpašumu pārvaldīšanas un būvniecības tirgū</w:t>
      </w:r>
      <w:r w:rsidR="00BF6F3A" w:rsidRPr="004243C2">
        <w:rPr>
          <w:sz w:val="28"/>
          <w:szCs w:val="28"/>
        </w:rPr>
        <w:t xml:space="preserve"> (būvniecības projekta vadītāja vidējais atalgojums valstī 2019. gada februārī – 2019,96 </w:t>
      </w:r>
      <w:proofErr w:type="spellStart"/>
      <w:r w:rsidR="00BF6F3A" w:rsidRPr="004243C2">
        <w:rPr>
          <w:i/>
          <w:sz w:val="28"/>
          <w:szCs w:val="28"/>
        </w:rPr>
        <w:t>euro</w:t>
      </w:r>
      <w:proofErr w:type="spellEnd"/>
      <w:r w:rsidR="00BF6F3A" w:rsidRPr="004243C2">
        <w:rPr>
          <w:sz w:val="28"/>
          <w:szCs w:val="28"/>
        </w:rPr>
        <w:t>, sk.</w:t>
      </w:r>
      <w:r w:rsidR="00BF6F3A" w:rsidRPr="004243C2">
        <w:t xml:space="preserve"> </w:t>
      </w:r>
      <w:hyperlink r:id="rId9" w:history="1">
        <w:r w:rsidR="00427DA7" w:rsidRPr="004243C2">
          <w:rPr>
            <w:rStyle w:val="Hyperlink"/>
            <w:color w:val="auto"/>
            <w:sz w:val="28"/>
            <w:szCs w:val="28"/>
            <w:u w:val="none"/>
          </w:rPr>
          <w:t>https://www.vid.gov.lv/lv/informacija-par-darba-vietam-2019gada-atbilstosi-profesiju-klasifikatoram</w:t>
        </w:r>
        <w:r w:rsidR="00427DA7" w:rsidRPr="004243C2">
          <w:rPr>
            <w:rStyle w:val="Hyperlink"/>
            <w:color w:val="auto"/>
            <w:u w:val="none"/>
          </w:rPr>
          <w:t>)</w:t>
        </w:r>
        <w:r w:rsidR="00427DA7" w:rsidRPr="004243C2">
          <w:rPr>
            <w:rStyle w:val="Hyperlink"/>
            <w:color w:val="auto"/>
            <w:sz w:val="28"/>
            <w:szCs w:val="28"/>
            <w:u w:val="none"/>
          </w:rPr>
          <w:t>,</w:t>
        </w:r>
      </w:hyperlink>
      <w:r w:rsidR="00F82A87" w:rsidRPr="004243C2">
        <w:rPr>
          <w:sz w:val="28"/>
          <w:szCs w:val="28"/>
        </w:rPr>
        <w:t xml:space="preserve"> ir nepieciešam</w:t>
      </w:r>
      <w:r w:rsidR="00F953D5" w:rsidRPr="004243C2">
        <w:rPr>
          <w:sz w:val="28"/>
          <w:szCs w:val="28"/>
        </w:rPr>
        <w:t>i</w:t>
      </w:r>
      <w:r w:rsidR="00F82A87" w:rsidRPr="004243C2">
        <w:rPr>
          <w:sz w:val="28"/>
          <w:szCs w:val="28"/>
        </w:rPr>
        <w:t xml:space="preserve"> papildu finanšu resursi atlīdzībai esošo </w:t>
      </w:r>
      <w:r w:rsidR="009218BA" w:rsidRPr="004243C2">
        <w:rPr>
          <w:sz w:val="28"/>
          <w:szCs w:val="28"/>
        </w:rPr>
        <w:t xml:space="preserve">10 </w:t>
      </w:r>
      <w:r w:rsidR="00F82A87" w:rsidRPr="004243C2">
        <w:rPr>
          <w:sz w:val="28"/>
          <w:szCs w:val="28"/>
        </w:rPr>
        <w:t>darbinieku darba samaksas paaugstināšanai</w:t>
      </w:r>
      <w:r w:rsidR="009218BA" w:rsidRPr="004243C2">
        <w:rPr>
          <w:sz w:val="28"/>
          <w:szCs w:val="28"/>
        </w:rPr>
        <w:t xml:space="preserve"> un motivēšanai nepieciešams paredzēt iespēju noteikt piemaksas līdz 40% no algas.</w:t>
      </w:r>
    </w:p>
    <w:p w14:paraId="516229D4" w14:textId="789AE480" w:rsidR="009218BA" w:rsidRPr="004243C2" w:rsidRDefault="00481C23" w:rsidP="009218BA">
      <w:pPr>
        <w:ind w:firstLine="720"/>
        <w:jc w:val="both"/>
        <w:rPr>
          <w:sz w:val="28"/>
          <w:szCs w:val="28"/>
        </w:rPr>
      </w:pPr>
      <w:r w:rsidRPr="004243C2">
        <w:rPr>
          <w:sz w:val="28"/>
          <w:szCs w:val="28"/>
        </w:rPr>
        <w:t xml:space="preserve"> </w:t>
      </w:r>
      <w:r w:rsidR="009218BA" w:rsidRPr="004243C2">
        <w:rPr>
          <w:sz w:val="28"/>
          <w:szCs w:val="28"/>
        </w:rPr>
        <w:t xml:space="preserve">Esošo </w:t>
      </w:r>
      <w:r w:rsidR="00427DA7" w:rsidRPr="004243C2">
        <w:rPr>
          <w:sz w:val="28"/>
          <w:szCs w:val="28"/>
        </w:rPr>
        <w:t xml:space="preserve">projekta </w:t>
      </w:r>
      <w:r w:rsidR="009218BA" w:rsidRPr="004243C2">
        <w:rPr>
          <w:sz w:val="28"/>
          <w:szCs w:val="28"/>
        </w:rPr>
        <w:t>vadītāju darba samaksas pieaugums:</w:t>
      </w:r>
    </w:p>
    <w:p w14:paraId="3DEB7B2A" w14:textId="21D18CD0" w:rsidR="009218BA" w:rsidRPr="004243C2" w:rsidRDefault="009218BA" w:rsidP="009218BA">
      <w:pPr>
        <w:jc w:val="both"/>
        <w:rPr>
          <w:sz w:val="28"/>
          <w:szCs w:val="28"/>
        </w:rPr>
      </w:pPr>
      <w:r w:rsidRPr="004243C2">
        <w:rPr>
          <w:sz w:val="28"/>
          <w:szCs w:val="28"/>
        </w:rPr>
        <w:t xml:space="preserve">Projekta vadītājs (amatu saime 32, līmenis IIIA, Kategorija 3): 296 </w:t>
      </w:r>
      <w:proofErr w:type="spellStart"/>
      <w:r w:rsidRPr="004243C2">
        <w:rPr>
          <w:i/>
          <w:sz w:val="28"/>
          <w:szCs w:val="28"/>
        </w:rPr>
        <w:t>euro</w:t>
      </w:r>
      <w:proofErr w:type="spellEnd"/>
      <w:r w:rsidRPr="004243C2">
        <w:rPr>
          <w:sz w:val="28"/>
          <w:szCs w:val="28"/>
        </w:rPr>
        <w:t xml:space="preserve"> *10 amata vietas*12 mēneši</w:t>
      </w:r>
      <w:r w:rsidR="000F2A75" w:rsidRPr="004243C2">
        <w:rPr>
          <w:sz w:val="28"/>
          <w:szCs w:val="28"/>
        </w:rPr>
        <w:t xml:space="preserve"> </w:t>
      </w:r>
      <w:r w:rsidRPr="004243C2">
        <w:rPr>
          <w:sz w:val="28"/>
          <w:szCs w:val="28"/>
        </w:rPr>
        <w:t>=</w:t>
      </w:r>
      <w:r w:rsidR="000F2A75" w:rsidRPr="004243C2">
        <w:rPr>
          <w:sz w:val="28"/>
          <w:szCs w:val="28"/>
        </w:rPr>
        <w:t xml:space="preserve"> </w:t>
      </w:r>
      <w:r w:rsidRPr="004243C2">
        <w:rPr>
          <w:sz w:val="28"/>
          <w:szCs w:val="28"/>
        </w:rPr>
        <w:t xml:space="preserve">35 520 </w:t>
      </w:r>
      <w:proofErr w:type="spellStart"/>
      <w:r w:rsidRPr="004243C2">
        <w:rPr>
          <w:i/>
          <w:sz w:val="28"/>
          <w:szCs w:val="28"/>
        </w:rPr>
        <w:t>euro</w:t>
      </w:r>
      <w:proofErr w:type="spellEnd"/>
      <w:r w:rsidRPr="004243C2">
        <w:rPr>
          <w:sz w:val="28"/>
          <w:szCs w:val="28"/>
        </w:rPr>
        <w:t xml:space="preserve"> + VSAOI 8556.77 </w:t>
      </w:r>
      <w:proofErr w:type="spellStart"/>
      <w:r w:rsidRPr="004243C2">
        <w:rPr>
          <w:i/>
          <w:sz w:val="28"/>
          <w:szCs w:val="28"/>
        </w:rPr>
        <w:t>euro</w:t>
      </w:r>
      <w:proofErr w:type="spellEnd"/>
      <w:r w:rsidRPr="004243C2">
        <w:rPr>
          <w:sz w:val="28"/>
          <w:szCs w:val="28"/>
        </w:rPr>
        <w:t xml:space="preserve"> = 44 076.77 </w:t>
      </w:r>
      <w:proofErr w:type="spellStart"/>
      <w:r w:rsidRPr="004243C2">
        <w:rPr>
          <w:i/>
          <w:sz w:val="28"/>
          <w:szCs w:val="28"/>
        </w:rPr>
        <w:t>euro</w:t>
      </w:r>
      <w:proofErr w:type="spellEnd"/>
      <w:r w:rsidRPr="004243C2">
        <w:rPr>
          <w:i/>
          <w:sz w:val="28"/>
          <w:szCs w:val="28"/>
        </w:rPr>
        <w:t>.</w:t>
      </w:r>
    </w:p>
    <w:p w14:paraId="0DE0C93C" w14:textId="693CEB8C" w:rsidR="009218BA" w:rsidRPr="004243C2" w:rsidRDefault="009218BA" w:rsidP="009218BA">
      <w:pPr>
        <w:ind w:firstLine="720"/>
        <w:jc w:val="both"/>
        <w:rPr>
          <w:sz w:val="28"/>
          <w:szCs w:val="28"/>
        </w:rPr>
      </w:pPr>
      <w:r w:rsidRPr="004243C2">
        <w:rPr>
          <w:sz w:val="28"/>
          <w:szCs w:val="28"/>
        </w:rPr>
        <w:t xml:space="preserve">Vispārējās piemaksas 40% apmērā no esošo </w:t>
      </w:r>
      <w:r w:rsidR="00427DA7" w:rsidRPr="004243C2">
        <w:rPr>
          <w:sz w:val="28"/>
          <w:szCs w:val="28"/>
        </w:rPr>
        <w:t xml:space="preserve">projekta </w:t>
      </w:r>
      <w:r w:rsidRPr="004243C2">
        <w:rPr>
          <w:sz w:val="28"/>
          <w:szCs w:val="28"/>
        </w:rPr>
        <w:t>vadītāju mēnešalgu kopsummas kalendāra</w:t>
      </w:r>
      <w:r w:rsidR="00427DA7" w:rsidRPr="004243C2">
        <w:rPr>
          <w:sz w:val="28"/>
          <w:szCs w:val="28"/>
        </w:rPr>
        <w:t>jā</w:t>
      </w:r>
      <w:r w:rsidRPr="004243C2">
        <w:rPr>
          <w:sz w:val="28"/>
          <w:szCs w:val="28"/>
        </w:rPr>
        <w:t xml:space="preserve"> gadā:</w:t>
      </w:r>
    </w:p>
    <w:p w14:paraId="0394C783" w14:textId="26D17150" w:rsidR="009218BA" w:rsidRPr="004243C2" w:rsidRDefault="009218BA" w:rsidP="009218BA">
      <w:pPr>
        <w:ind w:firstLine="720"/>
        <w:jc w:val="both"/>
        <w:rPr>
          <w:sz w:val="28"/>
          <w:szCs w:val="28"/>
        </w:rPr>
      </w:pPr>
      <w:r w:rsidRPr="004243C2">
        <w:rPr>
          <w:sz w:val="28"/>
          <w:szCs w:val="28"/>
        </w:rPr>
        <w:t xml:space="preserve">35 520 </w:t>
      </w:r>
      <w:proofErr w:type="spellStart"/>
      <w:r w:rsidRPr="004243C2">
        <w:rPr>
          <w:i/>
          <w:sz w:val="28"/>
          <w:szCs w:val="28"/>
        </w:rPr>
        <w:t>euro</w:t>
      </w:r>
      <w:proofErr w:type="spellEnd"/>
      <w:r w:rsidRPr="004243C2">
        <w:rPr>
          <w:sz w:val="28"/>
          <w:szCs w:val="28"/>
        </w:rPr>
        <w:t xml:space="preserve"> x 40% = 14 208 </w:t>
      </w:r>
      <w:proofErr w:type="spellStart"/>
      <w:r w:rsidRPr="004243C2">
        <w:rPr>
          <w:i/>
          <w:sz w:val="28"/>
          <w:szCs w:val="28"/>
        </w:rPr>
        <w:t>euro</w:t>
      </w:r>
      <w:proofErr w:type="spellEnd"/>
      <w:r w:rsidRPr="004243C2">
        <w:rPr>
          <w:sz w:val="28"/>
          <w:szCs w:val="28"/>
        </w:rPr>
        <w:t xml:space="preserve"> + VSAOI 3422.71 </w:t>
      </w:r>
      <w:proofErr w:type="spellStart"/>
      <w:r w:rsidRPr="004243C2">
        <w:rPr>
          <w:i/>
          <w:sz w:val="28"/>
          <w:szCs w:val="28"/>
        </w:rPr>
        <w:t>euro</w:t>
      </w:r>
      <w:proofErr w:type="spellEnd"/>
      <w:r w:rsidRPr="004243C2">
        <w:rPr>
          <w:sz w:val="28"/>
          <w:szCs w:val="28"/>
        </w:rPr>
        <w:t xml:space="preserve"> = 17 630.71 </w:t>
      </w:r>
      <w:proofErr w:type="spellStart"/>
      <w:r w:rsidRPr="004243C2">
        <w:rPr>
          <w:i/>
          <w:sz w:val="28"/>
          <w:szCs w:val="28"/>
        </w:rPr>
        <w:t>euro</w:t>
      </w:r>
      <w:proofErr w:type="spellEnd"/>
      <w:r w:rsidRPr="004243C2">
        <w:rPr>
          <w:sz w:val="28"/>
          <w:szCs w:val="28"/>
        </w:rPr>
        <w:t>.</w:t>
      </w:r>
    </w:p>
    <w:p w14:paraId="15C3AE06" w14:textId="6F0E7FBA" w:rsidR="00F82A87" w:rsidRPr="004243C2" w:rsidRDefault="009218BA" w:rsidP="009218BA">
      <w:pPr>
        <w:ind w:firstLine="720"/>
        <w:jc w:val="both"/>
        <w:rPr>
          <w:sz w:val="28"/>
          <w:szCs w:val="28"/>
        </w:rPr>
      </w:pPr>
      <w:r w:rsidRPr="004243C2">
        <w:rPr>
          <w:sz w:val="28"/>
          <w:szCs w:val="28"/>
        </w:rPr>
        <w:t>Līdz ar to</w:t>
      </w:r>
      <w:r w:rsidR="00F953D5" w:rsidRPr="004243C2">
        <w:rPr>
          <w:sz w:val="28"/>
          <w:szCs w:val="28"/>
        </w:rPr>
        <w:t>,</w:t>
      </w:r>
      <w:r w:rsidRPr="004243C2">
        <w:rPr>
          <w:sz w:val="28"/>
          <w:szCs w:val="28"/>
        </w:rPr>
        <w:t xml:space="preserve"> lai nodrošinātu esošajiem darbiniekiem konkurētspējīgu atalgojumu</w:t>
      </w:r>
      <w:r w:rsidR="00F953D5" w:rsidRPr="004243C2">
        <w:rPr>
          <w:sz w:val="28"/>
          <w:szCs w:val="28"/>
        </w:rPr>
        <w:t>,</w:t>
      </w:r>
      <w:r w:rsidRPr="004243C2">
        <w:rPr>
          <w:sz w:val="28"/>
          <w:szCs w:val="28"/>
        </w:rPr>
        <w:t xml:space="preserve"> papildu nodarbināto atlīdzībai nepieciešami finanšu resursi </w:t>
      </w:r>
      <w:r w:rsidR="00BD0299" w:rsidRPr="004243C2">
        <w:rPr>
          <w:sz w:val="28"/>
          <w:szCs w:val="28"/>
        </w:rPr>
        <w:t>61 708</w:t>
      </w:r>
      <w:r w:rsidRPr="004243C2">
        <w:rPr>
          <w:sz w:val="28"/>
          <w:szCs w:val="28"/>
        </w:rPr>
        <w:t xml:space="preserve"> </w:t>
      </w:r>
      <w:proofErr w:type="spellStart"/>
      <w:r w:rsidR="00BD0299" w:rsidRPr="004243C2">
        <w:rPr>
          <w:i/>
          <w:sz w:val="28"/>
          <w:szCs w:val="28"/>
        </w:rPr>
        <w:t>euro</w:t>
      </w:r>
      <w:proofErr w:type="spellEnd"/>
      <w:r w:rsidRPr="004243C2">
        <w:rPr>
          <w:sz w:val="28"/>
          <w:szCs w:val="28"/>
        </w:rPr>
        <w:t>.</w:t>
      </w:r>
    </w:p>
    <w:p w14:paraId="4BF4E34D" w14:textId="3411C62B" w:rsidR="009218BA" w:rsidRPr="004243C2" w:rsidRDefault="00F953D5" w:rsidP="009218BA">
      <w:pPr>
        <w:ind w:firstLine="720"/>
        <w:jc w:val="both"/>
        <w:rPr>
          <w:sz w:val="28"/>
          <w:szCs w:val="28"/>
        </w:rPr>
      </w:pPr>
      <w:r w:rsidRPr="004243C2">
        <w:rPr>
          <w:sz w:val="28"/>
          <w:szCs w:val="28"/>
        </w:rPr>
        <w:t>Ņ</w:t>
      </w:r>
      <w:r w:rsidR="000F2A75" w:rsidRPr="004243C2">
        <w:rPr>
          <w:sz w:val="28"/>
          <w:szCs w:val="28"/>
        </w:rPr>
        <w:t>emot vērā</w:t>
      </w:r>
      <w:r w:rsidR="009218BA" w:rsidRPr="004243C2">
        <w:rPr>
          <w:sz w:val="28"/>
          <w:szCs w:val="28"/>
        </w:rPr>
        <w:t xml:space="preserve"> </w:t>
      </w:r>
      <w:r w:rsidR="000F2A75" w:rsidRPr="004243C2">
        <w:rPr>
          <w:sz w:val="28"/>
          <w:szCs w:val="28"/>
        </w:rPr>
        <w:t xml:space="preserve">nepietiekamo finansējumu </w:t>
      </w:r>
      <w:r w:rsidRPr="004243C2">
        <w:rPr>
          <w:sz w:val="28"/>
          <w:szCs w:val="28"/>
        </w:rPr>
        <w:t xml:space="preserve">darbinieku </w:t>
      </w:r>
      <w:r w:rsidR="000F2A75" w:rsidRPr="004243C2">
        <w:rPr>
          <w:sz w:val="28"/>
          <w:szCs w:val="28"/>
        </w:rPr>
        <w:t>atlīdzībai</w:t>
      </w:r>
      <w:r w:rsidRPr="004243C2">
        <w:rPr>
          <w:sz w:val="28"/>
          <w:szCs w:val="28"/>
        </w:rPr>
        <w:t>,</w:t>
      </w:r>
      <w:r w:rsidR="000F2A75" w:rsidRPr="004243C2">
        <w:rPr>
          <w:sz w:val="28"/>
          <w:szCs w:val="28"/>
        </w:rPr>
        <w:t xml:space="preserve"> Nodrošinājuma valsts aģentūrai nav iespējams aizpildīt 5 vakantās </w:t>
      </w:r>
      <w:r w:rsidR="00427DA7" w:rsidRPr="004243C2">
        <w:rPr>
          <w:sz w:val="28"/>
          <w:szCs w:val="28"/>
        </w:rPr>
        <w:t xml:space="preserve">projekta </w:t>
      </w:r>
      <w:r w:rsidR="000F2A75" w:rsidRPr="004243C2">
        <w:rPr>
          <w:sz w:val="28"/>
          <w:szCs w:val="28"/>
        </w:rPr>
        <w:t>vadītāju amata vietas, piesaistot augsti kvalificētus speciālistu, līdz ar to ir nepieciešams papildu finansējums atlīdzībai</w:t>
      </w:r>
      <w:r w:rsidR="007438DE" w:rsidRPr="004243C2">
        <w:rPr>
          <w:sz w:val="28"/>
          <w:szCs w:val="28"/>
        </w:rPr>
        <w:t xml:space="preserve"> 144 054 </w:t>
      </w:r>
      <w:proofErr w:type="spellStart"/>
      <w:r w:rsidR="007438DE" w:rsidRPr="004243C2">
        <w:rPr>
          <w:i/>
          <w:sz w:val="28"/>
          <w:szCs w:val="28"/>
        </w:rPr>
        <w:t>euro</w:t>
      </w:r>
      <w:proofErr w:type="spellEnd"/>
      <w:r w:rsidR="007438DE" w:rsidRPr="004243C2">
        <w:rPr>
          <w:sz w:val="28"/>
          <w:szCs w:val="28"/>
        </w:rPr>
        <w:t xml:space="preserve"> apmērā.</w:t>
      </w:r>
    </w:p>
    <w:p w14:paraId="72433BB3" w14:textId="28EC2CE0" w:rsidR="000F2A75" w:rsidRPr="004243C2" w:rsidRDefault="000F2A75" w:rsidP="009218BA">
      <w:pPr>
        <w:ind w:firstLine="720"/>
        <w:jc w:val="both"/>
        <w:rPr>
          <w:sz w:val="28"/>
          <w:szCs w:val="28"/>
        </w:rPr>
      </w:pPr>
      <w:r w:rsidRPr="004243C2">
        <w:rPr>
          <w:sz w:val="28"/>
          <w:szCs w:val="28"/>
        </w:rPr>
        <w:t xml:space="preserve">Jauniem </w:t>
      </w:r>
      <w:r w:rsidR="00427DA7" w:rsidRPr="004243C2">
        <w:rPr>
          <w:sz w:val="28"/>
          <w:szCs w:val="28"/>
        </w:rPr>
        <w:t xml:space="preserve">projekta </w:t>
      </w:r>
      <w:r w:rsidRPr="004243C2">
        <w:rPr>
          <w:sz w:val="28"/>
          <w:szCs w:val="28"/>
        </w:rPr>
        <w:t>vadītājiem:</w:t>
      </w:r>
    </w:p>
    <w:p w14:paraId="3247E1F1" w14:textId="0867188C" w:rsidR="000F2A75" w:rsidRPr="004243C2" w:rsidRDefault="000F2A75" w:rsidP="000F2A75">
      <w:pPr>
        <w:jc w:val="both"/>
        <w:rPr>
          <w:sz w:val="28"/>
          <w:szCs w:val="28"/>
        </w:rPr>
      </w:pPr>
      <w:r w:rsidRPr="004243C2">
        <w:rPr>
          <w:sz w:val="28"/>
          <w:szCs w:val="28"/>
        </w:rPr>
        <w:t xml:space="preserve">Projekta vadītājs (amatu saime 32, līmenis IIIA, Kategorija 3): </w:t>
      </w:r>
      <w:r w:rsidR="007438DE" w:rsidRPr="004243C2">
        <w:rPr>
          <w:sz w:val="28"/>
          <w:szCs w:val="28"/>
        </w:rPr>
        <w:t>1382</w:t>
      </w:r>
      <w:r w:rsidRPr="004243C2">
        <w:rPr>
          <w:sz w:val="28"/>
          <w:szCs w:val="28"/>
        </w:rPr>
        <w:t xml:space="preserve"> </w:t>
      </w:r>
      <w:proofErr w:type="spellStart"/>
      <w:r w:rsidRPr="004243C2">
        <w:rPr>
          <w:i/>
          <w:sz w:val="28"/>
          <w:szCs w:val="28"/>
        </w:rPr>
        <w:t>euro</w:t>
      </w:r>
      <w:proofErr w:type="spellEnd"/>
      <w:r w:rsidRPr="004243C2">
        <w:rPr>
          <w:sz w:val="28"/>
          <w:szCs w:val="28"/>
        </w:rPr>
        <w:t xml:space="preserve"> </w:t>
      </w:r>
      <w:r w:rsidR="007438DE" w:rsidRPr="004243C2">
        <w:rPr>
          <w:sz w:val="28"/>
          <w:szCs w:val="28"/>
        </w:rPr>
        <w:t>*5</w:t>
      </w:r>
      <w:r w:rsidRPr="004243C2">
        <w:rPr>
          <w:sz w:val="28"/>
          <w:szCs w:val="28"/>
        </w:rPr>
        <w:t xml:space="preserve"> amata vietas*12 mēneši = </w:t>
      </w:r>
      <w:r w:rsidR="007438DE" w:rsidRPr="004243C2">
        <w:rPr>
          <w:sz w:val="28"/>
          <w:szCs w:val="28"/>
        </w:rPr>
        <w:t>82 920</w:t>
      </w:r>
      <w:r w:rsidRPr="004243C2">
        <w:rPr>
          <w:sz w:val="28"/>
          <w:szCs w:val="28"/>
        </w:rPr>
        <w:t xml:space="preserve"> </w:t>
      </w:r>
      <w:proofErr w:type="spellStart"/>
      <w:r w:rsidRPr="004243C2">
        <w:rPr>
          <w:i/>
          <w:sz w:val="28"/>
          <w:szCs w:val="28"/>
        </w:rPr>
        <w:t>euro</w:t>
      </w:r>
      <w:proofErr w:type="spellEnd"/>
      <w:r w:rsidRPr="004243C2">
        <w:rPr>
          <w:sz w:val="28"/>
          <w:szCs w:val="28"/>
        </w:rPr>
        <w:t xml:space="preserve"> + VSAOI </w:t>
      </w:r>
      <w:r w:rsidR="007438DE" w:rsidRPr="004243C2">
        <w:rPr>
          <w:sz w:val="28"/>
          <w:szCs w:val="28"/>
        </w:rPr>
        <w:t>19 975.43</w:t>
      </w:r>
      <w:r w:rsidRPr="004243C2">
        <w:rPr>
          <w:sz w:val="28"/>
          <w:szCs w:val="28"/>
        </w:rPr>
        <w:t xml:space="preserve"> </w:t>
      </w:r>
      <w:proofErr w:type="spellStart"/>
      <w:r w:rsidRPr="004243C2">
        <w:rPr>
          <w:i/>
          <w:sz w:val="28"/>
          <w:szCs w:val="28"/>
        </w:rPr>
        <w:t>euro</w:t>
      </w:r>
      <w:proofErr w:type="spellEnd"/>
      <w:r w:rsidRPr="004243C2">
        <w:rPr>
          <w:sz w:val="28"/>
          <w:szCs w:val="28"/>
        </w:rPr>
        <w:t xml:space="preserve"> = </w:t>
      </w:r>
      <w:r w:rsidR="007438DE" w:rsidRPr="004243C2">
        <w:rPr>
          <w:sz w:val="28"/>
          <w:szCs w:val="28"/>
        </w:rPr>
        <w:t>102 895.43</w:t>
      </w:r>
      <w:r w:rsidRPr="004243C2">
        <w:rPr>
          <w:sz w:val="28"/>
          <w:szCs w:val="28"/>
        </w:rPr>
        <w:t xml:space="preserve"> </w:t>
      </w:r>
      <w:proofErr w:type="spellStart"/>
      <w:r w:rsidRPr="004243C2">
        <w:rPr>
          <w:i/>
          <w:sz w:val="28"/>
          <w:szCs w:val="28"/>
        </w:rPr>
        <w:t>euro</w:t>
      </w:r>
      <w:proofErr w:type="spellEnd"/>
      <w:r w:rsidRPr="004243C2">
        <w:rPr>
          <w:i/>
          <w:sz w:val="28"/>
          <w:szCs w:val="28"/>
        </w:rPr>
        <w:t>.</w:t>
      </w:r>
    </w:p>
    <w:p w14:paraId="0AB398D2" w14:textId="07824B45" w:rsidR="000F2A75" w:rsidRPr="004243C2" w:rsidRDefault="000F2A75" w:rsidP="000F2A75">
      <w:pPr>
        <w:ind w:firstLine="720"/>
        <w:jc w:val="both"/>
        <w:rPr>
          <w:sz w:val="28"/>
          <w:szCs w:val="28"/>
        </w:rPr>
      </w:pPr>
      <w:r w:rsidRPr="004243C2">
        <w:rPr>
          <w:sz w:val="28"/>
          <w:szCs w:val="28"/>
        </w:rPr>
        <w:t xml:space="preserve">Vispārējās piemaksas 40% apmērā no esošo </w:t>
      </w:r>
      <w:r w:rsidR="00427DA7" w:rsidRPr="004243C2">
        <w:rPr>
          <w:sz w:val="28"/>
          <w:szCs w:val="28"/>
        </w:rPr>
        <w:t xml:space="preserve">projekta </w:t>
      </w:r>
      <w:r w:rsidRPr="004243C2">
        <w:rPr>
          <w:sz w:val="28"/>
          <w:szCs w:val="28"/>
        </w:rPr>
        <w:t>vadītāju mēnešalgu kopsummas kalendāra gadā:</w:t>
      </w:r>
    </w:p>
    <w:p w14:paraId="26FA6198" w14:textId="56EFBC47" w:rsidR="000F2A75" w:rsidRPr="004243C2" w:rsidRDefault="007438DE" w:rsidP="000F2A75">
      <w:pPr>
        <w:ind w:firstLine="720"/>
        <w:jc w:val="both"/>
        <w:rPr>
          <w:sz w:val="28"/>
          <w:szCs w:val="28"/>
        </w:rPr>
      </w:pPr>
      <w:r w:rsidRPr="004243C2">
        <w:rPr>
          <w:sz w:val="28"/>
          <w:szCs w:val="28"/>
        </w:rPr>
        <w:t>82 920</w:t>
      </w:r>
      <w:r w:rsidR="000F2A75" w:rsidRPr="004243C2">
        <w:rPr>
          <w:sz w:val="28"/>
          <w:szCs w:val="28"/>
        </w:rPr>
        <w:t xml:space="preserve"> </w:t>
      </w:r>
      <w:proofErr w:type="spellStart"/>
      <w:r w:rsidR="000F2A75" w:rsidRPr="004243C2">
        <w:rPr>
          <w:i/>
          <w:sz w:val="28"/>
          <w:szCs w:val="28"/>
        </w:rPr>
        <w:t>euro</w:t>
      </w:r>
      <w:proofErr w:type="spellEnd"/>
      <w:r w:rsidR="000F2A75" w:rsidRPr="004243C2">
        <w:rPr>
          <w:sz w:val="28"/>
          <w:szCs w:val="28"/>
        </w:rPr>
        <w:t xml:space="preserve"> x 40% = </w:t>
      </w:r>
      <w:r w:rsidRPr="004243C2">
        <w:rPr>
          <w:sz w:val="28"/>
          <w:szCs w:val="28"/>
        </w:rPr>
        <w:t>33 168</w:t>
      </w:r>
      <w:r w:rsidR="000F2A75" w:rsidRPr="004243C2">
        <w:rPr>
          <w:sz w:val="28"/>
          <w:szCs w:val="28"/>
        </w:rPr>
        <w:t xml:space="preserve"> </w:t>
      </w:r>
      <w:proofErr w:type="spellStart"/>
      <w:r w:rsidR="000F2A75" w:rsidRPr="004243C2">
        <w:rPr>
          <w:i/>
          <w:sz w:val="28"/>
          <w:szCs w:val="28"/>
        </w:rPr>
        <w:t>euro</w:t>
      </w:r>
      <w:proofErr w:type="spellEnd"/>
      <w:r w:rsidR="000F2A75" w:rsidRPr="004243C2">
        <w:rPr>
          <w:sz w:val="28"/>
          <w:szCs w:val="28"/>
        </w:rPr>
        <w:t xml:space="preserve"> + VSAOI </w:t>
      </w:r>
      <w:r w:rsidRPr="004243C2">
        <w:rPr>
          <w:sz w:val="28"/>
          <w:szCs w:val="28"/>
        </w:rPr>
        <w:t>7990.17</w:t>
      </w:r>
      <w:r w:rsidR="000F2A75" w:rsidRPr="004243C2">
        <w:rPr>
          <w:sz w:val="28"/>
          <w:szCs w:val="28"/>
        </w:rPr>
        <w:t xml:space="preserve"> </w:t>
      </w:r>
      <w:proofErr w:type="spellStart"/>
      <w:r w:rsidR="000F2A75" w:rsidRPr="004243C2">
        <w:rPr>
          <w:i/>
          <w:sz w:val="28"/>
          <w:szCs w:val="28"/>
        </w:rPr>
        <w:t>euro</w:t>
      </w:r>
      <w:proofErr w:type="spellEnd"/>
      <w:r w:rsidR="000F2A75" w:rsidRPr="004243C2">
        <w:rPr>
          <w:sz w:val="28"/>
          <w:szCs w:val="28"/>
        </w:rPr>
        <w:t xml:space="preserve"> = </w:t>
      </w:r>
      <w:r w:rsidRPr="004243C2">
        <w:rPr>
          <w:sz w:val="28"/>
          <w:szCs w:val="28"/>
        </w:rPr>
        <w:t>41 158.17</w:t>
      </w:r>
      <w:r w:rsidR="000F2A75" w:rsidRPr="004243C2">
        <w:rPr>
          <w:sz w:val="28"/>
          <w:szCs w:val="28"/>
        </w:rPr>
        <w:t xml:space="preserve"> </w:t>
      </w:r>
      <w:proofErr w:type="spellStart"/>
      <w:r w:rsidR="000F2A75" w:rsidRPr="004243C2">
        <w:rPr>
          <w:i/>
          <w:sz w:val="28"/>
          <w:szCs w:val="28"/>
        </w:rPr>
        <w:t>euro</w:t>
      </w:r>
      <w:proofErr w:type="spellEnd"/>
      <w:r w:rsidR="000F2A75" w:rsidRPr="004243C2">
        <w:rPr>
          <w:sz w:val="28"/>
          <w:szCs w:val="28"/>
        </w:rPr>
        <w:t>.</w:t>
      </w:r>
    </w:p>
    <w:p w14:paraId="6AB5DBC5" w14:textId="5DC6BDCD" w:rsidR="00E866C5" w:rsidRPr="004243C2" w:rsidRDefault="00E866C5" w:rsidP="00320110">
      <w:pPr>
        <w:ind w:firstLine="720"/>
        <w:jc w:val="both"/>
        <w:rPr>
          <w:sz w:val="28"/>
          <w:szCs w:val="28"/>
        </w:rPr>
      </w:pPr>
      <w:r w:rsidRPr="004243C2">
        <w:rPr>
          <w:sz w:val="28"/>
          <w:szCs w:val="28"/>
        </w:rPr>
        <w:t xml:space="preserve">Nepieciešamie </w:t>
      </w:r>
      <w:r w:rsidR="007F5020" w:rsidRPr="004243C2">
        <w:rPr>
          <w:sz w:val="28"/>
          <w:szCs w:val="28"/>
        </w:rPr>
        <w:t xml:space="preserve">personāla </w:t>
      </w:r>
      <w:r w:rsidRPr="004243C2">
        <w:rPr>
          <w:sz w:val="28"/>
          <w:szCs w:val="28"/>
        </w:rPr>
        <w:t>resursi tiks nodrošināti</w:t>
      </w:r>
      <w:r w:rsidR="000A2601" w:rsidRPr="004243C2">
        <w:rPr>
          <w:sz w:val="28"/>
          <w:szCs w:val="28"/>
        </w:rPr>
        <w:t>,</w:t>
      </w:r>
      <w:r w:rsidRPr="004243C2">
        <w:rPr>
          <w:sz w:val="28"/>
          <w:szCs w:val="28"/>
        </w:rPr>
        <w:t xml:space="preserve"> nepalielinot </w:t>
      </w:r>
      <w:r w:rsidR="007F5020" w:rsidRPr="004243C2">
        <w:rPr>
          <w:sz w:val="28"/>
          <w:szCs w:val="28"/>
        </w:rPr>
        <w:t>amata vietu skaitu aģentūrā</w:t>
      </w:r>
      <w:r w:rsidRPr="004243C2">
        <w:rPr>
          <w:sz w:val="28"/>
          <w:szCs w:val="28"/>
        </w:rPr>
        <w:t>, bet veicot iekšējas strukturālas izmaiņas.</w:t>
      </w:r>
    </w:p>
    <w:p w14:paraId="10947407" w14:textId="37E88EE8" w:rsidR="006278F0" w:rsidRPr="00D704FF" w:rsidRDefault="00AC18BB" w:rsidP="00DF4FA9">
      <w:pPr>
        <w:ind w:firstLine="720"/>
        <w:jc w:val="both"/>
        <w:rPr>
          <w:sz w:val="28"/>
          <w:szCs w:val="28"/>
        </w:rPr>
      </w:pPr>
      <w:r w:rsidRPr="00D704FF">
        <w:rPr>
          <w:sz w:val="28"/>
          <w:szCs w:val="28"/>
        </w:rPr>
        <w:lastRenderedPageBreak/>
        <w:t>Papildu</w:t>
      </w:r>
      <w:r w:rsidR="003507EE" w:rsidRPr="00D704FF">
        <w:rPr>
          <w:sz w:val="28"/>
          <w:szCs w:val="28"/>
        </w:rPr>
        <w:t>s</w:t>
      </w:r>
      <w:r w:rsidRPr="00D704FF">
        <w:rPr>
          <w:sz w:val="28"/>
          <w:szCs w:val="28"/>
        </w:rPr>
        <w:t xml:space="preserve"> piešķirtais finansējums nodrošinās vispārējā labuma gūšanu sabiedrībai ilgtermiņā.</w:t>
      </w:r>
    </w:p>
    <w:p w14:paraId="0027045B" w14:textId="42A8E1D1" w:rsidR="00D92E44" w:rsidRPr="00D704FF" w:rsidRDefault="00D92E44" w:rsidP="00993411">
      <w:pPr>
        <w:pStyle w:val="Teksts"/>
        <w:ind w:firstLine="720"/>
        <w:rPr>
          <w:sz w:val="28"/>
          <w:szCs w:val="28"/>
        </w:rPr>
      </w:pPr>
      <w:r w:rsidRPr="00D704FF">
        <w:rPr>
          <w:sz w:val="28"/>
          <w:szCs w:val="28"/>
        </w:rPr>
        <w:t>Ņemot vērā iepriekš</w:t>
      </w:r>
      <w:r w:rsidR="00F34B17" w:rsidRPr="00D704FF">
        <w:rPr>
          <w:sz w:val="28"/>
          <w:szCs w:val="28"/>
        </w:rPr>
        <w:t xml:space="preserve"> minēto, </w:t>
      </w:r>
      <w:r w:rsidR="0079060F" w:rsidRPr="00D704FF">
        <w:rPr>
          <w:sz w:val="28"/>
          <w:szCs w:val="28"/>
        </w:rPr>
        <w:t xml:space="preserve">Iekšlietu </w:t>
      </w:r>
      <w:r w:rsidR="00F34B17" w:rsidRPr="00D704FF">
        <w:rPr>
          <w:sz w:val="28"/>
          <w:szCs w:val="28"/>
        </w:rPr>
        <w:t xml:space="preserve">ministrija </w:t>
      </w:r>
      <w:r w:rsidR="00413822" w:rsidRPr="00D704FF">
        <w:rPr>
          <w:sz w:val="28"/>
          <w:szCs w:val="28"/>
        </w:rPr>
        <w:t xml:space="preserve">katru gadu </w:t>
      </w:r>
      <w:r w:rsidR="00F34B17" w:rsidRPr="00D704FF">
        <w:rPr>
          <w:sz w:val="28"/>
          <w:szCs w:val="28"/>
        </w:rPr>
        <w:t xml:space="preserve">ir </w:t>
      </w:r>
      <w:r w:rsidR="00413822" w:rsidRPr="00D704FF">
        <w:rPr>
          <w:sz w:val="28"/>
          <w:szCs w:val="28"/>
        </w:rPr>
        <w:t xml:space="preserve">rosinājusi </w:t>
      </w:r>
      <w:r w:rsidR="00F34B17" w:rsidRPr="00D704FF">
        <w:rPr>
          <w:sz w:val="28"/>
          <w:szCs w:val="28"/>
        </w:rPr>
        <w:t xml:space="preserve">papildu finanšu līdzekļu piešķiršanu </w:t>
      </w:r>
      <w:r w:rsidR="003C1EEF" w:rsidRPr="00D704FF">
        <w:rPr>
          <w:sz w:val="28"/>
          <w:szCs w:val="28"/>
        </w:rPr>
        <w:t xml:space="preserve">ministrijas valdījumā esošo </w:t>
      </w:r>
      <w:r w:rsidR="00F34B17" w:rsidRPr="00D704FF">
        <w:rPr>
          <w:sz w:val="28"/>
          <w:szCs w:val="28"/>
        </w:rPr>
        <w:t xml:space="preserve">ēku atjaunošanai, lai </w:t>
      </w:r>
      <w:r w:rsidRPr="00D704FF">
        <w:rPr>
          <w:sz w:val="28"/>
          <w:szCs w:val="28"/>
        </w:rPr>
        <w:t>nodrošināt</w:t>
      </w:r>
      <w:r w:rsidR="00141644" w:rsidRPr="00D704FF">
        <w:rPr>
          <w:sz w:val="28"/>
          <w:szCs w:val="28"/>
        </w:rPr>
        <w:t>u</w:t>
      </w:r>
      <w:r w:rsidRPr="00D704FF">
        <w:rPr>
          <w:sz w:val="28"/>
          <w:szCs w:val="28"/>
        </w:rPr>
        <w:t xml:space="preserve"> </w:t>
      </w:r>
      <w:r w:rsidR="00141644" w:rsidRPr="00D704FF">
        <w:rPr>
          <w:sz w:val="28"/>
          <w:szCs w:val="28"/>
        </w:rPr>
        <w:t>ēku atbilstošu ekspluatāciju,</w:t>
      </w:r>
      <w:r w:rsidRPr="00D704FF">
        <w:rPr>
          <w:sz w:val="28"/>
          <w:szCs w:val="28"/>
        </w:rPr>
        <w:t xml:space="preserve"> mūsdien</w:t>
      </w:r>
      <w:r w:rsidR="00141644" w:rsidRPr="00D704FF">
        <w:rPr>
          <w:sz w:val="28"/>
          <w:szCs w:val="28"/>
        </w:rPr>
        <w:t>īgus un drošus</w:t>
      </w:r>
      <w:r w:rsidRPr="00D704FF">
        <w:rPr>
          <w:sz w:val="28"/>
          <w:szCs w:val="28"/>
        </w:rPr>
        <w:t xml:space="preserve"> darba apstākļus</w:t>
      </w:r>
      <w:r w:rsidR="00141644" w:rsidRPr="00D704FF">
        <w:rPr>
          <w:sz w:val="28"/>
          <w:szCs w:val="28"/>
        </w:rPr>
        <w:t xml:space="preserve"> nodarbinātajiem</w:t>
      </w:r>
      <w:r w:rsidR="00F34B17" w:rsidRPr="00D704FF">
        <w:rPr>
          <w:sz w:val="28"/>
          <w:szCs w:val="28"/>
        </w:rPr>
        <w:t xml:space="preserve">, </w:t>
      </w:r>
      <w:r w:rsidR="00E866C5" w:rsidRPr="00D704FF">
        <w:rPr>
          <w:sz w:val="28"/>
          <w:szCs w:val="28"/>
        </w:rPr>
        <w:t xml:space="preserve">kā arī papildu finanšu resursus </w:t>
      </w:r>
      <w:r w:rsidR="00A941AF" w:rsidRPr="00D704FF">
        <w:rPr>
          <w:sz w:val="28"/>
          <w:szCs w:val="28"/>
        </w:rPr>
        <w:t xml:space="preserve">nodarbināto </w:t>
      </w:r>
      <w:r w:rsidR="00E866C5" w:rsidRPr="00D704FF">
        <w:rPr>
          <w:sz w:val="28"/>
          <w:szCs w:val="28"/>
        </w:rPr>
        <w:t>atlīdzībai</w:t>
      </w:r>
      <w:r w:rsidR="003C1EEF" w:rsidRPr="00D704FF">
        <w:rPr>
          <w:sz w:val="28"/>
          <w:szCs w:val="28"/>
        </w:rPr>
        <w:t>.</w:t>
      </w:r>
    </w:p>
    <w:p w14:paraId="547C203D" w14:textId="263A27D1" w:rsidR="00413822" w:rsidRPr="00D704FF" w:rsidRDefault="00413822" w:rsidP="00993411">
      <w:pPr>
        <w:pStyle w:val="Teksts"/>
        <w:ind w:firstLine="720"/>
        <w:rPr>
          <w:sz w:val="28"/>
          <w:szCs w:val="28"/>
        </w:rPr>
      </w:pPr>
      <w:r w:rsidRPr="00D704FF">
        <w:rPr>
          <w:sz w:val="28"/>
          <w:szCs w:val="28"/>
        </w:rPr>
        <w:t xml:space="preserve">Ministru kabineta </w:t>
      </w:r>
      <w:proofErr w:type="spellStart"/>
      <w:r w:rsidRPr="00D704FF">
        <w:rPr>
          <w:sz w:val="28"/>
          <w:szCs w:val="28"/>
        </w:rPr>
        <w:t>protokollēmuma</w:t>
      </w:r>
      <w:proofErr w:type="spellEnd"/>
      <w:r w:rsidRPr="00D704FF">
        <w:rPr>
          <w:sz w:val="28"/>
          <w:szCs w:val="28"/>
        </w:rPr>
        <w:t xml:space="preserve"> projekts paredz šādu turpmāko rīcību problēmas risināšanai:</w:t>
      </w:r>
    </w:p>
    <w:p w14:paraId="65725B24" w14:textId="77777777" w:rsidR="00AA5D53" w:rsidRPr="00F6411B" w:rsidRDefault="00AA5D53" w:rsidP="00AA5D53">
      <w:pPr>
        <w:pStyle w:val="ListParagraph"/>
        <w:numPr>
          <w:ilvl w:val="0"/>
          <w:numId w:val="4"/>
        </w:numPr>
        <w:ind w:left="0" w:firstLine="0"/>
        <w:contextualSpacing w:val="0"/>
        <w:jc w:val="both"/>
        <w:rPr>
          <w:sz w:val="28"/>
          <w:szCs w:val="28"/>
        </w:rPr>
      </w:pPr>
      <w:r w:rsidRPr="00F6411B">
        <w:rPr>
          <w:sz w:val="28"/>
          <w:szCs w:val="28"/>
        </w:rPr>
        <w:t>Pieņemt zināšanai iesniegto informatīvo ziņojumu.</w:t>
      </w:r>
    </w:p>
    <w:p w14:paraId="6264C543" w14:textId="7A7FF84D" w:rsidR="00F6411B" w:rsidRPr="00F018C0" w:rsidRDefault="00F6411B" w:rsidP="00F6411B">
      <w:pPr>
        <w:pStyle w:val="ListParagraph"/>
        <w:numPr>
          <w:ilvl w:val="0"/>
          <w:numId w:val="4"/>
        </w:numPr>
        <w:ind w:left="0" w:firstLine="0"/>
        <w:contextualSpacing w:val="0"/>
        <w:jc w:val="both"/>
        <w:rPr>
          <w:sz w:val="28"/>
          <w:szCs w:val="28"/>
        </w:rPr>
      </w:pPr>
      <w:r w:rsidRPr="00F018C0">
        <w:rPr>
          <w:sz w:val="28"/>
          <w:szCs w:val="28"/>
        </w:rPr>
        <w:t>Jautājumu par Iekšlietu ministrijai papildu nepieciešamo finansējumu, lai nodrošinātu Iekšlietu ministrijas valdījumā esošo nekustamo īpašumu atbilstību spēkā esošo normatīvo aktu prasībām, izskatīt Ministru kabinetā likumprojekta “Par valsts budžetu 202</w:t>
      </w:r>
      <w:r w:rsidR="004D19BC">
        <w:rPr>
          <w:sz w:val="28"/>
          <w:szCs w:val="28"/>
        </w:rPr>
        <w:t>1</w:t>
      </w:r>
      <w:r w:rsidRPr="00F018C0">
        <w:rPr>
          <w:sz w:val="28"/>
          <w:szCs w:val="28"/>
        </w:rPr>
        <w:t>.gadam” un likumprojekta “Par vidēja termiņa budžeta ietvaru 202</w:t>
      </w:r>
      <w:r w:rsidR="004D19BC">
        <w:rPr>
          <w:sz w:val="28"/>
          <w:szCs w:val="28"/>
        </w:rPr>
        <w:t>1</w:t>
      </w:r>
      <w:r w:rsidRPr="00F018C0">
        <w:rPr>
          <w:sz w:val="28"/>
          <w:szCs w:val="28"/>
        </w:rPr>
        <w:t>., 202</w:t>
      </w:r>
      <w:r w:rsidR="004D19BC">
        <w:rPr>
          <w:sz w:val="28"/>
          <w:szCs w:val="28"/>
        </w:rPr>
        <w:t>2</w:t>
      </w:r>
      <w:r w:rsidRPr="00F018C0">
        <w:rPr>
          <w:sz w:val="28"/>
          <w:szCs w:val="28"/>
        </w:rPr>
        <w:t>. un 202</w:t>
      </w:r>
      <w:r w:rsidR="004D19BC">
        <w:rPr>
          <w:sz w:val="28"/>
          <w:szCs w:val="28"/>
        </w:rPr>
        <w:t>3</w:t>
      </w:r>
      <w:r w:rsidRPr="00F018C0">
        <w:rPr>
          <w:sz w:val="28"/>
          <w:szCs w:val="28"/>
        </w:rPr>
        <w:t>.gadam” sagatavošanas procesā kopā ar visu ministriju un citu centrālo valsts iestāžu prioritāro pasākumu pieteikumiem atbilstoši valsts budžeta finansiālajām iespējām.</w:t>
      </w:r>
    </w:p>
    <w:p w14:paraId="2263FADC" w14:textId="0690468C" w:rsidR="00AA5D53" w:rsidRPr="00F018C0" w:rsidRDefault="00AA5D53" w:rsidP="00AA5D53">
      <w:pPr>
        <w:pStyle w:val="ListParagraph"/>
        <w:numPr>
          <w:ilvl w:val="0"/>
          <w:numId w:val="4"/>
        </w:numPr>
        <w:ind w:left="0" w:firstLine="0"/>
        <w:contextualSpacing w:val="0"/>
        <w:jc w:val="both"/>
        <w:rPr>
          <w:sz w:val="28"/>
          <w:szCs w:val="28"/>
        </w:rPr>
      </w:pPr>
      <w:r w:rsidRPr="00F018C0">
        <w:rPr>
          <w:sz w:val="28"/>
          <w:szCs w:val="28"/>
        </w:rPr>
        <w:t xml:space="preserve">Ja šī </w:t>
      </w:r>
      <w:proofErr w:type="spellStart"/>
      <w:r w:rsidRPr="00F018C0">
        <w:rPr>
          <w:sz w:val="28"/>
          <w:szCs w:val="28"/>
        </w:rPr>
        <w:t>protokollēmuma</w:t>
      </w:r>
      <w:proofErr w:type="spellEnd"/>
      <w:r w:rsidRPr="00F018C0">
        <w:rPr>
          <w:sz w:val="28"/>
          <w:szCs w:val="28"/>
        </w:rPr>
        <w:t xml:space="preserve"> 2.punktā norādītais prioritārā pasākuma pieteikums tiek atbalstīts, I</w:t>
      </w:r>
      <w:r w:rsidR="00C55DF7" w:rsidRPr="00F018C0">
        <w:rPr>
          <w:sz w:val="28"/>
          <w:szCs w:val="28"/>
        </w:rPr>
        <w:t>ekšlietu ministrijai līdz 20</w:t>
      </w:r>
      <w:r w:rsidR="004D19BC">
        <w:rPr>
          <w:sz w:val="28"/>
          <w:szCs w:val="28"/>
        </w:rPr>
        <w:t>20</w:t>
      </w:r>
      <w:r w:rsidR="00C55DF7" w:rsidRPr="00F018C0">
        <w:rPr>
          <w:sz w:val="28"/>
          <w:szCs w:val="28"/>
        </w:rPr>
        <w:t>.gada 1.</w:t>
      </w:r>
      <w:r w:rsidR="00D66F56">
        <w:rPr>
          <w:sz w:val="28"/>
          <w:szCs w:val="28"/>
        </w:rPr>
        <w:t>septembri</w:t>
      </w:r>
      <w:r w:rsidR="007841A4">
        <w:rPr>
          <w:sz w:val="28"/>
          <w:szCs w:val="28"/>
        </w:rPr>
        <w:t>m</w:t>
      </w:r>
      <w:r w:rsidRPr="00F018C0">
        <w:rPr>
          <w:sz w:val="28"/>
          <w:szCs w:val="28"/>
        </w:rPr>
        <w:t xml:space="preserve"> sagatavot un iekšlietu ministram normatīvajos aktos noteiktajā kārtībā iesniegt Ministru kabinetā rīkojuma projektu par ilgtermiņa saistībām</w:t>
      </w:r>
      <w:r w:rsidR="008F160C">
        <w:rPr>
          <w:sz w:val="28"/>
          <w:szCs w:val="28"/>
        </w:rPr>
        <w:t>,</w:t>
      </w:r>
      <w:bookmarkStart w:id="0" w:name="_GoBack"/>
      <w:bookmarkEnd w:id="0"/>
      <w:r w:rsidRPr="00F018C0">
        <w:rPr>
          <w:sz w:val="28"/>
          <w:szCs w:val="28"/>
        </w:rPr>
        <w:t xml:space="preserve"> ievērojot atbalstītā finansējuma apmēru pasākumam "Iekšlietu ministrijas valdījumā esošo nekustamo īpašumu atbilstības nodrošināšana normatīvo aktu prasībām".</w:t>
      </w:r>
    </w:p>
    <w:p w14:paraId="709B8E54" w14:textId="77777777" w:rsidR="00AA5D53" w:rsidRDefault="00AA5D53" w:rsidP="00AA5D53">
      <w:pPr>
        <w:pStyle w:val="ListParagraph"/>
        <w:ind w:left="0"/>
        <w:contextualSpacing w:val="0"/>
        <w:jc w:val="both"/>
        <w:rPr>
          <w:sz w:val="28"/>
          <w:szCs w:val="28"/>
        </w:rPr>
      </w:pPr>
    </w:p>
    <w:p w14:paraId="1F62D9BC" w14:textId="77777777" w:rsidR="00D92E44" w:rsidRPr="00D704FF" w:rsidRDefault="00D92E44" w:rsidP="00993411">
      <w:pPr>
        <w:pStyle w:val="Teksts"/>
        <w:rPr>
          <w:sz w:val="28"/>
          <w:szCs w:val="28"/>
        </w:rPr>
      </w:pPr>
    </w:p>
    <w:p w14:paraId="14F9E425" w14:textId="77777777" w:rsidR="00DF4FA9" w:rsidRPr="00D704FF" w:rsidRDefault="00157533" w:rsidP="00DF4FA9">
      <w:pPr>
        <w:pStyle w:val="Teksts"/>
        <w:rPr>
          <w:rFonts w:eastAsia="Calibri"/>
          <w:sz w:val="28"/>
          <w:szCs w:val="28"/>
        </w:rPr>
      </w:pPr>
      <w:r w:rsidRPr="00D704FF">
        <w:rPr>
          <w:rFonts w:eastAsia="Calibri"/>
          <w:sz w:val="28"/>
          <w:szCs w:val="28"/>
        </w:rPr>
        <w:t xml:space="preserve">Iekšlietu ministrs  </w:t>
      </w:r>
      <w:r w:rsidRPr="00D704FF">
        <w:rPr>
          <w:rFonts w:eastAsia="Calibri"/>
          <w:sz w:val="28"/>
          <w:szCs w:val="28"/>
        </w:rPr>
        <w:tab/>
      </w:r>
      <w:r w:rsidRPr="00D704FF">
        <w:rPr>
          <w:rFonts w:eastAsia="Calibri"/>
          <w:sz w:val="28"/>
          <w:szCs w:val="28"/>
        </w:rPr>
        <w:tab/>
      </w:r>
      <w:r w:rsidRPr="00D704FF">
        <w:rPr>
          <w:rFonts w:eastAsia="Calibri"/>
          <w:sz w:val="28"/>
          <w:szCs w:val="28"/>
        </w:rPr>
        <w:tab/>
      </w:r>
      <w:r w:rsidRPr="00D704FF">
        <w:rPr>
          <w:rFonts w:eastAsia="Calibri"/>
          <w:sz w:val="28"/>
          <w:szCs w:val="28"/>
        </w:rPr>
        <w:tab/>
      </w:r>
      <w:r w:rsidRPr="00D704FF">
        <w:rPr>
          <w:rFonts w:eastAsia="Calibri"/>
          <w:sz w:val="28"/>
          <w:szCs w:val="28"/>
        </w:rPr>
        <w:tab/>
      </w:r>
      <w:r w:rsidRPr="00D704FF">
        <w:rPr>
          <w:rFonts w:eastAsia="Calibri"/>
          <w:sz w:val="28"/>
          <w:szCs w:val="28"/>
        </w:rPr>
        <w:tab/>
      </w:r>
      <w:r w:rsidRPr="00D704FF">
        <w:rPr>
          <w:rFonts w:eastAsia="Calibri"/>
          <w:sz w:val="28"/>
          <w:szCs w:val="28"/>
        </w:rPr>
        <w:tab/>
      </w:r>
      <w:r w:rsidR="00D92E44" w:rsidRPr="00D704FF">
        <w:rPr>
          <w:rFonts w:eastAsia="Calibri"/>
          <w:sz w:val="28"/>
          <w:szCs w:val="28"/>
        </w:rPr>
        <w:tab/>
      </w:r>
      <w:r w:rsidRPr="00D704FF">
        <w:rPr>
          <w:rFonts w:eastAsia="Calibri"/>
          <w:sz w:val="28"/>
          <w:szCs w:val="28"/>
        </w:rPr>
        <w:t xml:space="preserve">Sandis </w:t>
      </w:r>
      <w:proofErr w:type="spellStart"/>
      <w:r w:rsidRPr="00D704FF">
        <w:rPr>
          <w:rFonts w:eastAsia="Calibri"/>
          <w:sz w:val="28"/>
          <w:szCs w:val="28"/>
        </w:rPr>
        <w:t>Ģirģens</w:t>
      </w:r>
      <w:proofErr w:type="spellEnd"/>
    </w:p>
    <w:p w14:paraId="274D395D" w14:textId="77777777" w:rsidR="00DF4FA9" w:rsidRPr="00D704FF" w:rsidRDefault="0072464E" w:rsidP="00DF4FA9">
      <w:pPr>
        <w:pStyle w:val="Teksts"/>
        <w:rPr>
          <w:rFonts w:eastAsia="Calibri"/>
          <w:sz w:val="28"/>
          <w:szCs w:val="28"/>
        </w:rPr>
      </w:pPr>
      <w:r w:rsidRPr="00D704FF">
        <w:rPr>
          <w:rFonts w:eastAsia="Calibri"/>
          <w:sz w:val="28"/>
          <w:szCs w:val="28"/>
        </w:rPr>
        <w:tab/>
      </w:r>
    </w:p>
    <w:p w14:paraId="5044D623" w14:textId="77777777" w:rsidR="00DF4FA9" w:rsidRPr="00D704FF" w:rsidRDefault="00DF4FA9" w:rsidP="00DF4FA9">
      <w:pPr>
        <w:pStyle w:val="Teksts"/>
        <w:rPr>
          <w:rFonts w:eastAsia="Calibri"/>
          <w:sz w:val="28"/>
          <w:szCs w:val="28"/>
        </w:rPr>
      </w:pPr>
    </w:p>
    <w:p w14:paraId="14645C51" w14:textId="589E6991" w:rsidR="0072464E" w:rsidRPr="00D704FF" w:rsidRDefault="0072464E" w:rsidP="00DF4FA9">
      <w:pPr>
        <w:pStyle w:val="Teksts"/>
        <w:rPr>
          <w:rFonts w:eastAsia="Calibri"/>
          <w:sz w:val="28"/>
          <w:szCs w:val="28"/>
        </w:rPr>
      </w:pPr>
      <w:r w:rsidRPr="00D704FF">
        <w:rPr>
          <w:rFonts w:eastAsia="Calibri"/>
          <w:sz w:val="28"/>
          <w:szCs w:val="28"/>
        </w:rPr>
        <w:tab/>
      </w:r>
      <w:r w:rsidRPr="00D704FF">
        <w:rPr>
          <w:rFonts w:eastAsia="Calibri"/>
          <w:sz w:val="28"/>
          <w:szCs w:val="28"/>
        </w:rPr>
        <w:tab/>
      </w:r>
      <w:r w:rsidRPr="00D704FF">
        <w:rPr>
          <w:rFonts w:eastAsia="Calibri"/>
          <w:sz w:val="28"/>
          <w:szCs w:val="28"/>
        </w:rPr>
        <w:tab/>
      </w:r>
    </w:p>
    <w:p w14:paraId="496C5943" w14:textId="77777777" w:rsidR="00F018C0" w:rsidRDefault="00F018C0" w:rsidP="00AF52B7">
      <w:pPr>
        <w:suppressAutoHyphens/>
        <w:jc w:val="both"/>
        <w:rPr>
          <w:sz w:val="20"/>
          <w:szCs w:val="20"/>
          <w:lang w:eastAsia="ar-SA"/>
        </w:rPr>
      </w:pPr>
    </w:p>
    <w:p w14:paraId="5CA948EA" w14:textId="77777777" w:rsidR="00F018C0" w:rsidRDefault="00F018C0" w:rsidP="00AF52B7">
      <w:pPr>
        <w:suppressAutoHyphens/>
        <w:jc w:val="both"/>
        <w:rPr>
          <w:sz w:val="20"/>
          <w:szCs w:val="20"/>
          <w:lang w:eastAsia="ar-SA"/>
        </w:rPr>
      </w:pPr>
    </w:p>
    <w:p w14:paraId="655F1039" w14:textId="77777777" w:rsidR="00F018C0" w:rsidRDefault="00F018C0" w:rsidP="00AF52B7">
      <w:pPr>
        <w:suppressAutoHyphens/>
        <w:jc w:val="both"/>
        <w:rPr>
          <w:sz w:val="20"/>
          <w:szCs w:val="20"/>
          <w:lang w:eastAsia="ar-SA"/>
        </w:rPr>
      </w:pPr>
    </w:p>
    <w:p w14:paraId="0AFE4509" w14:textId="77777777" w:rsidR="00F018C0" w:rsidRDefault="00F018C0" w:rsidP="00AF52B7">
      <w:pPr>
        <w:suppressAutoHyphens/>
        <w:jc w:val="both"/>
        <w:rPr>
          <w:sz w:val="20"/>
          <w:szCs w:val="20"/>
          <w:lang w:eastAsia="ar-SA"/>
        </w:rPr>
      </w:pPr>
    </w:p>
    <w:p w14:paraId="57AB1414" w14:textId="77777777" w:rsidR="00F018C0" w:rsidRDefault="00F018C0" w:rsidP="00AF52B7">
      <w:pPr>
        <w:suppressAutoHyphens/>
        <w:jc w:val="both"/>
        <w:rPr>
          <w:sz w:val="20"/>
          <w:szCs w:val="20"/>
          <w:lang w:eastAsia="ar-SA"/>
        </w:rPr>
      </w:pPr>
    </w:p>
    <w:p w14:paraId="592E2ABE" w14:textId="77777777" w:rsidR="00F018C0" w:rsidRDefault="00F018C0" w:rsidP="00AF52B7">
      <w:pPr>
        <w:suppressAutoHyphens/>
        <w:jc w:val="both"/>
        <w:rPr>
          <w:sz w:val="20"/>
          <w:szCs w:val="20"/>
          <w:lang w:eastAsia="ar-SA"/>
        </w:rPr>
      </w:pPr>
    </w:p>
    <w:p w14:paraId="5B2A8EF1" w14:textId="77777777" w:rsidR="00F018C0" w:rsidRDefault="00F018C0" w:rsidP="00AF52B7">
      <w:pPr>
        <w:suppressAutoHyphens/>
        <w:jc w:val="both"/>
        <w:rPr>
          <w:sz w:val="20"/>
          <w:szCs w:val="20"/>
          <w:lang w:eastAsia="ar-SA"/>
        </w:rPr>
      </w:pPr>
    </w:p>
    <w:p w14:paraId="0ABA9E2D" w14:textId="77777777" w:rsidR="00F018C0" w:rsidRDefault="00F018C0" w:rsidP="00AF52B7">
      <w:pPr>
        <w:suppressAutoHyphens/>
        <w:jc w:val="both"/>
        <w:rPr>
          <w:sz w:val="20"/>
          <w:szCs w:val="20"/>
          <w:lang w:eastAsia="ar-SA"/>
        </w:rPr>
      </w:pPr>
    </w:p>
    <w:p w14:paraId="3452EA08" w14:textId="77777777" w:rsidR="00F018C0" w:rsidRDefault="00F018C0" w:rsidP="00AF52B7">
      <w:pPr>
        <w:suppressAutoHyphens/>
        <w:jc w:val="both"/>
        <w:rPr>
          <w:sz w:val="20"/>
          <w:szCs w:val="20"/>
          <w:lang w:eastAsia="ar-SA"/>
        </w:rPr>
      </w:pPr>
    </w:p>
    <w:p w14:paraId="6BE90BE5" w14:textId="77777777" w:rsidR="00F018C0" w:rsidRDefault="00F018C0" w:rsidP="00AF52B7">
      <w:pPr>
        <w:suppressAutoHyphens/>
        <w:jc w:val="both"/>
        <w:rPr>
          <w:sz w:val="20"/>
          <w:szCs w:val="20"/>
          <w:lang w:eastAsia="ar-SA"/>
        </w:rPr>
      </w:pPr>
    </w:p>
    <w:p w14:paraId="5DC4FA67" w14:textId="77777777" w:rsidR="00993411" w:rsidRPr="00D704FF" w:rsidRDefault="00993411" w:rsidP="00AF52B7">
      <w:pPr>
        <w:suppressAutoHyphens/>
        <w:jc w:val="both"/>
        <w:rPr>
          <w:sz w:val="20"/>
          <w:szCs w:val="20"/>
          <w:lang w:eastAsia="ar-SA"/>
        </w:rPr>
      </w:pPr>
      <w:proofErr w:type="spellStart"/>
      <w:r w:rsidRPr="00D704FF">
        <w:rPr>
          <w:sz w:val="20"/>
          <w:szCs w:val="20"/>
          <w:lang w:eastAsia="ar-SA"/>
        </w:rPr>
        <w:t>Šoldre</w:t>
      </w:r>
      <w:proofErr w:type="spellEnd"/>
      <w:r w:rsidRPr="00D704FF">
        <w:rPr>
          <w:sz w:val="20"/>
          <w:szCs w:val="20"/>
          <w:lang w:eastAsia="ar-SA"/>
        </w:rPr>
        <w:t xml:space="preserve"> 67829062</w:t>
      </w:r>
    </w:p>
    <w:p w14:paraId="739F3395" w14:textId="6E322672" w:rsidR="00AF52B7" w:rsidRPr="00D704FF" w:rsidRDefault="00993411" w:rsidP="00DF4FA9">
      <w:pPr>
        <w:suppressAutoHyphens/>
        <w:jc w:val="both"/>
        <w:rPr>
          <w:sz w:val="20"/>
          <w:szCs w:val="20"/>
          <w:lang w:eastAsia="ar-SA"/>
        </w:rPr>
      </w:pPr>
      <w:r w:rsidRPr="00D704FF">
        <w:rPr>
          <w:sz w:val="20"/>
          <w:szCs w:val="20"/>
          <w:lang w:eastAsia="ar-SA"/>
        </w:rPr>
        <w:t>zanna.soldre@agentura.iem.gov.lv</w:t>
      </w:r>
    </w:p>
    <w:p w14:paraId="6FBF22E2" w14:textId="77777777" w:rsidR="00DF4FA9" w:rsidRPr="00D704FF" w:rsidRDefault="00DF4FA9" w:rsidP="00AF52B7">
      <w:pPr>
        <w:pStyle w:val="Heading3"/>
        <w:shd w:val="clear" w:color="auto" w:fill="FFFFFF"/>
        <w:spacing w:before="0"/>
        <w:rPr>
          <w:rFonts w:ascii="Times New Roman" w:hAnsi="Times New Roman" w:cs="Times New Roman"/>
          <w:color w:val="auto"/>
          <w:sz w:val="20"/>
          <w:szCs w:val="20"/>
        </w:rPr>
      </w:pPr>
    </w:p>
    <w:p w14:paraId="20045C7D" w14:textId="77777777" w:rsidR="00993411" w:rsidRPr="00D704FF" w:rsidRDefault="00993411" w:rsidP="00AF52B7">
      <w:pPr>
        <w:pStyle w:val="Heading3"/>
        <w:shd w:val="clear" w:color="auto" w:fill="FFFFFF"/>
        <w:spacing w:before="0"/>
        <w:rPr>
          <w:rFonts w:ascii="Times New Roman" w:eastAsia="Times New Roman" w:hAnsi="Times New Roman" w:cs="Times New Roman"/>
          <w:bCs/>
          <w:color w:val="auto"/>
          <w:sz w:val="20"/>
          <w:szCs w:val="20"/>
        </w:rPr>
      </w:pPr>
      <w:proofErr w:type="spellStart"/>
      <w:r w:rsidRPr="00D704FF">
        <w:rPr>
          <w:rFonts w:ascii="Times New Roman" w:hAnsi="Times New Roman" w:cs="Times New Roman"/>
          <w:color w:val="auto"/>
          <w:sz w:val="20"/>
          <w:szCs w:val="20"/>
        </w:rPr>
        <w:t>Dišlers</w:t>
      </w:r>
      <w:proofErr w:type="spellEnd"/>
      <w:r w:rsidRPr="00D704FF">
        <w:rPr>
          <w:rFonts w:ascii="Times New Roman" w:hAnsi="Times New Roman" w:cs="Times New Roman"/>
          <w:color w:val="auto"/>
          <w:sz w:val="20"/>
          <w:szCs w:val="20"/>
        </w:rPr>
        <w:t xml:space="preserve"> </w:t>
      </w:r>
      <w:r w:rsidRPr="00D704FF">
        <w:rPr>
          <w:rFonts w:ascii="Times New Roman" w:eastAsia="Times New Roman" w:hAnsi="Times New Roman" w:cs="Times New Roman"/>
          <w:bCs/>
          <w:color w:val="auto"/>
          <w:sz w:val="20"/>
          <w:szCs w:val="20"/>
        </w:rPr>
        <w:t>67219220</w:t>
      </w:r>
    </w:p>
    <w:p w14:paraId="64F95604" w14:textId="099AC0B2" w:rsidR="00993411" w:rsidRPr="00D704FF" w:rsidRDefault="00993411" w:rsidP="00AF52B7">
      <w:pPr>
        <w:suppressAutoHyphens/>
        <w:jc w:val="both"/>
        <w:rPr>
          <w:sz w:val="20"/>
          <w:szCs w:val="20"/>
          <w:lang w:eastAsia="ar-SA"/>
        </w:rPr>
      </w:pPr>
      <w:r w:rsidRPr="00D704FF">
        <w:rPr>
          <w:sz w:val="20"/>
          <w:szCs w:val="20"/>
          <w:lang w:eastAsia="ar-SA"/>
        </w:rPr>
        <w:t>renars.dislers@agentura.iem.gov.lv</w:t>
      </w:r>
    </w:p>
    <w:p w14:paraId="12AA38AE" w14:textId="77777777" w:rsidR="00DF4FA9" w:rsidRPr="00D704FF" w:rsidRDefault="00DF4FA9" w:rsidP="00AF52B7">
      <w:pPr>
        <w:pStyle w:val="Heading3"/>
        <w:shd w:val="clear" w:color="auto" w:fill="FFFFFF"/>
        <w:spacing w:before="0"/>
        <w:rPr>
          <w:rFonts w:ascii="Times New Roman" w:hAnsi="Times New Roman" w:cs="Times New Roman"/>
          <w:color w:val="auto"/>
          <w:sz w:val="20"/>
          <w:szCs w:val="20"/>
        </w:rPr>
      </w:pPr>
    </w:p>
    <w:p w14:paraId="45CDE8F2" w14:textId="77777777" w:rsidR="00993411" w:rsidRPr="00D704FF" w:rsidRDefault="00993411" w:rsidP="00AF52B7">
      <w:pPr>
        <w:pStyle w:val="Heading3"/>
        <w:shd w:val="clear" w:color="auto" w:fill="FFFFFF"/>
        <w:spacing w:before="0"/>
        <w:rPr>
          <w:rFonts w:ascii="Times New Roman" w:eastAsia="Times New Roman" w:hAnsi="Times New Roman" w:cs="Times New Roman"/>
          <w:bCs/>
          <w:color w:val="auto"/>
          <w:sz w:val="20"/>
          <w:szCs w:val="20"/>
        </w:rPr>
      </w:pPr>
      <w:proofErr w:type="spellStart"/>
      <w:r w:rsidRPr="00D704FF">
        <w:rPr>
          <w:rFonts w:ascii="Times New Roman" w:hAnsi="Times New Roman" w:cs="Times New Roman"/>
          <w:color w:val="auto"/>
          <w:sz w:val="20"/>
          <w:szCs w:val="20"/>
        </w:rPr>
        <w:t>Bebre</w:t>
      </w:r>
      <w:proofErr w:type="spellEnd"/>
      <w:r w:rsidRPr="00D704FF">
        <w:rPr>
          <w:rFonts w:ascii="Times New Roman" w:hAnsi="Times New Roman" w:cs="Times New Roman"/>
          <w:color w:val="auto"/>
          <w:sz w:val="20"/>
          <w:szCs w:val="20"/>
        </w:rPr>
        <w:t xml:space="preserve"> </w:t>
      </w:r>
      <w:r w:rsidRPr="00D704FF">
        <w:rPr>
          <w:rFonts w:ascii="Times New Roman" w:eastAsia="Times New Roman" w:hAnsi="Times New Roman" w:cs="Times New Roman"/>
          <w:bCs/>
          <w:color w:val="auto"/>
          <w:sz w:val="20"/>
          <w:szCs w:val="20"/>
        </w:rPr>
        <w:t>67829050</w:t>
      </w:r>
    </w:p>
    <w:p w14:paraId="55B8649B" w14:textId="2C821827" w:rsidR="00D62196" w:rsidRPr="00D704FF" w:rsidRDefault="008F01DE" w:rsidP="00AF52B7">
      <w:pPr>
        <w:jc w:val="both"/>
        <w:rPr>
          <w:sz w:val="20"/>
          <w:szCs w:val="20"/>
        </w:rPr>
      </w:pPr>
      <w:hyperlink r:id="rId10" w:history="1">
        <w:r w:rsidR="00D62196" w:rsidRPr="00D704FF">
          <w:rPr>
            <w:rStyle w:val="Hyperlink"/>
            <w:color w:val="auto"/>
            <w:sz w:val="20"/>
            <w:szCs w:val="20"/>
            <w:u w:val="none"/>
          </w:rPr>
          <w:t>anda.bebre@agentura.iem.gov.lv</w:t>
        </w:r>
      </w:hyperlink>
    </w:p>
    <w:sectPr w:rsidR="00D62196" w:rsidRPr="00D704FF" w:rsidSect="00320110">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D2DFA" w14:textId="77777777" w:rsidR="008F01DE" w:rsidRDefault="008F01DE" w:rsidP="00AB61AA">
      <w:r>
        <w:separator/>
      </w:r>
    </w:p>
  </w:endnote>
  <w:endnote w:type="continuationSeparator" w:id="0">
    <w:p w14:paraId="306F48A9" w14:textId="77777777" w:rsidR="008F01DE" w:rsidRDefault="008F01DE" w:rsidP="00AB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D6896" w14:textId="77777777" w:rsidR="00F85590" w:rsidRDefault="00F85590" w:rsidP="000205ED">
    <w:pPr>
      <w:pStyle w:val="Footer"/>
      <w:rPr>
        <w:sz w:val="20"/>
        <w:szCs w:val="20"/>
      </w:rPr>
    </w:pPr>
  </w:p>
  <w:p w14:paraId="586893B2" w14:textId="0413DF75" w:rsidR="00BA28DE" w:rsidRPr="00993411" w:rsidRDefault="00BA28DE" w:rsidP="000205ED">
    <w:pPr>
      <w:pStyle w:val="Footer"/>
      <w:rPr>
        <w:sz w:val="20"/>
        <w:szCs w:val="20"/>
      </w:rPr>
    </w:pPr>
    <w:r w:rsidRPr="00993411">
      <w:rPr>
        <w:sz w:val="20"/>
        <w:szCs w:val="20"/>
      </w:rPr>
      <w:t>IEMZin_</w:t>
    </w:r>
    <w:r w:rsidR="00E16331">
      <w:rPr>
        <w:sz w:val="20"/>
        <w:szCs w:val="20"/>
      </w:rPr>
      <w:t>21</w:t>
    </w:r>
    <w:r w:rsidR="00F6411B">
      <w:rPr>
        <w:sz w:val="20"/>
        <w:szCs w:val="20"/>
      </w:rPr>
      <w:t>06</w:t>
    </w:r>
    <w:r w:rsidRPr="00993411">
      <w:rPr>
        <w:sz w:val="20"/>
        <w:szCs w:val="20"/>
      </w:rPr>
      <w:t>19</w:t>
    </w:r>
    <w:r w:rsidR="004D0774">
      <w:rPr>
        <w:sz w:val="20"/>
        <w:szCs w:val="20"/>
      </w:rPr>
      <w:t>_VSS_321</w:t>
    </w:r>
  </w:p>
  <w:p w14:paraId="7842F871" w14:textId="77777777" w:rsidR="00BA28DE" w:rsidRDefault="00BA28DE">
    <w:pPr>
      <w:pStyle w:val="Footer"/>
      <w:jc w:val="right"/>
    </w:pPr>
  </w:p>
  <w:p w14:paraId="3C41FBDD" w14:textId="77777777" w:rsidR="00BA28DE" w:rsidRDefault="00BA28DE" w:rsidP="00A14C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72F87" w14:textId="464E4B4C" w:rsidR="00BA28DE" w:rsidRPr="00993411" w:rsidRDefault="00BA28DE">
    <w:pPr>
      <w:pStyle w:val="Footer"/>
      <w:rPr>
        <w:sz w:val="20"/>
        <w:szCs w:val="20"/>
      </w:rPr>
    </w:pPr>
    <w:r w:rsidRPr="00993411">
      <w:rPr>
        <w:sz w:val="20"/>
        <w:szCs w:val="20"/>
      </w:rPr>
      <w:t>IEMZin_</w:t>
    </w:r>
    <w:r w:rsidR="00E16331">
      <w:rPr>
        <w:sz w:val="20"/>
        <w:szCs w:val="20"/>
      </w:rPr>
      <w:t>21</w:t>
    </w:r>
    <w:r w:rsidR="00F6411B">
      <w:rPr>
        <w:sz w:val="20"/>
        <w:szCs w:val="20"/>
      </w:rPr>
      <w:t>06</w:t>
    </w:r>
    <w:r w:rsidRPr="00993411">
      <w:rPr>
        <w:sz w:val="20"/>
        <w:szCs w:val="20"/>
      </w:rPr>
      <w:t>19</w:t>
    </w:r>
    <w:r w:rsidR="004D0774">
      <w:rPr>
        <w:sz w:val="20"/>
        <w:szCs w:val="20"/>
      </w:rPr>
      <w:t>_VSS_321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D516" w14:textId="77777777" w:rsidR="008F01DE" w:rsidRDefault="008F01DE" w:rsidP="00AB61AA">
      <w:r>
        <w:separator/>
      </w:r>
    </w:p>
  </w:footnote>
  <w:footnote w:type="continuationSeparator" w:id="0">
    <w:p w14:paraId="2DFB5056" w14:textId="77777777" w:rsidR="008F01DE" w:rsidRDefault="008F01DE" w:rsidP="00AB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DF3FF" w14:textId="77777777" w:rsidR="00BA28DE" w:rsidRDefault="00BA28DE" w:rsidP="009F5E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663CA6" w14:textId="77777777" w:rsidR="00BA28DE" w:rsidRDefault="00BA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238CE" w14:textId="4054289D" w:rsidR="00BA28DE" w:rsidRDefault="00BA28DE" w:rsidP="009F5E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60C">
      <w:rPr>
        <w:rStyle w:val="PageNumber"/>
        <w:noProof/>
      </w:rPr>
      <w:t>12</w:t>
    </w:r>
    <w:r>
      <w:rPr>
        <w:rStyle w:val="PageNumber"/>
      </w:rPr>
      <w:fldChar w:fldCharType="end"/>
    </w:r>
  </w:p>
  <w:p w14:paraId="455A1864" w14:textId="77777777" w:rsidR="00BA28DE" w:rsidRPr="00A14C6C" w:rsidRDefault="00BA28DE" w:rsidP="00A97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C0E"/>
    <w:multiLevelType w:val="hybridMultilevel"/>
    <w:tmpl w:val="C6809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6A0333"/>
    <w:multiLevelType w:val="hybridMultilevel"/>
    <w:tmpl w:val="F3385D4E"/>
    <w:lvl w:ilvl="0" w:tplc="A4AA76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1B06B0D"/>
    <w:multiLevelType w:val="hybridMultilevel"/>
    <w:tmpl w:val="AD88DEDE"/>
    <w:lvl w:ilvl="0" w:tplc="9072FDB8">
      <w:start w:val="1"/>
      <w:numFmt w:val="decimal"/>
      <w:lvlText w:val="%1."/>
      <w:lvlJc w:val="left"/>
      <w:pPr>
        <w:ind w:left="644" w:hanging="360"/>
      </w:pPr>
      <w:rPr>
        <w:rFonts w:ascii="Times New Roman" w:eastAsia="Times New Roman" w:hAnsi="Times New Roman" w:cs="Times New Roman"/>
        <w:sz w:val="28"/>
        <w:szCs w:val="28"/>
      </w:rPr>
    </w:lvl>
    <w:lvl w:ilvl="1" w:tplc="04260019">
      <w:start w:val="1"/>
      <w:numFmt w:val="lowerLetter"/>
      <w:lvlText w:val="%2."/>
      <w:lvlJc w:val="left"/>
      <w:pPr>
        <w:ind w:left="1364" w:hanging="360"/>
      </w:pPr>
      <w:rPr>
        <w:rFonts w:ascii="Times New Roman" w:hAnsi="Times New Roman" w:cs="Times New Roman"/>
      </w:rPr>
    </w:lvl>
    <w:lvl w:ilvl="2" w:tplc="0426001B">
      <w:start w:val="1"/>
      <w:numFmt w:val="lowerRoman"/>
      <w:lvlText w:val="%3."/>
      <w:lvlJc w:val="right"/>
      <w:pPr>
        <w:ind w:left="2084" w:hanging="180"/>
      </w:pPr>
      <w:rPr>
        <w:rFonts w:ascii="Times New Roman" w:hAnsi="Times New Roman" w:cs="Times New Roman"/>
      </w:rPr>
    </w:lvl>
    <w:lvl w:ilvl="3" w:tplc="0426000F">
      <w:start w:val="1"/>
      <w:numFmt w:val="decimal"/>
      <w:lvlText w:val="%4."/>
      <w:lvlJc w:val="left"/>
      <w:pPr>
        <w:ind w:left="2804" w:hanging="360"/>
      </w:pPr>
      <w:rPr>
        <w:rFonts w:ascii="Times New Roman" w:hAnsi="Times New Roman" w:cs="Times New Roman"/>
      </w:rPr>
    </w:lvl>
    <w:lvl w:ilvl="4" w:tplc="04260019">
      <w:start w:val="1"/>
      <w:numFmt w:val="lowerLetter"/>
      <w:lvlText w:val="%5."/>
      <w:lvlJc w:val="left"/>
      <w:pPr>
        <w:ind w:left="3524" w:hanging="360"/>
      </w:pPr>
      <w:rPr>
        <w:rFonts w:ascii="Times New Roman" w:hAnsi="Times New Roman" w:cs="Times New Roman"/>
      </w:rPr>
    </w:lvl>
    <w:lvl w:ilvl="5" w:tplc="0426001B">
      <w:start w:val="1"/>
      <w:numFmt w:val="lowerRoman"/>
      <w:lvlText w:val="%6."/>
      <w:lvlJc w:val="right"/>
      <w:pPr>
        <w:ind w:left="4244" w:hanging="180"/>
      </w:pPr>
      <w:rPr>
        <w:rFonts w:ascii="Times New Roman" w:hAnsi="Times New Roman" w:cs="Times New Roman"/>
      </w:rPr>
    </w:lvl>
    <w:lvl w:ilvl="6" w:tplc="0426000F">
      <w:start w:val="1"/>
      <w:numFmt w:val="decimal"/>
      <w:lvlText w:val="%7."/>
      <w:lvlJc w:val="left"/>
      <w:pPr>
        <w:ind w:left="4964" w:hanging="360"/>
      </w:pPr>
      <w:rPr>
        <w:rFonts w:ascii="Times New Roman" w:hAnsi="Times New Roman" w:cs="Times New Roman"/>
      </w:rPr>
    </w:lvl>
    <w:lvl w:ilvl="7" w:tplc="04260019">
      <w:start w:val="1"/>
      <w:numFmt w:val="lowerLetter"/>
      <w:lvlText w:val="%8."/>
      <w:lvlJc w:val="left"/>
      <w:pPr>
        <w:ind w:left="5684" w:hanging="360"/>
      </w:pPr>
      <w:rPr>
        <w:rFonts w:ascii="Times New Roman" w:hAnsi="Times New Roman" w:cs="Times New Roman"/>
      </w:rPr>
    </w:lvl>
    <w:lvl w:ilvl="8" w:tplc="0426001B">
      <w:start w:val="1"/>
      <w:numFmt w:val="lowerRoman"/>
      <w:lvlText w:val="%9."/>
      <w:lvlJc w:val="right"/>
      <w:pPr>
        <w:ind w:left="6404" w:hanging="180"/>
      </w:pPr>
      <w:rPr>
        <w:rFonts w:ascii="Times New Roman" w:hAnsi="Times New Roman" w:cs="Times New Roman"/>
      </w:rPr>
    </w:lvl>
  </w:abstractNum>
  <w:abstractNum w:abstractNumId="3">
    <w:nsid w:val="65426249"/>
    <w:multiLevelType w:val="multilevel"/>
    <w:tmpl w:val="BE3468A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7446777B"/>
    <w:multiLevelType w:val="hybridMultilevel"/>
    <w:tmpl w:val="2702DF3C"/>
    <w:lvl w:ilvl="0" w:tplc="7248D8F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1DC"/>
    <w:rsid w:val="00001494"/>
    <w:rsid w:val="00001B96"/>
    <w:rsid w:val="00002DEB"/>
    <w:rsid w:val="000050BD"/>
    <w:rsid w:val="00005844"/>
    <w:rsid w:val="00007779"/>
    <w:rsid w:val="000177C4"/>
    <w:rsid w:val="00017E47"/>
    <w:rsid w:val="000205ED"/>
    <w:rsid w:val="00020EF9"/>
    <w:rsid w:val="0002223C"/>
    <w:rsid w:val="00032698"/>
    <w:rsid w:val="0003436A"/>
    <w:rsid w:val="0003604C"/>
    <w:rsid w:val="000363BF"/>
    <w:rsid w:val="00037680"/>
    <w:rsid w:val="00040F36"/>
    <w:rsid w:val="00044770"/>
    <w:rsid w:val="000502AD"/>
    <w:rsid w:val="00051D4C"/>
    <w:rsid w:val="00053E93"/>
    <w:rsid w:val="00057C5F"/>
    <w:rsid w:val="00061B8C"/>
    <w:rsid w:val="0008757A"/>
    <w:rsid w:val="000879E4"/>
    <w:rsid w:val="000A1E4A"/>
    <w:rsid w:val="000A2601"/>
    <w:rsid w:val="000A41ED"/>
    <w:rsid w:val="000A5718"/>
    <w:rsid w:val="000A68D3"/>
    <w:rsid w:val="000A7E17"/>
    <w:rsid w:val="000B1E4F"/>
    <w:rsid w:val="000B27CD"/>
    <w:rsid w:val="000B57DC"/>
    <w:rsid w:val="000B664D"/>
    <w:rsid w:val="000C36B1"/>
    <w:rsid w:val="000C5144"/>
    <w:rsid w:val="000C56DF"/>
    <w:rsid w:val="000D2446"/>
    <w:rsid w:val="000D3837"/>
    <w:rsid w:val="000D6444"/>
    <w:rsid w:val="000D7B5B"/>
    <w:rsid w:val="000E0DDF"/>
    <w:rsid w:val="000E11F7"/>
    <w:rsid w:val="000E45B9"/>
    <w:rsid w:val="000F0D39"/>
    <w:rsid w:val="000F2A75"/>
    <w:rsid w:val="000F3D01"/>
    <w:rsid w:val="000F6844"/>
    <w:rsid w:val="00103EA8"/>
    <w:rsid w:val="00105EB0"/>
    <w:rsid w:val="00113217"/>
    <w:rsid w:val="0011478A"/>
    <w:rsid w:val="0012155C"/>
    <w:rsid w:val="001231CC"/>
    <w:rsid w:val="001235F1"/>
    <w:rsid w:val="00126535"/>
    <w:rsid w:val="00126C78"/>
    <w:rsid w:val="00131C26"/>
    <w:rsid w:val="001338A2"/>
    <w:rsid w:val="0013487F"/>
    <w:rsid w:val="00141644"/>
    <w:rsid w:val="001438D5"/>
    <w:rsid w:val="00145796"/>
    <w:rsid w:val="00151170"/>
    <w:rsid w:val="0015415A"/>
    <w:rsid w:val="00154732"/>
    <w:rsid w:val="00157138"/>
    <w:rsid w:val="00157533"/>
    <w:rsid w:val="0015784F"/>
    <w:rsid w:val="00160813"/>
    <w:rsid w:val="00162BB9"/>
    <w:rsid w:val="001639DA"/>
    <w:rsid w:val="001640CA"/>
    <w:rsid w:val="00170647"/>
    <w:rsid w:val="0017185C"/>
    <w:rsid w:val="00175E2D"/>
    <w:rsid w:val="00177E6E"/>
    <w:rsid w:val="0018057B"/>
    <w:rsid w:val="00190933"/>
    <w:rsid w:val="00190BD9"/>
    <w:rsid w:val="00191A01"/>
    <w:rsid w:val="001937C7"/>
    <w:rsid w:val="00197C36"/>
    <w:rsid w:val="001A0129"/>
    <w:rsid w:val="001A3F03"/>
    <w:rsid w:val="001B76D3"/>
    <w:rsid w:val="001C3943"/>
    <w:rsid w:val="001C60F2"/>
    <w:rsid w:val="001C699E"/>
    <w:rsid w:val="001D5912"/>
    <w:rsid w:val="001D6E8A"/>
    <w:rsid w:val="001E062A"/>
    <w:rsid w:val="001E2575"/>
    <w:rsid w:val="001E76C9"/>
    <w:rsid w:val="001F21FD"/>
    <w:rsid w:val="001F3BED"/>
    <w:rsid w:val="001F4826"/>
    <w:rsid w:val="001F6051"/>
    <w:rsid w:val="00200923"/>
    <w:rsid w:val="00200E21"/>
    <w:rsid w:val="00201F52"/>
    <w:rsid w:val="002022BD"/>
    <w:rsid w:val="002028EB"/>
    <w:rsid w:val="0021116D"/>
    <w:rsid w:val="002139DB"/>
    <w:rsid w:val="0021404C"/>
    <w:rsid w:val="002147E8"/>
    <w:rsid w:val="00220B2D"/>
    <w:rsid w:val="00227D39"/>
    <w:rsid w:val="00230342"/>
    <w:rsid w:val="00234057"/>
    <w:rsid w:val="00235428"/>
    <w:rsid w:val="00241328"/>
    <w:rsid w:val="002442DE"/>
    <w:rsid w:val="00244824"/>
    <w:rsid w:val="00246352"/>
    <w:rsid w:val="00246B04"/>
    <w:rsid w:val="00246E60"/>
    <w:rsid w:val="002526B6"/>
    <w:rsid w:val="0025373B"/>
    <w:rsid w:val="00254854"/>
    <w:rsid w:val="00256FB6"/>
    <w:rsid w:val="002600EA"/>
    <w:rsid w:val="002630D9"/>
    <w:rsid w:val="00263143"/>
    <w:rsid w:val="0026398A"/>
    <w:rsid w:val="002676D7"/>
    <w:rsid w:val="00271092"/>
    <w:rsid w:val="00282F79"/>
    <w:rsid w:val="00285CDC"/>
    <w:rsid w:val="0029240F"/>
    <w:rsid w:val="002A0E72"/>
    <w:rsid w:val="002A5D9C"/>
    <w:rsid w:val="002A7344"/>
    <w:rsid w:val="002B38CE"/>
    <w:rsid w:val="002B669F"/>
    <w:rsid w:val="002B7868"/>
    <w:rsid w:val="002C2A53"/>
    <w:rsid w:val="002C6326"/>
    <w:rsid w:val="002C7AA4"/>
    <w:rsid w:val="002D361D"/>
    <w:rsid w:val="002D4FDE"/>
    <w:rsid w:val="002E07C7"/>
    <w:rsid w:val="002E346F"/>
    <w:rsid w:val="002E3FF1"/>
    <w:rsid w:val="002F5E8A"/>
    <w:rsid w:val="002F68C0"/>
    <w:rsid w:val="00303B2E"/>
    <w:rsid w:val="00304CAE"/>
    <w:rsid w:val="00315353"/>
    <w:rsid w:val="00320110"/>
    <w:rsid w:val="00324028"/>
    <w:rsid w:val="003245B7"/>
    <w:rsid w:val="00325234"/>
    <w:rsid w:val="00331EDA"/>
    <w:rsid w:val="00343891"/>
    <w:rsid w:val="00345157"/>
    <w:rsid w:val="003507EE"/>
    <w:rsid w:val="003529CE"/>
    <w:rsid w:val="00355BB5"/>
    <w:rsid w:val="00356A16"/>
    <w:rsid w:val="00360ADD"/>
    <w:rsid w:val="003621F3"/>
    <w:rsid w:val="003629CC"/>
    <w:rsid w:val="00363368"/>
    <w:rsid w:val="003658E9"/>
    <w:rsid w:val="00367915"/>
    <w:rsid w:val="00370AD9"/>
    <w:rsid w:val="003735DB"/>
    <w:rsid w:val="0037491C"/>
    <w:rsid w:val="00376681"/>
    <w:rsid w:val="003826DD"/>
    <w:rsid w:val="00383231"/>
    <w:rsid w:val="003844FE"/>
    <w:rsid w:val="0038500C"/>
    <w:rsid w:val="00391D74"/>
    <w:rsid w:val="003924FF"/>
    <w:rsid w:val="00397AEE"/>
    <w:rsid w:val="003A3BAB"/>
    <w:rsid w:val="003A69D4"/>
    <w:rsid w:val="003B153D"/>
    <w:rsid w:val="003B40D8"/>
    <w:rsid w:val="003B5EC2"/>
    <w:rsid w:val="003C0FDD"/>
    <w:rsid w:val="003C1EEF"/>
    <w:rsid w:val="003C2087"/>
    <w:rsid w:val="003C3297"/>
    <w:rsid w:val="003C3D71"/>
    <w:rsid w:val="003D0D7C"/>
    <w:rsid w:val="003D2734"/>
    <w:rsid w:val="003D6840"/>
    <w:rsid w:val="003D7739"/>
    <w:rsid w:val="003E3271"/>
    <w:rsid w:val="003E3EA4"/>
    <w:rsid w:val="003E7497"/>
    <w:rsid w:val="003F07A2"/>
    <w:rsid w:val="003F30AA"/>
    <w:rsid w:val="003F38C0"/>
    <w:rsid w:val="0040313A"/>
    <w:rsid w:val="004050E5"/>
    <w:rsid w:val="00406B40"/>
    <w:rsid w:val="00413822"/>
    <w:rsid w:val="004211F3"/>
    <w:rsid w:val="004212DD"/>
    <w:rsid w:val="00422105"/>
    <w:rsid w:val="00422405"/>
    <w:rsid w:val="004237D3"/>
    <w:rsid w:val="004243C2"/>
    <w:rsid w:val="0042707B"/>
    <w:rsid w:val="00427DA7"/>
    <w:rsid w:val="00430765"/>
    <w:rsid w:val="00432A03"/>
    <w:rsid w:val="00436C89"/>
    <w:rsid w:val="0043785F"/>
    <w:rsid w:val="004379C1"/>
    <w:rsid w:val="0044183A"/>
    <w:rsid w:val="00443417"/>
    <w:rsid w:val="00444B99"/>
    <w:rsid w:val="00451EF9"/>
    <w:rsid w:val="00452697"/>
    <w:rsid w:val="004645BA"/>
    <w:rsid w:val="0047375A"/>
    <w:rsid w:val="00476AB7"/>
    <w:rsid w:val="00476E9E"/>
    <w:rsid w:val="00481C23"/>
    <w:rsid w:val="00485268"/>
    <w:rsid w:val="00486021"/>
    <w:rsid w:val="00486403"/>
    <w:rsid w:val="004904D6"/>
    <w:rsid w:val="004931FA"/>
    <w:rsid w:val="00495AFA"/>
    <w:rsid w:val="004961A0"/>
    <w:rsid w:val="00497BCD"/>
    <w:rsid w:val="00497D44"/>
    <w:rsid w:val="004A1613"/>
    <w:rsid w:val="004A1790"/>
    <w:rsid w:val="004A1A76"/>
    <w:rsid w:val="004A1E60"/>
    <w:rsid w:val="004A7125"/>
    <w:rsid w:val="004B19F0"/>
    <w:rsid w:val="004B47DC"/>
    <w:rsid w:val="004C6299"/>
    <w:rsid w:val="004D0489"/>
    <w:rsid w:val="004D0774"/>
    <w:rsid w:val="004D09A6"/>
    <w:rsid w:val="004D19BC"/>
    <w:rsid w:val="004D2178"/>
    <w:rsid w:val="004D41B3"/>
    <w:rsid w:val="004D70CE"/>
    <w:rsid w:val="004E34E3"/>
    <w:rsid w:val="004E3C0C"/>
    <w:rsid w:val="004E5934"/>
    <w:rsid w:val="004F3E3A"/>
    <w:rsid w:val="004F42F2"/>
    <w:rsid w:val="004F5C85"/>
    <w:rsid w:val="00500118"/>
    <w:rsid w:val="00500D34"/>
    <w:rsid w:val="0050610E"/>
    <w:rsid w:val="00506241"/>
    <w:rsid w:val="00512276"/>
    <w:rsid w:val="005134EF"/>
    <w:rsid w:val="0051680E"/>
    <w:rsid w:val="00517EB9"/>
    <w:rsid w:val="0052370B"/>
    <w:rsid w:val="005250D8"/>
    <w:rsid w:val="00530B0E"/>
    <w:rsid w:val="00536D10"/>
    <w:rsid w:val="005451DC"/>
    <w:rsid w:val="005506DB"/>
    <w:rsid w:val="00553A6F"/>
    <w:rsid w:val="005553F5"/>
    <w:rsid w:val="0055555B"/>
    <w:rsid w:val="00561F35"/>
    <w:rsid w:val="00562837"/>
    <w:rsid w:val="00562FA3"/>
    <w:rsid w:val="00563855"/>
    <w:rsid w:val="00570E39"/>
    <w:rsid w:val="00572551"/>
    <w:rsid w:val="005779F6"/>
    <w:rsid w:val="00581DA0"/>
    <w:rsid w:val="00594DEB"/>
    <w:rsid w:val="005954D5"/>
    <w:rsid w:val="005A1E1F"/>
    <w:rsid w:val="005A59E2"/>
    <w:rsid w:val="005B0714"/>
    <w:rsid w:val="005B27DD"/>
    <w:rsid w:val="005B4064"/>
    <w:rsid w:val="005B766A"/>
    <w:rsid w:val="005C23F5"/>
    <w:rsid w:val="005C3F50"/>
    <w:rsid w:val="005D010C"/>
    <w:rsid w:val="005E01BB"/>
    <w:rsid w:val="005E2A33"/>
    <w:rsid w:val="005E4B61"/>
    <w:rsid w:val="005E4FD3"/>
    <w:rsid w:val="005E6760"/>
    <w:rsid w:val="005F3783"/>
    <w:rsid w:val="005F395D"/>
    <w:rsid w:val="006020E7"/>
    <w:rsid w:val="006046A9"/>
    <w:rsid w:val="00607AD7"/>
    <w:rsid w:val="00610B37"/>
    <w:rsid w:val="006124B2"/>
    <w:rsid w:val="00613838"/>
    <w:rsid w:val="0061645F"/>
    <w:rsid w:val="00617606"/>
    <w:rsid w:val="00617841"/>
    <w:rsid w:val="006208DA"/>
    <w:rsid w:val="006278F0"/>
    <w:rsid w:val="0063079C"/>
    <w:rsid w:val="0063159F"/>
    <w:rsid w:val="00633663"/>
    <w:rsid w:val="00633B05"/>
    <w:rsid w:val="00635483"/>
    <w:rsid w:val="00640532"/>
    <w:rsid w:val="00640CA5"/>
    <w:rsid w:val="00644B8E"/>
    <w:rsid w:val="00651A1F"/>
    <w:rsid w:val="0065243C"/>
    <w:rsid w:val="0066003B"/>
    <w:rsid w:val="00661EF5"/>
    <w:rsid w:val="00663677"/>
    <w:rsid w:val="00667799"/>
    <w:rsid w:val="00675C3F"/>
    <w:rsid w:val="006820E1"/>
    <w:rsid w:val="006846F4"/>
    <w:rsid w:val="006942D7"/>
    <w:rsid w:val="006A1892"/>
    <w:rsid w:val="006A678C"/>
    <w:rsid w:val="006A6805"/>
    <w:rsid w:val="006B5B15"/>
    <w:rsid w:val="006C3E94"/>
    <w:rsid w:val="006C4A3A"/>
    <w:rsid w:val="006C5EF3"/>
    <w:rsid w:val="006C62FE"/>
    <w:rsid w:val="006D2987"/>
    <w:rsid w:val="006D2BC9"/>
    <w:rsid w:val="006D3B0F"/>
    <w:rsid w:val="006D430F"/>
    <w:rsid w:val="006E6103"/>
    <w:rsid w:val="006F0BA4"/>
    <w:rsid w:val="006F1991"/>
    <w:rsid w:val="007010D6"/>
    <w:rsid w:val="0070256A"/>
    <w:rsid w:val="007031CD"/>
    <w:rsid w:val="0071466C"/>
    <w:rsid w:val="00722910"/>
    <w:rsid w:val="0072464E"/>
    <w:rsid w:val="00733202"/>
    <w:rsid w:val="00735839"/>
    <w:rsid w:val="007408D0"/>
    <w:rsid w:val="00741A5D"/>
    <w:rsid w:val="00742C54"/>
    <w:rsid w:val="007438DE"/>
    <w:rsid w:val="0074658C"/>
    <w:rsid w:val="00747F7A"/>
    <w:rsid w:val="007509BE"/>
    <w:rsid w:val="00760DAB"/>
    <w:rsid w:val="00762444"/>
    <w:rsid w:val="007741D8"/>
    <w:rsid w:val="00783697"/>
    <w:rsid w:val="007841A4"/>
    <w:rsid w:val="0078637E"/>
    <w:rsid w:val="0079060F"/>
    <w:rsid w:val="00792DA9"/>
    <w:rsid w:val="007940FB"/>
    <w:rsid w:val="007A4BBD"/>
    <w:rsid w:val="007A50EB"/>
    <w:rsid w:val="007A57CD"/>
    <w:rsid w:val="007A7F79"/>
    <w:rsid w:val="007B1E55"/>
    <w:rsid w:val="007B205F"/>
    <w:rsid w:val="007B27E8"/>
    <w:rsid w:val="007B3E64"/>
    <w:rsid w:val="007B5436"/>
    <w:rsid w:val="007C0CE6"/>
    <w:rsid w:val="007C1EA0"/>
    <w:rsid w:val="007C2446"/>
    <w:rsid w:val="007C3017"/>
    <w:rsid w:val="007C3D94"/>
    <w:rsid w:val="007D0B6B"/>
    <w:rsid w:val="007D377D"/>
    <w:rsid w:val="007D6B61"/>
    <w:rsid w:val="007E41F1"/>
    <w:rsid w:val="007F29EA"/>
    <w:rsid w:val="007F448D"/>
    <w:rsid w:val="007F5020"/>
    <w:rsid w:val="007F68FD"/>
    <w:rsid w:val="008038A6"/>
    <w:rsid w:val="00803D83"/>
    <w:rsid w:val="00804712"/>
    <w:rsid w:val="008151E6"/>
    <w:rsid w:val="008153B7"/>
    <w:rsid w:val="00816050"/>
    <w:rsid w:val="00823A58"/>
    <w:rsid w:val="00823B08"/>
    <w:rsid w:val="0083042C"/>
    <w:rsid w:val="00842F4D"/>
    <w:rsid w:val="00843CA1"/>
    <w:rsid w:val="00846FEB"/>
    <w:rsid w:val="00852D8A"/>
    <w:rsid w:val="00865D61"/>
    <w:rsid w:val="00867E21"/>
    <w:rsid w:val="008715B7"/>
    <w:rsid w:val="008746BB"/>
    <w:rsid w:val="008748E8"/>
    <w:rsid w:val="00877FC8"/>
    <w:rsid w:val="00885546"/>
    <w:rsid w:val="00892BFE"/>
    <w:rsid w:val="008A1CF4"/>
    <w:rsid w:val="008A6110"/>
    <w:rsid w:val="008B6364"/>
    <w:rsid w:val="008C1C8B"/>
    <w:rsid w:val="008C4F68"/>
    <w:rsid w:val="008C5FD6"/>
    <w:rsid w:val="008C6188"/>
    <w:rsid w:val="008D0D5B"/>
    <w:rsid w:val="008D1429"/>
    <w:rsid w:val="008D3196"/>
    <w:rsid w:val="008D62DF"/>
    <w:rsid w:val="008D6F26"/>
    <w:rsid w:val="008D7051"/>
    <w:rsid w:val="008D7E54"/>
    <w:rsid w:val="008E037E"/>
    <w:rsid w:val="008E4177"/>
    <w:rsid w:val="008E7C1F"/>
    <w:rsid w:val="008F001E"/>
    <w:rsid w:val="008F01DE"/>
    <w:rsid w:val="008F160C"/>
    <w:rsid w:val="008F4046"/>
    <w:rsid w:val="00901A4D"/>
    <w:rsid w:val="009140CF"/>
    <w:rsid w:val="009144CD"/>
    <w:rsid w:val="00914509"/>
    <w:rsid w:val="00915E48"/>
    <w:rsid w:val="00915E76"/>
    <w:rsid w:val="00916439"/>
    <w:rsid w:val="009217AC"/>
    <w:rsid w:val="009218BA"/>
    <w:rsid w:val="00931E2A"/>
    <w:rsid w:val="00941C5B"/>
    <w:rsid w:val="00942737"/>
    <w:rsid w:val="00946A74"/>
    <w:rsid w:val="0095224F"/>
    <w:rsid w:val="00952AB9"/>
    <w:rsid w:val="00956D03"/>
    <w:rsid w:val="00960278"/>
    <w:rsid w:val="009627BC"/>
    <w:rsid w:val="009630BF"/>
    <w:rsid w:val="00963705"/>
    <w:rsid w:val="00966A92"/>
    <w:rsid w:val="00971FB0"/>
    <w:rsid w:val="00972166"/>
    <w:rsid w:val="00981757"/>
    <w:rsid w:val="009829FD"/>
    <w:rsid w:val="00982AF1"/>
    <w:rsid w:val="00983FDF"/>
    <w:rsid w:val="009850CC"/>
    <w:rsid w:val="00992869"/>
    <w:rsid w:val="00993411"/>
    <w:rsid w:val="00994A9D"/>
    <w:rsid w:val="00994ACA"/>
    <w:rsid w:val="009B6FB4"/>
    <w:rsid w:val="009C2082"/>
    <w:rsid w:val="009C28FC"/>
    <w:rsid w:val="009C2D64"/>
    <w:rsid w:val="009C4389"/>
    <w:rsid w:val="009C504E"/>
    <w:rsid w:val="009D4082"/>
    <w:rsid w:val="009D4AF8"/>
    <w:rsid w:val="009E02AD"/>
    <w:rsid w:val="009E4309"/>
    <w:rsid w:val="009E468E"/>
    <w:rsid w:val="009E5B3D"/>
    <w:rsid w:val="009E7932"/>
    <w:rsid w:val="009F333B"/>
    <w:rsid w:val="009F5ECA"/>
    <w:rsid w:val="009F6497"/>
    <w:rsid w:val="00A00366"/>
    <w:rsid w:val="00A0158E"/>
    <w:rsid w:val="00A031D0"/>
    <w:rsid w:val="00A05E04"/>
    <w:rsid w:val="00A065EF"/>
    <w:rsid w:val="00A106AD"/>
    <w:rsid w:val="00A10D2E"/>
    <w:rsid w:val="00A12ECB"/>
    <w:rsid w:val="00A14C6C"/>
    <w:rsid w:val="00A15F1C"/>
    <w:rsid w:val="00A22F21"/>
    <w:rsid w:val="00A2439D"/>
    <w:rsid w:val="00A25A84"/>
    <w:rsid w:val="00A25D86"/>
    <w:rsid w:val="00A260A4"/>
    <w:rsid w:val="00A27E3C"/>
    <w:rsid w:val="00A30EED"/>
    <w:rsid w:val="00A322B7"/>
    <w:rsid w:val="00A35D69"/>
    <w:rsid w:val="00A37089"/>
    <w:rsid w:val="00A4373F"/>
    <w:rsid w:val="00A4536D"/>
    <w:rsid w:val="00A4650B"/>
    <w:rsid w:val="00A52092"/>
    <w:rsid w:val="00A6010F"/>
    <w:rsid w:val="00A7338B"/>
    <w:rsid w:val="00A73894"/>
    <w:rsid w:val="00A7739A"/>
    <w:rsid w:val="00A77748"/>
    <w:rsid w:val="00A81042"/>
    <w:rsid w:val="00A81A77"/>
    <w:rsid w:val="00A828EC"/>
    <w:rsid w:val="00A833EA"/>
    <w:rsid w:val="00A84FDE"/>
    <w:rsid w:val="00A87EB1"/>
    <w:rsid w:val="00A93857"/>
    <w:rsid w:val="00A939B4"/>
    <w:rsid w:val="00A941AF"/>
    <w:rsid w:val="00A94B16"/>
    <w:rsid w:val="00A97E55"/>
    <w:rsid w:val="00AA06A5"/>
    <w:rsid w:val="00AA5D53"/>
    <w:rsid w:val="00AB0551"/>
    <w:rsid w:val="00AB0C7E"/>
    <w:rsid w:val="00AB61AA"/>
    <w:rsid w:val="00AB7BCC"/>
    <w:rsid w:val="00AC18BB"/>
    <w:rsid w:val="00AC4828"/>
    <w:rsid w:val="00AC4F3B"/>
    <w:rsid w:val="00AD50AA"/>
    <w:rsid w:val="00AD67F0"/>
    <w:rsid w:val="00AD69A9"/>
    <w:rsid w:val="00AE0D9F"/>
    <w:rsid w:val="00AE3598"/>
    <w:rsid w:val="00AE436C"/>
    <w:rsid w:val="00AF503B"/>
    <w:rsid w:val="00AF52B7"/>
    <w:rsid w:val="00AF6515"/>
    <w:rsid w:val="00B0039B"/>
    <w:rsid w:val="00B01715"/>
    <w:rsid w:val="00B03A5C"/>
    <w:rsid w:val="00B0541C"/>
    <w:rsid w:val="00B065FB"/>
    <w:rsid w:val="00B12E06"/>
    <w:rsid w:val="00B152FF"/>
    <w:rsid w:val="00B32A8E"/>
    <w:rsid w:val="00B340F8"/>
    <w:rsid w:val="00B35F76"/>
    <w:rsid w:val="00B35F7D"/>
    <w:rsid w:val="00B43AE6"/>
    <w:rsid w:val="00B44DAC"/>
    <w:rsid w:val="00B45CAE"/>
    <w:rsid w:val="00B572C7"/>
    <w:rsid w:val="00B653AB"/>
    <w:rsid w:val="00B65C33"/>
    <w:rsid w:val="00B76829"/>
    <w:rsid w:val="00B8119E"/>
    <w:rsid w:val="00B81589"/>
    <w:rsid w:val="00B82295"/>
    <w:rsid w:val="00B8633A"/>
    <w:rsid w:val="00B90092"/>
    <w:rsid w:val="00B903D9"/>
    <w:rsid w:val="00B903E0"/>
    <w:rsid w:val="00B946C5"/>
    <w:rsid w:val="00B97B39"/>
    <w:rsid w:val="00BA0B18"/>
    <w:rsid w:val="00BA0B25"/>
    <w:rsid w:val="00BA28DE"/>
    <w:rsid w:val="00BB081D"/>
    <w:rsid w:val="00BB0D1B"/>
    <w:rsid w:val="00BB50F9"/>
    <w:rsid w:val="00BC1E19"/>
    <w:rsid w:val="00BC2C89"/>
    <w:rsid w:val="00BC4948"/>
    <w:rsid w:val="00BC4AD4"/>
    <w:rsid w:val="00BD0299"/>
    <w:rsid w:val="00BD413C"/>
    <w:rsid w:val="00BD60ED"/>
    <w:rsid w:val="00BD7389"/>
    <w:rsid w:val="00BE0743"/>
    <w:rsid w:val="00BE1364"/>
    <w:rsid w:val="00BE39E4"/>
    <w:rsid w:val="00BE6094"/>
    <w:rsid w:val="00BF16A1"/>
    <w:rsid w:val="00BF19BA"/>
    <w:rsid w:val="00BF1E2A"/>
    <w:rsid w:val="00BF2078"/>
    <w:rsid w:val="00BF2FFB"/>
    <w:rsid w:val="00BF687F"/>
    <w:rsid w:val="00BF6F3A"/>
    <w:rsid w:val="00BF76E6"/>
    <w:rsid w:val="00C00529"/>
    <w:rsid w:val="00C030AD"/>
    <w:rsid w:val="00C031C4"/>
    <w:rsid w:val="00C03672"/>
    <w:rsid w:val="00C045F0"/>
    <w:rsid w:val="00C078F3"/>
    <w:rsid w:val="00C11286"/>
    <w:rsid w:val="00C14ADB"/>
    <w:rsid w:val="00C14C1E"/>
    <w:rsid w:val="00C158F9"/>
    <w:rsid w:val="00C21915"/>
    <w:rsid w:val="00C2265C"/>
    <w:rsid w:val="00C22C3D"/>
    <w:rsid w:val="00C242C7"/>
    <w:rsid w:val="00C27D29"/>
    <w:rsid w:val="00C33409"/>
    <w:rsid w:val="00C3741B"/>
    <w:rsid w:val="00C40F98"/>
    <w:rsid w:val="00C4371A"/>
    <w:rsid w:val="00C47F5A"/>
    <w:rsid w:val="00C55DF7"/>
    <w:rsid w:val="00C560D3"/>
    <w:rsid w:val="00C61D70"/>
    <w:rsid w:val="00C64DAA"/>
    <w:rsid w:val="00C662B8"/>
    <w:rsid w:val="00C7131C"/>
    <w:rsid w:val="00C7285C"/>
    <w:rsid w:val="00C80644"/>
    <w:rsid w:val="00C84F57"/>
    <w:rsid w:val="00C86F67"/>
    <w:rsid w:val="00C87902"/>
    <w:rsid w:val="00C955D2"/>
    <w:rsid w:val="00CA5472"/>
    <w:rsid w:val="00CA6159"/>
    <w:rsid w:val="00CB171B"/>
    <w:rsid w:val="00CB2FCB"/>
    <w:rsid w:val="00CC067C"/>
    <w:rsid w:val="00CC44E4"/>
    <w:rsid w:val="00CC5F6E"/>
    <w:rsid w:val="00CC69E5"/>
    <w:rsid w:val="00CC6E84"/>
    <w:rsid w:val="00CD384C"/>
    <w:rsid w:val="00CD44F1"/>
    <w:rsid w:val="00CD62FD"/>
    <w:rsid w:val="00CE060A"/>
    <w:rsid w:val="00CE7E6B"/>
    <w:rsid w:val="00CF03C9"/>
    <w:rsid w:val="00CF0B40"/>
    <w:rsid w:val="00CF2F50"/>
    <w:rsid w:val="00CF78D2"/>
    <w:rsid w:val="00D04A4C"/>
    <w:rsid w:val="00D12088"/>
    <w:rsid w:val="00D14B05"/>
    <w:rsid w:val="00D171A2"/>
    <w:rsid w:val="00D212E4"/>
    <w:rsid w:val="00D362A0"/>
    <w:rsid w:val="00D40909"/>
    <w:rsid w:val="00D4353C"/>
    <w:rsid w:val="00D516CC"/>
    <w:rsid w:val="00D56E0F"/>
    <w:rsid w:val="00D62196"/>
    <w:rsid w:val="00D62BC2"/>
    <w:rsid w:val="00D66F56"/>
    <w:rsid w:val="00D704FF"/>
    <w:rsid w:val="00D71D86"/>
    <w:rsid w:val="00D731F8"/>
    <w:rsid w:val="00D75B2A"/>
    <w:rsid w:val="00D7605C"/>
    <w:rsid w:val="00D7704F"/>
    <w:rsid w:val="00D836B8"/>
    <w:rsid w:val="00D84173"/>
    <w:rsid w:val="00D87CDF"/>
    <w:rsid w:val="00D90245"/>
    <w:rsid w:val="00D92E44"/>
    <w:rsid w:val="00D946B7"/>
    <w:rsid w:val="00D95D5C"/>
    <w:rsid w:val="00D96C36"/>
    <w:rsid w:val="00DA1BCB"/>
    <w:rsid w:val="00DA33AC"/>
    <w:rsid w:val="00DA664E"/>
    <w:rsid w:val="00DB344C"/>
    <w:rsid w:val="00DB350F"/>
    <w:rsid w:val="00DC3074"/>
    <w:rsid w:val="00DC40ED"/>
    <w:rsid w:val="00DC501B"/>
    <w:rsid w:val="00DD3CAB"/>
    <w:rsid w:val="00DD651E"/>
    <w:rsid w:val="00DE7797"/>
    <w:rsid w:val="00DF0900"/>
    <w:rsid w:val="00DF4FA9"/>
    <w:rsid w:val="00E02814"/>
    <w:rsid w:val="00E02BB6"/>
    <w:rsid w:val="00E0506E"/>
    <w:rsid w:val="00E07D6C"/>
    <w:rsid w:val="00E10303"/>
    <w:rsid w:val="00E1103F"/>
    <w:rsid w:val="00E12A15"/>
    <w:rsid w:val="00E16331"/>
    <w:rsid w:val="00E16B3F"/>
    <w:rsid w:val="00E20A67"/>
    <w:rsid w:val="00E22525"/>
    <w:rsid w:val="00E22F9A"/>
    <w:rsid w:val="00E3242D"/>
    <w:rsid w:val="00E33CBA"/>
    <w:rsid w:val="00E419EB"/>
    <w:rsid w:val="00E42C3E"/>
    <w:rsid w:val="00E437A3"/>
    <w:rsid w:val="00E45B99"/>
    <w:rsid w:val="00E46276"/>
    <w:rsid w:val="00E50152"/>
    <w:rsid w:val="00E56972"/>
    <w:rsid w:val="00E6238F"/>
    <w:rsid w:val="00E647DB"/>
    <w:rsid w:val="00E6779D"/>
    <w:rsid w:val="00E67C59"/>
    <w:rsid w:val="00E7002C"/>
    <w:rsid w:val="00E74AA0"/>
    <w:rsid w:val="00E77292"/>
    <w:rsid w:val="00E82A83"/>
    <w:rsid w:val="00E8371D"/>
    <w:rsid w:val="00E866C5"/>
    <w:rsid w:val="00E870D3"/>
    <w:rsid w:val="00E927C1"/>
    <w:rsid w:val="00EA26B9"/>
    <w:rsid w:val="00EB1FBC"/>
    <w:rsid w:val="00EB376F"/>
    <w:rsid w:val="00EB44A0"/>
    <w:rsid w:val="00EB4DFA"/>
    <w:rsid w:val="00EC0A06"/>
    <w:rsid w:val="00EC2665"/>
    <w:rsid w:val="00EC3C3A"/>
    <w:rsid w:val="00EC7A2F"/>
    <w:rsid w:val="00ED64FF"/>
    <w:rsid w:val="00EE18F6"/>
    <w:rsid w:val="00EF04E5"/>
    <w:rsid w:val="00EF14DB"/>
    <w:rsid w:val="00EF1FE1"/>
    <w:rsid w:val="00EF3B71"/>
    <w:rsid w:val="00EF430A"/>
    <w:rsid w:val="00F018C0"/>
    <w:rsid w:val="00F03238"/>
    <w:rsid w:val="00F036B3"/>
    <w:rsid w:val="00F06907"/>
    <w:rsid w:val="00F07702"/>
    <w:rsid w:val="00F10896"/>
    <w:rsid w:val="00F1128E"/>
    <w:rsid w:val="00F120C4"/>
    <w:rsid w:val="00F31F2C"/>
    <w:rsid w:val="00F33732"/>
    <w:rsid w:val="00F34B17"/>
    <w:rsid w:val="00F379F4"/>
    <w:rsid w:val="00F42D2B"/>
    <w:rsid w:val="00F434EF"/>
    <w:rsid w:val="00F44DA4"/>
    <w:rsid w:val="00F46054"/>
    <w:rsid w:val="00F54442"/>
    <w:rsid w:val="00F54F08"/>
    <w:rsid w:val="00F57138"/>
    <w:rsid w:val="00F63879"/>
    <w:rsid w:val="00F6411B"/>
    <w:rsid w:val="00F6415E"/>
    <w:rsid w:val="00F67111"/>
    <w:rsid w:val="00F719DC"/>
    <w:rsid w:val="00F81D7E"/>
    <w:rsid w:val="00F82A87"/>
    <w:rsid w:val="00F8324C"/>
    <w:rsid w:val="00F85590"/>
    <w:rsid w:val="00F860F2"/>
    <w:rsid w:val="00F86BA2"/>
    <w:rsid w:val="00F87AE5"/>
    <w:rsid w:val="00F91887"/>
    <w:rsid w:val="00F9453A"/>
    <w:rsid w:val="00F953D5"/>
    <w:rsid w:val="00F95E28"/>
    <w:rsid w:val="00F976C4"/>
    <w:rsid w:val="00FA0DB7"/>
    <w:rsid w:val="00FA2296"/>
    <w:rsid w:val="00FA51B9"/>
    <w:rsid w:val="00FB03C2"/>
    <w:rsid w:val="00FB20BA"/>
    <w:rsid w:val="00FB36CD"/>
    <w:rsid w:val="00FB51D8"/>
    <w:rsid w:val="00FB7B2A"/>
    <w:rsid w:val="00FC0941"/>
    <w:rsid w:val="00FC1BD5"/>
    <w:rsid w:val="00FC51EE"/>
    <w:rsid w:val="00FC59BA"/>
    <w:rsid w:val="00FE63F7"/>
    <w:rsid w:val="00FE7236"/>
    <w:rsid w:val="00FF18F2"/>
    <w:rsid w:val="00FF4181"/>
    <w:rsid w:val="00FF4370"/>
    <w:rsid w:val="00FF43D0"/>
    <w:rsid w:val="00FF4A3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3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5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9934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5415A"/>
  </w:style>
  <w:style w:type="paragraph" w:styleId="ListParagraph">
    <w:name w:val="List Paragraph"/>
    <w:aliases w:val="リスト段,2"/>
    <w:basedOn w:val="Normal"/>
    <w:link w:val="ListParagraphChar"/>
    <w:uiPriority w:val="99"/>
    <w:qFormat/>
    <w:rsid w:val="009630BF"/>
    <w:pPr>
      <w:ind w:left="720"/>
      <w:contextualSpacing/>
    </w:pPr>
  </w:style>
  <w:style w:type="table" w:styleId="TableGrid">
    <w:name w:val="Table Grid"/>
    <w:basedOn w:val="TableNormal"/>
    <w:uiPriority w:val="39"/>
    <w:rsid w:val="009E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1AA"/>
    <w:pPr>
      <w:tabs>
        <w:tab w:val="center" w:pos="4153"/>
        <w:tab w:val="right" w:pos="8306"/>
      </w:tabs>
    </w:pPr>
  </w:style>
  <w:style w:type="character" w:customStyle="1" w:styleId="HeaderChar">
    <w:name w:val="Header Char"/>
    <w:basedOn w:val="DefaultParagraphFont"/>
    <w:link w:val="Header"/>
    <w:uiPriority w:val="99"/>
    <w:rsid w:val="00AB61A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B61AA"/>
    <w:pPr>
      <w:tabs>
        <w:tab w:val="center" w:pos="4153"/>
        <w:tab w:val="right" w:pos="8306"/>
      </w:tabs>
    </w:pPr>
  </w:style>
  <w:style w:type="character" w:customStyle="1" w:styleId="FooterChar">
    <w:name w:val="Footer Char"/>
    <w:basedOn w:val="DefaultParagraphFont"/>
    <w:link w:val="Footer"/>
    <w:uiPriority w:val="99"/>
    <w:rsid w:val="00AB61A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62FD"/>
    <w:rPr>
      <w:rFonts w:ascii="Tahoma" w:hAnsi="Tahoma" w:cs="Tahoma"/>
      <w:sz w:val="16"/>
      <w:szCs w:val="16"/>
    </w:rPr>
  </w:style>
  <w:style w:type="character" w:customStyle="1" w:styleId="BalloonTextChar">
    <w:name w:val="Balloon Text Char"/>
    <w:basedOn w:val="DefaultParagraphFont"/>
    <w:link w:val="BalloonText"/>
    <w:uiPriority w:val="99"/>
    <w:semiHidden/>
    <w:rsid w:val="00CD62FD"/>
    <w:rPr>
      <w:rFonts w:ascii="Tahoma" w:eastAsia="Times New Roman" w:hAnsi="Tahoma" w:cs="Tahoma"/>
      <w:sz w:val="16"/>
      <w:szCs w:val="16"/>
      <w:lang w:eastAsia="lv-LV"/>
    </w:rPr>
  </w:style>
  <w:style w:type="character" w:styleId="Strong">
    <w:name w:val="Strong"/>
    <w:basedOn w:val="DefaultParagraphFont"/>
    <w:uiPriority w:val="22"/>
    <w:qFormat/>
    <w:rsid w:val="00F10896"/>
    <w:rPr>
      <w:b/>
      <w:bCs/>
    </w:rPr>
  </w:style>
  <w:style w:type="paragraph" w:styleId="NormalWeb">
    <w:name w:val="Normal (Web)"/>
    <w:basedOn w:val="Normal"/>
    <w:uiPriority w:val="99"/>
    <w:unhideWhenUsed/>
    <w:rsid w:val="003D6840"/>
    <w:pPr>
      <w:suppressAutoHyphens/>
      <w:spacing w:before="280" w:after="119"/>
    </w:pPr>
    <w:rPr>
      <w:lang w:eastAsia="ar-SA"/>
    </w:rPr>
  </w:style>
  <w:style w:type="character" w:styleId="CommentReference">
    <w:name w:val="annotation reference"/>
    <w:basedOn w:val="DefaultParagraphFont"/>
    <w:uiPriority w:val="99"/>
    <w:semiHidden/>
    <w:unhideWhenUsed/>
    <w:rsid w:val="002600EA"/>
    <w:rPr>
      <w:sz w:val="18"/>
      <w:szCs w:val="18"/>
    </w:rPr>
  </w:style>
  <w:style w:type="paragraph" w:styleId="CommentText">
    <w:name w:val="annotation text"/>
    <w:basedOn w:val="Normal"/>
    <w:link w:val="CommentTextChar"/>
    <w:uiPriority w:val="99"/>
    <w:semiHidden/>
    <w:unhideWhenUsed/>
    <w:rsid w:val="002600EA"/>
  </w:style>
  <w:style w:type="character" w:customStyle="1" w:styleId="CommentTextChar">
    <w:name w:val="Comment Text Char"/>
    <w:basedOn w:val="DefaultParagraphFont"/>
    <w:link w:val="CommentText"/>
    <w:uiPriority w:val="99"/>
    <w:semiHidden/>
    <w:rsid w:val="002600EA"/>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2600EA"/>
    <w:rPr>
      <w:b/>
      <w:bCs/>
      <w:sz w:val="20"/>
      <w:szCs w:val="20"/>
    </w:rPr>
  </w:style>
  <w:style w:type="character" w:customStyle="1" w:styleId="CommentSubjectChar">
    <w:name w:val="Comment Subject Char"/>
    <w:basedOn w:val="CommentTextChar"/>
    <w:link w:val="CommentSubject"/>
    <w:uiPriority w:val="99"/>
    <w:semiHidden/>
    <w:rsid w:val="002600EA"/>
    <w:rPr>
      <w:rFonts w:ascii="Times New Roman" w:eastAsia="Times New Roman" w:hAnsi="Times New Roman" w:cs="Times New Roman"/>
      <w:b/>
      <w:bCs/>
      <w:sz w:val="20"/>
      <w:szCs w:val="20"/>
      <w:lang w:eastAsia="lv-LV"/>
    </w:rPr>
  </w:style>
  <w:style w:type="character" w:customStyle="1" w:styleId="ListParagraphChar">
    <w:name w:val="List Paragraph Char"/>
    <w:aliases w:val="リスト段 Char,2 Char"/>
    <w:link w:val="ListParagraph"/>
    <w:uiPriority w:val="34"/>
    <w:locked/>
    <w:rsid w:val="002600EA"/>
    <w:rPr>
      <w:rFonts w:ascii="Times New Roman" w:eastAsia="Times New Roman" w:hAnsi="Times New Roman" w:cs="Times New Roman"/>
      <w:sz w:val="24"/>
      <w:szCs w:val="24"/>
      <w:lang w:eastAsia="lv-LV"/>
    </w:rPr>
  </w:style>
  <w:style w:type="character" w:styleId="PageNumber">
    <w:name w:val="page number"/>
    <w:basedOn w:val="DefaultParagraphFont"/>
    <w:uiPriority w:val="99"/>
    <w:semiHidden/>
    <w:unhideWhenUsed/>
    <w:rsid w:val="006820E1"/>
  </w:style>
  <w:style w:type="paragraph" w:styleId="Revision">
    <w:name w:val="Revision"/>
    <w:hidden/>
    <w:uiPriority w:val="99"/>
    <w:semiHidden/>
    <w:rsid w:val="00B0039B"/>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408D0"/>
    <w:pPr>
      <w:spacing w:before="100" w:beforeAutospacing="1" w:after="100" w:afterAutospacing="1"/>
    </w:pPr>
  </w:style>
  <w:style w:type="character" w:styleId="Hyperlink">
    <w:name w:val="Hyperlink"/>
    <w:basedOn w:val="DefaultParagraphFont"/>
    <w:uiPriority w:val="99"/>
    <w:unhideWhenUsed/>
    <w:rsid w:val="007408D0"/>
    <w:rPr>
      <w:color w:val="0000FF"/>
      <w:u w:val="single"/>
    </w:rPr>
  </w:style>
  <w:style w:type="paragraph" w:customStyle="1" w:styleId="tvhtml">
    <w:name w:val="tv_html"/>
    <w:basedOn w:val="Normal"/>
    <w:rsid w:val="007408D0"/>
    <w:pPr>
      <w:spacing w:before="100" w:beforeAutospacing="1" w:after="100" w:afterAutospacing="1"/>
    </w:pPr>
  </w:style>
  <w:style w:type="paragraph" w:styleId="NoSpacing">
    <w:name w:val="No Spacing"/>
    <w:uiPriority w:val="1"/>
    <w:qFormat/>
    <w:rsid w:val="009C4389"/>
    <w:pPr>
      <w:spacing w:after="0" w:line="240" w:lineRule="auto"/>
    </w:pPr>
    <w:rPr>
      <w:rFonts w:eastAsiaTheme="minorEastAsia"/>
      <w:lang w:eastAsia="lv-LV"/>
    </w:rPr>
  </w:style>
  <w:style w:type="paragraph" w:customStyle="1" w:styleId="Teksts">
    <w:name w:val="Teksts"/>
    <w:basedOn w:val="Normal"/>
    <w:rsid w:val="009C4389"/>
    <w:pPr>
      <w:jc w:val="both"/>
    </w:pPr>
    <w:rPr>
      <w:lang w:eastAsia="en-US"/>
    </w:rPr>
  </w:style>
  <w:style w:type="character" w:customStyle="1" w:styleId="Heading3Char">
    <w:name w:val="Heading 3 Char"/>
    <w:basedOn w:val="DefaultParagraphFont"/>
    <w:link w:val="Heading3"/>
    <w:uiPriority w:val="9"/>
    <w:semiHidden/>
    <w:rsid w:val="00993411"/>
    <w:rPr>
      <w:rFonts w:asciiTheme="majorHAnsi" w:eastAsiaTheme="majorEastAsia" w:hAnsiTheme="majorHAnsi" w:cstheme="majorBidi"/>
      <w:color w:val="243F60" w:themeColor="accent1" w:themeShade="7F"/>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15A"/>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semiHidden/>
    <w:unhideWhenUsed/>
    <w:qFormat/>
    <w:rsid w:val="0099341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15415A"/>
  </w:style>
  <w:style w:type="paragraph" w:styleId="ListParagraph">
    <w:name w:val="List Paragraph"/>
    <w:aliases w:val="リスト段,2"/>
    <w:basedOn w:val="Normal"/>
    <w:link w:val="ListParagraphChar"/>
    <w:uiPriority w:val="99"/>
    <w:qFormat/>
    <w:rsid w:val="009630BF"/>
    <w:pPr>
      <w:ind w:left="720"/>
      <w:contextualSpacing/>
    </w:pPr>
  </w:style>
  <w:style w:type="table" w:styleId="TableGrid">
    <w:name w:val="Table Grid"/>
    <w:basedOn w:val="TableNormal"/>
    <w:uiPriority w:val="39"/>
    <w:rsid w:val="009E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1AA"/>
    <w:pPr>
      <w:tabs>
        <w:tab w:val="center" w:pos="4153"/>
        <w:tab w:val="right" w:pos="8306"/>
      </w:tabs>
    </w:pPr>
  </w:style>
  <w:style w:type="character" w:customStyle="1" w:styleId="HeaderChar">
    <w:name w:val="Header Char"/>
    <w:basedOn w:val="DefaultParagraphFont"/>
    <w:link w:val="Header"/>
    <w:uiPriority w:val="99"/>
    <w:rsid w:val="00AB61A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B61AA"/>
    <w:pPr>
      <w:tabs>
        <w:tab w:val="center" w:pos="4153"/>
        <w:tab w:val="right" w:pos="8306"/>
      </w:tabs>
    </w:pPr>
  </w:style>
  <w:style w:type="character" w:customStyle="1" w:styleId="FooterChar">
    <w:name w:val="Footer Char"/>
    <w:basedOn w:val="DefaultParagraphFont"/>
    <w:link w:val="Footer"/>
    <w:uiPriority w:val="99"/>
    <w:rsid w:val="00AB61A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62FD"/>
    <w:rPr>
      <w:rFonts w:ascii="Tahoma" w:hAnsi="Tahoma" w:cs="Tahoma"/>
      <w:sz w:val="16"/>
      <w:szCs w:val="16"/>
    </w:rPr>
  </w:style>
  <w:style w:type="character" w:customStyle="1" w:styleId="BalloonTextChar">
    <w:name w:val="Balloon Text Char"/>
    <w:basedOn w:val="DefaultParagraphFont"/>
    <w:link w:val="BalloonText"/>
    <w:uiPriority w:val="99"/>
    <w:semiHidden/>
    <w:rsid w:val="00CD62FD"/>
    <w:rPr>
      <w:rFonts w:ascii="Tahoma" w:eastAsia="Times New Roman" w:hAnsi="Tahoma" w:cs="Tahoma"/>
      <w:sz w:val="16"/>
      <w:szCs w:val="16"/>
      <w:lang w:eastAsia="lv-LV"/>
    </w:rPr>
  </w:style>
  <w:style w:type="character" w:styleId="Strong">
    <w:name w:val="Strong"/>
    <w:basedOn w:val="DefaultParagraphFont"/>
    <w:uiPriority w:val="22"/>
    <w:qFormat/>
    <w:rsid w:val="00F10896"/>
    <w:rPr>
      <w:b/>
      <w:bCs/>
    </w:rPr>
  </w:style>
  <w:style w:type="paragraph" w:styleId="NormalWeb">
    <w:name w:val="Normal (Web)"/>
    <w:basedOn w:val="Normal"/>
    <w:uiPriority w:val="99"/>
    <w:unhideWhenUsed/>
    <w:rsid w:val="003D6840"/>
    <w:pPr>
      <w:suppressAutoHyphens/>
      <w:spacing w:before="280" w:after="119"/>
    </w:pPr>
    <w:rPr>
      <w:lang w:eastAsia="ar-SA"/>
    </w:rPr>
  </w:style>
  <w:style w:type="character" w:styleId="CommentReference">
    <w:name w:val="annotation reference"/>
    <w:basedOn w:val="DefaultParagraphFont"/>
    <w:uiPriority w:val="99"/>
    <w:semiHidden/>
    <w:unhideWhenUsed/>
    <w:rsid w:val="002600EA"/>
    <w:rPr>
      <w:sz w:val="18"/>
      <w:szCs w:val="18"/>
    </w:rPr>
  </w:style>
  <w:style w:type="paragraph" w:styleId="CommentText">
    <w:name w:val="annotation text"/>
    <w:basedOn w:val="Normal"/>
    <w:link w:val="CommentTextChar"/>
    <w:uiPriority w:val="99"/>
    <w:semiHidden/>
    <w:unhideWhenUsed/>
    <w:rsid w:val="002600EA"/>
  </w:style>
  <w:style w:type="character" w:customStyle="1" w:styleId="CommentTextChar">
    <w:name w:val="Comment Text Char"/>
    <w:basedOn w:val="DefaultParagraphFont"/>
    <w:link w:val="CommentText"/>
    <w:uiPriority w:val="99"/>
    <w:semiHidden/>
    <w:rsid w:val="002600EA"/>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2600EA"/>
    <w:rPr>
      <w:b/>
      <w:bCs/>
      <w:sz w:val="20"/>
      <w:szCs w:val="20"/>
    </w:rPr>
  </w:style>
  <w:style w:type="character" w:customStyle="1" w:styleId="CommentSubjectChar">
    <w:name w:val="Comment Subject Char"/>
    <w:basedOn w:val="CommentTextChar"/>
    <w:link w:val="CommentSubject"/>
    <w:uiPriority w:val="99"/>
    <w:semiHidden/>
    <w:rsid w:val="002600EA"/>
    <w:rPr>
      <w:rFonts w:ascii="Times New Roman" w:eastAsia="Times New Roman" w:hAnsi="Times New Roman" w:cs="Times New Roman"/>
      <w:b/>
      <w:bCs/>
      <w:sz w:val="20"/>
      <w:szCs w:val="20"/>
      <w:lang w:eastAsia="lv-LV"/>
    </w:rPr>
  </w:style>
  <w:style w:type="character" w:customStyle="1" w:styleId="ListParagraphChar">
    <w:name w:val="List Paragraph Char"/>
    <w:aliases w:val="リスト段 Char,2 Char"/>
    <w:link w:val="ListParagraph"/>
    <w:uiPriority w:val="34"/>
    <w:locked/>
    <w:rsid w:val="002600EA"/>
    <w:rPr>
      <w:rFonts w:ascii="Times New Roman" w:eastAsia="Times New Roman" w:hAnsi="Times New Roman" w:cs="Times New Roman"/>
      <w:sz w:val="24"/>
      <w:szCs w:val="24"/>
      <w:lang w:eastAsia="lv-LV"/>
    </w:rPr>
  </w:style>
  <w:style w:type="character" w:styleId="PageNumber">
    <w:name w:val="page number"/>
    <w:basedOn w:val="DefaultParagraphFont"/>
    <w:uiPriority w:val="99"/>
    <w:semiHidden/>
    <w:unhideWhenUsed/>
    <w:rsid w:val="006820E1"/>
  </w:style>
  <w:style w:type="paragraph" w:styleId="Revision">
    <w:name w:val="Revision"/>
    <w:hidden/>
    <w:uiPriority w:val="99"/>
    <w:semiHidden/>
    <w:rsid w:val="00B0039B"/>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408D0"/>
    <w:pPr>
      <w:spacing w:before="100" w:beforeAutospacing="1" w:after="100" w:afterAutospacing="1"/>
    </w:pPr>
  </w:style>
  <w:style w:type="character" w:styleId="Hyperlink">
    <w:name w:val="Hyperlink"/>
    <w:basedOn w:val="DefaultParagraphFont"/>
    <w:uiPriority w:val="99"/>
    <w:unhideWhenUsed/>
    <w:rsid w:val="007408D0"/>
    <w:rPr>
      <w:color w:val="0000FF"/>
      <w:u w:val="single"/>
    </w:rPr>
  </w:style>
  <w:style w:type="paragraph" w:customStyle="1" w:styleId="tvhtml">
    <w:name w:val="tv_html"/>
    <w:basedOn w:val="Normal"/>
    <w:rsid w:val="007408D0"/>
    <w:pPr>
      <w:spacing w:before="100" w:beforeAutospacing="1" w:after="100" w:afterAutospacing="1"/>
    </w:pPr>
  </w:style>
  <w:style w:type="paragraph" w:styleId="NoSpacing">
    <w:name w:val="No Spacing"/>
    <w:uiPriority w:val="1"/>
    <w:qFormat/>
    <w:rsid w:val="009C4389"/>
    <w:pPr>
      <w:spacing w:after="0" w:line="240" w:lineRule="auto"/>
    </w:pPr>
    <w:rPr>
      <w:rFonts w:eastAsiaTheme="minorEastAsia"/>
      <w:lang w:eastAsia="lv-LV"/>
    </w:rPr>
  </w:style>
  <w:style w:type="paragraph" w:customStyle="1" w:styleId="Teksts">
    <w:name w:val="Teksts"/>
    <w:basedOn w:val="Normal"/>
    <w:rsid w:val="009C4389"/>
    <w:pPr>
      <w:jc w:val="both"/>
    </w:pPr>
    <w:rPr>
      <w:lang w:eastAsia="en-US"/>
    </w:rPr>
  </w:style>
  <w:style w:type="character" w:customStyle="1" w:styleId="Heading3Char">
    <w:name w:val="Heading 3 Char"/>
    <w:basedOn w:val="DefaultParagraphFont"/>
    <w:link w:val="Heading3"/>
    <w:uiPriority w:val="9"/>
    <w:semiHidden/>
    <w:rsid w:val="00993411"/>
    <w:rPr>
      <w:rFonts w:asciiTheme="majorHAnsi" w:eastAsiaTheme="majorEastAsia" w:hAnsiTheme="majorHAnsi" w:cstheme="majorBidi"/>
      <w:color w:val="243F60" w:themeColor="accent1" w:themeShade="7F"/>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40">
      <w:bodyDiv w:val="1"/>
      <w:marLeft w:val="0"/>
      <w:marRight w:val="0"/>
      <w:marTop w:val="0"/>
      <w:marBottom w:val="0"/>
      <w:divBdr>
        <w:top w:val="none" w:sz="0" w:space="0" w:color="auto"/>
        <w:left w:val="none" w:sz="0" w:space="0" w:color="auto"/>
        <w:bottom w:val="none" w:sz="0" w:space="0" w:color="auto"/>
        <w:right w:val="none" w:sz="0" w:space="0" w:color="auto"/>
      </w:divBdr>
    </w:div>
    <w:div w:id="732388677">
      <w:bodyDiv w:val="1"/>
      <w:marLeft w:val="0"/>
      <w:marRight w:val="0"/>
      <w:marTop w:val="0"/>
      <w:marBottom w:val="0"/>
      <w:divBdr>
        <w:top w:val="none" w:sz="0" w:space="0" w:color="auto"/>
        <w:left w:val="none" w:sz="0" w:space="0" w:color="auto"/>
        <w:bottom w:val="none" w:sz="0" w:space="0" w:color="auto"/>
        <w:right w:val="none" w:sz="0" w:space="0" w:color="auto"/>
      </w:divBdr>
      <w:divsChild>
        <w:div w:id="181668618">
          <w:marLeft w:val="150"/>
          <w:marRight w:val="150"/>
          <w:marTop w:val="480"/>
          <w:marBottom w:val="0"/>
          <w:divBdr>
            <w:top w:val="none" w:sz="0" w:space="0" w:color="auto"/>
            <w:left w:val="none" w:sz="0" w:space="0" w:color="auto"/>
            <w:bottom w:val="none" w:sz="0" w:space="0" w:color="auto"/>
            <w:right w:val="none" w:sz="0" w:space="0" w:color="auto"/>
          </w:divBdr>
        </w:div>
        <w:div w:id="1869366364">
          <w:marLeft w:val="0"/>
          <w:marRight w:val="0"/>
          <w:marTop w:val="240"/>
          <w:marBottom w:val="0"/>
          <w:divBdr>
            <w:top w:val="none" w:sz="0" w:space="0" w:color="auto"/>
            <w:left w:val="none" w:sz="0" w:space="0" w:color="auto"/>
            <w:bottom w:val="none" w:sz="0" w:space="0" w:color="auto"/>
            <w:right w:val="none" w:sz="0" w:space="0" w:color="auto"/>
          </w:divBdr>
        </w:div>
      </w:divsChild>
    </w:div>
    <w:div w:id="875047452">
      <w:bodyDiv w:val="1"/>
      <w:marLeft w:val="0"/>
      <w:marRight w:val="0"/>
      <w:marTop w:val="0"/>
      <w:marBottom w:val="0"/>
      <w:divBdr>
        <w:top w:val="none" w:sz="0" w:space="0" w:color="auto"/>
        <w:left w:val="none" w:sz="0" w:space="0" w:color="auto"/>
        <w:bottom w:val="none" w:sz="0" w:space="0" w:color="auto"/>
        <w:right w:val="none" w:sz="0" w:space="0" w:color="auto"/>
      </w:divBdr>
      <w:divsChild>
        <w:div w:id="41294107">
          <w:marLeft w:val="0"/>
          <w:marRight w:val="0"/>
          <w:marTop w:val="0"/>
          <w:marBottom w:val="0"/>
          <w:divBdr>
            <w:top w:val="none" w:sz="0" w:space="0" w:color="auto"/>
            <w:left w:val="none" w:sz="0" w:space="0" w:color="auto"/>
            <w:bottom w:val="none" w:sz="0" w:space="0" w:color="auto"/>
            <w:right w:val="none" w:sz="0" w:space="0" w:color="auto"/>
          </w:divBdr>
        </w:div>
        <w:div w:id="378674813">
          <w:marLeft w:val="0"/>
          <w:marRight w:val="0"/>
          <w:marTop w:val="0"/>
          <w:marBottom w:val="0"/>
          <w:divBdr>
            <w:top w:val="none" w:sz="0" w:space="0" w:color="auto"/>
            <w:left w:val="none" w:sz="0" w:space="0" w:color="auto"/>
            <w:bottom w:val="none" w:sz="0" w:space="0" w:color="auto"/>
            <w:right w:val="none" w:sz="0" w:space="0" w:color="auto"/>
          </w:divBdr>
        </w:div>
        <w:div w:id="1164393846">
          <w:marLeft w:val="0"/>
          <w:marRight w:val="0"/>
          <w:marTop w:val="0"/>
          <w:marBottom w:val="0"/>
          <w:divBdr>
            <w:top w:val="none" w:sz="0" w:space="0" w:color="auto"/>
            <w:left w:val="none" w:sz="0" w:space="0" w:color="auto"/>
            <w:bottom w:val="none" w:sz="0" w:space="0" w:color="auto"/>
            <w:right w:val="none" w:sz="0" w:space="0" w:color="auto"/>
          </w:divBdr>
        </w:div>
        <w:div w:id="1283220394">
          <w:marLeft w:val="0"/>
          <w:marRight w:val="0"/>
          <w:marTop w:val="0"/>
          <w:marBottom w:val="0"/>
          <w:divBdr>
            <w:top w:val="none" w:sz="0" w:space="0" w:color="auto"/>
            <w:left w:val="none" w:sz="0" w:space="0" w:color="auto"/>
            <w:bottom w:val="none" w:sz="0" w:space="0" w:color="auto"/>
            <w:right w:val="none" w:sz="0" w:space="0" w:color="auto"/>
          </w:divBdr>
        </w:div>
      </w:divsChild>
    </w:div>
    <w:div w:id="10734306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480"/>
          <w:marBottom w:val="240"/>
          <w:divBdr>
            <w:top w:val="none" w:sz="0" w:space="0" w:color="auto"/>
            <w:left w:val="none" w:sz="0" w:space="0" w:color="auto"/>
            <w:bottom w:val="none" w:sz="0" w:space="0" w:color="auto"/>
            <w:right w:val="none" w:sz="0" w:space="0" w:color="auto"/>
          </w:divBdr>
        </w:div>
        <w:div w:id="1845122346">
          <w:marLeft w:val="0"/>
          <w:marRight w:val="0"/>
          <w:marTop w:val="0"/>
          <w:marBottom w:val="567"/>
          <w:divBdr>
            <w:top w:val="none" w:sz="0" w:space="0" w:color="auto"/>
            <w:left w:val="none" w:sz="0" w:space="0" w:color="auto"/>
            <w:bottom w:val="none" w:sz="0" w:space="0" w:color="auto"/>
            <w:right w:val="none" w:sz="0" w:space="0" w:color="auto"/>
          </w:divBdr>
        </w:div>
      </w:divsChild>
    </w:div>
    <w:div w:id="1097756119">
      <w:bodyDiv w:val="1"/>
      <w:marLeft w:val="0"/>
      <w:marRight w:val="0"/>
      <w:marTop w:val="0"/>
      <w:marBottom w:val="0"/>
      <w:divBdr>
        <w:top w:val="none" w:sz="0" w:space="0" w:color="auto"/>
        <w:left w:val="none" w:sz="0" w:space="0" w:color="auto"/>
        <w:bottom w:val="none" w:sz="0" w:space="0" w:color="auto"/>
        <w:right w:val="none" w:sz="0" w:space="0" w:color="auto"/>
      </w:divBdr>
      <w:divsChild>
        <w:div w:id="1697149493">
          <w:marLeft w:val="0"/>
          <w:marRight w:val="0"/>
          <w:marTop w:val="400"/>
          <w:marBottom w:val="0"/>
          <w:divBdr>
            <w:top w:val="none" w:sz="0" w:space="0" w:color="auto"/>
            <w:left w:val="none" w:sz="0" w:space="0" w:color="auto"/>
            <w:bottom w:val="none" w:sz="0" w:space="0" w:color="auto"/>
            <w:right w:val="none" w:sz="0" w:space="0" w:color="auto"/>
          </w:divBdr>
        </w:div>
      </w:divsChild>
    </w:div>
    <w:div w:id="1150444594">
      <w:bodyDiv w:val="1"/>
      <w:marLeft w:val="0"/>
      <w:marRight w:val="0"/>
      <w:marTop w:val="0"/>
      <w:marBottom w:val="0"/>
      <w:divBdr>
        <w:top w:val="none" w:sz="0" w:space="0" w:color="auto"/>
        <w:left w:val="none" w:sz="0" w:space="0" w:color="auto"/>
        <w:bottom w:val="none" w:sz="0" w:space="0" w:color="auto"/>
        <w:right w:val="none" w:sz="0" w:space="0" w:color="auto"/>
      </w:divBdr>
    </w:div>
    <w:div w:id="1181703654">
      <w:bodyDiv w:val="1"/>
      <w:marLeft w:val="0"/>
      <w:marRight w:val="0"/>
      <w:marTop w:val="0"/>
      <w:marBottom w:val="0"/>
      <w:divBdr>
        <w:top w:val="none" w:sz="0" w:space="0" w:color="auto"/>
        <w:left w:val="none" w:sz="0" w:space="0" w:color="auto"/>
        <w:bottom w:val="none" w:sz="0" w:space="0" w:color="auto"/>
        <w:right w:val="none" w:sz="0" w:space="0" w:color="auto"/>
      </w:divBdr>
    </w:div>
    <w:div w:id="1339886843">
      <w:bodyDiv w:val="1"/>
      <w:marLeft w:val="0"/>
      <w:marRight w:val="0"/>
      <w:marTop w:val="0"/>
      <w:marBottom w:val="0"/>
      <w:divBdr>
        <w:top w:val="none" w:sz="0" w:space="0" w:color="auto"/>
        <w:left w:val="none" w:sz="0" w:space="0" w:color="auto"/>
        <w:bottom w:val="none" w:sz="0" w:space="0" w:color="auto"/>
        <w:right w:val="none" w:sz="0" w:space="0" w:color="auto"/>
      </w:divBdr>
    </w:div>
    <w:div w:id="1411925118">
      <w:bodyDiv w:val="1"/>
      <w:marLeft w:val="0"/>
      <w:marRight w:val="0"/>
      <w:marTop w:val="0"/>
      <w:marBottom w:val="0"/>
      <w:divBdr>
        <w:top w:val="none" w:sz="0" w:space="0" w:color="auto"/>
        <w:left w:val="none" w:sz="0" w:space="0" w:color="auto"/>
        <w:bottom w:val="none" w:sz="0" w:space="0" w:color="auto"/>
        <w:right w:val="none" w:sz="0" w:space="0" w:color="auto"/>
      </w:divBdr>
    </w:div>
    <w:div w:id="1726560617">
      <w:bodyDiv w:val="1"/>
      <w:marLeft w:val="0"/>
      <w:marRight w:val="0"/>
      <w:marTop w:val="0"/>
      <w:marBottom w:val="0"/>
      <w:divBdr>
        <w:top w:val="none" w:sz="0" w:space="0" w:color="auto"/>
        <w:left w:val="none" w:sz="0" w:space="0" w:color="auto"/>
        <w:bottom w:val="none" w:sz="0" w:space="0" w:color="auto"/>
        <w:right w:val="none" w:sz="0" w:space="0" w:color="auto"/>
      </w:divBdr>
    </w:div>
    <w:div w:id="1807384276">
      <w:bodyDiv w:val="1"/>
      <w:marLeft w:val="0"/>
      <w:marRight w:val="0"/>
      <w:marTop w:val="0"/>
      <w:marBottom w:val="0"/>
      <w:divBdr>
        <w:top w:val="none" w:sz="0" w:space="0" w:color="auto"/>
        <w:left w:val="none" w:sz="0" w:space="0" w:color="auto"/>
        <w:bottom w:val="none" w:sz="0" w:space="0" w:color="auto"/>
        <w:right w:val="none" w:sz="0" w:space="0" w:color="auto"/>
      </w:divBdr>
      <w:divsChild>
        <w:div w:id="1304584851">
          <w:marLeft w:val="0"/>
          <w:marRight w:val="0"/>
          <w:marTop w:val="480"/>
          <w:marBottom w:val="240"/>
          <w:divBdr>
            <w:top w:val="none" w:sz="0" w:space="0" w:color="auto"/>
            <w:left w:val="none" w:sz="0" w:space="0" w:color="auto"/>
            <w:bottom w:val="none" w:sz="0" w:space="0" w:color="auto"/>
            <w:right w:val="none" w:sz="0" w:space="0" w:color="auto"/>
          </w:divBdr>
        </w:div>
        <w:div w:id="1365906523">
          <w:marLeft w:val="0"/>
          <w:marRight w:val="0"/>
          <w:marTop w:val="0"/>
          <w:marBottom w:val="567"/>
          <w:divBdr>
            <w:top w:val="none" w:sz="0" w:space="0" w:color="auto"/>
            <w:left w:val="none" w:sz="0" w:space="0" w:color="auto"/>
            <w:bottom w:val="none" w:sz="0" w:space="0" w:color="auto"/>
            <w:right w:val="none" w:sz="0" w:space="0" w:color="auto"/>
          </w:divBdr>
        </w:div>
      </w:divsChild>
    </w:div>
    <w:div w:id="1814250727">
      <w:bodyDiv w:val="1"/>
      <w:marLeft w:val="0"/>
      <w:marRight w:val="0"/>
      <w:marTop w:val="0"/>
      <w:marBottom w:val="0"/>
      <w:divBdr>
        <w:top w:val="none" w:sz="0" w:space="0" w:color="auto"/>
        <w:left w:val="none" w:sz="0" w:space="0" w:color="auto"/>
        <w:bottom w:val="none" w:sz="0" w:space="0" w:color="auto"/>
        <w:right w:val="none" w:sz="0" w:space="0" w:color="auto"/>
      </w:divBdr>
    </w:div>
    <w:div w:id="213857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a.bebre@agentura.iem.gov.lv" TargetMode="External"/><Relationship Id="rId4" Type="http://schemas.microsoft.com/office/2007/relationships/stylesWithEffects" Target="stylesWithEffects.xml"/><Relationship Id="rId9" Type="http://schemas.openxmlformats.org/officeDocument/2006/relationships/hyperlink" Target="https://www.vid.gov.lv/lv/informacija-par-darba-vietam-2019gada-atbilstosi-profesiju-klasifikatoram),"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91E0C-D4B3-4C80-B45F-855D1FD2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20333</Words>
  <Characters>11590</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nepieciešamajiem finanšu līdzekļiem Iekšlietu ministrijas valdījumā esošo valsts nekustamo īpašumu uzlabošanai"</vt:lpstr>
      <vt:lpstr/>
    </vt:vector>
  </TitlesOfParts>
  <Manager>Iekšlietu ministrija</Manager>
  <Company>Nodrošinājuma valsts aģentūra</Company>
  <LinksUpToDate>false</LinksUpToDate>
  <CharactersWithSpaces>31860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nepieciešamajiem finanšu līdzekļiem Iekšlietu ministrijas valdījumā esošo valsts nekustamo īpašumu uzlabošanai"</dc:title>
  <dc:subject>Informatīvais ziņojums</dc:subject>
  <dc:creator>Renars Dišlers, Žanna Šoldre, Anda Bebre</dc:creator>
  <dc:description>zanna.soldre@agentura.iem.gov.lv; renars.dislers@agentura.iem.gov.lv; anda.bebre@agentura.iem.gov.lv</dc:description>
  <cp:lastModifiedBy>Agate Pupova Ozera</cp:lastModifiedBy>
  <cp:revision>3</cp:revision>
  <cp:lastPrinted>2019-06-21T06:02:00Z</cp:lastPrinted>
  <dcterms:created xsi:type="dcterms:W3CDTF">2019-06-21T10:03:00Z</dcterms:created>
  <dcterms:modified xsi:type="dcterms:W3CDTF">2019-06-21T10:19:00Z</dcterms:modified>
</cp:coreProperties>
</file>