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D305F" w14:textId="101ADD16" w:rsidR="00866C6B" w:rsidRDefault="00EF0F84" w:rsidP="00866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866C6B">
        <w:rPr>
          <w:rFonts w:ascii="Times New Roman" w:hAnsi="Times New Roman" w:cs="Times New Roman"/>
          <w:sz w:val="24"/>
          <w:szCs w:val="24"/>
        </w:rPr>
        <w:t>.p</w:t>
      </w:r>
      <w:r w:rsidR="00866C6B" w:rsidRPr="00210D9D">
        <w:rPr>
          <w:rFonts w:ascii="Times New Roman" w:hAnsi="Times New Roman" w:cs="Times New Roman"/>
          <w:sz w:val="24"/>
          <w:szCs w:val="24"/>
        </w:rPr>
        <w:t>ielikums</w:t>
      </w:r>
    </w:p>
    <w:p w14:paraId="45459470" w14:textId="77777777" w:rsidR="00866C6B" w:rsidRPr="00DB7161" w:rsidRDefault="00866C6B" w:rsidP="00866C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14:paraId="195C6422" w14:textId="77777777" w:rsidR="00866C6B" w:rsidRDefault="00866C6B" w:rsidP="00866C6B">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14:paraId="087A1EDB" w14:textId="77777777" w:rsidR="00866C6B" w:rsidRDefault="00866C6B" w:rsidP="00866C6B">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14:paraId="4FFE7B5E" w14:textId="77777777" w:rsidR="00866C6B" w:rsidRDefault="00866C6B" w:rsidP="00866C6B">
      <w:pPr>
        <w:jc w:val="center"/>
        <w:rPr>
          <w:rFonts w:ascii="Times New Roman" w:hAnsi="Times New Roman" w:cs="Times New Roman"/>
          <w:b/>
          <w:bCs/>
          <w:color w:val="414142"/>
          <w:sz w:val="24"/>
          <w:szCs w:val="24"/>
          <w:shd w:val="clear" w:color="auto" w:fill="FFFFFF"/>
        </w:rPr>
      </w:pPr>
    </w:p>
    <w:p w14:paraId="70CFADBF" w14:textId="77777777" w:rsidR="00EC307E" w:rsidRDefault="00866C6B" w:rsidP="00866C6B">
      <w:pPr>
        <w:jc w:val="center"/>
        <w:rPr>
          <w:rFonts w:ascii="Times New Roman" w:hAnsi="Times New Roman" w:cs="Times New Roman"/>
          <w:b/>
          <w:bCs/>
          <w:color w:val="414142"/>
          <w:sz w:val="24"/>
          <w:szCs w:val="24"/>
          <w:shd w:val="clear" w:color="auto" w:fill="FFFFFF"/>
        </w:rPr>
      </w:pPr>
      <w:r w:rsidRPr="00866C6B">
        <w:rPr>
          <w:rFonts w:ascii="Times New Roman" w:hAnsi="Times New Roman" w:cs="Times New Roman"/>
          <w:b/>
          <w:bCs/>
          <w:color w:val="414142"/>
          <w:sz w:val="24"/>
          <w:szCs w:val="24"/>
          <w:shd w:val="clear" w:color="auto" w:fill="FFFFFF"/>
        </w:rPr>
        <w:t xml:space="preserve">Prognozēto valsts pamatbudžeta ieņēmumu un izdevumu aprēķins </w:t>
      </w:r>
      <w:r w:rsidR="008F40A2">
        <w:rPr>
          <w:rFonts w:ascii="Times New Roman" w:hAnsi="Times New Roman" w:cs="Times New Roman"/>
          <w:b/>
          <w:bCs/>
          <w:color w:val="414142"/>
          <w:sz w:val="24"/>
          <w:szCs w:val="24"/>
          <w:shd w:val="clear" w:color="auto" w:fill="FFFFFF"/>
        </w:rPr>
        <w:t xml:space="preserve">saistībā ar </w:t>
      </w:r>
      <w:r w:rsidRPr="00866C6B">
        <w:rPr>
          <w:rFonts w:ascii="Times New Roman" w:hAnsi="Times New Roman" w:cs="Times New Roman"/>
          <w:b/>
          <w:bCs/>
          <w:color w:val="414142"/>
          <w:sz w:val="24"/>
          <w:szCs w:val="24"/>
          <w:shd w:val="clear" w:color="auto" w:fill="FFFFFF"/>
        </w:rPr>
        <w:t>jaun</w:t>
      </w:r>
      <w:r w:rsidR="008F40A2">
        <w:rPr>
          <w:rFonts w:ascii="Times New Roman" w:hAnsi="Times New Roman" w:cs="Times New Roman"/>
          <w:b/>
          <w:bCs/>
          <w:color w:val="414142"/>
          <w:sz w:val="24"/>
          <w:szCs w:val="24"/>
          <w:shd w:val="clear" w:color="auto" w:fill="FFFFFF"/>
        </w:rPr>
        <w:t>u</w:t>
      </w:r>
      <w:r w:rsidRPr="00866C6B">
        <w:rPr>
          <w:rFonts w:ascii="Times New Roman" w:hAnsi="Times New Roman" w:cs="Times New Roman"/>
          <w:b/>
          <w:bCs/>
          <w:color w:val="414142"/>
          <w:sz w:val="24"/>
          <w:szCs w:val="24"/>
          <w:shd w:val="clear" w:color="auto" w:fill="FFFFFF"/>
        </w:rPr>
        <w:t xml:space="preserve"> tehnisk</w:t>
      </w:r>
      <w:r w:rsidR="008F40A2">
        <w:rPr>
          <w:rFonts w:ascii="Times New Roman" w:hAnsi="Times New Roman" w:cs="Times New Roman"/>
          <w:b/>
          <w:bCs/>
          <w:color w:val="414142"/>
          <w:sz w:val="24"/>
          <w:szCs w:val="24"/>
          <w:shd w:val="clear" w:color="auto" w:fill="FFFFFF"/>
        </w:rPr>
        <w:t>o</w:t>
      </w:r>
      <w:r w:rsidRPr="00866C6B">
        <w:rPr>
          <w:rFonts w:ascii="Times New Roman" w:hAnsi="Times New Roman" w:cs="Times New Roman"/>
          <w:b/>
          <w:bCs/>
          <w:color w:val="414142"/>
          <w:sz w:val="24"/>
          <w:szCs w:val="24"/>
          <w:shd w:val="clear" w:color="auto" w:fill="FFFFFF"/>
        </w:rPr>
        <w:t xml:space="preserve"> risinājum</w:t>
      </w:r>
      <w:r w:rsidR="008F40A2">
        <w:rPr>
          <w:rFonts w:ascii="Times New Roman" w:hAnsi="Times New Roman" w:cs="Times New Roman"/>
          <w:b/>
          <w:bCs/>
          <w:color w:val="414142"/>
          <w:sz w:val="24"/>
          <w:szCs w:val="24"/>
          <w:shd w:val="clear" w:color="auto" w:fill="FFFFFF"/>
        </w:rPr>
        <w:t>u ieviešanu</w:t>
      </w:r>
    </w:p>
    <w:p w14:paraId="6A49681A" w14:textId="77777777" w:rsidR="00E16621" w:rsidRDefault="00E16621" w:rsidP="00E16621">
      <w:pPr>
        <w:ind w:firstLine="720"/>
        <w:jc w:val="center"/>
        <w:rPr>
          <w:rFonts w:ascii="Times New Roman" w:hAnsi="Times New Roman" w:cs="Times New Roman"/>
          <w:b/>
          <w:bCs/>
          <w:color w:val="414142"/>
          <w:sz w:val="24"/>
          <w:szCs w:val="24"/>
          <w:shd w:val="clear" w:color="auto" w:fill="FFFFFF"/>
        </w:rPr>
      </w:pPr>
      <w:r w:rsidRPr="00E16621">
        <w:rPr>
          <w:rFonts w:ascii="Times New Roman" w:hAnsi="Times New Roman" w:cs="Times New Roman"/>
          <w:b/>
          <w:bCs/>
          <w:color w:val="414142"/>
          <w:sz w:val="24"/>
          <w:szCs w:val="24"/>
          <w:shd w:val="clear" w:color="auto" w:fill="FFFFFF"/>
        </w:rPr>
        <w:t>2.3.1. Luksoforu signālu, kas aizliedz braukšanu, pārkāpumu fiksēšana ar fotoradaru</w:t>
      </w:r>
    </w:p>
    <w:p w14:paraId="1D2BA70E" w14:textId="7F847813" w:rsidR="00E16621" w:rsidRPr="00E16621" w:rsidRDefault="00E16621" w:rsidP="00E16621">
      <w:pPr>
        <w:suppressAutoHyphens/>
        <w:spacing w:after="0" w:line="240" w:lineRule="auto"/>
        <w:ind w:firstLine="720"/>
        <w:textAlignment w:val="baseline"/>
        <w:rPr>
          <w:rFonts w:ascii="Times New Roman" w:hAnsi="Times New Roman" w:cs="Times New Roman"/>
          <w:b/>
          <w:sz w:val="24"/>
          <w:szCs w:val="24"/>
        </w:rPr>
      </w:pPr>
      <w:r w:rsidRPr="00E16621">
        <w:rPr>
          <w:rFonts w:ascii="Times New Roman" w:hAnsi="Times New Roman" w:cs="Times New Roman"/>
          <w:b/>
          <w:sz w:val="24"/>
          <w:szCs w:val="24"/>
        </w:rPr>
        <w:t>√ Ierīču iegādes, uzstādīšanas un uzturēšanas izdevumi un to finansēšanas avoti</w:t>
      </w:r>
    </w:p>
    <w:p w14:paraId="2EB4965C" w14:textId="77777777" w:rsidR="00E16621" w:rsidRPr="00E16621" w:rsidRDefault="00E16621" w:rsidP="00E16621">
      <w:pPr>
        <w:spacing w:after="0" w:line="240" w:lineRule="auto"/>
        <w:jc w:val="both"/>
        <w:rPr>
          <w:rFonts w:ascii="Times New Roman" w:hAnsi="Times New Roman" w:cs="Times New Roman"/>
          <w:sz w:val="24"/>
          <w:szCs w:val="24"/>
        </w:rPr>
      </w:pPr>
    </w:p>
    <w:p w14:paraId="60F90BD4" w14:textId="17FF80B1"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1. </w:t>
      </w:r>
      <w:r w:rsidRPr="00E16621">
        <w:rPr>
          <w:rFonts w:ascii="Times New Roman" w:hAnsi="Times New Roman" w:cs="Times New Roman"/>
          <w:i/>
          <w:sz w:val="24"/>
          <w:szCs w:val="24"/>
        </w:rPr>
        <w:t>Izdevumus par ierīču iegādi un uzstādīšanu uz fotoradariem</w:t>
      </w:r>
      <w:r w:rsidRPr="00E16621">
        <w:rPr>
          <w:rFonts w:ascii="Times New Roman" w:hAnsi="Times New Roman" w:cs="Times New Roman"/>
          <w:sz w:val="24"/>
          <w:szCs w:val="24"/>
        </w:rPr>
        <w:t xml:space="preserve"> 35 508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apmērā ierosināts segt </w:t>
      </w:r>
      <w:proofErr w:type="gramStart"/>
      <w:r w:rsidRPr="00E16621">
        <w:rPr>
          <w:rFonts w:ascii="Times New Roman" w:hAnsi="Times New Roman" w:cs="Times New Roman"/>
          <w:sz w:val="24"/>
          <w:szCs w:val="24"/>
        </w:rPr>
        <w:t>2019.gadā</w:t>
      </w:r>
      <w:proofErr w:type="gramEnd"/>
      <w:r w:rsidRPr="00E16621">
        <w:rPr>
          <w:rFonts w:ascii="Times New Roman" w:hAnsi="Times New Roman" w:cs="Times New Roman"/>
          <w:sz w:val="24"/>
          <w:szCs w:val="24"/>
        </w:rPr>
        <w:t>:</w:t>
      </w:r>
    </w:p>
    <w:p w14:paraId="4D47BE00"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 par papildu funkcionalitātes programmnodrošinājuma izstrādi – 17 545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no CSDD rīcībā esošajiem valsts budžeta līdzekļiem – fotoradaru nolietojuma uzkrājuma;</w:t>
      </w:r>
    </w:p>
    <w:p w14:paraId="5450D4C0" w14:textId="3FF8CFA8"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 par licenci – 13 068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no CSDD</w:t>
      </w:r>
      <w:r w:rsidR="00671FF3">
        <w:rPr>
          <w:rFonts w:ascii="Times New Roman" w:hAnsi="Times New Roman" w:cs="Times New Roman"/>
          <w:sz w:val="24"/>
          <w:szCs w:val="24"/>
        </w:rPr>
        <w:t xml:space="preserve"> finanšu līdzekļiem</w:t>
      </w:r>
      <w:r w:rsidRPr="00E16621">
        <w:rPr>
          <w:rFonts w:ascii="Times New Roman" w:hAnsi="Times New Roman" w:cs="Times New Roman"/>
          <w:sz w:val="24"/>
          <w:szCs w:val="24"/>
        </w:rPr>
        <w:t>;</w:t>
      </w:r>
    </w:p>
    <w:p w14:paraId="3BFE9FEB"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 par fotoradaru saslēgšanu ar luksoforiem – 4895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no CSDD rīcībā esošajiem valsts budžeta līdzekļiem – fotoradaru nolietojuma uzkrājuma;</w:t>
      </w:r>
    </w:p>
    <w:p w14:paraId="3249CFDE" w14:textId="47433334" w:rsidR="00E16621" w:rsidRPr="00E16621" w:rsidRDefault="00E16621" w:rsidP="00D65206">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2. </w:t>
      </w:r>
      <w:r w:rsidRPr="00E16621">
        <w:rPr>
          <w:rFonts w:ascii="Times New Roman" w:hAnsi="Times New Roman" w:cs="Times New Roman"/>
          <w:i/>
          <w:sz w:val="24"/>
          <w:szCs w:val="24"/>
        </w:rPr>
        <w:t>Izdevumus par ierīces tipa apstiprināšanu un verifikāciju</w:t>
      </w:r>
      <w:r w:rsidRPr="00E16621">
        <w:rPr>
          <w:rFonts w:ascii="Times New Roman" w:hAnsi="Times New Roman" w:cs="Times New Roman"/>
          <w:sz w:val="24"/>
          <w:szCs w:val="24"/>
        </w:rPr>
        <w:t xml:space="preserve"> (indikatīvi) -3000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3 gab.= 9000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apmērā ierosināts segt </w:t>
      </w:r>
      <w:proofErr w:type="gramStart"/>
      <w:r w:rsidRPr="00E16621">
        <w:rPr>
          <w:rFonts w:ascii="Times New Roman" w:hAnsi="Times New Roman" w:cs="Times New Roman"/>
          <w:sz w:val="24"/>
          <w:szCs w:val="24"/>
        </w:rPr>
        <w:t>2019.gadā</w:t>
      </w:r>
      <w:proofErr w:type="gramEnd"/>
      <w:r w:rsidRPr="00E16621">
        <w:rPr>
          <w:rFonts w:ascii="Times New Roman" w:hAnsi="Times New Roman" w:cs="Times New Roman"/>
          <w:sz w:val="24"/>
          <w:szCs w:val="24"/>
        </w:rPr>
        <w:t xml:space="preserve"> no CSDD rīcībā esošajiem valsts budžeta līdzekļiem – fotoradaru nolietojuma uzkrājuma.</w:t>
      </w:r>
    </w:p>
    <w:p w14:paraId="49DD4FA7" w14:textId="40F8B2E9" w:rsidR="007178C0" w:rsidRPr="00661533" w:rsidRDefault="00513F4C" w:rsidP="006B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621" w:rsidRPr="00E16621">
        <w:rPr>
          <w:rFonts w:ascii="Times New Roman" w:hAnsi="Times New Roman" w:cs="Times New Roman"/>
          <w:sz w:val="24"/>
          <w:szCs w:val="24"/>
        </w:rPr>
        <w:t xml:space="preserve">3. </w:t>
      </w:r>
      <w:r w:rsidR="00E16621" w:rsidRPr="00E16621">
        <w:rPr>
          <w:rFonts w:ascii="Times New Roman" w:hAnsi="Times New Roman" w:cs="Times New Roman"/>
          <w:i/>
          <w:sz w:val="24"/>
          <w:szCs w:val="24"/>
        </w:rPr>
        <w:t xml:space="preserve">Izdevumus par ierīču uzturēšanu </w:t>
      </w:r>
      <w:r w:rsidR="00E16621" w:rsidRPr="00E16621">
        <w:rPr>
          <w:rFonts w:ascii="Times New Roman" w:hAnsi="Times New Roman" w:cs="Times New Roman"/>
          <w:sz w:val="24"/>
          <w:szCs w:val="24"/>
        </w:rPr>
        <w:t>363</w:t>
      </w:r>
      <w:r w:rsidR="00E16621" w:rsidRPr="00E16621">
        <w:rPr>
          <w:rFonts w:ascii="Times New Roman" w:hAnsi="Times New Roman" w:cs="Times New Roman"/>
          <w:i/>
          <w:sz w:val="24"/>
          <w:szCs w:val="24"/>
        </w:rPr>
        <w:t xml:space="preserve"> euro </w:t>
      </w:r>
      <w:r w:rsidR="00E16621" w:rsidRPr="00E16621">
        <w:rPr>
          <w:rFonts w:ascii="Times New Roman" w:hAnsi="Times New Roman" w:cs="Times New Roman"/>
          <w:sz w:val="24"/>
          <w:szCs w:val="24"/>
        </w:rPr>
        <w:t xml:space="preserve">(gadā) ierosināts segt no budžeta apakšprogrammā 06.01.00 “Valsts policija” </w:t>
      </w:r>
      <w:proofErr w:type="gramStart"/>
      <w:r w:rsidR="00E16621" w:rsidRPr="00E16621">
        <w:rPr>
          <w:rFonts w:ascii="Times New Roman" w:hAnsi="Times New Roman" w:cs="Times New Roman"/>
          <w:sz w:val="24"/>
          <w:szCs w:val="24"/>
        </w:rPr>
        <w:t>2019.gadā</w:t>
      </w:r>
      <w:proofErr w:type="gramEnd"/>
      <w:r w:rsidR="00E16621" w:rsidRPr="00E16621">
        <w:rPr>
          <w:rFonts w:ascii="Times New Roman" w:hAnsi="Times New Roman" w:cs="Times New Roman"/>
          <w:sz w:val="24"/>
          <w:szCs w:val="24"/>
        </w:rPr>
        <w:t xml:space="preserve"> (indikatīvi - 91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un turpmākajiem gadiem </w:t>
      </w:r>
      <w:r w:rsidR="007178C0">
        <w:rPr>
          <w:rFonts w:ascii="Times New Roman" w:hAnsi="Times New Roman" w:cs="Times New Roman"/>
          <w:sz w:val="24"/>
          <w:szCs w:val="24"/>
        </w:rPr>
        <w:t xml:space="preserve">paredzētā </w:t>
      </w:r>
      <w:r w:rsidR="00E16621" w:rsidRPr="00E16621">
        <w:rPr>
          <w:rFonts w:ascii="Times New Roman" w:hAnsi="Times New Roman" w:cs="Times New Roman"/>
          <w:sz w:val="24"/>
          <w:szCs w:val="24"/>
        </w:rPr>
        <w:t>finansējuma</w:t>
      </w:r>
      <w:r w:rsidR="007178C0" w:rsidRPr="00ED0A8E">
        <w:rPr>
          <w:rStyle w:val="spelle"/>
          <w:rFonts w:ascii="Times New Roman" w:hAnsi="Times New Roman" w:cs="Times New Roman"/>
          <w:sz w:val="28"/>
          <w:szCs w:val="28"/>
        </w:rPr>
        <w:t xml:space="preserve"> </w:t>
      </w:r>
      <w:r w:rsidR="007178C0" w:rsidRPr="00661533">
        <w:rPr>
          <w:rFonts w:ascii="Times New Roman" w:hAnsi="Times New Roman" w:cs="Times New Roman"/>
          <w:sz w:val="24"/>
          <w:szCs w:val="24"/>
        </w:rPr>
        <w:t>ilgtermiņa saistību pasākumam “Ceļu satiksmes pārkāpumu fiksēšanas tehnisko līdzekļu (fotoradaru) darbības nodrošināšana” (izdevumu pozīcija: citas ar tehnisko līdzekļu darbības nodrošināšanu saistītās izmaksas).</w:t>
      </w:r>
    </w:p>
    <w:p w14:paraId="39CE0B9D" w14:textId="77777777" w:rsidR="00E16621" w:rsidRPr="00E16621" w:rsidRDefault="00E16621" w:rsidP="00E16621">
      <w:pPr>
        <w:spacing w:after="0" w:line="240" w:lineRule="auto"/>
        <w:jc w:val="both"/>
        <w:rPr>
          <w:rFonts w:ascii="Times New Roman" w:hAnsi="Times New Roman" w:cs="Times New Roman"/>
          <w:sz w:val="24"/>
          <w:szCs w:val="24"/>
        </w:rPr>
      </w:pPr>
    </w:p>
    <w:p w14:paraId="30A064E5"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r w:rsidRPr="00E16621">
        <w:rPr>
          <w:rFonts w:ascii="Times New Roman" w:hAnsi="Times New Roman" w:cs="Times New Roman"/>
          <w:b/>
          <w:sz w:val="24"/>
          <w:szCs w:val="24"/>
        </w:rPr>
        <w:t>√ Prognozēto valsts pamatbudžeta ieņēmumu no naudas sodiem aprēķins</w:t>
      </w:r>
    </w:p>
    <w:p w14:paraId="144B7D63"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p>
    <w:p w14:paraId="2F15EA6D" w14:textId="77777777" w:rsidR="00E16621" w:rsidRPr="00E16621" w:rsidRDefault="00E16621" w:rsidP="00E16621">
      <w:pPr>
        <w:pStyle w:val="NormalWeb"/>
        <w:spacing w:before="0" w:beforeAutospacing="0" w:after="0" w:afterAutospacing="0"/>
        <w:ind w:firstLine="720"/>
        <w:jc w:val="both"/>
        <w:rPr>
          <w:i/>
          <w:lang w:val="lv-LV"/>
        </w:rPr>
      </w:pPr>
      <w:r w:rsidRPr="00E16621">
        <w:rPr>
          <w:i/>
          <w:lang w:val="lv-LV"/>
        </w:rPr>
        <w:t>Pieņēmumi:</w:t>
      </w:r>
    </w:p>
    <w:p w14:paraId="76CF188F" w14:textId="77777777" w:rsidR="00E16621" w:rsidRPr="00E16621" w:rsidRDefault="00E16621" w:rsidP="00E16621">
      <w:pPr>
        <w:pStyle w:val="NormalWeb"/>
        <w:spacing w:before="0" w:beforeAutospacing="0" w:after="0" w:afterAutospacing="0"/>
        <w:ind w:firstLine="720"/>
        <w:jc w:val="both"/>
        <w:rPr>
          <w:lang w:val="lv-LV"/>
        </w:rPr>
      </w:pPr>
      <w:r w:rsidRPr="00E16621">
        <w:rPr>
          <w:lang w:val="lv-LV"/>
        </w:rPr>
        <w:t>1. Vienas ierīces darbības dienā tiks fiksēti vidēji 2 luksoforu signālu prasību neievērošanas pārkāpumi, par kuriem var uzlikt naudas sodu.</w:t>
      </w:r>
    </w:p>
    <w:p w14:paraId="01EE124D" w14:textId="77777777" w:rsidR="00E16621" w:rsidRPr="00E16621" w:rsidRDefault="00E16621" w:rsidP="00E16621">
      <w:pPr>
        <w:pStyle w:val="NormalWeb"/>
        <w:spacing w:before="0" w:beforeAutospacing="0" w:after="0" w:afterAutospacing="0"/>
        <w:ind w:firstLine="720"/>
        <w:jc w:val="both"/>
        <w:rPr>
          <w:lang w:val="lv-LV"/>
        </w:rPr>
      </w:pPr>
      <w:r w:rsidRPr="00E16621">
        <w:rPr>
          <w:lang w:val="lv-LV"/>
        </w:rPr>
        <w:t>2. Par katru ar minēto ierīci fiksēto pārkāpumu, ievērojot</w:t>
      </w:r>
      <w:proofErr w:type="gramStart"/>
      <w:r w:rsidRPr="00E16621">
        <w:rPr>
          <w:lang w:val="lv-LV"/>
        </w:rPr>
        <w:t xml:space="preserve">  </w:t>
      </w:r>
      <w:proofErr w:type="gramEnd"/>
      <w:r w:rsidRPr="00E16621">
        <w:rPr>
          <w:lang w:val="lv-LV"/>
        </w:rPr>
        <w:t xml:space="preserve">Ceļu satiksmes likuma </w:t>
      </w:r>
      <w:r w:rsidRPr="00E16621">
        <w:rPr>
          <w:bCs/>
          <w:lang w:val="lv-LV"/>
        </w:rPr>
        <w:t>43.</w:t>
      </w:r>
      <w:r w:rsidRPr="00E16621">
        <w:rPr>
          <w:bCs/>
          <w:vertAlign w:val="superscript"/>
          <w:lang w:val="lv-LV"/>
        </w:rPr>
        <w:t>6</w:t>
      </w:r>
      <w:r w:rsidRPr="00E16621">
        <w:rPr>
          <w:bCs/>
          <w:lang w:val="lv-LV"/>
        </w:rPr>
        <w:t>panta  trešajā daļā noteikto,</w:t>
      </w:r>
      <w:r w:rsidRPr="00E16621">
        <w:rPr>
          <w:lang w:val="lv-LV"/>
        </w:rPr>
        <w:t xml:space="preserve"> tiks piemērots LAPK </w:t>
      </w:r>
      <w:r w:rsidRPr="00E16621">
        <w:rPr>
          <w:bCs/>
          <w:lang w:val="lv-LV"/>
        </w:rPr>
        <w:t>149.</w:t>
      </w:r>
      <w:r w:rsidRPr="00E16621">
        <w:rPr>
          <w:bCs/>
          <w:vertAlign w:val="superscript"/>
          <w:lang w:val="lv-LV"/>
        </w:rPr>
        <w:t>5</w:t>
      </w:r>
      <w:r w:rsidRPr="00E16621">
        <w:rPr>
          <w:bCs/>
          <w:lang w:val="lv-LV"/>
        </w:rPr>
        <w:t xml:space="preserve">panta pirmajā daļā  </w:t>
      </w:r>
      <w:r w:rsidRPr="00E16621">
        <w:rPr>
          <w:lang w:val="lv-LV"/>
        </w:rPr>
        <w:t xml:space="preserve">paredzētais  minimālais naudas sods – </w:t>
      </w:r>
      <w:r w:rsidRPr="00E16621">
        <w:rPr>
          <w:b/>
          <w:lang w:val="lv-LV"/>
        </w:rPr>
        <w:t xml:space="preserve">30 </w:t>
      </w:r>
      <w:r w:rsidRPr="00E16621">
        <w:rPr>
          <w:b/>
          <w:i/>
          <w:lang w:val="lv-LV"/>
        </w:rPr>
        <w:t>euro</w:t>
      </w:r>
      <w:r w:rsidRPr="00E16621">
        <w:rPr>
          <w:lang w:val="lv-LV"/>
        </w:rPr>
        <w:t xml:space="preserve"> (pie nosacījuma, ja vienlaikus ar luksofora signāla neievērošanas pārkāpumu netiks fiksēts cits ceļu satiksmi reglamentējošo normu pārkāpums (OCTA neesamība, braukšanas ātruma pārsniegšana u.c.). Ja vienlaikus tiks konstatēti vairāki pārkāpumi, administratīvais sods tiks uzlikts tās sankcijas ietvaros, kura ir paredzēta par smagāko pārkāpumu).</w:t>
      </w:r>
    </w:p>
    <w:p w14:paraId="2540BA43" w14:textId="77777777" w:rsidR="00E16621" w:rsidRPr="00E16621" w:rsidRDefault="00E16621" w:rsidP="00E16621">
      <w:pPr>
        <w:pStyle w:val="NormalWeb"/>
        <w:spacing w:before="0" w:beforeAutospacing="0" w:after="0" w:afterAutospacing="0"/>
        <w:ind w:left="426"/>
        <w:jc w:val="both"/>
        <w:rPr>
          <w:i/>
          <w:lang w:val="lv-LV"/>
        </w:rPr>
      </w:pPr>
      <w:r w:rsidRPr="00E16621">
        <w:rPr>
          <w:i/>
          <w:lang w:val="lv-LV"/>
        </w:rPr>
        <w:t>Prognozētie ieņēmumi gadā:</w:t>
      </w:r>
    </w:p>
    <w:p w14:paraId="3F366F37" w14:textId="77777777" w:rsidR="00E16621" w:rsidRPr="00E16621" w:rsidRDefault="00E16621" w:rsidP="00E16621">
      <w:pPr>
        <w:pStyle w:val="NormalWeb"/>
        <w:spacing w:before="0" w:beforeAutospacing="0" w:after="0" w:afterAutospacing="0"/>
        <w:ind w:firstLine="426"/>
        <w:jc w:val="both"/>
        <w:rPr>
          <w:i/>
          <w:lang w:val="lv-LV"/>
        </w:rPr>
      </w:pPr>
      <w:r w:rsidRPr="00E16621">
        <w:rPr>
          <w:lang w:val="lv-LV"/>
        </w:rPr>
        <w:t xml:space="preserve">3 ierīces x 2 pārkāpumi x 340 darbības dienas x 30 </w:t>
      </w:r>
      <w:r w:rsidRPr="00E16621">
        <w:rPr>
          <w:i/>
          <w:lang w:val="lv-LV"/>
        </w:rPr>
        <w:t>euro</w:t>
      </w:r>
      <w:r w:rsidRPr="00E16621">
        <w:rPr>
          <w:lang w:val="lv-LV"/>
        </w:rPr>
        <w:t xml:space="preserve">= 61 200 </w:t>
      </w:r>
      <w:r w:rsidRPr="00E16621">
        <w:rPr>
          <w:i/>
          <w:lang w:val="lv-LV"/>
        </w:rPr>
        <w:t xml:space="preserve">euro </w:t>
      </w:r>
      <w:r w:rsidRPr="00E16621">
        <w:rPr>
          <w:lang w:val="lv-LV"/>
        </w:rPr>
        <w:t xml:space="preserve">x 0,76 </w:t>
      </w:r>
      <w:r w:rsidRPr="00E16621">
        <w:rPr>
          <w:rStyle w:val="FootnoteReference"/>
          <w:lang w:val="lv-LV"/>
        </w:rPr>
        <w:footnoteReference w:id="1"/>
      </w:r>
      <w:r w:rsidRPr="00E16621">
        <w:rPr>
          <w:lang w:val="lv-LV"/>
        </w:rPr>
        <w:t xml:space="preserve"> x 0,96</w:t>
      </w:r>
      <w:r w:rsidRPr="00E16621">
        <w:rPr>
          <w:rStyle w:val="FootnoteReference"/>
          <w:lang w:val="lv-LV"/>
        </w:rPr>
        <w:footnoteReference w:id="2"/>
      </w:r>
      <w:r w:rsidRPr="00E16621">
        <w:rPr>
          <w:lang w:val="lv-LV"/>
        </w:rPr>
        <w:t xml:space="preserve"> = 44 651 </w:t>
      </w:r>
      <w:r w:rsidRPr="00E16621">
        <w:rPr>
          <w:i/>
          <w:lang w:val="lv-LV"/>
        </w:rPr>
        <w:t>euro</w:t>
      </w:r>
    </w:p>
    <w:p w14:paraId="3A335413" w14:textId="77777777" w:rsidR="00E16621" w:rsidRPr="00E16621" w:rsidRDefault="00E16621" w:rsidP="00E16621">
      <w:pPr>
        <w:spacing w:after="0" w:line="240" w:lineRule="auto"/>
        <w:jc w:val="both"/>
        <w:rPr>
          <w:rFonts w:ascii="Times New Roman" w:hAnsi="Times New Roman" w:cs="Times New Roman"/>
          <w:b/>
          <w:sz w:val="24"/>
          <w:szCs w:val="24"/>
        </w:rPr>
      </w:pPr>
      <w:r w:rsidRPr="00E16621">
        <w:rPr>
          <w:rFonts w:ascii="Times New Roman" w:hAnsi="Times New Roman" w:cs="Times New Roman"/>
          <w:sz w:val="24"/>
          <w:szCs w:val="24"/>
        </w:rPr>
        <w:lastRenderedPageBreak/>
        <w:t xml:space="preserve">      </w:t>
      </w:r>
      <w:r w:rsidRPr="00E16621">
        <w:rPr>
          <w:rFonts w:ascii="Times New Roman" w:hAnsi="Times New Roman" w:cs="Times New Roman"/>
          <w:b/>
          <w:sz w:val="24"/>
          <w:szCs w:val="24"/>
        </w:rPr>
        <w:t>√ Prognozēto valsts pamatbudžeta izdevumu aprēķins (samaksa CSDD) par informācijas apstrādi, protokolu-lēmumu nosūtīšanu un paziņojumu (atgādinājumu) sagatavošanu un nosūtīšanu gadā:</w:t>
      </w:r>
    </w:p>
    <w:p w14:paraId="5E2D3D2F"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p>
    <w:p w14:paraId="08911D94"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-protokolu-lēmumu projektu sagatavošanas izmaksas:</w:t>
      </w:r>
    </w:p>
    <w:p w14:paraId="422860A7" w14:textId="7777777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 xml:space="preserve"> 0,57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ierīces=1163 </w:t>
      </w:r>
      <w:r w:rsidRPr="00E16621">
        <w:rPr>
          <w:rFonts w:ascii="Times New Roman" w:hAnsi="Times New Roman" w:cs="Times New Roman"/>
          <w:i/>
          <w:sz w:val="24"/>
          <w:szCs w:val="24"/>
        </w:rPr>
        <w:t>euro</w:t>
      </w:r>
    </w:p>
    <w:p w14:paraId="2210AEC0"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-vēstuļu sagatavošanas izmaksas:</w:t>
      </w:r>
    </w:p>
    <w:p w14:paraId="750CCB8C" w14:textId="7777777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0,06</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0,46</w:t>
      </w:r>
      <w:r w:rsidRPr="00E16621">
        <w:rPr>
          <w:rStyle w:val="FootnoteReference"/>
          <w:rFonts w:ascii="Times New Roman" w:hAnsi="Times New Roman" w:cs="Times New Roman"/>
          <w:sz w:val="24"/>
          <w:szCs w:val="24"/>
        </w:rPr>
        <w:footnoteReference w:id="3"/>
      </w:r>
      <w:r w:rsidRPr="00E16621">
        <w:rPr>
          <w:rFonts w:ascii="Times New Roman" w:hAnsi="Times New Roman" w:cs="Times New Roman"/>
          <w:sz w:val="24"/>
          <w:szCs w:val="24"/>
        </w:rPr>
        <w:t xml:space="preserve">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 56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(Latvijas adresātiem) + 0,12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0,33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 81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(ārvalstu adresātiem)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0,21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 81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(elektroniski Latvijas adresātiem)= 82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KOPĀ: 219 </w:t>
      </w:r>
      <w:r w:rsidRPr="00E16621">
        <w:rPr>
          <w:rFonts w:ascii="Times New Roman" w:hAnsi="Times New Roman" w:cs="Times New Roman"/>
          <w:i/>
          <w:sz w:val="24"/>
          <w:szCs w:val="24"/>
        </w:rPr>
        <w:t>euro</w:t>
      </w:r>
    </w:p>
    <w:p w14:paraId="06E9A4DC"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i/>
          <w:sz w:val="24"/>
          <w:szCs w:val="24"/>
        </w:rPr>
        <w:t>-</w:t>
      </w:r>
      <w:r w:rsidRPr="00E16621">
        <w:rPr>
          <w:rFonts w:ascii="Times New Roman" w:hAnsi="Times New Roman" w:cs="Times New Roman"/>
          <w:sz w:val="24"/>
          <w:szCs w:val="24"/>
        </w:rPr>
        <w:t>vēstuļu nosūtīšanas izmaksas</w:t>
      </w:r>
      <w:r w:rsidRPr="00E16621">
        <w:rPr>
          <w:rStyle w:val="FootnoteReference"/>
          <w:rFonts w:ascii="Times New Roman" w:hAnsi="Times New Roman" w:cs="Times New Roman"/>
          <w:sz w:val="24"/>
          <w:szCs w:val="24"/>
        </w:rPr>
        <w:footnoteReference w:id="4"/>
      </w:r>
      <w:r w:rsidRPr="00E16621">
        <w:rPr>
          <w:rFonts w:ascii="Times New Roman" w:hAnsi="Times New Roman" w:cs="Times New Roman"/>
          <w:sz w:val="24"/>
          <w:szCs w:val="24"/>
        </w:rPr>
        <w:t xml:space="preserve">: </w:t>
      </w:r>
    </w:p>
    <w:p w14:paraId="4C664E15" w14:textId="416CA9CF" w:rsidR="00E16621" w:rsidRPr="00E16621" w:rsidRDefault="00B05248" w:rsidP="00E1662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w:t>
      </w:r>
      <w:r w:rsidR="006335BB">
        <w:rPr>
          <w:rFonts w:ascii="Times New Roman" w:hAnsi="Times New Roman" w:cs="Times New Roman"/>
          <w:sz w:val="24"/>
          <w:szCs w:val="24"/>
        </w:rPr>
        <w:t>,21</w:t>
      </w:r>
      <w:proofErr w:type="gramStart"/>
      <w:r w:rsidR="00E16621" w:rsidRPr="00E16621">
        <w:rPr>
          <w:rFonts w:ascii="Times New Roman" w:hAnsi="Times New Roman" w:cs="Times New Roman"/>
          <w:sz w:val="24"/>
          <w:szCs w:val="24"/>
        </w:rPr>
        <w:t xml:space="preserve">  </w:t>
      </w:r>
      <w:proofErr w:type="gramEnd"/>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0,46</w:t>
      </w:r>
      <w:r w:rsidR="00E16621" w:rsidRPr="00E16621">
        <w:rPr>
          <w:rStyle w:val="FootnoteReference"/>
          <w:rFonts w:ascii="Times New Roman" w:hAnsi="Times New Roman" w:cs="Times New Roman"/>
          <w:sz w:val="24"/>
          <w:szCs w:val="24"/>
        </w:rPr>
        <w:footnoteReference w:id="5"/>
      </w:r>
      <w:r w:rsidR="00E16621" w:rsidRPr="00E16621">
        <w:rPr>
          <w:rFonts w:ascii="Times New Roman" w:hAnsi="Times New Roman" w:cs="Times New Roman"/>
          <w:sz w:val="24"/>
          <w:szCs w:val="24"/>
        </w:rPr>
        <w:t xml:space="preserve"> x 680 prot.-</w:t>
      </w:r>
      <w:proofErr w:type="spellStart"/>
      <w:r w:rsidR="00E16621" w:rsidRPr="00E16621">
        <w:rPr>
          <w:rFonts w:ascii="Times New Roman" w:hAnsi="Times New Roman" w:cs="Times New Roman"/>
          <w:sz w:val="24"/>
          <w:szCs w:val="24"/>
        </w:rPr>
        <w:t>lēm.proj.x</w:t>
      </w:r>
      <w:proofErr w:type="spellEnd"/>
      <w:r w:rsidR="00E16621" w:rsidRPr="00E16621">
        <w:rPr>
          <w:rFonts w:ascii="Times New Roman" w:hAnsi="Times New Roman" w:cs="Times New Roman"/>
          <w:sz w:val="24"/>
          <w:szCs w:val="24"/>
        </w:rPr>
        <w:t xml:space="preserve"> 3 ierīces = </w:t>
      </w:r>
      <w:r>
        <w:rPr>
          <w:rFonts w:ascii="Times New Roman" w:hAnsi="Times New Roman" w:cs="Times New Roman"/>
          <w:sz w:val="24"/>
          <w:szCs w:val="24"/>
        </w:rPr>
        <w:t xml:space="preserve">1 </w:t>
      </w:r>
      <w:r w:rsidR="006335BB">
        <w:rPr>
          <w:rFonts w:ascii="Times New Roman" w:hAnsi="Times New Roman" w:cs="Times New Roman"/>
          <w:sz w:val="24"/>
          <w:szCs w:val="24"/>
        </w:rPr>
        <w:t>135</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(Latvijas adresātiem) + </w:t>
      </w:r>
      <w:r>
        <w:rPr>
          <w:rFonts w:ascii="Times New Roman" w:hAnsi="Times New Roman" w:cs="Times New Roman"/>
          <w:sz w:val="24"/>
          <w:szCs w:val="24"/>
        </w:rPr>
        <w:t>1,94</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0,33 x 680 prot.-</w:t>
      </w:r>
      <w:proofErr w:type="spellStart"/>
      <w:r w:rsidR="00E16621" w:rsidRPr="00E16621">
        <w:rPr>
          <w:rFonts w:ascii="Times New Roman" w:hAnsi="Times New Roman" w:cs="Times New Roman"/>
          <w:sz w:val="24"/>
          <w:szCs w:val="24"/>
        </w:rPr>
        <w:t>lēm.proj.x</w:t>
      </w:r>
      <w:proofErr w:type="spellEnd"/>
      <w:r w:rsidR="00E16621" w:rsidRPr="00E16621">
        <w:rPr>
          <w:rFonts w:ascii="Times New Roman" w:hAnsi="Times New Roman" w:cs="Times New Roman"/>
          <w:sz w:val="24"/>
          <w:szCs w:val="24"/>
        </w:rPr>
        <w:t xml:space="preserve"> 3 ierīces = </w:t>
      </w:r>
      <w:r w:rsidR="006335BB">
        <w:rPr>
          <w:rFonts w:ascii="Times New Roman" w:hAnsi="Times New Roman" w:cs="Times New Roman"/>
          <w:sz w:val="24"/>
          <w:szCs w:val="24"/>
        </w:rPr>
        <w:t>1 306</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(ārvalstu adresātiem) / KOPĀ: </w:t>
      </w:r>
      <w:r w:rsidR="006335BB">
        <w:rPr>
          <w:rFonts w:ascii="Times New Roman" w:hAnsi="Times New Roman" w:cs="Times New Roman"/>
          <w:sz w:val="24"/>
          <w:szCs w:val="24"/>
        </w:rPr>
        <w:t>2 441</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p>
    <w:p w14:paraId="0BCE6462"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(elektroniski):</w:t>
      </w:r>
    </w:p>
    <w:p w14:paraId="07EDB489" w14:textId="00BB384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B05248">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x 0,02 x 0,5</w:t>
      </w:r>
      <w:r w:rsidRPr="00E16621">
        <w:rPr>
          <w:rStyle w:val="FootnoteReference"/>
          <w:rFonts w:ascii="Times New Roman" w:hAnsi="Times New Roman" w:cs="Times New Roman"/>
          <w:sz w:val="24"/>
          <w:szCs w:val="24"/>
        </w:rPr>
        <w:footnoteReference w:id="6"/>
      </w:r>
      <w:r w:rsidRPr="00E16621">
        <w:rPr>
          <w:rFonts w:ascii="Times New Roman" w:hAnsi="Times New Roman" w:cs="Times New Roman"/>
          <w:sz w:val="24"/>
          <w:szCs w:val="24"/>
        </w:rPr>
        <w:t xml:space="preserve">= 13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x 0,02 x 0,5= 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KOPĀ: 16 </w:t>
      </w:r>
      <w:r w:rsidRPr="00E16621">
        <w:rPr>
          <w:rFonts w:ascii="Times New Roman" w:hAnsi="Times New Roman" w:cs="Times New Roman"/>
          <w:i/>
          <w:sz w:val="24"/>
          <w:szCs w:val="24"/>
        </w:rPr>
        <w:t>euro</w:t>
      </w:r>
    </w:p>
    <w:p w14:paraId="45339056"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(pasts):</w:t>
      </w:r>
    </w:p>
    <w:p w14:paraId="6634FF4B" w14:textId="78EC0830"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B05248">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x 0,02 x 0,5</w:t>
      </w:r>
      <w:r w:rsidRPr="00E16621">
        <w:rPr>
          <w:rStyle w:val="FootnoteReference"/>
          <w:rFonts w:ascii="Times New Roman" w:hAnsi="Times New Roman" w:cs="Times New Roman"/>
          <w:sz w:val="24"/>
          <w:szCs w:val="24"/>
        </w:rPr>
        <w:footnoteReference w:id="7"/>
      </w:r>
      <w:r w:rsidRPr="00E16621">
        <w:rPr>
          <w:rFonts w:ascii="Times New Roman" w:hAnsi="Times New Roman" w:cs="Times New Roman"/>
          <w:sz w:val="24"/>
          <w:szCs w:val="24"/>
        </w:rPr>
        <w:t xml:space="preserve">= 13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+ 0,06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x 0,02 x 0,5= 1 </w:t>
      </w:r>
      <w:r w:rsidRPr="00E16621">
        <w:rPr>
          <w:rFonts w:ascii="Times New Roman" w:hAnsi="Times New Roman" w:cs="Times New Roman"/>
          <w:i/>
          <w:sz w:val="24"/>
          <w:szCs w:val="24"/>
        </w:rPr>
        <w:t xml:space="preserve">euro </w:t>
      </w:r>
      <w:r w:rsidRPr="00E16621">
        <w:rPr>
          <w:rFonts w:ascii="Times New Roman" w:hAnsi="Times New Roman" w:cs="Times New Roman"/>
          <w:sz w:val="24"/>
          <w:szCs w:val="24"/>
        </w:rPr>
        <w:t xml:space="preserve">+ </w:t>
      </w:r>
      <w:r w:rsidR="00B05248">
        <w:rPr>
          <w:rFonts w:ascii="Times New Roman" w:hAnsi="Times New Roman" w:cs="Times New Roman"/>
          <w:sz w:val="24"/>
          <w:szCs w:val="24"/>
        </w:rPr>
        <w:t>1,</w:t>
      </w:r>
      <w:r w:rsidR="006335BB">
        <w:rPr>
          <w:rFonts w:ascii="Times New Roman" w:hAnsi="Times New Roman" w:cs="Times New Roman"/>
          <w:sz w:val="24"/>
          <w:szCs w:val="24"/>
        </w:rPr>
        <w:t>21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680 prot.-</w:t>
      </w:r>
      <w:proofErr w:type="spellStart"/>
      <w:r w:rsidRPr="00E16621">
        <w:rPr>
          <w:rFonts w:ascii="Times New Roman" w:hAnsi="Times New Roman" w:cs="Times New Roman"/>
          <w:sz w:val="24"/>
          <w:szCs w:val="24"/>
        </w:rPr>
        <w:t>lēm.proj.x</w:t>
      </w:r>
      <w:proofErr w:type="spellEnd"/>
      <w:r w:rsidRPr="00E16621">
        <w:rPr>
          <w:rFonts w:ascii="Times New Roman" w:hAnsi="Times New Roman" w:cs="Times New Roman"/>
          <w:sz w:val="24"/>
          <w:szCs w:val="24"/>
        </w:rPr>
        <w:t xml:space="preserve"> 3 ierīces x 0,02 x 0,5= </w:t>
      </w:r>
      <w:r w:rsidR="006335BB">
        <w:rPr>
          <w:rFonts w:ascii="Times New Roman" w:hAnsi="Times New Roman" w:cs="Times New Roman"/>
          <w:sz w:val="24"/>
          <w:szCs w:val="24"/>
        </w:rPr>
        <w:t>17</w:t>
      </w:r>
      <w:r w:rsidRPr="00E16621">
        <w:rPr>
          <w:rFonts w:ascii="Times New Roman" w:hAnsi="Times New Roman" w:cs="Times New Roman"/>
          <w:i/>
          <w:sz w:val="24"/>
          <w:szCs w:val="24"/>
        </w:rPr>
        <w:t>euro</w:t>
      </w:r>
      <w:r w:rsidR="00140F01">
        <w:rPr>
          <w:rFonts w:ascii="Times New Roman" w:hAnsi="Times New Roman" w:cs="Times New Roman"/>
          <w:i/>
          <w:sz w:val="24"/>
          <w:szCs w:val="24"/>
        </w:rPr>
        <w:t>/</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KOPĀ: </w:t>
      </w:r>
      <w:r w:rsidR="006335BB">
        <w:rPr>
          <w:rFonts w:ascii="Times New Roman" w:hAnsi="Times New Roman" w:cs="Times New Roman"/>
          <w:sz w:val="24"/>
          <w:szCs w:val="24"/>
        </w:rPr>
        <w:t>31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1A32C819" w14:textId="373952A1" w:rsidR="00E16621" w:rsidRPr="00E16621" w:rsidRDefault="00E16621" w:rsidP="00E16621">
      <w:pPr>
        <w:spacing w:after="0" w:line="240" w:lineRule="auto"/>
        <w:ind w:firstLine="720"/>
        <w:jc w:val="both"/>
        <w:rPr>
          <w:rFonts w:ascii="Times New Roman" w:hAnsi="Times New Roman" w:cs="Times New Roman"/>
          <w:i/>
          <w:sz w:val="24"/>
          <w:szCs w:val="24"/>
        </w:rPr>
      </w:pPr>
      <w:r w:rsidRPr="00E16621">
        <w:rPr>
          <w:rFonts w:ascii="Times New Roman" w:hAnsi="Times New Roman" w:cs="Times New Roman"/>
          <w:sz w:val="24"/>
          <w:szCs w:val="24"/>
        </w:rPr>
        <w:t xml:space="preserve">IZDEVUMI KOPĀ (gadā): </w:t>
      </w:r>
      <w:r w:rsidR="00B801D0">
        <w:rPr>
          <w:rFonts w:ascii="Times New Roman" w:hAnsi="Times New Roman" w:cs="Times New Roman"/>
          <w:sz w:val="24"/>
          <w:szCs w:val="24"/>
        </w:rPr>
        <w:t>3 </w:t>
      </w:r>
      <w:r w:rsidR="001C69A9">
        <w:rPr>
          <w:rFonts w:ascii="Times New Roman" w:hAnsi="Times New Roman" w:cs="Times New Roman"/>
          <w:sz w:val="24"/>
          <w:szCs w:val="24"/>
        </w:rPr>
        <w:t>870</w:t>
      </w:r>
      <w:r w:rsidR="00B801D0">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2933377B" w14:textId="1A88AB16" w:rsidR="00E16621" w:rsidRPr="00E16621" w:rsidRDefault="00E16621" w:rsidP="00E16621">
      <w:pPr>
        <w:spacing w:after="0" w:line="240" w:lineRule="auto"/>
        <w:jc w:val="both"/>
        <w:rPr>
          <w:rFonts w:ascii="Times New Roman" w:hAnsi="Times New Roman" w:cs="Times New Roman"/>
          <w:sz w:val="24"/>
          <w:szCs w:val="24"/>
        </w:rPr>
      </w:pPr>
      <w:r w:rsidRPr="00E16621">
        <w:rPr>
          <w:rFonts w:ascii="Times New Roman" w:hAnsi="Times New Roman" w:cs="Times New Roman"/>
          <w:sz w:val="24"/>
          <w:szCs w:val="24"/>
        </w:rPr>
        <w:t xml:space="preserve">Faktiskos izdevumus </w:t>
      </w:r>
      <w:proofErr w:type="gramStart"/>
      <w:r w:rsidRPr="00E16621">
        <w:rPr>
          <w:rFonts w:ascii="Times New Roman" w:hAnsi="Times New Roman" w:cs="Times New Roman"/>
          <w:sz w:val="24"/>
          <w:szCs w:val="24"/>
        </w:rPr>
        <w:t>2019.gadā</w:t>
      </w:r>
      <w:proofErr w:type="gramEnd"/>
      <w:r w:rsidRPr="00E16621">
        <w:rPr>
          <w:rStyle w:val="FootnoteReference"/>
          <w:rFonts w:ascii="Times New Roman" w:hAnsi="Times New Roman" w:cs="Times New Roman"/>
          <w:sz w:val="24"/>
          <w:szCs w:val="24"/>
        </w:rPr>
        <w:footnoteReference w:id="8"/>
      </w:r>
      <w:r w:rsidRPr="00E16621">
        <w:rPr>
          <w:rFonts w:ascii="Times New Roman" w:hAnsi="Times New Roman" w:cs="Times New Roman"/>
          <w:sz w:val="24"/>
          <w:szCs w:val="24"/>
        </w:rPr>
        <w:t xml:space="preserve">, ja tādi radīsies (indikatīvi – </w:t>
      </w:r>
      <w:r w:rsidR="001C69A9">
        <w:rPr>
          <w:rFonts w:ascii="Times New Roman" w:hAnsi="Times New Roman" w:cs="Times New Roman"/>
          <w:sz w:val="24"/>
          <w:szCs w:val="24"/>
        </w:rPr>
        <w:t>322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ierosināts segt no budžeta apakšprogrammā 06.01.00 “Valsts policija” 2019.gadā</w:t>
      </w:r>
      <w:r w:rsidRPr="00E16621" w:rsidDel="00973D92">
        <w:rPr>
          <w:rFonts w:ascii="Times New Roman" w:hAnsi="Times New Roman" w:cs="Times New Roman"/>
          <w:sz w:val="24"/>
          <w:szCs w:val="24"/>
        </w:rPr>
        <w:t xml:space="preserve"> </w:t>
      </w:r>
      <w:r w:rsidR="00BB1558">
        <w:rPr>
          <w:rFonts w:ascii="Times New Roman" w:hAnsi="Times New Roman" w:cs="Times New Roman"/>
          <w:sz w:val="24"/>
          <w:szCs w:val="24"/>
        </w:rPr>
        <w:t xml:space="preserve">un turpmākajiem gadiem paredzētā </w:t>
      </w:r>
      <w:r w:rsidR="00BB1558" w:rsidRPr="00E16621">
        <w:rPr>
          <w:rFonts w:ascii="Times New Roman" w:hAnsi="Times New Roman" w:cs="Times New Roman"/>
          <w:sz w:val="24"/>
          <w:szCs w:val="24"/>
        </w:rPr>
        <w:t>finansējuma</w:t>
      </w:r>
      <w:r w:rsidR="00BB1558" w:rsidRPr="00ED0A8E">
        <w:rPr>
          <w:rStyle w:val="spelle"/>
          <w:rFonts w:ascii="Times New Roman" w:hAnsi="Times New Roman" w:cs="Times New Roman"/>
          <w:sz w:val="28"/>
          <w:szCs w:val="28"/>
        </w:rPr>
        <w:t xml:space="preserve"> </w:t>
      </w:r>
      <w:r w:rsidR="00BB1558" w:rsidRPr="00ED0A8E">
        <w:rPr>
          <w:rFonts w:ascii="Times New Roman" w:hAnsi="Times New Roman" w:cs="Times New Roman"/>
          <w:sz w:val="24"/>
          <w:szCs w:val="24"/>
        </w:rPr>
        <w:t xml:space="preserve">ilgtermiņa saistību pasākumam “Ceļu satiksmes pārkāpumu fiksēšanas tehnisko līdzekļu (fotoradaru) darbības nodrošināšana” </w:t>
      </w:r>
      <w:r w:rsidRPr="00E16621">
        <w:rPr>
          <w:rFonts w:ascii="Times New Roman" w:hAnsi="Times New Roman" w:cs="Times New Roman"/>
          <w:sz w:val="24"/>
          <w:szCs w:val="24"/>
        </w:rPr>
        <w:t xml:space="preserve">izdevumiem samaksai CSDD par informācijas apstrādi,  protokolu-lēmumu projektu sagatavošanu, protokolu-lēmumu nosūtīšanu. </w:t>
      </w:r>
    </w:p>
    <w:p w14:paraId="2CE43FB4" w14:textId="77777777" w:rsidR="00E16621" w:rsidRPr="00E16621" w:rsidRDefault="00E16621" w:rsidP="00E16621">
      <w:pPr>
        <w:spacing w:after="0" w:line="240" w:lineRule="auto"/>
        <w:ind w:firstLine="720"/>
        <w:jc w:val="center"/>
        <w:rPr>
          <w:rFonts w:ascii="Times New Roman" w:hAnsi="Times New Roman" w:cs="Times New Roman"/>
          <w:sz w:val="24"/>
          <w:szCs w:val="24"/>
        </w:rPr>
      </w:pPr>
    </w:p>
    <w:p w14:paraId="4B6CA3F2" w14:textId="77777777" w:rsidR="00E16621" w:rsidRDefault="00E16621" w:rsidP="00E16621">
      <w:pPr>
        <w:pStyle w:val="NormalWeb"/>
        <w:spacing w:before="0" w:beforeAutospacing="0" w:after="0" w:afterAutospacing="0"/>
        <w:ind w:firstLine="720"/>
        <w:jc w:val="center"/>
        <w:rPr>
          <w:b/>
          <w:lang w:val="lv-LV"/>
        </w:rPr>
      </w:pPr>
      <w:r w:rsidRPr="00783BE6">
        <w:rPr>
          <w:b/>
          <w:lang w:val="lv-LV"/>
        </w:rPr>
        <w:t>2.3.2. Pārkāpumu fiksēšana, automātiski nolasot transportlīdzekļu reģistrācijas numura zīmes</w:t>
      </w:r>
    </w:p>
    <w:p w14:paraId="21DA66AA" w14:textId="77777777" w:rsidR="00E16621" w:rsidRDefault="00E16621" w:rsidP="00E16621">
      <w:pPr>
        <w:suppressAutoHyphens/>
        <w:spacing w:after="0" w:line="240" w:lineRule="auto"/>
        <w:ind w:firstLine="720"/>
        <w:textAlignment w:val="baseline"/>
        <w:rPr>
          <w:rFonts w:ascii="Times New Roman" w:hAnsi="Times New Roman" w:cs="Times New Roman"/>
          <w:b/>
          <w:sz w:val="24"/>
          <w:szCs w:val="24"/>
        </w:rPr>
      </w:pPr>
    </w:p>
    <w:p w14:paraId="52A142E0" w14:textId="77777777" w:rsidR="00E16621" w:rsidRPr="00E16621" w:rsidRDefault="00E16621" w:rsidP="00E16621">
      <w:pPr>
        <w:suppressAutoHyphens/>
        <w:spacing w:after="0" w:line="240" w:lineRule="auto"/>
        <w:ind w:firstLine="720"/>
        <w:textAlignment w:val="baseline"/>
        <w:rPr>
          <w:rFonts w:ascii="Times New Roman" w:hAnsi="Times New Roman" w:cs="Times New Roman"/>
          <w:b/>
          <w:sz w:val="24"/>
          <w:szCs w:val="24"/>
        </w:rPr>
      </w:pPr>
      <w:r w:rsidRPr="00E16621">
        <w:rPr>
          <w:rFonts w:ascii="Times New Roman" w:hAnsi="Times New Roman" w:cs="Times New Roman"/>
          <w:b/>
          <w:sz w:val="24"/>
          <w:szCs w:val="24"/>
        </w:rPr>
        <w:t>√ Ierīču iegādes un uzstādīšanas izdevumi un to finansēšanas avots</w:t>
      </w:r>
    </w:p>
    <w:p w14:paraId="0F8F7148"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p>
    <w:p w14:paraId="0CF98BD6" w14:textId="5085D84F" w:rsidR="00E16621" w:rsidRPr="00E16621" w:rsidRDefault="00E16621" w:rsidP="00E16621">
      <w:pPr>
        <w:pStyle w:val="NormalWeb"/>
        <w:spacing w:before="0" w:beforeAutospacing="0" w:after="0" w:afterAutospacing="0"/>
        <w:ind w:firstLine="720"/>
        <w:jc w:val="both"/>
        <w:rPr>
          <w:rFonts w:eastAsiaTheme="minorHAnsi"/>
          <w:lang w:val="lv-LV" w:eastAsia="en-US"/>
        </w:rPr>
      </w:pPr>
      <w:r w:rsidRPr="00E16621">
        <w:rPr>
          <w:rFonts w:eastAsiaTheme="minorHAnsi"/>
          <w:lang w:val="lv-LV" w:eastAsia="en-US"/>
        </w:rPr>
        <w:t>Finansēšanas avots – Latvijas Transportlīdzekļu apdrošinātāju biedrības piešķirtais finansējums saskaņā ar Ceļu satiksmes drošības padomes 2018.</w:t>
      </w:r>
      <w:r w:rsidR="00EB30C3">
        <w:rPr>
          <w:rFonts w:eastAsiaTheme="minorHAnsi"/>
          <w:lang w:val="lv-LV" w:eastAsia="en-US"/>
        </w:rPr>
        <w:t xml:space="preserve"> </w:t>
      </w:r>
      <w:r w:rsidRPr="00E16621">
        <w:rPr>
          <w:rFonts w:eastAsiaTheme="minorHAnsi"/>
          <w:lang w:val="lv-LV" w:eastAsia="en-US"/>
        </w:rPr>
        <w:t>gada 31.</w:t>
      </w:r>
      <w:r w:rsidR="00EB30C3">
        <w:rPr>
          <w:rFonts w:eastAsiaTheme="minorHAnsi"/>
          <w:lang w:val="lv-LV" w:eastAsia="en-US"/>
        </w:rPr>
        <w:t> </w:t>
      </w:r>
      <w:r w:rsidRPr="00E16621">
        <w:rPr>
          <w:rFonts w:eastAsiaTheme="minorHAnsi"/>
          <w:lang w:val="lv-LV" w:eastAsia="en-US"/>
        </w:rPr>
        <w:t xml:space="preserve">janvāra prot. 6.4.1.1.apakšpunktu (tai skaitā) – 50 000 </w:t>
      </w:r>
      <w:r w:rsidRPr="00E16621">
        <w:rPr>
          <w:rFonts w:eastAsiaTheme="minorHAnsi"/>
          <w:i/>
          <w:lang w:val="lv-LV" w:eastAsia="en-US"/>
        </w:rPr>
        <w:t>euro</w:t>
      </w:r>
      <w:r w:rsidRPr="00E16621">
        <w:rPr>
          <w:rFonts w:eastAsiaTheme="minorHAnsi"/>
          <w:lang w:val="lv-LV" w:eastAsia="en-US"/>
        </w:rPr>
        <w:t xml:space="preserve"> (budžeta apakšprogramma </w:t>
      </w:r>
      <w:proofErr w:type="gramStart"/>
      <w:r w:rsidRPr="00E16621">
        <w:rPr>
          <w:rFonts w:eastAsiaTheme="minorHAnsi"/>
          <w:lang w:val="lv-LV" w:eastAsia="en-US"/>
        </w:rPr>
        <w:t>06.01.00 “Valsts policija”</w:t>
      </w:r>
      <w:proofErr w:type="gramEnd"/>
      <w:r w:rsidRPr="00E16621">
        <w:rPr>
          <w:rFonts w:eastAsiaTheme="minorHAnsi"/>
          <w:lang w:val="lv-LV" w:eastAsia="en-US"/>
        </w:rPr>
        <w:t>- citi pašu ieņēmumi)</w:t>
      </w:r>
    </w:p>
    <w:p w14:paraId="5C763874" w14:textId="77777777" w:rsidR="00E16621" w:rsidRPr="00E16621" w:rsidRDefault="00E16621" w:rsidP="00E16621">
      <w:pPr>
        <w:pStyle w:val="NormalWeb"/>
        <w:spacing w:before="0" w:beforeAutospacing="0" w:after="0" w:afterAutospacing="0"/>
        <w:ind w:firstLine="426"/>
        <w:jc w:val="both"/>
        <w:rPr>
          <w:rFonts w:eastAsiaTheme="minorHAnsi"/>
          <w:lang w:val="lv-LV" w:eastAsia="en-US"/>
        </w:rPr>
      </w:pPr>
    </w:p>
    <w:p w14:paraId="3E609E52"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r w:rsidRPr="00E16621">
        <w:rPr>
          <w:rFonts w:ascii="Times New Roman" w:hAnsi="Times New Roman" w:cs="Times New Roman"/>
          <w:b/>
          <w:sz w:val="24"/>
          <w:szCs w:val="24"/>
        </w:rPr>
        <w:t>√ Prognozēto valsts pamatbudžeta ieņēmumu no naudas sodiem aprēķins</w:t>
      </w:r>
    </w:p>
    <w:p w14:paraId="1BA68403" w14:textId="77777777" w:rsidR="00E16621" w:rsidRPr="00E16621" w:rsidRDefault="00E16621" w:rsidP="00E16621">
      <w:pPr>
        <w:suppressAutoHyphens/>
        <w:spacing w:after="0" w:line="240" w:lineRule="auto"/>
        <w:ind w:firstLine="720"/>
        <w:jc w:val="center"/>
        <w:textAlignment w:val="baseline"/>
        <w:rPr>
          <w:rFonts w:ascii="Times New Roman" w:hAnsi="Times New Roman" w:cs="Times New Roman"/>
          <w:b/>
          <w:sz w:val="24"/>
          <w:szCs w:val="24"/>
        </w:rPr>
      </w:pPr>
    </w:p>
    <w:p w14:paraId="5E2320DC" w14:textId="77777777" w:rsidR="00E16621" w:rsidRPr="00E16621" w:rsidRDefault="00E16621" w:rsidP="00E16621">
      <w:pPr>
        <w:pStyle w:val="NormalWeb"/>
        <w:spacing w:before="0" w:beforeAutospacing="0" w:after="0" w:afterAutospacing="0"/>
        <w:ind w:firstLine="426"/>
        <w:jc w:val="both"/>
        <w:rPr>
          <w:i/>
          <w:lang w:val="lv-LV"/>
        </w:rPr>
      </w:pPr>
      <w:r w:rsidRPr="00E16621">
        <w:rPr>
          <w:i/>
          <w:lang w:val="lv-LV"/>
        </w:rPr>
        <w:t>Pieņēmumi:</w:t>
      </w:r>
    </w:p>
    <w:p w14:paraId="04B0737D" w14:textId="6914FA04" w:rsidR="00E16621" w:rsidRPr="00E16621" w:rsidRDefault="00E16621" w:rsidP="00E16621">
      <w:pPr>
        <w:pStyle w:val="NormalWeb"/>
        <w:spacing w:before="0" w:beforeAutospacing="0" w:after="0" w:afterAutospacing="0"/>
        <w:ind w:firstLine="426"/>
        <w:jc w:val="both"/>
        <w:rPr>
          <w:lang w:val="lv-LV"/>
        </w:rPr>
      </w:pPr>
      <w:r w:rsidRPr="00E16621">
        <w:rPr>
          <w:lang w:val="lv-LV"/>
        </w:rPr>
        <w:lastRenderedPageBreak/>
        <w:t>1</w:t>
      </w:r>
      <w:r w:rsidRPr="00E16621">
        <w:rPr>
          <w:rFonts w:eastAsiaTheme="minorHAnsi"/>
          <w:lang w:val="lv-LV" w:eastAsia="en-US"/>
        </w:rPr>
        <w:t>. No 2019.</w:t>
      </w:r>
      <w:r w:rsidR="00EB30C3">
        <w:rPr>
          <w:rFonts w:eastAsiaTheme="minorHAnsi"/>
          <w:lang w:val="lv-LV" w:eastAsia="en-US"/>
        </w:rPr>
        <w:t xml:space="preserve"> </w:t>
      </w:r>
      <w:r w:rsidRPr="00E16621">
        <w:rPr>
          <w:rFonts w:eastAsiaTheme="minorHAnsi"/>
          <w:lang w:val="lv-LV" w:eastAsia="en-US"/>
        </w:rPr>
        <w:t>gada 1.</w:t>
      </w:r>
      <w:r w:rsidR="00EB30C3">
        <w:rPr>
          <w:rFonts w:eastAsiaTheme="minorHAnsi"/>
          <w:lang w:val="lv-LV" w:eastAsia="en-US"/>
        </w:rPr>
        <w:t xml:space="preserve"> </w:t>
      </w:r>
      <w:r w:rsidRPr="00E16621">
        <w:rPr>
          <w:rFonts w:eastAsiaTheme="minorHAnsi"/>
          <w:lang w:val="lv-LV" w:eastAsia="en-US"/>
        </w:rPr>
        <w:t>aprīļa ieviesta</w:t>
      </w:r>
      <w:r w:rsidRPr="00E16621">
        <w:rPr>
          <w:i/>
          <w:lang w:val="lv-LV"/>
        </w:rPr>
        <w:t xml:space="preserve"> </w:t>
      </w:r>
      <w:r w:rsidRPr="00E16621">
        <w:rPr>
          <w:rFonts w:eastAsiaTheme="minorHAnsi"/>
          <w:lang w:val="lv-LV" w:eastAsia="en-US"/>
        </w:rPr>
        <w:t>automātiska transportlīdzekļu valsts reģistrācijas numura zīmju nolasīšanas/atpazīšanas un ceļu satiksmē izdarītu pārkāpumu fiksēšanas sistēma ceļu satiksmes uzraudzībā (</w:t>
      </w:r>
      <w:r w:rsidRPr="00E16621">
        <w:rPr>
          <w:lang w:val="lv-LV"/>
        </w:rPr>
        <w:t>plānots iegādāties vienu ierīci)</w:t>
      </w:r>
      <w:r w:rsidRPr="00E16621">
        <w:rPr>
          <w:rStyle w:val="FootnoteReference"/>
          <w:lang w:val="lv-LV"/>
        </w:rPr>
        <w:footnoteReference w:id="9"/>
      </w:r>
      <w:r w:rsidRPr="00E16621">
        <w:rPr>
          <w:lang w:val="lv-LV"/>
        </w:rPr>
        <w:t xml:space="preserve">. </w:t>
      </w:r>
    </w:p>
    <w:p w14:paraId="004B348B" w14:textId="77777777" w:rsidR="00E16621" w:rsidRPr="00E16621" w:rsidRDefault="00E16621" w:rsidP="00E16621">
      <w:pPr>
        <w:pStyle w:val="NormalWeb"/>
        <w:spacing w:before="0" w:beforeAutospacing="0" w:after="0" w:afterAutospacing="0"/>
        <w:ind w:firstLine="426"/>
        <w:jc w:val="both"/>
        <w:rPr>
          <w:rFonts w:eastAsiaTheme="minorHAnsi"/>
          <w:lang w:val="lv-LV" w:eastAsia="en-US"/>
        </w:rPr>
      </w:pPr>
      <w:r w:rsidRPr="00E16621">
        <w:rPr>
          <w:lang w:val="lv-LV"/>
        </w:rPr>
        <w:t xml:space="preserve">2. </w:t>
      </w:r>
      <w:r w:rsidRPr="00E16621">
        <w:rPr>
          <w:rFonts w:eastAsiaTheme="minorHAnsi"/>
          <w:lang w:val="lv-LV" w:eastAsia="en-US"/>
        </w:rPr>
        <w:t xml:space="preserve">Vienas ierīces darbības nedēļā 2019.tiks fiksēti vidēji 40 luksoforu signālu prasību neievērošanas pārkāpumi, par kuriem tiks uzlikts naudas sods...; </w:t>
      </w:r>
      <w:proofErr w:type="gramStart"/>
      <w:r w:rsidRPr="00E16621">
        <w:rPr>
          <w:rFonts w:eastAsiaTheme="minorHAnsi"/>
          <w:lang w:val="lv-LV" w:eastAsia="en-US"/>
        </w:rPr>
        <w:t>2020.gadā</w:t>
      </w:r>
      <w:proofErr w:type="gramEnd"/>
      <w:r w:rsidRPr="00E16621">
        <w:rPr>
          <w:rFonts w:eastAsiaTheme="minorHAnsi"/>
          <w:lang w:val="lv-LV" w:eastAsia="en-US"/>
        </w:rPr>
        <w:t xml:space="preserve"> – 35; 2021.gadā un turpmāk – 30.</w:t>
      </w:r>
    </w:p>
    <w:p w14:paraId="602B5977" w14:textId="77777777" w:rsidR="00E16621" w:rsidRPr="00E16621" w:rsidRDefault="00E16621" w:rsidP="00E16621">
      <w:pPr>
        <w:pStyle w:val="NormalWeb"/>
        <w:spacing w:before="0" w:beforeAutospacing="0" w:after="0" w:afterAutospacing="0"/>
        <w:ind w:firstLine="426"/>
        <w:jc w:val="both"/>
        <w:rPr>
          <w:lang w:val="lv-LV"/>
        </w:rPr>
      </w:pPr>
      <w:r w:rsidRPr="00E16621">
        <w:rPr>
          <w:rFonts w:eastAsiaTheme="minorHAnsi"/>
          <w:lang w:val="lv-LV" w:eastAsia="en-US"/>
        </w:rPr>
        <w:t>3</w:t>
      </w:r>
      <w:r w:rsidRPr="00E16621">
        <w:rPr>
          <w:lang w:val="lv-LV"/>
        </w:rPr>
        <w:t>. Par katru ar minēto ierīci fiksēto pārkāpumu, ievērojot</w:t>
      </w:r>
      <w:proofErr w:type="gramStart"/>
      <w:r w:rsidRPr="00E16621">
        <w:rPr>
          <w:lang w:val="lv-LV"/>
        </w:rPr>
        <w:t xml:space="preserve">  </w:t>
      </w:r>
      <w:proofErr w:type="gramEnd"/>
      <w:r w:rsidRPr="00E16621">
        <w:rPr>
          <w:lang w:val="lv-LV"/>
        </w:rPr>
        <w:t xml:space="preserve">Ceļu satiksmes likuma </w:t>
      </w:r>
      <w:r w:rsidRPr="00E16621">
        <w:rPr>
          <w:bCs/>
          <w:lang w:val="lv-LV"/>
        </w:rPr>
        <w:t>43.</w:t>
      </w:r>
      <w:r w:rsidRPr="00E16621">
        <w:rPr>
          <w:bCs/>
          <w:vertAlign w:val="superscript"/>
          <w:lang w:val="lv-LV"/>
        </w:rPr>
        <w:t>6</w:t>
      </w:r>
      <w:r w:rsidRPr="00E16621">
        <w:rPr>
          <w:bCs/>
          <w:lang w:val="lv-LV"/>
        </w:rPr>
        <w:t>panta  trešajā daļā noteikto,</w:t>
      </w:r>
      <w:r w:rsidRPr="00E16621">
        <w:rPr>
          <w:lang w:val="lv-LV"/>
        </w:rPr>
        <w:t xml:space="preserve"> tiks piemērots LAPK </w:t>
      </w:r>
      <w:r w:rsidRPr="00E16621">
        <w:rPr>
          <w:bCs/>
          <w:lang w:val="lv-LV"/>
        </w:rPr>
        <w:t>149.</w:t>
      </w:r>
      <w:r w:rsidRPr="00E16621">
        <w:rPr>
          <w:bCs/>
          <w:vertAlign w:val="superscript"/>
          <w:lang w:val="lv-LV"/>
        </w:rPr>
        <w:t>4</w:t>
      </w:r>
      <w:r w:rsidRPr="00E16621">
        <w:rPr>
          <w:bCs/>
          <w:lang w:val="lv-LV"/>
        </w:rPr>
        <w:t xml:space="preserve">panta desmitajā daļā  </w:t>
      </w:r>
      <w:r w:rsidRPr="00E16621">
        <w:rPr>
          <w:lang w:val="lv-LV"/>
        </w:rPr>
        <w:t xml:space="preserve">paredzētais  minimālais naudas sods – 25 </w:t>
      </w:r>
      <w:r w:rsidRPr="00E16621">
        <w:rPr>
          <w:i/>
          <w:lang w:val="lv-LV"/>
        </w:rPr>
        <w:t>euro.</w:t>
      </w:r>
      <w:r w:rsidRPr="00E16621">
        <w:rPr>
          <w:lang w:val="lv-LV"/>
        </w:rPr>
        <w:t xml:space="preserve"> </w:t>
      </w:r>
    </w:p>
    <w:p w14:paraId="7A140112" w14:textId="77777777" w:rsidR="00E16621" w:rsidRPr="00E16621" w:rsidRDefault="00E16621" w:rsidP="00E16621">
      <w:pPr>
        <w:pStyle w:val="Footer"/>
        <w:ind w:left="426"/>
        <w:jc w:val="both"/>
        <w:rPr>
          <w:rFonts w:ascii="Times New Roman" w:hAnsi="Times New Roman" w:cs="Times New Roman"/>
          <w:sz w:val="24"/>
          <w:szCs w:val="24"/>
        </w:rPr>
      </w:pPr>
    </w:p>
    <w:p w14:paraId="6C7A0BC5" w14:textId="77777777" w:rsidR="00E16621" w:rsidRPr="00E16621" w:rsidRDefault="00E16621" w:rsidP="00E16621">
      <w:pPr>
        <w:pStyle w:val="NormalWeb"/>
        <w:spacing w:before="0" w:beforeAutospacing="0" w:after="0" w:afterAutospacing="0"/>
        <w:ind w:left="426"/>
        <w:jc w:val="both"/>
        <w:rPr>
          <w:i/>
          <w:lang w:val="lv-LV"/>
        </w:rPr>
      </w:pPr>
      <w:r w:rsidRPr="00E16621">
        <w:rPr>
          <w:i/>
          <w:lang w:val="lv-LV"/>
        </w:rPr>
        <w:t>Prognozētie ieņēmumi:</w:t>
      </w:r>
    </w:p>
    <w:p w14:paraId="212264B4"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2019.gadā</w:t>
      </w:r>
      <w:proofErr w:type="gramEnd"/>
      <w:r w:rsidRPr="00E16621">
        <w:rPr>
          <w:i/>
          <w:lang w:val="lv-LV"/>
        </w:rPr>
        <w:t>:</w:t>
      </w:r>
    </w:p>
    <w:p w14:paraId="3F7E02AA" w14:textId="77777777" w:rsidR="00E16621" w:rsidRPr="00E16621" w:rsidRDefault="00E16621" w:rsidP="00E16621">
      <w:pPr>
        <w:pStyle w:val="NormalWeb"/>
        <w:spacing w:before="0" w:beforeAutospacing="0" w:after="0" w:afterAutospacing="0"/>
        <w:ind w:firstLine="426"/>
        <w:jc w:val="both"/>
        <w:rPr>
          <w:i/>
          <w:lang w:val="lv-LV"/>
        </w:rPr>
      </w:pPr>
      <w:r w:rsidRPr="00E16621">
        <w:rPr>
          <w:lang w:val="lv-LV"/>
        </w:rPr>
        <w:t>1 ierīce x 40 prot.-</w:t>
      </w:r>
      <w:proofErr w:type="spellStart"/>
      <w:r w:rsidRPr="00E16621">
        <w:rPr>
          <w:lang w:val="lv-LV"/>
        </w:rPr>
        <w:t>lēm</w:t>
      </w:r>
      <w:proofErr w:type="spellEnd"/>
      <w:r w:rsidRPr="00E16621">
        <w:rPr>
          <w:lang w:val="lv-LV"/>
        </w:rPr>
        <w:t xml:space="preserve">. x 39 </w:t>
      </w:r>
      <w:proofErr w:type="spellStart"/>
      <w:r w:rsidRPr="00E16621">
        <w:rPr>
          <w:lang w:val="lv-LV"/>
        </w:rPr>
        <w:t>ned</w:t>
      </w:r>
      <w:proofErr w:type="spellEnd"/>
      <w:r w:rsidRPr="00E16621">
        <w:rPr>
          <w:lang w:val="lv-LV"/>
        </w:rPr>
        <w:t xml:space="preserve">. x 25 </w:t>
      </w:r>
      <w:r w:rsidRPr="00E16621">
        <w:rPr>
          <w:i/>
          <w:lang w:val="lv-LV"/>
        </w:rPr>
        <w:t>euro</w:t>
      </w:r>
      <w:r w:rsidRPr="00E16621">
        <w:rPr>
          <w:lang w:val="lv-LV"/>
        </w:rPr>
        <w:t xml:space="preserve">= 39 000 </w:t>
      </w:r>
      <w:r w:rsidRPr="00E16621">
        <w:rPr>
          <w:i/>
          <w:lang w:val="lv-LV"/>
        </w:rPr>
        <w:t xml:space="preserve">euro </w:t>
      </w:r>
      <w:r w:rsidRPr="00E16621">
        <w:rPr>
          <w:lang w:val="lv-LV"/>
        </w:rPr>
        <w:t xml:space="preserve">x 0,76 </w:t>
      </w:r>
      <w:r w:rsidRPr="00E16621">
        <w:rPr>
          <w:rStyle w:val="FootnoteReference"/>
          <w:lang w:val="lv-LV"/>
        </w:rPr>
        <w:footnoteReference w:id="10"/>
      </w:r>
      <w:r w:rsidRPr="00E16621">
        <w:rPr>
          <w:lang w:val="lv-LV"/>
        </w:rPr>
        <w:t xml:space="preserve"> x 0,96</w:t>
      </w:r>
      <w:r w:rsidRPr="00E16621">
        <w:rPr>
          <w:rStyle w:val="FootnoteReference"/>
          <w:lang w:val="lv-LV"/>
        </w:rPr>
        <w:footnoteReference w:id="11"/>
      </w:r>
      <w:r w:rsidRPr="00E16621">
        <w:rPr>
          <w:lang w:val="lv-LV"/>
        </w:rPr>
        <w:t xml:space="preserve"> = 28 455 </w:t>
      </w:r>
      <w:r w:rsidRPr="00E16621">
        <w:rPr>
          <w:i/>
          <w:lang w:val="lv-LV"/>
        </w:rPr>
        <w:t>euro</w:t>
      </w:r>
    </w:p>
    <w:p w14:paraId="60391337" w14:textId="77777777" w:rsidR="00E16621" w:rsidRPr="00E16621" w:rsidRDefault="00E16621" w:rsidP="00E16621">
      <w:pPr>
        <w:pStyle w:val="NormalWeb"/>
        <w:spacing w:before="0" w:beforeAutospacing="0" w:after="0" w:afterAutospacing="0"/>
        <w:ind w:left="426"/>
        <w:jc w:val="both"/>
        <w:rPr>
          <w:lang w:val="lv-LV"/>
        </w:rPr>
      </w:pPr>
      <w:r w:rsidRPr="00E16621">
        <w:rPr>
          <w:i/>
          <w:lang w:val="lv-LV"/>
        </w:rPr>
        <w:t xml:space="preserve">Ievērojot, ka valsts pamatbudžeta ieņēmumi no naudas sodiem, ko uzliek Valsts policija par pārkāpumiem ceļu satiksmē, </w:t>
      </w:r>
      <w:proofErr w:type="gramStart"/>
      <w:r w:rsidRPr="00E16621">
        <w:rPr>
          <w:i/>
          <w:lang w:val="lv-LV"/>
        </w:rPr>
        <w:t>2019.gadā</w:t>
      </w:r>
      <w:proofErr w:type="gramEnd"/>
      <w:r w:rsidRPr="00E16621">
        <w:rPr>
          <w:i/>
          <w:lang w:val="lv-LV"/>
        </w:rPr>
        <w:t xml:space="preserve"> var būt mazāki par prognozētajiem, ieņēmumu prognozei ir informatīvs raksturs.</w:t>
      </w:r>
    </w:p>
    <w:p w14:paraId="08A30E8F"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2020.gadā</w:t>
      </w:r>
      <w:proofErr w:type="gramEnd"/>
      <w:r w:rsidRPr="00E16621">
        <w:rPr>
          <w:i/>
          <w:lang w:val="lv-LV"/>
        </w:rPr>
        <w:t>:</w:t>
      </w:r>
    </w:p>
    <w:p w14:paraId="727234CD" w14:textId="77777777" w:rsidR="00E16621" w:rsidRPr="00E16621" w:rsidRDefault="00E16621" w:rsidP="00E16621">
      <w:pPr>
        <w:pStyle w:val="NormalWeb"/>
        <w:spacing w:before="0" w:beforeAutospacing="0" w:after="0" w:afterAutospacing="0"/>
        <w:ind w:firstLine="426"/>
        <w:jc w:val="both"/>
        <w:rPr>
          <w:i/>
          <w:lang w:val="lv-LV"/>
        </w:rPr>
      </w:pPr>
      <w:r w:rsidRPr="00E16621">
        <w:rPr>
          <w:lang w:val="lv-LV"/>
        </w:rPr>
        <w:t>1 ierīce x 35 prot.-</w:t>
      </w:r>
      <w:proofErr w:type="spellStart"/>
      <w:r w:rsidRPr="00E16621">
        <w:rPr>
          <w:lang w:val="lv-LV"/>
        </w:rPr>
        <w:t>lēm</w:t>
      </w:r>
      <w:proofErr w:type="spellEnd"/>
      <w:r w:rsidRPr="00E16621">
        <w:rPr>
          <w:lang w:val="lv-LV"/>
        </w:rPr>
        <w:t xml:space="preserve">. x 52 </w:t>
      </w:r>
      <w:proofErr w:type="spellStart"/>
      <w:r w:rsidRPr="00E16621">
        <w:rPr>
          <w:lang w:val="lv-LV"/>
        </w:rPr>
        <w:t>ned</w:t>
      </w:r>
      <w:proofErr w:type="spellEnd"/>
      <w:r w:rsidRPr="00E16621">
        <w:rPr>
          <w:lang w:val="lv-LV"/>
        </w:rPr>
        <w:t xml:space="preserve">. x 25 </w:t>
      </w:r>
      <w:r w:rsidRPr="00E16621">
        <w:rPr>
          <w:i/>
          <w:lang w:val="lv-LV"/>
        </w:rPr>
        <w:t>euro</w:t>
      </w:r>
      <w:r w:rsidRPr="00E16621">
        <w:rPr>
          <w:lang w:val="lv-LV"/>
        </w:rPr>
        <w:t>=</w:t>
      </w:r>
      <w:proofErr w:type="gramStart"/>
      <w:r w:rsidRPr="00E16621">
        <w:rPr>
          <w:lang w:val="lv-LV"/>
        </w:rPr>
        <w:t xml:space="preserve">  </w:t>
      </w:r>
      <w:proofErr w:type="gramEnd"/>
      <w:r w:rsidRPr="00E16621">
        <w:rPr>
          <w:lang w:val="lv-LV"/>
        </w:rPr>
        <w:t>45 500 e</w:t>
      </w:r>
      <w:r w:rsidRPr="00E16621">
        <w:rPr>
          <w:i/>
          <w:lang w:val="lv-LV"/>
        </w:rPr>
        <w:t xml:space="preserve">uro </w:t>
      </w:r>
      <w:r w:rsidRPr="00E16621">
        <w:rPr>
          <w:lang w:val="lv-LV"/>
        </w:rPr>
        <w:t xml:space="preserve">x 0,76 </w:t>
      </w:r>
      <w:r w:rsidRPr="00E16621">
        <w:rPr>
          <w:rStyle w:val="FootnoteReference"/>
          <w:lang w:val="lv-LV"/>
        </w:rPr>
        <w:footnoteReference w:id="12"/>
      </w:r>
      <w:r w:rsidRPr="00E16621">
        <w:rPr>
          <w:lang w:val="lv-LV"/>
        </w:rPr>
        <w:t xml:space="preserve"> x 0,96</w:t>
      </w:r>
      <w:r w:rsidRPr="00E16621">
        <w:rPr>
          <w:rStyle w:val="FootnoteReference"/>
          <w:lang w:val="lv-LV"/>
        </w:rPr>
        <w:footnoteReference w:id="13"/>
      </w:r>
      <w:r w:rsidRPr="00E16621">
        <w:rPr>
          <w:lang w:val="lv-LV"/>
        </w:rPr>
        <w:t xml:space="preserve"> = 33 197 </w:t>
      </w:r>
      <w:r w:rsidRPr="00E16621">
        <w:rPr>
          <w:i/>
          <w:lang w:val="lv-LV"/>
        </w:rPr>
        <w:t>euro</w:t>
      </w:r>
    </w:p>
    <w:p w14:paraId="226086CC"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2021.gadā</w:t>
      </w:r>
      <w:proofErr w:type="gramEnd"/>
      <w:r w:rsidRPr="00E16621">
        <w:rPr>
          <w:i/>
          <w:lang w:val="lv-LV"/>
        </w:rPr>
        <w:t xml:space="preserve"> un turpmāk:</w:t>
      </w:r>
    </w:p>
    <w:p w14:paraId="6C20105B" w14:textId="77777777" w:rsidR="00E16621" w:rsidRPr="00E16621" w:rsidRDefault="00E16621" w:rsidP="00E16621">
      <w:pPr>
        <w:pStyle w:val="NormalWeb"/>
        <w:spacing w:before="0" w:beforeAutospacing="0" w:after="0" w:afterAutospacing="0"/>
        <w:ind w:firstLine="426"/>
        <w:jc w:val="both"/>
        <w:rPr>
          <w:i/>
          <w:lang w:val="lv-LV"/>
        </w:rPr>
      </w:pPr>
      <w:r w:rsidRPr="00E16621">
        <w:rPr>
          <w:lang w:val="lv-LV"/>
        </w:rPr>
        <w:t>1 ierīce x 30 prot.-</w:t>
      </w:r>
      <w:proofErr w:type="spellStart"/>
      <w:r w:rsidRPr="00E16621">
        <w:rPr>
          <w:lang w:val="lv-LV"/>
        </w:rPr>
        <w:t>lēm</w:t>
      </w:r>
      <w:proofErr w:type="spellEnd"/>
      <w:r w:rsidRPr="00E16621">
        <w:rPr>
          <w:lang w:val="lv-LV"/>
        </w:rPr>
        <w:t xml:space="preserve">. x 52 </w:t>
      </w:r>
      <w:proofErr w:type="spellStart"/>
      <w:r w:rsidRPr="00E16621">
        <w:rPr>
          <w:lang w:val="lv-LV"/>
        </w:rPr>
        <w:t>ned</w:t>
      </w:r>
      <w:proofErr w:type="spellEnd"/>
      <w:r w:rsidRPr="00E16621">
        <w:rPr>
          <w:lang w:val="lv-LV"/>
        </w:rPr>
        <w:t xml:space="preserve">. x 25 </w:t>
      </w:r>
      <w:r w:rsidRPr="00E16621">
        <w:rPr>
          <w:i/>
          <w:lang w:val="lv-LV"/>
        </w:rPr>
        <w:t>euro</w:t>
      </w:r>
      <w:r w:rsidRPr="00E16621">
        <w:rPr>
          <w:lang w:val="lv-LV"/>
        </w:rPr>
        <w:t>= 39 000 e</w:t>
      </w:r>
      <w:r w:rsidRPr="00E16621">
        <w:rPr>
          <w:i/>
          <w:lang w:val="lv-LV"/>
        </w:rPr>
        <w:t xml:space="preserve">uro </w:t>
      </w:r>
      <w:r w:rsidRPr="00E16621">
        <w:rPr>
          <w:lang w:val="lv-LV"/>
        </w:rPr>
        <w:t xml:space="preserve">x 0,76 </w:t>
      </w:r>
      <w:r w:rsidRPr="00E16621">
        <w:rPr>
          <w:rStyle w:val="FootnoteReference"/>
          <w:lang w:val="lv-LV"/>
        </w:rPr>
        <w:footnoteReference w:id="14"/>
      </w:r>
      <w:r w:rsidRPr="00E16621">
        <w:rPr>
          <w:lang w:val="lv-LV"/>
        </w:rPr>
        <w:t xml:space="preserve"> x 0,96</w:t>
      </w:r>
      <w:r w:rsidRPr="00E16621">
        <w:rPr>
          <w:rStyle w:val="FootnoteReference"/>
          <w:lang w:val="lv-LV"/>
        </w:rPr>
        <w:footnoteReference w:id="15"/>
      </w:r>
      <w:r w:rsidRPr="00E16621">
        <w:rPr>
          <w:lang w:val="lv-LV"/>
        </w:rPr>
        <w:t xml:space="preserve"> = 28 454 </w:t>
      </w:r>
      <w:r w:rsidRPr="00E16621">
        <w:rPr>
          <w:i/>
          <w:lang w:val="lv-LV"/>
        </w:rPr>
        <w:t>euro</w:t>
      </w:r>
    </w:p>
    <w:p w14:paraId="25206181" w14:textId="77777777" w:rsidR="00E16621" w:rsidRPr="00E16621" w:rsidRDefault="00E16621" w:rsidP="00E16621">
      <w:pPr>
        <w:pStyle w:val="NormalWeb"/>
        <w:spacing w:before="0" w:beforeAutospacing="0" w:after="0" w:afterAutospacing="0"/>
        <w:ind w:firstLine="426"/>
        <w:jc w:val="both"/>
        <w:rPr>
          <w:i/>
          <w:lang w:val="lv-LV"/>
        </w:rPr>
      </w:pPr>
    </w:p>
    <w:p w14:paraId="664961CF" w14:textId="77777777" w:rsidR="00E16621" w:rsidRPr="00E16621" w:rsidRDefault="00E16621" w:rsidP="00E16621">
      <w:pPr>
        <w:spacing w:after="0" w:line="240" w:lineRule="auto"/>
        <w:jc w:val="both"/>
        <w:rPr>
          <w:rFonts w:ascii="Times New Roman" w:hAnsi="Times New Roman" w:cs="Times New Roman"/>
          <w:b/>
          <w:sz w:val="24"/>
          <w:szCs w:val="24"/>
        </w:rPr>
      </w:pPr>
      <w:r w:rsidRPr="00E16621">
        <w:rPr>
          <w:rFonts w:ascii="Times New Roman" w:hAnsi="Times New Roman" w:cs="Times New Roman"/>
          <w:b/>
          <w:sz w:val="24"/>
          <w:szCs w:val="24"/>
        </w:rPr>
        <w:t>√ Prognozēto valsts pamatbudžeta izdevumu aprēķins (samaksa CSDD) par protokolu-lēmumu nosūtīšanu un paziņojumu (atgādinājumu) sagatavošanu un nosūtīšanu, kā arī interneta pieslēguma nodrošināšanu:</w:t>
      </w:r>
    </w:p>
    <w:p w14:paraId="283A3B23"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2019.gadā</w:t>
      </w:r>
      <w:proofErr w:type="gramEnd"/>
      <w:r w:rsidRPr="00E16621">
        <w:rPr>
          <w:i/>
          <w:lang w:val="lv-LV"/>
        </w:rPr>
        <w:t>:</w:t>
      </w:r>
    </w:p>
    <w:p w14:paraId="5CFB67A2" w14:textId="77777777" w:rsidR="00E16621" w:rsidRPr="00E16621" w:rsidRDefault="00E16621" w:rsidP="00E16621">
      <w:pPr>
        <w:spacing w:after="0" w:line="240" w:lineRule="auto"/>
        <w:jc w:val="both"/>
        <w:rPr>
          <w:rFonts w:ascii="Times New Roman" w:hAnsi="Times New Roman" w:cs="Times New Roman"/>
          <w:sz w:val="24"/>
          <w:szCs w:val="24"/>
        </w:rPr>
      </w:pPr>
      <w:r w:rsidRPr="00E16621">
        <w:rPr>
          <w:rFonts w:ascii="Times New Roman" w:hAnsi="Times New Roman" w:cs="Times New Roman"/>
          <w:sz w:val="24"/>
          <w:szCs w:val="24"/>
        </w:rPr>
        <w:t>-vēstuļu sagatavošanas izmaksas:</w:t>
      </w:r>
    </w:p>
    <w:p w14:paraId="33C39B5A" w14:textId="7777777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0,06</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0,46</w:t>
      </w:r>
      <w:r w:rsidRPr="00E16621">
        <w:rPr>
          <w:rStyle w:val="FootnoteReference"/>
          <w:rFonts w:ascii="Times New Roman" w:hAnsi="Times New Roman" w:cs="Times New Roman"/>
          <w:sz w:val="24"/>
          <w:szCs w:val="24"/>
        </w:rPr>
        <w:footnoteReference w:id="16"/>
      </w:r>
      <w:r w:rsidRPr="00E16621">
        <w:rPr>
          <w:rFonts w:ascii="Times New Roman" w:hAnsi="Times New Roman" w:cs="Times New Roman"/>
          <w:sz w:val="24"/>
          <w:szCs w:val="24"/>
        </w:rPr>
        <w:t xml:space="preserve">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44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(Latvijas adresātiem) + 0,12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0,33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62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(ārvalstu adresātiem)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0,21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63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(elektroniski Latvijas adresātiem)/ KOPĀ: 169 </w:t>
      </w:r>
      <w:r w:rsidRPr="00E16621">
        <w:rPr>
          <w:rFonts w:ascii="Times New Roman" w:hAnsi="Times New Roman" w:cs="Times New Roman"/>
          <w:i/>
          <w:sz w:val="24"/>
          <w:szCs w:val="24"/>
        </w:rPr>
        <w:t>euro</w:t>
      </w:r>
    </w:p>
    <w:p w14:paraId="722B9BF1"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i/>
          <w:sz w:val="24"/>
          <w:szCs w:val="24"/>
        </w:rPr>
        <w:t>-</w:t>
      </w:r>
      <w:r w:rsidRPr="00E16621">
        <w:rPr>
          <w:rFonts w:ascii="Times New Roman" w:hAnsi="Times New Roman" w:cs="Times New Roman"/>
          <w:sz w:val="24"/>
          <w:szCs w:val="24"/>
        </w:rPr>
        <w:t>vēstuļu nosūtīšanas izmaksas</w:t>
      </w:r>
      <w:r w:rsidRPr="00E16621">
        <w:rPr>
          <w:rStyle w:val="FootnoteReference"/>
          <w:rFonts w:ascii="Times New Roman" w:hAnsi="Times New Roman" w:cs="Times New Roman"/>
          <w:sz w:val="24"/>
          <w:szCs w:val="24"/>
        </w:rPr>
        <w:footnoteReference w:id="17"/>
      </w:r>
      <w:r w:rsidRPr="00E16621">
        <w:rPr>
          <w:rFonts w:ascii="Times New Roman" w:hAnsi="Times New Roman" w:cs="Times New Roman"/>
          <w:sz w:val="24"/>
          <w:szCs w:val="24"/>
        </w:rPr>
        <w:t xml:space="preserve">: </w:t>
      </w:r>
    </w:p>
    <w:p w14:paraId="0E0A5B00" w14:textId="00817B27" w:rsidR="00E16621" w:rsidRPr="00E16621" w:rsidRDefault="006335BB" w:rsidP="00E1662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w:t>
      </w:r>
      <w:r w:rsidR="0032710A">
        <w:rPr>
          <w:rFonts w:ascii="Times New Roman" w:hAnsi="Times New Roman" w:cs="Times New Roman"/>
          <w:sz w:val="24"/>
          <w:szCs w:val="24"/>
        </w:rPr>
        <w:t>21</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0,46</w:t>
      </w:r>
      <w:r w:rsidR="00E16621" w:rsidRPr="00E16621">
        <w:rPr>
          <w:rStyle w:val="FootnoteReference"/>
          <w:rFonts w:ascii="Times New Roman" w:hAnsi="Times New Roman" w:cs="Times New Roman"/>
          <w:sz w:val="24"/>
          <w:szCs w:val="24"/>
        </w:rPr>
        <w:footnoteReference w:id="18"/>
      </w:r>
      <w:r w:rsidR="00E16621" w:rsidRPr="00E16621">
        <w:rPr>
          <w:rFonts w:ascii="Times New Roman" w:hAnsi="Times New Roman" w:cs="Times New Roman"/>
          <w:sz w:val="24"/>
          <w:szCs w:val="24"/>
        </w:rPr>
        <w:t xml:space="preserve"> x 1560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sidR="0032710A">
        <w:rPr>
          <w:rFonts w:ascii="Times New Roman" w:hAnsi="Times New Roman" w:cs="Times New Roman"/>
          <w:sz w:val="24"/>
          <w:szCs w:val="24"/>
        </w:rPr>
        <w:t>868</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(Latvijas adresātiem) + </w:t>
      </w:r>
      <w:r w:rsidR="0032710A">
        <w:rPr>
          <w:rFonts w:ascii="Times New Roman" w:hAnsi="Times New Roman" w:cs="Times New Roman"/>
          <w:sz w:val="24"/>
          <w:szCs w:val="24"/>
        </w:rPr>
        <w:t>1,94</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0,33 x</w:t>
      </w:r>
      <w:proofErr w:type="gramStart"/>
      <w:r w:rsidR="00E16621" w:rsidRPr="00E16621">
        <w:rPr>
          <w:rFonts w:ascii="Times New Roman" w:hAnsi="Times New Roman" w:cs="Times New Roman"/>
          <w:sz w:val="24"/>
          <w:szCs w:val="24"/>
        </w:rPr>
        <w:t xml:space="preserve">  </w:t>
      </w:r>
      <w:proofErr w:type="gramEnd"/>
      <w:r w:rsidR="00E16621" w:rsidRPr="00E16621">
        <w:rPr>
          <w:rFonts w:ascii="Times New Roman" w:hAnsi="Times New Roman" w:cs="Times New Roman"/>
          <w:sz w:val="24"/>
          <w:szCs w:val="24"/>
        </w:rPr>
        <w:t>1560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sidR="0032710A">
        <w:rPr>
          <w:rFonts w:ascii="Times New Roman" w:hAnsi="Times New Roman" w:cs="Times New Roman"/>
          <w:sz w:val="24"/>
          <w:szCs w:val="24"/>
        </w:rPr>
        <w:t>999</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(ārvalstu adresātiem) / KOPĀ: </w:t>
      </w:r>
      <w:r w:rsidR="0032710A">
        <w:rPr>
          <w:rFonts w:ascii="Times New Roman" w:hAnsi="Times New Roman" w:cs="Times New Roman"/>
          <w:sz w:val="24"/>
          <w:szCs w:val="24"/>
        </w:rPr>
        <w:t>1 867</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p>
    <w:p w14:paraId="3E51B896"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(elektroniski):</w:t>
      </w:r>
    </w:p>
    <w:p w14:paraId="60232510" w14:textId="025E413E"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32710A">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r w:rsidRPr="00E16621">
        <w:rPr>
          <w:rStyle w:val="FootnoteReference"/>
          <w:rFonts w:ascii="Times New Roman" w:hAnsi="Times New Roman" w:cs="Times New Roman"/>
          <w:sz w:val="24"/>
          <w:szCs w:val="24"/>
        </w:rPr>
        <w:footnoteReference w:id="19"/>
      </w:r>
      <w:r w:rsidRPr="00E16621">
        <w:rPr>
          <w:rFonts w:ascii="Times New Roman" w:hAnsi="Times New Roman" w:cs="Times New Roman"/>
          <w:sz w:val="24"/>
          <w:szCs w:val="24"/>
        </w:rPr>
        <w:t xml:space="preserve">= 10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KOPĀ:</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12 </w:t>
      </w:r>
      <w:r w:rsidRPr="00E16621">
        <w:rPr>
          <w:rFonts w:ascii="Times New Roman" w:hAnsi="Times New Roman" w:cs="Times New Roman"/>
          <w:i/>
          <w:sz w:val="24"/>
          <w:szCs w:val="24"/>
        </w:rPr>
        <w:t>euro</w:t>
      </w:r>
    </w:p>
    <w:p w14:paraId="3F51B719"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lastRenderedPageBreak/>
        <w:t>-paziņojumu sagatavošanas un nosūtīšanas izmaksas (pasts):</w:t>
      </w:r>
    </w:p>
    <w:p w14:paraId="3CE9FD38" w14:textId="7B0C10BA"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32710A">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10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+ 0,06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 </w:t>
      </w:r>
      <w:r w:rsidRPr="00E16621">
        <w:rPr>
          <w:rFonts w:ascii="Times New Roman" w:hAnsi="Times New Roman" w:cs="Times New Roman"/>
          <w:i/>
          <w:sz w:val="24"/>
          <w:szCs w:val="24"/>
        </w:rPr>
        <w:t xml:space="preserve">euro </w:t>
      </w:r>
      <w:r w:rsidRPr="00E16621">
        <w:rPr>
          <w:rFonts w:ascii="Times New Roman" w:hAnsi="Times New Roman" w:cs="Times New Roman"/>
          <w:sz w:val="24"/>
          <w:szCs w:val="24"/>
        </w:rPr>
        <w:t xml:space="preserve">+ </w:t>
      </w:r>
      <w:r w:rsidR="0032710A">
        <w:rPr>
          <w:rFonts w:ascii="Times New Roman" w:hAnsi="Times New Roman" w:cs="Times New Roman"/>
          <w:sz w:val="24"/>
          <w:szCs w:val="24"/>
        </w:rPr>
        <w:t>1,21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w:t>
      </w:r>
      <w:r w:rsidR="0032710A">
        <w:rPr>
          <w:rFonts w:ascii="Times New Roman" w:hAnsi="Times New Roman" w:cs="Times New Roman"/>
          <w:sz w:val="24"/>
          <w:szCs w:val="24"/>
        </w:rPr>
        <w:t>13</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 xml:space="preserve">euro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KOPĀ: </w:t>
      </w:r>
      <w:r w:rsidR="0032710A">
        <w:rPr>
          <w:rFonts w:ascii="Times New Roman" w:hAnsi="Times New Roman" w:cs="Times New Roman"/>
          <w:sz w:val="24"/>
          <w:szCs w:val="24"/>
        </w:rPr>
        <w:t>24</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77A41D97" w14:textId="77777777" w:rsidR="00E16621" w:rsidRPr="00E16621" w:rsidRDefault="00E16621" w:rsidP="00E16621">
      <w:pPr>
        <w:spacing w:after="0" w:line="240" w:lineRule="auto"/>
        <w:ind w:firstLine="720"/>
        <w:jc w:val="both"/>
        <w:rPr>
          <w:rFonts w:ascii="Times New Roman" w:hAnsi="Times New Roman" w:cs="Times New Roman"/>
          <w:i/>
          <w:sz w:val="24"/>
          <w:szCs w:val="24"/>
        </w:rPr>
      </w:pPr>
      <w:r w:rsidRPr="00E16621">
        <w:rPr>
          <w:rFonts w:ascii="Times New Roman" w:hAnsi="Times New Roman" w:cs="Times New Roman"/>
          <w:sz w:val="24"/>
          <w:szCs w:val="24"/>
        </w:rPr>
        <w:t xml:space="preserve">-sakaru pakalpojumu nodrošināšana (internets) – 21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(ar PVN) x 9 mēn.= 189 </w:t>
      </w:r>
      <w:r w:rsidRPr="00E16621">
        <w:rPr>
          <w:rFonts w:ascii="Times New Roman" w:hAnsi="Times New Roman" w:cs="Times New Roman"/>
          <w:i/>
          <w:sz w:val="24"/>
          <w:szCs w:val="24"/>
        </w:rPr>
        <w:t xml:space="preserve">euro </w:t>
      </w:r>
    </w:p>
    <w:p w14:paraId="6E10184C" w14:textId="18EABB2A"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IZDEVUMI KOPĀ: </w:t>
      </w:r>
      <w:r w:rsidR="0032710A">
        <w:rPr>
          <w:rFonts w:ascii="Times New Roman" w:hAnsi="Times New Roman" w:cs="Times New Roman"/>
          <w:sz w:val="24"/>
          <w:szCs w:val="24"/>
        </w:rPr>
        <w:t>2 261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7A8111EB" w14:textId="48CD32CB" w:rsidR="00E16621" w:rsidRPr="00E16621" w:rsidRDefault="00E16621" w:rsidP="003379D7">
      <w:pPr>
        <w:spacing w:after="0" w:line="240" w:lineRule="auto"/>
        <w:jc w:val="both"/>
        <w:rPr>
          <w:rFonts w:ascii="Times New Roman" w:hAnsi="Times New Roman" w:cs="Times New Roman"/>
          <w:sz w:val="24"/>
          <w:szCs w:val="24"/>
        </w:rPr>
      </w:pPr>
      <w:r w:rsidRPr="00E16621">
        <w:rPr>
          <w:rFonts w:ascii="Times New Roman" w:hAnsi="Times New Roman" w:cs="Times New Roman"/>
          <w:sz w:val="24"/>
          <w:szCs w:val="24"/>
        </w:rPr>
        <w:t xml:space="preserve">Faktiskos izdevumus </w:t>
      </w:r>
      <w:proofErr w:type="gramStart"/>
      <w:r w:rsidRPr="00E16621">
        <w:rPr>
          <w:rFonts w:ascii="Times New Roman" w:hAnsi="Times New Roman" w:cs="Times New Roman"/>
          <w:sz w:val="24"/>
          <w:szCs w:val="24"/>
        </w:rPr>
        <w:t>2019.gadā</w:t>
      </w:r>
      <w:proofErr w:type="gramEnd"/>
      <w:r w:rsidRPr="00E16621">
        <w:rPr>
          <w:rStyle w:val="FootnoteReference"/>
          <w:rFonts w:ascii="Times New Roman" w:hAnsi="Times New Roman" w:cs="Times New Roman"/>
          <w:sz w:val="24"/>
          <w:szCs w:val="24"/>
        </w:rPr>
        <w:footnoteReference w:id="20"/>
      </w:r>
      <w:r w:rsidRPr="00E16621">
        <w:rPr>
          <w:rFonts w:ascii="Times New Roman" w:hAnsi="Times New Roman" w:cs="Times New Roman"/>
          <w:sz w:val="24"/>
          <w:szCs w:val="24"/>
        </w:rPr>
        <w:t xml:space="preserve">  ierosināts segt no budžeta apakšprogrammā 06.01.00 “Valsts policija” </w:t>
      </w:r>
      <w:r w:rsidR="00513F4C">
        <w:rPr>
          <w:rFonts w:ascii="Times New Roman" w:hAnsi="Times New Roman" w:cs="Times New Roman"/>
          <w:sz w:val="24"/>
          <w:szCs w:val="24"/>
        </w:rPr>
        <w:t xml:space="preserve">paredzētā </w:t>
      </w:r>
      <w:r w:rsidR="00513F4C" w:rsidRPr="00E16621">
        <w:rPr>
          <w:rFonts w:ascii="Times New Roman" w:hAnsi="Times New Roman" w:cs="Times New Roman"/>
          <w:sz w:val="24"/>
          <w:szCs w:val="24"/>
        </w:rPr>
        <w:t>finansējuma</w:t>
      </w:r>
      <w:r w:rsidR="00513F4C" w:rsidRPr="00ED0A8E">
        <w:rPr>
          <w:rStyle w:val="spelle"/>
          <w:rFonts w:ascii="Times New Roman" w:hAnsi="Times New Roman" w:cs="Times New Roman"/>
          <w:sz w:val="28"/>
          <w:szCs w:val="28"/>
        </w:rPr>
        <w:t xml:space="preserve"> </w:t>
      </w:r>
      <w:r w:rsidR="00513F4C" w:rsidRPr="00ED0A8E">
        <w:rPr>
          <w:rFonts w:ascii="Times New Roman" w:hAnsi="Times New Roman" w:cs="Times New Roman"/>
          <w:sz w:val="24"/>
          <w:szCs w:val="24"/>
        </w:rPr>
        <w:t xml:space="preserve">ilgtermiņa saistību pasākumam “Ceļu satiksmes pārkāpumu fiksēšanas tehnisko līdzekļu (fotoradaru) darbības nodrošināšana” </w:t>
      </w:r>
      <w:r w:rsidRPr="00E16621">
        <w:rPr>
          <w:rFonts w:ascii="Times New Roman" w:hAnsi="Times New Roman" w:cs="Times New Roman"/>
          <w:sz w:val="24"/>
          <w:szCs w:val="24"/>
        </w:rPr>
        <w:t>izdevumiem samaksai CSDD protokolu-lēmumu nosūtīšanu, kā arī fotoradaru uzturēšanai un darbības nodrošināšanai (citas ar tehnisko līdzekļu darbības nodrošināšanu saistītās izmaksas) plānotajiem izdevumiem.</w:t>
      </w:r>
    </w:p>
    <w:p w14:paraId="44995D61" w14:textId="77777777" w:rsidR="00E16621" w:rsidRPr="00E16621" w:rsidRDefault="00E16621" w:rsidP="00E16621">
      <w:pPr>
        <w:pStyle w:val="NormalWeb"/>
        <w:spacing w:before="0" w:beforeAutospacing="0" w:after="0" w:afterAutospacing="0"/>
        <w:ind w:left="426"/>
        <w:jc w:val="both"/>
        <w:rPr>
          <w:i/>
          <w:lang w:val="lv-LV"/>
        </w:rPr>
      </w:pPr>
    </w:p>
    <w:p w14:paraId="4AA03990"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2020.gadā</w:t>
      </w:r>
      <w:proofErr w:type="gramEnd"/>
      <w:r w:rsidRPr="00E16621">
        <w:rPr>
          <w:i/>
          <w:lang w:val="lv-LV"/>
        </w:rPr>
        <w:t>:</w:t>
      </w:r>
    </w:p>
    <w:p w14:paraId="7FCD35A8" w14:textId="77777777" w:rsidR="00E16621" w:rsidRPr="00E16621" w:rsidRDefault="00E16621" w:rsidP="00E16621">
      <w:pPr>
        <w:spacing w:after="0" w:line="240" w:lineRule="auto"/>
        <w:jc w:val="both"/>
        <w:rPr>
          <w:rFonts w:ascii="Times New Roman" w:hAnsi="Times New Roman" w:cs="Times New Roman"/>
          <w:sz w:val="24"/>
          <w:szCs w:val="24"/>
        </w:rPr>
      </w:pPr>
      <w:r w:rsidRPr="00E16621">
        <w:rPr>
          <w:rFonts w:ascii="Times New Roman" w:hAnsi="Times New Roman" w:cs="Times New Roman"/>
          <w:sz w:val="24"/>
          <w:szCs w:val="24"/>
        </w:rPr>
        <w:t>-vēstuļu sagatavošanas izmaksas:</w:t>
      </w:r>
    </w:p>
    <w:p w14:paraId="7E9060E5" w14:textId="7777777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0,06</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0,46</w:t>
      </w:r>
      <w:r w:rsidRPr="00E16621">
        <w:rPr>
          <w:rStyle w:val="FootnoteReference"/>
          <w:rFonts w:ascii="Times New Roman" w:hAnsi="Times New Roman" w:cs="Times New Roman"/>
          <w:sz w:val="24"/>
          <w:szCs w:val="24"/>
        </w:rPr>
        <w:footnoteReference w:id="21"/>
      </w:r>
      <w:r w:rsidRPr="00E16621">
        <w:rPr>
          <w:rFonts w:ascii="Times New Roman" w:hAnsi="Times New Roman" w:cs="Times New Roman"/>
          <w:sz w:val="24"/>
          <w:szCs w:val="24"/>
        </w:rPr>
        <w:t xml:space="preserve">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51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(Latvijas adresātiem) + 0,12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0,33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73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(ārvalstu adresātiem)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0,21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73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(elektroniski Latvijas adresātiem)/ KOPĀ: 197 </w:t>
      </w:r>
      <w:r w:rsidRPr="00E16621">
        <w:rPr>
          <w:rFonts w:ascii="Times New Roman" w:hAnsi="Times New Roman" w:cs="Times New Roman"/>
          <w:i/>
          <w:sz w:val="24"/>
          <w:szCs w:val="24"/>
        </w:rPr>
        <w:t>euro</w:t>
      </w:r>
    </w:p>
    <w:p w14:paraId="03E21C91"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i/>
          <w:sz w:val="24"/>
          <w:szCs w:val="24"/>
        </w:rPr>
        <w:t>-</w:t>
      </w:r>
      <w:r w:rsidRPr="00E16621">
        <w:rPr>
          <w:rFonts w:ascii="Times New Roman" w:hAnsi="Times New Roman" w:cs="Times New Roman"/>
          <w:sz w:val="24"/>
          <w:szCs w:val="24"/>
        </w:rPr>
        <w:t>vēstuļu nosūtīšanas izmaksas</w:t>
      </w:r>
      <w:r w:rsidRPr="00E16621">
        <w:rPr>
          <w:rStyle w:val="FootnoteReference"/>
          <w:rFonts w:ascii="Times New Roman" w:hAnsi="Times New Roman" w:cs="Times New Roman"/>
          <w:sz w:val="24"/>
          <w:szCs w:val="24"/>
        </w:rPr>
        <w:footnoteReference w:id="22"/>
      </w:r>
      <w:r w:rsidRPr="00E16621">
        <w:rPr>
          <w:rFonts w:ascii="Times New Roman" w:hAnsi="Times New Roman" w:cs="Times New Roman"/>
          <w:sz w:val="24"/>
          <w:szCs w:val="24"/>
        </w:rPr>
        <w:t xml:space="preserve">: </w:t>
      </w:r>
    </w:p>
    <w:p w14:paraId="146EA565" w14:textId="0BCA8FA1" w:rsidR="00E16621" w:rsidRPr="00E16621" w:rsidRDefault="00DD70D7" w:rsidP="00E1662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1,21</w:t>
      </w:r>
      <w:proofErr w:type="gramStart"/>
      <w:r w:rsidR="00E16621" w:rsidRPr="00E16621">
        <w:rPr>
          <w:rFonts w:ascii="Times New Roman" w:hAnsi="Times New Roman" w:cs="Times New Roman"/>
          <w:sz w:val="24"/>
          <w:szCs w:val="24"/>
        </w:rPr>
        <w:t xml:space="preserve">  </w:t>
      </w:r>
      <w:proofErr w:type="gramEnd"/>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0,46</w:t>
      </w:r>
      <w:r w:rsidR="00E16621" w:rsidRPr="00E16621">
        <w:rPr>
          <w:rStyle w:val="FootnoteReference"/>
          <w:rFonts w:ascii="Times New Roman" w:hAnsi="Times New Roman" w:cs="Times New Roman"/>
          <w:sz w:val="24"/>
          <w:szCs w:val="24"/>
        </w:rPr>
        <w:footnoteReference w:id="23"/>
      </w:r>
      <w:r w:rsidR="00E16621" w:rsidRPr="00E16621">
        <w:rPr>
          <w:rFonts w:ascii="Times New Roman" w:hAnsi="Times New Roman" w:cs="Times New Roman"/>
          <w:sz w:val="24"/>
          <w:szCs w:val="24"/>
        </w:rPr>
        <w:t xml:space="preserve"> x 1820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Pr>
          <w:rFonts w:ascii="Times New Roman" w:hAnsi="Times New Roman" w:cs="Times New Roman"/>
          <w:sz w:val="24"/>
          <w:szCs w:val="24"/>
        </w:rPr>
        <w:t>1 013</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(Latvijas adresātiem) + </w:t>
      </w:r>
      <w:r>
        <w:rPr>
          <w:rFonts w:ascii="Times New Roman" w:hAnsi="Times New Roman" w:cs="Times New Roman"/>
          <w:sz w:val="24"/>
          <w:szCs w:val="24"/>
        </w:rPr>
        <w:t>1,94</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0,33 x  1820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Pr>
          <w:rFonts w:ascii="Times New Roman" w:hAnsi="Times New Roman" w:cs="Times New Roman"/>
          <w:sz w:val="24"/>
          <w:szCs w:val="24"/>
        </w:rPr>
        <w:t>1 165</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(ārvalstu adresātiem) / KOPĀ: </w:t>
      </w:r>
      <w:r>
        <w:rPr>
          <w:rFonts w:ascii="Times New Roman" w:hAnsi="Times New Roman" w:cs="Times New Roman"/>
          <w:sz w:val="24"/>
          <w:szCs w:val="24"/>
        </w:rPr>
        <w:t xml:space="preserve">2 178 </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p>
    <w:p w14:paraId="73CBC870"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(elektroniski):</w:t>
      </w:r>
    </w:p>
    <w:p w14:paraId="6BD56C18" w14:textId="74F4D7F8"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DD70D7">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r w:rsidRPr="00E16621">
        <w:rPr>
          <w:rStyle w:val="FootnoteReference"/>
          <w:rFonts w:ascii="Times New Roman" w:hAnsi="Times New Roman" w:cs="Times New Roman"/>
          <w:sz w:val="24"/>
          <w:szCs w:val="24"/>
        </w:rPr>
        <w:footnoteReference w:id="24"/>
      </w:r>
      <w:r w:rsidRPr="00E16621">
        <w:rPr>
          <w:rFonts w:ascii="Times New Roman" w:hAnsi="Times New Roman" w:cs="Times New Roman"/>
          <w:sz w:val="24"/>
          <w:szCs w:val="24"/>
        </w:rPr>
        <w:t>=</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KOPĀ:  14 </w:t>
      </w:r>
      <w:r w:rsidRPr="00E16621">
        <w:rPr>
          <w:rFonts w:ascii="Times New Roman" w:hAnsi="Times New Roman" w:cs="Times New Roman"/>
          <w:i/>
          <w:sz w:val="24"/>
          <w:szCs w:val="24"/>
        </w:rPr>
        <w:t>euro</w:t>
      </w:r>
    </w:p>
    <w:p w14:paraId="75A0B4D9"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(pasts):</w:t>
      </w:r>
    </w:p>
    <w:p w14:paraId="3146EAD5" w14:textId="698061F2"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DD70D7">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+ 0,06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1 </w:t>
      </w:r>
      <w:r w:rsidRPr="00E16621">
        <w:rPr>
          <w:rFonts w:ascii="Times New Roman" w:hAnsi="Times New Roman" w:cs="Times New Roman"/>
          <w:i/>
          <w:sz w:val="24"/>
          <w:szCs w:val="24"/>
        </w:rPr>
        <w:t xml:space="preserve">euro </w:t>
      </w:r>
      <w:r w:rsidRPr="00E16621">
        <w:rPr>
          <w:rFonts w:ascii="Times New Roman" w:hAnsi="Times New Roman" w:cs="Times New Roman"/>
          <w:sz w:val="24"/>
          <w:szCs w:val="24"/>
        </w:rPr>
        <w:t xml:space="preserve">+ </w:t>
      </w:r>
      <w:r w:rsidR="00DD70D7">
        <w:rPr>
          <w:rFonts w:ascii="Times New Roman" w:hAnsi="Times New Roman" w:cs="Times New Roman"/>
          <w:sz w:val="24"/>
          <w:szCs w:val="24"/>
        </w:rPr>
        <w:t>1,21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1820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w:t>
      </w:r>
      <w:r w:rsidR="00DD70D7">
        <w:rPr>
          <w:rFonts w:ascii="Times New Roman" w:hAnsi="Times New Roman" w:cs="Times New Roman"/>
          <w:sz w:val="24"/>
          <w:szCs w:val="24"/>
        </w:rPr>
        <w:t>15</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 xml:space="preserve">euro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KOPĀ: </w:t>
      </w:r>
      <w:r w:rsidR="00DD70D7">
        <w:rPr>
          <w:rFonts w:ascii="Times New Roman" w:hAnsi="Times New Roman" w:cs="Times New Roman"/>
          <w:sz w:val="24"/>
          <w:szCs w:val="24"/>
        </w:rPr>
        <w:t>27</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08ABCCEB" w14:textId="77777777" w:rsidR="00E16621" w:rsidRPr="00E16621" w:rsidRDefault="00E16621" w:rsidP="00E16621">
      <w:pPr>
        <w:spacing w:after="0" w:line="240" w:lineRule="auto"/>
        <w:ind w:firstLine="720"/>
        <w:jc w:val="both"/>
        <w:rPr>
          <w:rFonts w:ascii="Times New Roman" w:hAnsi="Times New Roman" w:cs="Times New Roman"/>
          <w:i/>
          <w:sz w:val="24"/>
          <w:szCs w:val="24"/>
        </w:rPr>
      </w:pPr>
      <w:r w:rsidRPr="00E16621">
        <w:rPr>
          <w:rFonts w:ascii="Times New Roman" w:hAnsi="Times New Roman" w:cs="Times New Roman"/>
          <w:sz w:val="24"/>
          <w:szCs w:val="24"/>
        </w:rPr>
        <w:t>-sakaru pakalpojumu nodrošināšana (internets) –</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21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(ar PVN) x 12 mēn.= 252 </w:t>
      </w:r>
      <w:r w:rsidRPr="00E16621">
        <w:rPr>
          <w:rFonts w:ascii="Times New Roman" w:hAnsi="Times New Roman" w:cs="Times New Roman"/>
          <w:i/>
          <w:sz w:val="24"/>
          <w:szCs w:val="24"/>
        </w:rPr>
        <w:t xml:space="preserve">euro </w:t>
      </w:r>
    </w:p>
    <w:p w14:paraId="41E0F730" w14:textId="7D3A7965" w:rsidR="00E16621" w:rsidRPr="00E16621" w:rsidRDefault="00E16621" w:rsidP="00E16621">
      <w:pPr>
        <w:spacing w:after="0" w:line="240" w:lineRule="auto"/>
        <w:ind w:firstLine="720"/>
        <w:jc w:val="both"/>
        <w:rPr>
          <w:rFonts w:ascii="Times New Roman" w:hAnsi="Times New Roman" w:cs="Times New Roman"/>
          <w:i/>
          <w:sz w:val="24"/>
          <w:szCs w:val="24"/>
        </w:rPr>
      </w:pPr>
      <w:r w:rsidRPr="00E16621">
        <w:rPr>
          <w:rFonts w:ascii="Times New Roman" w:hAnsi="Times New Roman" w:cs="Times New Roman"/>
          <w:sz w:val="24"/>
          <w:szCs w:val="24"/>
        </w:rPr>
        <w:t>IZDEVUMI KOPĀ:</w:t>
      </w:r>
      <w:r w:rsidR="00DD70D7">
        <w:rPr>
          <w:rFonts w:ascii="Times New Roman" w:hAnsi="Times New Roman" w:cs="Times New Roman"/>
          <w:sz w:val="24"/>
          <w:szCs w:val="24"/>
        </w:rPr>
        <w:t xml:space="preserve"> 2 668</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6E77BF88" w14:textId="77777777" w:rsidR="00E16621" w:rsidRPr="00E16621" w:rsidRDefault="00E16621" w:rsidP="00E16621">
      <w:pPr>
        <w:spacing w:after="0" w:line="240" w:lineRule="auto"/>
        <w:ind w:firstLine="720"/>
        <w:jc w:val="both"/>
        <w:rPr>
          <w:rFonts w:ascii="Times New Roman" w:hAnsi="Times New Roman" w:cs="Times New Roman"/>
          <w:i/>
          <w:sz w:val="24"/>
          <w:szCs w:val="24"/>
        </w:rPr>
      </w:pPr>
    </w:p>
    <w:p w14:paraId="02FBAF1C" w14:textId="77777777" w:rsidR="00E16621" w:rsidRPr="00E16621" w:rsidRDefault="00E16621" w:rsidP="00E16621">
      <w:pPr>
        <w:pStyle w:val="NormalWeb"/>
        <w:spacing w:before="0" w:beforeAutospacing="0" w:after="0" w:afterAutospacing="0"/>
        <w:ind w:left="426"/>
        <w:jc w:val="both"/>
        <w:rPr>
          <w:i/>
          <w:lang w:val="lv-LV"/>
        </w:rPr>
      </w:pPr>
      <w:proofErr w:type="gramStart"/>
      <w:r w:rsidRPr="00E16621">
        <w:rPr>
          <w:i/>
          <w:lang w:val="lv-LV"/>
        </w:rPr>
        <w:t>2021.gadā</w:t>
      </w:r>
      <w:proofErr w:type="gramEnd"/>
      <w:r w:rsidRPr="00E16621">
        <w:rPr>
          <w:i/>
          <w:lang w:val="lv-LV"/>
        </w:rPr>
        <w:t xml:space="preserve"> un turpmāk:</w:t>
      </w:r>
    </w:p>
    <w:p w14:paraId="0C796B77" w14:textId="77777777" w:rsidR="00E16621" w:rsidRPr="00E16621" w:rsidRDefault="00E16621" w:rsidP="00E16621">
      <w:pPr>
        <w:spacing w:after="0" w:line="240" w:lineRule="auto"/>
        <w:jc w:val="both"/>
        <w:rPr>
          <w:rFonts w:ascii="Times New Roman" w:hAnsi="Times New Roman" w:cs="Times New Roman"/>
          <w:sz w:val="24"/>
          <w:szCs w:val="24"/>
        </w:rPr>
      </w:pPr>
      <w:r w:rsidRPr="00E16621">
        <w:rPr>
          <w:rFonts w:ascii="Times New Roman" w:hAnsi="Times New Roman" w:cs="Times New Roman"/>
          <w:sz w:val="24"/>
          <w:szCs w:val="24"/>
        </w:rPr>
        <w:t>-vēstuļu sagatavošanas izmaksas:</w:t>
      </w:r>
    </w:p>
    <w:p w14:paraId="291C60BE" w14:textId="77777777"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0,06</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0,46</w:t>
      </w:r>
      <w:r w:rsidRPr="00E16621">
        <w:rPr>
          <w:rStyle w:val="FootnoteReference"/>
          <w:rFonts w:ascii="Times New Roman" w:hAnsi="Times New Roman" w:cs="Times New Roman"/>
          <w:sz w:val="24"/>
          <w:szCs w:val="24"/>
        </w:rPr>
        <w:footnoteReference w:id="25"/>
      </w:r>
      <w:r w:rsidRPr="00E16621">
        <w:rPr>
          <w:rFonts w:ascii="Times New Roman" w:hAnsi="Times New Roman" w:cs="Times New Roman"/>
          <w:sz w:val="24"/>
          <w:szCs w:val="24"/>
        </w:rPr>
        <w:t xml:space="preserve">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44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(Latvijas adresātiem) + 0,12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0,33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62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(ārvalstu adresātiem)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0,21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 63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(elektroniski Latvijas adresātiem)/ KOPĀ: 169 </w:t>
      </w:r>
      <w:r w:rsidRPr="00E16621">
        <w:rPr>
          <w:rFonts w:ascii="Times New Roman" w:hAnsi="Times New Roman" w:cs="Times New Roman"/>
          <w:i/>
          <w:sz w:val="24"/>
          <w:szCs w:val="24"/>
        </w:rPr>
        <w:t>euro</w:t>
      </w:r>
    </w:p>
    <w:p w14:paraId="40B81F72"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i/>
          <w:sz w:val="24"/>
          <w:szCs w:val="24"/>
        </w:rPr>
        <w:lastRenderedPageBreak/>
        <w:t>-</w:t>
      </w:r>
      <w:r w:rsidRPr="00E16621">
        <w:rPr>
          <w:rFonts w:ascii="Times New Roman" w:hAnsi="Times New Roman" w:cs="Times New Roman"/>
          <w:sz w:val="24"/>
          <w:szCs w:val="24"/>
        </w:rPr>
        <w:t>vēstuļu nosūtīšanas izmaksas</w:t>
      </w:r>
      <w:r w:rsidRPr="00E16621">
        <w:rPr>
          <w:rStyle w:val="FootnoteReference"/>
          <w:rFonts w:ascii="Times New Roman" w:hAnsi="Times New Roman" w:cs="Times New Roman"/>
          <w:sz w:val="24"/>
          <w:szCs w:val="24"/>
        </w:rPr>
        <w:footnoteReference w:id="26"/>
      </w:r>
      <w:r w:rsidRPr="00E16621">
        <w:rPr>
          <w:rFonts w:ascii="Times New Roman" w:hAnsi="Times New Roman" w:cs="Times New Roman"/>
          <w:sz w:val="24"/>
          <w:szCs w:val="24"/>
        </w:rPr>
        <w:t xml:space="preserve">: </w:t>
      </w:r>
    </w:p>
    <w:p w14:paraId="729B3F7A" w14:textId="05E2EAB2" w:rsidR="00E16621" w:rsidRPr="00E16621" w:rsidRDefault="00DD70D7" w:rsidP="00E1662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1,21</w:t>
      </w:r>
      <w:proofErr w:type="gramStart"/>
      <w:r w:rsidR="00E16621" w:rsidRPr="00E16621">
        <w:rPr>
          <w:rFonts w:ascii="Times New Roman" w:hAnsi="Times New Roman" w:cs="Times New Roman"/>
          <w:sz w:val="24"/>
          <w:szCs w:val="24"/>
        </w:rPr>
        <w:t xml:space="preserve">  </w:t>
      </w:r>
      <w:proofErr w:type="gramEnd"/>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0,46</w:t>
      </w:r>
      <w:r w:rsidR="00E16621" w:rsidRPr="00E16621">
        <w:rPr>
          <w:rStyle w:val="FootnoteReference"/>
          <w:rFonts w:ascii="Times New Roman" w:hAnsi="Times New Roman" w:cs="Times New Roman"/>
          <w:sz w:val="24"/>
          <w:szCs w:val="24"/>
        </w:rPr>
        <w:footnoteReference w:id="27"/>
      </w:r>
      <w:r w:rsidR="00E16621" w:rsidRPr="00E16621">
        <w:rPr>
          <w:rFonts w:ascii="Times New Roman" w:hAnsi="Times New Roman" w:cs="Times New Roman"/>
          <w:sz w:val="24"/>
          <w:szCs w:val="24"/>
        </w:rPr>
        <w:t xml:space="preserve"> x 1560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Pr>
          <w:rFonts w:ascii="Times New Roman" w:hAnsi="Times New Roman" w:cs="Times New Roman"/>
          <w:sz w:val="24"/>
          <w:szCs w:val="24"/>
        </w:rPr>
        <w:t>868</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(Latvijas adresātiem) + </w:t>
      </w:r>
      <w:r>
        <w:rPr>
          <w:rFonts w:ascii="Times New Roman" w:hAnsi="Times New Roman" w:cs="Times New Roman"/>
          <w:sz w:val="24"/>
          <w:szCs w:val="24"/>
        </w:rPr>
        <w:t>1,94</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x 0,33 x  1560 prot.-</w:t>
      </w:r>
      <w:proofErr w:type="spellStart"/>
      <w:r w:rsidR="00E16621" w:rsidRPr="00E16621">
        <w:rPr>
          <w:rFonts w:ascii="Times New Roman" w:hAnsi="Times New Roman" w:cs="Times New Roman"/>
          <w:sz w:val="24"/>
          <w:szCs w:val="24"/>
        </w:rPr>
        <w:t>lēm.proj</w:t>
      </w:r>
      <w:proofErr w:type="spellEnd"/>
      <w:r w:rsidR="00E16621" w:rsidRPr="00E16621">
        <w:rPr>
          <w:rFonts w:ascii="Times New Roman" w:hAnsi="Times New Roman" w:cs="Times New Roman"/>
          <w:sz w:val="24"/>
          <w:szCs w:val="24"/>
        </w:rPr>
        <w:t xml:space="preserve">. =  </w:t>
      </w:r>
      <w:r>
        <w:rPr>
          <w:rFonts w:ascii="Times New Roman" w:hAnsi="Times New Roman" w:cs="Times New Roman"/>
          <w:sz w:val="24"/>
          <w:szCs w:val="24"/>
        </w:rPr>
        <w:t>999</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r w:rsidR="00E16621" w:rsidRPr="00E16621">
        <w:rPr>
          <w:rFonts w:ascii="Times New Roman" w:hAnsi="Times New Roman" w:cs="Times New Roman"/>
          <w:sz w:val="24"/>
          <w:szCs w:val="24"/>
        </w:rPr>
        <w:t xml:space="preserve"> (ārvalstu adresātiem) / KOPĀ: </w:t>
      </w:r>
      <w:r>
        <w:rPr>
          <w:rFonts w:ascii="Times New Roman" w:hAnsi="Times New Roman" w:cs="Times New Roman"/>
          <w:sz w:val="24"/>
          <w:szCs w:val="24"/>
        </w:rPr>
        <w:t>1 867</w:t>
      </w:r>
      <w:r w:rsidR="00E16621" w:rsidRPr="00E16621">
        <w:rPr>
          <w:rFonts w:ascii="Times New Roman" w:hAnsi="Times New Roman" w:cs="Times New Roman"/>
          <w:sz w:val="24"/>
          <w:szCs w:val="24"/>
        </w:rPr>
        <w:t xml:space="preserve"> </w:t>
      </w:r>
      <w:r w:rsidR="00E16621" w:rsidRPr="00E16621">
        <w:rPr>
          <w:rFonts w:ascii="Times New Roman" w:hAnsi="Times New Roman" w:cs="Times New Roman"/>
          <w:i/>
          <w:sz w:val="24"/>
          <w:szCs w:val="24"/>
        </w:rPr>
        <w:t>euro</w:t>
      </w:r>
    </w:p>
    <w:p w14:paraId="48DF126C"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(elektroniski):</w:t>
      </w:r>
    </w:p>
    <w:p w14:paraId="30D290AD" w14:textId="6D526B81"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DD70D7">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r w:rsidRPr="00E16621">
        <w:rPr>
          <w:rStyle w:val="FootnoteReference"/>
          <w:rFonts w:ascii="Times New Roman" w:hAnsi="Times New Roman" w:cs="Times New Roman"/>
          <w:sz w:val="24"/>
          <w:szCs w:val="24"/>
        </w:rPr>
        <w:footnoteReference w:id="28"/>
      </w:r>
      <w:r w:rsidRPr="00E16621">
        <w:rPr>
          <w:rFonts w:ascii="Times New Roman" w:hAnsi="Times New Roman" w:cs="Times New Roman"/>
          <w:sz w:val="24"/>
          <w:szCs w:val="24"/>
        </w:rPr>
        <w:t>=</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+ 0,19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2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KOPĀ:  12 </w:t>
      </w:r>
      <w:r w:rsidRPr="00E16621">
        <w:rPr>
          <w:rFonts w:ascii="Times New Roman" w:hAnsi="Times New Roman" w:cs="Times New Roman"/>
          <w:i/>
          <w:sz w:val="24"/>
          <w:szCs w:val="24"/>
        </w:rPr>
        <w:t>euro</w:t>
      </w:r>
    </w:p>
    <w:p w14:paraId="190515B7"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-paziņojumu sagatavošanas un nosūtīšanas izmaksas (pasts):</w:t>
      </w:r>
    </w:p>
    <w:p w14:paraId="731ED14A" w14:textId="67627D1A" w:rsidR="00E16621" w:rsidRPr="00E16621" w:rsidRDefault="00E16621" w:rsidP="00E16621">
      <w:pPr>
        <w:spacing w:after="0" w:line="240" w:lineRule="auto"/>
        <w:jc w:val="both"/>
        <w:rPr>
          <w:rFonts w:ascii="Times New Roman" w:hAnsi="Times New Roman" w:cs="Times New Roman"/>
          <w:i/>
          <w:sz w:val="24"/>
          <w:szCs w:val="24"/>
        </w:rPr>
      </w:pPr>
      <w:r w:rsidRPr="00E16621">
        <w:rPr>
          <w:rFonts w:ascii="Times New Roman" w:hAnsi="Times New Roman" w:cs="Times New Roman"/>
          <w:sz w:val="24"/>
          <w:szCs w:val="24"/>
        </w:rPr>
        <w:t>0,9</w:t>
      </w:r>
      <w:r w:rsidR="00DD70D7">
        <w:rPr>
          <w:rFonts w:ascii="Times New Roman" w:hAnsi="Times New Roman" w:cs="Times New Roman"/>
          <w:sz w:val="24"/>
          <w:szCs w:val="24"/>
        </w:rPr>
        <w:t>2</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10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+ 0,06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 0,02 x 0,5=</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1 </w:t>
      </w:r>
      <w:r w:rsidRPr="00E16621">
        <w:rPr>
          <w:rFonts w:ascii="Times New Roman" w:hAnsi="Times New Roman" w:cs="Times New Roman"/>
          <w:i/>
          <w:sz w:val="24"/>
          <w:szCs w:val="24"/>
        </w:rPr>
        <w:t xml:space="preserve">euro </w:t>
      </w:r>
      <w:r w:rsidRPr="00E16621">
        <w:rPr>
          <w:rFonts w:ascii="Times New Roman" w:hAnsi="Times New Roman" w:cs="Times New Roman"/>
          <w:sz w:val="24"/>
          <w:szCs w:val="24"/>
        </w:rPr>
        <w:t xml:space="preserve">+ </w:t>
      </w:r>
      <w:r w:rsidR="00DD70D7">
        <w:rPr>
          <w:rFonts w:ascii="Times New Roman" w:hAnsi="Times New Roman" w:cs="Times New Roman"/>
          <w:sz w:val="24"/>
          <w:szCs w:val="24"/>
        </w:rPr>
        <w:t>1,21</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x 0,67 x 1560 prot.-</w:t>
      </w:r>
      <w:proofErr w:type="spellStart"/>
      <w:r w:rsidRPr="00E16621">
        <w:rPr>
          <w:rFonts w:ascii="Times New Roman" w:hAnsi="Times New Roman" w:cs="Times New Roman"/>
          <w:sz w:val="24"/>
          <w:szCs w:val="24"/>
        </w:rPr>
        <w:t>lēm.proj</w:t>
      </w:r>
      <w:proofErr w:type="spellEnd"/>
      <w:r w:rsidRPr="00E16621">
        <w:rPr>
          <w:rFonts w:ascii="Times New Roman" w:hAnsi="Times New Roman" w:cs="Times New Roman"/>
          <w:sz w:val="24"/>
          <w:szCs w:val="24"/>
        </w:rPr>
        <w:t xml:space="preserve">. x 0,02 x 0,5= </w:t>
      </w:r>
      <w:r w:rsidR="00DD70D7">
        <w:rPr>
          <w:rFonts w:ascii="Times New Roman" w:hAnsi="Times New Roman" w:cs="Times New Roman"/>
          <w:sz w:val="24"/>
          <w:szCs w:val="24"/>
        </w:rPr>
        <w:t>13</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rPr>
        <w:t xml:space="preserve">euro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w:t>
      </w:r>
      <w:r w:rsidRPr="00E16621">
        <w:rPr>
          <w:rFonts w:ascii="Times New Roman" w:hAnsi="Times New Roman" w:cs="Times New Roman"/>
          <w:i/>
          <w:sz w:val="24"/>
          <w:szCs w:val="24"/>
          <w:vertAlign w:val="subscript"/>
        </w:rPr>
        <w:t xml:space="preserve"> </w:t>
      </w:r>
      <w:r w:rsidRPr="00E16621">
        <w:rPr>
          <w:rFonts w:ascii="Times New Roman" w:hAnsi="Times New Roman" w:cs="Times New Roman"/>
          <w:sz w:val="24"/>
          <w:szCs w:val="24"/>
        </w:rPr>
        <w:t xml:space="preserve"> KOPĀ: </w:t>
      </w:r>
      <w:r w:rsidR="00DD70D7">
        <w:rPr>
          <w:rFonts w:ascii="Times New Roman" w:hAnsi="Times New Roman" w:cs="Times New Roman"/>
          <w:sz w:val="24"/>
          <w:szCs w:val="24"/>
        </w:rPr>
        <w:t>24</w:t>
      </w:r>
      <w:r w:rsidRPr="00E16621">
        <w:rPr>
          <w:rFonts w:ascii="Times New Roman" w:hAnsi="Times New Roman" w:cs="Times New Roman"/>
          <w:i/>
          <w:sz w:val="24"/>
          <w:szCs w:val="24"/>
        </w:rPr>
        <w:t>euro</w:t>
      </w:r>
    </w:p>
    <w:p w14:paraId="004FEC7D" w14:textId="7777777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-sakaru pakalpojumu nodrošināšana (internets) –</w:t>
      </w:r>
      <w:proofErr w:type="gramStart"/>
      <w:r w:rsidRPr="00E16621">
        <w:rPr>
          <w:rFonts w:ascii="Times New Roman" w:hAnsi="Times New Roman" w:cs="Times New Roman"/>
          <w:sz w:val="24"/>
          <w:szCs w:val="24"/>
        </w:rPr>
        <w:t xml:space="preserve">  </w:t>
      </w:r>
      <w:proofErr w:type="gramEnd"/>
      <w:r w:rsidRPr="00E16621">
        <w:rPr>
          <w:rFonts w:ascii="Times New Roman" w:hAnsi="Times New Roman" w:cs="Times New Roman"/>
          <w:sz w:val="24"/>
          <w:szCs w:val="24"/>
        </w:rPr>
        <w:t xml:space="preserve">21 </w:t>
      </w:r>
      <w:r w:rsidRPr="00E16621">
        <w:rPr>
          <w:rFonts w:ascii="Times New Roman" w:hAnsi="Times New Roman" w:cs="Times New Roman"/>
          <w:i/>
          <w:sz w:val="24"/>
          <w:szCs w:val="24"/>
        </w:rPr>
        <w:t>euro</w:t>
      </w:r>
      <w:r w:rsidRPr="00E16621">
        <w:rPr>
          <w:rFonts w:ascii="Times New Roman" w:hAnsi="Times New Roman" w:cs="Times New Roman"/>
          <w:sz w:val="24"/>
          <w:szCs w:val="24"/>
        </w:rPr>
        <w:t xml:space="preserve"> (ar PVN) x12 mēn.= 252 </w:t>
      </w:r>
      <w:r w:rsidRPr="00E16621">
        <w:rPr>
          <w:rFonts w:ascii="Times New Roman" w:hAnsi="Times New Roman" w:cs="Times New Roman"/>
          <w:i/>
          <w:sz w:val="24"/>
          <w:szCs w:val="24"/>
        </w:rPr>
        <w:t xml:space="preserve">euro </w:t>
      </w:r>
    </w:p>
    <w:p w14:paraId="15301A68" w14:textId="48663BD7" w:rsidR="00E16621" w:rsidRPr="00E16621" w:rsidRDefault="00E16621" w:rsidP="00E16621">
      <w:pPr>
        <w:spacing w:after="0" w:line="240" w:lineRule="auto"/>
        <w:ind w:firstLine="720"/>
        <w:jc w:val="both"/>
        <w:rPr>
          <w:rFonts w:ascii="Times New Roman" w:hAnsi="Times New Roman" w:cs="Times New Roman"/>
          <w:sz w:val="24"/>
          <w:szCs w:val="24"/>
        </w:rPr>
      </w:pPr>
      <w:r w:rsidRPr="00E16621">
        <w:rPr>
          <w:rFonts w:ascii="Times New Roman" w:hAnsi="Times New Roman" w:cs="Times New Roman"/>
          <w:sz w:val="24"/>
          <w:szCs w:val="24"/>
        </w:rPr>
        <w:t xml:space="preserve">IZDEVUMI KOPĀ: </w:t>
      </w:r>
      <w:r w:rsidR="00E3687C">
        <w:rPr>
          <w:rFonts w:ascii="Times New Roman" w:hAnsi="Times New Roman" w:cs="Times New Roman"/>
          <w:sz w:val="24"/>
          <w:szCs w:val="24"/>
        </w:rPr>
        <w:t>2 324</w:t>
      </w:r>
      <w:r w:rsidR="00E3687C" w:rsidRPr="00E16621">
        <w:rPr>
          <w:rFonts w:ascii="Times New Roman" w:hAnsi="Times New Roman" w:cs="Times New Roman"/>
          <w:sz w:val="24"/>
          <w:szCs w:val="24"/>
        </w:rPr>
        <w:t xml:space="preserve"> </w:t>
      </w:r>
      <w:r w:rsidRPr="00E16621">
        <w:rPr>
          <w:rFonts w:ascii="Times New Roman" w:hAnsi="Times New Roman" w:cs="Times New Roman"/>
          <w:i/>
          <w:sz w:val="24"/>
          <w:szCs w:val="24"/>
        </w:rPr>
        <w:t>euro</w:t>
      </w:r>
    </w:p>
    <w:p w14:paraId="7171B496" w14:textId="77777777" w:rsidR="00E16621" w:rsidRPr="00E16621" w:rsidRDefault="00E16621" w:rsidP="00E16621">
      <w:pPr>
        <w:pStyle w:val="NormalWeb"/>
        <w:spacing w:before="0" w:beforeAutospacing="0" w:after="0" w:afterAutospacing="0"/>
        <w:ind w:firstLine="720"/>
        <w:jc w:val="center"/>
        <w:rPr>
          <w:b/>
          <w:lang w:val="lv-LV"/>
        </w:rPr>
      </w:pPr>
    </w:p>
    <w:p w14:paraId="76E3952D" w14:textId="77777777" w:rsidR="00CD092E" w:rsidRPr="00783BE6" w:rsidRDefault="00CD092E" w:rsidP="00CD092E">
      <w:pPr>
        <w:pStyle w:val="NormalWeb"/>
        <w:spacing w:before="0" w:beforeAutospacing="0" w:after="0" w:afterAutospacing="0"/>
        <w:ind w:firstLine="720"/>
        <w:jc w:val="both"/>
        <w:rPr>
          <w:b/>
          <w:lang w:val="lv-LV"/>
        </w:rPr>
      </w:pPr>
      <w:r w:rsidRPr="00783BE6">
        <w:rPr>
          <w:b/>
          <w:lang w:val="lv-LV"/>
        </w:rPr>
        <w:t>2.3.3. Transportlīdzekļu vidējā braukšanas ātruma noteikšana</w:t>
      </w:r>
    </w:p>
    <w:p w14:paraId="41AEBF81" w14:textId="77777777" w:rsidR="00CD092E" w:rsidRDefault="00CD092E" w:rsidP="00CD092E">
      <w:pPr>
        <w:suppressAutoHyphens/>
        <w:ind w:firstLine="720"/>
        <w:textAlignment w:val="baseline"/>
        <w:rPr>
          <w:b/>
        </w:rPr>
      </w:pPr>
    </w:p>
    <w:p w14:paraId="1F8F4392" w14:textId="032277C2" w:rsidR="00CD092E" w:rsidRPr="00CD092E" w:rsidRDefault="00CD092E" w:rsidP="006B4FA0">
      <w:pPr>
        <w:suppressAutoHyphens/>
        <w:spacing w:after="0" w:line="240" w:lineRule="auto"/>
        <w:ind w:firstLine="720"/>
        <w:textAlignment w:val="baseline"/>
        <w:rPr>
          <w:rFonts w:ascii="Times New Roman" w:hAnsi="Times New Roman" w:cs="Times New Roman"/>
          <w:b/>
          <w:sz w:val="24"/>
          <w:szCs w:val="24"/>
        </w:rPr>
      </w:pPr>
      <w:r w:rsidRPr="00CD092E">
        <w:rPr>
          <w:rFonts w:ascii="Times New Roman" w:hAnsi="Times New Roman" w:cs="Times New Roman"/>
          <w:b/>
          <w:sz w:val="24"/>
          <w:szCs w:val="24"/>
        </w:rPr>
        <w:t>√ Ierīces iegādes un uzstādīšanas</w:t>
      </w:r>
      <w:r w:rsidR="00876219">
        <w:rPr>
          <w:rFonts w:ascii="Times New Roman" w:hAnsi="Times New Roman" w:cs="Times New Roman"/>
          <w:b/>
          <w:sz w:val="24"/>
          <w:szCs w:val="24"/>
        </w:rPr>
        <w:t>, testēšanas</w:t>
      </w:r>
      <w:r w:rsidRPr="00CD092E">
        <w:rPr>
          <w:rFonts w:ascii="Times New Roman" w:hAnsi="Times New Roman" w:cs="Times New Roman"/>
          <w:b/>
          <w:sz w:val="24"/>
          <w:szCs w:val="24"/>
        </w:rPr>
        <w:t xml:space="preserve"> izdevumi un to finansēšanas avots</w:t>
      </w:r>
    </w:p>
    <w:p w14:paraId="56200238" w14:textId="52ED9F4D" w:rsidR="00CD092E" w:rsidRPr="00CD092E" w:rsidRDefault="00CD092E" w:rsidP="00CD092E">
      <w:pPr>
        <w:pStyle w:val="NormalWeb"/>
        <w:spacing w:before="0" w:beforeAutospacing="0" w:after="0" w:afterAutospacing="0"/>
        <w:ind w:firstLine="720"/>
        <w:jc w:val="both"/>
        <w:rPr>
          <w:rFonts w:eastAsiaTheme="minorHAnsi"/>
          <w:lang w:val="lv-LV" w:eastAsia="en-US"/>
        </w:rPr>
      </w:pPr>
      <w:r w:rsidRPr="00CD092E">
        <w:rPr>
          <w:rFonts w:eastAsiaTheme="minorHAnsi"/>
          <w:lang w:val="lv-LV" w:eastAsia="en-US"/>
        </w:rPr>
        <w:t>Finansēšanas avots – Latvijas Transportlīdzekļu apdrošinātāju biedrības piešķirtais finansējums saskaņā ar Ceļu satiksmes drošības padomes</w:t>
      </w:r>
      <w:r w:rsidR="00876219">
        <w:rPr>
          <w:rFonts w:eastAsiaTheme="minorHAnsi"/>
          <w:lang w:val="lv-LV" w:eastAsia="en-US"/>
        </w:rPr>
        <w:t xml:space="preserve"> </w:t>
      </w:r>
      <w:proofErr w:type="gramStart"/>
      <w:r w:rsidR="00876219" w:rsidRPr="00876219">
        <w:rPr>
          <w:lang w:val="lv-LV"/>
        </w:rPr>
        <w:t>2018.gada</w:t>
      </w:r>
      <w:proofErr w:type="gramEnd"/>
      <w:r w:rsidR="00876219" w:rsidRPr="00876219">
        <w:rPr>
          <w:lang w:val="lv-LV"/>
        </w:rPr>
        <w:t xml:space="preserve"> 20.septembra sēdē </w:t>
      </w:r>
      <w:r w:rsidR="00876219">
        <w:rPr>
          <w:lang w:val="lv-LV"/>
        </w:rPr>
        <w:t xml:space="preserve">nolemto </w:t>
      </w:r>
      <w:r w:rsidR="00876219" w:rsidRPr="00876219">
        <w:rPr>
          <w:lang w:val="lv-LV"/>
        </w:rPr>
        <w:t>(prot</w:t>
      </w:r>
      <w:r w:rsidR="00876219">
        <w:rPr>
          <w:lang w:val="lv-LV"/>
        </w:rPr>
        <w:t>.</w:t>
      </w:r>
      <w:r w:rsidR="00876219" w:rsidRPr="00876219">
        <w:rPr>
          <w:lang w:val="lv-LV"/>
        </w:rPr>
        <w:t xml:space="preserve"> 7.1.</w:t>
      </w:r>
      <w:r w:rsidR="00876219">
        <w:rPr>
          <w:lang w:val="lv-LV"/>
        </w:rPr>
        <w:t>apakš</w:t>
      </w:r>
      <w:r w:rsidR="00876219" w:rsidRPr="00876219">
        <w:rPr>
          <w:lang w:val="lv-LV"/>
        </w:rPr>
        <w:t>punkts)</w:t>
      </w:r>
      <w:r w:rsidR="00876219">
        <w:rPr>
          <w:lang w:val="lv-LV"/>
        </w:rPr>
        <w:t xml:space="preserve"> </w:t>
      </w:r>
      <w:r w:rsidRPr="00876219">
        <w:rPr>
          <w:rFonts w:eastAsiaTheme="minorHAnsi"/>
          <w:lang w:val="lv-LV" w:eastAsia="en-US"/>
        </w:rPr>
        <w:t xml:space="preserve">– </w:t>
      </w:r>
      <w:r w:rsidR="00876219" w:rsidRPr="00876219">
        <w:rPr>
          <w:rFonts w:eastAsiaTheme="minorHAnsi"/>
          <w:lang w:val="lv-LV" w:eastAsia="en-US"/>
        </w:rPr>
        <w:t>2</w:t>
      </w:r>
      <w:r w:rsidRPr="00876219">
        <w:rPr>
          <w:rFonts w:eastAsiaTheme="minorHAnsi"/>
          <w:lang w:val="lv-LV" w:eastAsia="en-US"/>
        </w:rPr>
        <w:t>00 000</w:t>
      </w:r>
      <w:r w:rsidRPr="00CD092E">
        <w:rPr>
          <w:rFonts w:eastAsiaTheme="minorHAnsi"/>
          <w:lang w:val="lv-LV" w:eastAsia="en-US"/>
        </w:rPr>
        <w:t xml:space="preserve"> </w:t>
      </w:r>
      <w:r w:rsidRPr="00CD092E">
        <w:rPr>
          <w:rFonts w:eastAsiaTheme="minorHAnsi"/>
          <w:i/>
          <w:lang w:val="lv-LV" w:eastAsia="en-US"/>
        </w:rPr>
        <w:t>euro</w:t>
      </w:r>
      <w:r w:rsidRPr="00CD092E">
        <w:rPr>
          <w:rFonts w:eastAsiaTheme="minorHAnsi"/>
          <w:lang w:val="lv-LV" w:eastAsia="en-US"/>
        </w:rPr>
        <w:t xml:space="preserve"> (CSDD piešķirtais finansējums)</w:t>
      </w:r>
    </w:p>
    <w:p w14:paraId="2501F171" w14:textId="77777777" w:rsidR="00CD092E" w:rsidRPr="00CD092E" w:rsidRDefault="00CD092E" w:rsidP="00CD092E">
      <w:pPr>
        <w:suppressAutoHyphens/>
        <w:spacing w:after="0" w:line="240" w:lineRule="auto"/>
        <w:ind w:firstLine="720"/>
        <w:jc w:val="center"/>
        <w:textAlignment w:val="baseline"/>
        <w:rPr>
          <w:rFonts w:ascii="Times New Roman" w:hAnsi="Times New Roman" w:cs="Times New Roman"/>
          <w:b/>
          <w:sz w:val="24"/>
          <w:szCs w:val="24"/>
        </w:rPr>
      </w:pPr>
    </w:p>
    <w:p w14:paraId="56984062" w14:textId="77777777" w:rsidR="00CD092E" w:rsidRPr="00CD092E" w:rsidRDefault="00CD092E" w:rsidP="00CD092E">
      <w:pPr>
        <w:suppressAutoHyphens/>
        <w:spacing w:after="0" w:line="240" w:lineRule="auto"/>
        <w:ind w:firstLine="720"/>
        <w:jc w:val="center"/>
        <w:textAlignment w:val="baseline"/>
        <w:rPr>
          <w:rFonts w:ascii="Times New Roman" w:hAnsi="Times New Roman" w:cs="Times New Roman"/>
          <w:b/>
          <w:sz w:val="24"/>
          <w:szCs w:val="24"/>
        </w:rPr>
      </w:pPr>
      <w:r w:rsidRPr="00CD092E">
        <w:rPr>
          <w:rFonts w:ascii="Times New Roman" w:hAnsi="Times New Roman" w:cs="Times New Roman"/>
          <w:b/>
          <w:sz w:val="24"/>
          <w:szCs w:val="24"/>
        </w:rPr>
        <w:t>√ Prognozēto valsts pamatbudžeta ieņēmumu no naudas sodiem aprēķins</w:t>
      </w:r>
    </w:p>
    <w:p w14:paraId="29EAE29E" w14:textId="77777777" w:rsidR="00CD092E" w:rsidRPr="00CD092E" w:rsidRDefault="00CD092E" w:rsidP="00CD092E">
      <w:pPr>
        <w:pStyle w:val="NormalWeb"/>
        <w:spacing w:before="0" w:beforeAutospacing="0" w:after="0" w:afterAutospacing="0"/>
        <w:ind w:firstLine="720"/>
        <w:jc w:val="both"/>
        <w:rPr>
          <w:rFonts w:eastAsiaTheme="minorHAnsi"/>
          <w:lang w:val="lv-LV" w:eastAsia="en-US"/>
        </w:rPr>
      </w:pPr>
    </w:p>
    <w:p w14:paraId="33049A45" w14:textId="77777777" w:rsidR="00CD092E" w:rsidRPr="00CD092E" w:rsidRDefault="00CD092E" w:rsidP="00CD092E">
      <w:pPr>
        <w:pStyle w:val="NormalWeb"/>
        <w:spacing w:before="0" w:beforeAutospacing="0" w:after="0" w:afterAutospacing="0"/>
        <w:ind w:left="284"/>
        <w:jc w:val="both"/>
        <w:rPr>
          <w:i/>
          <w:lang w:val="lv-LV"/>
        </w:rPr>
      </w:pPr>
      <w:r w:rsidRPr="00CD092E">
        <w:rPr>
          <w:i/>
          <w:lang w:val="lv-LV"/>
        </w:rPr>
        <w:t>Pieņēmumi:</w:t>
      </w:r>
    </w:p>
    <w:p w14:paraId="529F1EDC" w14:textId="77777777" w:rsidR="00CD092E" w:rsidRPr="00CD092E" w:rsidRDefault="00CD092E" w:rsidP="000D7949">
      <w:pPr>
        <w:pStyle w:val="NormalWeb"/>
        <w:numPr>
          <w:ilvl w:val="0"/>
          <w:numId w:val="25"/>
        </w:numPr>
        <w:spacing w:before="0" w:beforeAutospacing="0" w:after="0" w:afterAutospacing="0"/>
        <w:ind w:left="142" w:firstLine="284"/>
        <w:jc w:val="both"/>
      </w:pPr>
      <w:proofErr w:type="spellStart"/>
      <w:r w:rsidRPr="00CD092E">
        <w:t>Vidēji</w:t>
      </w:r>
      <w:proofErr w:type="spellEnd"/>
      <w:r w:rsidRPr="00CD092E">
        <w:t xml:space="preserve"> </w:t>
      </w:r>
      <w:proofErr w:type="spellStart"/>
      <w:r w:rsidRPr="00CD092E">
        <w:t>vienā</w:t>
      </w:r>
      <w:proofErr w:type="spellEnd"/>
      <w:r w:rsidRPr="00CD092E">
        <w:t xml:space="preserve"> </w:t>
      </w:r>
      <w:proofErr w:type="spellStart"/>
      <w:r w:rsidRPr="00CD092E">
        <w:t>darbības</w:t>
      </w:r>
      <w:proofErr w:type="spellEnd"/>
      <w:r w:rsidRPr="00CD092E">
        <w:t xml:space="preserve"> </w:t>
      </w:r>
      <w:proofErr w:type="spellStart"/>
      <w:r w:rsidRPr="00CD092E">
        <w:t>dienā</w:t>
      </w:r>
      <w:proofErr w:type="spellEnd"/>
      <w:r w:rsidRPr="00CD092E">
        <w:t xml:space="preserve"> </w:t>
      </w:r>
      <w:proofErr w:type="spellStart"/>
      <w:r w:rsidRPr="00CD092E">
        <w:t>tiks</w:t>
      </w:r>
      <w:proofErr w:type="spellEnd"/>
      <w:r w:rsidRPr="00CD092E">
        <w:t xml:space="preserve"> </w:t>
      </w:r>
      <w:proofErr w:type="spellStart"/>
      <w:r w:rsidRPr="00CD092E">
        <w:t>sagatavoti</w:t>
      </w:r>
      <w:proofErr w:type="spellEnd"/>
      <w:r w:rsidRPr="00CD092E">
        <w:t xml:space="preserve"> 11 </w:t>
      </w:r>
      <w:proofErr w:type="spellStart"/>
      <w:r w:rsidRPr="00CD092E">
        <w:t>protokoli-lēmumi</w:t>
      </w:r>
      <w:proofErr w:type="spellEnd"/>
      <w:r w:rsidRPr="00CD092E">
        <w:t>. (</w:t>
      </w:r>
      <w:proofErr w:type="gramStart"/>
      <w:r w:rsidRPr="00CD092E">
        <w:t>kopā:</w:t>
      </w:r>
      <w:proofErr w:type="gramEnd"/>
      <w:r w:rsidRPr="00CD092E">
        <w:t>1826).</w:t>
      </w:r>
    </w:p>
    <w:p w14:paraId="3D6FB6F0" w14:textId="77777777" w:rsidR="00CD092E" w:rsidRPr="00CD092E" w:rsidRDefault="00CD092E" w:rsidP="000D7949">
      <w:pPr>
        <w:pStyle w:val="NormalWeb"/>
        <w:numPr>
          <w:ilvl w:val="0"/>
          <w:numId w:val="25"/>
        </w:numPr>
        <w:spacing w:before="0" w:beforeAutospacing="0" w:after="0" w:afterAutospacing="0"/>
        <w:ind w:left="142" w:firstLine="284"/>
        <w:jc w:val="both"/>
        <w:rPr>
          <w:lang w:val="lv-LV"/>
        </w:rPr>
      </w:pPr>
      <w:r w:rsidRPr="00CD092E">
        <w:rPr>
          <w:lang w:val="lv-LV"/>
        </w:rPr>
        <w:t>Par katru ar minēto sistēmu fiksēto pārkāpumu, ievērojot</w:t>
      </w:r>
      <w:proofErr w:type="gramStart"/>
      <w:r w:rsidRPr="00CD092E">
        <w:rPr>
          <w:lang w:val="lv-LV"/>
        </w:rPr>
        <w:t xml:space="preserve">  </w:t>
      </w:r>
      <w:proofErr w:type="gramEnd"/>
      <w:r w:rsidRPr="00CD092E">
        <w:rPr>
          <w:lang w:val="lv-LV"/>
        </w:rPr>
        <w:t xml:space="preserve">Ceļu satiksmes likuma </w:t>
      </w:r>
      <w:r w:rsidRPr="00CD092E">
        <w:rPr>
          <w:bCs/>
          <w:lang w:val="lv-LV"/>
        </w:rPr>
        <w:t>43.</w:t>
      </w:r>
      <w:r w:rsidRPr="00CD092E">
        <w:rPr>
          <w:bCs/>
          <w:vertAlign w:val="superscript"/>
          <w:lang w:val="lv-LV"/>
        </w:rPr>
        <w:t>6</w:t>
      </w:r>
      <w:r w:rsidRPr="00CD092E">
        <w:rPr>
          <w:bCs/>
          <w:lang w:val="lv-LV"/>
        </w:rPr>
        <w:t>panta  trešajā daļā noteikto,</w:t>
      </w:r>
      <w:r w:rsidRPr="00CD092E">
        <w:rPr>
          <w:lang w:val="lv-LV"/>
        </w:rPr>
        <w:t xml:space="preserve"> tiks piemērots LAPK </w:t>
      </w:r>
      <w:r w:rsidRPr="00CD092E">
        <w:rPr>
          <w:bCs/>
          <w:lang w:val="lv-LV"/>
        </w:rPr>
        <w:t>149.</w:t>
      </w:r>
      <w:r w:rsidRPr="00CD092E">
        <w:rPr>
          <w:bCs/>
          <w:vertAlign w:val="superscript"/>
          <w:lang w:val="lv-LV"/>
        </w:rPr>
        <w:t>8</w:t>
      </w:r>
      <w:r w:rsidRPr="00CD092E">
        <w:rPr>
          <w:bCs/>
          <w:lang w:val="lv-LV"/>
        </w:rPr>
        <w:t xml:space="preserve">panta trešajā daļā  (ik gadu ātruma pārsniegumi līdz 20 km/h sastāda ≈ 75 % no visiem ātruma pārkāpumiem) </w:t>
      </w:r>
      <w:r w:rsidRPr="00CD092E">
        <w:rPr>
          <w:lang w:val="lv-LV"/>
        </w:rPr>
        <w:t xml:space="preserve">paredzētais  minimālais naudas sods – 20 </w:t>
      </w:r>
      <w:r w:rsidRPr="00CD092E">
        <w:rPr>
          <w:i/>
          <w:lang w:val="lv-LV"/>
        </w:rPr>
        <w:t>euro</w:t>
      </w:r>
      <w:r w:rsidRPr="00CD092E">
        <w:rPr>
          <w:lang w:val="lv-LV"/>
        </w:rPr>
        <w:t xml:space="preserve"> (pie nosacījuma, ja vienlaikus netiks fiksēts cits ceļu satiksmi reglamentējošo normu pārkāpums (OCTA vai tehniskās neesamība). Ja vienlaikus tiks konstatēti vairāki pārkāpumi, administratīvais sods tiks uzlikts tās sankcijas ietvaros, kura ir paredzēta par smagāko pārkāpumu)</w:t>
      </w:r>
      <w:r w:rsidRPr="00CD092E">
        <w:rPr>
          <w:i/>
          <w:lang w:val="lv-LV"/>
        </w:rPr>
        <w:t>.</w:t>
      </w:r>
      <w:r w:rsidRPr="00CD092E">
        <w:rPr>
          <w:lang w:val="lv-LV"/>
        </w:rPr>
        <w:t xml:space="preserve"> </w:t>
      </w:r>
    </w:p>
    <w:p w14:paraId="01C9E6F0" w14:textId="77777777" w:rsidR="00CD092E" w:rsidRPr="00CD092E" w:rsidRDefault="00CD092E" w:rsidP="000D7949">
      <w:pPr>
        <w:pStyle w:val="NormalWeb"/>
        <w:numPr>
          <w:ilvl w:val="0"/>
          <w:numId w:val="25"/>
        </w:numPr>
        <w:spacing w:before="0" w:beforeAutospacing="0" w:after="0" w:afterAutospacing="0"/>
        <w:ind w:left="142" w:firstLine="284"/>
        <w:jc w:val="both"/>
        <w:rPr>
          <w:lang w:val="lv-LV"/>
        </w:rPr>
      </w:pPr>
      <w:r w:rsidRPr="00CD092E">
        <w:rPr>
          <w:lang w:val="lv-LV"/>
        </w:rPr>
        <w:t xml:space="preserve">Ierīces darbības periods: no </w:t>
      </w:r>
      <w:proofErr w:type="gramStart"/>
      <w:r w:rsidRPr="00CD092E">
        <w:rPr>
          <w:lang w:val="lv-LV"/>
        </w:rPr>
        <w:t>2019.gada</w:t>
      </w:r>
      <w:proofErr w:type="gramEnd"/>
      <w:r w:rsidRPr="00CD092E">
        <w:rPr>
          <w:lang w:val="lv-LV"/>
        </w:rPr>
        <w:t xml:space="preserve">1.aprīļa līdz </w:t>
      </w:r>
      <w:r w:rsidRPr="00CD092E">
        <w:t>1.oktobrim.</w:t>
      </w:r>
    </w:p>
    <w:p w14:paraId="39AD3F2F" w14:textId="2B9D4670" w:rsidR="00CD092E" w:rsidRPr="00CD092E" w:rsidRDefault="00CD092E" w:rsidP="000D7949">
      <w:pPr>
        <w:pStyle w:val="NormalWeb"/>
        <w:numPr>
          <w:ilvl w:val="0"/>
          <w:numId w:val="25"/>
        </w:numPr>
        <w:spacing w:before="0" w:beforeAutospacing="0" w:after="0" w:afterAutospacing="0"/>
        <w:ind w:left="142" w:firstLine="284"/>
        <w:jc w:val="both"/>
        <w:rPr>
          <w:lang w:val="lv-LV"/>
        </w:rPr>
      </w:pPr>
      <w:r w:rsidRPr="00CD092E">
        <w:rPr>
          <w:lang w:val="lv-LV"/>
        </w:rPr>
        <w:t>Ierīces darbības dienu skaits: 183 dienas – 10 % (ies</w:t>
      </w:r>
      <w:r w:rsidR="000D7949">
        <w:rPr>
          <w:lang w:val="lv-LV"/>
        </w:rPr>
        <w:t>pējamās dīkstāves dienas) = 166</w:t>
      </w:r>
      <w:r w:rsidRPr="00CD092E">
        <w:rPr>
          <w:lang w:val="lv-LV"/>
        </w:rPr>
        <w:t>.</w:t>
      </w:r>
    </w:p>
    <w:p w14:paraId="465DB82E" w14:textId="77777777" w:rsidR="00CD092E" w:rsidRPr="00CD092E" w:rsidRDefault="00CD092E" w:rsidP="00CD092E">
      <w:pPr>
        <w:pStyle w:val="NormalWeb"/>
        <w:spacing w:before="0" w:beforeAutospacing="0" w:after="0" w:afterAutospacing="0"/>
        <w:ind w:left="284"/>
        <w:jc w:val="both"/>
        <w:rPr>
          <w:i/>
          <w:lang w:val="lv-LV"/>
        </w:rPr>
      </w:pPr>
    </w:p>
    <w:p w14:paraId="146F9FD8" w14:textId="77777777" w:rsidR="00CD092E" w:rsidRPr="00CD092E" w:rsidRDefault="00CD092E" w:rsidP="00CD092E">
      <w:pPr>
        <w:pStyle w:val="NormalWeb"/>
        <w:spacing w:before="0" w:beforeAutospacing="0" w:after="0" w:afterAutospacing="0"/>
        <w:ind w:left="284"/>
        <w:jc w:val="both"/>
        <w:rPr>
          <w:i/>
          <w:lang w:val="lv-LV"/>
        </w:rPr>
      </w:pPr>
      <w:r w:rsidRPr="00CD092E">
        <w:rPr>
          <w:i/>
          <w:lang w:val="lv-LV"/>
        </w:rPr>
        <w:t xml:space="preserve">Prognozētie ieņēmumi </w:t>
      </w:r>
      <w:proofErr w:type="gramStart"/>
      <w:r w:rsidRPr="00CD092E">
        <w:rPr>
          <w:i/>
          <w:lang w:val="lv-LV"/>
        </w:rPr>
        <w:t>2019.gadā</w:t>
      </w:r>
      <w:proofErr w:type="gramEnd"/>
      <w:r w:rsidRPr="00CD092E">
        <w:rPr>
          <w:i/>
          <w:lang w:val="lv-LV"/>
        </w:rPr>
        <w:t>:</w:t>
      </w:r>
    </w:p>
    <w:p w14:paraId="1953E0DC" w14:textId="77777777" w:rsidR="00CD092E" w:rsidRPr="00CD092E" w:rsidRDefault="00CD092E" w:rsidP="00CD092E">
      <w:pPr>
        <w:pStyle w:val="NormalWeb"/>
        <w:spacing w:before="0" w:beforeAutospacing="0" w:after="0" w:afterAutospacing="0"/>
        <w:ind w:firstLine="426"/>
        <w:jc w:val="both"/>
        <w:rPr>
          <w:lang w:val="lv-LV"/>
        </w:rPr>
      </w:pPr>
      <w:r w:rsidRPr="00CD092E">
        <w:rPr>
          <w:lang w:val="lv-LV"/>
        </w:rPr>
        <w:t xml:space="preserve">166 dienas x 11 prot.-lēmumi x 20 </w:t>
      </w:r>
      <w:r w:rsidRPr="00CD092E">
        <w:rPr>
          <w:i/>
          <w:lang w:val="lv-LV"/>
        </w:rPr>
        <w:t xml:space="preserve">euro x </w:t>
      </w:r>
      <w:r w:rsidRPr="00CD092E">
        <w:rPr>
          <w:lang w:val="lv-LV"/>
        </w:rPr>
        <w:t xml:space="preserve">0,76 </w:t>
      </w:r>
      <w:r w:rsidRPr="00CD092E">
        <w:rPr>
          <w:rStyle w:val="FootnoteReference"/>
          <w:lang w:val="lv-LV"/>
        </w:rPr>
        <w:footnoteReference w:id="29"/>
      </w:r>
      <w:r w:rsidRPr="00CD092E">
        <w:rPr>
          <w:lang w:val="lv-LV"/>
        </w:rPr>
        <w:t xml:space="preserve"> x 0,96</w:t>
      </w:r>
      <w:r w:rsidRPr="00CD092E">
        <w:rPr>
          <w:rStyle w:val="FootnoteReference"/>
          <w:lang w:val="lv-LV"/>
        </w:rPr>
        <w:footnoteReference w:id="30"/>
      </w:r>
      <w:r w:rsidRPr="00CD092E">
        <w:rPr>
          <w:lang w:val="lv-LV"/>
        </w:rPr>
        <w:t xml:space="preserve"> = 26 645 </w:t>
      </w:r>
      <w:r w:rsidRPr="00CD092E">
        <w:rPr>
          <w:i/>
          <w:lang w:val="lv-LV"/>
        </w:rPr>
        <w:t>euro</w:t>
      </w:r>
    </w:p>
    <w:p w14:paraId="41E62506" w14:textId="77777777" w:rsidR="00CD092E" w:rsidRPr="00CD092E" w:rsidRDefault="00CD092E" w:rsidP="00CD092E">
      <w:pPr>
        <w:pStyle w:val="NormalWeb"/>
        <w:spacing w:before="0" w:beforeAutospacing="0" w:after="0" w:afterAutospacing="0"/>
        <w:ind w:left="284"/>
        <w:jc w:val="both"/>
        <w:rPr>
          <w:i/>
          <w:lang w:val="lv-LV"/>
        </w:rPr>
      </w:pPr>
      <w:r w:rsidRPr="00CD092E">
        <w:rPr>
          <w:i/>
          <w:lang w:val="lv-LV"/>
        </w:rPr>
        <w:t xml:space="preserve">Prognozētie ieņēmumi </w:t>
      </w:r>
      <w:proofErr w:type="gramStart"/>
      <w:r w:rsidRPr="00CD092E">
        <w:rPr>
          <w:i/>
          <w:lang w:val="lv-LV"/>
        </w:rPr>
        <w:t>2020.gadā</w:t>
      </w:r>
      <w:proofErr w:type="gramEnd"/>
      <w:r w:rsidRPr="00CD092E">
        <w:rPr>
          <w:i/>
          <w:lang w:val="lv-LV"/>
        </w:rPr>
        <w:t>:</w:t>
      </w:r>
    </w:p>
    <w:p w14:paraId="35272D80" w14:textId="77777777" w:rsidR="00CD092E" w:rsidRPr="00CD092E" w:rsidRDefault="00CD092E" w:rsidP="00CD092E">
      <w:pPr>
        <w:spacing w:after="0" w:line="240" w:lineRule="auto"/>
        <w:ind w:firstLine="709"/>
        <w:jc w:val="both"/>
        <w:rPr>
          <w:rFonts w:ascii="Times New Roman" w:hAnsi="Times New Roman" w:cs="Times New Roman"/>
          <w:i/>
          <w:sz w:val="24"/>
          <w:szCs w:val="24"/>
        </w:rPr>
      </w:pPr>
      <w:r w:rsidRPr="00CD092E">
        <w:rPr>
          <w:rFonts w:ascii="Times New Roman" w:hAnsi="Times New Roman" w:cs="Times New Roman"/>
          <w:sz w:val="24"/>
          <w:szCs w:val="24"/>
        </w:rPr>
        <w:lastRenderedPageBreak/>
        <w:t xml:space="preserve">166 dienas x 11 prot.-lēmumi x 20 </w:t>
      </w:r>
      <w:r w:rsidRPr="00CD092E">
        <w:rPr>
          <w:rFonts w:ascii="Times New Roman" w:hAnsi="Times New Roman" w:cs="Times New Roman"/>
          <w:i/>
          <w:sz w:val="24"/>
          <w:szCs w:val="24"/>
        </w:rPr>
        <w:t>euro x</w:t>
      </w:r>
      <w:r w:rsidRPr="00CD092E">
        <w:rPr>
          <w:rFonts w:ascii="Times New Roman" w:hAnsi="Times New Roman" w:cs="Times New Roman"/>
          <w:sz w:val="24"/>
          <w:szCs w:val="24"/>
        </w:rPr>
        <w:t xml:space="preserve"> 0,96</w:t>
      </w:r>
      <w:r w:rsidRPr="00CD092E">
        <w:rPr>
          <w:rStyle w:val="FootnoteReference"/>
          <w:rFonts w:ascii="Times New Roman" w:hAnsi="Times New Roman" w:cs="Times New Roman"/>
          <w:sz w:val="24"/>
          <w:szCs w:val="24"/>
        </w:rPr>
        <w:footnoteReference w:id="31"/>
      </w:r>
      <w:r w:rsidRPr="00CD092E">
        <w:rPr>
          <w:rFonts w:ascii="Times New Roman" w:hAnsi="Times New Roman" w:cs="Times New Roman"/>
          <w:sz w:val="24"/>
          <w:szCs w:val="24"/>
        </w:rPr>
        <w:t xml:space="preserve"> = 35 060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-26 645 </w:t>
      </w:r>
      <w:r w:rsidRPr="00CD092E">
        <w:rPr>
          <w:rFonts w:ascii="Times New Roman" w:hAnsi="Times New Roman" w:cs="Times New Roman"/>
          <w:i/>
          <w:sz w:val="24"/>
          <w:szCs w:val="24"/>
        </w:rPr>
        <w:t>euro=</w:t>
      </w:r>
      <w:r w:rsidRPr="00CD092E">
        <w:rPr>
          <w:rFonts w:ascii="Times New Roman" w:hAnsi="Times New Roman" w:cs="Times New Roman"/>
          <w:sz w:val="24"/>
          <w:szCs w:val="24"/>
        </w:rPr>
        <w:t>8415</w:t>
      </w:r>
      <w:r w:rsidRPr="00CD092E">
        <w:rPr>
          <w:rFonts w:ascii="Times New Roman" w:hAnsi="Times New Roman" w:cs="Times New Roman"/>
          <w:i/>
          <w:sz w:val="24"/>
          <w:szCs w:val="24"/>
        </w:rPr>
        <w:t xml:space="preserve"> euro</w:t>
      </w:r>
    </w:p>
    <w:p w14:paraId="6D9849F0" w14:textId="77777777" w:rsidR="00CD092E" w:rsidRPr="00CD092E" w:rsidRDefault="00CD092E" w:rsidP="00CD092E">
      <w:pPr>
        <w:spacing w:after="0" w:line="240" w:lineRule="auto"/>
        <w:ind w:firstLine="709"/>
        <w:jc w:val="both"/>
        <w:rPr>
          <w:rFonts w:ascii="Times New Roman" w:hAnsi="Times New Roman" w:cs="Times New Roman"/>
          <w:i/>
          <w:sz w:val="24"/>
          <w:szCs w:val="24"/>
        </w:rPr>
      </w:pPr>
    </w:p>
    <w:p w14:paraId="06595F2C" w14:textId="77777777" w:rsidR="00CD092E" w:rsidRPr="00CD092E" w:rsidRDefault="00CD092E" w:rsidP="00CD092E">
      <w:pPr>
        <w:spacing w:after="0" w:line="240" w:lineRule="auto"/>
        <w:jc w:val="both"/>
        <w:rPr>
          <w:rFonts w:ascii="Times New Roman" w:hAnsi="Times New Roman" w:cs="Times New Roman"/>
          <w:b/>
          <w:sz w:val="24"/>
          <w:szCs w:val="24"/>
        </w:rPr>
      </w:pPr>
      <w:r w:rsidRPr="00CD092E">
        <w:rPr>
          <w:rFonts w:ascii="Times New Roman" w:hAnsi="Times New Roman" w:cs="Times New Roman"/>
          <w:b/>
          <w:sz w:val="24"/>
          <w:szCs w:val="24"/>
        </w:rPr>
        <w:t xml:space="preserve">√ Prognozēto valsts pamatbudžeta izdevumu aprēķins (samaksa CSDD) par informācijas apstrādi, protokolu-lēmumu nosūtīšanu un paziņojumu (atgādinājumu) sagatavošanu un nosūtīšanu (samaksa CSDD) </w:t>
      </w:r>
      <w:proofErr w:type="gramStart"/>
      <w:r w:rsidRPr="00CD092E">
        <w:rPr>
          <w:rFonts w:ascii="Times New Roman" w:hAnsi="Times New Roman" w:cs="Times New Roman"/>
          <w:b/>
          <w:sz w:val="24"/>
          <w:szCs w:val="24"/>
        </w:rPr>
        <w:t>2019.gadā</w:t>
      </w:r>
      <w:proofErr w:type="gramEnd"/>
      <w:r w:rsidRPr="00CD092E">
        <w:rPr>
          <w:rFonts w:ascii="Times New Roman" w:hAnsi="Times New Roman" w:cs="Times New Roman"/>
          <w:b/>
          <w:sz w:val="24"/>
          <w:szCs w:val="24"/>
        </w:rPr>
        <w:t>:</w:t>
      </w:r>
    </w:p>
    <w:p w14:paraId="2DA4CC83" w14:textId="77777777" w:rsidR="00CD092E" w:rsidRPr="00CD092E" w:rsidRDefault="00CD092E" w:rsidP="00CD092E">
      <w:pPr>
        <w:spacing w:after="0" w:line="240" w:lineRule="auto"/>
        <w:ind w:firstLine="709"/>
        <w:jc w:val="both"/>
        <w:rPr>
          <w:rFonts w:ascii="Times New Roman" w:hAnsi="Times New Roman" w:cs="Times New Roman"/>
          <w:i/>
          <w:sz w:val="24"/>
          <w:szCs w:val="24"/>
        </w:rPr>
      </w:pPr>
    </w:p>
    <w:p w14:paraId="264699E7" w14:textId="77777777" w:rsidR="00CD092E" w:rsidRPr="00CD092E" w:rsidRDefault="00CD092E" w:rsidP="00CD092E">
      <w:pPr>
        <w:spacing w:after="0" w:line="240" w:lineRule="auto"/>
        <w:ind w:firstLine="720"/>
        <w:jc w:val="both"/>
        <w:rPr>
          <w:rFonts w:ascii="Times New Roman" w:hAnsi="Times New Roman" w:cs="Times New Roman"/>
          <w:sz w:val="24"/>
          <w:szCs w:val="24"/>
        </w:rPr>
      </w:pPr>
      <w:r w:rsidRPr="00CD092E">
        <w:rPr>
          <w:rFonts w:ascii="Times New Roman" w:hAnsi="Times New Roman" w:cs="Times New Roman"/>
          <w:sz w:val="24"/>
          <w:szCs w:val="24"/>
        </w:rPr>
        <w:t>-protokolu-lēmumu projektu sagatavošanas izmaksas:</w:t>
      </w:r>
    </w:p>
    <w:p w14:paraId="7D8B045D" w14:textId="77777777" w:rsidR="00CD092E" w:rsidRPr="00CD092E" w:rsidRDefault="00CD092E" w:rsidP="00CD092E">
      <w:pPr>
        <w:spacing w:after="0" w:line="240" w:lineRule="auto"/>
        <w:jc w:val="both"/>
        <w:rPr>
          <w:rFonts w:ascii="Times New Roman" w:hAnsi="Times New Roman" w:cs="Times New Roman"/>
          <w:i/>
          <w:sz w:val="24"/>
          <w:szCs w:val="24"/>
        </w:rPr>
      </w:pPr>
      <w:r w:rsidRPr="00CD092E">
        <w:rPr>
          <w:rFonts w:ascii="Times New Roman" w:hAnsi="Times New Roman" w:cs="Times New Roman"/>
          <w:sz w:val="24"/>
          <w:szCs w:val="24"/>
        </w:rPr>
        <w:t xml:space="preserve"> 0,57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=1041 </w:t>
      </w:r>
      <w:r w:rsidRPr="00CD092E">
        <w:rPr>
          <w:rFonts w:ascii="Times New Roman" w:hAnsi="Times New Roman" w:cs="Times New Roman"/>
          <w:i/>
          <w:sz w:val="24"/>
          <w:szCs w:val="24"/>
        </w:rPr>
        <w:t>euro</w:t>
      </w:r>
    </w:p>
    <w:p w14:paraId="59334EA2" w14:textId="77777777" w:rsidR="00CD092E" w:rsidRPr="00CD092E" w:rsidRDefault="00CD092E" w:rsidP="00CD092E">
      <w:pPr>
        <w:spacing w:after="0" w:line="240" w:lineRule="auto"/>
        <w:ind w:firstLine="720"/>
        <w:jc w:val="both"/>
        <w:rPr>
          <w:rFonts w:ascii="Times New Roman" w:hAnsi="Times New Roman" w:cs="Times New Roman"/>
          <w:sz w:val="24"/>
          <w:szCs w:val="24"/>
        </w:rPr>
      </w:pPr>
      <w:r w:rsidRPr="00CD092E">
        <w:rPr>
          <w:rFonts w:ascii="Times New Roman" w:hAnsi="Times New Roman" w:cs="Times New Roman"/>
          <w:sz w:val="24"/>
          <w:szCs w:val="24"/>
        </w:rPr>
        <w:t>-vēstuļu sagatavošanas izmaksas:</w:t>
      </w:r>
    </w:p>
    <w:p w14:paraId="205C7798" w14:textId="77777777" w:rsidR="00CD092E" w:rsidRPr="00CD092E" w:rsidRDefault="00CD092E" w:rsidP="00CD092E">
      <w:pPr>
        <w:spacing w:after="0" w:line="240" w:lineRule="auto"/>
        <w:jc w:val="both"/>
        <w:rPr>
          <w:rFonts w:ascii="Times New Roman" w:hAnsi="Times New Roman" w:cs="Times New Roman"/>
          <w:i/>
          <w:sz w:val="24"/>
          <w:szCs w:val="24"/>
        </w:rPr>
      </w:pPr>
      <w:r w:rsidRPr="00CD092E">
        <w:rPr>
          <w:rFonts w:ascii="Times New Roman" w:hAnsi="Times New Roman" w:cs="Times New Roman"/>
          <w:sz w:val="24"/>
          <w:szCs w:val="24"/>
        </w:rPr>
        <w:t>0,06</w:t>
      </w:r>
      <w:proofErr w:type="gramStart"/>
      <w:r w:rsidRPr="00CD092E">
        <w:rPr>
          <w:rFonts w:ascii="Times New Roman" w:hAnsi="Times New Roman" w:cs="Times New Roman"/>
          <w:sz w:val="24"/>
          <w:szCs w:val="24"/>
        </w:rPr>
        <w:t xml:space="preserve">  </w:t>
      </w:r>
      <w:proofErr w:type="gramEnd"/>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0,46</w:t>
      </w:r>
      <w:r w:rsidRPr="00CD092E">
        <w:rPr>
          <w:rStyle w:val="FootnoteReference"/>
          <w:rFonts w:ascii="Times New Roman" w:hAnsi="Times New Roman" w:cs="Times New Roman"/>
          <w:sz w:val="24"/>
          <w:szCs w:val="24"/>
        </w:rPr>
        <w:footnoteReference w:id="32"/>
      </w:r>
      <w:r w:rsidRPr="00CD092E">
        <w:rPr>
          <w:rFonts w:ascii="Times New Roman" w:hAnsi="Times New Roman" w:cs="Times New Roman"/>
          <w:sz w:val="24"/>
          <w:szCs w:val="24"/>
        </w:rPr>
        <w:t xml:space="preserve">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 51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(Latvijas adresātiem) + 0,12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0,33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 73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(ārvalstu adresātiem) + 0,19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0,21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 73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(elektroniski Latvijas adresātiem) / KOPĀ: 197 </w:t>
      </w:r>
      <w:r w:rsidRPr="00CD092E">
        <w:rPr>
          <w:rFonts w:ascii="Times New Roman" w:hAnsi="Times New Roman" w:cs="Times New Roman"/>
          <w:i/>
          <w:sz w:val="24"/>
          <w:szCs w:val="24"/>
        </w:rPr>
        <w:t>euro</w:t>
      </w:r>
    </w:p>
    <w:p w14:paraId="1664B46C" w14:textId="77777777" w:rsidR="00CD092E" w:rsidRPr="00CD092E" w:rsidRDefault="00CD092E" w:rsidP="00CD092E">
      <w:pPr>
        <w:spacing w:after="0" w:line="240" w:lineRule="auto"/>
        <w:ind w:firstLine="720"/>
        <w:jc w:val="both"/>
        <w:rPr>
          <w:rFonts w:ascii="Times New Roman" w:hAnsi="Times New Roman" w:cs="Times New Roman"/>
          <w:sz w:val="24"/>
          <w:szCs w:val="24"/>
        </w:rPr>
      </w:pPr>
      <w:r w:rsidRPr="00CD092E">
        <w:rPr>
          <w:rFonts w:ascii="Times New Roman" w:hAnsi="Times New Roman" w:cs="Times New Roman"/>
          <w:i/>
          <w:sz w:val="24"/>
          <w:szCs w:val="24"/>
        </w:rPr>
        <w:t>-</w:t>
      </w:r>
      <w:r w:rsidRPr="00CD092E">
        <w:rPr>
          <w:rFonts w:ascii="Times New Roman" w:hAnsi="Times New Roman" w:cs="Times New Roman"/>
          <w:sz w:val="24"/>
          <w:szCs w:val="24"/>
        </w:rPr>
        <w:t>vēstuļu nosūtīšanas izmaksas</w:t>
      </w:r>
      <w:r w:rsidRPr="00CD092E">
        <w:rPr>
          <w:rStyle w:val="FootnoteReference"/>
          <w:rFonts w:ascii="Times New Roman" w:hAnsi="Times New Roman" w:cs="Times New Roman"/>
          <w:sz w:val="24"/>
          <w:szCs w:val="24"/>
        </w:rPr>
        <w:footnoteReference w:id="33"/>
      </w:r>
      <w:r w:rsidRPr="00CD092E">
        <w:rPr>
          <w:rFonts w:ascii="Times New Roman" w:hAnsi="Times New Roman" w:cs="Times New Roman"/>
          <w:sz w:val="24"/>
          <w:szCs w:val="24"/>
        </w:rPr>
        <w:t xml:space="preserve">: </w:t>
      </w:r>
    </w:p>
    <w:p w14:paraId="306A6189" w14:textId="24652A2A" w:rsidR="00CD092E" w:rsidRPr="00CD092E" w:rsidRDefault="00E3687C" w:rsidP="00CD092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1,21</w:t>
      </w:r>
      <w:proofErr w:type="gramStart"/>
      <w:r w:rsidR="00CD092E" w:rsidRPr="00CD092E">
        <w:rPr>
          <w:rFonts w:ascii="Times New Roman" w:hAnsi="Times New Roman" w:cs="Times New Roman"/>
          <w:sz w:val="24"/>
          <w:szCs w:val="24"/>
        </w:rPr>
        <w:t xml:space="preserve">  </w:t>
      </w:r>
      <w:proofErr w:type="gramEnd"/>
      <w:r w:rsidR="00CD092E" w:rsidRPr="00CD092E">
        <w:rPr>
          <w:rFonts w:ascii="Times New Roman" w:hAnsi="Times New Roman" w:cs="Times New Roman"/>
          <w:i/>
          <w:sz w:val="24"/>
          <w:szCs w:val="24"/>
        </w:rPr>
        <w:t>euro</w:t>
      </w:r>
      <w:r w:rsidR="00CD092E" w:rsidRPr="00CD092E">
        <w:rPr>
          <w:rFonts w:ascii="Times New Roman" w:hAnsi="Times New Roman" w:cs="Times New Roman"/>
          <w:sz w:val="24"/>
          <w:szCs w:val="24"/>
        </w:rPr>
        <w:t xml:space="preserve"> x 0,46</w:t>
      </w:r>
      <w:r w:rsidR="00CD092E" w:rsidRPr="00CD092E">
        <w:rPr>
          <w:rStyle w:val="FootnoteReference"/>
          <w:rFonts w:ascii="Times New Roman" w:hAnsi="Times New Roman" w:cs="Times New Roman"/>
          <w:sz w:val="24"/>
          <w:szCs w:val="24"/>
        </w:rPr>
        <w:footnoteReference w:id="34"/>
      </w:r>
      <w:r w:rsidR="00CD092E" w:rsidRPr="00CD092E">
        <w:rPr>
          <w:rFonts w:ascii="Times New Roman" w:hAnsi="Times New Roman" w:cs="Times New Roman"/>
          <w:sz w:val="24"/>
          <w:szCs w:val="24"/>
        </w:rPr>
        <w:t xml:space="preserve"> x 1826 prot.-</w:t>
      </w:r>
      <w:proofErr w:type="spellStart"/>
      <w:r w:rsidR="00CD092E" w:rsidRPr="00CD092E">
        <w:rPr>
          <w:rFonts w:ascii="Times New Roman" w:hAnsi="Times New Roman" w:cs="Times New Roman"/>
          <w:sz w:val="24"/>
          <w:szCs w:val="24"/>
        </w:rPr>
        <w:t>lēm.proj</w:t>
      </w:r>
      <w:proofErr w:type="spellEnd"/>
      <w:r w:rsidR="00CD092E" w:rsidRPr="00CD092E">
        <w:rPr>
          <w:rFonts w:ascii="Times New Roman" w:hAnsi="Times New Roman" w:cs="Times New Roman"/>
          <w:sz w:val="24"/>
          <w:szCs w:val="24"/>
        </w:rPr>
        <w:t xml:space="preserve">. = </w:t>
      </w:r>
      <w:r>
        <w:rPr>
          <w:rFonts w:ascii="Times New Roman" w:hAnsi="Times New Roman" w:cs="Times New Roman"/>
          <w:sz w:val="24"/>
          <w:szCs w:val="24"/>
        </w:rPr>
        <w:t>1 016</w:t>
      </w:r>
      <w:r w:rsidR="00CD092E" w:rsidRPr="00CD092E">
        <w:rPr>
          <w:rFonts w:ascii="Times New Roman" w:hAnsi="Times New Roman" w:cs="Times New Roman"/>
          <w:sz w:val="24"/>
          <w:szCs w:val="24"/>
        </w:rPr>
        <w:t xml:space="preserve"> </w:t>
      </w:r>
      <w:r w:rsidR="00CD092E" w:rsidRPr="00CD092E">
        <w:rPr>
          <w:rFonts w:ascii="Times New Roman" w:hAnsi="Times New Roman" w:cs="Times New Roman"/>
          <w:i/>
          <w:sz w:val="24"/>
          <w:szCs w:val="24"/>
        </w:rPr>
        <w:t>euro</w:t>
      </w:r>
      <w:r w:rsidR="00CD092E" w:rsidRPr="00CD092E">
        <w:rPr>
          <w:rFonts w:ascii="Times New Roman" w:hAnsi="Times New Roman" w:cs="Times New Roman"/>
          <w:sz w:val="24"/>
          <w:szCs w:val="24"/>
        </w:rPr>
        <w:t xml:space="preserve"> (Latvijas adresātiem) + </w:t>
      </w:r>
      <w:r>
        <w:rPr>
          <w:rFonts w:ascii="Times New Roman" w:hAnsi="Times New Roman" w:cs="Times New Roman"/>
          <w:sz w:val="24"/>
          <w:szCs w:val="24"/>
        </w:rPr>
        <w:t>1,94</w:t>
      </w:r>
      <w:r w:rsidR="00CD092E" w:rsidRPr="00CD092E">
        <w:rPr>
          <w:rFonts w:ascii="Times New Roman" w:hAnsi="Times New Roman" w:cs="Times New Roman"/>
          <w:sz w:val="24"/>
          <w:szCs w:val="24"/>
        </w:rPr>
        <w:t xml:space="preserve"> </w:t>
      </w:r>
      <w:r w:rsidR="00CD092E" w:rsidRPr="00CD092E">
        <w:rPr>
          <w:rFonts w:ascii="Times New Roman" w:hAnsi="Times New Roman" w:cs="Times New Roman"/>
          <w:i/>
          <w:sz w:val="24"/>
          <w:szCs w:val="24"/>
        </w:rPr>
        <w:t>euro</w:t>
      </w:r>
      <w:r w:rsidR="00CD092E" w:rsidRPr="00CD092E">
        <w:rPr>
          <w:rFonts w:ascii="Times New Roman" w:hAnsi="Times New Roman" w:cs="Times New Roman"/>
          <w:sz w:val="24"/>
          <w:szCs w:val="24"/>
        </w:rPr>
        <w:t xml:space="preserve"> x 0,33 x 1826 prot.-</w:t>
      </w:r>
      <w:proofErr w:type="spellStart"/>
      <w:r w:rsidR="00CD092E" w:rsidRPr="00CD092E">
        <w:rPr>
          <w:rFonts w:ascii="Times New Roman" w:hAnsi="Times New Roman" w:cs="Times New Roman"/>
          <w:sz w:val="24"/>
          <w:szCs w:val="24"/>
        </w:rPr>
        <w:t>lēm.proj</w:t>
      </w:r>
      <w:proofErr w:type="spellEnd"/>
      <w:r w:rsidR="00CD092E" w:rsidRPr="00CD092E">
        <w:rPr>
          <w:rFonts w:ascii="Times New Roman" w:hAnsi="Times New Roman" w:cs="Times New Roman"/>
          <w:sz w:val="24"/>
          <w:szCs w:val="24"/>
        </w:rPr>
        <w:t xml:space="preserve">. =  </w:t>
      </w:r>
      <w:r>
        <w:rPr>
          <w:rFonts w:ascii="Times New Roman" w:hAnsi="Times New Roman" w:cs="Times New Roman"/>
          <w:sz w:val="24"/>
          <w:szCs w:val="24"/>
        </w:rPr>
        <w:t>1 169</w:t>
      </w:r>
      <w:r w:rsidR="00CD092E" w:rsidRPr="00CD092E">
        <w:rPr>
          <w:rFonts w:ascii="Times New Roman" w:hAnsi="Times New Roman" w:cs="Times New Roman"/>
          <w:sz w:val="24"/>
          <w:szCs w:val="24"/>
        </w:rPr>
        <w:t xml:space="preserve"> </w:t>
      </w:r>
      <w:r w:rsidR="00CD092E" w:rsidRPr="00CD092E">
        <w:rPr>
          <w:rFonts w:ascii="Times New Roman" w:hAnsi="Times New Roman" w:cs="Times New Roman"/>
          <w:i/>
          <w:sz w:val="24"/>
          <w:szCs w:val="24"/>
        </w:rPr>
        <w:t>euro</w:t>
      </w:r>
      <w:r w:rsidR="00CD092E" w:rsidRPr="00CD092E">
        <w:rPr>
          <w:rFonts w:ascii="Times New Roman" w:hAnsi="Times New Roman" w:cs="Times New Roman"/>
          <w:sz w:val="24"/>
          <w:szCs w:val="24"/>
        </w:rPr>
        <w:t xml:space="preserve"> (ārvalstu adresātiem) / KOPĀ: </w:t>
      </w:r>
      <w:r>
        <w:rPr>
          <w:rFonts w:ascii="Times New Roman" w:hAnsi="Times New Roman" w:cs="Times New Roman"/>
          <w:sz w:val="24"/>
          <w:szCs w:val="24"/>
        </w:rPr>
        <w:t>2 185</w:t>
      </w:r>
      <w:r w:rsidR="00CD092E" w:rsidRPr="00CD092E">
        <w:rPr>
          <w:rFonts w:ascii="Times New Roman" w:hAnsi="Times New Roman" w:cs="Times New Roman"/>
          <w:i/>
          <w:sz w:val="24"/>
          <w:szCs w:val="24"/>
        </w:rPr>
        <w:t>euro</w:t>
      </w:r>
    </w:p>
    <w:p w14:paraId="7C2C977D" w14:textId="77777777" w:rsidR="00CD092E" w:rsidRPr="00CD092E" w:rsidRDefault="00CD092E" w:rsidP="00CD092E">
      <w:pPr>
        <w:spacing w:after="0" w:line="240" w:lineRule="auto"/>
        <w:ind w:firstLine="720"/>
        <w:jc w:val="both"/>
        <w:rPr>
          <w:rFonts w:ascii="Times New Roman" w:hAnsi="Times New Roman" w:cs="Times New Roman"/>
          <w:sz w:val="24"/>
          <w:szCs w:val="24"/>
        </w:rPr>
      </w:pPr>
      <w:r w:rsidRPr="00CD092E">
        <w:rPr>
          <w:rFonts w:ascii="Times New Roman" w:hAnsi="Times New Roman" w:cs="Times New Roman"/>
          <w:sz w:val="24"/>
          <w:szCs w:val="24"/>
        </w:rPr>
        <w:t>-paziņojumu sagatavošanas un nosūtīšanas izmaksas (elektroniski):</w:t>
      </w:r>
    </w:p>
    <w:p w14:paraId="55BC84A1" w14:textId="580F4C02" w:rsidR="00CD092E" w:rsidRPr="00CD092E" w:rsidRDefault="00CD092E" w:rsidP="00CD092E">
      <w:pPr>
        <w:spacing w:after="0" w:line="240" w:lineRule="auto"/>
        <w:jc w:val="both"/>
        <w:rPr>
          <w:rFonts w:ascii="Times New Roman" w:hAnsi="Times New Roman" w:cs="Times New Roman"/>
          <w:i/>
          <w:sz w:val="24"/>
          <w:szCs w:val="24"/>
        </w:rPr>
      </w:pPr>
      <w:r w:rsidRPr="00CD092E">
        <w:rPr>
          <w:rFonts w:ascii="Times New Roman" w:hAnsi="Times New Roman" w:cs="Times New Roman"/>
          <w:sz w:val="24"/>
          <w:szCs w:val="24"/>
        </w:rPr>
        <w:t>0,9</w:t>
      </w:r>
      <w:r w:rsidR="00E3687C">
        <w:rPr>
          <w:rFonts w:ascii="Times New Roman" w:hAnsi="Times New Roman" w:cs="Times New Roman"/>
          <w:sz w:val="24"/>
          <w:szCs w:val="24"/>
        </w:rPr>
        <w:t>2</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0,67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 0,02 x 0,5</w:t>
      </w:r>
      <w:r w:rsidRPr="00CD092E">
        <w:rPr>
          <w:rStyle w:val="FootnoteReference"/>
          <w:rFonts w:ascii="Times New Roman" w:hAnsi="Times New Roman" w:cs="Times New Roman"/>
          <w:sz w:val="24"/>
          <w:szCs w:val="24"/>
        </w:rPr>
        <w:footnoteReference w:id="35"/>
      </w:r>
      <w:r w:rsidRPr="00CD092E">
        <w:rPr>
          <w:rFonts w:ascii="Times New Roman" w:hAnsi="Times New Roman" w:cs="Times New Roman"/>
          <w:sz w:val="24"/>
          <w:szCs w:val="24"/>
        </w:rPr>
        <w:t>=</w:t>
      </w:r>
      <w:proofErr w:type="gramStart"/>
      <w:r w:rsidRPr="00CD092E">
        <w:rPr>
          <w:rFonts w:ascii="Times New Roman" w:hAnsi="Times New Roman" w:cs="Times New Roman"/>
          <w:sz w:val="24"/>
          <w:szCs w:val="24"/>
        </w:rPr>
        <w:t xml:space="preserve">  </w:t>
      </w:r>
      <w:proofErr w:type="gramEnd"/>
      <w:r w:rsidRPr="00CD092E">
        <w:rPr>
          <w:rFonts w:ascii="Times New Roman" w:hAnsi="Times New Roman" w:cs="Times New Roman"/>
          <w:sz w:val="24"/>
          <w:szCs w:val="24"/>
        </w:rPr>
        <w:t xml:space="preserve">11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+ 0,19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0,67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x 0,02 x 0,5=  3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KOPĀ: 14 </w:t>
      </w:r>
      <w:r w:rsidRPr="00CD092E">
        <w:rPr>
          <w:rFonts w:ascii="Times New Roman" w:hAnsi="Times New Roman" w:cs="Times New Roman"/>
          <w:i/>
          <w:sz w:val="24"/>
          <w:szCs w:val="24"/>
        </w:rPr>
        <w:t>euro</w:t>
      </w:r>
    </w:p>
    <w:p w14:paraId="3C38F5D2" w14:textId="77777777" w:rsidR="00CD092E" w:rsidRPr="00CD092E" w:rsidRDefault="00CD092E" w:rsidP="00CD092E">
      <w:pPr>
        <w:spacing w:after="0" w:line="240" w:lineRule="auto"/>
        <w:ind w:firstLine="720"/>
        <w:jc w:val="both"/>
        <w:rPr>
          <w:rFonts w:ascii="Times New Roman" w:hAnsi="Times New Roman" w:cs="Times New Roman"/>
          <w:sz w:val="24"/>
          <w:szCs w:val="24"/>
        </w:rPr>
      </w:pPr>
      <w:r w:rsidRPr="00CD092E">
        <w:rPr>
          <w:rFonts w:ascii="Times New Roman" w:hAnsi="Times New Roman" w:cs="Times New Roman"/>
          <w:sz w:val="24"/>
          <w:szCs w:val="24"/>
        </w:rPr>
        <w:t>-paziņojumu sagatavošanas un nosūtīšanas izmaksas (pasts):</w:t>
      </w:r>
    </w:p>
    <w:p w14:paraId="703B5141" w14:textId="5A059E29" w:rsidR="00CD092E" w:rsidRPr="00CD092E" w:rsidRDefault="00CD092E" w:rsidP="00CD092E">
      <w:pPr>
        <w:spacing w:after="0" w:line="240" w:lineRule="auto"/>
        <w:jc w:val="both"/>
        <w:rPr>
          <w:rFonts w:ascii="Times New Roman" w:hAnsi="Times New Roman" w:cs="Times New Roman"/>
          <w:i/>
          <w:sz w:val="24"/>
          <w:szCs w:val="24"/>
        </w:rPr>
      </w:pPr>
      <w:r w:rsidRPr="00CD092E">
        <w:rPr>
          <w:rFonts w:ascii="Times New Roman" w:hAnsi="Times New Roman" w:cs="Times New Roman"/>
          <w:sz w:val="24"/>
          <w:szCs w:val="24"/>
        </w:rPr>
        <w:t>0,9</w:t>
      </w:r>
      <w:r w:rsidR="00E3687C">
        <w:rPr>
          <w:rFonts w:ascii="Times New Roman" w:hAnsi="Times New Roman" w:cs="Times New Roman"/>
          <w:sz w:val="24"/>
          <w:szCs w:val="24"/>
        </w:rPr>
        <w:t>2</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0,67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 0,02 x 0,5</w:t>
      </w:r>
      <w:r w:rsidRPr="00CD092E">
        <w:rPr>
          <w:rStyle w:val="FootnoteReference"/>
          <w:rFonts w:ascii="Times New Roman" w:hAnsi="Times New Roman" w:cs="Times New Roman"/>
          <w:sz w:val="24"/>
          <w:szCs w:val="24"/>
        </w:rPr>
        <w:footnoteReference w:id="36"/>
      </w:r>
      <w:r w:rsidRPr="00CD092E">
        <w:rPr>
          <w:rFonts w:ascii="Times New Roman" w:hAnsi="Times New Roman" w:cs="Times New Roman"/>
          <w:sz w:val="24"/>
          <w:szCs w:val="24"/>
        </w:rPr>
        <w:t xml:space="preserve">= 11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+ 0,06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0,67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 0,02 x 0,5=</w:t>
      </w:r>
      <w:proofErr w:type="gramStart"/>
      <w:r w:rsidRPr="00CD092E">
        <w:rPr>
          <w:rFonts w:ascii="Times New Roman" w:hAnsi="Times New Roman" w:cs="Times New Roman"/>
          <w:sz w:val="24"/>
          <w:szCs w:val="24"/>
        </w:rPr>
        <w:t xml:space="preserve">  </w:t>
      </w:r>
      <w:proofErr w:type="gramEnd"/>
      <w:r w:rsidRPr="00CD092E">
        <w:rPr>
          <w:rFonts w:ascii="Times New Roman" w:hAnsi="Times New Roman" w:cs="Times New Roman"/>
          <w:sz w:val="24"/>
          <w:szCs w:val="24"/>
        </w:rPr>
        <w:t xml:space="preserve">1 </w:t>
      </w:r>
      <w:r w:rsidRPr="00CD092E">
        <w:rPr>
          <w:rFonts w:ascii="Times New Roman" w:hAnsi="Times New Roman" w:cs="Times New Roman"/>
          <w:i/>
          <w:sz w:val="24"/>
          <w:szCs w:val="24"/>
        </w:rPr>
        <w:t xml:space="preserve">euro </w:t>
      </w:r>
      <w:r w:rsidRPr="00CD092E">
        <w:rPr>
          <w:rFonts w:ascii="Times New Roman" w:hAnsi="Times New Roman" w:cs="Times New Roman"/>
          <w:sz w:val="24"/>
          <w:szCs w:val="24"/>
        </w:rPr>
        <w:t xml:space="preserve">+ </w:t>
      </w:r>
      <w:r w:rsidR="00E3687C">
        <w:rPr>
          <w:rFonts w:ascii="Times New Roman" w:hAnsi="Times New Roman" w:cs="Times New Roman"/>
          <w:sz w:val="24"/>
          <w:szCs w:val="24"/>
        </w:rPr>
        <w:t>1,21</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euro</w:t>
      </w:r>
      <w:r w:rsidRPr="00CD092E">
        <w:rPr>
          <w:rFonts w:ascii="Times New Roman" w:hAnsi="Times New Roman" w:cs="Times New Roman"/>
          <w:sz w:val="24"/>
          <w:szCs w:val="24"/>
        </w:rPr>
        <w:t xml:space="preserve"> x 0,67 x 1826 prot.-</w:t>
      </w:r>
      <w:proofErr w:type="spellStart"/>
      <w:r w:rsidRPr="00CD092E">
        <w:rPr>
          <w:rFonts w:ascii="Times New Roman" w:hAnsi="Times New Roman" w:cs="Times New Roman"/>
          <w:sz w:val="24"/>
          <w:szCs w:val="24"/>
        </w:rPr>
        <w:t>lēm.proj</w:t>
      </w:r>
      <w:proofErr w:type="spellEnd"/>
      <w:r w:rsidRPr="00CD092E">
        <w:rPr>
          <w:rFonts w:ascii="Times New Roman" w:hAnsi="Times New Roman" w:cs="Times New Roman"/>
          <w:sz w:val="24"/>
          <w:szCs w:val="24"/>
        </w:rPr>
        <w:t xml:space="preserve">. x 0,02 x 0,5=  </w:t>
      </w:r>
      <w:r w:rsidR="00E3687C">
        <w:rPr>
          <w:rFonts w:ascii="Times New Roman" w:hAnsi="Times New Roman" w:cs="Times New Roman"/>
          <w:sz w:val="24"/>
          <w:szCs w:val="24"/>
        </w:rPr>
        <w:t>15</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 xml:space="preserve">euro </w:t>
      </w:r>
      <w:r w:rsidRPr="00CD092E">
        <w:rPr>
          <w:rFonts w:ascii="Times New Roman" w:hAnsi="Times New Roman" w:cs="Times New Roman"/>
          <w:i/>
          <w:sz w:val="24"/>
          <w:szCs w:val="24"/>
          <w:vertAlign w:val="subscript"/>
        </w:rPr>
        <w:t xml:space="preserve"> </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vertAlign w:val="subscript"/>
        </w:rPr>
        <w:t xml:space="preserve"> </w:t>
      </w:r>
      <w:r w:rsidRPr="00CD092E">
        <w:rPr>
          <w:rFonts w:ascii="Times New Roman" w:hAnsi="Times New Roman" w:cs="Times New Roman"/>
          <w:sz w:val="24"/>
          <w:szCs w:val="24"/>
        </w:rPr>
        <w:t xml:space="preserve"> KOPĀ: </w:t>
      </w:r>
      <w:r w:rsidR="00E3687C">
        <w:rPr>
          <w:rFonts w:ascii="Times New Roman" w:hAnsi="Times New Roman" w:cs="Times New Roman"/>
          <w:sz w:val="24"/>
          <w:szCs w:val="24"/>
        </w:rPr>
        <w:t>27</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euro</w:t>
      </w:r>
    </w:p>
    <w:p w14:paraId="2EA90DE5" w14:textId="24917093" w:rsidR="00CD092E" w:rsidRPr="00CD092E" w:rsidRDefault="00CD092E" w:rsidP="00CD092E">
      <w:pPr>
        <w:spacing w:after="0" w:line="240" w:lineRule="auto"/>
        <w:ind w:firstLine="720"/>
        <w:jc w:val="both"/>
        <w:rPr>
          <w:rFonts w:ascii="Times New Roman" w:hAnsi="Times New Roman" w:cs="Times New Roman"/>
          <w:i/>
          <w:sz w:val="24"/>
          <w:szCs w:val="24"/>
        </w:rPr>
      </w:pPr>
      <w:r w:rsidRPr="00CD092E">
        <w:rPr>
          <w:rFonts w:ascii="Times New Roman" w:hAnsi="Times New Roman" w:cs="Times New Roman"/>
          <w:sz w:val="24"/>
          <w:szCs w:val="24"/>
        </w:rPr>
        <w:t xml:space="preserve">IZDEVUMI KOPĀ: </w:t>
      </w:r>
      <w:r w:rsidR="00E3687C">
        <w:rPr>
          <w:rFonts w:ascii="Times New Roman" w:hAnsi="Times New Roman" w:cs="Times New Roman"/>
          <w:sz w:val="24"/>
          <w:szCs w:val="24"/>
        </w:rPr>
        <w:t>3 464</w:t>
      </w:r>
      <w:r w:rsidRPr="00CD092E">
        <w:rPr>
          <w:rFonts w:ascii="Times New Roman" w:hAnsi="Times New Roman" w:cs="Times New Roman"/>
          <w:sz w:val="24"/>
          <w:szCs w:val="24"/>
        </w:rPr>
        <w:t xml:space="preserve"> </w:t>
      </w:r>
      <w:r w:rsidRPr="00CD092E">
        <w:rPr>
          <w:rFonts w:ascii="Times New Roman" w:hAnsi="Times New Roman" w:cs="Times New Roman"/>
          <w:i/>
          <w:sz w:val="24"/>
          <w:szCs w:val="24"/>
        </w:rPr>
        <w:t>euro</w:t>
      </w:r>
    </w:p>
    <w:p w14:paraId="2686D798" w14:textId="4D98AA10" w:rsidR="00CD092E" w:rsidRDefault="00CD092E" w:rsidP="00CD092E">
      <w:pPr>
        <w:spacing w:after="0" w:line="240" w:lineRule="auto"/>
        <w:jc w:val="both"/>
        <w:rPr>
          <w:rFonts w:ascii="Times New Roman" w:hAnsi="Times New Roman" w:cs="Times New Roman"/>
          <w:sz w:val="24"/>
          <w:szCs w:val="24"/>
        </w:rPr>
      </w:pPr>
      <w:r w:rsidRPr="00CD092E">
        <w:rPr>
          <w:rFonts w:ascii="Times New Roman" w:hAnsi="Times New Roman" w:cs="Times New Roman"/>
          <w:sz w:val="24"/>
          <w:szCs w:val="24"/>
        </w:rPr>
        <w:t xml:space="preserve">Faktiskos izdevumus </w:t>
      </w:r>
      <w:proofErr w:type="gramStart"/>
      <w:r w:rsidRPr="00CD092E">
        <w:rPr>
          <w:rFonts w:ascii="Times New Roman" w:hAnsi="Times New Roman" w:cs="Times New Roman"/>
          <w:sz w:val="24"/>
          <w:szCs w:val="24"/>
        </w:rPr>
        <w:t>2019.gadā</w:t>
      </w:r>
      <w:proofErr w:type="gramEnd"/>
      <w:r w:rsidRPr="00CD092E">
        <w:rPr>
          <w:rFonts w:ascii="Times New Roman" w:hAnsi="Times New Roman" w:cs="Times New Roman"/>
          <w:sz w:val="24"/>
          <w:szCs w:val="24"/>
        </w:rPr>
        <w:t xml:space="preserve">  ierosināts segt no budžeta apakšprogrammā 06.01.00 “Valsts policija” 2019.gadā</w:t>
      </w:r>
      <w:r w:rsidRPr="00CD092E" w:rsidDel="00973D92">
        <w:rPr>
          <w:rFonts w:ascii="Times New Roman" w:hAnsi="Times New Roman" w:cs="Times New Roman"/>
          <w:sz w:val="24"/>
          <w:szCs w:val="24"/>
        </w:rPr>
        <w:t xml:space="preserve"> </w:t>
      </w:r>
      <w:r w:rsidR="00513F4C">
        <w:rPr>
          <w:rFonts w:ascii="Times New Roman" w:hAnsi="Times New Roman" w:cs="Times New Roman"/>
          <w:sz w:val="24"/>
          <w:szCs w:val="24"/>
        </w:rPr>
        <w:t xml:space="preserve">paredzētā </w:t>
      </w:r>
      <w:r w:rsidR="00513F4C" w:rsidRPr="00E16621">
        <w:rPr>
          <w:rFonts w:ascii="Times New Roman" w:hAnsi="Times New Roman" w:cs="Times New Roman"/>
          <w:sz w:val="24"/>
          <w:szCs w:val="24"/>
        </w:rPr>
        <w:t>finansējuma</w:t>
      </w:r>
      <w:r w:rsidR="00513F4C" w:rsidRPr="00ED0A8E">
        <w:rPr>
          <w:rStyle w:val="spelle"/>
          <w:rFonts w:ascii="Times New Roman" w:hAnsi="Times New Roman" w:cs="Times New Roman"/>
          <w:sz w:val="28"/>
          <w:szCs w:val="28"/>
        </w:rPr>
        <w:t xml:space="preserve"> </w:t>
      </w:r>
      <w:r w:rsidR="00513F4C" w:rsidRPr="00ED0A8E">
        <w:rPr>
          <w:rFonts w:ascii="Times New Roman" w:hAnsi="Times New Roman" w:cs="Times New Roman"/>
          <w:sz w:val="24"/>
          <w:szCs w:val="24"/>
        </w:rPr>
        <w:t xml:space="preserve">ilgtermiņa saistību pasākumam “Ceļu satiksmes pārkāpumu fiksēšanas tehnisko līdzekļu (fotoradaru) darbības nodrošināšana” </w:t>
      </w:r>
      <w:r w:rsidRPr="00CD092E">
        <w:rPr>
          <w:rFonts w:ascii="Times New Roman" w:hAnsi="Times New Roman" w:cs="Times New Roman"/>
          <w:sz w:val="24"/>
          <w:szCs w:val="24"/>
        </w:rPr>
        <w:t xml:space="preserve">plānotajiem izdevumiem samaksai CSDD par informācijas apstrādi,  protokolu-lēmumu projektu sagatavošanu, protokolu-lēmumu nosūtīšanu. </w:t>
      </w:r>
    </w:p>
    <w:p w14:paraId="6EDF5979" w14:textId="67ABF3A9" w:rsidR="00EA1C14" w:rsidRDefault="00EA1C14">
      <w:pPr>
        <w:rPr>
          <w:rFonts w:ascii="Times New Roman" w:hAnsi="Times New Roman" w:cs="Times New Roman"/>
          <w:sz w:val="24"/>
          <w:szCs w:val="24"/>
        </w:rPr>
      </w:pPr>
      <w:r>
        <w:rPr>
          <w:rFonts w:ascii="Times New Roman" w:hAnsi="Times New Roman" w:cs="Times New Roman"/>
          <w:sz w:val="24"/>
          <w:szCs w:val="24"/>
        </w:rPr>
        <w:br w:type="page"/>
      </w:r>
    </w:p>
    <w:p w14:paraId="09787A63" w14:textId="6FD3EA1A" w:rsidR="00CE5D40" w:rsidRDefault="00CE5D40" w:rsidP="006B4FA0">
      <w:pPr>
        <w:spacing w:after="0" w:line="240" w:lineRule="auto"/>
        <w:jc w:val="center"/>
        <w:rPr>
          <w:rFonts w:ascii="Times New Roman" w:hAnsi="Times New Roman" w:cs="Times New Roman"/>
          <w:b/>
          <w:sz w:val="24"/>
          <w:szCs w:val="24"/>
        </w:rPr>
      </w:pPr>
      <w:r w:rsidRPr="006B4FA0">
        <w:rPr>
          <w:rFonts w:ascii="Times New Roman" w:hAnsi="Times New Roman" w:cs="Times New Roman"/>
          <w:b/>
          <w:sz w:val="24"/>
          <w:szCs w:val="24"/>
        </w:rPr>
        <w:lastRenderedPageBreak/>
        <w:t>KOPSAVILKUMS</w:t>
      </w:r>
    </w:p>
    <w:p w14:paraId="6DFBCC27" w14:textId="6933ADD5" w:rsidR="00CE5D40" w:rsidRPr="009D4DCC" w:rsidRDefault="00CE5D40" w:rsidP="000E24A9">
      <w:pPr>
        <w:pStyle w:val="ListParagraph"/>
        <w:numPr>
          <w:ilvl w:val="0"/>
          <w:numId w:val="26"/>
        </w:numPr>
        <w:spacing w:after="0" w:line="240" w:lineRule="auto"/>
        <w:jc w:val="center"/>
        <w:rPr>
          <w:rFonts w:ascii="Times New Roman" w:hAnsi="Times New Roman" w:cs="Times New Roman"/>
          <w:b/>
          <w:sz w:val="24"/>
          <w:szCs w:val="24"/>
        </w:rPr>
      </w:pPr>
      <w:r w:rsidRPr="009D4DCC">
        <w:rPr>
          <w:rFonts w:ascii="Times New Roman" w:hAnsi="Times New Roman" w:cs="Times New Roman"/>
          <w:b/>
          <w:sz w:val="24"/>
          <w:szCs w:val="24"/>
        </w:rPr>
        <w:t>Prognozētie izdevumi un to segšanas avoti</w:t>
      </w:r>
    </w:p>
    <w:tbl>
      <w:tblPr>
        <w:tblStyle w:val="TableGrid"/>
        <w:tblW w:w="10349" w:type="dxa"/>
        <w:tblInd w:w="-856" w:type="dxa"/>
        <w:tblLook w:val="04A0" w:firstRow="1" w:lastRow="0" w:firstColumn="1" w:lastColumn="0" w:noHBand="0" w:noVBand="1"/>
      </w:tblPr>
      <w:tblGrid>
        <w:gridCol w:w="2608"/>
        <w:gridCol w:w="937"/>
        <w:gridCol w:w="992"/>
        <w:gridCol w:w="992"/>
        <w:gridCol w:w="4820"/>
      </w:tblGrid>
      <w:tr w:rsidR="00DF7429" w14:paraId="38E96B75" w14:textId="076ABE5E" w:rsidTr="00EA1C14">
        <w:tc>
          <w:tcPr>
            <w:tcW w:w="2608" w:type="dxa"/>
            <w:vAlign w:val="center"/>
          </w:tcPr>
          <w:p w14:paraId="13768C99" w14:textId="6D6AEAA7" w:rsidR="00CE5D40" w:rsidRPr="006B4FA0" w:rsidRDefault="00CE5D40" w:rsidP="00EA1C14">
            <w:pPr>
              <w:jc w:val="center"/>
              <w:rPr>
                <w:rFonts w:cs="Times New Roman"/>
                <w:b/>
                <w:sz w:val="20"/>
                <w:szCs w:val="20"/>
              </w:rPr>
            </w:pPr>
            <w:r w:rsidRPr="006B4FA0">
              <w:rPr>
                <w:rFonts w:cs="Times New Roman"/>
                <w:b/>
                <w:sz w:val="20"/>
                <w:szCs w:val="20"/>
              </w:rPr>
              <w:t>Izdevumi</w:t>
            </w:r>
          </w:p>
        </w:tc>
        <w:tc>
          <w:tcPr>
            <w:tcW w:w="937" w:type="dxa"/>
            <w:vAlign w:val="center"/>
          </w:tcPr>
          <w:p w14:paraId="45FC9722" w14:textId="3E758065" w:rsidR="00CE5D40" w:rsidRPr="006B4FA0" w:rsidRDefault="00CE5D40" w:rsidP="00EA1C14">
            <w:pPr>
              <w:jc w:val="center"/>
              <w:rPr>
                <w:rFonts w:cs="Times New Roman"/>
                <w:b/>
                <w:sz w:val="20"/>
                <w:szCs w:val="20"/>
              </w:rPr>
            </w:pPr>
            <w:r w:rsidRPr="006B4FA0">
              <w:rPr>
                <w:rFonts w:cs="Times New Roman"/>
                <w:b/>
                <w:sz w:val="20"/>
                <w:szCs w:val="20"/>
              </w:rPr>
              <w:t>2019</w:t>
            </w:r>
          </w:p>
        </w:tc>
        <w:tc>
          <w:tcPr>
            <w:tcW w:w="992" w:type="dxa"/>
            <w:vAlign w:val="center"/>
          </w:tcPr>
          <w:p w14:paraId="063ECD1F" w14:textId="3CCB7723" w:rsidR="00CE5D40" w:rsidRPr="006B4FA0" w:rsidRDefault="00CE5D40" w:rsidP="00EA1C14">
            <w:pPr>
              <w:jc w:val="center"/>
              <w:rPr>
                <w:rFonts w:cs="Times New Roman"/>
                <w:b/>
                <w:sz w:val="20"/>
                <w:szCs w:val="20"/>
              </w:rPr>
            </w:pPr>
            <w:r w:rsidRPr="006B4FA0">
              <w:rPr>
                <w:rFonts w:cs="Times New Roman"/>
                <w:b/>
                <w:sz w:val="20"/>
                <w:szCs w:val="20"/>
              </w:rPr>
              <w:t>2020</w:t>
            </w:r>
          </w:p>
        </w:tc>
        <w:tc>
          <w:tcPr>
            <w:tcW w:w="992" w:type="dxa"/>
            <w:vAlign w:val="center"/>
          </w:tcPr>
          <w:p w14:paraId="324FC29A" w14:textId="5A33F387" w:rsidR="00CE5D40" w:rsidRPr="006B4FA0" w:rsidRDefault="00CE5D40" w:rsidP="00EA1C14">
            <w:pPr>
              <w:jc w:val="center"/>
              <w:rPr>
                <w:rFonts w:cs="Times New Roman"/>
                <w:b/>
                <w:sz w:val="20"/>
                <w:szCs w:val="20"/>
              </w:rPr>
            </w:pPr>
            <w:r w:rsidRPr="006B4FA0">
              <w:rPr>
                <w:rFonts w:cs="Times New Roman"/>
                <w:b/>
                <w:sz w:val="20"/>
                <w:szCs w:val="20"/>
              </w:rPr>
              <w:t>2021 un turpmāk katru gadu</w:t>
            </w:r>
          </w:p>
        </w:tc>
        <w:tc>
          <w:tcPr>
            <w:tcW w:w="4820" w:type="dxa"/>
            <w:vAlign w:val="center"/>
          </w:tcPr>
          <w:p w14:paraId="2515CECD" w14:textId="64DF4DA5" w:rsidR="00CE5D40" w:rsidRPr="006B4FA0" w:rsidRDefault="00CE5D40" w:rsidP="00EA1C14">
            <w:pPr>
              <w:jc w:val="center"/>
              <w:rPr>
                <w:rFonts w:cs="Times New Roman"/>
                <w:b/>
                <w:sz w:val="20"/>
                <w:szCs w:val="20"/>
              </w:rPr>
            </w:pPr>
            <w:r w:rsidRPr="006B4FA0">
              <w:rPr>
                <w:rFonts w:cs="Times New Roman"/>
                <w:b/>
                <w:sz w:val="20"/>
                <w:szCs w:val="20"/>
              </w:rPr>
              <w:t>Finansēšanas avots</w:t>
            </w:r>
          </w:p>
        </w:tc>
      </w:tr>
      <w:tr w:rsidR="00CE5D40" w14:paraId="41664849" w14:textId="50AB6038" w:rsidTr="00EA1C14">
        <w:tc>
          <w:tcPr>
            <w:tcW w:w="10349" w:type="dxa"/>
            <w:gridSpan w:val="5"/>
          </w:tcPr>
          <w:p w14:paraId="599724B3" w14:textId="0C8BC8FD" w:rsidR="00CE5D40" w:rsidRPr="006B4FA0" w:rsidRDefault="00CE5D40" w:rsidP="006B4FA0">
            <w:pPr>
              <w:pStyle w:val="ListParagraph"/>
              <w:numPr>
                <w:ilvl w:val="0"/>
                <w:numId w:val="27"/>
              </w:numPr>
              <w:jc w:val="center"/>
              <w:rPr>
                <w:rFonts w:cs="Times New Roman"/>
                <w:b/>
                <w:sz w:val="20"/>
                <w:szCs w:val="20"/>
              </w:rPr>
            </w:pPr>
            <w:r w:rsidRPr="006B4FA0">
              <w:rPr>
                <w:rFonts w:cs="Times New Roman"/>
                <w:b/>
                <w:bCs/>
                <w:color w:val="414142"/>
                <w:sz w:val="20"/>
                <w:szCs w:val="20"/>
                <w:shd w:val="clear" w:color="auto" w:fill="FFFFFF"/>
              </w:rPr>
              <w:t>Luksoforu signālu kontrole</w:t>
            </w:r>
          </w:p>
        </w:tc>
      </w:tr>
      <w:tr w:rsidR="00DF7429" w14:paraId="2DCEE1CC" w14:textId="1667D77F" w:rsidTr="00EA1C14">
        <w:tc>
          <w:tcPr>
            <w:tcW w:w="2608" w:type="dxa"/>
          </w:tcPr>
          <w:p w14:paraId="0BEFE2ED" w14:textId="0A07F94F" w:rsidR="00CE5D40" w:rsidRPr="006B4FA0" w:rsidRDefault="00CE5D40" w:rsidP="006B4FA0">
            <w:pPr>
              <w:jc w:val="both"/>
              <w:rPr>
                <w:rFonts w:cs="Times New Roman"/>
                <w:b/>
                <w:sz w:val="20"/>
                <w:szCs w:val="20"/>
              </w:rPr>
            </w:pPr>
            <w:r w:rsidRPr="006B4FA0">
              <w:rPr>
                <w:rFonts w:cs="Times New Roman"/>
                <w:sz w:val="20"/>
                <w:szCs w:val="20"/>
              </w:rPr>
              <w:t>Papildu funkcionalitātes programmnodrošinājuma izstrāde</w:t>
            </w:r>
          </w:p>
        </w:tc>
        <w:tc>
          <w:tcPr>
            <w:tcW w:w="937" w:type="dxa"/>
          </w:tcPr>
          <w:p w14:paraId="0CE15FBD" w14:textId="19A9E88A" w:rsidR="00CE5D40" w:rsidRPr="006B4FA0" w:rsidRDefault="00CE5D40" w:rsidP="00EA1C14">
            <w:pPr>
              <w:jc w:val="center"/>
              <w:rPr>
                <w:rFonts w:cs="Times New Roman"/>
                <w:b/>
                <w:sz w:val="20"/>
                <w:szCs w:val="20"/>
              </w:rPr>
            </w:pPr>
            <w:r w:rsidRPr="006B4FA0">
              <w:rPr>
                <w:rFonts w:cs="Times New Roman"/>
                <w:sz w:val="20"/>
                <w:szCs w:val="20"/>
              </w:rPr>
              <w:t>17 545</w:t>
            </w:r>
          </w:p>
        </w:tc>
        <w:tc>
          <w:tcPr>
            <w:tcW w:w="992" w:type="dxa"/>
          </w:tcPr>
          <w:p w14:paraId="3D228DA2" w14:textId="77777777" w:rsidR="00CE5D40" w:rsidRPr="006B4FA0" w:rsidRDefault="00CE5D40" w:rsidP="00EA1C14">
            <w:pPr>
              <w:jc w:val="center"/>
              <w:rPr>
                <w:rFonts w:cs="Times New Roman"/>
                <w:b/>
                <w:sz w:val="20"/>
                <w:szCs w:val="20"/>
              </w:rPr>
            </w:pPr>
          </w:p>
        </w:tc>
        <w:tc>
          <w:tcPr>
            <w:tcW w:w="992" w:type="dxa"/>
          </w:tcPr>
          <w:p w14:paraId="71A04DA0" w14:textId="77777777" w:rsidR="00CE5D40" w:rsidRPr="006B4FA0" w:rsidRDefault="00CE5D40" w:rsidP="00EA1C14">
            <w:pPr>
              <w:jc w:val="center"/>
              <w:rPr>
                <w:rFonts w:cs="Times New Roman"/>
                <w:b/>
                <w:sz w:val="20"/>
                <w:szCs w:val="20"/>
              </w:rPr>
            </w:pPr>
          </w:p>
        </w:tc>
        <w:tc>
          <w:tcPr>
            <w:tcW w:w="4820" w:type="dxa"/>
          </w:tcPr>
          <w:p w14:paraId="28C2EF44" w14:textId="5356DEA5" w:rsidR="00CE5D40" w:rsidRPr="006B4FA0" w:rsidRDefault="00CE5D40" w:rsidP="006B4FA0">
            <w:pPr>
              <w:jc w:val="both"/>
              <w:rPr>
                <w:rFonts w:cs="Times New Roman"/>
                <w:sz w:val="20"/>
                <w:szCs w:val="20"/>
              </w:rPr>
            </w:pPr>
            <w:r w:rsidRPr="006B4FA0">
              <w:rPr>
                <w:rFonts w:cs="Times New Roman"/>
                <w:sz w:val="20"/>
                <w:szCs w:val="20"/>
              </w:rPr>
              <w:t>CSDD rīcībā esošais no valsts budžeta līdzekļiem finansētais nolietojuma uzkrājums</w:t>
            </w:r>
          </w:p>
        </w:tc>
      </w:tr>
      <w:tr w:rsidR="00DF7429" w14:paraId="50E778E7" w14:textId="5961CC28" w:rsidTr="00EA1C14">
        <w:tc>
          <w:tcPr>
            <w:tcW w:w="2608" w:type="dxa"/>
          </w:tcPr>
          <w:p w14:paraId="74B90D86" w14:textId="6BE47754" w:rsidR="00CE5D40" w:rsidRPr="006B4FA0" w:rsidRDefault="00CE5D40" w:rsidP="006B4FA0">
            <w:pPr>
              <w:jc w:val="both"/>
              <w:rPr>
                <w:rFonts w:cs="Times New Roman"/>
                <w:b/>
                <w:sz w:val="20"/>
                <w:szCs w:val="20"/>
              </w:rPr>
            </w:pPr>
            <w:r w:rsidRPr="006B4FA0">
              <w:rPr>
                <w:rFonts w:cs="Times New Roman"/>
                <w:sz w:val="20"/>
                <w:szCs w:val="20"/>
              </w:rPr>
              <w:t xml:space="preserve">Licence </w:t>
            </w:r>
          </w:p>
        </w:tc>
        <w:tc>
          <w:tcPr>
            <w:tcW w:w="937" w:type="dxa"/>
          </w:tcPr>
          <w:p w14:paraId="7A48B347" w14:textId="7C6CBA73" w:rsidR="00CE5D40" w:rsidRPr="006B4FA0" w:rsidRDefault="00CE5D40" w:rsidP="00EA1C14">
            <w:pPr>
              <w:jc w:val="center"/>
              <w:rPr>
                <w:rFonts w:cs="Times New Roman"/>
                <w:b/>
                <w:sz w:val="20"/>
                <w:szCs w:val="20"/>
              </w:rPr>
            </w:pPr>
            <w:r w:rsidRPr="006B4FA0">
              <w:rPr>
                <w:rFonts w:cs="Times New Roman"/>
                <w:sz w:val="20"/>
                <w:szCs w:val="20"/>
              </w:rPr>
              <w:t>13 068</w:t>
            </w:r>
          </w:p>
        </w:tc>
        <w:tc>
          <w:tcPr>
            <w:tcW w:w="992" w:type="dxa"/>
          </w:tcPr>
          <w:p w14:paraId="5212B6AF" w14:textId="77777777" w:rsidR="00CE5D40" w:rsidRPr="006B4FA0" w:rsidRDefault="00CE5D40" w:rsidP="00EA1C14">
            <w:pPr>
              <w:jc w:val="center"/>
              <w:rPr>
                <w:rFonts w:cs="Times New Roman"/>
                <w:b/>
                <w:sz w:val="20"/>
                <w:szCs w:val="20"/>
              </w:rPr>
            </w:pPr>
          </w:p>
        </w:tc>
        <w:tc>
          <w:tcPr>
            <w:tcW w:w="992" w:type="dxa"/>
          </w:tcPr>
          <w:p w14:paraId="32F73636" w14:textId="77777777" w:rsidR="00CE5D40" w:rsidRPr="006B4FA0" w:rsidRDefault="00CE5D40" w:rsidP="00EA1C14">
            <w:pPr>
              <w:jc w:val="center"/>
              <w:rPr>
                <w:rFonts w:cs="Times New Roman"/>
                <w:b/>
                <w:sz w:val="20"/>
                <w:szCs w:val="20"/>
              </w:rPr>
            </w:pPr>
          </w:p>
        </w:tc>
        <w:tc>
          <w:tcPr>
            <w:tcW w:w="4820" w:type="dxa"/>
          </w:tcPr>
          <w:p w14:paraId="17E20D2D" w14:textId="4F877D99" w:rsidR="00CE5D40" w:rsidRPr="006B4FA0" w:rsidRDefault="00CE5D40" w:rsidP="006B4FA0">
            <w:pPr>
              <w:jc w:val="both"/>
              <w:rPr>
                <w:rFonts w:cs="Times New Roman"/>
                <w:sz w:val="20"/>
                <w:szCs w:val="20"/>
              </w:rPr>
            </w:pPr>
            <w:r w:rsidRPr="006B4FA0">
              <w:rPr>
                <w:rFonts w:cs="Times New Roman"/>
                <w:sz w:val="20"/>
                <w:szCs w:val="20"/>
              </w:rPr>
              <w:t>CSDD finanšu līdzekļiem</w:t>
            </w:r>
          </w:p>
        </w:tc>
      </w:tr>
      <w:tr w:rsidR="00CE5D40" w14:paraId="5B427D14" w14:textId="77777777" w:rsidTr="00EA1C14">
        <w:tc>
          <w:tcPr>
            <w:tcW w:w="2608" w:type="dxa"/>
          </w:tcPr>
          <w:p w14:paraId="2883F14E" w14:textId="7EE18488" w:rsidR="00CE5D40" w:rsidRPr="00CE5D40" w:rsidRDefault="00CE5D40" w:rsidP="006B4FA0">
            <w:pPr>
              <w:jc w:val="both"/>
              <w:rPr>
                <w:rFonts w:cs="Times New Roman"/>
                <w:sz w:val="20"/>
                <w:szCs w:val="20"/>
              </w:rPr>
            </w:pPr>
            <w:r w:rsidRPr="006B4FA0">
              <w:rPr>
                <w:rFonts w:cs="Times New Roman"/>
                <w:sz w:val="20"/>
                <w:szCs w:val="20"/>
              </w:rPr>
              <w:t xml:space="preserve">Fotoradaru saslēgšanu ar luksoforiem </w:t>
            </w:r>
          </w:p>
        </w:tc>
        <w:tc>
          <w:tcPr>
            <w:tcW w:w="937" w:type="dxa"/>
          </w:tcPr>
          <w:p w14:paraId="68CD0437" w14:textId="0CA8EE83" w:rsidR="00CE5D40" w:rsidRPr="00CE5D40" w:rsidRDefault="00CE5D40" w:rsidP="00EA1C14">
            <w:pPr>
              <w:jc w:val="center"/>
              <w:rPr>
                <w:rFonts w:cs="Times New Roman"/>
                <w:sz w:val="20"/>
                <w:szCs w:val="20"/>
              </w:rPr>
            </w:pPr>
            <w:r w:rsidRPr="006B4FA0">
              <w:rPr>
                <w:rFonts w:cs="Times New Roman"/>
                <w:sz w:val="20"/>
                <w:szCs w:val="20"/>
              </w:rPr>
              <w:t>4895</w:t>
            </w:r>
          </w:p>
        </w:tc>
        <w:tc>
          <w:tcPr>
            <w:tcW w:w="992" w:type="dxa"/>
          </w:tcPr>
          <w:p w14:paraId="1C27ABBE" w14:textId="77777777" w:rsidR="00CE5D40" w:rsidRPr="00DF7429" w:rsidRDefault="00CE5D40" w:rsidP="00EA1C14">
            <w:pPr>
              <w:jc w:val="center"/>
              <w:rPr>
                <w:rFonts w:cs="Times New Roman"/>
                <w:b/>
                <w:sz w:val="20"/>
                <w:szCs w:val="20"/>
              </w:rPr>
            </w:pPr>
          </w:p>
        </w:tc>
        <w:tc>
          <w:tcPr>
            <w:tcW w:w="992" w:type="dxa"/>
          </w:tcPr>
          <w:p w14:paraId="38F451DE" w14:textId="77777777" w:rsidR="00CE5D40" w:rsidRPr="00DF7429" w:rsidRDefault="00CE5D40" w:rsidP="00EA1C14">
            <w:pPr>
              <w:jc w:val="center"/>
              <w:rPr>
                <w:rFonts w:cs="Times New Roman"/>
                <w:b/>
                <w:sz w:val="20"/>
                <w:szCs w:val="20"/>
              </w:rPr>
            </w:pPr>
          </w:p>
        </w:tc>
        <w:tc>
          <w:tcPr>
            <w:tcW w:w="4820" w:type="dxa"/>
          </w:tcPr>
          <w:p w14:paraId="0FF5942F" w14:textId="73E0F7D1" w:rsidR="00CE5D40" w:rsidRPr="00CE5D40" w:rsidRDefault="00CE5D40" w:rsidP="006B4FA0">
            <w:pPr>
              <w:jc w:val="both"/>
              <w:rPr>
                <w:rFonts w:cs="Times New Roman"/>
                <w:sz w:val="20"/>
                <w:szCs w:val="20"/>
              </w:rPr>
            </w:pPr>
            <w:r w:rsidRPr="006B4FA0">
              <w:rPr>
                <w:rFonts w:cs="Times New Roman"/>
                <w:sz w:val="20"/>
                <w:szCs w:val="20"/>
              </w:rPr>
              <w:t>CSDD rīcībā esošais no valsts budžeta līdzekļiem finansētais nolietojuma uzkrājums</w:t>
            </w:r>
          </w:p>
        </w:tc>
      </w:tr>
      <w:tr w:rsidR="00CE5D40" w14:paraId="707DC883" w14:textId="77777777" w:rsidTr="00EA1C14">
        <w:tc>
          <w:tcPr>
            <w:tcW w:w="2608" w:type="dxa"/>
          </w:tcPr>
          <w:p w14:paraId="35BA8CBE" w14:textId="2C45A82A" w:rsidR="00CE5D40" w:rsidRPr="00CE5D40" w:rsidRDefault="00CE5D40" w:rsidP="006B4FA0">
            <w:pPr>
              <w:jc w:val="both"/>
              <w:rPr>
                <w:rFonts w:cs="Times New Roman"/>
                <w:sz w:val="20"/>
                <w:szCs w:val="20"/>
              </w:rPr>
            </w:pPr>
            <w:r w:rsidRPr="006B4FA0">
              <w:rPr>
                <w:rFonts w:cs="Times New Roman"/>
                <w:sz w:val="20"/>
                <w:szCs w:val="20"/>
              </w:rPr>
              <w:t>Ierīces tipa apstiprināšana un verifikācija</w:t>
            </w:r>
          </w:p>
        </w:tc>
        <w:tc>
          <w:tcPr>
            <w:tcW w:w="937" w:type="dxa"/>
          </w:tcPr>
          <w:p w14:paraId="50B61696" w14:textId="01C2C46F" w:rsidR="00CE5D40" w:rsidRPr="00CE5D40" w:rsidRDefault="00CE5D40" w:rsidP="00EA1C14">
            <w:pPr>
              <w:jc w:val="center"/>
              <w:rPr>
                <w:rFonts w:cs="Times New Roman"/>
                <w:sz w:val="20"/>
                <w:szCs w:val="20"/>
              </w:rPr>
            </w:pPr>
            <w:r w:rsidRPr="006B4FA0">
              <w:rPr>
                <w:rFonts w:cs="Times New Roman"/>
                <w:sz w:val="20"/>
                <w:szCs w:val="20"/>
              </w:rPr>
              <w:t>9000</w:t>
            </w:r>
          </w:p>
        </w:tc>
        <w:tc>
          <w:tcPr>
            <w:tcW w:w="992" w:type="dxa"/>
          </w:tcPr>
          <w:p w14:paraId="748D4FDB" w14:textId="77777777" w:rsidR="00CE5D40" w:rsidRPr="00DF7429" w:rsidRDefault="00CE5D40" w:rsidP="00EA1C14">
            <w:pPr>
              <w:jc w:val="center"/>
              <w:rPr>
                <w:rFonts w:cs="Times New Roman"/>
                <w:b/>
                <w:sz w:val="20"/>
                <w:szCs w:val="20"/>
              </w:rPr>
            </w:pPr>
          </w:p>
        </w:tc>
        <w:tc>
          <w:tcPr>
            <w:tcW w:w="992" w:type="dxa"/>
          </w:tcPr>
          <w:p w14:paraId="6C3D7CD1" w14:textId="77777777" w:rsidR="00CE5D40" w:rsidRPr="00DF7429" w:rsidRDefault="00CE5D40" w:rsidP="00EA1C14">
            <w:pPr>
              <w:jc w:val="center"/>
              <w:rPr>
                <w:rFonts w:cs="Times New Roman"/>
                <w:b/>
                <w:sz w:val="20"/>
                <w:szCs w:val="20"/>
              </w:rPr>
            </w:pPr>
          </w:p>
        </w:tc>
        <w:tc>
          <w:tcPr>
            <w:tcW w:w="4820" w:type="dxa"/>
          </w:tcPr>
          <w:p w14:paraId="0DEA4C4C" w14:textId="3720D0BE" w:rsidR="00CE5D40" w:rsidRPr="00BB1558" w:rsidRDefault="00BB1558" w:rsidP="006B4FA0">
            <w:pPr>
              <w:jc w:val="both"/>
              <w:rPr>
                <w:rFonts w:cs="Times New Roman"/>
                <w:sz w:val="20"/>
                <w:szCs w:val="20"/>
              </w:rPr>
            </w:pPr>
            <w:r w:rsidRPr="00ED0A8E">
              <w:rPr>
                <w:rFonts w:cs="Times New Roman"/>
                <w:sz w:val="20"/>
                <w:szCs w:val="20"/>
              </w:rPr>
              <w:t>CSDD rīcībā esošais no valsts budžeta līdzekļiem finansētais nolietojuma uzkrājums</w:t>
            </w:r>
          </w:p>
        </w:tc>
      </w:tr>
      <w:tr w:rsidR="00CE5D40" w14:paraId="38177E85" w14:textId="77777777" w:rsidTr="00EA1C14">
        <w:tc>
          <w:tcPr>
            <w:tcW w:w="2608" w:type="dxa"/>
          </w:tcPr>
          <w:p w14:paraId="5D381191" w14:textId="3B3F301F" w:rsidR="00CE5D40" w:rsidRPr="00CE5D40" w:rsidRDefault="00CE5D40" w:rsidP="006B4FA0">
            <w:pPr>
              <w:jc w:val="both"/>
              <w:rPr>
                <w:rFonts w:cs="Times New Roman"/>
                <w:sz w:val="20"/>
                <w:szCs w:val="20"/>
              </w:rPr>
            </w:pPr>
            <w:r w:rsidRPr="006B4FA0">
              <w:rPr>
                <w:rFonts w:cs="Times New Roman"/>
                <w:sz w:val="20"/>
                <w:szCs w:val="20"/>
              </w:rPr>
              <w:t>Ierīču uzturēšana</w:t>
            </w:r>
          </w:p>
        </w:tc>
        <w:tc>
          <w:tcPr>
            <w:tcW w:w="937" w:type="dxa"/>
          </w:tcPr>
          <w:p w14:paraId="4B06D838" w14:textId="00F4E44A" w:rsidR="00CE5D40" w:rsidRPr="00CE5D40" w:rsidRDefault="00BB1558" w:rsidP="00EA1C14">
            <w:pPr>
              <w:jc w:val="center"/>
              <w:rPr>
                <w:rFonts w:cs="Times New Roman"/>
                <w:sz w:val="20"/>
                <w:szCs w:val="20"/>
              </w:rPr>
            </w:pPr>
            <w:r>
              <w:rPr>
                <w:rFonts w:cs="Times New Roman"/>
                <w:sz w:val="20"/>
                <w:szCs w:val="20"/>
              </w:rPr>
              <w:t>91</w:t>
            </w:r>
          </w:p>
        </w:tc>
        <w:tc>
          <w:tcPr>
            <w:tcW w:w="992" w:type="dxa"/>
          </w:tcPr>
          <w:p w14:paraId="60A1C671" w14:textId="4DE6A780" w:rsidR="00CE5D40" w:rsidRPr="006B4FA0" w:rsidRDefault="00BB1558" w:rsidP="00EA1C14">
            <w:pPr>
              <w:jc w:val="center"/>
              <w:rPr>
                <w:rFonts w:cs="Times New Roman"/>
                <w:sz w:val="20"/>
                <w:szCs w:val="20"/>
              </w:rPr>
            </w:pPr>
            <w:r w:rsidRPr="006B4FA0">
              <w:rPr>
                <w:rFonts w:cs="Times New Roman"/>
                <w:sz w:val="20"/>
                <w:szCs w:val="20"/>
              </w:rPr>
              <w:t>363</w:t>
            </w:r>
          </w:p>
        </w:tc>
        <w:tc>
          <w:tcPr>
            <w:tcW w:w="992" w:type="dxa"/>
          </w:tcPr>
          <w:p w14:paraId="3946BEAF" w14:textId="24B4B152" w:rsidR="00CE5D40" w:rsidRPr="006B4FA0" w:rsidRDefault="00BB1558" w:rsidP="00EA1C14">
            <w:pPr>
              <w:jc w:val="center"/>
              <w:rPr>
                <w:rFonts w:cs="Times New Roman"/>
                <w:sz w:val="20"/>
                <w:szCs w:val="20"/>
              </w:rPr>
            </w:pPr>
            <w:r w:rsidRPr="006B4FA0">
              <w:rPr>
                <w:rFonts w:cs="Times New Roman"/>
                <w:sz w:val="20"/>
                <w:szCs w:val="20"/>
              </w:rPr>
              <w:t>363</w:t>
            </w:r>
          </w:p>
        </w:tc>
        <w:tc>
          <w:tcPr>
            <w:tcW w:w="4820" w:type="dxa"/>
          </w:tcPr>
          <w:p w14:paraId="6A0E0D0C" w14:textId="0C72DC46" w:rsidR="00CE5D40" w:rsidRPr="00BB1558" w:rsidRDefault="00BB1558" w:rsidP="009D4DCC">
            <w:pPr>
              <w:jc w:val="both"/>
              <w:rPr>
                <w:rFonts w:cs="Times New Roman"/>
                <w:sz w:val="20"/>
                <w:szCs w:val="20"/>
              </w:rPr>
            </w:pPr>
            <w:r>
              <w:rPr>
                <w:rFonts w:cs="Times New Roman"/>
                <w:sz w:val="20"/>
                <w:szCs w:val="20"/>
              </w:rPr>
              <w:t>06.01.00 “Valsts policija” ISP</w:t>
            </w:r>
            <w:r w:rsidR="009D4DCC">
              <w:rPr>
                <w:rFonts w:cs="Times New Roman"/>
                <w:sz w:val="20"/>
                <w:szCs w:val="20"/>
              </w:rPr>
              <w:t xml:space="preserve"> </w:t>
            </w:r>
            <w:r w:rsidRPr="006B4FA0">
              <w:rPr>
                <w:rFonts w:cs="Times New Roman"/>
                <w:sz w:val="20"/>
                <w:szCs w:val="20"/>
              </w:rPr>
              <w:t>“Ceļu satiksmes pārkāpumu fiksēšanas tehnisko līdzekļu (fotoradaru) darbības nodrošināšana”</w:t>
            </w:r>
          </w:p>
        </w:tc>
      </w:tr>
      <w:tr w:rsidR="00CE5D40" w14:paraId="5D231E5A" w14:textId="77777777" w:rsidTr="00EA1C14">
        <w:tc>
          <w:tcPr>
            <w:tcW w:w="2608" w:type="dxa"/>
          </w:tcPr>
          <w:p w14:paraId="382794CF" w14:textId="537972FF" w:rsidR="00CE5D40" w:rsidRPr="00CE5D40" w:rsidRDefault="00BB1558" w:rsidP="006B4FA0">
            <w:pPr>
              <w:jc w:val="both"/>
              <w:rPr>
                <w:rFonts w:cs="Times New Roman"/>
                <w:sz w:val="20"/>
                <w:szCs w:val="20"/>
              </w:rPr>
            </w:pPr>
            <w:r w:rsidRPr="006B4FA0">
              <w:rPr>
                <w:rFonts w:cs="Times New Roman"/>
                <w:sz w:val="20"/>
                <w:szCs w:val="20"/>
              </w:rPr>
              <w:t>Samaksa CSDD par informācijas apstrādi un nosūtīšanu</w:t>
            </w:r>
          </w:p>
        </w:tc>
        <w:tc>
          <w:tcPr>
            <w:tcW w:w="937" w:type="dxa"/>
          </w:tcPr>
          <w:p w14:paraId="61849E77" w14:textId="7A987D88" w:rsidR="00CE5D40" w:rsidRPr="00CE5D40" w:rsidRDefault="00237448" w:rsidP="00EA1C14">
            <w:pPr>
              <w:jc w:val="center"/>
              <w:rPr>
                <w:rFonts w:cs="Times New Roman"/>
                <w:sz w:val="20"/>
                <w:szCs w:val="20"/>
              </w:rPr>
            </w:pPr>
            <w:r>
              <w:rPr>
                <w:rFonts w:cs="Times New Roman"/>
                <w:sz w:val="20"/>
                <w:szCs w:val="20"/>
              </w:rPr>
              <w:t>322</w:t>
            </w:r>
          </w:p>
        </w:tc>
        <w:tc>
          <w:tcPr>
            <w:tcW w:w="992" w:type="dxa"/>
          </w:tcPr>
          <w:p w14:paraId="37C03032" w14:textId="4714CB35" w:rsidR="00CE5D40" w:rsidRPr="006B4FA0" w:rsidRDefault="00237448" w:rsidP="00EA1C14">
            <w:pPr>
              <w:jc w:val="center"/>
              <w:rPr>
                <w:rFonts w:cs="Times New Roman"/>
                <w:sz w:val="20"/>
                <w:szCs w:val="20"/>
              </w:rPr>
            </w:pPr>
            <w:r>
              <w:rPr>
                <w:rFonts w:cs="Times New Roman"/>
                <w:sz w:val="20"/>
                <w:szCs w:val="20"/>
              </w:rPr>
              <w:t>3870</w:t>
            </w:r>
          </w:p>
        </w:tc>
        <w:tc>
          <w:tcPr>
            <w:tcW w:w="992" w:type="dxa"/>
          </w:tcPr>
          <w:p w14:paraId="6305B665" w14:textId="03C49363" w:rsidR="00CE5D40" w:rsidRPr="006B4FA0" w:rsidRDefault="00237448" w:rsidP="00EA1C14">
            <w:pPr>
              <w:jc w:val="center"/>
              <w:rPr>
                <w:rFonts w:cs="Times New Roman"/>
                <w:sz w:val="20"/>
                <w:szCs w:val="20"/>
              </w:rPr>
            </w:pPr>
            <w:r>
              <w:rPr>
                <w:rFonts w:cs="Times New Roman"/>
                <w:sz w:val="20"/>
                <w:szCs w:val="20"/>
              </w:rPr>
              <w:t>3870</w:t>
            </w:r>
          </w:p>
        </w:tc>
        <w:tc>
          <w:tcPr>
            <w:tcW w:w="4820" w:type="dxa"/>
          </w:tcPr>
          <w:p w14:paraId="6D331E6D" w14:textId="18657854" w:rsidR="00CE5D40" w:rsidRPr="00BB1558" w:rsidRDefault="00BB1558" w:rsidP="009D4DCC">
            <w:pPr>
              <w:jc w:val="both"/>
              <w:rPr>
                <w:rFonts w:cs="Times New Roman"/>
                <w:sz w:val="20"/>
                <w:szCs w:val="20"/>
              </w:rPr>
            </w:pPr>
            <w:r>
              <w:rPr>
                <w:rFonts w:cs="Times New Roman"/>
                <w:sz w:val="20"/>
                <w:szCs w:val="20"/>
              </w:rPr>
              <w:t>06.01.00 “Valsts policija” ISP</w:t>
            </w:r>
            <w:r w:rsidR="009D4DCC">
              <w:rPr>
                <w:rFonts w:cs="Times New Roman"/>
                <w:sz w:val="20"/>
                <w:szCs w:val="20"/>
              </w:rPr>
              <w:t xml:space="preserve"> </w:t>
            </w:r>
            <w:r w:rsidRPr="00ED0A8E">
              <w:rPr>
                <w:rFonts w:cs="Times New Roman"/>
                <w:sz w:val="20"/>
                <w:szCs w:val="20"/>
              </w:rPr>
              <w:t>“Ceļu satiksmes pārkāpumu fiksēšanas tehnisko līdzekļu (fotoradaru) darbības nodrošināšana”</w:t>
            </w:r>
          </w:p>
        </w:tc>
      </w:tr>
      <w:tr w:rsidR="00DF7429" w14:paraId="635ECB82" w14:textId="77777777" w:rsidTr="00EA1C14">
        <w:tc>
          <w:tcPr>
            <w:tcW w:w="2608" w:type="dxa"/>
          </w:tcPr>
          <w:p w14:paraId="704CF860" w14:textId="5A2364A4" w:rsidR="00DF7429" w:rsidRPr="00EB30C3" w:rsidRDefault="00DF7429" w:rsidP="006B4FA0">
            <w:pPr>
              <w:jc w:val="both"/>
              <w:rPr>
                <w:rFonts w:cs="Times New Roman"/>
                <w:b/>
                <w:sz w:val="20"/>
                <w:szCs w:val="20"/>
              </w:rPr>
            </w:pPr>
            <w:r w:rsidRPr="00EB30C3">
              <w:rPr>
                <w:rFonts w:cs="Times New Roman"/>
                <w:b/>
                <w:sz w:val="20"/>
                <w:szCs w:val="20"/>
              </w:rPr>
              <w:t>KOPĀ 1.</w:t>
            </w:r>
          </w:p>
        </w:tc>
        <w:tc>
          <w:tcPr>
            <w:tcW w:w="937" w:type="dxa"/>
          </w:tcPr>
          <w:p w14:paraId="53E161C0" w14:textId="2756FC5B" w:rsidR="00DF7429" w:rsidRPr="00EB30C3" w:rsidRDefault="00237448" w:rsidP="00EA1C14">
            <w:pPr>
              <w:jc w:val="center"/>
              <w:rPr>
                <w:rFonts w:cs="Times New Roman"/>
                <w:b/>
                <w:sz w:val="20"/>
                <w:szCs w:val="20"/>
              </w:rPr>
            </w:pPr>
            <w:r w:rsidRPr="00EB30C3">
              <w:rPr>
                <w:rFonts w:cs="Times New Roman"/>
                <w:b/>
                <w:sz w:val="20"/>
                <w:szCs w:val="20"/>
              </w:rPr>
              <w:t>44 921</w:t>
            </w:r>
          </w:p>
        </w:tc>
        <w:tc>
          <w:tcPr>
            <w:tcW w:w="992" w:type="dxa"/>
          </w:tcPr>
          <w:p w14:paraId="086FEBBA" w14:textId="4F1BFC29" w:rsidR="00DF7429" w:rsidRPr="00EB30C3" w:rsidRDefault="00B77BB7" w:rsidP="00EA1C14">
            <w:pPr>
              <w:jc w:val="center"/>
              <w:rPr>
                <w:rFonts w:cs="Times New Roman"/>
                <w:b/>
                <w:sz w:val="20"/>
                <w:szCs w:val="20"/>
              </w:rPr>
            </w:pPr>
            <w:r w:rsidRPr="00EB30C3">
              <w:rPr>
                <w:rFonts w:cs="Times New Roman"/>
                <w:b/>
                <w:sz w:val="20"/>
                <w:szCs w:val="20"/>
              </w:rPr>
              <w:t>4233</w:t>
            </w:r>
          </w:p>
        </w:tc>
        <w:tc>
          <w:tcPr>
            <w:tcW w:w="992" w:type="dxa"/>
          </w:tcPr>
          <w:p w14:paraId="48B30467" w14:textId="7FA58735" w:rsidR="00DF7429" w:rsidRPr="00EB30C3" w:rsidRDefault="00B77BB7" w:rsidP="00EA1C14">
            <w:pPr>
              <w:jc w:val="center"/>
              <w:rPr>
                <w:rFonts w:cs="Times New Roman"/>
                <w:b/>
                <w:sz w:val="20"/>
                <w:szCs w:val="20"/>
              </w:rPr>
            </w:pPr>
            <w:r w:rsidRPr="00EB30C3">
              <w:rPr>
                <w:rFonts w:cs="Times New Roman"/>
                <w:b/>
                <w:sz w:val="20"/>
                <w:szCs w:val="20"/>
              </w:rPr>
              <w:t>4233</w:t>
            </w:r>
          </w:p>
        </w:tc>
        <w:tc>
          <w:tcPr>
            <w:tcW w:w="4820" w:type="dxa"/>
          </w:tcPr>
          <w:p w14:paraId="16BCC859" w14:textId="77777777" w:rsidR="00DF7429" w:rsidRPr="00CE5D40" w:rsidRDefault="00DF7429" w:rsidP="006B4FA0">
            <w:pPr>
              <w:jc w:val="both"/>
              <w:rPr>
                <w:rFonts w:cs="Times New Roman"/>
                <w:sz w:val="20"/>
                <w:szCs w:val="20"/>
              </w:rPr>
            </w:pPr>
          </w:p>
        </w:tc>
      </w:tr>
      <w:tr w:rsidR="00DF7429" w14:paraId="77352766" w14:textId="77777777" w:rsidTr="00EA1C14">
        <w:tc>
          <w:tcPr>
            <w:tcW w:w="2608" w:type="dxa"/>
          </w:tcPr>
          <w:p w14:paraId="0DE8CA2F" w14:textId="64DCA905" w:rsidR="00DF7429" w:rsidRPr="006B4FA0" w:rsidRDefault="00DF7429" w:rsidP="006B4FA0">
            <w:pPr>
              <w:jc w:val="both"/>
              <w:rPr>
                <w:rFonts w:cs="Times New Roman"/>
                <w:sz w:val="20"/>
                <w:szCs w:val="20"/>
              </w:rPr>
            </w:pPr>
            <w:r w:rsidRPr="00DF7429">
              <w:rPr>
                <w:rFonts w:cs="Times New Roman"/>
                <w:sz w:val="20"/>
                <w:szCs w:val="20"/>
              </w:rPr>
              <w:t>CSDD</w:t>
            </w:r>
          </w:p>
        </w:tc>
        <w:tc>
          <w:tcPr>
            <w:tcW w:w="937" w:type="dxa"/>
          </w:tcPr>
          <w:p w14:paraId="36A128CB" w14:textId="76BCE7D0" w:rsidR="00DF7429" w:rsidRPr="00DF7429" w:rsidRDefault="00DF7429" w:rsidP="00EA1C14">
            <w:pPr>
              <w:jc w:val="center"/>
              <w:rPr>
                <w:rFonts w:cs="Times New Roman"/>
                <w:sz w:val="20"/>
                <w:szCs w:val="20"/>
              </w:rPr>
            </w:pPr>
            <w:r w:rsidRPr="00DF7429">
              <w:rPr>
                <w:rFonts w:cs="Times New Roman"/>
                <w:sz w:val="20"/>
                <w:szCs w:val="20"/>
              </w:rPr>
              <w:t>44 508</w:t>
            </w:r>
          </w:p>
        </w:tc>
        <w:tc>
          <w:tcPr>
            <w:tcW w:w="992" w:type="dxa"/>
          </w:tcPr>
          <w:p w14:paraId="5FA6C4AB" w14:textId="77777777" w:rsidR="00DF7429" w:rsidRPr="006B4FA0" w:rsidRDefault="00DF7429" w:rsidP="00EA1C14">
            <w:pPr>
              <w:jc w:val="center"/>
              <w:rPr>
                <w:rFonts w:cs="Times New Roman"/>
                <w:sz w:val="20"/>
                <w:szCs w:val="20"/>
              </w:rPr>
            </w:pPr>
          </w:p>
        </w:tc>
        <w:tc>
          <w:tcPr>
            <w:tcW w:w="992" w:type="dxa"/>
          </w:tcPr>
          <w:p w14:paraId="1BD3B48E" w14:textId="77777777" w:rsidR="00DF7429" w:rsidRPr="006B4FA0" w:rsidRDefault="00DF7429" w:rsidP="00EA1C14">
            <w:pPr>
              <w:jc w:val="center"/>
              <w:rPr>
                <w:rFonts w:cs="Times New Roman"/>
                <w:sz w:val="20"/>
                <w:szCs w:val="20"/>
              </w:rPr>
            </w:pPr>
          </w:p>
        </w:tc>
        <w:tc>
          <w:tcPr>
            <w:tcW w:w="4820" w:type="dxa"/>
          </w:tcPr>
          <w:p w14:paraId="23C27CA9" w14:textId="77777777" w:rsidR="00DF7429" w:rsidRPr="00CE5D40" w:rsidRDefault="00DF7429" w:rsidP="006B4FA0">
            <w:pPr>
              <w:jc w:val="both"/>
              <w:rPr>
                <w:rFonts w:cs="Times New Roman"/>
                <w:sz w:val="20"/>
                <w:szCs w:val="20"/>
              </w:rPr>
            </w:pPr>
          </w:p>
        </w:tc>
      </w:tr>
      <w:tr w:rsidR="00DF7429" w14:paraId="25D91D68" w14:textId="77777777" w:rsidTr="00EA1C14">
        <w:tc>
          <w:tcPr>
            <w:tcW w:w="2608" w:type="dxa"/>
          </w:tcPr>
          <w:p w14:paraId="2D67BA58" w14:textId="76405B25" w:rsidR="00DF7429" w:rsidRPr="006B4FA0" w:rsidRDefault="00EA1C14" w:rsidP="006B4FA0">
            <w:pPr>
              <w:jc w:val="both"/>
              <w:rPr>
                <w:rFonts w:cs="Times New Roman"/>
                <w:sz w:val="20"/>
                <w:szCs w:val="20"/>
              </w:rPr>
            </w:pPr>
            <w:r>
              <w:rPr>
                <w:rFonts w:cs="Times New Roman"/>
                <w:sz w:val="20"/>
                <w:szCs w:val="20"/>
              </w:rPr>
              <w:t>0</w:t>
            </w:r>
            <w:r w:rsidR="00DF7429" w:rsidRPr="00DF7429">
              <w:rPr>
                <w:rFonts w:cs="Times New Roman"/>
                <w:sz w:val="20"/>
                <w:szCs w:val="20"/>
              </w:rPr>
              <w:t>6.01.00</w:t>
            </w:r>
          </w:p>
        </w:tc>
        <w:tc>
          <w:tcPr>
            <w:tcW w:w="937" w:type="dxa"/>
          </w:tcPr>
          <w:p w14:paraId="7F649FA0" w14:textId="0C41060D" w:rsidR="00DF7429" w:rsidRPr="00DF7429" w:rsidRDefault="00B77BB7" w:rsidP="00EA1C14">
            <w:pPr>
              <w:jc w:val="center"/>
              <w:rPr>
                <w:rFonts w:cs="Times New Roman"/>
                <w:sz w:val="20"/>
                <w:szCs w:val="20"/>
              </w:rPr>
            </w:pPr>
            <w:r>
              <w:rPr>
                <w:rFonts w:cs="Times New Roman"/>
                <w:sz w:val="20"/>
                <w:szCs w:val="20"/>
              </w:rPr>
              <w:t>413</w:t>
            </w:r>
          </w:p>
        </w:tc>
        <w:tc>
          <w:tcPr>
            <w:tcW w:w="992" w:type="dxa"/>
          </w:tcPr>
          <w:p w14:paraId="524CBF46" w14:textId="3591D5B3" w:rsidR="00DF7429" w:rsidRPr="006B4FA0" w:rsidRDefault="00B77BB7" w:rsidP="00EA1C14">
            <w:pPr>
              <w:jc w:val="center"/>
              <w:rPr>
                <w:rFonts w:cs="Times New Roman"/>
                <w:sz w:val="20"/>
                <w:szCs w:val="20"/>
              </w:rPr>
            </w:pPr>
            <w:r>
              <w:rPr>
                <w:rFonts w:cs="Times New Roman"/>
                <w:sz w:val="20"/>
                <w:szCs w:val="20"/>
              </w:rPr>
              <w:t>4233</w:t>
            </w:r>
          </w:p>
        </w:tc>
        <w:tc>
          <w:tcPr>
            <w:tcW w:w="992" w:type="dxa"/>
          </w:tcPr>
          <w:p w14:paraId="6552CDE6" w14:textId="36BFF79D" w:rsidR="00DF7429" w:rsidRPr="006B4FA0" w:rsidRDefault="00B77BB7" w:rsidP="00EA1C14">
            <w:pPr>
              <w:jc w:val="center"/>
              <w:rPr>
                <w:rFonts w:cs="Times New Roman"/>
                <w:sz w:val="20"/>
                <w:szCs w:val="20"/>
              </w:rPr>
            </w:pPr>
            <w:r>
              <w:rPr>
                <w:rFonts w:cs="Times New Roman"/>
                <w:sz w:val="20"/>
                <w:szCs w:val="20"/>
              </w:rPr>
              <w:t>4233</w:t>
            </w:r>
          </w:p>
        </w:tc>
        <w:tc>
          <w:tcPr>
            <w:tcW w:w="4820" w:type="dxa"/>
          </w:tcPr>
          <w:p w14:paraId="34B1D8DB" w14:textId="77777777" w:rsidR="00DF7429" w:rsidRPr="00CE5D40" w:rsidRDefault="00DF7429" w:rsidP="006B4FA0">
            <w:pPr>
              <w:jc w:val="both"/>
              <w:rPr>
                <w:rFonts w:cs="Times New Roman"/>
                <w:sz w:val="20"/>
                <w:szCs w:val="20"/>
              </w:rPr>
            </w:pPr>
          </w:p>
        </w:tc>
      </w:tr>
      <w:tr w:rsidR="00DF7429" w14:paraId="5F6DD69B" w14:textId="77777777" w:rsidTr="00EA1C14">
        <w:tc>
          <w:tcPr>
            <w:tcW w:w="10349" w:type="dxa"/>
            <w:gridSpan w:val="5"/>
          </w:tcPr>
          <w:p w14:paraId="6A3A7380" w14:textId="4FB249CE" w:rsidR="00DF7429" w:rsidRPr="006B4FA0" w:rsidRDefault="00DF7429" w:rsidP="006B4FA0">
            <w:pPr>
              <w:ind w:left="360"/>
              <w:jc w:val="center"/>
              <w:rPr>
                <w:rFonts w:cs="Times New Roman"/>
                <w:sz w:val="20"/>
                <w:szCs w:val="20"/>
              </w:rPr>
            </w:pPr>
            <w:r w:rsidRPr="006B4FA0">
              <w:rPr>
                <w:rFonts w:cs="Times New Roman"/>
                <w:b/>
                <w:bCs/>
                <w:color w:val="414142"/>
                <w:sz w:val="20"/>
                <w:szCs w:val="20"/>
                <w:shd w:val="clear" w:color="auto" w:fill="FFFFFF"/>
              </w:rPr>
              <w:t>2. Transportlīdzekļu reģistrācijas numura zīmju nolasīšana</w:t>
            </w:r>
          </w:p>
        </w:tc>
      </w:tr>
      <w:tr w:rsidR="00DF7429" w14:paraId="42E8D4EE" w14:textId="77777777" w:rsidTr="00EA1C14">
        <w:tc>
          <w:tcPr>
            <w:tcW w:w="2608" w:type="dxa"/>
          </w:tcPr>
          <w:p w14:paraId="68853F2B" w14:textId="4F37C51F" w:rsidR="00DF7429" w:rsidRPr="00CE5D40" w:rsidRDefault="00DF7429" w:rsidP="006B4FA0">
            <w:pPr>
              <w:jc w:val="both"/>
              <w:rPr>
                <w:rFonts w:cs="Times New Roman"/>
                <w:sz w:val="20"/>
                <w:szCs w:val="20"/>
              </w:rPr>
            </w:pPr>
            <w:r w:rsidRPr="00ED0A8E">
              <w:rPr>
                <w:rFonts w:cs="Times New Roman"/>
                <w:sz w:val="20"/>
                <w:szCs w:val="20"/>
              </w:rPr>
              <w:t>Samaksa CSDD par informācijas apstrādi un nosūtīšanu</w:t>
            </w:r>
          </w:p>
        </w:tc>
        <w:tc>
          <w:tcPr>
            <w:tcW w:w="937" w:type="dxa"/>
          </w:tcPr>
          <w:p w14:paraId="5AD54A42" w14:textId="7D8B15BA" w:rsidR="00DF7429" w:rsidRPr="00EB30C3" w:rsidRDefault="000B6C03" w:rsidP="00EA1C14">
            <w:pPr>
              <w:jc w:val="center"/>
              <w:rPr>
                <w:rFonts w:cs="Times New Roman"/>
                <w:b/>
                <w:sz w:val="20"/>
                <w:szCs w:val="20"/>
              </w:rPr>
            </w:pPr>
            <w:r w:rsidRPr="00EB30C3">
              <w:rPr>
                <w:rFonts w:cs="Times New Roman"/>
                <w:b/>
                <w:sz w:val="20"/>
                <w:szCs w:val="20"/>
              </w:rPr>
              <w:t>2261</w:t>
            </w:r>
          </w:p>
        </w:tc>
        <w:tc>
          <w:tcPr>
            <w:tcW w:w="992" w:type="dxa"/>
          </w:tcPr>
          <w:p w14:paraId="438EA68F" w14:textId="5BCD7CA6" w:rsidR="00DF7429" w:rsidRPr="00EB30C3" w:rsidRDefault="000B6C03" w:rsidP="00EA1C14">
            <w:pPr>
              <w:jc w:val="center"/>
              <w:rPr>
                <w:rFonts w:cs="Times New Roman"/>
                <w:b/>
                <w:sz w:val="20"/>
                <w:szCs w:val="20"/>
              </w:rPr>
            </w:pPr>
            <w:r w:rsidRPr="00EB30C3">
              <w:rPr>
                <w:rFonts w:cs="Times New Roman"/>
                <w:b/>
                <w:sz w:val="20"/>
                <w:szCs w:val="20"/>
              </w:rPr>
              <w:t>2668</w:t>
            </w:r>
          </w:p>
        </w:tc>
        <w:tc>
          <w:tcPr>
            <w:tcW w:w="992" w:type="dxa"/>
          </w:tcPr>
          <w:p w14:paraId="52989AF5" w14:textId="7533E4B6" w:rsidR="00DF7429" w:rsidRPr="00EB30C3" w:rsidRDefault="000B6C03" w:rsidP="00EA1C14">
            <w:pPr>
              <w:jc w:val="center"/>
              <w:rPr>
                <w:rFonts w:cs="Times New Roman"/>
                <w:b/>
                <w:sz w:val="20"/>
                <w:szCs w:val="20"/>
              </w:rPr>
            </w:pPr>
            <w:r w:rsidRPr="00EB30C3">
              <w:rPr>
                <w:rFonts w:cs="Times New Roman"/>
                <w:b/>
                <w:sz w:val="20"/>
                <w:szCs w:val="20"/>
              </w:rPr>
              <w:t>2324</w:t>
            </w:r>
          </w:p>
        </w:tc>
        <w:tc>
          <w:tcPr>
            <w:tcW w:w="4820" w:type="dxa"/>
          </w:tcPr>
          <w:p w14:paraId="437D8F22" w14:textId="50C5D90D" w:rsidR="00DF7429" w:rsidRPr="00CE5D40" w:rsidRDefault="00DF7429" w:rsidP="009D4DCC">
            <w:pPr>
              <w:jc w:val="both"/>
              <w:rPr>
                <w:rFonts w:cs="Times New Roman"/>
                <w:sz w:val="20"/>
                <w:szCs w:val="20"/>
              </w:rPr>
            </w:pPr>
            <w:r>
              <w:rPr>
                <w:rFonts w:cs="Times New Roman"/>
                <w:sz w:val="20"/>
                <w:szCs w:val="20"/>
              </w:rPr>
              <w:t>06.01.00 “Valsts policija” ISP</w:t>
            </w:r>
            <w:r w:rsidR="009D4DCC">
              <w:rPr>
                <w:rFonts w:cs="Times New Roman"/>
                <w:sz w:val="20"/>
                <w:szCs w:val="20"/>
              </w:rPr>
              <w:t xml:space="preserve"> </w:t>
            </w:r>
            <w:r w:rsidRPr="00ED0A8E">
              <w:rPr>
                <w:rFonts w:cs="Times New Roman"/>
                <w:sz w:val="20"/>
                <w:szCs w:val="20"/>
              </w:rPr>
              <w:t>“Ceļu satiksmes pārkāpumu fiksēšanas tehnisko līdzekļu (fotoradaru) darbības nodrošināšana”</w:t>
            </w:r>
          </w:p>
        </w:tc>
      </w:tr>
      <w:tr w:rsidR="00740C3E" w14:paraId="063EE470" w14:textId="77777777" w:rsidTr="00EA1C14">
        <w:tc>
          <w:tcPr>
            <w:tcW w:w="10349" w:type="dxa"/>
            <w:gridSpan w:val="5"/>
          </w:tcPr>
          <w:p w14:paraId="5214E26A" w14:textId="0D7A2350" w:rsidR="00740C3E" w:rsidRPr="00CE5D40" w:rsidRDefault="00740C3E" w:rsidP="00DF7429">
            <w:pPr>
              <w:jc w:val="center"/>
              <w:rPr>
                <w:rFonts w:cs="Times New Roman"/>
                <w:sz w:val="20"/>
                <w:szCs w:val="20"/>
              </w:rPr>
            </w:pPr>
            <w:r>
              <w:rPr>
                <w:rFonts w:cs="Times New Roman"/>
                <w:sz w:val="20"/>
                <w:szCs w:val="20"/>
              </w:rPr>
              <w:t>3</w:t>
            </w:r>
            <w:r w:rsidRPr="006B4FA0">
              <w:rPr>
                <w:rFonts w:cs="Times New Roman"/>
                <w:b/>
                <w:bCs/>
                <w:color w:val="414142"/>
                <w:sz w:val="20"/>
                <w:szCs w:val="20"/>
                <w:shd w:val="clear" w:color="auto" w:fill="FFFFFF"/>
              </w:rPr>
              <w:t>. Transportlīdzekļu vidējā braukšanas ātruma noteikšana</w:t>
            </w:r>
          </w:p>
        </w:tc>
      </w:tr>
      <w:tr w:rsidR="00DF7429" w14:paraId="3DC0DA22" w14:textId="77777777" w:rsidTr="00EA1C14">
        <w:tc>
          <w:tcPr>
            <w:tcW w:w="2608" w:type="dxa"/>
          </w:tcPr>
          <w:p w14:paraId="019863FB" w14:textId="12D5972E" w:rsidR="00DF7429" w:rsidRPr="00CE5D40" w:rsidRDefault="00740C3E" w:rsidP="006B4FA0">
            <w:pPr>
              <w:jc w:val="both"/>
              <w:rPr>
                <w:rFonts w:cs="Times New Roman"/>
                <w:sz w:val="20"/>
                <w:szCs w:val="20"/>
              </w:rPr>
            </w:pPr>
            <w:r w:rsidRPr="00ED0A8E">
              <w:rPr>
                <w:rFonts w:cs="Times New Roman"/>
                <w:sz w:val="20"/>
                <w:szCs w:val="20"/>
              </w:rPr>
              <w:t>Samaksa CSDD par informācijas apstrādi un nosūtīšanu</w:t>
            </w:r>
          </w:p>
        </w:tc>
        <w:tc>
          <w:tcPr>
            <w:tcW w:w="937" w:type="dxa"/>
          </w:tcPr>
          <w:p w14:paraId="4E403740" w14:textId="62DA1659" w:rsidR="00DF7429" w:rsidRPr="00EB30C3" w:rsidRDefault="000B6C03" w:rsidP="00EA1C14">
            <w:pPr>
              <w:jc w:val="center"/>
              <w:rPr>
                <w:rFonts w:cs="Times New Roman"/>
                <w:b/>
                <w:sz w:val="20"/>
                <w:szCs w:val="20"/>
              </w:rPr>
            </w:pPr>
            <w:r w:rsidRPr="00EB30C3">
              <w:rPr>
                <w:rFonts w:cs="Times New Roman"/>
                <w:b/>
                <w:sz w:val="20"/>
                <w:szCs w:val="20"/>
              </w:rPr>
              <w:t>3464</w:t>
            </w:r>
          </w:p>
        </w:tc>
        <w:tc>
          <w:tcPr>
            <w:tcW w:w="992" w:type="dxa"/>
          </w:tcPr>
          <w:p w14:paraId="10946C65" w14:textId="77777777" w:rsidR="00DF7429" w:rsidRPr="00CE5D40" w:rsidRDefault="00DF7429" w:rsidP="00EA1C14">
            <w:pPr>
              <w:jc w:val="center"/>
              <w:rPr>
                <w:rFonts w:cs="Times New Roman"/>
                <w:b/>
                <w:sz w:val="20"/>
                <w:szCs w:val="20"/>
              </w:rPr>
            </w:pPr>
          </w:p>
        </w:tc>
        <w:tc>
          <w:tcPr>
            <w:tcW w:w="992" w:type="dxa"/>
          </w:tcPr>
          <w:p w14:paraId="290F0AFA" w14:textId="77777777" w:rsidR="00DF7429" w:rsidRPr="00CE5D40" w:rsidRDefault="00DF7429" w:rsidP="00EA1C14">
            <w:pPr>
              <w:jc w:val="center"/>
              <w:rPr>
                <w:rFonts w:cs="Times New Roman"/>
                <w:b/>
                <w:sz w:val="20"/>
                <w:szCs w:val="20"/>
              </w:rPr>
            </w:pPr>
          </w:p>
        </w:tc>
        <w:tc>
          <w:tcPr>
            <w:tcW w:w="4820" w:type="dxa"/>
          </w:tcPr>
          <w:p w14:paraId="4124D9B5" w14:textId="084AE0FA" w:rsidR="00DF7429" w:rsidRPr="00CE5D40" w:rsidRDefault="00740C3E" w:rsidP="009D4DCC">
            <w:pPr>
              <w:jc w:val="both"/>
              <w:rPr>
                <w:rFonts w:cs="Times New Roman"/>
                <w:sz w:val="20"/>
                <w:szCs w:val="20"/>
              </w:rPr>
            </w:pPr>
            <w:r>
              <w:rPr>
                <w:rFonts w:cs="Times New Roman"/>
                <w:sz w:val="20"/>
                <w:szCs w:val="20"/>
              </w:rPr>
              <w:t>06.01.00 “Valsts policija” ISP</w:t>
            </w:r>
            <w:r w:rsidR="009D4DCC">
              <w:rPr>
                <w:rFonts w:cs="Times New Roman"/>
                <w:sz w:val="20"/>
                <w:szCs w:val="20"/>
              </w:rPr>
              <w:t xml:space="preserve"> </w:t>
            </w:r>
            <w:r w:rsidRPr="00ED0A8E">
              <w:rPr>
                <w:rFonts w:cs="Times New Roman"/>
                <w:sz w:val="20"/>
                <w:szCs w:val="20"/>
              </w:rPr>
              <w:t>“Ceļu satiksmes pārkāpumu fiksēšanas tehnisko līdzekļu (fotoradaru) darbības nodrošināšana”</w:t>
            </w:r>
          </w:p>
        </w:tc>
      </w:tr>
      <w:tr w:rsidR="00DF7429" w14:paraId="41BDE22E" w14:textId="77777777" w:rsidTr="00EB30C3">
        <w:tc>
          <w:tcPr>
            <w:tcW w:w="2608" w:type="dxa"/>
            <w:shd w:val="clear" w:color="auto" w:fill="F2F2F2" w:themeFill="background1" w:themeFillShade="F2"/>
          </w:tcPr>
          <w:p w14:paraId="5AF64CE0" w14:textId="56B1E760" w:rsidR="00DF7429" w:rsidRPr="006B4FA0" w:rsidRDefault="00740C3E" w:rsidP="006B4FA0">
            <w:pPr>
              <w:jc w:val="both"/>
              <w:rPr>
                <w:rFonts w:cs="Times New Roman"/>
                <w:b/>
                <w:sz w:val="20"/>
                <w:szCs w:val="20"/>
              </w:rPr>
            </w:pPr>
            <w:r w:rsidRPr="006B4FA0">
              <w:rPr>
                <w:rFonts w:cs="Times New Roman"/>
                <w:b/>
                <w:sz w:val="20"/>
                <w:szCs w:val="20"/>
              </w:rPr>
              <w:t>KOPĀ 1.+2.+3.</w:t>
            </w:r>
          </w:p>
        </w:tc>
        <w:tc>
          <w:tcPr>
            <w:tcW w:w="937" w:type="dxa"/>
            <w:shd w:val="clear" w:color="auto" w:fill="F2F2F2" w:themeFill="background1" w:themeFillShade="F2"/>
          </w:tcPr>
          <w:p w14:paraId="35F00E09" w14:textId="63983477" w:rsidR="00DF7429" w:rsidRPr="006B4FA0" w:rsidRDefault="000B6C03" w:rsidP="00EA1C14">
            <w:pPr>
              <w:jc w:val="center"/>
              <w:rPr>
                <w:rFonts w:cs="Times New Roman"/>
                <w:b/>
                <w:sz w:val="20"/>
                <w:szCs w:val="20"/>
              </w:rPr>
            </w:pPr>
            <w:r>
              <w:rPr>
                <w:rFonts w:cs="Times New Roman"/>
                <w:b/>
                <w:sz w:val="20"/>
                <w:szCs w:val="20"/>
              </w:rPr>
              <w:t>50 646</w:t>
            </w:r>
          </w:p>
        </w:tc>
        <w:tc>
          <w:tcPr>
            <w:tcW w:w="992" w:type="dxa"/>
            <w:shd w:val="clear" w:color="auto" w:fill="F2F2F2" w:themeFill="background1" w:themeFillShade="F2"/>
          </w:tcPr>
          <w:p w14:paraId="55572EE2" w14:textId="612194CB" w:rsidR="00DF7429" w:rsidRPr="00886FDB" w:rsidRDefault="004D1810" w:rsidP="00EA1C14">
            <w:pPr>
              <w:jc w:val="center"/>
              <w:rPr>
                <w:rFonts w:cs="Times New Roman"/>
                <w:b/>
                <w:sz w:val="20"/>
                <w:szCs w:val="20"/>
              </w:rPr>
            </w:pPr>
            <w:r>
              <w:rPr>
                <w:rFonts w:cs="Times New Roman"/>
                <w:b/>
                <w:sz w:val="20"/>
                <w:szCs w:val="20"/>
              </w:rPr>
              <w:t>6 901</w:t>
            </w:r>
          </w:p>
        </w:tc>
        <w:tc>
          <w:tcPr>
            <w:tcW w:w="992" w:type="dxa"/>
            <w:shd w:val="clear" w:color="auto" w:fill="F2F2F2" w:themeFill="background1" w:themeFillShade="F2"/>
          </w:tcPr>
          <w:p w14:paraId="0CAE761C" w14:textId="6056083C" w:rsidR="00DF7429" w:rsidRPr="00886FDB" w:rsidRDefault="004D1810" w:rsidP="00EA1C14">
            <w:pPr>
              <w:jc w:val="center"/>
              <w:rPr>
                <w:rFonts w:cs="Times New Roman"/>
                <w:b/>
                <w:sz w:val="20"/>
                <w:szCs w:val="20"/>
              </w:rPr>
            </w:pPr>
            <w:r>
              <w:rPr>
                <w:rFonts w:cs="Times New Roman"/>
                <w:b/>
                <w:sz w:val="20"/>
                <w:szCs w:val="20"/>
              </w:rPr>
              <w:t>6557</w:t>
            </w:r>
          </w:p>
        </w:tc>
        <w:tc>
          <w:tcPr>
            <w:tcW w:w="4820" w:type="dxa"/>
          </w:tcPr>
          <w:p w14:paraId="1BF5DA21" w14:textId="77777777" w:rsidR="00DF7429" w:rsidRPr="00740C3E" w:rsidRDefault="00DF7429" w:rsidP="006B4FA0">
            <w:pPr>
              <w:jc w:val="both"/>
              <w:rPr>
                <w:rFonts w:cs="Times New Roman"/>
                <w:sz w:val="20"/>
                <w:szCs w:val="20"/>
              </w:rPr>
            </w:pPr>
          </w:p>
        </w:tc>
      </w:tr>
      <w:tr w:rsidR="00740C3E" w14:paraId="4A1D0961" w14:textId="77777777" w:rsidTr="00EA1C14">
        <w:tc>
          <w:tcPr>
            <w:tcW w:w="2608" w:type="dxa"/>
          </w:tcPr>
          <w:p w14:paraId="5BDDD8B2" w14:textId="4A949E0F" w:rsidR="00740C3E" w:rsidRPr="00740C3E" w:rsidRDefault="00740C3E" w:rsidP="006B4FA0">
            <w:pPr>
              <w:jc w:val="both"/>
              <w:rPr>
                <w:rFonts w:cs="Times New Roman"/>
                <w:sz w:val="20"/>
                <w:szCs w:val="20"/>
              </w:rPr>
            </w:pPr>
            <w:r w:rsidRPr="00740C3E">
              <w:rPr>
                <w:rFonts w:cs="Times New Roman"/>
                <w:sz w:val="20"/>
                <w:szCs w:val="20"/>
              </w:rPr>
              <w:t>CSDD</w:t>
            </w:r>
          </w:p>
        </w:tc>
        <w:tc>
          <w:tcPr>
            <w:tcW w:w="937" w:type="dxa"/>
          </w:tcPr>
          <w:p w14:paraId="68CEFEF3" w14:textId="412888B2" w:rsidR="00740C3E" w:rsidRPr="00261734" w:rsidRDefault="00740C3E" w:rsidP="00EA1C14">
            <w:pPr>
              <w:jc w:val="center"/>
              <w:rPr>
                <w:rFonts w:cs="Times New Roman"/>
                <w:sz w:val="20"/>
                <w:szCs w:val="20"/>
              </w:rPr>
            </w:pPr>
            <w:r w:rsidRPr="00261734">
              <w:rPr>
                <w:rFonts w:cs="Times New Roman"/>
                <w:sz w:val="20"/>
                <w:szCs w:val="20"/>
              </w:rPr>
              <w:t>44 508</w:t>
            </w:r>
          </w:p>
        </w:tc>
        <w:tc>
          <w:tcPr>
            <w:tcW w:w="992" w:type="dxa"/>
          </w:tcPr>
          <w:p w14:paraId="6817ABC2" w14:textId="77777777" w:rsidR="00740C3E" w:rsidRPr="006B4FA0" w:rsidRDefault="00740C3E" w:rsidP="00EA1C14">
            <w:pPr>
              <w:jc w:val="center"/>
              <w:rPr>
                <w:rFonts w:cs="Times New Roman"/>
                <w:sz w:val="20"/>
                <w:szCs w:val="20"/>
              </w:rPr>
            </w:pPr>
          </w:p>
        </w:tc>
        <w:tc>
          <w:tcPr>
            <w:tcW w:w="992" w:type="dxa"/>
          </w:tcPr>
          <w:p w14:paraId="6F251880" w14:textId="77777777" w:rsidR="00740C3E" w:rsidRPr="006B4FA0" w:rsidRDefault="00740C3E" w:rsidP="00EA1C14">
            <w:pPr>
              <w:jc w:val="center"/>
              <w:rPr>
                <w:rFonts w:cs="Times New Roman"/>
                <w:sz w:val="20"/>
                <w:szCs w:val="20"/>
              </w:rPr>
            </w:pPr>
          </w:p>
        </w:tc>
        <w:tc>
          <w:tcPr>
            <w:tcW w:w="4820" w:type="dxa"/>
          </w:tcPr>
          <w:p w14:paraId="7D29DD55" w14:textId="77777777" w:rsidR="00740C3E" w:rsidRPr="00740C3E" w:rsidRDefault="00740C3E" w:rsidP="006B4FA0">
            <w:pPr>
              <w:jc w:val="both"/>
              <w:rPr>
                <w:rFonts w:cs="Times New Roman"/>
                <w:sz w:val="20"/>
                <w:szCs w:val="20"/>
              </w:rPr>
            </w:pPr>
          </w:p>
        </w:tc>
      </w:tr>
      <w:tr w:rsidR="00740C3E" w14:paraId="6761E55A" w14:textId="56202760" w:rsidTr="00EA1C14">
        <w:tc>
          <w:tcPr>
            <w:tcW w:w="2608" w:type="dxa"/>
          </w:tcPr>
          <w:p w14:paraId="5B16141A" w14:textId="11B936FE" w:rsidR="00740C3E" w:rsidRPr="006B4FA0" w:rsidRDefault="00EA1C14" w:rsidP="006B4FA0">
            <w:pPr>
              <w:jc w:val="both"/>
              <w:rPr>
                <w:rFonts w:cs="Times New Roman"/>
                <w:b/>
                <w:sz w:val="20"/>
                <w:szCs w:val="20"/>
              </w:rPr>
            </w:pPr>
            <w:r>
              <w:rPr>
                <w:rFonts w:cs="Times New Roman"/>
                <w:b/>
                <w:sz w:val="20"/>
                <w:szCs w:val="20"/>
              </w:rPr>
              <w:t>0</w:t>
            </w:r>
            <w:r w:rsidR="00740C3E" w:rsidRPr="006B4FA0">
              <w:rPr>
                <w:rFonts w:cs="Times New Roman"/>
                <w:b/>
                <w:sz w:val="20"/>
                <w:szCs w:val="20"/>
              </w:rPr>
              <w:t>6.01.00</w:t>
            </w:r>
          </w:p>
        </w:tc>
        <w:tc>
          <w:tcPr>
            <w:tcW w:w="937" w:type="dxa"/>
          </w:tcPr>
          <w:p w14:paraId="790E0FA5" w14:textId="5F86D37E" w:rsidR="00740C3E" w:rsidRPr="006B4FA0" w:rsidRDefault="004D1810" w:rsidP="00EA1C14">
            <w:pPr>
              <w:jc w:val="center"/>
              <w:rPr>
                <w:rFonts w:cs="Times New Roman"/>
                <w:b/>
                <w:sz w:val="20"/>
                <w:szCs w:val="20"/>
              </w:rPr>
            </w:pPr>
            <w:r>
              <w:rPr>
                <w:rFonts w:cs="Times New Roman"/>
                <w:b/>
                <w:sz w:val="20"/>
                <w:szCs w:val="20"/>
              </w:rPr>
              <w:t>6138</w:t>
            </w:r>
          </w:p>
        </w:tc>
        <w:tc>
          <w:tcPr>
            <w:tcW w:w="992" w:type="dxa"/>
          </w:tcPr>
          <w:p w14:paraId="2B7B23DB" w14:textId="526C5F9D" w:rsidR="00740C3E" w:rsidRPr="006B4FA0" w:rsidRDefault="004D1810" w:rsidP="00EA1C14">
            <w:pPr>
              <w:jc w:val="center"/>
              <w:rPr>
                <w:rFonts w:cs="Times New Roman"/>
                <w:b/>
                <w:sz w:val="20"/>
                <w:szCs w:val="20"/>
              </w:rPr>
            </w:pPr>
            <w:r>
              <w:rPr>
                <w:rFonts w:cs="Times New Roman"/>
                <w:b/>
                <w:sz w:val="20"/>
                <w:szCs w:val="20"/>
              </w:rPr>
              <w:t>6901</w:t>
            </w:r>
          </w:p>
        </w:tc>
        <w:tc>
          <w:tcPr>
            <w:tcW w:w="992" w:type="dxa"/>
          </w:tcPr>
          <w:p w14:paraId="2E1B463A" w14:textId="229CF7E2" w:rsidR="00740C3E" w:rsidRPr="006B4FA0" w:rsidRDefault="004D1810" w:rsidP="00EA1C14">
            <w:pPr>
              <w:jc w:val="center"/>
              <w:rPr>
                <w:rFonts w:cs="Times New Roman"/>
                <w:b/>
                <w:sz w:val="20"/>
                <w:szCs w:val="20"/>
              </w:rPr>
            </w:pPr>
            <w:r>
              <w:rPr>
                <w:rFonts w:cs="Times New Roman"/>
                <w:b/>
                <w:sz w:val="20"/>
                <w:szCs w:val="20"/>
              </w:rPr>
              <w:t>6557</w:t>
            </w:r>
          </w:p>
        </w:tc>
        <w:tc>
          <w:tcPr>
            <w:tcW w:w="4820" w:type="dxa"/>
          </w:tcPr>
          <w:p w14:paraId="2A937846" w14:textId="77777777" w:rsidR="00740C3E" w:rsidRPr="006B4FA0" w:rsidRDefault="00740C3E" w:rsidP="006B4FA0">
            <w:pPr>
              <w:jc w:val="both"/>
              <w:rPr>
                <w:rFonts w:cs="Times New Roman"/>
                <w:sz w:val="20"/>
                <w:szCs w:val="20"/>
              </w:rPr>
            </w:pPr>
          </w:p>
        </w:tc>
      </w:tr>
    </w:tbl>
    <w:p w14:paraId="48E1A342" w14:textId="77777777" w:rsidR="00CE5D40" w:rsidRPr="006B4FA0" w:rsidRDefault="00CE5D40" w:rsidP="006B4FA0">
      <w:pPr>
        <w:spacing w:after="0" w:line="240" w:lineRule="auto"/>
        <w:jc w:val="center"/>
        <w:rPr>
          <w:rFonts w:ascii="Times New Roman" w:hAnsi="Times New Roman" w:cs="Times New Roman"/>
          <w:b/>
          <w:sz w:val="24"/>
          <w:szCs w:val="24"/>
        </w:rPr>
      </w:pPr>
    </w:p>
    <w:p w14:paraId="1DA8CDDC" w14:textId="3988D4F4" w:rsidR="00261734" w:rsidRPr="009D4DCC" w:rsidRDefault="00261734" w:rsidP="007B1D2F">
      <w:pPr>
        <w:pStyle w:val="ListParagraph"/>
        <w:numPr>
          <w:ilvl w:val="0"/>
          <w:numId w:val="27"/>
        </w:numPr>
        <w:spacing w:after="0" w:line="240" w:lineRule="auto"/>
        <w:ind w:left="360"/>
        <w:jc w:val="center"/>
        <w:rPr>
          <w:rFonts w:ascii="Times New Roman" w:hAnsi="Times New Roman" w:cs="Times New Roman"/>
          <w:b/>
          <w:sz w:val="24"/>
          <w:szCs w:val="24"/>
        </w:rPr>
      </w:pPr>
      <w:r w:rsidRPr="009D4DCC">
        <w:rPr>
          <w:rFonts w:ascii="Times New Roman" w:hAnsi="Times New Roman" w:cs="Times New Roman"/>
          <w:b/>
          <w:sz w:val="24"/>
          <w:szCs w:val="24"/>
        </w:rPr>
        <w:t>Prognozētie valsts pamatbudžeta ieņēmumi</w:t>
      </w:r>
    </w:p>
    <w:tbl>
      <w:tblPr>
        <w:tblStyle w:val="TableGrid"/>
        <w:tblW w:w="9923" w:type="dxa"/>
        <w:tblInd w:w="-714" w:type="dxa"/>
        <w:tblLook w:val="04A0" w:firstRow="1" w:lastRow="0" w:firstColumn="1" w:lastColumn="0" w:noHBand="0" w:noVBand="1"/>
      </w:tblPr>
      <w:tblGrid>
        <w:gridCol w:w="3112"/>
        <w:gridCol w:w="1957"/>
        <w:gridCol w:w="1957"/>
        <w:gridCol w:w="2897"/>
      </w:tblGrid>
      <w:tr w:rsidR="00886FDB" w14:paraId="0C6A0676" w14:textId="77777777" w:rsidTr="006B4FA0">
        <w:tc>
          <w:tcPr>
            <w:tcW w:w="3112" w:type="dxa"/>
          </w:tcPr>
          <w:p w14:paraId="45C6863E" w14:textId="7824D6A1" w:rsidR="00261734" w:rsidRPr="006B4FA0" w:rsidRDefault="00261734" w:rsidP="006B4FA0">
            <w:pPr>
              <w:jc w:val="both"/>
              <w:rPr>
                <w:rFonts w:cs="Times New Roman"/>
              </w:rPr>
            </w:pPr>
          </w:p>
        </w:tc>
        <w:tc>
          <w:tcPr>
            <w:tcW w:w="1957" w:type="dxa"/>
          </w:tcPr>
          <w:p w14:paraId="6C18D50F" w14:textId="2914D7A8" w:rsidR="00261734" w:rsidRPr="00EA1C14" w:rsidRDefault="00886FDB" w:rsidP="00EA1C14">
            <w:pPr>
              <w:jc w:val="center"/>
              <w:rPr>
                <w:rFonts w:cs="Times New Roman"/>
                <w:b/>
                <w:bCs/>
                <w:color w:val="414142"/>
                <w:sz w:val="20"/>
                <w:szCs w:val="20"/>
                <w:shd w:val="clear" w:color="auto" w:fill="FFFFFF"/>
              </w:rPr>
            </w:pPr>
            <w:r w:rsidRPr="00EA1C14">
              <w:rPr>
                <w:rFonts w:cs="Times New Roman"/>
                <w:b/>
                <w:bCs/>
                <w:color w:val="414142"/>
                <w:sz w:val="20"/>
                <w:szCs w:val="20"/>
                <w:shd w:val="clear" w:color="auto" w:fill="FFFFFF"/>
              </w:rPr>
              <w:t>2019</w:t>
            </w:r>
          </w:p>
        </w:tc>
        <w:tc>
          <w:tcPr>
            <w:tcW w:w="1957" w:type="dxa"/>
          </w:tcPr>
          <w:p w14:paraId="0FB286CE" w14:textId="26C13ECD" w:rsidR="00261734" w:rsidRPr="00EA1C14" w:rsidRDefault="00261734" w:rsidP="00EA1C14">
            <w:pPr>
              <w:jc w:val="center"/>
              <w:rPr>
                <w:rFonts w:cs="Times New Roman"/>
                <w:b/>
                <w:bCs/>
                <w:color w:val="414142"/>
                <w:sz w:val="20"/>
                <w:szCs w:val="20"/>
                <w:shd w:val="clear" w:color="auto" w:fill="FFFFFF"/>
              </w:rPr>
            </w:pPr>
            <w:r w:rsidRPr="00EA1C14">
              <w:rPr>
                <w:rFonts w:cs="Times New Roman"/>
                <w:b/>
                <w:bCs/>
                <w:color w:val="414142"/>
                <w:sz w:val="20"/>
                <w:szCs w:val="20"/>
                <w:shd w:val="clear" w:color="auto" w:fill="FFFFFF"/>
              </w:rPr>
              <w:t>202</w:t>
            </w:r>
            <w:r w:rsidR="00886FDB" w:rsidRPr="00EA1C14">
              <w:rPr>
                <w:rFonts w:cs="Times New Roman"/>
                <w:b/>
                <w:bCs/>
                <w:color w:val="414142"/>
                <w:sz w:val="20"/>
                <w:szCs w:val="20"/>
                <w:shd w:val="clear" w:color="auto" w:fill="FFFFFF"/>
              </w:rPr>
              <w:t>0</w:t>
            </w:r>
          </w:p>
        </w:tc>
        <w:tc>
          <w:tcPr>
            <w:tcW w:w="2897" w:type="dxa"/>
          </w:tcPr>
          <w:p w14:paraId="4EEA451B" w14:textId="4B0D32C3" w:rsidR="00261734" w:rsidRPr="00EA1C14" w:rsidRDefault="00886FDB" w:rsidP="00EA1C14">
            <w:pPr>
              <w:jc w:val="center"/>
              <w:rPr>
                <w:rFonts w:cs="Times New Roman"/>
                <w:b/>
                <w:bCs/>
                <w:color w:val="414142"/>
                <w:sz w:val="20"/>
                <w:szCs w:val="20"/>
                <w:shd w:val="clear" w:color="auto" w:fill="FFFFFF"/>
              </w:rPr>
            </w:pPr>
            <w:r w:rsidRPr="00EA1C14">
              <w:rPr>
                <w:rFonts w:cs="Times New Roman"/>
                <w:b/>
                <w:bCs/>
                <w:color w:val="414142"/>
                <w:sz w:val="20"/>
                <w:szCs w:val="20"/>
                <w:shd w:val="clear" w:color="auto" w:fill="FFFFFF"/>
              </w:rPr>
              <w:t>2021 un turpmāk</w:t>
            </w:r>
          </w:p>
        </w:tc>
      </w:tr>
      <w:tr w:rsidR="00886FDB" w14:paraId="23B739D1" w14:textId="77777777" w:rsidTr="006B4FA0">
        <w:tc>
          <w:tcPr>
            <w:tcW w:w="3112" w:type="dxa"/>
          </w:tcPr>
          <w:p w14:paraId="5A8694B0" w14:textId="0B3B8CF6" w:rsidR="00261734" w:rsidRPr="006B4FA0" w:rsidRDefault="00886FDB" w:rsidP="006B4FA0">
            <w:pPr>
              <w:jc w:val="both"/>
              <w:rPr>
                <w:rFonts w:cs="Times New Roman"/>
              </w:rPr>
            </w:pPr>
            <w:r w:rsidRPr="006B4FA0">
              <w:rPr>
                <w:rFonts w:cs="Times New Roman"/>
                <w:bCs/>
                <w:color w:val="414142"/>
                <w:sz w:val="20"/>
                <w:szCs w:val="20"/>
                <w:shd w:val="clear" w:color="auto" w:fill="FFFFFF"/>
              </w:rPr>
              <w:t>Luksoforu signālu kontrole</w:t>
            </w:r>
          </w:p>
        </w:tc>
        <w:tc>
          <w:tcPr>
            <w:tcW w:w="1957" w:type="dxa"/>
          </w:tcPr>
          <w:p w14:paraId="78030A23" w14:textId="7DE68C1F" w:rsidR="00261734"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0</w:t>
            </w:r>
          </w:p>
        </w:tc>
        <w:tc>
          <w:tcPr>
            <w:tcW w:w="1957" w:type="dxa"/>
          </w:tcPr>
          <w:p w14:paraId="27A8D7A1" w14:textId="109A7A0D" w:rsidR="00261734"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44 651</w:t>
            </w:r>
          </w:p>
        </w:tc>
        <w:tc>
          <w:tcPr>
            <w:tcW w:w="2897" w:type="dxa"/>
          </w:tcPr>
          <w:p w14:paraId="1364F928" w14:textId="1148F0B5" w:rsidR="00261734"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44 651</w:t>
            </w:r>
          </w:p>
        </w:tc>
      </w:tr>
      <w:tr w:rsidR="00886FDB" w14:paraId="28E4DE14" w14:textId="77777777" w:rsidTr="006B4FA0">
        <w:tc>
          <w:tcPr>
            <w:tcW w:w="3112" w:type="dxa"/>
          </w:tcPr>
          <w:p w14:paraId="16F799B2" w14:textId="5DEBAB5E" w:rsidR="00886FDB" w:rsidRPr="006B4FA0" w:rsidRDefault="00886FDB" w:rsidP="006B4FA0">
            <w:pPr>
              <w:jc w:val="both"/>
              <w:rPr>
                <w:rFonts w:cs="Times New Roman"/>
              </w:rPr>
            </w:pPr>
            <w:r w:rsidRPr="006B4FA0">
              <w:rPr>
                <w:rFonts w:cs="Times New Roman"/>
                <w:bCs/>
                <w:color w:val="414142"/>
                <w:sz w:val="20"/>
                <w:szCs w:val="20"/>
                <w:shd w:val="clear" w:color="auto" w:fill="FFFFFF"/>
              </w:rPr>
              <w:t>Transportlīdzekļu reģistrācijas numura zīmju nolasīšana</w:t>
            </w:r>
          </w:p>
        </w:tc>
        <w:tc>
          <w:tcPr>
            <w:tcW w:w="1957" w:type="dxa"/>
          </w:tcPr>
          <w:p w14:paraId="33D00A1F" w14:textId="60E8B6D9"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28 455</w:t>
            </w:r>
          </w:p>
        </w:tc>
        <w:tc>
          <w:tcPr>
            <w:tcW w:w="1957" w:type="dxa"/>
          </w:tcPr>
          <w:p w14:paraId="4F21138A" w14:textId="5ABB9851"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33 197</w:t>
            </w:r>
          </w:p>
        </w:tc>
        <w:tc>
          <w:tcPr>
            <w:tcW w:w="2897" w:type="dxa"/>
          </w:tcPr>
          <w:p w14:paraId="42F76B86" w14:textId="69CF546F"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28 454</w:t>
            </w:r>
          </w:p>
        </w:tc>
      </w:tr>
      <w:tr w:rsidR="00886FDB" w14:paraId="48A3EEE6" w14:textId="77777777" w:rsidTr="006B4FA0">
        <w:tc>
          <w:tcPr>
            <w:tcW w:w="3112" w:type="dxa"/>
          </w:tcPr>
          <w:p w14:paraId="12595B1D" w14:textId="12DB8204" w:rsidR="00886FDB" w:rsidRPr="006B4FA0" w:rsidRDefault="00886FDB" w:rsidP="006B4FA0">
            <w:pPr>
              <w:jc w:val="both"/>
              <w:rPr>
                <w:rFonts w:cs="Times New Roman"/>
              </w:rPr>
            </w:pPr>
            <w:r w:rsidRPr="006B4FA0">
              <w:rPr>
                <w:rFonts w:cs="Times New Roman"/>
                <w:bCs/>
                <w:color w:val="414142"/>
                <w:sz w:val="20"/>
                <w:szCs w:val="20"/>
                <w:shd w:val="clear" w:color="auto" w:fill="FFFFFF"/>
              </w:rPr>
              <w:t>Transportlīdzekļu vidējā braukšanas ātruma noteikšana</w:t>
            </w:r>
          </w:p>
        </w:tc>
        <w:tc>
          <w:tcPr>
            <w:tcW w:w="1957" w:type="dxa"/>
          </w:tcPr>
          <w:p w14:paraId="090916AB" w14:textId="51E70D93"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26 645</w:t>
            </w:r>
          </w:p>
        </w:tc>
        <w:tc>
          <w:tcPr>
            <w:tcW w:w="1957" w:type="dxa"/>
          </w:tcPr>
          <w:p w14:paraId="3CB75B43" w14:textId="3BE4BA48"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8415</w:t>
            </w:r>
          </w:p>
        </w:tc>
        <w:tc>
          <w:tcPr>
            <w:tcW w:w="2897" w:type="dxa"/>
          </w:tcPr>
          <w:p w14:paraId="6134FB92" w14:textId="50CB20B7" w:rsidR="00886FDB" w:rsidRPr="006B4FA0" w:rsidRDefault="00886FDB" w:rsidP="00EA1C14">
            <w:pPr>
              <w:jc w:val="center"/>
              <w:rPr>
                <w:rFonts w:cs="Times New Roman"/>
                <w:bCs/>
                <w:color w:val="414142"/>
                <w:sz w:val="20"/>
                <w:szCs w:val="20"/>
                <w:shd w:val="clear" w:color="auto" w:fill="FFFFFF"/>
              </w:rPr>
            </w:pPr>
            <w:r w:rsidRPr="006B4FA0">
              <w:rPr>
                <w:rFonts w:cs="Times New Roman"/>
                <w:bCs/>
                <w:color w:val="414142"/>
                <w:sz w:val="20"/>
                <w:szCs w:val="20"/>
                <w:shd w:val="clear" w:color="auto" w:fill="FFFFFF"/>
              </w:rPr>
              <w:t>0</w:t>
            </w:r>
          </w:p>
        </w:tc>
      </w:tr>
      <w:tr w:rsidR="00886FDB" w:rsidRPr="00886FDB" w14:paraId="773B31FF" w14:textId="77777777" w:rsidTr="006B4FA0">
        <w:tc>
          <w:tcPr>
            <w:tcW w:w="3112" w:type="dxa"/>
          </w:tcPr>
          <w:p w14:paraId="078E3931" w14:textId="460D0E33" w:rsidR="00886FDB" w:rsidRPr="006B4FA0" w:rsidRDefault="00886FDB" w:rsidP="006B4FA0">
            <w:pPr>
              <w:jc w:val="both"/>
              <w:rPr>
                <w:rFonts w:cs="Times New Roman"/>
                <w:b/>
                <w:sz w:val="20"/>
                <w:szCs w:val="20"/>
              </w:rPr>
            </w:pPr>
            <w:r w:rsidRPr="006B4FA0">
              <w:rPr>
                <w:rFonts w:cs="Times New Roman"/>
                <w:b/>
                <w:sz w:val="20"/>
                <w:szCs w:val="20"/>
              </w:rPr>
              <w:t>KOPĀ</w:t>
            </w:r>
          </w:p>
        </w:tc>
        <w:tc>
          <w:tcPr>
            <w:tcW w:w="1957" w:type="dxa"/>
          </w:tcPr>
          <w:p w14:paraId="7634B94E" w14:textId="1BB2EE0A" w:rsidR="00886FDB" w:rsidRPr="006B4FA0" w:rsidRDefault="00886FDB" w:rsidP="00EA1C14">
            <w:pPr>
              <w:jc w:val="center"/>
              <w:rPr>
                <w:rFonts w:cs="Times New Roman"/>
                <w:b/>
                <w:bCs/>
                <w:color w:val="414142"/>
                <w:sz w:val="20"/>
                <w:szCs w:val="20"/>
                <w:shd w:val="clear" w:color="auto" w:fill="FFFFFF"/>
              </w:rPr>
            </w:pPr>
            <w:r w:rsidRPr="006B4FA0">
              <w:rPr>
                <w:rFonts w:cs="Times New Roman"/>
                <w:b/>
                <w:bCs/>
                <w:color w:val="414142"/>
                <w:sz w:val="20"/>
                <w:szCs w:val="20"/>
                <w:shd w:val="clear" w:color="auto" w:fill="FFFFFF"/>
              </w:rPr>
              <w:t>55 100</w:t>
            </w:r>
          </w:p>
        </w:tc>
        <w:tc>
          <w:tcPr>
            <w:tcW w:w="1957" w:type="dxa"/>
          </w:tcPr>
          <w:p w14:paraId="5FB5E17E" w14:textId="3A62BC24" w:rsidR="00886FDB" w:rsidRPr="006B4FA0" w:rsidRDefault="00886FDB" w:rsidP="00EA1C14">
            <w:pPr>
              <w:jc w:val="center"/>
              <w:rPr>
                <w:rFonts w:cs="Times New Roman"/>
                <w:b/>
                <w:bCs/>
                <w:color w:val="414142"/>
                <w:sz w:val="20"/>
                <w:szCs w:val="20"/>
                <w:shd w:val="clear" w:color="auto" w:fill="FFFFFF"/>
              </w:rPr>
            </w:pPr>
            <w:r w:rsidRPr="006B4FA0">
              <w:rPr>
                <w:rFonts w:cs="Times New Roman"/>
                <w:b/>
                <w:bCs/>
                <w:color w:val="414142"/>
                <w:sz w:val="20"/>
                <w:szCs w:val="20"/>
                <w:shd w:val="clear" w:color="auto" w:fill="FFFFFF"/>
              </w:rPr>
              <w:t>86 263</w:t>
            </w:r>
          </w:p>
        </w:tc>
        <w:tc>
          <w:tcPr>
            <w:tcW w:w="2897" w:type="dxa"/>
          </w:tcPr>
          <w:p w14:paraId="5F9877DD" w14:textId="78D887FE" w:rsidR="00886FDB" w:rsidRPr="006B4FA0" w:rsidRDefault="00886FDB" w:rsidP="00EA1C14">
            <w:pPr>
              <w:jc w:val="center"/>
              <w:rPr>
                <w:rFonts w:cs="Times New Roman"/>
                <w:b/>
                <w:bCs/>
                <w:color w:val="414142"/>
                <w:sz w:val="20"/>
                <w:szCs w:val="20"/>
                <w:shd w:val="clear" w:color="auto" w:fill="FFFFFF"/>
              </w:rPr>
            </w:pPr>
            <w:r w:rsidRPr="006B4FA0">
              <w:rPr>
                <w:rFonts w:cs="Times New Roman"/>
                <w:b/>
                <w:bCs/>
                <w:color w:val="414142"/>
                <w:sz w:val="20"/>
                <w:szCs w:val="20"/>
                <w:shd w:val="clear" w:color="auto" w:fill="FFFFFF"/>
              </w:rPr>
              <w:t>73 105</w:t>
            </w:r>
          </w:p>
        </w:tc>
      </w:tr>
    </w:tbl>
    <w:p w14:paraId="2127DA4B" w14:textId="77777777" w:rsidR="00261734" w:rsidRPr="006B4FA0" w:rsidRDefault="00261734" w:rsidP="006B4FA0">
      <w:pPr>
        <w:spacing w:after="0" w:line="240" w:lineRule="auto"/>
        <w:ind w:left="360"/>
        <w:jc w:val="center"/>
        <w:rPr>
          <w:rFonts w:ascii="Times New Roman" w:hAnsi="Times New Roman" w:cs="Times New Roman"/>
          <w:b/>
          <w:sz w:val="24"/>
          <w:szCs w:val="24"/>
        </w:rPr>
      </w:pPr>
    </w:p>
    <w:p w14:paraId="20A1E035" w14:textId="1546B36B" w:rsidR="00886FDB" w:rsidRPr="00CD092E" w:rsidRDefault="00886FDB" w:rsidP="00EA1C14">
      <w:pPr>
        <w:pStyle w:val="NormalWeb"/>
        <w:spacing w:before="0" w:beforeAutospacing="0" w:after="0" w:afterAutospacing="0"/>
        <w:ind w:firstLine="426"/>
        <w:jc w:val="both"/>
        <w:rPr>
          <w:lang w:val="lv-LV"/>
        </w:rPr>
      </w:pPr>
      <w:r w:rsidRPr="00CD092E">
        <w:rPr>
          <w:i/>
          <w:lang w:val="lv-LV"/>
        </w:rPr>
        <w:t>Ievērojot, ka valsts pamatbudžeta ieņēmumi no naudas sodiem, ko uzliek Valsts policija par pārkāpumiem ceļu satiksmē, 2019.</w:t>
      </w:r>
      <w:r w:rsidR="00EB30C3">
        <w:rPr>
          <w:i/>
          <w:lang w:val="lv-LV"/>
        </w:rPr>
        <w:t xml:space="preserve"> </w:t>
      </w:r>
      <w:r w:rsidRPr="00CD092E">
        <w:rPr>
          <w:i/>
          <w:lang w:val="lv-LV"/>
        </w:rPr>
        <w:t xml:space="preserve">gadā </w:t>
      </w:r>
      <w:r w:rsidR="00117EBE">
        <w:rPr>
          <w:i/>
          <w:lang w:val="lv-LV"/>
        </w:rPr>
        <w:t xml:space="preserve">un turpmākajos gados </w:t>
      </w:r>
      <w:r w:rsidRPr="00CD092E">
        <w:rPr>
          <w:i/>
          <w:lang w:val="lv-LV"/>
        </w:rPr>
        <w:t xml:space="preserve">var būt mazāki par prognozētajiem, </w:t>
      </w:r>
      <w:r>
        <w:rPr>
          <w:i/>
          <w:lang w:val="lv-LV"/>
        </w:rPr>
        <w:t xml:space="preserve">ievērojot fotoradaru projekta mērķi, </w:t>
      </w:r>
      <w:r w:rsidRPr="00CD092E">
        <w:rPr>
          <w:i/>
          <w:lang w:val="lv-LV"/>
        </w:rPr>
        <w:t>ieņēmumu prognozei ir informatīvs raksturs.</w:t>
      </w:r>
    </w:p>
    <w:p w14:paraId="2246FD11" w14:textId="77777777" w:rsidR="00261734" w:rsidRDefault="00261734" w:rsidP="00CD092E">
      <w:pPr>
        <w:spacing w:after="0" w:line="240" w:lineRule="auto"/>
        <w:jc w:val="both"/>
        <w:rPr>
          <w:rFonts w:ascii="Times New Roman" w:hAnsi="Times New Roman" w:cs="Times New Roman"/>
          <w:sz w:val="24"/>
          <w:szCs w:val="24"/>
        </w:rPr>
      </w:pPr>
    </w:p>
    <w:p w14:paraId="77CC5A6A" w14:textId="2E04EDAD" w:rsidR="00453604" w:rsidRDefault="00CD092E" w:rsidP="00453604">
      <w:pPr>
        <w:tabs>
          <w:tab w:val="left" w:pos="5812"/>
        </w:tabs>
        <w:autoSpaceDE w:val="0"/>
        <w:autoSpaceDN w:val="0"/>
        <w:adjustRightInd w:val="0"/>
        <w:rPr>
          <w:rFonts w:ascii="Times New Roman" w:hAnsi="Times New Roman" w:cs="Times New Roman"/>
          <w:color w:val="000000"/>
          <w:sz w:val="24"/>
          <w:szCs w:val="24"/>
          <w:lang w:eastAsia="lv-LV"/>
        </w:rPr>
      </w:pPr>
      <w:r w:rsidRPr="00CD092E">
        <w:rPr>
          <w:rFonts w:ascii="Times New Roman" w:hAnsi="Times New Roman" w:cs="Times New Roman"/>
          <w:sz w:val="24"/>
          <w:szCs w:val="24"/>
        </w:rPr>
        <w:t xml:space="preserve"> </w:t>
      </w:r>
      <w:r w:rsidR="00453604" w:rsidRPr="00A34122">
        <w:rPr>
          <w:rFonts w:ascii="Times New Roman" w:hAnsi="Times New Roman" w:cs="Times New Roman"/>
          <w:color w:val="000000"/>
          <w:sz w:val="24"/>
          <w:szCs w:val="24"/>
          <w:lang w:eastAsia="lv-LV"/>
        </w:rPr>
        <w:t>Iekšlietu ministrs</w:t>
      </w:r>
      <w:proofErr w:type="gramStart"/>
      <w:r w:rsidR="00063FBE">
        <w:rPr>
          <w:rFonts w:ascii="Times New Roman" w:hAnsi="Times New Roman" w:cs="Times New Roman"/>
          <w:color w:val="000000"/>
          <w:sz w:val="24"/>
          <w:szCs w:val="24"/>
          <w:lang w:eastAsia="lv-LV"/>
        </w:rPr>
        <w:t xml:space="preserve">                                                                                  </w:t>
      </w:r>
      <w:proofErr w:type="gramEnd"/>
      <w:r w:rsidR="00063FBE">
        <w:rPr>
          <w:rFonts w:ascii="Times New Roman" w:hAnsi="Times New Roman" w:cs="Times New Roman"/>
          <w:color w:val="000000"/>
          <w:sz w:val="24"/>
          <w:szCs w:val="24"/>
          <w:lang w:eastAsia="lv-LV"/>
        </w:rPr>
        <w:t>Sandis Ģirģens</w:t>
      </w:r>
    </w:p>
    <w:p w14:paraId="53EA3B38" w14:textId="0E1EE41C" w:rsidR="00453604" w:rsidRDefault="00453604" w:rsidP="00453604">
      <w:pPr>
        <w:tabs>
          <w:tab w:val="left" w:pos="581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Vīza: valsts sekretārs</w:t>
      </w:r>
      <w:proofErr w:type="gramStart"/>
      <w:r>
        <w:rPr>
          <w:rFonts w:ascii="Times New Roman" w:hAnsi="Times New Roman" w:cs="Times New Roman"/>
          <w:sz w:val="24"/>
          <w:szCs w:val="24"/>
        </w:rPr>
        <w:t xml:space="preserve">                                                                 </w:t>
      </w:r>
      <w:r w:rsidR="00B07A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C5447A">
        <w:rPr>
          <w:rFonts w:ascii="Times New Roman" w:hAnsi="Times New Roman" w:cs="Times New Roman"/>
          <w:sz w:val="24"/>
          <w:szCs w:val="24"/>
        </w:rPr>
        <w:t>Dimitrijs Trofimovs</w:t>
      </w:r>
    </w:p>
    <w:p w14:paraId="2B1926CC" w14:textId="77777777" w:rsidR="00044D37" w:rsidRPr="006B4FA0" w:rsidRDefault="00044D37" w:rsidP="00453604">
      <w:pPr>
        <w:pStyle w:val="naisf"/>
        <w:spacing w:before="0" w:beforeAutospacing="0" w:after="0" w:afterAutospacing="0"/>
        <w:rPr>
          <w:sz w:val="20"/>
          <w:szCs w:val="20"/>
          <w:lang w:val="en-US"/>
        </w:rPr>
      </w:pPr>
      <w:bookmarkStart w:id="0" w:name="_GoBack"/>
      <w:bookmarkEnd w:id="0"/>
    </w:p>
    <w:p w14:paraId="38E17FC5" w14:textId="3ED0488E" w:rsidR="00453604" w:rsidRPr="00131A20" w:rsidRDefault="00453604" w:rsidP="00453604">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3F0EEC">
        <w:rPr>
          <w:noProof/>
          <w:sz w:val="20"/>
          <w:szCs w:val="20"/>
          <w:lang w:val="ru-RU"/>
        </w:rPr>
        <w:t>14.05.2019 9:03</w:t>
      </w:r>
      <w:r w:rsidRPr="00131A20">
        <w:rPr>
          <w:sz w:val="20"/>
          <w:szCs w:val="20"/>
          <w:lang w:val="ru-RU"/>
        </w:rPr>
        <w:fldChar w:fldCharType="end"/>
      </w:r>
    </w:p>
    <w:p w14:paraId="3DEF77C4" w14:textId="4945F0A7" w:rsidR="00453604" w:rsidRPr="00131A20" w:rsidRDefault="00EB30C3" w:rsidP="00453604">
      <w:pPr>
        <w:pStyle w:val="naisf"/>
        <w:tabs>
          <w:tab w:val="left" w:pos="5747"/>
        </w:tabs>
        <w:spacing w:before="0" w:beforeAutospacing="0" w:after="0" w:afterAutospacing="0"/>
        <w:rPr>
          <w:sz w:val="20"/>
          <w:szCs w:val="20"/>
        </w:rPr>
      </w:pPr>
      <w:r>
        <w:rPr>
          <w:sz w:val="20"/>
          <w:szCs w:val="20"/>
        </w:rPr>
        <w:t>2</w:t>
      </w:r>
      <w:r w:rsidR="000D7949">
        <w:rPr>
          <w:sz w:val="20"/>
          <w:szCs w:val="20"/>
        </w:rPr>
        <w:t>500</w:t>
      </w:r>
      <w:r w:rsidR="00453604" w:rsidRPr="00131A20">
        <w:rPr>
          <w:sz w:val="20"/>
          <w:szCs w:val="20"/>
        </w:rPr>
        <w:tab/>
      </w:r>
    </w:p>
    <w:p w14:paraId="5C08338E" w14:textId="60973E7D" w:rsidR="00CD092E" w:rsidRPr="00CD092E" w:rsidRDefault="00453604" w:rsidP="009D4DCC">
      <w:pPr>
        <w:pStyle w:val="naisf"/>
        <w:spacing w:before="0" w:beforeAutospacing="0" w:after="0" w:afterAutospacing="0"/>
        <w:rPr>
          <w:b/>
          <w:bCs/>
          <w:color w:val="414142"/>
          <w:shd w:val="clear" w:color="auto" w:fill="FFFFFF"/>
        </w:rPr>
      </w:pPr>
      <w:r>
        <w:rPr>
          <w:noProof/>
          <w:sz w:val="20"/>
          <w:szCs w:val="20"/>
        </w:rPr>
        <w:t>A.Strode</w:t>
      </w:r>
      <w:r w:rsidR="009D4DCC">
        <w:rPr>
          <w:noProof/>
          <w:sz w:val="20"/>
          <w:szCs w:val="20"/>
        </w:rPr>
        <w:t xml:space="preserve"> </w:t>
      </w:r>
      <w:r w:rsidRPr="00131A20">
        <w:rPr>
          <w:noProof/>
          <w:sz w:val="20"/>
          <w:szCs w:val="20"/>
        </w:rPr>
        <w:t>6721960</w:t>
      </w:r>
      <w:r>
        <w:rPr>
          <w:noProof/>
          <w:sz w:val="20"/>
          <w:szCs w:val="20"/>
        </w:rPr>
        <w:t>2</w:t>
      </w:r>
      <w:r w:rsidRPr="00131A20">
        <w:rPr>
          <w:noProof/>
          <w:sz w:val="20"/>
          <w:szCs w:val="20"/>
        </w:rPr>
        <w:t xml:space="preserve">, </w:t>
      </w:r>
      <w:hyperlink r:id="rId8" w:history="1">
        <w:r w:rsidRPr="0089115E">
          <w:rPr>
            <w:rStyle w:val="Hyperlink"/>
            <w:sz w:val="20"/>
            <w:szCs w:val="20"/>
          </w:rPr>
          <w:t>alda.strode@iem.gov.lv</w:t>
        </w:r>
      </w:hyperlink>
      <w:r w:rsidRPr="00131A20">
        <w:rPr>
          <w:noProof/>
          <w:sz w:val="20"/>
          <w:szCs w:val="20"/>
        </w:rPr>
        <w:t xml:space="preserve"> </w:t>
      </w:r>
    </w:p>
    <w:sectPr w:rsidR="00CD092E" w:rsidRPr="00CD092E" w:rsidSect="009D4DCC">
      <w:headerReference w:type="default" r:id="rId9"/>
      <w:footerReference w:type="default" r:id="rId10"/>
      <w:footerReference w:type="first" r:id="rId11"/>
      <w:pgSz w:w="11906" w:h="16838"/>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94C88" w14:textId="77777777" w:rsidR="00BB0AAB" w:rsidRDefault="00BB0AAB" w:rsidP="00EC307E">
      <w:pPr>
        <w:spacing w:after="0" w:line="240" w:lineRule="auto"/>
      </w:pPr>
      <w:r>
        <w:separator/>
      </w:r>
    </w:p>
  </w:endnote>
  <w:endnote w:type="continuationSeparator" w:id="0">
    <w:p w14:paraId="2F82A0DE" w14:textId="77777777" w:rsidR="00BB0AAB" w:rsidRDefault="00BB0AAB" w:rsidP="00EC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51A1" w14:textId="64DB3366" w:rsidR="00044D37" w:rsidRPr="006B4FA0" w:rsidRDefault="006B4FA0">
    <w:pPr>
      <w:pStyle w:val="Footer"/>
      <w:rPr>
        <w:rFonts w:ascii="Times New Roman" w:hAnsi="Times New Roman" w:cs="Times New Roman"/>
        <w:sz w:val="20"/>
        <w:szCs w:val="20"/>
      </w:rPr>
    </w:pPr>
    <w:r w:rsidRPr="006B4FA0">
      <w:rPr>
        <w:rFonts w:ascii="Times New Roman" w:hAnsi="Times New Roman" w:cs="Times New Roman"/>
        <w:sz w:val="20"/>
        <w:szCs w:val="20"/>
      </w:rPr>
      <w:fldChar w:fldCharType="begin"/>
    </w:r>
    <w:r w:rsidRPr="006B4FA0">
      <w:rPr>
        <w:rFonts w:ascii="Times New Roman" w:hAnsi="Times New Roman" w:cs="Times New Roman"/>
        <w:sz w:val="20"/>
        <w:szCs w:val="20"/>
      </w:rPr>
      <w:instrText xml:space="preserve"> FILENAME   \* MERGEFORMAT </w:instrText>
    </w:r>
    <w:r w:rsidRPr="006B4FA0">
      <w:rPr>
        <w:rFonts w:ascii="Times New Roman" w:hAnsi="Times New Roman" w:cs="Times New Roman"/>
        <w:sz w:val="20"/>
        <w:szCs w:val="20"/>
      </w:rPr>
      <w:fldChar w:fldCharType="separate"/>
    </w:r>
    <w:r w:rsidR="00EB30C3">
      <w:rPr>
        <w:rFonts w:ascii="Times New Roman" w:hAnsi="Times New Roman" w:cs="Times New Roman"/>
        <w:noProof/>
        <w:sz w:val="20"/>
        <w:szCs w:val="20"/>
      </w:rPr>
      <w:t>IEMizp2_140519_radari</w:t>
    </w:r>
    <w:r w:rsidRPr="006B4FA0">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874D" w14:textId="34E4DBFD" w:rsidR="006B4FA0" w:rsidRPr="006B4FA0" w:rsidRDefault="006B4FA0" w:rsidP="006B4FA0">
    <w:pPr>
      <w:pStyle w:val="Footer"/>
      <w:rPr>
        <w:rFonts w:ascii="Times New Roman" w:hAnsi="Times New Roman" w:cs="Times New Roman"/>
        <w:sz w:val="20"/>
        <w:szCs w:val="20"/>
      </w:rPr>
    </w:pPr>
    <w:r w:rsidRPr="006B4FA0">
      <w:rPr>
        <w:rFonts w:ascii="Times New Roman" w:hAnsi="Times New Roman" w:cs="Times New Roman"/>
        <w:sz w:val="20"/>
        <w:szCs w:val="20"/>
      </w:rPr>
      <w:fldChar w:fldCharType="begin"/>
    </w:r>
    <w:r w:rsidRPr="006B4FA0">
      <w:rPr>
        <w:rFonts w:ascii="Times New Roman" w:hAnsi="Times New Roman" w:cs="Times New Roman"/>
        <w:sz w:val="20"/>
        <w:szCs w:val="20"/>
      </w:rPr>
      <w:instrText xml:space="preserve"> FILENAME   \* MERGEFORMAT </w:instrText>
    </w:r>
    <w:r w:rsidRPr="006B4FA0">
      <w:rPr>
        <w:rFonts w:ascii="Times New Roman" w:hAnsi="Times New Roman" w:cs="Times New Roman"/>
        <w:sz w:val="20"/>
        <w:szCs w:val="20"/>
      </w:rPr>
      <w:fldChar w:fldCharType="separate"/>
    </w:r>
    <w:r w:rsidR="00EB30C3">
      <w:rPr>
        <w:rFonts w:ascii="Times New Roman" w:hAnsi="Times New Roman" w:cs="Times New Roman"/>
        <w:noProof/>
        <w:sz w:val="20"/>
        <w:szCs w:val="20"/>
      </w:rPr>
      <w:t>IEMizp2_140519_radari</w:t>
    </w:r>
    <w:r w:rsidRPr="006B4FA0">
      <w:rPr>
        <w:rFonts w:ascii="Times New Roman" w:hAnsi="Times New Roman" w:cs="Times New Roman"/>
        <w:sz w:val="20"/>
        <w:szCs w:val="20"/>
      </w:rPr>
      <w:fldChar w:fldCharType="end"/>
    </w:r>
  </w:p>
  <w:p w14:paraId="5089C001" w14:textId="77777777" w:rsidR="00C85A75" w:rsidRDefault="00C8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77E1" w14:textId="77777777" w:rsidR="00BB0AAB" w:rsidRDefault="00BB0AAB" w:rsidP="00EC307E">
      <w:pPr>
        <w:spacing w:after="0" w:line="240" w:lineRule="auto"/>
      </w:pPr>
      <w:r>
        <w:separator/>
      </w:r>
    </w:p>
  </w:footnote>
  <w:footnote w:type="continuationSeparator" w:id="0">
    <w:p w14:paraId="560A41E8" w14:textId="77777777" w:rsidR="00BB0AAB" w:rsidRDefault="00BB0AAB" w:rsidP="00EC307E">
      <w:pPr>
        <w:spacing w:after="0" w:line="240" w:lineRule="auto"/>
      </w:pPr>
      <w:r>
        <w:continuationSeparator/>
      </w:r>
    </w:p>
  </w:footnote>
  <w:footnote w:id="1">
    <w:p w14:paraId="1E537501" w14:textId="77777777" w:rsidR="00E16621" w:rsidRPr="00286DC0" w:rsidRDefault="00E16621" w:rsidP="00E16621">
      <w:pPr>
        <w:pStyle w:val="FootnoteText"/>
        <w:rPr>
          <w:rFonts w:ascii="Times New Roman" w:hAnsi="Times New Roman" w:cs="Times New Roman"/>
        </w:rPr>
      </w:pPr>
      <w:r w:rsidRPr="00286DC0">
        <w:rPr>
          <w:rStyle w:val="FootnoteReference"/>
          <w:rFonts w:ascii="Times New Roman" w:hAnsi="Times New Roman" w:cs="Times New Roman"/>
        </w:rPr>
        <w:footnoteRef/>
      </w:r>
      <w:r w:rsidRPr="00286DC0">
        <w:rPr>
          <w:rFonts w:ascii="Times New Roman" w:hAnsi="Times New Roman" w:cs="Times New Roman"/>
        </w:rPr>
        <w:t xml:space="preserve"> valsts pamatbudžeta ieņēmumus koriģējošais koeficients (maksājumu nobīde)</w:t>
      </w:r>
    </w:p>
  </w:footnote>
  <w:footnote w:id="2">
    <w:p w14:paraId="02BC65B5" w14:textId="77777777" w:rsidR="00E16621" w:rsidRDefault="00E16621" w:rsidP="00E16621">
      <w:pPr>
        <w:pStyle w:val="FootnoteText"/>
      </w:pPr>
      <w:r w:rsidRPr="00286DC0">
        <w:rPr>
          <w:rStyle w:val="FootnoteReference"/>
          <w:rFonts w:ascii="Times New Roman" w:hAnsi="Times New Roman" w:cs="Times New Roman"/>
        </w:rPr>
        <w:footnoteRef/>
      </w:r>
      <w:r w:rsidRPr="00286DC0">
        <w:rPr>
          <w:rFonts w:ascii="Times New Roman" w:hAnsi="Times New Roman" w:cs="Times New Roman"/>
        </w:rPr>
        <w:t xml:space="preserve"> riska koeficients</w:t>
      </w:r>
    </w:p>
  </w:footnote>
  <w:footnote w:id="3">
    <w:p w14:paraId="10968907" w14:textId="77777777" w:rsidR="00E16621" w:rsidRPr="00286DC0" w:rsidRDefault="00E16621" w:rsidP="00E16621">
      <w:pPr>
        <w:pStyle w:val="FootnoteText"/>
        <w:rPr>
          <w:rFonts w:ascii="Times New Roman" w:hAnsi="Times New Roman" w:cs="Times New Roman"/>
        </w:rPr>
      </w:pPr>
      <w:r>
        <w:rPr>
          <w:rStyle w:val="FootnoteReference"/>
        </w:rPr>
        <w:footnoteRef/>
      </w:r>
      <w:r>
        <w:t xml:space="preserve"> </w:t>
      </w:r>
      <w:r w:rsidRPr="00286DC0">
        <w:rPr>
          <w:rFonts w:ascii="Times New Roman" w:hAnsi="Times New Roman" w:cs="Times New Roman"/>
        </w:rPr>
        <w:t xml:space="preserve">īpatsvars kopējā skaitā </w:t>
      </w:r>
    </w:p>
  </w:footnote>
  <w:footnote w:id="4">
    <w:p w14:paraId="7A1394D4" w14:textId="53808336" w:rsidR="00E16621" w:rsidRPr="00286DC0" w:rsidRDefault="00E16621" w:rsidP="00E16621">
      <w:pPr>
        <w:pStyle w:val="FootnoteText"/>
        <w:rPr>
          <w:rFonts w:ascii="Times New Roman" w:hAnsi="Times New Roman" w:cs="Times New Roman"/>
        </w:rPr>
      </w:pPr>
      <w:r>
        <w:rPr>
          <w:rStyle w:val="FootnoteReference"/>
        </w:rPr>
        <w:footnoteRef/>
      </w:r>
      <w:r>
        <w:t xml:space="preserve"> </w:t>
      </w:r>
      <w:r w:rsidRPr="00286DC0">
        <w:rPr>
          <w:rFonts w:ascii="Times New Roman" w:hAnsi="Times New Roman" w:cs="Times New Roman"/>
        </w:rPr>
        <w:t>Atbilstoši VAS “</w:t>
      </w:r>
      <w:r w:rsidR="00EB30C3" w:rsidRPr="00286DC0">
        <w:rPr>
          <w:rFonts w:ascii="Times New Roman" w:hAnsi="Times New Roman" w:cs="Times New Roman"/>
        </w:rPr>
        <w:t>Latvijas Pasts</w:t>
      </w:r>
      <w:r w:rsidRPr="00286DC0">
        <w:rPr>
          <w:rFonts w:ascii="Times New Roman" w:hAnsi="Times New Roman" w:cs="Times New Roman"/>
        </w:rPr>
        <w:t>”</w:t>
      </w:r>
      <w:r>
        <w:rPr>
          <w:rFonts w:ascii="Times New Roman" w:hAnsi="Times New Roman" w:cs="Times New Roman"/>
        </w:rPr>
        <w:t xml:space="preserve"> </w:t>
      </w:r>
      <w:r w:rsidRPr="00286DC0">
        <w:rPr>
          <w:rFonts w:ascii="Times New Roman" w:hAnsi="Times New Roman" w:cs="Times New Roman"/>
        </w:rPr>
        <w:t>tarifiem</w:t>
      </w:r>
    </w:p>
  </w:footnote>
  <w:footnote w:id="5">
    <w:p w14:paraId="5C417E34" w14:textId="77777777" w:rsidR="00E16621" w:rsidRPr="00475399" w:rsidRDefault="00E16621" w:rsidP="00E16621">
      <w:pPr>
        <w:pStyle w:val="FootnoteText"/>
        <w:rPr>
          <w:rFonts w:ascii="Times New Roman" w:hAnsi="Times New Roman" w:cs="Times New Roman"/>
        </w:rPr>
      </w:pPr>
      <w:r>
        <w:rPr>
          <w:rStyle w:val="FootnoteReference"/>
        </w:rPr>
        <w:footnoteRef/>
      </w:r>
      <w:r>
        <w:t xml:space="preserve"> </w:t>
      </w:r>
      <w:r w:rsidRPr="00475399">
        <w:rPr>
          <w:rFonts w:ascii="Times New Roman" w:hAnsi="Times New Roman" w:cs="Times New Roman"/>
        </w:rPr>
        <w:t xml:space="preserve">īpatsvars kopējā skaitā </w:t>
      </w:r>
    </w:p>
  </w:footnote>
  <w:footnote w:id="6">
    <w:p w14:paraId="57936E06" w14:textId="77777777" w:rsidR="00E16621" w:rsidRDefault="00E16621" w:rsidP="00E16621">
      <w:pPr>
        <w:pStyle w:val="FootnoteText"/>
      </w:pPr>
      <w:r>
        <w:rPr>
          <w:rStyle w:val="FootnoteReference"/>
        </w:rPr>
        <w:footnoteRef/>
      </w:r>
      <w:r>
        <w:t xml:space="preserve"> </w:t>
      </w:r>
      <w:r w:rsidRPr="00475399">
        <w:rPr>
          <w:rFonts w:ascii="Times New Roman" w:hAnsi="Times New Roman" w:cs="Times New Roman"/>
        </w:rPr>
        <w:t>īpatsvars kopējā skaitā</w:t>
      </w:r>
    </w:p>
  </w:footnote>
  <w:footnote w:id="7">
    <w:p w14:paraId="4DF0D3EA" w14:textId="77777777" w:rsidR="00E16621" w:rsidRDefault="00E16621" w:rsidP="00E16621">
      <w:pPr>
        <w:pStyle w:val="FootnoteText"/>
      </w:pPr>
      <w:r>
        <w:rPr>
          <w:rStyle w:val="FootnoteReference"/>
        </w:rPr>
        <w:footnoteRef/>
      </w:r>
      <w:r>
        <w:t xml:space="preserve"> </w:t>
      </w:r>
      <w:r w:rsidRPr="00475399">
        <w:rPr>
          <w:rFonts w:ascii="Times New Roman" w:hAnsi="Times New Roman" w:cs="Times New Roman"/>
        </w:rPr>
        <w:t>īpatsvars kopējā skaitā</w:t>
      </w:r>
    </w:p>
  </w:footnote>
  <w:footnote w:id="8">
    <w:p w14:paraId="2AFE9BE4" w14:textId="42FEF16D" w:rsidR="00E16621" w:rsidRPr="00286DC0" w:rsidRDefault="00E16621" w:rsidP="00E16621">
      <w:pPr>
        <w:pStyle w:val="FootnoteText"/>
        <w:rPr>
          <w:rFonts w:ascii="Times New Roman" w:hAnsi="Times New Roman" w:cs="Times New Roman"/>
        </w:rPr>
      </w:pPr>
      <w:r>
        <w:rPr>
          <w:rStyle w:val="FootnoteReference"/>
        </w:rPr>
        <w:footnoteRef/>
      </w:r>
      <w:r>
        <w:t xml:space="preserve"> </w:t>
      </w:r>
      <w:r w:rsidRPr="00286DC0">
        <w:rPr>
          <w:rFonts w:ascii="Times New Roman" w:hAnsi="Times New Roman" w:cs="Times New Roman"/>
        </w:rPr>
        <w:t>Ievērojot to, ka attiecībā uz 2019.</w:t>
      </w:r>
      <w:r w:rsidR="00EB30C3">
        <w:rPr>
          <w:rFonts w:ascii="Times New Roman" w:hAnsi="Times New Roman" w:cs="Times New Roman"/>
        </w:rPr>
        <w:t xml:space="preserve"> </w:t>
      </w:r>
      <w:r w:rsidRPr="00286DC0">
        <w:rPr>
          <w:rFonts w:ascii="Times New Roman" w:hAnsi="Times New Roman" w:cs="Times New Roman"/>
        </w:rPr>
        <w:t>gada budžeta ieņēmumi un izdevumi netiks grozīti</w:t>
      </w:r>
    </w:p>
  </w:footnote>
  <w:footnote w:id="9">
    <w:p w14:paraId="04AF322E" w14:textId="77777777" w:rsidR="00E16621" w:rsidRPr="00286DC0" w:rsidRDefault="00E16621" w:rsidP="00E16621">
      <w:pPr>
        <w:pStyle w:val="FootnoteText"/>
        <w:jc w:val="both"/>
        <w:rPr>
          <w:rFonts w:ascii="Times New Roman" w:hAnsi="Times New Roman" w:cs="Times New Roman"/>
        </w:rPr>
      </w:pPr>
      <w:r w:rsidRPr="005C69EF">
        <w:rPr>
          <w:rStyle w:val="FootnoteReference"/>
        </w:rPr>
        <w:footnoteRef/>
      </w:r>
      <w:r w:rsidRPr="005C69EF">
        <w:t xml:space="preserve"> </w:t>
      </w:r>
      <w:proofErr w:type="gramStart"/>
      <w:r w:rsidRPr="005C69EF">
        <w:rPr>
          <w:rFonts w:ascii="Times New Roman" w:hAnsi="Times New Roman" w:cs="Times New Roman"/>
        </w:rPr>
        <w:t>2019.gada</w:t>
      </w:r>
      <w:proofErr w:type="gramEnd"/>
      <w:r w:rsidRPr="005C69EF">
        <w:rPr>
          <w:rFonts w:ascii="Times New Roman" w:hAnsi="Times New Roman" w:cs="Times New Roman"/>
        </w:rPr>
        <w:t xml:space="preserve"> 14.janvārī atklāta konkursa </w:t>
      </w:r>
      <w:r w:rsidRPr="005C69EF">
        <w:rPr>
          <w:rFonts w:ascii="Times New Roman" w:hAnsi="Times New Roman" w:cs="Times New Roman"/>
          <w:bCs/>
        </w:rPr>
        <w:t>“Par mērierīču un kontroles ierīču iegādi Valsts policijas Galvenās kārtības policijas pārvaldes vajadzībām</w:t>
      </w:r>
      <w:r w:rsidRPr="005C69EF">
        <w:rPr>
          <w:rFonts w:ascii="Times New Roman" w:hAnsi="Times New Roman" w:cs="Times New Roman"/>
        </w:rPr>
        <w:t>” (iepirkuma identifikācijas Nr. IeM VP 2018/32) ietvaros noslēgts iepirkuma līgums Nr.26 ar SIA “</w:t>
      </w:r>
      <w:proofErr w:type="spellStart"/>
      <w:r w:rsidRPr="005C69EF">
        <w:rPr>
          <w:rFonts w:ascii="Times New Roman" w:hAnsi="Times New Roman" w:cs="Times New Roman"/>
        </w:rPr>
        <w:t>NemTex</w:t>
      </w:r>
      <w:proofErr w:type="spellEnd"/>
      <w:r w:rsidRPr="005C69EF">
        <w:rPr>
          <w:rFonts w:ascii="Times New Roman" w:hAnsi="Times New Roman" w:cs="Times New Roman"/>
        </w:rPr>
        <w:t>”.</w:t>
      </w:r>
    </w:p>
  </w:footnote>
  <w:footnote w:id="10">
    <w:p w14:paraId="5024B29A" w14:textId="77777777" w:rsidR="00E16621" w:rsidRPr="00286DC0" w:rsidRDefault="00E16621" w:rsidP="00E16621">
      <w:pPr>
        <w:pStyle w:val="FootnoteText"/>
        <w:rPr>
          <w:rFonts w:ascii="Times New Roman" w:hAnsi="Times New Roman" w:cs="Times New Roman"/>
        </w:rPr>
      </w:pPr>
      <w:r w:rsidRPr="00475399">
        <w:rPr>
          <w:rStyle w:val="FootnoteReference"/>
          <w:rFonts w:ascii="Times New Roman" w:hAnsi="Times New Roman" w:cs="Times New Roman"/>
        </w:rPr>
        <w:footnoteRef/>
      </w:r>
      <w:r w:rsidRPr="00475399">
        <w:rPr>
          <w:rFonts w:ascii="Times New Roman" w:hAnsi="Times New Roman" w:cs="Times New Roman"/>
        </w:rPr>
        <w:t xml:space="preserve"> </w:t>
      </w:r>
      <w:r w:rsidRPr="00286DC0">
        <w:rPr>
          <w:rFonts w:ascii="Times New Roman" w:hAnsi="Times New Roman" w:cs="Times New Roman"/>
        </w:rPr>
        <w:t>valsts pamatbudžeta ieņēmumus koriģējošais koeficients (maksājumu nobīde)</w:t>
      </w:r>
    </w:p>
  </w:footnote>
  <w:footnote w:id="11">
    <w:p w14:paraId="2AE49803" w14:textId="77777777" w:rsidR="00E16621" w:rsidRPr="00286DC0" w:rsidRDefault="00E16621" w:rsidP="00E16621">
      <w:pPr>
        <w:pStyle w:val="FootnoteText"/>
      </w:pPr>
      <w:r w:rsidRPr="00286DC0">
        <w:rPr>
          <w:rStyle w:val="FootnoteReference"/>
          <w:rFonts w:ascii="Times New Roman" w:hAnsi="Times New Roman" w:cs="Times New Roman"/>
        </w:rPr>
        <w:footnoteRef/>
      </w:r>
      <w:r w:rsidRPr="00286DC0">
        <w:rPr>
          <w:rFonts w:ascii="Times New Roman" w:hAnsi="Times New Roman" w:cs="Times New Roman"/>
        </w:rPr>
        <w:t xml:space="preserve"> riska koeficients</w:t>
      </w:r>
      <w:r>
        <w:rPr>
          <w:rFonts w:ascii="Times New Roman" w:hAnsi="Times New Roman" w:cs="Times New Roman"/>
        </w:rPr>
        <w:t xml:space="preserve"> </w:t>
      </w:r>
    </w:p>
  </w:footnote>
  <w:footnote w:id="12">
    <w:p w14:paraId="1EA86B4E" w14:textId="77777777" w:rsidR="00E16621" w:rsidRPr="00286DC0" w:rsidRDefault="00E16621" w:rsidP="00E16621">
      <w:pPr>
        <w:pStyle w:val="FootnoteText"/>
        <w:rPr>
          <w:rFonts w:ascii="Times New Roman" w:hAnsi="Times New Roman" w:cs="Times New Roman"/>
        </w:rPr>
      </w:pPr>
      <w:r w:rsidRPr="00475399">
        <w:rPr>
          <w:rStyle w:val="FootnoteReference"/>
          <w:rFonts w:ascii="Times New Roman" w:hAnsi="Times New Roman" w:cs="Times New Roman"/>
        </w:rPr>
        <w:footnoteRef/>
      </w:r>
      <w:r w:rsidRPr="00475399">
        <w:rPr>
          <w:rFonts w:ascii="Times New Roman" w:hAnsi="Times New Roman" w:cs="Times New Roman"/>
        </w:rPr>
        <w:t xml:space="preserve"> </w:t>
      </w:r>
      <w:r w:rsidRPr="00286DC0">
        <w:rPr>
          <w:rFonts w:ascii="Times New Roman" w:hAnsi="Times New Roman" w:cs="Times New Roman"/>
        </w:rPr>
        <w:t>valsts pamatbudžeta ieņēmumus koriģējošais koeficients (maksājumu nobīde)</w:t>
      </w:r>
    </w:p>
  </w:footnote>
  <w:footnote w:id="13">
    <w:p w14:paraId="3E295C5D" w14:textId="77777777" w:rsidR="00E16621" w:rsidRPr="00286DC0" w:rsidRDefault="00E16621" w:rsidP="00E16621">
      <w:pPr>
        <w:pStyle w:val="FootnoteText"/>
      </w:pPr>
      <w:r w:rsidRPr="00286DC0">
        <w:rPr>
          <w:rStyle w:val="FootnoteReference"/>
          <w:rFonts w:ascii="Times New Roman" w:hAnsi="Times New Roman" w:cs="Times New Roman"/>
        </w:rPr>
        <w:footnoteRef/>
      </w:r>
      <w:r w:rsidRPr="00286DC0">
        <w:rPr>
          <w:rFonts w:ascii="Times New Roman" w:hAnsi="Times New Roman" w:cs="Times New Roman"/>
        </w:rPr>
        <w:t xml:space="preserve"> riska koeficients</w:t>
      </w:r>
      <w:r>
        <w:rPr>
          <w:rFonts w:ascii="Times New Roman" w:hAnsi="Times New Roman" w:cs="Times New Roman"/>
        </w:rPr>
        <w:t xml:space="preserve"> </w:t>
      </w:r>
    </w:p>
  </w:footnote>
  <w:footnote w:id="14">
    <w:p w14:paraId="53C92B22" w14:textId="77777777" w:rsidR="00E16621" w:rsidRPr="00286DC0" w:rsidRDefault="00E16621" w:rsidP="00E16621">
      <w:pPr>
        <w:pStyle w:val="FootnoteText"/>
        <w:rPr>
          <w:rFonts w:ascii="Times New Roman" w:hAnsi="Times New Roman" w:cs="Times New Roman"/>
        </w:rPr>
      </w:pPr>
      <w:r w:rsidRPr="00475399">
        <w:rPr>
          <w:rStyle w:val="FootnoteReference"/>
          <w:rFonts w:ascii="Times New Roman" w:hAnsi="Times New Roman" w:cs="Times New Roman"/>
        </w:rPr>
        <w:footnoteRef/>
      </w:r>
      <w:r w:rsidRPr="00475399">
        <w:rPr>
          <w:rFonts w:ascii="Times New Roman" w:hAnsi="Times New Roman" w:cs="Times New Roman"/>
        </w:rPr>
        <w:t xml:space="preserve"> </w:t>
      </w:r>
      <w:r w:rsidRPr="00286DC0">
        <w:rPr>
          <w:rFonts w:ascii="Times New Roman" w:hAnsi="Times New Roman" w:cs="Times New Roman"/>
        </w:rPr>
        <w:t>valsts pamatbudžeta ieņēmumus koriģējošais koeficients (maksājumu nobīde)</w:t>
      </w:r>
    </w:p>
  </w:footnote>
  <w:footnote w:id="15">
    <w:p w14:paraId="67889EE6" w14:textId="77777777" w:rsidR="00E16621" w:rsidRPr="00286DC0" w:rsidRDefault="00E16621" w:rsidP="00E16621">
      <w:pPr>
        <w:pStyle w:val="FootnoteText"/>
      </w:pPr>
      <w:r w:rsidRPr="00286DC0">
        <w:rPr>
          <w:rStyle w:val="FootnoteReference"/>
          <w:rFonts w:ascii="Times New Roman" w:hAnsi="Times New Roman" w:cs="Times New Roman"/>
        </w:rPr>
        <w:footnoteRef/>
      </w:r>
      <w:r w:rsidRPr="00286DC0">
        <w:rPr>
          <w:rFonts w:ascii="Times New Roman" w:hAnsi="Times New Roman" w:cs="Times New Roman"/>
        </w:rPr>
        <w:t xml:space="preserve"> riska koeficients</w:t>
      </w:r>
      <w:r>
        <w:rPr>
          <w:rFonts w:ascii="Times New Roman" w:hAnsi="Times New Roman" w:cs="Times New Roman"/>
        </w:rPr>
        <w:t xml:space="preserve"> </w:t>
      </w:r>
    </w:p>
  </w:footnote>
  <w:footnote w:id="16">
    <w:p w14:paraId="7F44DECD" w14:textId="77777777" w:rsidR="00E16621" w:rsidRPr="00EF65A0" w:rsidRDefault="00E16621" w:rsidP="00E16621">
      <w:pPr>
        <w:pStyle w:val="FootnoteText"/>
        <w:rPr>
          <w:rFonts w:ascii="Times New Roman" w:hAnsi="Times New Roman" w:cs="Times New Roman"/>
        </w:rPr>
      </w:pPr>
      <w:r w:rsidRPr="00286DC0">
        <w:rPr>
          <w:rStyle w:val="FootnoteReference"/>
        </w:rPr>
        <w:footnoteRef/>
      </w:r>
      <w:r w:rsidRPr="00286DC0">
        <w:t xml:space="preserve"> </w:t>
      </w:r>
      <w:r w:rsidRPr="00EF65A0">
        <w:rPr>
          <w:rFonts w:ascii="Times New Roman" w:hAnsi="Times New Roman" w:cs="Times New Roman"/>
        </w:rPr>
        <w:t xml:space="preserve">īpatsvars kopējā skaitā </w:t>
      </w:r>
    </w:p>
  </w:footnote>
  <w:footnote w:id="17">
    <w:p w14:paraId="10246B57" w14:textId="4D6F1753" w:rsidR="00E16621" w:rsidRPr="00EF65A0" w:rsidRDefault="00E16621" w:rsidP="00E16621">
      <w:pPr>
        <w:pStyle w:val="FootnoteText"/>
        <w:rPr>
          <w:rFonts w:ascii="Times New Roman" w:hAnsi="Times New Roman" w:cs="Times New Roman"/>
        </w:rPr>
      </w:pPr>
      <w:r w:rsidRPr="00EF65A0">
        <w:rPr>
          <w:rStyle w:val="FootnoteReference"/>
        </w:rPr>
        <w:footnoteRef/>
      </w:r>
      <w:r w:rsidRPr="00EF65A0">
        <w:t xml:space="preserve"> </w:t>
      </w:r>
      <w:r w:rsidRPr="00EF65A0">
        <w:rPr>
          <w:rFonts w:ascii="Times New Roman" w:hAnsi="Times New Roman" w:cs="Times New Roman"/>
        </w:rPr>
        <w:t>Atbilstoši VAS “</w:t>
      </w:r>
      <w:r w:rsidR="00EB30C3" w:rsidRPr="00EF65A0">
        <w:rPr>
          <w:rFonts w:ascii="Times New Roman" w:hAnsi="Times New Roman" w:cs="Times New Roman"/>
        </w:rPr>
        <w:t>Latvijas Pasts</w:t>
      </w:r>
      <w:r w:rsidRPr="00EF65A0">
        <w:rPr>
          <w:rFonts w:ascii="Times New Roman" w:hAnsi="Times New Roman" w:cs="Times New Roman"/>
        </w:rPr>
        <w:t>” tarifiem</w:t>
      </w:r>
    </w:p>
  </w:footnote>
  <w:footnote w:id="18">
    <w:p w14:paraId="6036AEA9" w14:textId="77777777" w:rsidR="00E16621" w:rsidRPr="00EF65A0" w:rsidRDefault="00E16621" w:rsidP="00E16621">
      <w:pPr>
        <w:pStyle w:val="FootnoteText"/>
        <w:rPr>
          <w:rFonts w:ascii="Times New Roman" w:hAnsi="Times New Roman" w:cs="Times New Roman"/>
        </w:rPr>
      </w:pPr>
      <w:r w:rsidRPr="00EF65A0">
        <w:rPr>
          <w:rStyle w:val="FootnoteReference"/>
        </w:rPr>
        <w:footnoteRef/>
      </w:r>
      <w:r w:rsidRPr="00EF65A0">
        <w:t xml:space="preserve"> </w:t>
      </w:r>
      <w:r w:rsidRPr="00EF65A0">
        <w:rPr>
          <w:rFonts w:ascii="Times New Roman" w:hAnsi="Times New Roman" w:cs="Times New Roman"/>
        </w:rPr>
        <w:t xml:space="preserve">īpatsvars kopējā skaitā </w:t>
      </w:r>
    </w:p>
  </w:footnote>
  <w:footnote w:id="19">
    <w:p w14:paraId="2CD7833B" w14:textId="77777777" w:rsidR="00E16621" w:rsidRPr="00EF65A0" w:rsidRDefault="00E16621" w:rsidP="00E16621">
      <w:pPr>
        <w:spacing w:after="0" w:line="240" w:lineRule="auto"/>
        <w:rPr>
          <w:sz w:val="20"/>
          <w:szCs w:val="20"/>
        </w:rPr>
      </w:pPr>
      <w:r w:rsidRPr="00EF65A0">
        <w:rPr>
          <w:rStyle w:val="FootnoteReference"/>
          <w:sz w:val="20"/>
          <w:szCs w:val="20"/>
        </w:rPr>
        <w:footnoteRef/>
      </w:r>
      <w:r w:rsidRPr="00EF65A0">
        <w:rPr>
          <w:sz w:val="20"/>
          <w:szCs w:val="20"/>
        </w:rPr>
        <w:t xml:space="preserve"> 67 % (21% un 46%) protokoli - lēmumi tiek adresēti personām Latvijā</w:t>
      </w:r>
    </w:p>
    <w:p w14:paraId="62D22F3F" w14:textId="77777777" w:rsidR="00E16621" w:rsidRPr="00E16621" w:rsidRDefault="00E16621" w:rsidP="00E16621">
      <w:pPr>
        <w:spacing w:after="0" w:line="240" w:lineRule="auto"/>
        <w:ind w:firstLine="284"/>
        <w:jc w:val="both"/>
        <w:rPr>
          <w:rFonts w:ascii="Times New Roman" w:hAnsi="Times New Roman" w:cs="Times New Roman"/>
          <w:sz w:val="20"/>
          <w:szCs w:val="20"/>
        </w:rPr>
      </w:pPr>
      <w:r w:rsidRPr="00E16621">
        <w:rPr>
          <w:rFonts w:ascii="Times New Roman" w:hAnsi="Times New Roman" w:cs="Times New Roman"/>
          <w:sz w:val="20"/>
          <w:szCs w:val="20"/>
        </w:rPr>
        <w:t>2%</w:t>
      </w:r>
      <w:proofErr w:type="gramStart"/>
      <w:r w:rsidRPr="00E16621">
        <w:rPr>
          <w:rFonts w:ascii="Times New Roman" w:hAnsi="Times New Roman" w:cs="Times New Roman"/>
          <w:sz w:val="20"/>
          <w:szCs w:val="20"/>
        </w:rPr>
        <w:t xml:space="preserve">  </w:t>
      </w:r>
      <w:proofErr w:type="gramEnd"/>
      <w:r w:rsidRPr="00E16621">
        <w:rPr>
          <w:rFonts w:ascii="Times New Roman" w:hAnsi="Times New Roman" w:cs="Times New Roman"/>
          <w:sz w:val="20"/>
          <w:szCs w:val="20"/>
        </w:rPr>
        <w:t xml:space="preserve">no šiem protokoliem - lēmumiem netiek samaksāti 11 mēnešu laikā un šiem adresātiem  (Latvijā) tiek sagatavoti paziņojumi </w:t>
      </w:r>
    </w:p>
    <w:p w14:paraId="346B624C" w14:textId="77777777" w:rsidR="00E16621" w:rsidRPr="00E16621" w:rsidRDefault="00E16621" w:rsidP="00E16621">
      <w:pPr>
        <w:pStyle w:val="FootnoteText"/>
        <w:jc w:val="both"/>
        <w:rPr>
          <w:rFonts w:ascii="Times New Roman" w:hAnsi="Times New Roman" w:cs="Times New Roman"/>
        </w:rPr>
      </w:pPr>
      <w:r w:rsidRPr="00E16621">
        <w:rPr>
          <w:rFonts w:ascii="Times New Roman" w:hAnsi="Times New Roman" w:cs="Times New Roman"/>
        </w:rPr>
        <w:t>50% no atgādinājumiem tiek nosūtīti elektroniski un 50% no atgādinājumiem tiek nosūtīt ar vēstuli.</w:t>
      </w:r>
    </w:p>
  </w:footnote>
  <w:footnote w:id="20">
    <w:p w14:paraId="16A6D25B"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Ievērojot to, ka attiecībā uz </w:t>
      </w:r>
      <w:proofErr w:type="gramStart"/>
      <w:r w:rsidRPr="00E16621">
        <w:rPr>
          <w:rFonts w:ascii="Times New Roman" w:hAnsi="Times New Roman" w:cs="Times New Roman"/>
        </w:rPr>
        <w:t>2019.gada</w:t>
      </w:r>
      <w:proofErr w:type="gramEnd"/>
      <w:r w:rsidRPr="00E16621">
        <w:rPr>
          <w:rFonts w:ascii="Times New Roman" w:hAnsi="Times New Roman" w:cs="Times New Roman"/>
        </w:rPr>
        <w:t xml:space="preserve"> budžeta ieņēmumi un izdevumi netiks grozīti</w:t>
      </w:r>
    </w:p>
  </w:footnote>
  <w:footnote w:id="21">
    <w:p w14:paraId="18E0B13F"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īpatsvars kopējā skaitā </w:t>
      </w:r>
    </w:p>
  </w:footnote>
  <w:footnote w:id="22">
    <w:p w14:paraId="7EFC7C99"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Atbilstoši VAS “</w:t>
      </w:r>
      <w:proofErr w:type="gramStart"/>
      <w:r w:rsidRPr="00E16621">
        <w:rPr>
          <w:rFonts w:ascii="Times New Roman" w:hAnsi="Times New Roman" w:cs="Times New Roman"/>
        </w:rPr>
        <w:t>Latvijas pasts</w:t>
      </w:r>
      <w:proofErr w:type="gramEnd"/>
      <w:r w:rsidRPr="00E16621">
        <w:rPr>
          <w:rFonts w:ascii="Times New Roman" w:hAnsi="Times New Roman" w:cs="Times New Roman"/>
        </w:rPr>
        <w:t>” tarifiem</w:t>
      </w:r>
    </w:p>
  </w:footnote>
  <w:footnote w:id="23">
    <w:p w14:paraId="3744FB0F"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īpatsvars kopējā skaitā </w:t>
      </w:r>
    </w:p>
  </w:footnote>
  <w:footnote w:id="24">
    <w:p w14:paraId="6C60437E" w14:textId="77777777" w:rsidR="00E16621" w:rsidRPr="00E16621" w:rsidRDefault="00E16621" w:rsidP="00E16621">
      <w:pPr>
        <w:spacing w:after="0" w:line="240" w:lineRule="auto"/>
        <w:jc w:val="both"/>
        <w:rPr>
          <w:rFonts w:ascii="Times New Roman" w:hAnsi="Times New Roman" w:cs="Times New Roman"/>
          <w:sz w:val="20"/>
          <w:szCs w:val="20"/>
        </w:rPr>
      </w:pPr>
      <w:r w:rsidRPr="00E16621">
        <w:rPr>
          <w:rStyle w:val="FootnoteReference"/>
          <w:rFonts w:ascii="Times New Roman" w:hAnsi="Times New Roman" w:cs="Times New Roman"/>
          <w:sz w:val="20"/>
          <w:szCs w:val="20"/>
        </w:rPr>
        <w:footnoteRef/>
      </w:r>
      <w:r w:rsidRPr="00E16621">
        <w:rPr>
          <w:rFonts w:ascii="Times New Roman" w:hAnsi="Times New Roman" w:cs="Times New Roman"/>
          <w:sz w:val="20"/>
          <w:szCs w:val="20"/>
        </w:rPr>
        <w:t xml:space="preserve"> 67 % (21% un 46%) protokoli - lēmumi tiek adresēti personām Latvijā</w:t>
      </w:r>
    </w:p>
    <w:p w14:paraId="440A18D5" w14:textId="77777777" w:rsidR="00E16621" w:rsidRPr="00E16621" w:rsidRDefault="00E16621" w:rsidP="00E16621">
      <w:pPr>
        <w:spacing w:after="0" w:line="240" w:lineRule="auto"/>
        <w:ind w:firstLine="284"/>
        <w:jc w:val="both"/>
        <w:rPr>
          <w:rFonts w:ascii="Times New Roman" w:hAnsi="Times New Roman" w:cs="Times New Roman"/>
          <w:sz w:val="20"/>
          <w:szCs w:val="20"/>
        </w:rPr>
      </w:pPr>
      <w:r w:rsidRPr="00E16621">
        <w:rPr>
          <w:rFonts w:ascii="Times New Roman" w:hAnsi="Times New Roman" w:cs="Times New Roman"/>
          <w:sz w:val="20"/>
          <w:szCs w:val="20"/>
        </w:rPr>
        <w:t>2%</w:t>
      </w:r>
      <w:proofErr w:type="gramStart"/>
      <w:r w:rsidRPr="00E16621">
        <w:rPr>
          <w:rFonts w:ascii="Times New Roman" w:hAnsi="Times New Roman" w:cs="Times New Roman"/>
          <w:sz w:val="20"/>
          <w:szCs w:val="20"/>
        </w:rPr>
        <w:t xml:space="preserve">  </w:t>
      </w:r>
      <w:proofErr w:type="gramEnd"/>
      <w:r w:rsidRPr="00E16621">
        <w:rPr>
          <w:rFonts w:ascii="Times New Roman" w:hAnsi="Times New Roman" w:cs="Times New Roman"/>
          <w:sz w:val="20"/>
          <w:szCs w:val="20"/>
        </w:rPr>
        <w:t xml:space="preserve">no šiem protokoliem - lēmumiem netiek samaksāti 11 mēnešu laikā un šiem adresātiem  (Latvijā) tiek sagatavoti paziņojumi </w:t>
      </w:r>
    </w:p>
    <w:p w14:paraId="5267781F" w14:textId="77777777" w:rsidR="00E16621" w:rsidRPr="00E16621" w:rsidRDefault="00E16621" w:rsidP="00E16621">
      <w:pPr>
        <w:pStyle w:val="FootnoteText"/>
        <w:jc w:val="both"/>
        <w:rPr>
          <w:rFonts w:ascii="Times New Roman" w:hAnsi="Times New Roman" w:cs="Times New Roman"/>
        </w:rPr>
      </w:pPr>
      <w:r w:rsidRPr="00E16621">
        <w:rPr>
          <w:rFonts w:ascii="Times New Roman" w:hAnsi="Times New Roman" w:cs="Times New Roman"/>
        </w:rPr>
        <w:t>50% no atgādinājumiem tiek nosūtīti elektroniski un 50% no atgādinājumiem tiek nosūtīt ar vēstuli.</w:t>
      </w:r>
    </w:p>
  </w:footnote>
  <w:footnote w:id="25">
    <w:p w14:paraId="667827CF"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īpatsvars kopējā skaitā </w:t>
      </w:r>
    </w:p>
  </w:footnote>
  <w:footnote w:id="26">
    <w:p w14:paraId="2A9C1547" w14:textId="77777777" w:rsidR="00E16621" w:rsidRPr="00E16621" w:rsidRDefault="00E16621" w:rsidP="00E16621">
      <w:pPr>
        <w:pStyle w:val="FootnoteText"/>
        <w:jc w:val="both"/>
        <w:rPr>
          <w:rFonts w:ascii="Times New Roman" w:hAnsi="Times New Roman" w:cs="Times New Roman"/>
        </w:rPr>
      </w:pPr>
      <w:r w:rsidRPr="00E16621">
        <w:rPr>
          <w:rStyle w:val="FootnoteReference"/>
          <w:rFonts w:ascii="Times New Roman" w:hAnsi="Times New Roman" w:cs="Times New Roman"/>
        </w:rPr>
        <w:footnoteRef/>
      </w:r>
      <w:r w:rsidRPr="00E16621">
        <w:rPr>
          <w:rFonts w:ascii="Times New Roman" w:hAnsi="Times New Roman" w:cs="Times New Roman"/>
        </w:rPr>
        <w:t xml:space="preserve"> Atbilstoši VAS “</w:t>
      </w:r>
      <w:proofErr w:type="gramStart"/>
      <w:r w:rsidRPr="00E16621">
        <w:rPr>
          <w:rFonts w:ascii="Times New Roman" w:hAnsi="Times New Roman" w:cs="Times New Roman"/>
        </w:rPr>
        <w:t>Latvijas pasts</w:t>
      </w:r>
      <w:proofErr w:type="gramEnd"/>
      <w:r w:rsidRPr="00E16621">
        <w:rPr>
          <w:rFonts w:ascii="Times New Roman" w:hAnsi="Times New Roman" w:cs="Times New Roman"/>
        </w:rPr>
        <w:t>” tarifiem</w:t>
      </w:r>
    </w:p>
  </w:footnote>
  <w:footnote w:id="27">
    <w:p w14:paraId="40E91FE8" w14:textId="77777777" w:rsidR="00E16621" w:rsidRPr="00140F01" w:rsidRDefault="00E16621" w:rsidP="00140F01">
      <w:pPr>
        <w:pStyle w:val="FootnoteText"/>
        <w:jc w:val="both"/>
        <w:rPr>
          <w:rFonts w:ascii="Times New Roman" w:hAnsi="Times New Roman" w:cs="Times New Roman"/>
        </w:rPr>
      </w:pPr>
      <w:r w:rsidRPr="00140F01">
        <w:rPr>
          <w:rStyle w:val="FootnoteReference"/>
          <w:rFonts w:ascii="Times New Roman" w:hAnsi="Times New Roman" w:cs="Times New Roman"/>
        </w:rPr>
        <w:footnoteRef/>
      </w:r>
      <w:r w:rsidRPr="00140F01">
        <w:rPr>
          <w:rFonts w:ascii="Times New Roman" w:hAnsi="Times New Roman" w:cs="Times New Roman"/>
        </w:rPr>
        <w:t xml:space="preserve"> īpatsvars kopējā skaitā </w:t>
      </w:r>
    </w:p>
  </w:footnote>
  <w:footnote w:id="28">
    <w:p w14:paraId="4A79DC53" w14:textId="77777777" w:rsidR="00E16621" w:rsidRPr="00140F01" w:rsidRDefault="00E16621" w:rsidP="00140F01">
      <w:pPr>
        <w:spacing w:after="0" w:line="240" w:lineRule="auto"/>
        <w:jc w:val="both"/>
        <w:rPr>
          <w:rFonts w:ascii="Times New Roman" w:hAnsi="Times New Roman" w:cs="Times New Roman"/>
          <w:sz w:val="20"/>
          <w:szCs w:val="20"/>
        </w:rPr>
      </w:pPr>
      <w:r w:rsidRPr="00140F01">
        <w:rPr>
          <w:rStyle w:val="FootnoteReference"/>
          <w:rFonts w:ascii="Times New Roman" w:hAnsi="Times New Roman" w:cs="Times New Roman"/>
          <w:sz w:val="20"/>
          <w:szCs w:val="20"/>
        </w:rPr>
        <w:footnoteRef/>
      </w:r>
      <w:r w:rsidRPr="00140F01">
        <w:rPr>
          <w:rFonts w:ascii="Times New Roman" w:hAnsi="Times New Roman" w:cs="Times New Roman"/>
          <w:sz w:val="20"/>
          <w:szCs w:val="20"/>
        </w:rPr>
        <w:t xml:space="preserve"> 67 % (21% un 46%) protokoli - lēmumi tiek adresēti personām Latvijā</w:t>
      </w:r>
    </w:p>
    <w:p w14:paraId="40063C36" w14:textId="77777777" w:rsidR="00E16621" w:rsidRPr="00140F01" w:rsidRDefault="00E16621" w:rsidP="00140F01">
      <w:pPr>
        <w:spacing w:after="0" w:line="240" w:lineRule="auto"/>
        <w:ind w:firstLine="284"/>
        <w:jc w:val="both"/>
        <w:rPr>
          <w:rFonts w:ascii="Times New Roman" w:hAnsi="Times New Roman" w:cs="Times New Roman"/>
          <w:sz w:val="20"/>
          <w:szCs w:val="20"/>
        </w:rPr>
      </w:pPr>
      <w:r w:rsidRPr="00140F01">
        <w:rPr>
          <w:rFonts w:ascii="Times New Roman" w:hAnsi="Times New Roman" w:cs="Times New Roman"/>
          <w:sz w:val="20"/>
          <w:szCs w:val="20"/>
        </w:rPr>
        <w:t>2%</w:t>
      </w:r>
      <w:proofErr w:type="gramStart"/>
      <w:r w:rsidRPr="00140F01">
        <w:rPr>
          <w:rFonts w:ascii="Times New Roman" w:hAnsi="Times New Roman" w:cs="Times New Roman"/>
          <w:sz w:val="20"/>
          <w:szCs w:val="20"/>
        </w:rPr>
        <w:t xml:space="preserve">  </w:t>
      </w:r>
      <w:proofErr w:type="gramEnd"/>
      <w:r w:rsidRPr="00140F01">
        <w:rPr>
          <w:rFonts w:ascii="Times New Roman" w:hAnsi="Times New Roman" w:cs="Times New Roman"/>
          <w:sz w:val="20"/>
          <w:szCs w:val="20"/>
        </w:rPr>
        <w:t xml:space="preserve">no šiem protokoliem - lēmumiem netiek samaksāti 11 mēnešu laikā un šiem adresātiem  (Latvijā) tiek sagatavoti paziņojumi </w:t>
      </w:r>
    </w:p>
    <w:p w14:paraId="4A40B836" w14:textId="77777777" w:rsidR="00E16621" w:rsidRPr="00140F01" w:rsidRDefault="00E16621" w:rsidP="00140F01">
      <w:pPr>
        <w:pStyle w:val="FootnoteText"/>
        <w:jc w:val="both"/>
        <w:rPr>
          <w:rFonts w:ascii="Times New Roman" w:hAnsi="Times New Roman" w:cs="Times New Roman"/>
        </w:rPr>
      </w:pPr>
      <w:r w:rsidRPr="00140F01">
        <w:rPr>
          <w:rFonts w:ascii="Times New Roman" w:hAnsi="Times New Roman" w:cs="Times New Roman"/>
        </w:rPr>
        <w:t>50% no atgādinājumiem tiek nosūtīti elektroniski un 50% no atgādinājumiem tiek nosūtīt ar vēstuli.</w:t>
      </w:r>
    </w:p>
  </w:footnote>
  <w:footnote w:id="29">
    <w:p w14:paraId="7466D54D" w14:textId="77777777" w:rsidR="00CD092E" w:rsidRPr="00140F01" w:rsidRDefault="00CD092E" w:rsidP="00140F01">
      <w:pPr>
        <w:pStyle w:val="FootnoteText"/>
        <w:jc w:val="both"/>
        <w:rPr>
          <w:rFonts w:ascii="Times New Roman" w:hAnsi="Times New Roman" w:cs="Times New Roman"/>
        </w:rPr>
      </w:pPr>
      <w:r w:rsidRPr="00140F01">
        <w:rPr>
          <w:rStyle w:val="FootnoteReference"/>
          <w:rFonts w:ascii="Times New Roman" w:hAnsi="Times New Roman" w:cs="Times New Roman"/>
        </w:rPr>
        <w:footnoteRef/>
      </w:r>
      <w:r w:rsidRPr="00140F01">
        <w:rPr>
          <w:rFonts w:ascii="Times New Roman" w:hAnsi="Times New Roman" w:cs="Times New Roman"/>
        </w:rPr>
        <w:t xml:space="preserve"> valsts pamatbudžeta ieņēmumus koriģējošais koeficients (maksājumu nobīde)</w:t>
      </w:r>
    </w:p>
  </w:footnote>
  <w:footnote w:id="30">
    <w:p w14:paraId="2811EE19" w14:textId="77777777" w:rsidR="00CD092E" w:rsidRPr="00140F01" w:rsidRDefault="00CD092E" w:rsidP="00140F01">
      <w:pPr>
        <w:pStyle w:val="FootnoteText"/>
        <w:jc w:val="both"/>
        <w:rPr>
          <w:rFonts w:ascii="Times New Roman" w:hAnsi="Times New Roman" w:cs="Times New Roman"/>
        </w:rPr>
      </w:pPr>
      <w:r w:rsidRPr="00140F01">
        <w:rPr>
          <w:rStyle w:val="FootnoteReference"/>
          <w:rFonts w:ascii="Times New Roman" w:hAnsi="Times New Roman" w:cs="Times New Roman"/>
        </w:rPr>
        <w:footnoteRef/>
      </w:r>
      <w:r w:rsidRPr="00140F01">
        <w:rPr>
          <w:rFonts w:ascii="Times New Roman" w:hAnsi="Times New Roman" w:cs="Times New Roman"/>
        </w:rPr>
        <w:t xml:space="preserve"> riska koeficients </w:t>
      </w:r>
    </w:p>
  </w:footnote>
  <w:footnote w:id="31">
    <w:p w14:paraId="52E80A20" w14:textId="77777777" w:rsidR="00CD092E" w:rsidRPr="00286DC0" w:rsidRDefault="00CD092E" w:rsidP="00CD092E">
      <w:pPr>
        <w:pStyle w:val="FootnoteText"/>
      </w:pPr>
      <w:r w:rsidRPr="00286DC0">
        <w:rPr>
          <w:rStyle w:val="FootnoteReference"/>
          <w:rFonts w:ascii="Times New Roman" w:hAnsi="Times New Roman" w:cs="Times New Roman"/>
        </w:rPr>
        <w:footnoteRef/>
      </w:r>
      <w:r w:rsidRPr="00286DC0">
        <w:rPr>
          <w:rFonts w:ascii="Times New Roman" w:hAnsi="Times New Roman" w:cs="Times New Roman"/>
        </w:rPr>
        <w:t xml:space="preserve"> riska koeficients</w:t>
      </w:r>
      <w:r>
        <w:rPr>
          <w:rFonts w:ascii="Times New Roman" w:hAnsi="Times New Roman" w:cs="Times New Roman"/>
        </w:rPr>
        <w:t xml:space="preserve"> </w:t>
      </w:r>
    </w:p>
  </w:footnote>
  <w:footnote w:id="32">
    <w:p w14:paraId="2AD94DAF" w14:textId="77777777" w:rsidR="00CD092E" w:rsidRPr="00286DC0" w:rsidRDefault="00CD092E" w:rsidP="00CD092E">
      <w:pPr>
        <w:pStyle w:val="FootnoteText"/>
        <w:rPr>
          <w:rFonts w:ascii="Times New Roman" w:hAnsi="Times New Roman" w:cs="Times New Roman"/>
        </w:rPr>
      </w:pPr>
      <w:r>
        <w:rPr>
          <w:rStyle w:val="FootnoteReference"/>
        </w:rPr>
        <w:footnoteRef/>
      </w:r>
      <w:r>
        <w:t xml:space="preserve"> </w:t>
      </w:r>
      <w:r w:rsidRPr="00286DC0">
        <w:rPr>
          <w:rFonts w:ascii="Times New Roman" w:hAnsi="Times New Roman" w:cs="Times New Roman"/>
        </w:rPr>
        <w:t xml:space="preserve">īpatsvars kopējā skaitā </w:t>
      </w:r>
    </w:p>
  </w:footnote>
  <w:footnote w:id="33">
    <w:p w14:paraId="6D86072A" w14:textId="77777777" w:rsidR="00CD092E" w:rsidRPr="00286DC0" w:rsidRDefault="00CD092E" w:rsidP="00CD092E">
      <w:pPr>
        <w:pStyle w:val="FootnoteText"/>
        <w:rPr>
          <w:rFonts w:ascii="Times New Roman" w:hAnsi="Times New Roman" w:cs="Times New Roman"/>
        </w:rPr>
      </w:pPr>
      <w:r>
        <w:rPr>
          <w:rStyle w:val="FootnoteReference"/>
        </w:rPr>
        <w:footnoteRef/>
      </w:r>
      <w:r>
        <w:t xml:space="preserve"> </w:t>
      </w:r>
      <w:r w:rsidRPr="00286DC0">
        <w:rPr>
          <w:rFonts w:ascii="Times New Roman" w:hAnsi="Times New Roman" w:cs="Times New Roman"/>
        </w:rPr>
        <w:t>Atbilstoši VAS “</w:t>
      </w:r>
      <w:proofErr w:type="gramStart"/>
      <w:r w:rsidRPr="00286DC0">
        <w:rPr>
          <w:rFonts w:ascii="Times New Roman" w:hAnsi="Times New Roman" w:cs="Times New Roman"/>
        </w:rPr>
        <w:t>Latvijas pasts</w:t>
      </w:r>
      <w:proofErr w:type="gramEnd"/>
      <w:r w:rsidRPr="00286DC0">
        <w:rPr>
          <w:rFonts w:ascii="Times New Roman" w:hAnsi="Times New Roman" w:cs="Times New Roman"/>
        </w:rPr>
        <w:t>”</w:t>
      </w:r>
      <w:r>
        <w:rPr>
          <w:rFonts w:ascii="Times New Roman" w:hAnsi="Times New Roman" w:cs="Times New Roman"/>
        </w:rPr>
        <w:t xml:space="preserve"> </w:t>
      </w:r>
      <w:r w:rsidRPr="00286DC0">
        <w:rPr>
          <w:rFonts w:ascii="Times New Roman" w:hAnsi="Times New Roman" w:cs="Times New Roman"/>
        </w:rPr>
        <w:t>tarifiem</w:t>
      </w:r>
    </w:p>
  </w:footnote>
  <w:footnote w:id="34">
    <w:p w14:paraId="49CDD93B" w14:textId="77777777" w:rsidR="00CD092E" w:rsidRPr="00475399" w:rsidRDefault="00CD092E" w:rsidP="00CD092E">
      <w:pPr>
        <w:pStyle w:val="FootnoteText"/>
        <w:rPr>
          <w:rFonts w:ascii="Times New Roman" w:hAnsi="Times New Roman" w:cs="Times New Roman"/>
        </w:rPr>
      </w:pPr>
      <w:r>
        <w:rPr>
          <w:rStyle w:val="FootnoteReference"/>
        </w:rPr>
        <w:footnoteRef/>
      </w:r>
      <w:r>
        <w:t xml:space="preserve"> </w:t>
      </w:r>
      <w:r w:rsidRPr="00475399">
        <w:rPr>
          <w:rFonts w:ascii="Times New Roman" w:hAnsi="Times New Roman" w:cs="Times New Roman"/>
        </w:rPr>
        <w:t xml:space="preserve">īpatsvars kopējā skaitā </w:t>
      </w:r>
    </w:p>
  </w:footnote>
  <w:footnote w:id="35">
    <w:p w14:paraId="791399C0" w14:textId="77777777" w:rsidR="00CD092E" w:rsidRDefault="00CD092E" w:rsidP="00CD092E">
      <w:pPr>
        <w:pStyle w:val="FootnoteText"/>
      </w:pPr>
      <w:r>
        <w:rPr>
          <w:rStyle w:val="FootnoteReference"/>
        </w:rPr>
        <w:footnoteRef/>
      </w:r>
      <w:r>
        <w:t xml:space="preserve"> </w:t>
      </w:r>
      <w:r w:rsidRPr="00475399">
        <w:rPr>
          <w:rFonts w:ascii="Times New Roman" w:hAnsi="Times New Roman" w:cs="Times New Roman"/>
        </w:rPr>
        <w:t>īpatsvars kopējā skaitā</w:t>
      </w:r>
    </w:p>
  </w:footnote>
  <w:footnote w:id="36">
    <w:p w14:paraId="7FFE5B79" w14:textId="77777777" w:rsidR="00CD092E" w:rsidRDefault="00CD092E" w:rsidP="00CD092E">
      <w:pPr>
        <w:pStyle w:val="FootnoteText"/>
      </w:pPr>
      <w:r>
        <w:rPr>
          <w:rStyle w:val="FootnoteReference"/>
        </w:rPr>
        <w:footnoteRef/>
      </w:r>
      <w:r>
        <w:t xml:space="preserve"> </w:t>
      </w:r>
      <w:r w:rsidRPr="00475399">
        <w:rPr>
          <w:rFonts w:ascii="Times New Roman" w:hAnsi="Times New Roman" w:cs="Times New Roman"/>
        </w:rPr>
        <w:t>īpatsvars kopējā skaitā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2407"/>
      <w:docPartObj>
        <w:docPartGallery w:val="Page Numbers (Top of Page)"/>
        <w:docPartUnique/>
      </w:docPartObj>
    </w:sdtPr>
    <w:sdtEndPr>
      <w:rPr>
        <w:rFonts w:ascii="Times New Roman" w:hAnsi="Times New Roman" w:cs="Times New Roman"/>
        <w:sz w:val="20"/>
        <w:szCs w:val="20"/>
      </w:rPr>
    </w:sdtEndPr>
    <w:sdtContent>
      <w:p w14:paraId="33312DC2" w14:textId="77777777" w:rsidR="0027565C" w:rsidRPr="00EB30C3" w:rsidRDefault="0005640C">
        <w:pPr>
          <w:pStyle w:val="Header"/>
          <w:jc w:val="center"/>
          <w:rPr>
            <w:rFonts w:ascii="Times New Roman" w:hAnsi="Times New Roman" w:cs="Times New Roman"/>
            <w:sz w:val="20"/>
            <w:szCs w:val="20"/>
          </w:rPr>
        </w:pPr>
        <w:r w:rsidRPr="00EB30C3">
          <w:rPr>
            <w:rFonts w:ascii="Times New Roman" w:hAnsi="Times New Roman" w:cs="Times New Roman"/>
            <w:noProof/>
            <w:sz w:val="20"/>
            <w:szCs w:val="20"/>
          </w:rPr>
          <w:fldChar w:fldCharType="begin"/>
        </w:r>
        <w:r w:rsidRPr="00EB30C3">
          <w:rPr>
            <w:rFonts w:ascii="Times New Roman" w:hAnsi="Times New Roman" w:cs="Times New Roman"/>
            <w:noProof/>
            <w:sz w:val="20"/>
            <w:szCs w:val="20"/>
          </w:rPr>
          <w:instrText xml:space="preserve"> PAGE   \* MERGEFORMAT </w:instrText>
        </w:r>
        <w:r w:rsidRPr="00EB30C3">
          <w:rPr>
            <w:rFonts w:ascii="Times New Roman" w:hAnsi="Times New Roman" w:cs="Times New Roman"/>
            <w:noProof/>
            <w:sz w:val="20"/>
            <w:szCs w:val="20"/>
          </w:rPr>
          <w:fldChar w:fldCharType="separate"/>
        </w:r>
        <w:r w:rsidR="00117EBE">
          <w:rPr>
            <w:rFonts w:ascii="Times New Roman" w:hAnsi="Times New Roman" w:cs="Times New Roman"/>
            <w:noProof/>
            <w:sz w:val="20"/>
            <w:szCs w:val="20"/>
          </w:rPr>
          <w:t>6</w:t>
        </w:r>
        <w:r w:rsidRPr="00EB30C3">
          <w:rPr>
            <w:rFonts w:ascii="Times New Roman" w:hAnsi="Times New Roman" w:cs="Times New Roman"/>
            <w:noProof/>
            <w:sz w:val="20"/>
            <w:szCs w:val="20"/>
          </w:rPr>
          <w:fldChar w:fldCharType="end"/>
        </w:r>
      </w:p>
    </w:sdtContent>
  </w:sdt>
  <w:p w14:paraId="00B54984" w14:textId="77777777" w:rsidR="0027565C" w:rsidRPr="006B4FA0" w:rsidRDefault="0027565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E33"/>
    <w:multiLevelType w:val="multilevel"/>
    <w:tmpl w:val="C49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06F0"/>
    <w:multiLevelType w:val="multilevel"/>
    <w:tmpl w:val="B3C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BC1"/>
    <w:multiLevelType w:val="hybridMultilevel"/>
    <w:tmpl w:val="45728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B2608"/>
    <w:multiLevelType w:val="multilevel"/>
    <w:tmpl w:val="815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0345F"/>
    <w:multiLevelType w:val="hybridMultilevel"/>
    <w:tmpl w:val="B4384038"/>
    <w:lvl w:ilvl="0" w:tplc="1E3E89A2">
      <w:start w:val="1"/>
      <w:numFmt w:val="decimal"/>
      <w:lvlText w:val="%1."/>
      <w:lvlJc w:val="left"/>
      <w:pPr>
        <w:ind w:left="78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512B49"/>
    <w:multiLevelType w:val="multilevel"/>
    <w:tmpl w:val="B34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F0E10"/>
    <w:multiLevelType w:val="multilevel"/>
    <w:tmpl w:val="4EE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61700"/>
    <w:multiLevelType w:val="hybridMultilevel"/>
    <w:tmpl w:val="CC72B570"/>
    <w:lvl w:ilvl="0" w:tplc="973AFB64">
      <w:start w:val="4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C97E15"/>
    <w:multiLevelType w:val="multilevel"/>
    <w:tmpl w:val="61DA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44F27"/>
    <w:multiLevelType w:val="hybridMultilevel"/>
    <w:tmpl w:val="E32E01BA"/>
    <w:lvl w:ilvl="0" w:tplc="957AE39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12326A"/>
    <w:multiLevelType w:val="multilevel"/>
    <w:tmpl w:val="9BD8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34874"/>
    <w:multiLevelType w:val="hybridMultilevel"/>
    <w:tmpl w:val="8306DADE"/>
    <w:lvl w:ilvl="0" w:tplc="A7DC1628">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8C232D"/>
    <w:multiLevelType w:val="hybridMultilevel"/>
    <w:tmpl w:val="01A22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CE1F61"/>
    <w:multiLevelType w:val="multilevel"/>
    <w:tmpl w:val="E3B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A5FC7"/>
    <w:multiLevelType w:val="hybridMultilevel"/>
    <w:tmpl w:val="CC7E85D6"/>
    <w:lvl w:ilvl="0" w:tplc="56B48E2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F27A93"/>
    <w:multiLevelType w:val="multilevel"/>
    <w:tmpl w:val="676A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D7481"/>
    <w:multiLevelType w:val="multilevel"/>
    <w:tmpl w:val="78D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60C64"/>
    <w:multiLevelType w:val="hybridMultilevel"/>
    <w:tmpl w:val="4A0C251E"/>
    <w:lvl w:ilvl="0" w:tplc="C1648F7E">
      <w:start w:val="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0662B99"/>
    <w:multiLevelType w:val="multilevel"/>
    <w:tmpl w:val="9A6C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17683"/>
    <w:multiLevelType w:val="multilevel"/>
    <w:tmpl w:val="959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818F6"/>
    <w:multiLevelType w:val="multilevel"/>
    <w:tmpl w:val="BA4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94605"/>
    <w:multiLevelType w:val="hybridMultilevel"/>
    <w:tmpl w:val="0BE246AA"/>
    <w:lvl w:ilvl="0" w:tplc="7BD2AFF0">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15710A"/>
    <w:multiLevelType w:val="multilevel"/>
    <w:tmpl w:val="C51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70C11"/>
    <w:multiLevelType w:val="multilevel"/>
    <w:tmpl w:val="3BFC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374A4"/>
    <w:multiLevelType w:val="hybridMultilevel"/>
    <w:tmpl w:val="5EE27D64"/>
    <w:lvl w:ilvl="0" w:tplc="09BA868C">
      <w:start w:val="1"/>
      <w:numFmt w:val="decimal"/>
      <w:lvlText w:val="%1."/>
      <w:lvlJc w:val="left"/>
      <w:pPr>
        <w:ind w:left="360" w:hanging="360"/>
      </w:pPr>
      <w:rPr>
        <w:rFonts w:ascii="Times New Roman" w:eastAsia="Times New Roman" w:hAnsi="Times New Roman" w:cs="Times New Roman"/>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B62A63"/>
    <w:multiLevelType w:val="multilevel"/>
    <w:tmpl w:val="B2CA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E296D"/>
    <w:multiLevelType w:val="hybridMultilevel"/>
    <w:tmpl w:val="AD94ABA8"/>
    <w:lvl w:ilvl="0" w:tplc="B0B6B88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955B15"/>
    <w:multiLevelType w:val="multilevel"/>
    <w:tmpl w:val="F434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4"/>
  </w:num>
  <w:num w:numId="4">
    <w:abstractNumId w:val="4"/>
  </w:num>
  <w:num w:numId="5">
    <w:abstractNumId w:val="19"/>
  </w:num>
  <w:num w:numId="6">
    <w:abstractNumId w:val="13"/>
  </w:num>
  <w:num w:numId="7">
    <w:abstractNumId w:val="25"/>
  </w:num>
  <w:num w:numId="8">
    <w:abstractNumId w:val="18"/>
  </w:num>
  <w:num w:numId="9">
    <w:abstractNumId w:val="14"/>
  </w:num>
  <w:num w:numId="10">
    <w:abstractNumId w:val="11"/>
  </w:num>
  <w:num w:numId="11">
    <w:abstractNumId w:val="26"/>
  </w:num>
  <w:num w:numId="12">
    <w:abstractNumId w:val="15"/>
  </w:num>
  <w:num w:numId="13">
    <w:abstractNumId w:val="0"/>
  </w:num>
  <w:num w:numId="14">
    <w:abstractNumId w:val="3"/>
  </w:num>
  <w:num w:numId="15">
    <w:abstractNumId w:val="6"/>
  </w:num>
  <w:num w:numId="16">
    <w:abstractNumId w:val="16"/>
  </w:num>
  <w:num w:numId="17">
    <w:abstractNumId w:val="5"/>
  </w:num>
  <w:num w:numId="18">
    <w:abstractNumId w:val="27"/>
  </w:num>
  <w:num w:numId="19">
    <w:abstractNumId w:val="1"/>
  </w:num>
  <w:num w:numId="20">
    <w:abstractNumId w:val="23"/>
  </w:num>
  <w:num w:numId="21">
    <w:abstractNumId w:val="22"/>
  </w:num>
  <w:num w:numId="22">
    <w:abstractNumId w:val="20"/>
  </w:num>
  <w:num w:numId="23">
    <w:abstractNumId w:val="8"/>
  </w:num>
  <w:num w:numId="24">
    <w:abstractNumId w:val="10"/>
  </w:num>
  <w:num w:numId="25">
    <w:abstractNumId w:val="17"/>
  </w:num>
  <w:num w:numId="26">
    <w:abstractNumId w:val="12"/>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5A"/>
    <w:rsid w:val="00044D37"/>
    <w:rsid w:val="0005640C"/>
    <w:rsid w:val="00063FBE"/>
    <w:rsid w:val="00076629"/>
    <w:rsid w:val="0009753D"/>
    <w:rsid w:val="000B4FD1"/>
    <w:rsid w:val="000B6C03"/>
    <w:rsid w:val="000D0617"/>
    <w:rsid w:val="000D2B85"/>
    <w:rsid w:val="000D7949"/>
    <w:rsid w:val="000E740E"/>
    <w:rsid w:val="00114EDA"/>
    <w:rsid w:val="0011746E"/>
    <w:rsid w:val="00117EBE"/>
    <w:rsid w:val="00124BBC"/>
    <w:rsid w:val="00126ECA"/>
    <w:rsid w:val="0013115A"/>
    <w:rsid w:val="00140F01"/>
    <w:rsid w:val="0014571F"/>
    <w:rsid w:val="001743A1"/>
    <w:rsid w:val="00184403"/>
    <w:rsid w:val="00192AD5"/>
    <w:rsid w:val="001A6B82"/>
    <w:rsid w:val="001C1420"/>
    <w:rsid w:val="001C5292"/>
    <w:rsid w:val="001C69A9"/>
    <w:rsid w:val="001C7834"/>
    <w:rsid w:val="00233A8A"/>
    <w:rsid w:val="00237448"/>
    <w:rsid w:val="00237C24"/>
    <w:rsid w:val="002443B4"/>
    <w:rsid w:val="00261734"/>
    <w:rsid w:val="0027565C"/>
    <w:rsid w:val="002D21DB"/>
    <w:rsid w:val="0032710A"/>
    <w:rsid w:val="00334534"/>
    <w:rsid w:val="003379D7"/>
    <w:rsid w:val="00345EDB"/>
    <w:rsid w:val="003605BA"/>
    <w:rsid w:val="003C328C"/>
    <w:rsid w:val="003F0EEC"/>
    <w:rsid w:val="00415045"/>
    <w:rsid w:val="00422C26"/>
    <w:rsid w:val="004277DA"/>
    <w:rsid w:val="00435FE4"/>
    <w:rsid w:val="004402F8"/>
    <w:rsid w:val="00453604"/>
    <w:rsid w:val="004C3566"/>
    <w:rsid w:val="004C5907"/>
    <w:rsid w:val="004D1810"/>
    <w:rsid w:val="004E4B4A"/>
    <w:rsid w:val="004F0E39"/>
    <w:rsid w:val="00513F4C"/>
    <w:rsid w:val="005238B0"/>
    <w:rsid w:val="005301B7"/>
    <w:rsid w:val="00541474"/>
    <w:rsid w:val="00560AD9"/>
    <w:rsid w:val="00576043"/>
    <w:rsid w:val="00594415"/>
    <w:rsid w:val="005A4FC9"/>
    <w:rsid w:val="005B5B8C"/>
    <w:rsid w:val="00606AB8"/>
    <w:rsid w:val="006335BB"/>
    <w:rsid w:val="00661533"/>
    <w:rsid w:val="00671FA5"/>
    <w:rsid w:val="00671FF3"/>
    <w:rsid w:val="00682DED"/>
    <w:rsid w:val="00683A75"/>
    <w:rsid w:val="006B4FA0"/>
    <w:rsid w:val="006C16F1"/>
    <w:rsid w:val="006E45BF"/>
    <w:rsid w:val="007038A2"/>
    <w:rsid w:val="007155C8"/>
    <w:rsid w:val="007178C0"/>
    <w:rsid w:val="00720A7F"/>
    <w:rsid w:val="00733C8D"/>
    <w:rsid w:val="00740C3E"/>
    <w:rsid w:val="007540E0"/>
    <w:rsid w:val="00781F6C"/>
    <w:rsid w:val="0079149F"/>
    <w:rsid w:val="00792BC1"/>
    <w:rsid w:val="007A4568"/>
    <w:rsid w:val="007B57B1"/>
    <w:rsid w:val="007F4C16"/>
    <w:rsid w:val="00805396"/>
    <w:rsid w:val="0082412B"/>
    <w:rsid w:val="00847D47"/>
    <w:rsid w:val="008569D4"/>
    <w:rsid w:val="008643AC"/>
    <w:rsid w:val="0086582E"/>
    <w:rsid w:val="00866C6B"/>
    <w:rsid w:val="00870065"/>
    <w:rsid w:val="00876219"/>
    <w:rsid w:val="00886FDB"/>
    <w:rsid w:val="00893370"/>
    <w:rsid w:val="008B35F1"/>
    <w:rsid w:val="008F40A2"/>
    <w:rsid w:val="00900174"/>
    <w:rsid w:val="009943FB"/>
    <w:rsid w:val="009C18FB"/>
    <w:rsid w:val="009C61B7"/>
    <w:rsid w:val="009D4DCC"/>
    <w:rsid w:val="009E0DEF"/>
    <w:rsid w:val="009E0F3C"/>
    <w:rsid w:val="009F49F8"/>
    <w:rsid w:val="00A00DF7"/>
    <w:rsid w:val="00A018AF"/>
    <w:rsid w:val="00A2261A"/>
    <w:rsid w:val="00A83D56"/>
    <w:rsid w:val="00A96EEE"/>
    <w:rsid w:val="00A9742A"/>
    <w:rsid w:val="00AC2A5C"/>
    <w:rsid w:val="00AE0182"/>
    <w:rsid w:val="00AF1DEC"/>
    <w:rsid w:val="00B05248"/>
    <w:rsid w:val="00B07AAB"/>
    <w:rsid w:val="00B25334"/>
    <w:rsid w:val="00B31813"/>
    <w:rsid w:val="00B42F62"/>
    <w:rsid w:val="00B70D0C"/>
    <w:rsid w:val="00B77BB7"/>
    <w:rsid w:val="00B801D0"/>
    <w:rsid w:val="00B86544"/>
    <w:rsid w:val="00B92320"/>
    <w:rsid w:val="00BB0AAB"/>
    <w:rsid w:val="00BB1558"/>
    <w:rsid w:val="00BE1342"/>
    <w:rsid w:val="00C5432B"/>
    <w:rsid w:val="00C705AB"/>
    <w:rsid w:val="00C85A75"/>
    <w:rsid w:val="00C9307F"/>
    <w:rsid w:val="00CA4672"/>
    <w:rsid w:val="00CA583A"/>
    <w:rsid w:val="00CB230E"/>
    <w:rsid w:val="00CD092E"/>
    <w:rsid w:val="00CE5D40"/>
    <w:rsid w:val="00D149E3"/>
    <w:rsid w:val="00D23608"/>
    <w:rsid w:val="00D604FB"/>
    <w:rsid w:val="00D65206"/>
    <w:rsid w:val="00D76933"/>
    <w:rsid w:val="00D91D18"/>
    <w:rsid w:val="00DA0C9C"/>
    <w:rsid w:val="00DB2561"/>
    <w:rsid w:val="00DB562E"/>
    <w:rsid w:val="00DD2CAD"/>
    <w:rsid w:val="00DD70D7"/>
    <w:rsid w:val="00DE28A1"/>
    <w:rsid w:val="00DE3D74"/>
    <w:rsid w:val="00DF7429"/>
    <w:rsid w:val="00E12514"/>
    <w:rsid w:val="00E13D62"/>
    <w:rsid w:val="00E16621"/>
    <w:rsid w:val="00E3687C"/>
    <w:rsid w:val="00E36D08"/>
    <w:rsid w:val="00E56F3E"/>
    <w:rsid w:val="00E75B15"/>
    <w:rsid w:val="00E813FF"/>
    <w:rsid w:val="00E908A8"/>
    <w:rsid w:val="00E90AD0"/>
    <w:rsid w:val="00E965D9"/>
    <w:rsid w:val="00EA1C14"/>
    <w:rsid w:val="00EA3885"/>
    <w:rsid w:val="00EB30C3"/>
    <w:rsid w:val="00EC307E"/>
    <w:rsid w:val="00EF0F84"/>
    <w:rsid w:val="00F21B8C"/>
    <w:rsid w:val="00F326D2"/>
    <w:rsid w:val="00F356D0"/>
    <w:rsid w:val="00F53C50"/>
    <w:rsid w:val="00F960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E0E7"/>
  <w15:docId w15:val="{EFD17F4B-F522-43AE-9DF6-BC655F21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74"/>
    <w:pPr>
      <w:ind w:left="720"/>
      <w:contextualSpacing/>
    </w:pPr>
  </w:style>
  <w:style w:type="table" w:styleId="TableGrid">
    <w:name w:val="Table Grid"/>
    <w:basedOn w:val="TableNormal"/>
    <w:uiPriority w:val="59"/>
    <w:rsid w:val="00A2261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_teksts"/>
    <w:basedOn w:val="Normal"/>
    <w:qFormat/>
    <w:rsid w:val="00A2261A"/>
    <w:pPr>
      <w:spacing w:after="0" w:line="240" w:lineRule="auto"/>
    </w:pPr>
    <w:rPr>
      <w:rFonts w:ascii="Times New Roman" w:eastAsia="Times New Roman" w:hAnsi="Times New Roman" w:cs="Times New Roman"/>
      <w:sz w:val="18"/>
      <w:szCs w:val="20"/>
    </w:rPr>
  </w:style>
  <w:style w:type="paragraph" w:customStyle="1" w:styleId="cipari">
    <w:name w:val="cipari"/>
    <w:basedOn w:val="Normal"/>
    <w:link w:val="cipariChar"/>
    <w:qFormat/>
    <w:rsid w:val="00A018AF"/>
    <w:pPr>
      <w:spacing w:after="120" w:line="240" w:lineRule="auto"/>
      <w:ind w:left="720" w:hanging="720"/>
      <w:jc w:val="both"/>
    </w:pPr>
    <w:rPr>
      <w:rFonts w:ascii="Times New Roman" w:eastAsia="Times New Roman" w:hAnsi="Times New Roman" w:cs="Times New Roman"/>
      <w:bCs/>
      <w:sz w:val="24"/>
      <w:szCs w:val="20"/>
    </w:rPr>
  </w:style>
  <w:style w:type="character" w:customStyle="1" w:styleId="cipariChar">
    <w:name w:val="cipari Char"/>
    <w:link w:val="cipari"/>
    <w:rsid w:val="00A018AF"/>
    <w:rPr>
      <w:rFonts w:ascii="Times New Roman" w:eastAsia="Times New Roman" w:hAnsi="Times New Roman" w:cs="Times New Roman"/>
      <w:bCs/>
      <w:sz w:val="24"/>
      <w:szCs w:val="20"/>
    </w:rPr>
  </w:style>
  <w:style w:type="paragraph" w:styleId="FootnoteText">
    <w:name w:val="footnote text"/>
    <w:aliases w:val="Footnote Text Char Char1,Footnote Text Char Char Char,Footnote Text Char2 Char Char Char,Footnote Text Char1 Char Char Char Char,Footnote Text Char Char Char Char Char Char,Char Char Char Char Char Char Char,Char Char, Char Char"/>
    <w:basedOn w:val="Normal"/>
    <w:link w:val="FootnoteTextChar"/>
    <w:unhideWhenUsed/>
    <w:rsid w:val="00EC307E"/>
    <w:pPr>
      <w:spacing w:after="0" w:line="240" w:lineRule="auto"/>
    </w:pPr>
    <w:rPr>
      <w:sz w:val="20"/>
      <w:szCs w:val="20"/>
    </w:rPr>
  </w:style>
  <w:style w:type="character" w:customStyle="1" w:styleId="FootnoteTextChar">
    <w:name w:val="Footnote Text Char"/>
    <w:aliases w:val="Footnote Text Char Char1 Char,Footnote Text Char Char Char Char,Footnote Text Char2 Char Char Char Char,Footnote Text Char1 Char Char Char Char Char,Footnote Text Char Char Char Char Char Char Char,Char Char Char, Char Char Char"/>
    <w:basedOn w:val="DefaultParagraphFont"/>
    <w:link w:val="FootnoteText"/>
    <w:rsid w:val="00EC307E"/>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 BVI fnr, Exposant 3 Point"/>
    <w:basedOn w:val="DefaultParagraphFont"/>
    <w:uiPriority w:val="99"/>
    <w:unhideWhenUsed/>
    <w:qFormat/>
    <w:rsid w:val="00EC307E"/>
    <w:rPr>
      <w:vertAlign w:val="superscript"/>
    </w:rPr>
  </w:style>
  <w:style w:type="character" w:customStyle="1" w:styleId="apple-converted-space">
    <w:name w:val="apple-converted-space"/>
    <w:basedOn w:val="DefaultParagraphFont"/>
    <w:rsid w:val="00EC307E"/>
  </w:style>
  <w:style w:type="paragraph" w:customStyle="1" w:styleId="tv213">
    <w:name w:val="tv213"/>
    <w:basedOn w:val="Normal"/>
    <w:rsid w:val="00EC30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C307E"/>
    <w:rPr>
      <w:color w:val="0000FF"/>
      <w:u w:val="single"/>
    </w:rPr>
  </w:style>
  <w:style w:type="paragraph" w:customStyle="1" w:styleId="tvhtml">
    <w:name w:val="tv_html"/>
    <w:basedOn w:val="Normal"/>
    <w:rsid w:val="000975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22C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E56F3E"/>
    <w:rPr>
      <w:color w:val="808080"/>
    </w:rPr>
  </w:style>
  <w:style w:type="paragraph" w:styleId="BalloonText">
    <w:name w:val="Balloon Text"/>
    <w:basedOn w:val="Normal"/>
    <w:link w:val="BalloonTextChar"/>
    <w:uiPriority w:val="99"/>
    <w:semiHidden/>
    <w:unhideWhenUsed/>
    <w:rsid w:val="00E5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3E"/>
    <w:rPr>
      <w:rFonts w:ascii="Tahoma" w:hAnsi="Tahoma" w:cs="Tahoma"/>
      <w:sz w:val="16"/>
      <w:szCs w:val="16"/>
    </w:rPr>
  </w:style>
  <w:style w:type="paragraph" w:styleId="Header">
    <w:name w:val="header"/>
    <w:basedOn w:val="Normal"/>
    <w:link w:val="HeaderChar"/>
    <w:uiPriority w:val="99"/>
    <w:unhideWhenUsed/>
    <w:rsid w:val="002756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65C"/>
  </w:style>
  <w:style w:type="paragraph" w:styleId="Footer">
    <w:name w:val="footer"/>
    <w:basedOn w:val="Normal"/>
    <w:link w:val="FooterChar"/>
    <w:uiPriority w:val="99"/>
    <w:unhideWhenUsed/>
    <w:rsid w:val="002756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65C"/>
  </w:style>
  <w:style w:type="paragraph" w:styleId="NormalWeb">
    <w:name w:val="Normal (Web)"/>
    <w:basedOn w:val="Normal"/>
    <w:uiPriority w:val="99"/>
    <w:unhideWhenUsed/>
    <w:rsid w:val="00E16621"/>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CommentText">
    <w:name w:val="annotation text"/>
    <w:basedOn w:val="Normal"/>
    <w:link w:val="CommentTextChar"/>
    <w:uiPriority w:val="99"/>
    <w:unhideWhenUsed/>
    <w:rsid w:val="00E1662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16621"/>
    <w:rPr>
      <w:rFonts w:ascii="Times New Roman" w:eastAsia="Times New Roman" w:hAnsi="Times New Roman" w:cs="Times New Roman"/>
      <w:sz w:val="20"/>
      <w:szCs w:val="20"/>
      <w:lang w:eastAsia="lv-LV"/>
    </w:rPr>
  </w:style>
  <w:style w:type="character" w:styleId="CommentReference">
    <w:name w:val="annotation reference"/>
    <w:uiPriority w:val="99"/>
    <w:unhideWhenUsed/>
    <w:rsid w:val="00E16621"/>
    <w:rPr>
      <w:sz w:val="16"/>
      <w:szCs w:val="16"/>
    </w:rPr>
  </w:style>
  <w:style w:type="paragraph" w:customStyle="1" w:styleId="naisf">
    <w:name w:val="naisf"/>
    <w:basedOn w:val="Normal"/>
    <w:uiPriority w:val="99"/>
    <w:rsid w:val="004536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71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9083">
      <w:bodyDiv w:val="1"/>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480"/>
          <w:marBottom w:val="240"/>
          <w:divBdr>
            <w:top w:val="none" w:sz="0" w:space="0" w:color="auto"/>
            <w:left w:val="none" w:sz="0" w:space="0" w:color="auto"/>
            <w:bottom w:val="none" w:sz="0" w:space="0" w:color="auto"/>
            <w:right w:val="none" w:sz="0" w:space="0" w:color="auto"/>
          </w:divBdr>
        </w:div>
        <w:div w:id="287976221">
          <w:marLeft w:val="0"/>
          <w:marRight w:val="0"/>
          <w:marTop w:val="0"/>
          <w:marBottom w:val="567"/>
          <w:divBdr>
            <w:top w:val="none" w:sz="0" w:space="0" w:color="auto"/>
            <w:left w:val="none" w:sz="0" w:space="0" w:color="auto"/>
            <w:bottom w:val="none" w:sz="0" w:space="0" w:color="auto"/>
            <w:right w:val="none" w:sz="0" w:space="0" w:color="auto"/>
          </w:divBdr>
        </w:div>
      </w:divsChild>
    </w:div>
    <w:div w:id="258097897">
      <w:bodyDiv w:val="1"/>
      <w:marLeft w:val="0"/>
      <w:marRight w:val="0"/>
      <w:marTop w:val="0"/>
      <w:marBottom w:val="0"/>
      <w:divBdr>
        <w:top w:val="none" w:sz="0" w:space="0" w:color="auto"/>
        <w:left w:val="none" w:sz="0" w:space="0" w:color="auto"/>
        <w:bottom w:val="none" w:sz="0" w:space="0" w:color="auto"/>
        <w:right w:val="none" w:sz="0" w:space="0" w:color="auto"/>
      </w:divBdr>
      <w:divsChild>
        <w:div w:id="121117260">
          <w:marLeft w:val="0"/>
          <w:marRight w:val="0"/>
          <w:marTop w:val="480"/>
          <w:marBottom w:val="240"/>
          <w:divBdr>
            <w:top w:val="none" w:sz="0" w:space="0" w:color="auto"/>
            <w:left w:val="none" w:sz="0" w:space="0" w:color="auto"/>
            <w:bottom w:val="none" w:sz="0" w:space="0" w:color="auto"/>
            <w:right w:val="none" w:sz="0" w:space="0" w:color="auto"/>
          </w:divBdr>
        </w:div>
        <w:div w:id="1968927702">
          <w:marLeft w:val="0"/>
          <w:marRight w:val="0"/>
          <w:marTop w:val="0"/>
          <w:marBottom w:val="567"/>
          <w:divBdr>
            <w:top w:val="none" w:sz="0" w:space="0" w:color="auto"/>
            <w:left w:val="none" w:sz="0" w:space="0" w:color="auto"/>
            <w:bottom w:val="none" w:sz="0" w:space="0" w:color="auto"/>
            <w:right w:val="none" w:sz="0" w:space="0" w:color="auto"/>
          </w:divBdr>
        </w:div>
      </w:divsChild>
    </w:div>
    <w:div w:id="293105320">
      <w:bodyDiv w:val="1"/>
      <w:marLeft w:val="0"/>
      <w:marRight w:val="0"/>
      <w:marTop w:val="0"/>
      <w:marBottom w:val="0"/>
      <w:divBdr>
        <w:top w:val="none" w:sz="0" w:space="0" w:color="auto"/>
        <w:left w:val="none" w:sz="0" w:space="0" w:color="auto"/>
        <w:bottom w:val="none" w:sz="0" w:space="0" w:color="auto"/>
        <w:right w:val="none" w:sz="0" w:space="0" w:color="auto"/>
      </w:divBdr>
    </w:div>
    <w:div w:id="313262777">
      <w:bodyDiv w:val="1"/>
      <w:marLeft w:val="0"/>
      <w:marRight w:val="0"/>
      <w:marTop w:val="0"/>
      <w:marBottom w:val="0"/>
      <w:divBdr>
        <w:top w:val="none" w:sz="0" w:space="0" w:color="auto"/>
        <w:left w:val="none" w:sz="0" w:space="0" w:color="auto"/>
        <w:bottom w:val="none" w:sz="0" w:space="0" w:color="auto"/>
        <w:right w:val="none" w:sz="0" w:space="0" w:color="auto"/>
      </w:divBdr>
    </w:div>
    <w:div w:id="869881526">
      <w:bodyDiv w:val="1"/>
      <w:marLeft w:val="0"/>
      <w:marRight w:val="0"/>
      <w:marTop w:val="0"/>
      <w:marBottom w:val="0"/>
      <w:divBdr>
        <w:top w:val="none" w:sz="0" w:space="0" w:color="auto"/>
        <w:left w:val="none" w:sz="0" w:space="0" w:color="auto"/>
        <w:bottom w:val="none" w:sz="0" w:space="0" w:color="auto"/>
        <w:right w:val="none" w:sz="0" w:space="0" w:color="auto"/>
      </w:divBdr>
    </w:div>
    <w:div w:id="1066417949">
      <w:bodyDiv w:val="1"/>
      <w:marLeft w:val="0"/>
      <w:marRight w:val="0"/>
      <w:marTop w:val="0"/>
      <w:marBottom w:val="0"/>
      <w:divBdr>
        <w:top w:val="none" w:sz="0" w:space="0" w:color="auto"/>
        <w:left w:val="none" w:sz="0" w:space="0" w:color="auto"/>
        <w:bottom w:val="none" w:sz="0" w:space="0" w:color="auto"/>
        <w:right w:val="none" w:sz="0" w:space="0" w:color="auto"/>
      </w:divBdr>
    </w:div>
    <w:div w:id="1099638912">
      <w:bodyDiv w:val="1"/>
      <w:marLeft w:val="0"/>
      <w:marRight w:val="0"/>
      <w:marTop w:val="0"/>
      <w:marBottom w:val="0"/>
      <w:divBdr>
        <w:top w:val="none" w:sz="0" w:space="0" w:color="auto"/>
        <w:left w:val="none" w:sz="0" w:space="0" w:color="auto"/>
        <w:bottom w:val="none" w:sz="0" w:space="0" w:color="auto"/>
        <w:right w:val="none" w:sz="0" w:space="0" w:color="auto"/>
      </w:divBdr>
      <w:divsChild>
        <w:div w:id="702482438">
          <w:marLeft w:val="0"/>
          <w:marRight w:val="0"/>
          <w:marTop w:val="0"/>
          <w:marBottom w:val="0"/>
          <w:divBdr>
            <w:top w:val="none" w:sz="0" w:space="0" w:color="auto"/>
            <w:left w:val="none" w:sz="0" w:space="0" w:color="auto"/>
            <w:bottom w:val="none" w:sz="0" w:space="0" w:color="auto"/>
            <w:right w:val="none" w:sz="0" w:space="0" w:color="auto"/>
          </w:divBdr>
        </w:div>
        <w:div w:id="1211916346">
          <w:marLeft w:val="0"/>
          <w:marRight w:val="0"/>
          <w:marTop w:val="0"/>
          <w:marBottom w:val="0"/>
          <w:divBdr>
            <w:top w:val="none" w:sz="0" w:space="0" w:color="auto"/>
            <w:left w:val="none" w:sz="0" w:space="0" w:color="auto"/>
            <w:bottom w:val="none" w:sz="0" w:space="0" w:color="auto"/>
            <w:right w:val="none" w:sz="0" w:space="0" w:color="auto"/>
          </w:divBdr>
        </w:div>
      </w:divsChild>
    </w:div>
    <w:div w:id="1712149139">
      <w:bodyDiv w:val="1"/>
      <w:marLeft w:val="0"/>
      <w:marRight w:val="0"/>
      <w:marTop w:val="0"/>
      <w:marBottom w:val="0"/>
      <w:divBdr>
        <w:top w:val="none" w:sz="0" w:space="0" w:color="auto"/>
        <w:left w:val="none" w:sz="0" w:space="0" w:color="auto"/>
        <w:bottom w:val="none" w:sz="0" w:space="0" w:color="auto"/>
        <w:right w:val="none" w:sz="0" w:space="0" w:color="auto"/>
      </w:divBdr>
    </w:div>
    <w:div w:id="1716275227">
      <w:bodyDiv w:val="1"/>
      <w:marLeft w:val="0"/>
      <w:marRight w:val="0"/>
      <w:marTop w:val="0"/>
      <w:marBottom w:val="0"/>
      <w:divBdr>
        <w:top w:val="none" w:sz="0" w:space="0" w:color="auto"/>
        <w:left w:val="none" w:sz="0" w:space="0" w:color="auto"/>
        <w:bottom w:val="none" w:sz="0" w:space="0" w:color="auto"/>
        <w:right w:val="none" w:sz="0" w:space="0" w:color="auto"/>
      </w:divBdr>
    </w:div>
    <w:div w:id="1791363554">
      <w:bodyDiv w:val="1"/>
      <w:marLeft w:val="0"/>
      <w:marRight w:val="0"/>
      <w:marTop w:val="0"/>
      <w:marBottom w:val="0"/>
      <w:divBdr>
        <w:top w:val="none" w:sz="0" w:space="0" w:color="auto"/>
        <w:left w:val="none" w:sz="0" w:space="0" w:color="auto"/>
        <w:bottom w:val="none" w:sz="0" w:space="0" w:color="auto"/>
        <w:right w:val="none" w:sz="0" w:space="0" w:color="auto"/>
      </w:divBdr>
      <w:divsChild>
        <w:div w:id="1973076">
          <w:marLeft w:val="150"/>
          <w:marRight w:val="150"/>
          <w:marTop w:val="480"/>
          <w:marBottom w:val="0"/>
          <w:divBdr>
            <w:top w:val="none" w:sz="0" w:space="0" w:color="auto"/>
            <w:left w:val="none" w:sz="0" w:space="0" w:color="auto"/>
            <w:bottom w:val="none" w:sz="0" w:space="0" w:color="auto"/>
            <w:right w:val="none" w:sz="0" w:space="0" w:color="auto"/>
          </w:divBdr>
        </w:div>
      </w:divsChild>
    </w:div>
    <w:div w:id="1841121202">
      <w:bodyDiv w:val="1"/>
      <w:marLeft w:val="0"/>
      <w:marRight w:val="0"/>
      <w:marTop w:val="0"/>
      <w:marBottom w:val="0"/>
      <w:divBdr>
        <w:top w:val="none" w:sz="0" w:space="0" w:color="auto"/>
        <w:left w:val="none" w:sz="0" w:space="0" w:color="auto"/>
        <w:bottom w:val="none" w:sz="0" w:space="0" w:color="auto"/>
        <w:right w:val="none" w:sz="0" w:space="0" w:color="auto"/>
      </w:divBdr>
      <w:divsChild>
        <w:div w:id="489368098">
          <w:marLeft w:val="0"/>
          <w:marRight w:val="0"/>
          <w:marTop w:val="240"/>
          <w:marBottom w:val="0"/>
          <w:divBdr>
            <w:top w:val="none" w:sz="0" w:space="0" w:color="auto"/>
            <w:left w:val="none" w:sz="0" w:space="0" w:color="auto"/>
            <w:bottom w:val="none" w:sz="0" w:space="0" w:color="auto"/>
            <w:right w:val="none" w:sz="0" w:space="0" w:color="auto"/>
          </w:divBdr>
        </w:div>
      </w:divsChild>
    </w:div>
    <w:div w:id="1846237237">
      <w:bodyDiv w:val="1"/>
      <w:marLeft w:val="0"/>
      <w:marRight w:val="0"/>
      <w:marTop w:val="0"/>
      <w:marBottom w:val="0"/>
      <w:divBdr>
        <w:top w:val="none" w:sz="0" w:space="0" w:color="auto"/>
        <w:left w:val="none" w:sz="0" w:space="0" w:color="auto"/>
        <w:bottom w:val="none" w:sz="0" w:space="0" w:color="auto"/>
        <w:right w:val="none" w:sz="0" w:space="0" w:color="auto"/>
      </w:divBdr>
    </w:div>
    <w:div w:id="1951816068">
      <w:bodyDiv w:val="1"/>
      <w:marLeft w:val="0"/>
      <w:marRight w:val="0"/>
      <w:marTop w:val="0"/>
      <w:marBottom w:val="0"/>
      <w:divBdr>
        <w:top w:val="none" w:sz="0" w:space="0" w:color="auto"/>
        <w:left w:val="none" w:sz="0" w:space="0" w:color="auto"/>
        <w:bottom w:val="none" w:sz="0" w:space="0" w:color="auto"/>
        <w:right w:val="none" w:sz="0" w:space="0" w:color="auto"/>
      </w:divBdr>
      <w:divsChild>
        <w:div w:id="1899588465">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8F71-F8AB-4B24-AE81-8EFE77BF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9947</Words>
  <Characters>5670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Ieva Potjomkina</cp:lastModifiedBy>
  <cp:revision>5</cp:revision>
  <cp:lastPrinted>2019-03-28T12:41:00Z</cp:lastPrinted>
  <dcterms:created xsi:type="dcterms:W3CDTF">2019-05-14T06:04:00Z</dcterms:created>
  <dcterms:modified xsi:type="dcterms:W3CDTF">2019-05-14T06:11:00Z</dcterms:modified>
</cp:coreProperties>
</file>