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6998" w14:textId="2D4D35F1" w:rsidR="00D90C86" w:rsidRPr="001F1E5B" w:rsidRDefault="00D90C86" w:rsidP="00AB4357">
      <w:pPr>
        <w:shd w:val="clear" w:color="auto" w:fill="FFFFFF"/>
        <w:jc w:val="center"/>
        <w:rPr>
          <w:rFonts w:eastAsia="Times New Roman"/>
          <w:b/>
          <w:color w:val="222222"/>
          <w:sz w:val="28"/>
          <w:szCs w:val="28"/>
          <w:lang w:val="en-US" w:eastAsia="en-US"/>
        </w:rPr>
      </w:pPr>
      <w:r w:rsidRPr="001F1E5B">
        <w:rPr>
          <w:rFonts w:eastAsia="Times New Roman"/>
          <w:b/>
          <w:color w:val="222222"/>
          <w:sz w:val="28"/>
          <w:szCs w:val="28"/>
          <w:lang w:val="en-US" w:eastAsia="en-US"/>
        </w:rPr>
        <w:t>LATVIJAS REPUBLIKAS MINISTRU KABINETS</w:t>
      </w:r>
    </w:p>
    <w:p w14:paraId="5BF49CD9" w14:textId="061B3326" w:rsidR="00D90C86" w:rsidRPr="001F1E5B" w:rsidRDefault="00D90C86" w:rsidP="00AB4357">
      <w:pPr>
        <w:shd w:val="clear" w:color="auto" w:fill="FFFFFF"/>
        <w:jc w:val="center"/>
        <w:rPr>
          <w:rFonts w:eastAsia="Times New Roman"/>
          <w:b/>
          <w:color w:val="222222"/>
          <w:sz w:val="28"/>
          <w:szCs w:val="28"/>
          <w:lang w:val="en-US" w:eastAsia="en-US"/>
        </w:rPr>
      </w:pPr>
    </w:p>
    <w:p w14:paraId="52320640" w14:textId="77777777" w:rsidR="00D90C86" w:rsidRPr="001F1E5B" w:rsidRDefault="00D90C86" w:rsidP="00D90C86">
      <w:pPr>
        <w:shd w:val="clear" w:color="auto" w:fill="FFFFFF"/>
        <w:jc w:val="center"/>
        <w:rPr>
          <w:rFonts w:eastAsia="Times New Roman"/>
          <w:b/>
          <w:bCs/>
          <w:color w:val="222222"/>
          <w:sz w:val="28"/>
          <w:szCs w:val="28"/>
          <w:lang w:val="en-US" w:eastAsia="en-US"/>
        </w:rPr>
      </w:pPr>
      <w:r w:rsidRPr="001F1E5B">
        <w:rPr>
          <w:rFonts w:eastAsia="Times New Roman"/>
          <w:b/>
          <w:bCs/>
          <w:color w:val="222222"/>
          <w:sz w:val="28"/>
          <w:szCs w:val="28"/>
          <w:lang w:val="en-US" w:eastAsia="en-US"/>
        </w:rPr>
        <w:t> </w:t>
      </w:r>
    </w:p>
    <w:p w14:paraId="6426A1C9" w14:textId="77777777" w:rsidR="00E32AAF" w:rsidRPr="001F1E5B" w:rsidRDefault="00E32AAF" w:rsidP="00D90C86">
      <w:pPr>
        <w:shd w:val="clear" w:color="auto" w:fill="FFFFFF"/>
        <w:jc w:val="center"/>
        <w:rPr>
          <w:rFonts w:eastAsia="Times New Roman"/>
          <w:b/>
          <w:bCs/>
          <w:color w:val="222222"/>
          <w:sz w:val="28"/>
          <w:szCs w:val="28"/>
          <w:lang w:val="en-US" w:eastAsia="en-US"/>
        </w:rPr>
      </w:pPr>
    </w:p>
    <w:p w14:paraId="3919825F" w14:textId="77777777" w:rsidR="00E32AAF" w:rsidRPr="001F1E5B" w:rsidRDefault="00E32AAF" w:rsidP="00E32AAF">
      <w:pPr>
        <w:rPr>
          <w:sz w:val="28"/>
          <w:szCs w:val="28"/>
        </w:rPr>
      </w:pPr>
      <w:r w:rsidRPr="001F1E5B">
        <w:rPr>
          <w:sz w:val="28"/>
          <w:szCs w:val="28"/>
        </w:rPr>
        <w:t>2019.gada    .jūlijā</w:t>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t>Noteikumi Nr.</w:t>
      </w:r>
    </w:p>
    <w:p w14:paraId="22AB5500" w14:textId="77777777" w:rsidR="00E32AAF" w:rsidRPr="001F1E5B" w:rsidRDefault="00E32AAF" w:rsidP="00E32AAF">
      <w:pPr>
        <w:rPr>
          <w:sz w:val="28"/>
          <w:szCs w:val="28"/>
        </w:rPr>
      </w:pPr>
      <w:r w:rsidRPr="001F1E5B">
        <w:rPr>
          <w:sz w:val="28"/>
          <w:szCs w:val="28"/>
        </w:rPr>
        <w:t>Rīgā</w:t>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r>
      <w:r w:rsidRPr="001F1E5B">
        <w:rPr>
          <w:sz w:val="28"/>
          <w:szCs w:val="28"/>
        </w:rPr>
        <w:tab/>
        <w:t>(prot. Nr.        .§)</w:t>
      </w:r>
    </w:p>
    <w:p w14:paraId="21E8965A" w14:textId="77777777" w:rsidR="00E32AAF" w:rsidRPr="001F1E5B" w:rsidRDefault="00E32AAF" w:rsidP="00D90C86">
      <w:pPr>
        <w:shd w:val="clear" w:color="auto" w:fill="FFFFFF"/>
        <w:jc w:val="center"/>
        <w:rPr>
          <w:rFonts w:eastAsia="Times New Roman"/>
          <w:b/>
          <w:bCs/>
          <w:color w:val="222222"/>
          <w:sz w:val="28"/>
          <w:szCs w:val="28"/>
          <w:lang w:val="en-US" w:eastAsia="en-US"/>
        </w:rPr>
      </w:pPr>
    </w:p>
    <w:p w14:paraId="18F589EF" w14:textId="77777777" w:rsidR="00D90C86" w:rsidRPr="001F1E5B" w:rsidRDefault="00D90C86" w:rsidP="00D90C86">
      <w:pPr>
        <w:shd w:val="clear" w:color="auto" w:fill="FFFFFF"/>
        <w:jc w:val="center"/>
        <w:rPr>
          <w:rFonts w:eastAsia="Times New Roman"/>
          <w:color w:val="222222"/>
          <w:sz w:val="28"/>
          <w:szCs w:val="28"/>
          <w:lang w:val="en-US" w:eastAsia="en-US"/>
        </w:rPr>
      </w:pPr>
      <w:r w:rsidRPr="001F1E5B">
        <w:rPr>
          <w:rFonts w:eastAsia="Times New Roman"/>
          <w:b/>
          <w:bCs/>
          <w:color w:val="222222"/>
          <w:sz w:val="28"/>
          <w:szCs w:val="28"/>
          <w:lang w:val="en-US" w:eastAsia="en-US"/>
        </w:rPr>
        <w:t> </w:t>
      </w:r>
    </w:p>
    <w:p w14:paraId="44ED6444" w14:textId="06AFCFB1" w:rsidR="00E32AAF" w:rsidRPr="001F1E5B" w:rsidRDefault="00E32AAF" w:rsidP="00E32AAF">
      <w:pPr>
        <w:jc w:val="center"/>
        <w:rPr>
          <w:b/>
          <w:sz w:val="28"/>
          <w:szCs w:val="28"/>
        </w:rPr>
      </w:pPr>
      <w:r w:rsidRPr="001F1E5B">
        <w:rPr>
          <w:b/>
          <w:sz w:val="28"/>
          <w:szCs w:val="28"/>
        </w:rPr>
        <w:t xml:space="preserve">Vidzemes Tehnoloģiju un dizaina tehnikuma </w:t>
      </w:r>
      <w:r w:rsidR="00414660" w:rsidRPr="001F1E5B">
        <w:rPr>
          <w:b/>
          <w:sz w:val="28"/>
          <w:szCs w:val="28"/>
        </w:rPr>
        <w:t>nolikums</w:t>
      </w:r>
    </w:p>
    <w:p w14:paraId="5B2E0C6D" w14:textId="77777777" w:rsidR="00D90C86" w:rsidRPr="001F1E5B" w:rsidRDefault="00D90C86" w:rsidP="00D90C86">
      <w:pPr>
        <w:shd w:val="clear" w:color="auto" w:fill="FFFFFF"/>
        <w:jc w:val="right"/>
        <w:rPr>
          <w:rFonts w:eastAsia="Times New Roman"/>
          <w:color w:val="222222"/>
          <w:sz w:val="28"/>
          <w:szCs w:val="28"/>
          <w:lang w:eastAsia="en-US"/>
        </w:rPr>
      </w:pPr>
      <w:r w:rsidRPr="001F1E5B">
        <w:rPr>
          <w:rFonts w:eastAsia="Times New Roman"/>
          <w:i/>
          <w:iCs/>
          <w:color w:val="222222"/>
          <w:sz w:val="28"/>
          <w:szCs w:val="28"/>
          <w:lang w:eastAsia="en-US"/>
        </w:rPr>
        <w:t>                                                                                                                                                                                     Izdoti saskaņā ar</w:t>
      </w:r>
    </w:p>
    <w:p w14:paraId="109F933C" w14:textId="77777777" w:rsidR="00D90C86" w:rsidRPr="001F1E5B" w:rsidRDefault="00D90C86" w:rsidP="00D90C86">
      <w:pPr>
        <w:shd w:val="clear" w:color="auto" w:fill="FFFFFF"/>
        <w:jc w:val="right"/>
        <w:rPr>
          <w:rFonts w:eastAsia="Times New Roman"/>
          <w:color w:val="222222"/>
          <w:sz w:val="28"/>
          <w:szCs w:val="28"/>
          <w:lang w:eastAsia="en-US"/>
        </w:rPr>
      </w:pPr>
      <w:r w:rsidRPr="001F1E5B">
        <w:rPr>
          <w:rFonts w:eastAsia="Times New Roman"/>
          <w:i/>
          <w:iCs/>
          <w:color w:val="222222"/>
          <w:sz w:val="28"/>
          <w:szCs w:val="28"/>
          <w:lang w:eastAsia="en-US"/>
        </w:rPr>
        <w:t>Izglītības likuma 14. panta 7.</w:t>
      </w:r>
      <w:r w:rsidRPr="001F1E5B">
        <w:rPr>
          <w:rFonts w:eastAsia="Times New Roman"/>
          <w:i/>
          <w:iCs/>
          <w:color w:val="222222"/>
          <w:sz w:val="28"/>
          <w:szCs w:val="28"/>
          <w:vertAlign w:val="superscript"/>
          <w:lang w:eastAsia="en-US"/>
        </w:rPr>
        <w:t>1</w:t>
      </w:r>
      <w:r w:rsidRPr="001F1E5B">
        <w:rPr>
          <w:rFonts w:eastAsia="Times New Roman"/>
          <w:i/>
          <w:iCs/>
          <w:color w:val="222222"/>
          <w:sz w:val="28"/>
          <w:szCs w:val="28"/>
          <w:lang w:eastAsia="en-US"/>
        </w:rPr>
        <w:t> punktu</w:t>
      </w:r>
    </w:p>
    <w:p w14:paraId="3235BC71" w14:textId="26D0E092" w:rsidR="00773D16" w:rsidRPr="001F1E5B" w:rsidRDefault="00D90C86" w:rsidP="001F1E5B">
      <w:pPr>
        <w:shd w:val="clear" w:color="auto" w:fill="FFFFFF"/>
        <w:rPr>
          <w:b/>
          <w:sz w:val="28"/>
          <w:szCs w:val="28"/>
        </w:rPr>
      </w:pPr>
      <w:r w:rsidRPr="001F1E5B">
        <w:rPr>
          <w:rFonts w:eastAsia="Times New Roman"/>
          <w:color w:val="222222"/>
          <w:sz w:val="28"/>
          <w:szCs w:val="28"/>
          <w:lang w:eastAsia="en-US"/>
        </w:rPr>
        <w:t> </w:t>
      </w:r>
    </w:p>
    <w:p w14:paraId="528B09E0" w14:textId="77777777" w:rsidR="00773D16" w:rsidRPr="001F1E5B" w:rsidRDefault="00773D16" w:rsidP="00CA0CC0">
      <w:pPr>
        <w:ind w:left="360"/>
        <w:jc w:val="center"/>
        <w:rPr>
          <w:b/>
          <w:sz w:val="28"/>
          <w:szCs w:val="28"/>
        </w:rPr>
      </w:pPr>
      <w:r w:rsidRPr="001F1E5B">
        <w:rPr>
          <w:b/>
          <w:sz w:val="28"/>
          <w:szCs w:val="28"/>
        </w:rPr>
        <w:t xml:space="preserve">I . Vispārīgie </w:t>
      </w:r>
      <w:r w:rsidR="00646506" w:rsidRPr="001F1E5B">
        <w:rPr>
          <w:b/>
          <w:sz w:val="28"/>
          <w:szCs w:val="28"/>
        </w:rPr>
        <w:t>jautāj</w:t>
      </w:r>
      <w:r w:rsidRPr="001F1E5B">
        <w:rPr>
          <w:b/>
          <w:sz w:val="28"/>
          <w:szCs w:val="28"/>
        </w:rPr>
        <w:t>umi</w:t>
      </w:r>
    </w:p>
    <w:p w14:paraId="3B06B383" w14:textId="77777777" w:rsidR="0099044D" w:rsidRPr="001F1E5B" w:rsidRDefault="0099044D" w:rsidP="0099044D">
      <w:pPr>
        <w:jc w:val="center"/>
        <w:rPr>
          <w:b/>
          <w:sz w:val="28"/>
          <w:szCs w:val="28"/>
        </w:rPr>
      </w:pPr>
    </w:p>
    <w:p w14:paraId="0B2179F7" w14:textId="698C4C2A" w:rsidR="0099044D" w:rsidRPr="001F1E5B" w:rsidRDefault="0099044D" w:rsidP="0099044D">
      <w:pPr>
        <w:jc w:val="both"/>
        <w:rPr>
          <w:sz w:val="28"/>
          <w:szCs w:val="28"/>
        </w:rPr>
      </w:pPr>
      <w:r w:rsidRPr="001F1E5B">
        <w:rPr>
          <w:sz w:val="28"/>
          <w:szCs w:val="28"/>
        </w:rPr>
        <w:t>1.</w:t>
      </w:r>
      <w:r w:rsidR="001F1E5B">
        <w:rPr>
          <w:sz w:val="28"/>
          <w:szCs w:val="28"/>
        </w:rPr>
        <w:t> </w:t>
      </w:r>
      <w:r w:rsidR="00A508C9" w:rsidRPr="001F1E5B">
        <w:rPr>
          <w:sz w:val="28"/>
          <w:szCs w:val="28"/>
        </w:rPr>
        <w:t>Vidzemes Tehnoloģiju un dizaina tehnikums</w:t>
      </w:r>
      <w:r w:rsidR="00221D96" w:rsidRPr="001F1E5B">
        <w:rPr>
          <w:sz w:val="28"/>
          <w:szCs w:val="28"/>
        </w:rPr>
        <w:t xml:space="preserve"> </w:t>
      </w:r>
      <w:r w:rsidR="00414660" w:rsidRPr="001F1E5B">
        <w:rPr>
          <w:sz w:val="28"/>
          <w:szCs w:val="28"/>
        </w:rPr>
        <w:t xml:space="preserve">(turpmāk – </w:t>
      </w:r>
      <w:r w:rsidR="00414660" w:rsidRPr="001F1E5B">
        <w:rPr>
          <w:bCs/>
          <w:sz w:val="28"/>
          <w:szCs w:val="28"/>
        </w:rPr>
        <w:t>tehnikums)</w:t>
      </w:r>
      <w:r w:rsidR="00773D16" w:rsidRPr="001F1E5B">
        <w:rPr>
          <w:sz w:val="28"/>
          <w:szCs w:val="28"/>
        </w:rPr>
        <w:t xml:space="preserve"> ir </w:t>
      </w:r>
      <w:r w:rsidR="00646506" w:rsidRPr="001F1E5B">
        <w:rPr>
          <w:sz w:val="28"/>
          <w:szCs w:val="28"/>
        </w:rPr>
        <w:t>valsts</w:t>
      </w:r>
      <w:r w:rsidR="00773D16" w:rsidRPr="001F1E5B">
        <w:rPr>
          <w:sz w:val="28"/>
          <w:szCs w:val="28"/>
        </w:rPr>
        <w:t xml:space="preserve"> dibināta</w:t>
      </w:r>
      <w:r w:rsidR="00221D96" w:rsidRPr="001F1E5B">
        <w:rPr>
          <w:sz w:val="28"/>
          <w:szCs w:val="28"/>
        </w:rPr>
        <w:t xml:space="preserve">  </w:t>
      </w:r>
      <w:r w:rsidR="00646506" w:rsidRPr="001F1E5B">
        <w:rPr>
          <w:sz w:val="28"/>
          <w:szCs w:val="28"/>
        </w:rPr>
        <w:t xml:space="preserve">Izglītības un zinātnes ministrijas (turpmāk – ministrija) pakļautībā esoša </w:t>
      </w:r>
      <w:r w:rsidR="00773D16" w:rsidRPr="001F1E5B">
        <w:rPr>
          <w:sz w:val="28"/>
          <w:szCs w:val="28"/>
        </w:rPr>
        <w:t>izglītības iestāde</w:t>
      </w:r>
      <w:r w:rsidR="00646506" w:rsidRPr="001F1E5B">
        <w:rPr>
          <w:sz w:val="28"/>
          <w:szCs w:val="28"/>
        </w:rPr>
        <w:t>, kuras pamatuzdevums ir</w:t>
      </w:r>
      <w:r w:rsidR="00773D16" w:rsidRPr="001F1E5B">
        <w:rPr>
          <w:sz w:val="28"/>
          <w:szCs w:val="28"/>
        </w:rPr>
        <w:t xml:space="preserve"> profesionālās izglītības programmu īstenošana. </w:t>
      </w:r>
    </w:p>
    <w:p w14:paraId="1E50B640" w14:textId="77777777" w:rsidR="0099044D" w:rsidRPr="001F1E5B" w:rsidRDefault="0099044D" w:rsidP="0099044D">
      <w:pPr>
        <w:ind w:left="360"/>
        <w:jc w:val="both"/>
        <w:rPr>
          <w:sz w:val="28"/>
          <w:szCs w:val="28"/>
        </w:rPr>
      </w:pPr>
    </w:p>
    <w:p w14:paraId="196C6D99" w14:textId="72926D8D" w:rsidR="00A508C9" w:rsidRPr="001F1E5B" w:rsidRDefault="00F677C9" w:rsidP="0099044D">
      <w:pPr>
        <w:jc w:val="both"/>
        <w:rPr>
          <w:sz w:val="28"/>
          <w:szCs w:val="28"/>
        </w:rPr>
      </w:pPr>
      <w:r w:rsidRPr="001F1E5B">
        <w:rPr>
          <w:sz w:val="28"/>
          <w:szCs w:val="28"/>
        </w:rPr>
        <w:t>2</w:t>
      </w:r>
      <w:r w:rsidR="00773D16" w:rsidRPr="001F1E5B">
        <w:rPr>
          <w:sz w:val="28"/>
          <w:szCs w:val="28"/>
        </w:rPr>
        <w:t>.</w:t>
      </w:r>
      <w:r w:rsidR="001F1E5B">
        <w:rPr>
          <w:sz w:val="28"/>
          <w:szCs w:val="28"/>
        </w:rPr>
        <w:t> </w:t>
      </w:r>
      <w:r w:rsidR="001E5BAB" w:rsidRPr="001F1E5B">
        <w:rPr>
          <w:sz w:val="28"/>
          <w:szCs w:val="28"/>
        </w:rPr>
        <w:t>Tehnikuma</w:t>
      </w:r>
      <w:r w:rsidR="00773D16" w:rsidRPr="001F1E5B">
        <w:rPr>
          <w:sz w:val="28"/>
          <w:szCs w:val="28"/>
        </w:rPr>
        <w:t xml:space="preserve"> darbības tiesiskais pamats ir Izglītības likums, Profesionālās izglītības likums un citi normatīvie akti,</w:t>
      </w:r>
      <w:r w:rsidR="00A508C9" w:rsidRPr="001F1E5B">
        <w:rPr>
          <w:sz w:val="28"/>
          <w:szCs w:val="28"/>
        </w:rPr>
        <w:t xml:space="preserve"> kā arī </w:t>
      </w:r>
      <w:r w:rsidR="001E5BAB" w:rsidRPr="001F1E5B">
        <w:rPr>
          <w:bCs/>
          <w:sz w:val="28"/>
          <w:szCs w:val="28"/>
        </w:rPr>
        <w:t>ministrijas</w:t>
      </w:r>
      <w:r w:rsidR="00A508C9" w:rsidRPr="001F1E5B">
        <w:rPr>
          <w:b/>
          <w:sz w:val="28"/>
          <w:szCs w:val="28"/>
        </w:rPr>
        <w:t xml:space="preserve"> </w:t>
      </w:r>
      <w:r w:rsidR="00A508C9" w:rsidRPr="001F1E5B">
        <w:rPr>
          <w:sz w:val="28"/>
          <w:szCs w:val="28"/>
        </w:rPr>
        <w:t>izdotie tiesību akti un šis nolikums.</w:t>
      </w:r>
    </w:p>
    <w:p w14:paraId="6FB550D5" w14:textId="77777777" w:rsidR="00BF7E2B" w:rsidRPr="001F1E5B" w:rsidRDefault="00BF7E2B" w:rsidP="00BF7E2B">
      <w:pPr>
        <w:jc w:val="both"/>
        <w:rPr>
          <w:sz w:val="28"/>
          <w:szCs w:val="28"/>
        </w:rPr>
      </w:pPr>
    </w:p>
    <w:p w14:paraId="19EAFBCF" w14:textId="657B8BBA" w:rsidR="00D90C86" w:rsidRPr="001F1E5B" w:rsidRDefault="00F677C9" w:rsidP="0099044D">
      <w:pPr>
        <w:jc w:val="both"/>
        <w:rPr>
          <w:sz w:val="28"/>
          <w:szCs w:val="28"/>
        </w:rPr>
      </w:pPr>
      <w:r w:rsidRPr="001F1E5B">
        <w:rPr>
          <w:sz w:val="28"/>
          <w:szCs w:val="28"/>
        </w:rPr>
        <w:t>3</w:t>
      </w:r>
      <w:r w:rsidR="00773D16" w:rsidRPr="001F1E5B">
        <w:rPr>
          <w:sz w:val="28"/>
          <w:szCs w:val="28"/>
        </w:rPr>
        <w:t>.</w:t>
      </w:r>
      <w:r w:rsidR="001F1E5B">
        <w:rPr>
          <w:sz w:val="28"/>
          <w:szCs w:val="28"/>
        </w:rPr>
        <w:t> </w:t>
      </w:r>
      <w:r w:rsidR="00306E24" w:rsidRPr="001F1E5B">
        <w:rPr>
          <w:sz w:val="28"/>
          <w:szCs w:val="28"/>
        </w:rPr>
        <w:t>Tehnikumam</w:t>
      </w:r>
      <w:r w:rsidR="00773D16" w:rsidRPr="001F1E5B">
        <w:rPr>
          <w:sz w:val="28"/>
          <w:szCs w:val="28"/>
        </w:rPr>
        <w:t xml:space="preserve"> ir valsts tiešās pārvaldes iestādes statuss, tai </w:t>
      </w:r>
      <w:r w:rsidRPr="001F1E5B">
        <w:rPr>
          <w:sz w:val="28"/>
          <w:szCs w:val="28"/>
        </w:rPr>
        <w:t>ir konti Valsts kasē.</w:t>
      </w:r>
      <w:r w:rsidR="00773D16" w:rsidRPr="001F1E5B">
        <w:rPr>
          <w:sz w:val="28"/>
          <w:szCs w:val="28"/>
        </w:rPr>
        <w:t xml:space="preserve"> </w:t>
      </w:r>
    </w:p>
    <w:p w14:paraId="66CAF490" w14:textId="77777777" w:rsidR="00D90C86" w:rsidRPr="001F1E5B" w:rsidRDefault="00D90C86" w:rsidP="00BF7E2B">
      <w:pPr>
        <w:ind w:firstLine="720"/>
        <w:jc w:val="both"/>
        <w:rPr>
          <w:sz w:val="28"/>
          <w:szCs w:val="28"/>
        </w:rPr>
      </w:pPr>
    </w:p>
    <w:p w14:paraId="13151347" w14:textId="1DCBDC82" w:rsidR="00BF7E2B" w:rsidRPr="001F1E5B" w:rsidRDefault="00D90C86" w:rsidP="0099044D">
      <w:pPr>
        <w:jc w:val="both"/>
        <w:rPr>
          <w:sz w:val="28"/>
          <w:szCs w:val="28"/>
        </w:rPr>
      </w:pPr>
      <w:r w:rsidRPr="001F1E5B">
        <w:rPr>
          <w:sz w:val="28"/>
          <w:szCs w:val="28"/>
        </w:rPr>
        <w:t>4.</w:t>
      </w:r>
      <w:r w:rsidR="001F1E5B">
        <w:rPr>
          <w:sz w:val="28"/>
          <w:szCs w:val="28"/>
        </w:rPr>
        <w:t> </w:t>
      </w:r>
      <w:r w:rsidR="00306E24" w:rsidRPr="001F1E5B">
        <w:rPr>
          <w:sz w:val="28"/>
          <w:szCs w:val="28"/>
        </w:rPr>
        <w:t>Tehnikumam</w:t>
      </w:r>
      <w:r w:rsidR="005078B8" w:rsidRPr="001F1E5B">
        <w:rPr>
          <w:sz w:val="28"/>
          <w:szCs w:val="28"/>
        </w:rPr>
        <w:t xml:space="preserve"> var</w:t>
      </w:r>
      <w:r w:rsidR="005078B8" w:rsidRPr="001F1E5B">
        <w:rPr>
          <w:i/>
          <w:sz w:val="28"/>
          <w:szCs w:val="28"/>
        </w:rPr>
        <w:t xml:space="preserve"> </w:t>
      </w:r>
      <w:r w:rsidR="005078B8" w:rsidRPr="001F1E5B">
        <w:rPr>
          <w:sz w:val="28"/>
          <w:szCs w:val="28"/>
        </w:rPr>
        <w:t>būt sava simbolika (himna, karogs, logo) un</w:t>
      </w:r>
      <w:r w:rsidR="005D598C" w:rsidRPr="001F1E5B">
        <w:rPr>
          <w:sz w:val="28"/>
          <w:szCs w:val="28"/>
        </w:rPr>
        <w:t xml:space="preserve"> zīmogi</w:t>
      </w:r>
      <w:r w:rsidR="005078B8" w:rsidRPr="001F1E5B">
        <w:rPr>
          <w:sz w:val="28"/>
          <w:szCs w:val="28"/>
        </w:rPr>
        <w:t>,</w:t>
      </w:r>
      <w:r w:rsidR="005D598C" w:rsidRPr="001F1E5B">
        <w:rPr>
          <w:sz w:val="28"/>
          <w:szCs w:val="28"/>
        </w:rPr>
        <w:t xml:space="preserve"> t.sk.</w:t>
      </w:r>
      <w:r w:rsidR="005078B8" w:rsidRPr="001F1E5B">
        <w:rPr>
          <w:sz w:val="28"/>
          <w:szCs w:val="28"/>
        </w:rPr>
        <w:t xml:space="preserve"> </w:t>
      </w:r>
      <w:r w:rsidR="005D598C" w:rsidRPr="001F1E5B">
        <w:rPr>
          <w:sz w:val="28"/>
          <w:szCs w:val="28"/>
        </w:rPr>
        <w:t>zīmogs ar papildinātā mazā valsts ģerboņa attēlu un pilnu izglītības iestādes nosaukumu valsts valodā un zīmogs ar lielā valsts ģerboņa attēlu, ko</w:t>
      </w:r>
      <w:r w:rsidR="005078B8" w:rsidRPr="001F1E5B">
        <w:rPr>
          <w:sz w:val="28"/>
          <w:szCs w:val="28"/>
        </w:rPr>
        <w:t xml:space="preserve"> tā izmanto normatīvajos aktos noteiktā kārtībā.</w:t>
      </w:r>
      <w:r w:rsidR="00BF7E2B" w:rsidRPr="001F1E5B">
        <w:rPr>
          <w:sz w:val="28"/>
          <w:szCs w:val="28"/>
        </w:rPr>
        <w:t xml:space="preserve"> </w:t>
      </w:r>
    </w:p>
    <w:p w14:paraId="2A9151E7" w14:textId="77777777" w:rsidR="00D90C86" w:rsidRPr="001F1E5B" w:rsidRDefault="00D90C86" w:rsidP="00BF7E2B">
      <w:pPr>
        <w:ind w:firstLine="720"/>
        <w:jc w:val="both"/>
        <w:rPr>
          <w:sz w:val="28"/>
          <w:szCs w:val="28"/>
        </w:rPr>
      </w:pPr>
    </w:p>
    <w:p w14:paraId="23FFCCDB" w14:textId="489DEC40" w:rsidR="00F70097" w:rsidRPr="001F1E5B" w:rsidRDefault="00773D16" w:rsidP="0099044D">
      <w:pPr>
        <w:jc w:val="both"/>
        <w:rPr>
          <w:sz w:val="28"/>
          <w:szCs w:val="28"/>
        </w:rPr>
      </w:pPr>
      <w:r w:rsidRPr="001F1E5B">
        <w:rPr>
          <w:sz w:val="28"/>
          <w:szCs w:val="28"/>
        </w:rPr>
        <w:t>5.</w:t>
      </w:r>
      <w:r w:rsidR="001F1E5B">
        <w:rPr>
          <w:sz w:val="28"/>
          <w:szCs w:val="28"/>
        </w:rPr>
        <w:t> </w:t>
      </w:r>
      <w:r w:rsidR="0042307E" w:rsidRPr="001F1E5B">
        <w:rPr>
          <w:sz w:val="28"/>
          <w:szCs w:val="28"/>
        </w:rPr>
        <w:t>T</w:t>
      </w:r>
      <w:r w:rsidR="00306E24" w:rsidRPr="001F1E5B">
        <w:rPr>
          <w:sz w:val="28"/>
          <w:szCs w:val="28"/>
        </w:rPr>
        <w:t>ehnikuma</w:t>
      </w:r>
      <w:r w:rsidRPr="001F1E5B">
        <w:rPr>
          <w:sz w:val="28"/>
          <w:szCs w:val="28"/>
        </w:rPr>
        <w:t xml:space="preserve"> juridiskā ad</w:t>
      </w:r>
      <w:r w:rsidR="00BF7E2B" w:rsidRPr="001F1E5B">
        <w:rPr>
          <w:sz w:val="28"/>
          <w:szCs w:val="28"/>
        </w:rPr>
        <w:t>rese</w:t>
      </w:r>
      <w:r w:rsidR="006E747D" w:rsidRPr="001F1E5B">
        <w:rPr>
          <w:sz w:val="28"/>
          <w:szCs w:val="28"/>
        </w:rPr>
        <w:t xml:space="preserve"> </w:t>
      </w:r>
      <w:r w:rsidR="00221D96" w:rsidRPr="001F1E5B">
        <w:rPr>
          <w:sz w:val="28"/>
          <w:szCs w:val="28"/>
        </w:rPr>
        <w:t xml:space="preserve">Egļu gatve 9, </w:t>
      </w:r>
      <w:r w:rsidR="00F70097" w:rsidRPr="001F1E5B">
        <w:rPr>
          <w:sz w:val="28"/>
          <w:szCs w:val="28"/>
        </w:rPr>
        <w:t>Priekuļi, Priekuļu pagasts, Priekuļu novads, LV-4126</w:t>
      </w:r>
      <w:r w:rsidR="00D90C86" w:rsidRPr="001F1E5B">
        <w:rPr>
          <w:sz w:val="28"/>
          <w:szCs w:val="28"/>
        </w:rPr>
        <w:t>.</w:t>
      </w:r>
    </w:p>
    <w:p w14:paraId="2762C168" w14:textId="77777777" w:rsidR="00D90C86" w:rsidRPr="001F1E5B" w:rsidRDefault="00D90C86" w:rsidP="00CA0CC0">
      <w:pPr>
        <w:ind w:firstLine="720"/>
        <w:jc w:val="both"/>
        <w:rPr>
          <w:sz w:val="28"/>
          <w:szCs w:val="28"/>
        </w:rPr>
      </w:pPr>
    </w:p>
    <w:p w14:paraId="601BC05F" w14:textId="6D7D2DFC" w:rsidR="005078B8" w:rsidRPr="001F1E5B" w:rsidRDefault="00721B45" w:rsidP="0099044D">
      <w:pPr>
        <w:jc w:val="both"/>
        <w:rPr>
          <w:sz w:val="28"/>
          <w:szCs w:val="28"/>
        </w:rPr>
      </w:pPr>
      <w:r w:rsidRPr="001F1E5B">
        <w:rPr>
          <w:sz w:val="28"/>
          <w:szCs w:val="28"/>
        </w:rPr>
        <w:t>6</w:t>
      </w:r>
      <w:r w:rsidR="00D50CE2" w:rsidRPr="001F1E5B">
        <w:rPr>
          <w:sz w:val="28"/>
          <w:szCs w:val="28"/>
        </w:rPr>
        <w:t>.</w:t>
      </w:r>
      <w:r w:rsidR="001F1E5B">
        <w:rPr>
          <w:sz w:val="28"/>
          <w:szCs w:val="28"/>
        </w:rPr>
        <w:t> </w:t>
      </w:r>
      <w:r w:rsidR="00D50CE2" w:rsidRPr="001F1E5B">
        <w:rPr>
          <w:sz w:val="28"/>
          <w:szCs w:val="28"/>
        </w:rPr>
        <w:t xml:space="preserve">Izglītības </w:t>
      </w:r>
      <w:r w:rsidR="006869E1" w:rsidRPr="001F1E5B">
        <w:rPr>
          <w:sz w:val="28"/>
          <w:szCs w:val="28"/>
        </w:rPr>
        <w:t>programmu īstenošanas vieta</w:t>
      </w:r>
      <w:r w:rsidR="005078B8" w:rsidRPr="001F1E5B">
        <w:rPr>
          <w:sz w:val="28"/>
          <w:szCs w:val="28"/>
        </w:rPr>
        <w:t>s</w:t>
      </w:r>
      <w:r w:rsidR="006869E1" w:rsidRPr="001F1E5B">
        <w:rPr>
          <w:sz w:val="28"/>
          <w:szCs w:val="28"/>
        </w:rPr>
        <w:t xml:space="preserve">: </w:t>
      </w:r>
    </w:p>
    <w:p w14:paraId="23AFD574" w14:textId="77777777" w:rsidR="00F70097" w:rsidRPr="001F1E5B" w:rsidRDefault="00D90C86" w:rsidP="006869E1">
      <w:pPr>
        <w:ind w:firstLine="720"/>
        <w:jc w:val="both"/>
        <w:rPr>
          <w:sz w:val="28"/>
          <w:szCs w:val="28"/>
        </w:rPr>
      </w:pPr>
      <w:r w:rsidRPr="001F1E5B">
        <w:rPr>
          <w:sz w:val="28"/>
          <w:szCs w:val="28"/>
        </w:rPr>
        <w:t>7</w:t>
      </w:r>
      <w:r w:rsidR="005078B8" w:rsidRPr="001F1E5B">
        <w:rPr>
          <w:sz w:val="28"/>
          <w:szCs w:val="28"/>
        </w:rPr>
        <w:t xml:space="preserve">.1. </w:t>
      </w:r>
      <w:r w:rsidR="00F70097" w:rsidRPr="001F1E5B">
        <w:rPr>
          <w:sz w:val="28"/>
          <w:szCs w:val="28"/>
        </w:rPr>
        <w:t>Egļu gatve 9, Priekuļi, Priekuļu pagasts, Priekuļu novads, LV-4126;</w:t>
      </w:r>
    </w:p>
    <w:p w14:paraId="2B9C8DEC" w14:textId="77777777" w:rsidR="005078B8" w:rsidRPr="001F1E5B" w:rsidRDefault="00D90C86" w:rsidP="006869E1">
      <w:pPr>
        <w:ind w:firstLine="720"/>
        <w:jc w:val="both"/>
        <w:rPr>
          <w:sz w:val="28"/>
          <w:szCs w:val="28"/>
        </w:rPr>
      </w:pPr>
      <w:r w:rsidRPr="001F1E5B">
        <w:rPr>
          <w:sz w:val="28"/>
          <w:szCs w:val="28"/>
        </w:rPr>
        <w:t>7</w:t>
      </w:r>
      <w:r w:rsidR="005078B8" w:rsidRPr="001F1E5B">
        <w:rPr>
          <w:sz w:val="28"/>
          <w:szCs w:val="28"/>
        </w:rPr>
        <w:t>.2. Valmieras iela 19, Cēsis, Cēsu novads, LV-4101.</w:t>
      </w:r>
    </w:p>
    <w:p w14:paraId="326DE4A6" w14:textId="77777777" w:rsidR="000E4BD0" w:rsidRPr="001F1E5B" w:rsidRDefault="000E4BD0" w:rsidP="00CA0CC0">
      <w:pPr>
        <w:jc w:val="center"/>
        <w:rPr>
          <w:b/>
          <w:sz w:val="28"/>
          <w:szCs w:val="28"/>
        </w:rPr>
      </w:pPr>
    </w:p>
    <w:p w14:paraId="24ACF8ED" w14:textId="74F5ACFA" w:rsidR="00773D16" w:rsidRPr="001F1E5B" w:rsidRDefault="00773D16" w:rsidP="00CA0CC0">
      <w:pPr>
        <w:jc w:val="center"/>
        <w:rPr>
          <w:b/>
          <w:sz w:val="28"/>
          <w:szCs w:val="28"/>
        </w:rPr>
      </w:pPr>
      <w:r w:rsidRPr="001F1E5B">
        <w:rPr>
          <w:b/>
          <w:sz w:val="28"/>
          <w:szCs w:val="28"/>
        </w:rPr>
        <w:t>II. </w:t>
      </w:r>
      <w:r w:rsidR="00306E24" w:rsidRPr="001F1E5B">
        <w:rPr>
          <w:b/>
          <w:sz w:val="28"/>
          <w:szCs w:val="28"/>
        </w:rPr>
        <w:t>Tehnikuma</w:t>
      </w:r>
      <w:r w:rsidRPr="001F1E5B">
        <w:rPr>
          <w:b/>
          <w:sz w:val="28"/>
          <w:szCs w:val="28"/>
        </w:rPr>
        <w:t xml:space="preserve"> darbības mērķis, pamatvirziens un uzdevumi</w:t>
      </w:r>
    </w:p>
    <w:p w14:paraId="1AD66BC0" w14:textId="77777777" w:rsidR="00773D16" w:rsidRPr="001F1E5B" w:rsidRDefault="00773D16" w:rsidP="00CA0CC0">
      <w:pPr>
        <w:jc w:val="center"/>
        <w:rPr>
          <w:b/>
          <w:sz w:val="28"/>
          <w:szCs w:val="28"/>
        </w:rPr>
      </w:pPr>
    </w:p>
    <w:p w14:paraId="2EF05B73" w14:textId="79DCE5C4" w:rsidR="00F57E1F" w:rsidRPr="001F1E5B" w:rsidRDefault="00721B45" w:rsidP="0099044D">
      <w:pPr>
        <w:jc w:val="both"/>
        <w:rPr>
          <w:sz w:val="28"/>
          <w:szCs w:val="28"/>
        </w:rPr>
      </w:pPr>
      <w:r w:rsidRPr="001F1E5B">
        <w:rPr>
          <w:sz w:val="28"/>
          <w:szCs w:val="28"/>
        </w:rPr>
        <w:t>7</w:t>
      </w:r>
      <w:r w:rsidR="00773D16" w:rsidRPr="001F1E5B">
        <w:rPr>
          <w:sz w:val="28"/>
          <w:szCs w:val="28"/>
        </w:rPr>
        <w:t>.</w:t>
      </w:r>
      <w:r w:rsidR="001F1E5B">
        <w:rPr>
          <w:sz w:val="28"/>
          <w:szCs w:val="28"/>
        </w:rPr>
        <w:t> </w:t>
      </w:r>
      <w:r w:rsidR="00306E24" w:rsidRPr="001F1E5B">
        <w:rPr>
          <w:sz w:val="28"/>
          <w:szCs w:val="28"/>
        </w:rPr>
        <w:t>Tehnikuma darbības</w:t>
      </w:r>
      <w:r w:rsidR="00F57E1F" w:rsidRPr="001F1E5B">
        <w:rPr>
          <w:sz w:val="28"/>
          <w:szCs w:val="28"/>
        </w:rPr>
        <w:t xml:space="preserve"> mērķis ir veidot izglītības vidi, organizēt un īstenot m</w:t>
      </w:r>
      <w:r w:rsidR="00E32AAF" w:rsidRPr="001F1E5B">
        <w:rPr>
          <w:sz w:val="28"/>
          <w:szCs w:val="28"/>
        </w:rPr>
        <w:t>ācību un audzināšanas procesu/</w:t>
      </w:r>
      <w:r w:rsidR="00F57E1F" w:rsidRPr="001F1E5B">
        <w:rPr>
          <w:sz w:val="28"/>
          <w:szCs w:val="28"/>
        </w:rPr>
        <w:t>darbību, lai nodrošinātu valsts profesionālās izglītības standartos (valsts profesionālās vidējās izglītības standartā un valsts arodizglītības standartā) noteikto mērķu sasniegšanu</w:t>
      </w:r>
      <w:r w:rsidR="0099044D" w:rsidRPr="001F1E5B">
        <w:rPr>
          <w:sz w:val="28"/>
          <w:szCs w:val="28"/>
        </w:rPr>
        <w:t>.</w:t>
      </w:r>
    </w:p>
    <w:p w14:paraId="55F1152E" w14:textId="77777777" w:rsidR="0099044D" w:rsidRPr="001F1E5B" w:rsidRDefault="0099044D" w:rsidP="0099044D">
      <w:pPr>
        <w:jc w:val="both"/>
        <w:rPr>
          <w:sz w:val="28"/>
          <w:szCs w:val="28"/>
        </w:rPr>
      </w:pPr>
    </w:p>
    <w:p w14:paraId="1CC66DB7" w14:textId="63242BA1" w:rsidR="00773D16" w:rsidRPr="001F1E5B" w:rsidRDefault="00721B45" w:rsidP="0099044D">
      <w:pPr>
        <w:jc w:val="both"/>
        <w:rPr>
          <w:sz w:val="28"/>
          <w:szCs w:val="28"/>
        </w:rPr>
      </w:pPr>
      <w:r w:rsidRPr="001F1E5B">
        <w:rPr>
          <w:sz w:val="28"/>
          <w:szCs w:val="28"/>
        </w:rPr>
        <w:lastRenderedPageBreak/>
        <w:t>8</w:t>
      </w:r>
      <w:r w:rsidR="00773D16" w:rsidRPr="001F1E5B">
        <w:rPr>
          <w:sz w:val="28"/>
          <w:szCs w:val="28"/>
        </w:rPr>
        <w:t>.</w:t>
      </w:r>
      <w:r w:rsidR="001F1E5B">
        <w:rPr>
          <w:sz w:val="28"/>
          <w:szCs w:val="28"/>
        </w:rPr>
        <w:t> </w:t>
      </w:r>
      <w:r w:rsidR="00306E24" w:rsidRPr="001F1E5B">
        <w:rPr>
          <w:sz w:val="28"/>
          <w:szCs w:val="28"/>
        </w:rPr>
        <w:t>Tehnikuma</w:t>
      </w:r>
      <w:r w:rsidR="00773D16" w:rsidRPr="001F1E5B">
        <w:rPr>
          <w:sz w:val="28"/>
          <w:szCs w:val="28"/>
        </w:rPr>
        <w:t xml:space="preserve"> darbības pamatvirziens ir izglītojoša </w:t>
      </w:r>
      <w:r w:rsidR="00BA68D9" w:rsidRPr="001F1E5B">
        <w:rPr>
          <w:sz w:val="28"/>
          <w:szCs w:val="28"/>
        </w:rPr>
        <w:t xml:space="preserve">un audzinoša </w:t>
      </w:r>
      <w:r w:rsidR="00773D16" w:rsidRPr="001F1E5B">
        <w:rPr>
          <w:sz w:val="28"/>
          <w:szCs w:val="28"/>
        </w:rPr>
        <w:t>darbība</w:t>
      </w:r>
      <w:r w:rsidR="00143035" w:rsidRPr="001F1E5B">
        <w:rPr>
          <w:sz w:val="28"/>
          <w:szCs w:val="28"/>
        </w:rPr>
        <w:t>,</w:t>
      </w:r>
      <w:r w:rsidR="00773D16" w:rsidRPr="001F1E5B">
        <w:rPr>
          <w:sz w:val="28"/>
          <w:szCs w:val="28"/>
        </w:rPr>
        <w:t xml:space="preserve"> īstenojot licencētas un akreditētas izglītības programmas.</w:t>
      </w:r>
    </w:p>
    <w:p w14:paraId="030E47D7" w14:textId="75DC96EC" w:rsidR="00306E24" w:rsidRPr="001F1E5B" w:rsidRDefault="00306E24" w:rsidP="0099044D">
      <w:pPr>
        <w:jc w:val="both"/>
        <w:rPr>
          <w:sz w:val="28"/>
          <w:szCs w:val="28"/>
        </w:rPr>
      </w:pPr>
    </w:p>
    <w:p w14:paraId="036BBD75" w14:textId="166F8A2E" w:rsidR="00BF7E2B" w:rsidRPr="001F1E5B" w:rsidRDefault="00721B45" w:rsidP="0099044D">
      <w:pPr>
        <w:jc w:val="both"/>
        <w:rPr>
          <w:sz w:val="28"/>
          <w:szCs w:val="28"/>
        </w:rPr>
      </w:pPr>
      <w:r w:rsidRPr="001F1E5B">
        <w:rPr>
          <w:sz w:val="28"/>
          <w:szCs w:val="28"/>
        </w:rPr>
        <w:t>9.</w:t>
      </w:r>
      <w:r w:rsidR="001F1E5B">
        <w:rPr>
          <w:sz w:val="28"/>
          <w:szCs w:val="28"/>
        </w:rPr>
        <w:t> </w:t>
      </w:r>
      <w:r w:rsidR="00306E24" w:rsidRPr="001F1E5B">
        <w:rPr>
          <w:sz w:val="28"/>
          <w:szCs w:val="28"/>
        </w:rPr>
        <w:t>Tehnikums</w:t>
      </w:r>
      <w:r w:rsidR="00BF7E2B" w:rsidRPr="001F1E5B">
        <w:rPr>
          <w:sz w:val="28"/>
          <w:szCs w:val="28"/>
        </w:rPr>
        <w:t xml:space="preserve"> papildus profesionālās izglītības programmu īstenošanai veic reģionālā vai nozares metodiskā centra, pedagogu tālākizglītības centra un ārpus formālās izglītības sistēmas iegūtās profesionālās kompetences novērtēšanas funkcijas.</w:t>
      </w:r>
    </w:p>
    <w:p w14:paraId="574FD8EA" w14:textId="77777777" w:rsidR="0099044D" w:rsidRPr="001F1E5B" w:rsidRDefault="0099044D" w:rsidP="0099044D">
      <w:pPr>
        <w:jc w:val="both"/>
        <w:rPr>
          <w:sz w:val="28"/>
          <w:szCs w:val="28"/>
        </w:rPr>
      </w:pPr>
    </w:p>
    <w:p w14:paraId="2D4177AE" w14:textId="475CC7EB" w:rsidR="00F57E1F" w:rsidRPr="001F1E5B" w:rsidRDefault="00D90C86" w:rsidP="0099044D">
      <w:pPr>
        <w:jc w:val="both"/>
        <w:rPr>
          <w:sz w:val="28"/>
          <w:szCs w:val="28"/>
        </w:rPr>
      </w:pPr>
      <w:r w:rsidRPr="001F1E5B">
        <w:rPr>
          <w:sz w:val="28"/>
          <w:szCs w:val="28"/>
        </w:rPr>
        <w:t>1</w:t>
      </w:r>
      <w:r w:rsidR="00721B45" w:rsidRPr="001F1E5B">
        <w:rPr>
          <w:sz w:val="28"/>
          <w:szCs w:val="28"/>
        </w:rPr>
        <w:t>0</w:t>
      </w:r>
      <w:r w:rsidR="00F57E1F" w:rsidRPr="001F1E5B">
        <w:rPr>
          <w:sz w:val="28"/>
          <w:szCs w:val="28"/>
        </w:rPr>
        <w:t>.</w:t>
      </w:r>
      <w:r w:rsidR="001F1E5B">
        <w:rPr>
          <w:sz w:val="28"/>
          <w:szCs w:val="28"/>
        </w:rPr>
        <w:t> </w:t>
      </w:r>
      <w:r w:rsidR="00306E24" w:rsidRPr="001F1E5B">
        <w:rPr>
          <w:sz w:val="28"/>
          <w:szCs w:val="28"/>
        </w:rPr>
        <w:t>Tehnikuma</w:t>
      </w:r>
      <w:r w:rsidR="00F57E1F" w:rsidRPr="001F1E5B">
        <w:rPr>
          <w:sz w:val="28"/>
          <w:szCs w:val="28"/>
        </w:rPr>
        <w:t xml:space="preserve"> uzdevumi ir:</w:t>
      </w:r>
    </w:p>
    <w:p w14:paraId="43990C8D" w14:textId="630B6C57" w:rsidR="00F57E1F" w:rsidRPr="001F1E5B"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.1.</w:t>
      </w:r>
      <w:r w:rsidR="006C2B56" w:rsidRPr="001F1E5B">
        <w:rPr>
          <w:sz w:val="28"/>
          <w:szCs w:val="28"/>
        </w:rPr>
        <w:t> </w:t>
      </w:r>
      <w:r w:rsidRPr="001F1E5B">
        <w:rPr>
          <w:sz w:val="28"/>
          <w:szCs w:val="28"/>
        </w:rPr>
        <w:t>īstenot normatīvajos aktos noteiktā kārtībā licencētas un akreditētas profesionālās izglītības programmas, radot labvēlīgus apstākļus izglītojamo intelektuālajai, tikumiskajai un fiziskajai attīstībai, izvēloties izglītības procesam atbilstīgas darba metodes un formas;</w:t>
      </w:r>
    </w:p>
    <w:p w14:paraId="61835BDB" w14:textId="16F8AFE4" w:rsidR="00F57E1F" w:rsidRPr="001F1E5B"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.2.</w:t>
      </w:r>
      <w:r w:rsidR="006C2B56" w:rsidRPr="001F1E5B">
        <w:rPr>
          <w:sz w:val="28"/>
          <w:szCs w:val="28"/>
        </w:rPr>
        <w:t> </w:t>
      </w:r>
      <w:r w:rsidRPr="001F1E5B">
        <w:rPr>
          <w:sz w:val="28"/>
          <w:szCs w:val="28"/>
        </w:rPr>
        <w:t>sagatavot izglītojamo darbībai noteiktā profesijā, veicinot viņa pilnveidošanos par garīgi un fiziski attīstītu, brīvu, atbildīgu un radošu personību;</w:t>
      </w:r>
    </w:p>
    <w:p w14:paraId="249B9E2B" w14:textId="77777777" w:rsidR="00B678B5"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.3.</w:t>
      </w:r>
      <w:r w:rsidR="006C2B56" w:rsidRPr="001F1E5B">
        <w:rPr>
          <w:sz w:val="28"/>
          <w:szCs w:val="28"/>
        </w:rPr>
        <w:t> </w:t>
      </w:r>
      <w:r w:rsidRPr="001F1E5B">
        <w:rPr>
          <w:sz w:val="28"/>
          <w:szCs w:val="28"/>
        </w:rPr>
        <w:t>veicināt zināšanu un prasmju apguvi attieksmju veidošanos, kas izglītojamajam nodrošinātu attiecīgā līmeņa profesionālās kvalifikācijas ieguvi un sekmētu viņa konkurētspējīgu mainīgos sociālekonomiskajos apstākļos;</w:t>
      </w:r>
    </w:p>
    <w:p w14:paraId="35FC3D22" w14:textId="77777777" w:rsidR="00B678B5"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.4.</w:t>
      </w:r>
      <w:r w:rsidR="006C2B56" w:rsidRPr="001F1E5B">
        <w:rPr>
          <w:sz w:val="28"/>
          <w:szCs w:val="28"/>
        </w:rPr>
        <w:t> </w:t>
      </w:r>
      <w:r w:rsidRPr="001F1E5B">
        <w:rPr>
          <w:sz w:val="28"/>
          <w:szCs w:val="28"/>
        </w:rPr>
        <w:t>sekmēt izglītojamā pozitīvas, sociāli aktīvas un atbildīgas attieksmes veidošanos pašam pret sevi, līdzcilvēkiem, apkārtējo vidi un Latvijas valsti, veicināt viņa pašapziņu un spēju uzņemties Latvijas pilsoņa pienākumus;</w:t>
      </w:r>
    </w:p>
    <w:p w14:paraId="78848EB0" w14:textId="77777777" w:rsidR="00B678B5"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.5.</w:t>
      </w:r>
      <w:r w:rsidR="006C2B56" w:rsidRPr="001F1E5B">
        <w:rPr>
          <w:sz w:val="28"/>
          <w:szCs w:val="28"/>
        </w:rPr>
        <w:t> </w:t>
      </w:r>
      <w:r w:rsidRPr="001F1E5B">
        <w:rPr>
          <w:sz w:val="28"/>
          <w:szCs w:val="28"/>
        </w:rPr>
        <w:t>radīt motivāciju profesionālajai attīstībai un tālākizglītībai un nodrošināt izglītojamajam iespēju sagatavoties izglītības turpināšanai profesionālās augstākās izglītības pakāpē, kā arī izglītībai mūža garumā;</w:t>
      </w:r>
    </w:p>
    <w:p w14:paraId="43C06E8C" w14:textId="77777777" w:rsidR="00B678B5"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.6.</w:t>
      </w:r>
      <w:r w:rsidR="006C2B56" w:rsidRPr="001F1E5B">
        <w:rPr>
          <w:sz w:val="28"/>
          <w:szCs w:val="28"/>
        </w:rPr>
        <w:t> </w:t>
      </w:r>
      <w:r w:rsidRPr="001F1E5B">
        <w:rPr>
          <w:sz w:val="28"/>
          <w:szCs w:val="28"/>
        </w:rPr>
        <w:t>sadarboties ar izglītojamo vecākiem vai likumiskajiem pārstāvjiem, lai nodrošinātu izglītības programmu apguvi;</w:t>
      </w:r>
    </w:p>
    <w:p w14:paraId="598747C4" w14:textId="77777777" w:rsidR="00B678B5"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.7.</w:t>
      </w:r>
      <w:r w:rsidR="006C2B56" w:rsidRPr="001F1E5B">
        <w:rPr>
          <w:sz w:val="28"/>
          <w:szCs w:val="28"/>
        </w:rPr>
        <w:t> </w:t>
      </w:r>
      <w:r w:rsidRPr="001F1E5B">
        <w:rPr>
          <w:sz w:val="28"/>
          <w:szCs w:val="28"/>
        </w:rPr>
        <w:t>sadarboties ar darba devējiem un nozares pārstāvjiem, lai nodrošinātu izglītības programmu teorētisko mācību un praktisko nodarbību, kā arī kvalifikācijas prakses apguvi;</w:t>
      </w:r>
    </w:p>
    <w:p w14:paraId="09E38ECA" w14:textId="77777777" w:rsidR="00B678B5"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.8.</w:t>
      </w:r>
      <w:r w:rsidR="006C2B56" w:rsidRPr="001F1E5B">
        <w:rPr>
          <w:sz w:val="28"/>
          <w:szCs w:val="28"/>
        </w:rPr>
        <w:t> </w:t>
      </w:r>
      <w:r w:rsidRPr="001F1E5B">
        <w:rPr>
          <w:sz w:val="28"/>
          <w:szCs w:val="28"/>
        </w:rPr>
        <w:t>izveidot profesionālās izglītības kvalitātes nodrošināšanas sistēmu;</w:t>
      </w:r>
    </w:p>
    <w:p w14:paraId="3D7F7CDF" w14:textId="79E98FE8" w:rsidR="00F57E1F" w:rsidRPr="001F1E5B" w:rsidRDefault="00F57E1F" w:rsidP="00B678B5">
      <w:pPr>
        <w:jc w:val="both"/>
        <w:rPr>
          <w:sz w:val="28"/>
          <w:szCs w:val="28"/>
        </w:rPr>
      </w:pPr>
      <w:r w:rsidRPr="001F1E5B">
        <w:rPr>
          <w:sz w:val="28"/>
          <w:szCs w:val="28"/>
        </w:rPr>
        <w:t>1</w:t>
      </w:r>
      <w:r w:rsidR="00721B45" w:rsidRPr="001F1E5B">
        <w:rPr>
          <w:sz w:val="28"/>
          <w:szCs w:val="28"/>
        </w:rPr>
        <w:t>0</w:t>
      </w:r>
      <w:r w:rsidRPr="001F1E5B">
        <w:rPr>
          <w:sz w:val="28"/>
          <w:szCs w:val="28"/>
        </w:rPr>
        <w:t>.9.</w:t>
      </w:r>
      <w:r w:rsidR="006C2B56" w:rsidRPr="001F1E5B">
        <w:rPr>
          <w:sz w:val="28"/>
          <w:szCs w:val="28"/>
        </w:rPr>
        <w:t> </w:t>
      </w:r>
      <w:r w:rsidRPr="001F1E5B">
        <w:rPr>
          <w:sz w:val="28"/>
          <w:szCs w:val="28"/>
        </w:rPr>
        <w:t>racionāli un efektīvi izmantot izglītībai atvēlētos finanšu, materiālos un personāla resursus.</w:t>
      </w:r>
    </w:p>
    <w:p w14:paraId="5EE6586B" w14:textId="77777777" w:rsidR="00E8414E" w:rsidRPr="001F1E5B" w:rsidRDefault="00E8414E" w:rsidP="00E8414E">
      <w:pPr>
        <w:jc w:val="both"/>
        <w:rPr>
          <w:b/>
          <w:sz w:val="28"/>
          <w:szCs w:val="28"/>
        </w:rPr>
      </w:pPr>
    </w:p>
    <w:p w14:paraId="45DADFCE" w14:textId="66ABEE13" w:rsidR="00773D16" w:rsidRPr="001F1E5B" w:rsidRDefault="00773D16" w:rsidP="00CA0CC0">
      <w:pPr>
        <w:jc w:val="center"/>
        <w:rPr>
          <w:b/>
          <w:sz w:val="28"/>
          <w:szCs w:val="28"/>
        </w:rPr>
      </w:pPr>
      <w:r w:rsidRPr="001F1E5B">
        <w:rPr>
          <w:b/>
          <w:sz w:val="28"/>
          <w:szCs w:val="28"/>
        </w:rPr>
        <w:t>III.</w:t>
      </w:r>
      <w:r w:rsidR="00B678B5">
        <w:rPr>
          <w:b/>
          <w:sz w:val="28"/>
          <w:szCs w:val="28"/>
        </w:rPr>
        <w:t> </w:t>
      </w:r>
      <w:r w:rsidRPr="001F1E5B">
        <w:rPr>
          <w:b/>
          <w:sz w:val="28"/>
          <w:szCs w:val="28"/>
        </w:rPr>
        <w:t>Īstenojamās izglītības programmas</w:t>
      </w:r>
    </w:p>
    <w:p w14:paraId="78C8C0FE" w14:textId="77777777" w:rsidR="00773D16" w:rsidRPr="001F1E5B" w:rsidRDefault="00773D16" w:rsidP="00CA0CC0">
      <w:pPr>
        <w:jc w:val="center"/>
        <w:rPr>
          <w:b/>
          <w:sz w:val="28"/>
          <w:szCs w:val="28"/>
        </w:rPr>
      </w:pPr>
    </w:p>
    <w:p w14:paraId="48A0C456" w14:textId="66C83B79" w:rsidR="0099044D" w:rsidRPr="001F1E5B" w:rsidRDefault="00F61DB5" w:rsidP="0099044D">
      <w:pPr>
        <w:jc w:val="both"/>
        <w:rPr>
          <w:sz w:val="28"/>
          <w:szCs w:val="28"/>
        </w:rPr>
      </w:pPr>
      <w:r w:rsidRPr="001F1E5B">
        <w:rPr>
          <w:sz w:val="28"/>
          <w:szCs w:val="28"/>
        </w:rPr>
        <w:t>1</w:t>
      </w:r>
      <w:r w:rsidR="00721B45" w:rsidRPr="001F1E5B">
        <w:rPr>
          <w:sz w:val="28"/>
          <w:szCs w:val="28"/>
        </w:rPr>
        <w:t>1</w:t>
      </w:r>
      <w:r w:rsidR="00A14E44" w:rsidRPr="001F1E5B">
        <w:rPr>
          <w:sz w:val="28"/>
          <w:szCs w:val="28"/>
        </w:rPr>
        <w:t>.</w:t>
      </w:r>
      <w:r w:rsidR="00B678B5">
        <w:rPr>
          <w:sz w:val="28"/>
          <w:szCs w:val="28"/>
        </w:rPr>
        <w:t> </w:t>
      </w:r>
      <w:r w:rsidR="00306E24" w:rsidRPr="001F1E5B">
        <w:rPr>
          <w:sz w:val="28"/>
          <w:szCs w:val="28"/>
        </w:rPr>
        <w:t>Tehnikums</w:t>
      </w:r>
      <w:r w:rsidR="00A14E44" w:rsidRPr="001F1E5B">
        <w:rPr>
          <w:sz w:val="28"/>
          <w:szCs w:val="28"/>
        </w:rPr>
        <w:t xml:space="preserve"> īsteno </w:t>
      </w:r>
      <w:r w:rsidR="00773D16" w:rsidRPr="001F1E5B">
        <w:rPr>
          <w:sz w:val="28"/>
          <w:szCs w:val="28"/>
        </w:rPr>
        <w:t xml:space="preserve">licencētas un akreditētas profesionālās vidējās izglītības, arodizglītības, profesionālās tālākizglītības, </w:t>
      </w:r>
      <w:r w:rsidR="00AD3329" w:rsidRPr="001F1E5B">
        <w:rPr>
          <w:sz w:val="28"/>
          <w:szCs w:val="28"/>
        </w:rPr>
        <w:t>profesionālās pilnveides</w:t>
      </w:r>
      <w:r w:rsidR="00A14E44" w:rsidRPr="001F1E5B">
        <w:rPr>
          <w:sz w:val="28"/>
          <w:szCs w:val="28"/>
        </w:rPr>
        <w:t>, interešu un citas</w:t>
      </w:r>
      <w:r w:rsidR="00773D16" w:rsidRPr="001F1E5B">
        <w:rPr>
          <w:sz w:val="28"/>
          <w:szCs w:val="28"/>
        </w:rPr>
        <w:t xml:space="preserve"> </w:t>
      </w:r>
      <w:r w:rsidR="00A14E44" w:rsidRPr="001F1E5B">
        <w:rPr>
          <w:sz w:val="28"/>
          <w:szCs w:val="28"/>
        </w:rPr>
        <w:t>izglītības</w:t>
      </w:r>
      <w:r w:rsidR="00CA262C" w:rsidRPr="001F1E5B">
        <w:rPr>
          <w:sz w:val="28"/>
          <w:szCs w:val="28"/>
        </w:rPr>
        <w:t xml:space="preserve"> </w:t>
      </w:r>
      <w:r w:rsidR="00773D16" w:rsidRPr="001F1E5B">
        <w:rPr>
          <w:sz w:val="28"/>
          <w:szCs w:val="28"/>
        </w:rPr>
        <w:t xml:space="preserve">programmas </w:t>
      </w:r>
      <w:r w:rsidR="00D71BF0" w:rsidRPr="001F1E5B">
        <w:rPr>
          <w:sz w:val="28"/>
          <w:szCs w:val="28"/>
        </w:rPr>
        <w:t xml:space="preserve">izglītības </w:t>
      </w:r>
      <w:r w:rsidR="00F251DD" w:rsidRPr="001F1E5B">
        <w:rPr>
          <w:sz w:val="28"/>
          <w:szCs w:val="28"/>
        </w:rPr>
        <w:t xml:space="preserve">inženierzinātnes un tehnoloģijas, </w:t>
      </w:r>
      <w:r w:rsidR="00AA4FAD" w:rsidRPr="001F1E5B">
        <w:rPr>
          <w:color w:val="222222"/>
          <w:sz w:val="28"/>
          <w:szCs w:val="28"/>
          <w:shd w:val="clear" w:color="auto" w:fill="FFFFFF"/>
        </w:rPr>
        <w:t>informācijas un komunikācijas zinātnes</w:t>
      </w:r>
      <w:r w:rsidR="00AA4FAD" w:rsidRPr="001F1E5B">
        <w:rPr>
          <w:sz w:val="28"/>
          <w:szCs w:val="28"/>
        </w:rPr>
        <w:t xml:space="preserve">, </w:t>
      </w:r>
      <w:r w:rsidR="00F251DD" w:rsidRPr="001F1E5B">
        <w:rPr>
          <w:sz w:val="28"/>
          <w:szCs w:val="28"/>
        </w:rPr>
        <w:t>ražošanas</w:t>
      </w:r>
      <w:r w:rsidR="00B0382B" w:rsidRPr="001F1E5B">
        <w:rPr>
          <w:sz w:val="28"/>
          <w:szCs w:val="28"/>
        </w:rPr>
        <w:t xml:space="preserve"> un pārstrādes, arhitektūras un</w:t>
      </w:r>
      <w:r w:rsidR="00F251DD" w:rsidRPr="001F1E5B">
        <w:rPr>
          <w:sz w:val="28"/>
          <w:szCs w:val="28"/>
        </w:rPr>
        <w:t xml:space="preserve"> būvniecības</w:t>
      </w:r>
      <w:r w:rsidR="00B0382B" w:rsidRPr="001F1E5B">
        <w:rPr>
          <w:sz w:val="28"/>
          <w:szCs w:val="28"/>
        </w:rPr>
        <w:t xml:space="preserve">, </w:t>
      </w:r>
      <w:r w:rsidR="00CA262C" w:rsidRPr="001F1E5B">
        <w:rPr>
          <w:sz w:val="28"/>
          <w:szCs w:val="28"/>
        </w:rPr>
        <w:t>mākslas, komerczinību un administrēšanas, datorikas,</w:t>
      </w:r>
      <w:r w:rsidR="00A14E44" w:rsidRPr="001F1E5B">
        <w:rPr>
          <w:sz w:val="28"/>
          <w:szCs w:val="28"/>
        </w:rPr>
        <w:t xml:space="preserve"> </w:t>
      </w:r>
      <w:r w:rsidR="00CA262C" w:rsidRPr="001F1E5B">
        <w:rPr>
          <w:sz w:val="28"/>
          <w:szCs w:val="28"/>
        </w:rPr>
        <w:t>l</w:t>
      </w:r>
      <w:r w:rsidR="00B0382B" w:rsidRPr="001F1E5B">
        <w:rPr>
          <w:sz w:val="28"/>
          <w:szCs w:val="28"/>
        </w:rPr>
        <w:t>auksaimniecības</w:t>
      </w:r>
      <w:r w:rsidR="00CA262C" w:rsidRPr="001F1E5B">
        <w:rPr>
          <w:sz w:val="28"/>
          <w:szCs w:val="28"/>
        </w:rPr>
        <w:t xml:space="preserve">, </w:t>
      </w:r>
      <w:r w:rsidR="00A14E44" w:rsidRPr="001F1E5B">
        <w:rPr>
          <w:sz w:val="28"/>
          <w:szCs w:val="28"/>
        </w:rPr>
        <w:t>mežsaimniecības un zivsaimniecības</w:t>
      </w:r>
      <w:r w:rsidR="00992A99" w:rsidRPr="001F1E5B">
        <w:rPr>
          <w:sz w:val="28"/>
          <w:szCs w:val="28"/>
        </w:rPr>
        <w:t xml:space="preserve"> </w:t>
      </w:r>
      <w:r w:rsidR="0099044D" w:rsidRPr="001F1E5B">
        <w:rPr>
          <w:sz w:val="28"/>
          <w:szCs w:val="28"/>
        </w:rPr>
        <w:t xml:space="preserve">izglītības tematiskajās </w:t>
      </w:r>
      <w:r w:rsidR="00D90C86" w:rsidRPr="001F1E5B">
        <w:rPr>
          <w:sz w:val="28"/>
          <w:szCs w:val="28"/>
        </w:rPr>
        <w:t>jom</w:t>
      </w:r>
      <w:r w:rsidR="00A14E44" w:rsidRPr="001F1E5B">
        <w:rPr>
          <w:sz w:val="28"/>
          <w:szCs w:val="28"/>
        </w:rPr>
        <w:t xml:space="preserve">ās, saskaņojot ar </w:t>
      </w:r>
      <w:r w:rsidR="00306E24" w:rsidRPr="001F1E5B">
        <w:rPr>
          <w:sz w:val="28"/>
          <w:szCs w:val="28"/>
        </w:rPr>
        <w:t>ministriju</w:t>
      </w:r>
      <w:r w:rsidR="00A14E44" w:rsidRPr="001F1E5B">
        <w:rPr>
          <w:sz w:val="28"/>
          <w:szCs w:val="28"/>
        </w:rPr>
        <w:t xml:space="preserve">. </w:t>
      </w:r>
      <w:r w:rsidR="00306E24" w:rsidRPr="001F1E5B">
        <w:rPr>
          <w:sz w:val="28"/>
          <w:szCs w:val="28"/>
        </w:rPr>
        <w:t>tehnikums</w:t>
      </w:r>
      <w:r w:rsidR="00A14E44" w:rsidRPr="001F1E5B">
        <w:rPr>
          <w:sz w:val="28"/>
          <w:szCs w:val="28"/>
        </w:rPr>
        <w:t xml:space="preserve"> var īstenot izlīdzinošā kursa programmas vispārējās vidējās izglītības iegūšanai, saskaņojot ar </w:t>
      </w:r>
      <w:r w:rsidR="00306E24" w:rsidRPr="001F1E5B">
        <w:rPr>
          <w:sz w:val="28"/>
          <w:szCs w:val="28"/>
        </w:rPr>
        <w:t>ministriju</w:t>
      </w:r>
      <w:r w:rsidR="00A14E44" w:rsidRPr="001F1E5B">
        <w:rPr>
          <w:sz w:val="28"/>
          <w:szCs w:val="28"/>
        </w:rPr>
        <w:t>.</w:t>
      </w:r>
    </w:p>
    <w:p w14:paraId="5A98FF04" w14:textId="77777777" w:rsidR="0099044D" w:rsidRPr="001F1E5B" w:rsidRDefault="0099044D" w:rsidP="0099044D">
      <w:pPr>
        <w:jc w:val="both"/>
        <w:rPr>
          <w:sz w:val="28"/>
          <w:szCs w:val="28"/>
        </w:rPr>
      </w:pPr>
    </w:p>
    <w:p w14:paraId="3A7C2C3F" w14:textId="1B261DC4" w:rsidR="00E32AAF" w:rsidRPr="001F1E5B" w:rsidRDefault="0099044D" w:rsidP="0099044D">
      <w:pPr>
        <w:jc w:val="both"/>
        <w:rPr>
          <w:sz w:val="28"/>
          <w:szCs w:val="28"/>
        </w:rPr>
      </w:pPr>
      <w:r w:rsidRPr="001F1E5B">
        <w:rPr>
          <w:sz w:val="28"/>
          <w:szCs w:val="28"/>
        </w:rPr>
        <w:lastRenderedPageBreak/>
        <w:t>1</w:t>
      </w:r>
      <w:r w:rsidR="00721B45" w:rsidRPr="001F1E5B">
        <w:rPr>
          <w:sz w:val="28"/>
          <w:szCs w:val="28"/>
        </w:rPr>
        <w:t>2</w:t>
      </w:r>
      <w:r w:rsidRPr="001F1E5B">
        <w:rPr>
          <w:sz w:val="28"/>
          <w:szCs w:val="28"/>
        </w:rPr>
        <w:t>.</w:t>
      </w:r>
      <w:r w:rsidR="00B678B5">
        <w:rPr>
          <w:sz w:val="28"/>
          <w:szCs w:val="28"/>
        </w:rPr>
        <w:t> </w:t>
      </w:r>
      <w:r w:rsidR="00306E24" w:rsidRPr="001F1E5B">
        <w:rPr>
          <w:sz w:val="28"/>
          <w:szCs w:val="28"/>
        </w:rPr>
        <w:t>Tehnikums</w:t>
      </w:r>
      <w:r w:rsidR="00E32AAF" w:rsidRPr="001F1E5B">
        <w:rPr>
          <w:sz w:val="28"/>
          <w:szCs w:val="28"/>
        </w:rPr>
        <w:t xml:space="preserve"> ir tiesīg</w:t>
      </w:r>
      <w:r w:rsidR="00306E24" w:rsidRPr="001F1E5B">
        <w:rPr>
          <w:sz w:val="28"/>
          <w:szCs w:val="28"/>
        </w:rPr>
        <w:t>s</w:t>
      </w:r>
      <w:r w:rsidR="00E32AAF" w:rsidRPr="001F1E5B">
        <w:rPr>
          <w:sz w:val="28"/>
          <w:szCs w:val="28"/>
        </w:rPr>
        <w:t xml:space="preserve"> piedalīties starptautiskos projektos un normatīvajos aktos noteiktajā kārtībā organizēt izglītojamo praksi ārvalstīs.</w:t>
      </w:r>
    </w:p>
    <w:p w14:paraId="48BA4706" w14:textId="77777777" w:rsidR="00A14E44" w:rsidRPr="001F1E5B" w:rsidRDefault="00A14E44" w:rsidP="00E32AAF">
      <w:pPr>
        <w:autoSpaceDE w:val="0"/>
        <w:autoSpaceDN w:val="0"/>
        <w:adjustRightInd w:val="0"/>
        <w:ind w:firstLine="720"/>
        <w:jc w:val="both"/>
        <w:rPr>
          <w:sz w:val="28"/>
          <w:szCs w:val="28"/>
        </w:rPr>
      </w:pPr>
    </w:p>
    <w:p w14:paraId="2D439EBA" w14:textId="51541E28" w:rsidR="003D6759" w:rsidRPr="001F1E5B" w:rsidRDefault="003D6759" w:rsidP="003D6759">
      <w:pPr>
        <w:jc w:val="center"/>
        <w:rPr>
          <w:b/>
          <w:sz w:val="28"/>
          <w:szCs w:val="28"/>
        </w:rPr>
      </w:pPr>
      <w:r w:rsidRPr="001F1E5B">
        <w:rPr>
          <w:b/>
          <w:sz w:val="28"/>
          <w:szCs w:val="28"/>
        </w:rPr>
        <w:t>IV.</w:t>
      </w:r>
      <w:r w:rsidR="00B678B5">
        <w:rPr>
          <w:b/>
          <w:sz w:val="28"/>
          <w:szCs w:val="28"/>
        </w:rPr>
        <w:t> </w:t>
      </w:r>
      <w:r w:rsidRPr="001F1E5B">
        <w:rPr>
          <w:b/>
          <w:sz w:val="28"/>
          <w:szCs w:val="28"/>
        </w:rPr>
        <w:t>Izglītības procesa organizācija</w:t>
      </w:r>
    </w:p>
    <w:p w14:paraId="162D0E7A" w14:textId="77777777" w:rsidR="003D6759" w:rsidRPr="001F1E5B" w:rsidRDefault="003D6759" w:rsidP="003D6759">
      <w:pPr>
        <w:jc w:val="both"/>
        <w:rPr>
          <w:sz w:val="28"/>
          <w:szCs w:val="28"/>
        </w:rPr>
      </w:pPr>
    </w:p>
    <w:p w14:paraId="59912E0B" w14:textId="13DED811" w:rsidR="003D6759" w:rsidRPr="001F1E5B" w:rsidRDefault="003D6759" w:rsidP="003D6759">
      <w:pPr>
        <w:jc w:val="both"/>
        <w:rPr>
          <w:sz w:val="28"/>
          <w:szCs w:val="28"/>
        </w:rPr>
      </w:pPr>
      <w:r w:rsidRPr="001F1E5B">
        <w:rPr>
          <w:sz w:val="28"/>
          <w:szCs w:val="28"/>
        </w:rPr>
        <w:t>1</w:t>
      </w:r>
      <w:r w:rsidR="00721B45" w:rsidRPr="001F1E5B">
        <w:rPr>
          <w:sz w:val="28"/>
          <w:szCs w:val="28"/>
        </w:rPr>
        <w:t>3</w:t>
      </w:r>
      <w:r w:rsidRPr="001F1E5B">
        <w:rPr>
          <w:sz w:val="28"/>
          <w:szCs w:val="28"/>
        </w:rPr>
        <w:t>.</w:t>
      </w:r>
      <w:r w:rsidR="00B678B5">
        <w:rPr>
          <w:sz w:val="28"/>
          <w:szCs w:val="28"/>
        </w:rPr>
        <w:t> </w:t>
      </w:r>
      <w:r w:rsidRPr="001F1E5B">
        <w:rPr>
          <w:sz w:val="28"/>
          <w:szCs w:val="28"/>
        </w:rPr>
        <w:t xml:space="preserve">Izglītības procesa organizāciju </w:t>
      </w:r>
      <w:r w:rsidR="00306E24" w:rsidRPr="001F1E5B">
        <w:rPr>
          <w:sz w:val="28"/>
          <w:szCs w:val="28"/>
        </w:rPr>
        <w:t>tehnikumā</w:t>
      </w:r>
      <w:r w:rsidRPr="001F1E5B">
        <w:rPr>
          <w:sz w:val="28"/>
          <w:szCs w:val="28"/>
        </w:rPr>
        <w:t xml:space="preserve"> nosaka Izglītības likums, Profesionālās izglītības likums, citi ārējie normatīvie akti, šis nolikums, Darba kārtības noteikumi, Iekšējās kārtības noteikumi un citi </w:t>
      </w:r>
      <w:r w:rsidR="00306E24" w:rsidRPr="001F1E5B">
        <w:rPr>
          <w:sz w:val="28"/>
          <w:szCs w:val="28"/>
        </w:rPr>
        <w:t>tehnikuma</w:t>
      </w:r>
      <w:r w:rsidRPr="001F1E5B">
        <w:rPr>
          <w:sz w:val="28"/>
          <w:szCs w:val="28"/>
        </w:rPr>
        <w:t xml:space="preserve"> iekšējie normatīvie akti.</w:t>
      </w:r>
    </w:p>
    <w:p w14:paraId="31A04007" w14:textId="77777777" w:rsidR="003D6759" w:rsidRPr="001F1E5B" w:rsidRDefault="003D6759" w:rsidP="003D6759">
      <w:pPr>
        <w:jc w:val="both"/>
        <w:rPr>
          <w:sz w:val="28"/>
          <w:szCs w:val="28"/>
        </w:rPr>
      </w:pPr>
    </w:p>
    <w:p w14:paraId="6BC512D3" w14:textId="0DB187FD" w:rsidR="003D6759" w:rsidRPr="001F1E5B" w:rsidRDefault="003D6759" w:rsidP="003D6759">
      <w:pPr>
        <w:jc w:val="both"/>
        <w:rPr>
          <w:sz w:val="28"/>
          <w:szCs w:val="28"/>
        </w:rPr>
      </w:pPr>
      <w:r w:rsidRPr="001F1E5B">
        <w:rPr>
          <w:sz w:val="28"/>
          <w:szCs w:val="28"/>
        </w:rPr>
        <w:t>1</w:t>
      </w:r>
      <w:r w:rsidR="00721B45" w:rsidRPr="001F1E5B">
        <w:rPr>
          <w:sz w:val="28"/>
          <w:szCs w:val="28"/>
        </w:rPr>
        <w:t>4</w:t>
      </w:r>
      <w:r w:rsidRPr="001F1E5B">
        <w:rPr>
          <w:sz w:val="28"/>
          <w:szCs w:val="28"/>
        </w:rPr>
        <w:t xml:space="preserve">. Izglītojamo uzņemšana </w:t>
      </w:r>
      <w:r w:rsidR="00306E24" w:rsidRPr="001F1E5B">
        <w:rPr>
          <w:sz w:val="28"/>
          <w:szCs w:val="28"/>
        </w:rPr>
        <w:t>tehnikumā</w:t>
      </w:r>
      <w:r w:rsidRPr="001F1E5B">
        <w:rPr>
          <w:sz w:val="28"/>
          <w:szCs w:val="28"/>
        </w:rPr>
        <w:t xml:space="preserve">, pārcelšana nākamajā kursā un atskaitīšana no </w:t>
      </w:r>
      <w:r w:rsidR="00306E24" w:rsidRPr="001F1E5B">
        <w:rPr>
          <w:sz w:val="28"/>
          <w:szCs w:val="28"/>
        </w:rPr>
        <w:t>tehnikuma</w:t>
      </w:r>
      <w:r w:rsidRPr="001F1E5B">
        <w:rPr>
          <w:sz w:val="28"/>
          <w:szCs w:val="28"/>
        </w:rPr>
        <w:t xml:space="preserve"> notiek saskaņā ar </w:t>
      </w:r>
      <w:r w:rsidR="00306E24" w:rsidRPr="001F1E5B">
        <w:rPr>
          <w:sz w:val="28"/>
          <w:szCs w:val="28"/>
        </w:rPr>
        <w:t>tehnikuma</w:t>
      </w:r>
      <w:r w:rsidRPr="001F1E5B">
        <w:rPr>
          <w:sz w:val="28"/>
          <w:szCs w:val="28"/>
        </w:rPr>
        <w:t xml:space="preserve"> iekšējiem noteikumiem, ievērojot Profesionālās izglītības likumā un citos normatīvajos aktos noteiktās prasības.</w:t>
      </w:r>
    </w:p>
    <w:p w14:paraId="02701108" w14:textId="77777777" w:rsidR="003D6759" w:rsidRPr="001F1E5B" w:rsidRDefault="003D6759" w:rsidP="003D6759">
      <w:pPr>
        <w:jc w:val="both"/>
        <w:rPr>
          <w:sz w:val="28"/>
          <w:szCs w:val="28"/>
        </w:rPr>
      </w:pPr>
    </w:p>
    <w:p w14:paraId="204A146F" w14:textId="097ECAC8" w:rsidR="003D6759" w:rsidRPr="001F1E5B" w:rsidRDefault="003D6759" w:rsidP="003D6759">
      <w:pPr>
        <w:jc w:val="both"/>
        <w:rPr>
          <w:sz w:val="28"/>
          <w:szCs w:val="28"/>
        </w:rPr>
      </w:pPr>
      <w:r w:rsidRPr="001F1E5B">
        <w:rPr>
          <w:sz w:val="28"/>
          <w:szCs w:val="28"/>
        </w:rPr>
        <w:t>1</w:t>
      </w:r>
      <w:r w:rsidR="00721B45" w:rsidRPr="001F1E5B">
        <w:rPr>
          <w:sz w:val="28"/>
          <w:szCs w:val="28"/>
        </w:rPr>
        <w:t>5</w:t>
      </w:r>
      <w:r w:rsidRPr="001F1E5B">
        <w:rPr>
          <w:sz w:val="28"/>
          <w:szCs w:val="28"/>
        </w:rPr>
        <w:t xml:space="preserve">. </w:t>
      </w:r>
      <w:r w:rsidR="00306E24" w:rsidRPr="001F1E5B">
        <w:rPr>
          <w:sz w:val="28"/>
          <w:szCs w:val="28"/>
        </w:rPr>
        <w:t>Tehnikums</w:t>
      </w:r>
      <w:r w:rsidRPr="001F1E5B">
        <w:rPr>
          <w:sz w:val="28"/>
          <w:szCs w:val="28"/>
        </w:rPr>
        <w:t xml:space="preserve"> var noteikt iestājpārbaudījumus izglītojamo uzņemšanai.</w:t>
      </w:r>
    </w:p>
    <w:p w14:paraId="54FEA677" w14:textId="77777777" w:rsidR="003D6759" w:rsidRPr="001F1E5B" w:rsidRDefault="003D6759" w:rsidP="003D6759">
      <w:pPr>
        <w:jc w:val="both"/>
        <w:rPr>
          <w:sz w:val="28"/>
          <w:szCs w:val="28"/>
        </w:rPr>
      </w:pPr>
    </w:p>
    <w:p w14:paraId="4845004B" w14:textId="7BAFC55F" w:rsidR="003D6759" w:rsidRPr="001F1E5B" w:rsidRDefault="003D6759" w:rsidP="003D6759">
      <w:pPr>
        <w:jc w:val="both"/>
        <w:rPr>
          <w:sz w:val="28"/>
          <w:szCs w:val="28"/>
        </w:rPr>
      </w:pPr>
      <w:r w:rsidRPr="001F1E5B">
        <w:rPr>
          <w:sz w:val="28"/>
          <w:szCs w:val="28"/>
        </w:rPr>
        <w:t>1</w:t>
      </w:r>
      <w:r w:rsidR="00721B45" w:rsidRPr="001F1E5B">
        <w:rPr>
          <w:sz w:val="28"/>
          <w:szCs w:val="28"/>
        </w:rPr>
        <w:t>6</w:t>
      </w:r>
      <w:r w:rsidRPr="001F1E5B">
        <w:rPr>
          <w:sz w:val="28"/>
          <w:szCs w:val="28"/>
        </w:rPr>
        <w:t>.</w:t>
      </w:r>
      <w:r w:rsidR="00B678B5">
        <w:rPr>
          <w:sz w:val="28"/>
          <w:szCs w:val="28"/>
        </w:rPr>
        <w:t> </w:t>
      </w:r>
      <w:r w:rsidRPr="001F1E5B">
        <w:rPr>
          <w:sz w:val="28"/>
          <w:szCs w:val="28"/>
        </w:rPr>
        <w:t xml:space="preserve">Minimālo izglītojamo skaitu izglītības programmu uzsākšanai nosaka </w:t>
      </w:r>
      <w:r w:rsidR="00306E24" w:rsidRPr="001F1E5B">
        <w:rPr>
          <w:sz w:val="28"/>
          <w:szCs w:val="28"/>
        </w:rPr>
        <w:t>ministrija</w:t>
      </w:r>
      <w:r w:rsidRPr="001F1E5B">
        <w:rPr>
          <w:sz w:val="28"/>
          <w:szCs w:val="28"/>
        </w:rPr>
        <w:t>.</w:t>
      </w:r>
    </w:p>
    <w:p w14:paraId="3317534E" w14:textId="77777777" w:rsidR="003D6759" w:rsidRPr="001F1E5B" w:rsidRDefault="003D6759" w:rsidP="003D6759">
      <w:pPr>
        <w:jc w:val="both"/>
        <w:rPr>
          <w:sz w:val="28"/>
          <w:szCs w:val="28"/>
        </w:rPr>
      </w:pPr>
    </w:p>
    <w:p w14:paraId="20E3B5AC" w14:textId="57E11FD6" w:rsidR="003D6759" w:rsidRPr="001F1E5B" w:rsidRDefault="003D6759" w:rsidP="003D6759">
      <w:pPr>
        <w:jc w:val="both"/>
        <w:rPr>
          <w:sz w:val="28"/>
          <w:szCs w:val="28"/>
        </w:rPr>
      </w:pPr>
      <w:r w:rsidRPr="001F1E5B">
        <w:rPr>
          <w:sz w:val="28"/>
          <w:szCs w:val="28"/>
        </w:rPr>
        <w:t>1</w:t>
      </w:r>
      <w:r w:rsidR="00721B45" w:rsidRPr="001F1E5B">
        <w:rPr>
          <w:sz w:val="28"/>
          <w:szCs w:val="28"/>
        </w:rPr>
        <w:t>7</w:t>
      </w:r>
      <w:r w:rsidRPr="001F1E5B">
        <w:rPr>
          <w:sz w:val="28"/>
          <w:szCs w:val="28"/>
        </w:rPr>
        <w:t>.</w:t>
      </w:r>
      <w:r w:rsidR="00B678B5">
        <w:rPr>
          <w:sz w:val="28"/>
          <w:szCs w:val="28"/>
        </w:rPr>
        <w:t> </w:t>
      </w:r>
      <w:r w:rsidRPr="001F1E5B">
        <w:rPr>
          <w:sz w:val="28"/>
          <w:szCs w:val="28"/>
        </w:rPr>
        <w:t>Profesionālās izglītības programmu īstenošana ietver:</w:t>
      </w:r>
    </w:p>
    <w:p w14:paraId="5ABD5542" w14:textId="2FC80884" w:rsidR="003D6759" w:rsidRPr="001F1E5B" w:rsidRDefault="003D6759" w:rsidP="003D6759">
      <w:pPr>
        <w:jc w:val="both"/>
        <w:rPr>
          <w:sz w:val="28"/>
          <w:szCs w:val="28"/>
        </w:rPr>
      </w:pPr>
      <w:r w:rsidRPr="001F1E5B">
        <w:rPr>
          <w:sz w:val="28"/>
          <w:szCs w:val="28"/>
        </w:rPr>
        <w:t>1</w:t>
      </w:r>
      <w:r w:rsidR="00721B45" w:rsidRPr="001F1E5B">
        <w:rPr>
          <w:sz w:val="28"/>
          <w:szCs w:val="28"/>
        </w:rPr>
        <w:t>7</w:t>
      </w:r>
      <w:r w:rsidRPr="001F1E5B">
        <w:rPr>
          <w:sz w:val="28"/>
          <w:szCs w:val="28"/>
        </w:rPr>
        <w:t>.1.</w:t>
      </w:r>
      <w:r w:rsidR="00B678B5">
        <w:rPr>
          <w:sz w:val="28"/>
          <w:szCs w:val="28"/>
        </w:rPr>
        <w:t> </w:t>
      </w:r>
      <w:r w:rsidRPr="001F1E5B">
        <w:rPr>
          <w:sz w:val="28"/>
          <w:szCs w:val="28"/>
        </w:rPr>
        <w:t>teorētiskās mācības vispārizglītojošos un profesionālajos mācību priekšmetos;</w:t>
      </w:r>
    </w:p>
    <w:p w14:paraId="365FE1E1" w14:textId="7455AB48" w:rsidR="00306E24" w:rsidRPr="001F1E5B" w:rsidRDefault="003D6759" w:rsidP="00B678B5">
      <w:pPr>
        <w:jc w:val="both"/>
        <w:rPr>
          <w:sz w:val="28"/>
          <w:szCs w:val="28"/>
        </w:rPr>
      </w:pPr>
      <w:r w:rsidRPr="001F1E5B">
        <w:rPr>
          <w:sz w:val="28"/>
          <w:szCs w:val="28"/>
        </w:rPr>
        <w:t>1</w:t>
      </w:r>
      <w:r w:rsidR="00721B45" w:rsidRPr="001F1E5B">
        <w:rPr>
          <w:sz w:val="28"/>
          <w:szCs w:val="28"/>
        </w:rPr>
        <w:t>7</w:t>
      </w:r>
      <w:r w:rsidRPr="001F1E5B">
        <w:rPr>
          <w:sz w:val="28"/>
          <w:szCs w:val="28"/>
        </w:rPr>
        <w:t>.2.</w:t>
      </w:r>
      <w:r w:rsidR="00B678B5">
        <w:rPr>
          <w:sz w:val="28"/>
          <w:szCs w:val="28"/>
        </w:rPr>
        <w:t> </w:t>
      </w:r>
      <w:r w:rsidRPr="001F1E5B">
        <w:rPr>
          <w:sz w:val="28"/>
          <w:szCs w:val="28"/>
        </w:rPr>
        <w:t>praktiskos darbus un patstāvīgos darbus profesionālajos un vispārizglītojošajos mācību priekšmetos, praktiskās mācības un kvalifikācijas praksi</w:t>
      </w:r>
      <w:r w:rsidR="00306E24" w:rsidRPr="001F1E5B">
        <w:rPr>
          <w:sz w:val="28"/>
          <w:szCs w:val="28"/>
        </w:rPr>
        <w:t>;</w:t>
      </w:r>
    </w:p>
    <w:p w14:paraId="2C7CB3A6" w14:textId="25DB8491" w:rsidR="003D6759" w:rsidRPr="001F1E5B" w:rsidRDefault="00306E24" w:rsidP="00B678B5">
      <w:pPr>
        <w:jc w:val="both"/>
        <w:rPr>
          <w:bCs/>
          <w:sz w:val="28"/>
          <w:szCs w:val="28"/>
        </w:rPr>
      </w:pPr>
      <w:r w:rsidRPr="001F1E5B">
        <w:rPr>
          <w:bCs/>
          <w:sz w:val="28"/>
          <w:szCs w:val="28"/>
        </w:rPr>
        <w:t>1</w:t>
      </w:r>
      <w:r w:rsidR="00721B45" w:rsidRPr="001F1E5B">
        <w:rPr>
          <w:bCs/>
          <w:sz w:val="28"/>
          <w:szCs w:val="28"/>
        </w:rPr>
        <w:t>7</w:t>
      </w:r>
      <w:r w:rsidRPr="001F1E5B">
        <w:rPr>
          <w:bCs/>
          <w:sz w:val="28"/>
          <w:szCs w:val="28"/>
        </w:rPr>
        <w:t>.3.</w:t>
      </w:r>
      <w:r w:rsidR="00B678B5">
        <w:rPr>
          <w:bCs/>
          <w:sz w:val="28"/>
          <w:szCs w:val="28"/>
        </w:rPr>
        <w:t> </w:t>
      </w:r>
      <w:r w:rsidRPr="001F1E5B">
        <w:rPr>
          <w:bCs/>
          <w:sz w:val="28"/>
          <w:szCs w:val="28"/>
        </w:rPr>
        <w:t>darba vidē balstītas mācības</w:t>
      </w:r>
      <w:r w:rsidR="003D6759" w:rsidRPr="001F1E5B">
        <w:rPr>
          <w:bCs/>
          <w:sz w:val="28"/>
          <w:szCs w:val="28"/>
        </w:rPr>
        <w:t>.</w:t>
      </w:r>
    </w:p>
    <w:p w14:paraId="4704A5A5" w14:textId="77777777" w:rsidR="003D6759" w:rsidRPr="001F1E5B" w:rsidRDefault="003D6759" w:rsidP="003D6759">
      <w:pPr>
        <w:jc w:val="both"/>
        <w:rPr>
          <w:sz w:val="28"/>
          <w:szCs w:val="28"/>
        </w:rPr>
      </w:pPr>
    </w:p>
    <w:p w14:paraId="18538994" w14:textId="5D716D64" w:rsidR="003D6759" w:rsidRPr="001F1E5B" w:rsidRDefault="003D6759" w:rsidP="003D6759">
      <w:pPr>
        <w:jc w:val="both"/>
        <w:rPr>
          <w:sz w:val="28"/>
          <w:szCs w:val="28"/>
        </w:rPr>
      </w:pPr>
      <w:r w:rsidRPr="001F1E5B">
        <w:rPr>
          <w:sz w:val="28"/>
          <w:szCs w:val="28"/>
        </w:rPr>
        <w:t>1</w:t>
      </w:r>
      <w:r w:rsidR="00721B45" w:rsidRPr="001F1E5B">
        <w:rPr>
          <w:sz w:val="28"/>
          <w:szCs w:val="28"/>
        </w:rPr>
        <w:t>8</w:t>
      </w:r>
      <w:r w:rsidRPr="001F1E5B">
        <w:rPr>
          <w:sz w:val="28"/>
          <w:szCs w:val="28"/>
        </w:rPr>
        <w:t>.</w:t>
      </w:r>
      <w:r w:rsidR="00B678B5">
        <w:rPr>
          <w:sz w:val="28"/>
          <w:szCs w:val="28"/>
        </w:rPr>
        <w:t> </w:t>
      </w:r>
      <w:r w:rsidRPr="001F1E5B">
        <w:rPr>
          <w:sz w:val="28"/>
          <w:szCs w:val="28"/>
        </w:rPr>
        <w:t>Profesionālās izglītības ieguves ilgumu un mācību slodzes ilgumu nosaka Profesionālās izglītības likums.</w:t>
      </w:r>
    </w:p>
    <w:p w14:paraId="57D1B60D" w14:textId="77777777" w:rsidR="003D6759" w:rsidRPr="001F1E5B" w:rsidRDefault="003D6759" w:rsidP="003D6759">
      <w:pPr>
        <w:jc w:val="both"/>
        <w:rPr>
          <w:sz w:val="28"/>
          <w:szCs w:val="28"/>
        </w:rPr>
      </w:pPr>
    </w:p>
    <w:p w14:paraId="2341EEE9" w14:textId="61D0CC35" w:rsidR="003D6759" w:rsidRPr="001F1E5B" w:rsidRDefault="00721B45" w:rsidP="003D6759">
      <w:pPr>
        <w:jc w:val="both"/>
        <w:rPr>
          <w:sz w:val="28"/>
          <w:szCs w:val="28"/>
        </w:rPr>
      </w:pPr>
      <w:r w:rsidRPr="001F1E5B">
        <w:rPr>
          <w:sz w:val="28"/>
          <w:szCs w:val="28"/>
        </w:rPr>
        <w:t>19</w:t>
      </w:r>
      <w:r w:rsidR="003D6759" w:rsidRPr="001F1E5B">
        <w:rPr>
          <w:sz w:val="28"/>
          <w:szCs w:val="28"/>
        </w:rPr>
        <w:t>. Profesionālās izglītības programmas var tikt īstenotas grupu un individuālajās nodarbībās. Mācību darba organizācijas pamatforma ir mācību stunda / nodarbība, tās ilgums – 4</w:t>
      </w:r>
      <w:r w:rsidR="003D6306" w:rsidRPr="001F1E5B">
        <w:rPr>
          <w:sz w:val="28"/>
          <w:szCs w:val="28"/>
        </w:rPr>
        <w:t>0</w:t>
      </w:r>
      <w:r w:rsidR="003D6759" w:rsidRPr="001F1E5B">
        <w:rPr>
          <w:sz w:val="28"/>
          <w:szCs w:val="28"/>
        </w:rPr>
        <w:t xml:space="preserve"> minūtes.</w:t>
      </w:r>
    </w:p>
    <w:p w14:paraId="3377207C" w14:textId="77777777" w:rsidR="003D6759" w:rsidRPr="001F1E5B" w:rsidRDefault="003D6759" w:rsidP="003D6759">
      <w:pPr>
        <w:jc w:val="both"/>
        <w:rPr>
          <w:sz w:val="28"/>
          <w:szCs w:val="28"/>
        </w:rPr>
      </w:pPr>
    </w:p>
    <w:p w14:paraId="7C260597" w14:textId="331509CF" w:rsidR="003D6759" w:rsidRPr="001F1E5B" w:rsidRDefault="003D6759" w:rsidP="003D6759">
      <w:pPr>
        <w:jc w:val="both"/>
        <w:rPr>
          <w:sz w:val="28"/>
          <w:szCs w:val="28"/>
        </w:rPr>
      </w:pPr>
      <w:r w:rsidRPr="001F1E5B">
        <w:rPr>
          <w:sz w:val="28"/>
          <w:szCs w:val="28"/>
        </w:rPr>
        <w:t>2</w:t>
      </w:r>
      <w:r w:rsidR="00721B45" w:rsidRPr="001F1E5B">
        <w:rPr>
          <w:sz w:val="28"/>
          <w:szCs w:val="28"/>
        </w:rPr>
        <w:t>0</w:t>
      </w:r>
      <w:r w:rsidRPr="001F1E5B">
        <w:rPr>
          <w:sz w:val="28"/>
          <w:szCs w:val="28"/>
        </w:rPr>
        <w:t xml:space="preserve">. Mācību slodzes sadalījumu nedēļas dienās attiecīgajā mācību gadā un semestrī atspoguļo stundu saraksts. Ar </w:t>
      </w:r>
      <w:r w:rsidR="006C7164" w:rsidRPr="001F1E5B">
        <w:rPr>
          <w:sz w:val="28"/>
          <w:szCs w:val="28"/>
        </w:rPr>
        <w:t>tehnikuma</w:t>
      </w:r>
      <w:r w:rsidRPr="001F1E5B">
        <w:rPr>
          <w:sz w:val="28"/>
          <w:szCs w:val="28"/>
        </w:rPr>
        <w:t xml:space="preserve"> direktor</w:t>
      </w:r>
      <w:r w:rsidR="006C7164" w:rsidRPr="001F1E5B">
        <w:rPr>
          <w:sz w:val="28"/>
          <w:szCs w:val="28"/>
        </w:rPr>
        <w:t>a</w:t>
      </w:r>
      <w:r w:rsidRPr="001F1E5B">
        <w:rPr>
          <w:sz w:val="28"/>
          <w:szCs w:val="28"/>
        </w:rPr>
        <w:t xml:space="preserve"> rīkojumu stundu sarakstā var izdarīt grozījumus. </w:t>
      </w:r>
    </w:p>
    <w:p w14:paraId="59B17C2C" w14:textId="77777777" w:rsidR="003D6759" w:rsidRPr="001F1E5B" w:rsidRDefault="003D6759" w:rsidP="003D6759">
      <w:pPr>
        <w:jc w:val="both"/>
        <w:rPr>
          <w:sz w:val="28"/>
          <w:szCs w:val="28"/>
        </w:rPr>
      </w:pPr>
    </w:p>
    <w:p w14:paraId="08F589D1" w14:textId="08E2639A" w:rsidR="003D6759" w:rsidRPr="001F1E5B" w:rsidRDefault="003D6759" w:rsidP="003D6759">
      <w:pPr>
        <w:jc w:val="both"/>
        <w:rPr>
          <w:sz w:val="28"/>
          <w:szCs w:val="28"/>
        </w:rPr>
      </w:pPr>
      <w:r w:rsidRPr="001F1E5B">
        <w:rPr>
          <w:sz w:val="28"/>
          <w:szCs w:val="28"/>
        </w:rPr>
        <w:t>2</w:t>
      </w:r>
      <w:r w:rsidR="00721B45" w:rsidRPr="001F1E5B">
        <w:rPr>
          <w:sz w:val="28"/>
          <w:szCs w:val="28"/>
        </w:rPr>
        <w:t>1</w:t>
      </w:r>
      <w:r w:rsidRPr="001F1E5B">
        <w:rPr>
          <w:sz w:val="28"/>
          <w:szCs w:val="28"/>
        </w:rPr>
        <w:t>.</w:t>
      </w:r>
      <w:r w:rsidR="00B678B5">
        <w:rPr>
          <w:sz w:val="28"/>
          <w:szCs w:val="28"/>
        </w:rPr>
        <w:t> </w:t>
      </w:r>
      <w:r w:rsidRPr="001F1E5B">
        <w:rPr>
          <w:sz w:val="28"/>
          <w:szCs w:val="28"/>
        </w:rPr>
        <w:t>Profesionālās izglītības saturu reglamentējošie pamatdokumenti ir</w:t>
      </w:r>
      <w:r w:rsidR="006C7164" w:rsidRPr="001F1E5B">
        <w:rPr>
          <w:sz w:val="28"/>
          <w:szCs w:val="28"/>
        </w:rPr>
        <w:t>:</w:t>
      </w:r>
      <w:r w:rsidRPr="001F1E5B">
        <w:rPr>
          <w:sz w:val="28"/>
          <w:szCs w:val="28"/>
        </w:rPr>
        <w:t xml:space="preserve"> valsts profesionālās izglītības standarts, profesijas standarts</w:t>
      </w:r>
      <w:r w:rsidR="006C7164" w:rsidRPr="001F1E5B">
        <w:rPr>
          <w:sz w:val="28"/>
          <w:szCs w:val="28"/>
        </w:rPr>
        <w:t xml:space="preserve"> vai profesionālās kvalifikācijas prasības, ja profesijai nav nepieciešams apstiprināt profesijas standartu,</w:t>
      </w:r>
      <w:r w:rsidRPr="001F1E5B">
        <w:rPr>
          <w:sz w:val="28"/>
          <w:szCs w:val="28"/>
        </w:rPr>
        <w:t xml:space="preserve"> un profesionālās izglītības programma.</w:t>
      </w:r>
    </w:p>
    <w:p w14:paraId="4EB4C4A2" w14:textId="77777777" w:rsidR="003D6759" w:rsidRPr="001F1E5B" w:rsidRDefault="003D6759" w:rsidP="003D6759">
      <w:pPr>
        <w:jc w:val="both"/>
        <w:rPr>
          <w:sz w:val="28"/>
          <w:szCs w:val="28"/>
        </w:rPr>
      </w:pPr>
    </w:p>
    <w:p w14:paraId="07E84D0D" w14:textId="3FCACEED" w:rsidR="003D6759" w:rsidRPr="001F1E5B" w:rsidRDefault="00721B45" w:rsidP="003D6759">
      <w:pPr>
        <w:jc w:val="both"/>
        <w:rPr>
          <w:sz w:val="28"/>
          <w:szCs w:val="28"/>
        </w:rPr>
      </w:pPr>
      <w:r w:rsidRPr="001F1E5B">
        <w:rPr>
          <w:sz w:val="28"/>
          <w:szCs w:val="28"/>
        </w:rPr>
        <w:t>22.</w:t>
      </w:r>
      <w:r w:rsidR="00B678B5">
        <w:rPr>
          <w:sz w:val="28"/>
          <w:szCs w:val="28"/>
        </w:rPr>
        <w:t> </w:t>
      </w:r>
      <w:r w:rsidR="003D6759" w:rsidRPr="001F1E5B">
        <w:rPr>
          <w:sz w:val="28"/>
          <w:szCs w:val="28"/>
        </w:rPr>
        <w:t xml:space="preserve">Izglītības programmu īstenošana notiek saskaņā ar izglītības programmu mācību plāniem, kurus izstrādā </w:t>
      </w:r>
      <w:r w:rsidR="006C7164" w:rsidRPr="001F1E5B">
        <w:rPr>
          <w:sz w:val="28"/>
          <w:szCs w:val="28"/>
        </w:rPr>
        <w:t>tehnikums</w:t>
      </w:r>
      <w:r w:rsidR="003D6759" w:rsidRPr="001F1E5B">
        <w:rPr>
          <w:sz w:val="28"/>
          <w:szCs w:val="28"/>
        </w:rPr>
        <w:t xml:space="preserve">, apstiprina direktors un kuri tiek </w:t>
      </w:r>
      <w:r w:rsidR="003D6759" w:rsidRPr="001F1E5B">
        <w:rPr>
          <w:sz w:val="28"/>
          <w:szCs w:val="28"/>
        </w:rPr>
        <w:lastRenderedPageBreak/>
        <w:t xml:space="preserve">saskaņoti normatīvajos aktos noteiktajā kārtībā. </w:t>
      </w:r>
      <w:r w:rsidR="006C7164" w:rsidRPr="001F1E5B">
        <w:rPr>
          <w:sz w:val="28"/>
          <w:szCs w:val="28"/>
        </w:rPr>
        <w:t>Tehnikuma</w:t>
      </w:r>
      <w:r w:rsidR="003D6759" w:rsidRPr="001F1E5B">
        <w:rPr>
          <w:sz w:val="28"/>
          <w:szCs w:val="28"/>
        </w:rPr>
        <w:t xml:space="preserve"> izglītības programmu īstenošanas mācību plāni nosaka mācību priekšmetu skaitu un apjomu.</w:t>
      </w:r>
    </w:p>
    <w:p w14:paraId="75E0A929" w14:textId="77777777" w:rsidR="003D6759" w:rsidRPr="001F1E5B" w:rsidRDefault="003D6759" w:rsidP="003D6759">
      <w:pPr>
        <w:jc w:val="both"/>
        <w:rPr>
          <w:sz w:val="28"/>
          <w:szCs w:val="28"/>
        </w:rPr>
      </w:pPr>
    </w:p>
    <w:p w14:paraId="46C68800" w14:textId="29DCE724" w:rsidR="003D6759" w:rsidRPr="001F1E5B" w:rsidRDefault="003D6759" w:rsidP="003D6759">
      <w:pPr>
        <w:jc w:val="both"/>
        <w:rPr>
          <w:sz w:val="28"/>
          <w:szCs w:val="28"/>
        </w:rPr>
      </w:pPr>
      <w:r w:rsidRPr="001F1E5B">
        <w:rPr>
          <w:sz w:val="28"/>
          <w:szCs w:val="28"/>
        </w:rPr>
        <w:t>2</w:t>
      </w:r>
      <w:r w:rsidR="00721B45" w:rsidRPr="001F1E5B">
        <w:rPr>
          <w:sz w:val="28"/>
          <w:szCs w:val="28"/>
        </w:rPr>
        <w:t>3</w:t>
      </w:r>
      <w:r w:rsidRPr="001F1E5B">
        <w:rPr>
          <w:sz w:val="28"/>
          <w:szCs w:val="28"/>
        </w:rPr>
        <w:t>.</w:t>
      </w:r>
      <w:r w:rsidR="00B678B5">
        <w:rPr>
          <w:sz w:val="28"/>
          <w:szCs w:val="28"/>
        </w:rPr>
        <w:t> </w:t>
      </w:r>
      <w:r w:rsidRPr="001F1E5B">
        <w:rPr>
          <w:sz w:val="28"/>
          <w:szCs w:val="28"/>
        </w:rPr>
        <w:t>Direktors un katra mācību priekšmeta pedagogs ir atbildīgs par izglītības programmu īstenošanas mācību plānu izpildi, kas ir obligāta arī visiem izglītojamajiem.</w:t>
      </w:r>
    </w:p>
    <w:p w14:paraId="495C3673" w14:textId="77777777" w:rsidR="003D6759" w:rsidRPr="001F1E5B" w:rsidRDefault="003D6759" w:rsidP="003D6759">
      <w:pPr>
        <w:jc w:val="both"/>
        <w:rPr>
          <w:sz w:val="28"/>
          <w:szCs w:val="28"/>
        </w:rPr>
      </w:pPr>
    </w:p>
    <w:p w14:paraId="71A1BA6F" w14:textId="701E5AC9" w:rsidR="003D6759" w:rsidRPr="001F1E5B" w:rsidRDefault="003D6759" w:rsidP="003D6759">
      <w:pPr>
        <w:jc w:val="both"/>
        <w:rPr>
          <w:sz w:val="28"/>
          <w:szCs w:val="28"/>
        </w:rPr>
      </w:pPr>
      <w:r w:rsidRPr="001F1E5B">
        <w:rPr>
          <w:sz w:val="28"/>
          <w:szCs w:val="28"/>
        </w:rPr>
        <w:t>2</w:t>
      </w:r>
      <w:r w:rsidR="00721B45" w:rsidRPr="001F1E5B">
        <w:rPr>
          <w:sz w:val="28"/>
          <w:szCs w:val="28"/>
        </w:rPr>
        <w:t>4</w:t>
      </w:r>
      <w:r w:rsidRPr="001F1E5B">
        <w:rPr>
          <w:sz w:val="28"/>
          <w:szCs w:val="28"/>
        </w:rPr>
        <w:t>.</w:t>
      </w:r>
      <w:r w:rsidR="00B678B5">
        <w:rPr>
          <w:sz w:val="28"/>
          <w:szCs w:val="28"/>
        </w:rPr>
        <w:t> </w:t>
      </w:r>
      <w:r w:rsidRPr="001F1E5B">
        <w:rPr>
          <w:sz w:val="28"/>
          <w:szCs w:val="28"/>
        </w:rPr>
        <w:t>Profesionālās vidējās izglītības un arodizglītības obligāto saturu, kā arī izglītojamo mācību sasniegumu vērtēšanas pamatprincipus nosaka valsts profesionālās izglītības standarti.</w:t>
      </w:r>
    </w:p>
    <w:p w14:paraId="647A1A4D" w14:textId="77777777" w:rsidR="003D6759" w:rsidRPr="001F1E5B" w:rsidRDefault="003D6759" w:rsidP="003D6759">
      <w:pPr>
        <w:jc w:val="both"/>
        <w:rPr>
          <w:sz w:val="28"/>
          <w:szCs w:val="28"/>
        </w:rPr>
      </w:pPr>
    </w:p>
    <w:p w14:paraId="3B4FDE0E" w14:textId="77863F1B" w:rsidR="003D6759" w:rsidRPr="001F1E5B" w:rsidRDefault="003D6759" w:rsidP="003D6759">
      <w:pPr>
        <w:jc w:val="both"/>
        <w:rPr>
          <w:sz w:val="28"/>
          <w:szCs w:val="28"/>
        </w:rPr>
      </w:pPr>
      <w:r w:rsidRPr="001F1E5B">
        <w:rPr>
          <w:sz w:val="28"/>
          <w:szCs w:val="28"/>
        </w:rPr>
        <w:t>2</w:t>
      </w:r>
      <w:r w:rsidR="00721B45" w:rsidRPr="001F1E5B">
        <w:rPr>
          <w:sz w:val="28"/>
          <w:szCs w:val="28"/>
        </w:rPr>
        <w:t>5</w:t>
      </w:r>
      <w:r w:rsidRPr="001F1E5B">
        <w:rPr>
          <w:sz w:val="28"/>
          <w:szCs w:val="28"/>
        </w:rPr>
        <w:t>.</w:t>
      </w:r>
      <w:r w:rsidR="00B678B5">
        <w:rPr>
          <w:sz w:val="28"/>
          <w:szCs w:val="28"/>
        </w:rPr>
        <w:t> </w:t>
      </w:r>
      <w:r w:rsidR="006C7164" w:rsidRPr="001F1E5B">
        <w:rPr>
          <w:sz w:val="28"/>
          <w:szCs w:val="28"/>
        </w:rPr>
        <w:t>Tehnikuma</w:t>
      </w:r>
      <w:r w:rsidRPr="001F1E5B">
        <w:rPr>
          <w:sz w:val="28"/>
          <w:szCs w:val="28"/>
        </w:rPr>
        <w:t xml:space="preserve"> nosaka vienotu izglītojamo sasniegumu vērtēšanas kārtību, ievērojot valsts izglītības standartā noteikto. Izglītojamo sasniegumi – zināšanas, prasmes un iemaņas tiek vērtētas vērtējuma skalā – „ieskaitīts” vai „neieskaitīts”- vai ar atzīmi 10 ballu vērtējuma skalā.</w:t>
      </w:r>
    </w:p>
    <w:p w14:paraId="02069003" w14:textId="77777777" w:rsidR="003D6759" w:rsidRPr="001F1E5B" w:rsidRDefault="003D6759" w:rsidP="003D6759">
      <w:pPr>
        <w:jc w:val="both"/>
        <w:rPr>
          <w:sz w:val="28"/>
          <w:szCs w:val="28"/>
        </w:rPr>
      </w:pPr>
    </w:p>
    <w:p w14:paraId="50CF7D29" w14:textId="6B8153F9" w:rsidR="003D6759" w:rsidRPr="001F1E5B" w:rsidRDefault="003D6759" w:rsidP="003D6759">
      <w:pPr>
        <w:jc w:val="both"/>
        <w:rPr>
          <w:sz w:val="28"/>
          <w:szCs w:val="28"/>
        </w:rPr>
      </w:pPr>
      <w:r w:rsidRPr="001F1E5B">
        <w:rPr>
          <w:sz w:val="28"/>
          <w:szCs w:val="28"/>
        </w:rPr>
        <w:t>2</w:t>
      </w:r>
      <w:r w:rsidR="00721B45" w:rsidRPr="001F1E5B">
        <w:rPr>
          <w:sz w:val="28"/>
          <w:szCs w:val="28"/>
        </w:rPr>
        <w:t>6</w:t>
      </w:r>
      <w:r w:rsidRPr="001F1E5B">
        <w:rPr>
          <w:sz w:val="28"/>
          <w:szCs w:val="28"/>
        </w:rPr>
        <w:t>.</w:t>
      </w:r>
      <w:r w:rsidR="00B678B5">
        <w:rPr>
          <w:sz w:val="28"/>
          <w:szCs w:val="28"/>
        </w:rPr>
        <w:t> </w:t>
      </w:r>
      <w:r w:rsidR="00096D9C" w:rsidRPr="001F1E5B">
        <w:rPr>
          <w:sz w:val="28"/>
          <w:szCs w:val="28"/>
        </w:rPr>
        <w:t>T</w:t>
      </w:r>
      <w:r w:rsidR="006C7164" w:rsidRPr="001F1E5B">
        <w:rPr>
          <w:sz w:val="28"/>
          <w:szCs w:val="28"/>
        </w:rPr>
        <w:t>ehnikuma</w:t>
      </w:r>
      <w:r w:rsidRPr="001F1E5B">
        <w:rPr>
          <w:sz w:val="28"/>
          <w:szCs w:val="28"/>
        </w:rPr>
        <w:t xml:space="preserve"> struktūru un mācību materiāltehnisko bāzi izveido, ievērojot izglītības programmu saturu un īstenošanas specifiku.</w:t>
      </w:r>
    </w:p>
    <w:p w14:paraId="43015EF8" w14:textId="77777777" w:rsidR="003D6759" w:rsidRPr="001F1E5B" w:rsidRDefault="003D6759" w:rsidP="003D6759">
      <w:pPr>
        <w:jc w:val="both"/>
        <w:rPr>
          <w:sz w:val="28"/>
          <w:szCs w:val="28"/>
        </w:rPr>
      </w:pPr>
    </w:p>
    <w:p w14:paraId="26A52F1B" w14:textId="422FF663" w:rsidR="003D6759" w:rsidRPr="001F1E5B" w:rsidRDefault="003D6759" w:rsidP="003D6759">
      <w:pPr>
        <w:jc w:val="both"/>
        <w:rPr>
          <w:sz w:val="28"/>
          <w:szCs w:val="28"/>
        </w:rPr>
      </w:pPr>
      <w:r w:rsidRPr="001F1E5B">
        <w:rPr>
          <w:sz w:val="28"/>
          <w:szCs w:val="28"/>
        </w:rPr>
        <w:t>2</w:t>
      </w:r>
      <w:r w:rsidR="00721B45" w:rsidRPr="001F1E5B">
        <w:rPr>
          <w:sz w:val="28"/>
          <w:szCs w:val="28"/>
        </w:rPr>
        <w:t>7</w:t>
      </w:r>
      <w:r w:rsidRPr="001F1E5B">
        <w:rPr>
          <w:sz w:val="28"/>
          <w:szCs w:val="28"/>
        </w:rPr>
        <w:t>.</w:t>
      </w:r>
      <w:r w:rsidR="00B678B5">
        <w:rPr>
          <w:sz w:val="28"/>
          <w:szCs w:val="28"/>
        </w:rPr>
        <w:t> </w:t>
      </w:r>
      <w:r w:rsidRPr="001F1E5B">
        <w:rPr>
          <w:sz w:val="28"/>
          <w:szCs w:val="28"/>
        </w:rPr>
        <w:t xml:space="preserve">Mācību prakses </w:t>
      </w:r>
      <w:r w:rsidR="006C7164" w:rsidRPr="001F1E5B">
        <w:rPr>
          <w:sz w:val="28"/>
          <w:szCs w:val="28"/>
        </w:rPr>
        <w:t xml:space="preserve">un kvalifikācijas prakses </w:t>
      </w:r>
      <w:r w:rsidRPr="001F1E5B">
        <w:rPr>
          <w:sz w:val="28"/>
          <w:szCs w:val="28"/>
        </w:rPr>
        <w:t xml:space="preserve">norisi </w:t>
      </w:r>
      <w:r w:rsidR="006C7164" w:rsidRPr="001F1E5B">
        <w:rPr>
          <w:sz w:val="28"/>
          <w:szCs w:val="28"/>
        </w:rPr>
        <w:t>tehnikums</w:t>
      </w:r>
      <w:r w:rsidRPr="001F1E5B">
        <w:rPr>
          <w:sz w:val="28"/>
          <w:szCs w:val="28"/>
        </w:rPr>
        <w:t xml:space="preserve"> organizē atbilstoši attiecīgajai izglītības programmas specifikai normatīvajos aktos noteiktajā kārtībā.</w:t>
      </w:r>
    </w:p>
    <w:p w14:paraId="2A0CDE93" w14:textId="77777777" w:rsidR="003D6759" w:rsidRPr="001F1E5B" w:rsidRDefault="003D6759" w:rsidP="003D6759">
      <w:pPr>
        <w:jc w:val="both"/>
        <w:rPr>
          <w:sz w:val="28"/>
          <w:szCs w:val="28"/>
        </w:rPr>
      </w:pPr>
    </w:p>
    <w:p w14:paraId="4AC376FB" w14:textId="787220EA" w:rsidR="003D6759" w:rsidRPr="001F1E5B" w:rsidRDefault="003D6759" w:rsidP="003D6759">
      <w:pPr>
        <w:jc w:val="both"/>
        <w:rPr>
          <w:sz w:val="28"/>
          <w:szCs w:val="28"/>
        </w:rPr>
      </w:pPr>
      <w:r w:rsidRPr="001F1E5B">
        <w:rPr>
          <w:sz w:val="28"/>
          <w:szCs w:val="28"/>
        </w:rPr>
        <w:t>2</w:t>
      </w:r>
      <w:r w:rsidR="00721B45" w:rsidRPr="001F1E5B">
        <w:rPr>
          <w:sz w:val="28"/>
          <w:szCs w:val="28"/>
        </w:rPr>
        <w:t>8</w:t>
      </w:r>
      <w:r w:rsidRPr="001F1E5B">
        <w:rPr>
          <w:sz w:val="28"/>
          <w:szCs w:val="28"/>
        </w:rPr>
        <w:t>.</w:t>
      </w:r>
      <w:r w:rsidR="00B678B5">
        <w:rPr>
          <w:sz w:val="28"/>
          <w:szCs w:val="28"/>
        </w:rPr>
        <w:t> </w:t>
      </w:r>
      <w:r w:rsidRPr="001F1E5B">
        <w:rPr>
          <w:sz w:val="28"/>
          <w:szCs w:val="28"/>
        </w:rPr>
        <w:t>Pēc izglītības programmas apguves izglītojamie saņem valsts atzītus profesionālās izglītības dokumentus atbilstoši Ministru kabineta noteiktajiem kritērijiem un kārtībai, kādā izsniedz valsts atzītus profesionālo izglītību (profesionālo pamatizglītību, arodizglītību un profesionālo vidējo izglītību), profesionālo kvalifikāciju apliecinošus dokumentus vai akreditētas profesionālās izglītības programmas daļas apguvi apliecinošus dokumentus.</w:t>
      </w:r>
    </w:p>
    <w:p w14:paraId="47B86342" w14:textId="77777777" w:rsidR="003D6759" w:rsidRPr="001F1E5B" w:rsidRDefault="003D6759" w:rsidP="003D6759">
      <w:pPr>
        <w:jc w:val="both"/>
        <w:rPr>
          <w:sz w:val="28"/>
          <w:szCs w:val="28"/>
        </w:rPr>
      </w:pPr>
    </w:p>
    <w:p w14:paraId="221153D0" w14:textId="235EB6A7" w:rsidR="003D6759" w:rsidRPr="001F1E5B" w:rsidRDefault="003D6759" w:rsidP="003D6759">
      <w:pPr>
        <w:jc w:val="center"/>
        <w:rPr>
          <w:b/>
          <w:sz w:val="28"/>
          <w:szCs w:val="28"/>
        </w:rPr>
      </w:pPr>
      <w:r w:rsidRPr="001F1E5B">
        <w:rPr>
          <w:b/>
          <w:sz w:val="28"/>
          <w:szCs w:val="28"/>
        </w:rPr>
        <w:t>V.</w:t>
      </w:r>
      <w:r w:rsidR="00B678B5">
        <w:rPr>
          <w:b/>
          <w:sz w:val="28"/>
          <w:szCs w:val="28"/>
        </w:rPr>
        <w:t> P</w:t>
      </w:r>
      <w:r w:rsidRPr="001F1E5B">
        <w:rPr>
          <w:b/>
          <w:sz w:val="28"/>
          <w:szCs w:val="28"/>
        </w:rPr>
        <w:t>edagogu un citu darbinieku tiesības un pienākumi</w:t>
      </w:r>
    </w:p>
    <w:p w14:paraId="0DC91B3F" w14:textId="77777777" w:rsidR="003D6759" w:rsidRPr="001F1E5B" w:rsidRDefault="003D6759" w:rsidP="003D6759">
      <w:pPr>
        <w:jc w:val="both"/>
        <w:rPr>
          <w:sz w:val="28"/>
          <w:szCs w:val="28"/>
        </w:rPr>
      </w:pPr>
    </w:p>
    <w:p w14:paraId="7726FAB4" w14:textId="0F1A9E3A" w:rsidR="003D6759" w:rsidRPr="001F1E5B" w:rsidRDefault="00721B45" w:rsidP="003D6759">
      <w:pPr>
        <w:spacing w:after="120"/>
        <w:contextualSpacing/>
        <w:jc w:val="both"/>
        <w:rPr>
          <w:bCs/>
          <w:sz w:val="28"/>
          <w:szCs w:val="28"/>
        </w:rPr>
      </w:pPr>
      <w:r w:rsidRPr="001F1E5B">
        <w:rPr>
          <w:bCs/>
          <w:sz w:val="28"/>
          <w:szCs w:val="28"/>
        </w:rPr>
        <w:t>29</w:t>
      </w:r>
      <w:r w:rsidR="003D6759" w:rsidRPr="001F1E5B">
        <w:rPr>
          <w:bCs/>
          <w:sz w:val="28"/>
          <w:szCs w:val="28"/>
        </w:rPr>
        <w:t>.</w:t>
      </w:r>
      <w:r w:rsidR="00B678B5">
        <w:rPr>
          <w:bCs/>
          <w:sz w:val="28"/>
          <w:szCs w:val="28"/>
        </w:rPr>
        <w:t> </w:t>
      </w:r>
      <w:r w:rsidR="006C7164" w:rsidRPr="001F1E5B">
        <w:rPr>
          <w:bCs/>
          <w:sz w:val="28"/>
          <w:szCs w:val="28"/>
        </w:rPr>
        <w:t>Tehnikumu</w:t>
      </w:r>
      <w:r w:rsidR="003D6759" w:rsidRPr="001F1E5B">
        <w:rPr>
          <w:bCs/>
          <w:sz w:val="28"/>
          <w:szCs w:val="28"/>
        </w:rPr>
        <w:t xml:space="preserve"> vada direktors, kuru pieņem darbā un atbrīvo no darba </w:t>
      </w:r>
      <w:r w:rsidR="006C7164" w:rsidRPr="001F1E5B">
        <w:rPr>
          <w:bCs/>
          <w:sz w:val="28"/>
          <w:szCs w:val="28"/>
        </w:rPr>
        <w:t>ministrija</w:t>
      </w:r>
      <w:r w:rsidR="003D6759" w:rsidRPr="001F1E5B">
        <w:rPr>
          <w:bCs/>
          <w:sz w:val="28"/>
          <w:szCs w:val="28"/>
        </w:rPr>
        <w:t xml:space="preserve"> normatīvajos aktos noteiktajā kārtībā.</w:t>
      </w:r>
    </w:p>
    <w:p w14:paraId="2D6CBBC9" w14:textId="77777777" w:rsidR="003D6759" w:rsidRPr="001F1E5B" w:rsidRDefault="003D6759" w:rsidP="003D6759">
      <w:pPr>
        <w:spacing w:after="120"/>
        <w:contextualSpacing/>
        <w:jc w:val="both"/>
        <w:rPr>
          <w:bCs/>
          <w:sz w:val="28"/>
          <w:szCs w:val="28"/>
        </w:rPr>
      </w:pPr>
    </w:p>
    <w:p w14:paraId="3F6CD32E" w14:textId="5C765720" w:rsidR="003D6759" w:rsidRPr="001F1E5B" w:rsidRDefault="003D6759" w:rsidP="003D6759">
      <w:pPr>
        <w:spacing w:after="120"/>
        <w:contextualSpacing/>
        <w:jc w:val="both"/>
        <w:rPr>
          <w:bCs/>
          <w:sz w:val="28"/>
          <w:szCs w:val="28"/>
        </w:rPr>
      </w:pPr>
      <w:r w:rsidRPr="001F1E5B">
        <w:rPr>
          <w:bCs/>
          <w:sz w:val="28"/>
          <w:szCs w:val="28"/>
        </w:rPr>
        <w:t>3</w:t>
      </w:r>
      <w:r w:rsidR="00721B45" w:rsidRPr="001F1E5B">
        <w:rPr>
          <w:bCs/>
          <w:sz w:val="28"/>
          <w:szCs w:val="28"/>
        </w:rPr>
        <w:t>0</w:t>
      </w:r>
      <w:r w:rsidRPr="001F1E5B">
        <w:rPr>
          <w:bCs/>
          <w:sz w:val="28"/>
          <w:szCs w:val="28"/>
        </w:rPr>
        <w:t>. Par direktoru ir tiesīga strādāt persona, kuras izglītība un kvalifikācija atbilst normatīvajos aktos noteiktajām prasībām.</w:t>
      </w:r>
    </w:p>
    <w:p w14:paraId="4CEE584A" w14:textId="77777777" w:rsidR="003D6759" w:rsidRPr="001F1E5B" w:rsidRDefault="003D6759" w:rsidP="003D6759">
      <w:pPr>
        <w:spacing w:after="120"/>
        <w:contextualSpacing/>
        <w:jc w:val="both"/>
        <w:rPr>
          <w:bCs/>
          <w:sz w:val="28"/>
          <w:szCs w:val="28"/>
        </w:rPr>
      </w:pPr>
    </w:p>
    <w:p w14:paraId="6EBDDAC8" w14:textId="275B9E7B" w:rsidR="003D6759" w:rsidRPr="001F1E5B" w:rsidRDefault="003D6759" w:rsidP="003D6759">
      <w:pPr>
        <w:spacing w:after="120"/>
        <w:contextualSpacing/>
        <w:jc w:val="both"/>
        <w:rPr>
          <w:bCs/>
          <w:sz w:val="28"/>
          <w:szCs w:val="28"/>
        </w:rPr>
      </w:pPr>
      <w:r w:rsidRPr="001F1E5B">
        <w:rPr>
          <w:bCs/>
          <w:sz w:val="28"/>
          <w:szCs w:val="28"/>
        </w:rPr>
        <w:t>3</w:t>
      </w:r>
      <w:r w:rsidR="00721B45" w:rsidRPr="001F1E5B">
        <w:rPr>
          <w:bCs/>
          <w:sz w:val="28"/>
          <w:szCs w:val="28"/>
        </w:rPr>
        <w:t>1</w:t>
      </w:r>
      <w:r w:rsidRPr="001F1E5B">
        <w:rPr>
          <w:bCs/>
          <w:sz w:val="28"/>
          <w:szCs w:val="28"/>
        </w:rPr>
        <w:t>.</w:t>
      </w:r>
      <w:r w:rsidR="00B678B5">
        <w:rPr>
          <w:bCs/>
          <w:sz w:val="28"/>
          <w:szCs w:val="28"/>
        </w:rPr>
        <w:t> </w:t>
      </w:r>
      <w:r w:rsidRPr="001F1E5B">
        <w:rPr>
          <w:bCs/>
          <w:sz w:val="28"/>
          <w:szCs w:val="28"/>
        </w:rPr>
        <w:t xml:space="preserve">Direktora tiesības, pienākumi un atbildība noteikta Izglītības likumā, Profesionālās izglītības likumā, Bērnu tiesību aizsardzības likumā, Fizisko personu datu </w:t>
      </w:r>
      <w:r w:rsidR="006C7164" w:rsidRPr="001F1E5B">
        <w:rPr>
          <w:bCs/>
          <w:sz w:val="28"/>
          <w:szCs w:val="28"/>
        </w:rPr>
        <w:t>apstrādes</w:t>
      </w:r>
      <w:r w:rsidRPr="001F1E5B">
        <w:rPr>
          <w:bCs/>
          <w:sz w:val="28"/>
          <w:szCs w:val="28"/>
        </w:rPr>
        <w:t xml:space="preserve"> likumā, Darba likumā un citos normatīvajos aktos. Direktora tiesības, pienākumus un atbildīb</w:t>
      </w:r>
      <w:r w:rsidR="00B21A1A" w:rsidRPr="001F1E5B">
        <w:rPr>
          <w:bCs/>
          <w:sz w:val="28"/>
          <w:szCs w:val="28"/>
        </w:rPr>
        <w:t>u precizē darba līgums, amata apraksts</w:t>
      </w:r>
      <w:r w:rsidR="004D1750">
        <w:rPr>
          <w:bCs/>
          <w:sz w:val="28"/>
          <w:szCs w:val="28"/>
        </w:rPr>
        <w:t xml:space="preserve">. </w:t>
      </w:r>
      <w:r w:rsidRPr="001F1E5B">
        <w:rPr>
          <w:bCs/>
          <w:sz w:val="28"/>
          <w:szCs w:val="28"/>
        </w:rPr>
        <w:t xml:space="preserve">Direktors bez īpaša pilnvarojuma pārstāv </w:t>
      </w:r>
      <w:r w:rsidR="006C7164" w:rsidRPr="001F1E5B">
        <w:rPr>
          <w:bCs/>
          <w:sz w:val="28"/>
          <w:szCs w:val="28"/>
        </w:rPr>
        <w:t>tehnikumu</w:t>
      </w:r>
      <w:r w:rsidR="00245FF2">
        <w:rPr>
          <w:bCs/>
          <w:sz w:val="28"/>
          <w:szCs w:val="28"/>
        </w:rPr>
        <w:t>.</w:t>
      </w:r>
      <w:r w:rsidR="0099044D" w:rsidRPr="001F1E5B">
        <w:rPr>
          <w:bCs/>
          <w:sz w:val="28"/>
          <w:szCs w:val="28"/>
        </w:rPr>
        <w:t xml:space="preserve"> </w:t>
      </w:r>
    </w:p>
    <w:p w14:paraId="047F2AF0" w14:textId="77777777" w:rsidR="003D6759" w:rsidRPr="001F1E5B" w:rsidRDefault="003D6759" w:rsidP="003D6759">
      <w:pPr>
        <w:spacing w:after="120"/>
        <w:contextualSpacing/>
        <w:jc w:val="both"/>
        <w:rPr>
          <w:bCs/>
          <w:sz w:val="28"/>
          <w:szCs w:val="28"/>
        </w:rPr>
      </w:pPr>
    </w:p>
    <w:p w14:paraId="1D9EEB78" w14:textId="74CB0E85" w:rsidR="003D6759" w:rsidRPr="001F1E5B" w:rsidRDefault="003D6759" w:rsidP="003D6759">
      <w:pPr>
        <w:spacing w:after="120"/>
        <w:contextualSpacing/>
        <w:jc w:val="both"/>
        <w:rPr>
          <w:bCs/>
          <w:sz w:val="28"/>
          <w:szCs w:val="28"/>
          <w:u w:val="single"/>
        </w:rPr>
      </w:pPr>
      <w:r w:rsidRPr="001F1E5B">
        <w:rPr>
          <w:bCs/>
          <w:sz w:val="28"/>
          <w:szCs w:val="28"/>
        </w:rPr>
        <w:lastRenderedPageBreak/>
        <w:t>3</w:t>
      </w:r>
      <w:r w:rsidR="00721B45" w:rsidRPr="001F1E5B">
        <w:rPr>
          <w:bCs/>
          <w:sz w:val="28"/>
          <w:szCs w:val="28"/>
        </w:rPr>
        <w:t>2</w:t>
      </w:r>
      <w:r w:rsidRPr="001F1E5B">
        <w:rPr>
          <w:bCs/>
          <w:sz w:val="28"/>
          <w:szCs w:val="28"/>
        </w:rPr>
        <w:t xml:space="preserve">. </w:t>
      </w:r>
      <w:r w:rsidR="006C7164" w:rsidRPr="001F1E5B">
        <w:rPr>
          <w:bCs/>
          <w:sz w:val="28"/>
          <w:szCs w:val="28"/>
        </w:rPr>
        <w:t>Tehnikuma</w:t>
      </w:r>
      <w:r w:rsidRPr="001F1E5B">
        <w:rPr>
          <w:bCs/>
          <w:sz w:val="28"/>
          <w:szCs w:val="28"/>
        </w:rPr>
        <w:t xml:space="preserve"> pedagogus un citus darbiniekus darbā pieņem un atbrīvo direktors normatīvajos aktos noteiktā kārtībā. Direktors ir tiesīgs deleģēt pedagogiem un citiem iestādes darbiniekiem konkrētu uzdevumu veikšanu</w:t>
      </w:r>
      <w:r w:rsidR="008048D2" w:rsidRPr="001F1E5B">
        <w:rPr>
          <w:bCs/>
          <w:sz w:val="28"/>
          <w:szCs w:val="28"/>
        </w:rPr>
        <w:t>.</w:t>
      </w:r>
    </w:p>
    <w:p w14:paraId="74BC097F" w14:textId="77777777" w:rsidR="003D6759" w:rsidRPr="001F1E5B" w:rsidRDefault="003D6759" w:rsidP="003D6759">
      <w:pPr>
        <w:spacing w:after="120"/>
        <w:contextualSpacing/>
        <w:jc w:val="both"/>
        <w:rPr>
          <w:bCs/>
          <w:sz w:val="28"/>
          <w:szCs w:val="28"/>
        </w:rPr>
      </w:pPr>
    </w:p>
    <w:p w14:paraId="6CC54219" w14:textId="75A23A7C" w:rsidR="003D6759" w:rsidRPr="001F1E5B" w:rsidRDefault="003D6759" w:rsidP="003D6759">
      <w:pPr>
        <w:spacing w:after="120"/>
        <w:contextualSpacing/>
        <w:jc w:val="both"/>
        <w:rPr>
          <w:bCs/>
          <w:sz w:val="28"/>
          <w:szCs w:val="28"/>
        </w:rPr>
      </w:pPr>
      <w:r w:rsidRPr="001F1E5B">
        <w:rPr>
          <w:bCs/>
          <w:sz w:val="28"/>
          <w:szCs w:val="28"/>
        </w:rPr>
        <w:t>3</w:t>
      </w:r>
      <w:r w:rsidR="00721B45" w:rsidRPr="001F1E5B">
        <w:rPr>
          <w:bCs/>
          <w:sz w:val="28"/>
          <w:szCs w:val="28"/>
        </w:rPr>
        <w:t>3</w:t>
      </w:r>
      <w:r w:rsidRPr="001F1E5B">
        <w:rPr>
          <w:bCs/>
          <w:sz w:val="28"/>
          <w:szCs w:val="28"/>
        </w:rPr>
        <w:t>. </w:t>
      </w:r>
      <w:r w:rsidR="00164246" w:rsidRPr="001F1E5B">
        <w:rPr>
          <w:bCs/>
          <w:sz w:val="28"/>
          <w:szCs w:val="28"/>
        </w:rPr>
        <w:t>Tehnikuma</w:t>
      </w:r>
      <w:r w:rsidRPr="001F1E5B">
        <w:rPr>
          <w:sz w:val="28"/>
          <w:szCs w:val="28"/>
        </w:rPr>
        <w:t xml:space="preserve"> pedagogu tiesības, pienākumi un atbildība noteikta Izglītības likumā, Profesionālās izglītības likumā, </w:t>
      </w:r>
      <w:r w:rsidRPr="001F1E5B">
        <w:rPr>
          <w:bCs/>
          <w:sz w:val="28"/>
          <w:szCs w:val="28"/>
        </w:rPr>
        <w:t xml:space="preserve">Bērnu tiesību aizsardzības likumā, Fizisko personu datu </w:t>
      </w:r>
      <w:r w:rsidR="00164246" w:rsidRPr="001F1E5B">
        <w:rPr>
          <w:bCs/>
          <w:sz w:val="28"/>
          <w:szCs w:val="28"/>
        </w:rPr>
        <w:t>apstrādes</w:t>
      </w:r>
      <w:r w:rsidRPr="001F1E5B">
        <w:rPr>
          <w:bCs/>
          <w:sz w:val="28"/>
          <w:szCs w:val="28"/>
        </w:rPr>
        <w:t xml:space="preserve"> likumā, Darba likumā un citos normatīvajos aktos. Pedagoga tiesības, pienākumus un at</w:t>
      </w:r>
      <w:r w:rsidR="0099044D" w:rsidRPr="001F1E5B">
        <w:rPr>
          <w:bCs/>
          <w:sz w:val="28"/>
          <w:szCs w:val="28"/>
        </w:rPr>
        <w:t>bildību precizē darba līgums, amata apraksts u</w:t>
      </w:r>
      <w:r w:rsidR="00C10540">
        <w:rPr>
          <w:bCs/>
          <w:sz w:val="28"/>
          <w:szCs w:val="28"/>
        </w:rPr>
        <w:t xml:space="preserve">n </w:t>
      </w:r>
      <w:r w:rsidR="0099044D" w:rsidRPr="001F1E5B">
        <w:rPr>
          <w:bCs/>
          <w:sz w:val="28"/>
          <w:szCs w:val="28"/>
        </w:rPr>
        <w:t>c</w:t>
      </w:r>
      <w:r w:rsidR="00C10540">
        <w:rPr>
          <w:bCs/>
          <w:sz w:val="28"/>
          <w:szCs w:val="28"/>
        </w:rPr>
        <w:t>iti</w:t>
      </w:r>
      <w:r w:rsidR="0099044D" w:rsidRPr="001F1E5B">
        <w:rPr>
          <w:bCs/>
          <w:sz w:val="28"/>
          <w:szCs w:val="28"/>
        </w:rPr>
        <w:t xml:space="preserve"> </w:t>
      </w:r>
      <w:r w:rsidR="005D598C" w:rsidRPr="001F1E5B">
        <w:rPr>
          <w:bCs/>
          <w:sz w:val="28"/>
          <w:szCs w:val="28"/>
        </w:rPr>
        <w:t xml:space="preserve">normatīvie akti. </w:t>
      </w:r>
      <w:r w:rsidR="0099044D" w:rsidRPr="001F1E5B">
        <w:rPr>
          <w:bCs/>
          <w:sz w:val="28"/>
          <w:szCs w:val="28"/>
        </w:rPr>
        <w:t xml:space="preserve"> </w:t>
      </w:r>
    </w:p>
    <w:p w14:paraId="6685A7C0" w14:textId="77777777" w:rsidR="003D6759" w:rsidRPr="001F1E5B" w:rsidRDefault="003D6759" w:rsidP="003D6759">
      <w:pPr>
        <w:spacing w:after="120"/>
        <w:contextualSpacing/>
        <w:jc w:val="both"/>
        <w:rPr>
          <w:bCs/>
          <w:sz w:val="28"/>
          <w:szCs w:val="28"/>
        </w:rPr>
      </w:pPr>
    </w:p>
    <w:p w14:paraId="30815588" w14:textId="3489AE2D" w:rsidR="003D6759" w:rsidRPr="001F1E5B" w:rsidRDefault="003D6759" w:rsidP="003D6759">
      <w:pPr>
        <w:spacing w:after="120"/>
        <w:contextualSpacing/>
        <w:jc w:val="both"/>
        <w:rPr>
          <w:bCs/>
          <w:sz w:val="28"/>
          <w:szCs w:val="28"/>
        </w:rPr>
      </w:pPr>
      <w:r w:rsidRPr="001F1E5B">
        <w:rPr>
          <w:bCs/>
          <w:sz w:val="28"/>
          <w:szCs w:val="28"/>
        </w:rPr>
        <w:t>3</w:t>
      </w:r>
      <w:r w:rsidR="00721B45" w:rsidRPr="001F1E5B">
        <w:rPr>
          <w:bCs/>
          <w:sz w:val="28"/>
          <w:szCs w:val="28"/>
        </w:rPr>
        <w:t>4</w:t>
      </w:r>
      <w:r w:rsidRPr="001F1E5B">
        <w:rPr>
          <w:bCs/>
          <w:sz w:val="28"/>
          <w:szCs w:val="28"/>
        </w:rPr>
        <w:t>.</w:t>
      </w:r>
      <w:r w:rsidR="00C10540">
        <w:rPr>
          <w:bCs/>
          <w:sz w:val="28"/>
          <w:szCs w:val="28"/>
        </w:rPr>
        <w:t> </w:t>
      </w:r>
      <w:r w:rsidR="00164246" w:rsidRPr="001F1E5B">
        <w:rPr>
          <w:bCs/>
          <w:sz w:val="28"/>
          <w:szCs w:val="28"/>
        </w:rPr>
        <w:t>Tehnikuma</w:t>
      </w:r>
      <w:r w:rsidRPr="001F1E5B">
        <w:rPr>
          <w:bCs/>
          <w:sz w:val="28"/>
          <w:szCs w:val="28"/>
        </w:rPr>
        <w:t xml:space="preserve"> citu darbinieku </w:t>
      </w:r>
      <w:r w:rsidRPr="001F1E5B">
        <w:rPr>
          <w:sz w:val="28"/>
          <w:szCs w:val="28"/>
        </w:rPr>
        <w:t xml:space="preserve">tiesības, pienākumi un atbildība noteikta </w:t>
      </w:r>
      <w:r w:rsidRPr="001F1E5B">
        <w:rPr>
          <w:bCs/>
          <w:sz w:val="28"/>
          <w:szCs w:val="28"/>
        </w:rPr>
        <w:t xml:space="preserve">Darba likumā, Bērnu tiesību aizsardzības likumā un citos normatīvajos aktos. </w:t>
      </w:r>
      <w:r w:rsidR="00164246" w:rsidRPr="001F1E5B">
        <w:rPr>
          <w:bCs/>
          <w:sz w:val="28"/>
          <w:szCs w:val="28"/>
        </w:rPr>
        <w:t>tehnikuma</w:t>
      </w:r>
      <w:r w:rsidRPr="001F1E5B">
        <w:rPr>
          <w:bCs/>
          <w:sz w:val="28"/>
          <w:szCs w:val="28"/>
        </w:rPr>
        <w:t xml:space="preserve"> citu darbinieku tiesības, pienākumus un at</w:t>
      </w:r>
      <w:r w:rsidR="005D598C" w:rsidRPr="001F1E5B">
        <w:rPr>
          <w:bCs/>
          <w:sz w:val="28"/>
          <w:szCs w:val="28"/>
        </w:rPr>
        <w:t>bildību precizē darba līgums, amata apraksts u</w:t>
      </w:r>
      <w:r w:rsidR="00C10540">
        <w:rPr>
          <w:bCs/>
          <w:sz w:val="28"/>
          <w:szCs w:val="28"/>
        </w:rPr>
        <w:t xml:space="preserve">n </w:t>
      </w:r>
      <w:r w:rsidR="005D598C" w:rsidRPr="001F1E5B">
        <w:rPr>
          <w:bCs/>
          <w:sz w:val="28"/>
          <w:szCs w:val="28"/>
        </w:rPr>
        <w:t>c</w:t>
      </w:r>
      <w:r w:rsidR="00C10540">
        <w:rPr>
          <w:bCs/>
          <w:sz w:val="28"/>
          <w:szCs w:val="28"/>
        </w:rPr>
        <w:t>iti</w:t>
      </w:r>
      <w:r w:rsidR="005D598C" w:rsidRPr="001F1E5B">
        <w:rPr>
          <w:bCs/>
          <w:sz w:val="28"/>
          <w:szCs w:val="28"/>
        </w:rPr>
        <w:t xml:space="preserve"> normatīvie akti.</w:t>
      </w:r>
    </w:p>
    <w:p w14:paraId="5D3AFC78" w14:textId="77777777" w:rsidR="003D6759" w:rsidRPr="001F1E5B" w:rsidRDefault="003D6759" w:rsidP="003D6759">
      <w:pPr>
        <w:jc w:val="both"/>
        <w:rPr>
          <w:sz w:val="28"/>
          <w:szCs w:val="28"/>
        </w:rPr>
      </w:pPr>
    </w:p>
    <w:p w14:paraId="3AF4663B" w14:textId="77777777" w:rsidR="003D6759" w:rsidRPr="001F1E5B" w:rsidRDefault="003D6759" w:rsidP="003D6759">
      <w:pPr>
        <w:jc w:val="center"/>
        <w:rPr>
          <w:b/>
          <w:sz w:val="28"/>
          <w:szCs w:val="28"/>
        </w:rPr>
      </w:pPr>
      <w:r w:rsidRPr="001F1E5B">
        <w:rPr>
          <w:b/>
          <w:sz w:val="28"/>
          <w:szCs w:val="28"/>
        </w:rPr>
        <w:t>VI. Izglītojamo tiesības un pienākumi</w:t>
      </w:r>
    </w:p>
    <w:p w14:paraId="4D02A8B8" w14:textId="77777777" w:rsidR="003D6759" w:rsidRPr="001F1E5B" w:rsidRDefault="003D6759" w:rsidP="003D6759">
      <w:pPr>
        <w:jc w:val="both"/>
        <w:rPr>
          <w:sz w:val="28"/>
          <w:szCs w:val="28"/>
        </w:rPr>
      </w:pPr>
    </w:p>
    <w:p w14:paraId="7A0F7907" w14:textId="787A997C" w:rsidR="003D6759" w:rsidRPr="001F1E5B" w:rsidRDefault="003D6759" w:rsidP="003D6759">
      <w:pPr>
        <w:jc w:val="both"/>
        <w:rPr>
          <w:bCs/>
          <w:sz w:val="28"/>
          <w:szCs w:val="28"/>
        </w:rPr>
      </w:pPr>
      <w:r w:rsidRPr="001F1E5B">
        <w:rPr>
          <w:sz w:val="28"/>
          <w:szCs w:val="28"/>
        </w:rPr>
        <w:t>3</w:t>
      </w:r>
      <w:r w:rsidR="00721B45" w:rsidRPr="001F1E5B">
        <w:rPr>
          <w:sz w:val="28"/>
          <w:szCs w:val="28"/>
        </w:rPr>
        <w:t>5</w:t>
      </w:r>
      <w:r w:rsidRPr="001F1E5B">
        <w:rPr>
          <w:sz w:val="28"/>
          <w:szCs w:val="28"/>
        </w:rPr>
        <w:t>.</w:t>
      </w:r>
      <w:r w:rsidRPr="001F1E5B">
        <w:rPr>
          <w:bCs/>
          <w:sz w:val="28"/>
          <w:szCs w:val="28"/>
        </w:rPr>
        <w:t xml:space="preserve"> I</w:t>
      </w:r>
      <w:r w:rsidRPr="001F1E5B">
        <w:rPr>
          <w:sz w:val="28"/>
          <w:szCs w:val="28"/>
        </w:rPr>
        <w:t>zglītojamo tiesība</w:t>
      </w:r>
      <w:r w:rsidRPr="001F1E5B">
        <w:rPr>
          <w:bCs/>
          <w:sz w:val="28"/>
          <w:szCs w:val="28"/>
        </w:rPr>
        <w:t xml:space="preserve">s, pienākumi un atbildība noteikta Izglītības likumā, Bērnu tiesību aizsardzības likumā, citos ārējos normatīvajos aktos un </w:t>
      </w:r>
      <w:r w:rsidR="00164246" w:rsidRPr="001F1E5B">
        <w:rPr>
          <w:bCs/>
          <w:sz w:val="28"/>
          <w:szCs w:val="28"/>
        </w:rPr>
        <w:t>tehnikuma</w:t>
      </w:r>
      <w:r w:rsidRPr="001F1E5B">
        <w:rPr>
          <w:bCs/>
          <w:sz w:val="28"/>
          <w:szCs w:val="28"/>
        </w:rPr>
        <w:t xml:space="preserve"> iekšējos normatīvajos aktos.</w:t>
      </w:r>
    </w:p>
    <w:p w14:paraId="0AA15AF0" w14:textId="77777777" w:rsidR="003D6759" w:rsidRPr="001F1E5B" w:rsidRDefault="003D6759" w:rsidP="003D6759">
      <w:pPr>
        <w:jc w:val="center"/>
        <w:rPr>
          <w:b/>
          <w:sz w:val="28"/>
          <w:szCs w:val="28"/>
        </w:rPr>
      </w:pPr>
    </w:p>
    <w:p w14:paraId="6B2A66C7" w14:textId="644714A3" w:rsidR="003D6759" w:rsidRPr="001F1E5B" w:rsidRDefault="003D6759" w:rsidP="003D6759">
      <w:pPr>
        <w:jc w:val="center"/>
        <w:rPr>
          <w:b/>
          <w:sz w:val="28"/>
          <w:szCs w:val="28"/>
        </w:rPr>
      </w:pPr>
      <w:r w:rsidRPr="001F1E5B">
        <w:rPr>
          <w:b/>
          <w:sz w:val="28"/>
          <w:szCs w:val="28"/>
        </w:rPr>
        <w:t xml:space="preserve">VII. </w:t>
      </w:r>
      <w:r w:rsidR="00721B45" w:rsidRPr="001F1E5B">
        <w:rPr>
          <w:b/>
          <w:sz w:val="28"/>
          <w:szCs w:val="28"/>
        </w:rPr>
        <w:t>T</w:t>
      </w:r>
      <w:r w:rsidR="00164246" w:rsidRPr="001F1E5B">
        <w:rPr>
          <w:b/>
          <w:sz w:val="28"/>
          <w:szCs w:val="28"/>
        </w:rPr>
        <w:t>ehnikuma</w:t>
      </w:r>
      <w:r w:rsidRPr="001F1E5B">
        <w:rPr>
          <w:b/>
          <w:bCs/>
          <w:sz w:val="28"/>
          <w:szCs w:val="28"/>
        </w:rPr>
        <w:t xml:space="preserve"> pašpārvaldes izveidošanas kārtība un kompetence</w:t>
      </w:r>
    </w:p>
    <w:p w14:paraId="54B5C5F8" w14:textId="77777777" w:rsidR="003D6759" w:rsidRPr="001F1E5B" w:rsidRDefault="003D6759" w:rsidP="003D6759">
      <w:pPr>
        <w:jc w:val="both"/>
        <w:rPr>
          <w:b/>
          <w:sz w:val="28"/>
          <w:szCs w:val="28"/>
        </w:rPr>
      </w:pPr>
    </w:p>
    <w:p w14:paraId="5C78A7AA" w14:textId="5D5D635C" w:rsidR="003D6759" w:rsidRPr="001F1E5B" w:rsidRDefault="003D6759" w:rsidP="003D6759">
      <w:pPr>
        <w:jc w:val="both"/>
        <w:rPr>
          <w:sz w:val="28"/>
          <w:szCs w:val="28"/>
        </w:rPr>
      </w:pPr>
      <w:r w:rsidRPr="001F1E5B">
        <w:rPr>
          <w:sz w:val="28"/>
          <w:szCs w:val="28"/>
        </w:rPr>
        <w:t>3</w:t>
      </w:r>
      <w:r w:rsidR="00721B45" w:rsidRPr="001F1E5B">
        <w:rPr>
          <w:sz w:val="28"/>
          <w:szCs w:val="28"/>
        </w:rPr>
        <w:t>6</w:t>
      </w:r>
      <w:r w:rsidRPr="001F1E5B">
        <w:rPr>
          <w:sz w:val="28"/>
          <w:szCs w:val="28"/>
        </w:rPr>
        <w:t>.</w:t>
      </w:r>
      <w:r w:rsidR="00C10540">
        <w:rPr>
          <w:sz w:val="28"/>
          <w:szCs w:val="28"/>
        </w:rPr>
        <w:t> </w:t>
      </w:r>
      <w:r w:rsidRPr="001F1E5B">
        <w:rPr>
          <w:sz w:val="28"/>
          <w:szCs w:val="28"/>
        </w:rPr>
        <w:t xml:space="preserve">Direktoram ir pienākums izveidot koleģiālās vadības institūciju – Konventu un izdot tā nolikumu, nosakot tā funkcijas, uzdevumus, tiesības, sastāvu un darba organizāciju. Konvents darbojas atbilstoši Profesionālās izglītības likumam un saskaņā ar </w:t>
      </w:r>
      <w:r w:rsidR="00164246" w:rsidRPr="001F1E5B">
        <w:rPr>
          <w:sz w:val="28"/>
          <w:szCs w:val="28"/>
        </w:rPr>
        <w:t>tehnikuma</w:t>
      </w:r>
      <w:r w:rsidRPr="001F1E5B">
        <w:rPr>
          <w:sz w:val="28"/>
          <w:szCs w:val="28"/>
        </w:rPr>
        <w:t xml:space="preserve"> darbību reglamentējošajiem normatīvajiem aktiem</w:t>
      </w:r>
      <w:r w:rsidR="00721B45" w:rsidRPr="001F1E5B">
        <w:rPr>
          <w:sz w:val="28"/>
          <w:szCs w:val="28"/>
        </w:rPr>
        <w:t>.</w:t>
      </w:r>
    </w:p>
    <w:p w14:paraId="1BC5062B" w14:textId="77777777" w:rsidR="003D6759" w:rsidRPr="001F1E5B" w:rsidRDefault="003D6759" w:rsidP="003D6759">
      <w:pPr>
        <w:jc w:val="both"/>
        <w:rPr>
          <w:sz w:val="28"/>
          <w:szCs w:val="28"/>
        </w:rPr>
      </w:pPr>
    </w:p>
    <w:p w14:paraId="708A5830" w14:textId="07D48D0C" w:rsidR="003D6759" w:rsidRPr="001F1E5B" w:rsidRDefault="003D6759" w:rsidP="003D6759">
      <w:pPr>
        <w:jc w:val="both"/>
        <w:rPr>
          <w:bCs/>
          <w:sz w:val="28"/>
          <w:szCs w:val="28"/>
        </w:rPr>
      </w:pPr>
      <w:r w:rsidRPr="001F1E5B">
        <w:rPr>
          <w:bCs/>
          <w:sz w:val="28"/>
          <w:szCs w:val="28"/>
        </w:rPr>
        <w:t>3</w:t>
      </w:r>
      <w:r w:rsidR="006E064A" w:rsidRPr="001F1E5B">
        <w:rPr>
          <w:bCs/>
          <w:sz w:val="28"/>
          <w:szCs w:val="28"/>
        </w:rPr>
        <w:t>7</w:t>
      </w:r>
      <w:r w:rsidRPr="001F1E5B">
        <w:rPr>
          <w:bCs/>
          <w:sz w:val="28"/>
          <w:szCs w:val="28"/>
        </w:rPr>
        <w:t>.</w:t>
      </w:r>
      <w:r w:rsidR="00C10540">
        <w:rPr>
          <w:bCs/>
          <w:sz w:val="28"/>
          <w:szCs w:val="28"/>
        </w:rPr>
        <w:t> </w:t>
      </w:r>
      <w:r w:rsidRPr="001F1E5B">
        <w:rPr>
          <w:bCs/>
          <w:sz w:val="28"/>
          <w:szCs w:val="28"/>
        </w:rPr>
        <w:t xml:space="preserve">Direktoram ir pienākums nodrošināt </w:t>
      </w:r>
      <w:r w:rsidR="001D3A13" w:rsidRPr="001F1E5B">
        <w:rPr>
          <w:bCs/>
          <w:sz w:val="28"/>
          <w:szCs w:val="28"/>
        </w:rPr>
        <w:t>tehnikuma</w:t>
      </w:r>
      <w:r w:rsidRPr="001F1E5B">
        <w:rPr>
          <w:bCs/>
          <w:sz w:val="28"/>
          <w:szCs w:val="28"/>
        </w:rPr>
        <w:t xml:space="preserve"> padomes izveidošanu un darbību. </w:t>
      </w:r>
      <w:r w:rsidR="00C57470" w:rsidRPr="001F1E5B">
        <w:rPr>
          <w:bCs/>
          <w:sz w:val="28"/>
          <w:szCs w:val="28"/>
        </w:rPr>
        <w:t>T</w:t>
      </w:r>
      <w:r w:rsidR="00030105" w:rsidRPr="001F1E5B">
        <w:rPr>
          <w:bCs/>
          <w:sz w:val="28"/>
          <w:szCs w:val="28"/>
        </w:rPr>
        <w:t>ehnikuma</w:t>
      </w:r>
      <w:r w:rsidRPr="001F1E5B">
        <w:rPr>
          <w:bCs/>
          <w:sz w:val="28"/>
          <w:szCs w:val="28"/>
        </w:rPr>
        <w:t xml:space="preserve"> padom</w:t>
      </w:r>
      <w:r w:rsidR="00030105" w:rsidRPr="001F1E5B">
        <w:rPr>
          <w:bCs/>
          <w:sz w:val="28"/>
          <w:szCs w:val="28"/>
        </w:rPr>
        <w:t xml:space="preserve">es sastāvā ir </w:t>
      </w:r>
      <w:r w:rsidR="00C57470" w:rsidRPr="001F1E5B">
        <w:rPr>
          <w:bCs/>
          <w:sz w:val="28"/>
          <w:szCs w:val="28"/>
        </w:rPr>
        <w:t xml:space="preserve">tehnikuma </w:t>
      </w:r>
      <w:r w:rsidR="00030105" w:rsidRPr="001F1E5B">
        <w:rPr>
          <w:bCs/>
          <w:sz w:val="28"/>
          <w:szCs w:val="28"/>
        </w:rPr>
        <w:t>pedagog</w:t>
      </w:r>
      <w:r w:rsidR="00C57470" w:rsidRPr="001F1E5B">
        <w:rPr>
          <w:bCs/>
          <w:sz w:val="28"/>
          <w:szCs w:val="28"/>
        </w:rPr>
        <w:t xml:space="preserve">u un citu darbinieku deleģēti pārstāvji,  </w:t>
      </w:r>
      <w:r w:rsidRPr="001F1E5B">
        <w:rPr>
          <w:bCs/>
          <w:sz w:val="28"/>
          <w:szCs w:val="28"/>
        </w:rPr>
        <w:t>izglītojam</w:t>
      </w:r>
      <w:r w:rsidR="00C57470" w:rsidRPr="001F1E5B">
        <w:rPr>
          <w:bCs/>
          <w:sz w:val="28"/>
          <w:szCs w:val="28"/>
        </w:rPr>
        <w:t>o deleģēti pārstāvji un</w:t>
      </w:r>
      <w:r w:rsidRPr="001F1E5B">
        <w:rPr>
          <w:bCs/>
          <w:sz w:val="28"/>
          <w:szCs w:val="28"/>
        </w:rPr>
        <w:t xml:space="preserve"> </w:t>
      </w:r>
      <w:r w:rsidR="00C57470" w:rsidRPr="001F1E5B">
        <w:rPr>
          <w:bCs/>
          <w:sz w:val="28"/>
          <w:szCs w:val="28"/>
        </w:rPr>
        <w:t>izglītojamo</w:t>
      </w:r>
      <w:r w:rsidRPr="001F1E5B">
        <w:rPr>
          <w:bCs/>
          <w:sz w:val="28"/>
          <w:szCs w:val="28"/>
        </w:rPr>
        <w:t xml:space="preserve"> vecāk</w:t>
      </w:r>
      <w:r w:rsidR="00C57470" w:rsidRPr="001F1E5B">
        <w:rPr>
          <w:bCs/>
          <w:sz w:val="28"/>
          <w:szCs w:val="28"/>
        </w:rPr>
        <w:t>u (personu, kas realizē aizgādību) deleģēti pārstāvji</w:t>
      </w:r>
      <w:r w:rsidRPr="001F1E5B">
        <w:rPr>
          <w:bCs/>
          <w:sz w:val="28"/>
          <w:szCs w:val="28"/>
        </w:rPr>
        <w:t>.</w:t>
      </w:r>
    </w:p>
    <w:p w14:paraId="2AA6A4A6" w14:textId="77777777" w:rsidR="00C57470" w:rsidRPr="001F1E5B" w:rsidRDefault="00C57470" w:rsidP="00C57470">
      <w:pPr>
        <w:jc w:val="both"/>
        <w:rPr>
          <w:bCs/>
          <w:sz w:val="28"/>
          <w:szCs w:val="28"/>
        </w:rPr>
      </w:pPr>
    </w:p>
    <w:p w14:paraId="19246138" w14:textId="056B5BE2" w:rsidR="003D6759" w:rsidRPr="001F1E5B" w:rsidRDefault="003D6759" w:rsidP="003D6759">
      <w:pPr>
        <w:jc w:val="both"/>
        <w:rPr>
          <w:bCs/>
          <w:sz w:val="28"/>
          <w:szCs w:val="28"/>
        </w:rPr>
      </w:pPr>
      <w:r w:rsidRPr="001F1E5B">
        <w:rPr>
          <w:bCs/>
          <w:sz w:val="28"/>
          <w:szCs w:val="28"/>
        </w:rPr>
        <w:t>3</w:t>
      </w:r>
      <w:r w:rsidR="006E064A" w:rsidRPr="001F1E5B">
        <w:rPr>
          <w:bCs/>
          <w:sz w:val="28"/>
          <w:szCs w:val="28"/>
        </w:rPr>
        <w:t>8</w:t>
      </w:r>
      <w:r w:rsidRPr="001F1E5B">
        <w:rPr>
          <w:bCs/>
          <w:sz w:val="28"/>
          <w:szCs w:val="28"/>
        </w:rPr>
        <w:t>.</w:t>
      </w:r>
      <w:r w:rsidR="00C10540">
        <w:rPr>
          <w:bCs/>
          <w:sz w:val="28"/>
          <w:szCs w:val="28"/>
        </w:rPr>
        <w:t> </w:t>
      </w:r>
      <w:r w:rsidR="001D3A13" w:rsidRPr="001F1E5B">
        <w:rPr>
          <w:bCs/>
          <w:sz w:val="28"/>
          <w:szCs w:val="28"/>
        </w:rPr>
        <w:t>Tehnikuma</w:t>
      </w:r>
      <w:r w:rsidRPr="001F1E5B">
        <w:rPr>
          <w:bCs/>
          <w:sz w:val="28"/>
          <w:szCs w:val="28"/>
        </w:rPr>
        <w:t xml:space="preserve"> padomes kompetenci nosaka Izglītības likums, un tā darbojas saskaņā ar </w:t>
      </w:r>
      <w:r w:rsidR="001D3A13" w:rsidRPr="001F1E5B">
        <w:rPr>
          <w:bCs/>
          <w:sz w:val="28"/>
          <w:szCs w:val="28"/>
        </w:rPr>
        <w:t>tehnikuma</w:t>
      </w:r>
      <w:r w:rsidRPr="001F1E5B">
        <w:rPr>
          <w:bCs/>
          <w:sz w:val="28"/>
          <w:szCs w:val="28"/>
        </w:rPr>
        <w:t xml:space="preserve"> padomes darbību reglamentējošu normatīvo aktu.</w:t>
      </w:r>
    </w:p>
    <w:p w14:paraId="23B2709F" w14:textId="77777777" w:rsidR="003D6759" w:rsidRPr="001F1E5B" w:rsidRDefault="003D6759" w:rsidP="003D6759">
      <w:pPr>
        <w:jc w:val="both"/>
        <w:rPr>
          <w:sz w:val="28"/>
          <w:szCs w:val="28"/>
        </w:rPr>
      </w:pPr>
    </w:p>
    <w:p w14:paraId="0F973DFC" w14:textId="4F8B42BA" w:rsidR="003D6759" w:rsidRPr="001F1E5B" w:rsidRDefault="006E064A" w:rsidP="003D6759">
      <w:pPr>
        <w:tabs>
          <w:tab w:val="num" w:pos="1080"/>
        </w:tabs>
        <w:jc w:val="both"/>
        <w:rPr>
          <w:sz w:val="28"/>
          <w:szCs w:val="28"/>
        </w:rPr>
      </w:pPr>
      <w:r w:rsidRPr="001F1E5B">
        <w:rPr>
          <w:sz w:val="28"/>
          <w:szCs w:val="28"/>
        </w:rPr>
        <w:t>39</w:t>
      </w:r>
      <w:r w:rsidR="003D6759" w:rsidRPr="001F1E5B">
        <w:rPr>
          <w:sz w:val="28"/>
          <w:szCs w:val="28"/>
        </w:rPr>
        <w:t>.</w:t>
      </w:r>
      <w:r w:rsidR="00C10540">
        <w:rPr>
          <w:sz w:val="28"/>
          <w:szCs w:val="28"/>
        </w:rPr>
        <w:t> </w:t>
      </w:r>
      <w:r w:rsidR="003D6759" w:rsidRPr="001F1E5B">
        <w:rPr>
          <w:sz w:val="28"/>
          <w:szCs w:val="28"/>
        </w:rPr>
        <w:t xml:space="preserve">Pedagoģiskā padome risina ar iestādes mācību un audzināšanas darbu saistītus jautājumus. Tās darbību reglamentē Pedagoģiskās padomes reglaments. Pedagoģisko padomi vada direktors. Tās sastāvā ir visi </w:t>
      </w:r>
      <w:r w:rsidR="001D3A13" w:rsidRPr="001F1E5B">
        <w:rPr>
          <w:sz w:val="28"/>
          <w:szCs w:val="28"/>
        </w:rPr>
        <w:t>tehnikumā</w:t>
      </w:r>
      <w:r w:rsidR="003D6759" w:rsidRPr="001F1E5B">
        <w:rPr>
          <w:sz w:val="28"/>
          <w:szCs w:val="28"/>
        </w:rPr>
        <w:t xml:space="preserve"> strādājošie pedagogi, to sasauc ne retāk kā reizi semestrī un sēdes protokolē.</w:t>
      </w:r>
    </w:p>
    <w:p w14:paraId="3831A532" w14:textId="77777777" w:rsidR="003D6759" w:rsidRPr="001F1E5B" w:rsidRDefault="003D6759" w:rsidP="003D6759">
      <w:pPr>
        <w:tabs>
          <w:tab w:val="num" w:pos="1080"/>
        </w:tabs>
        <w:jc w:val="both"/>
        <w:rPr>
          <w:sz w:val="28"/>
          <w:szCs w:val="28"/>
        </w:rPr>
      </w:pPr>
    </w:p>
    <w:p w14:paraId="639B2EED" w14:textId="7B9250AB" w:rsidR="003D6759" w:rsidRPr="001F1E5B" w:rsidRDefault="003D6759" w:rsidP="003D6759">
      <w:pPr>
        <w:tabs>
          <w:tab w:val="num" w:pos="1080"/>
        </w:tabs>
        <w:jc w:val="both"/>
        <w:rPr>
          <w:sz w:val="28"/>
          <w:szCs w:val="28"/>
        </w:rPr>
      </w:pPr>
      <w:r w:rsidRPr="001F1E5B">
        <w:rPr>
          <w:sz w:val="28"/>
          <w:szCs w:val="28"/>
        </w:rPr>
        <w:t>4</w:t>
      </w:r>
      <w:r w:rsidR="006E064A" w:rsidRPr="001F1E5B">
        <w:rPr>
          <w:sz w:val="28"/>
          <w:szCs w:val="28"/>
        </w:rPr>
        <w:t>0</w:t>
      </w:r>
      <w:r w:rsidRPr="001F1E5B">
        <w:rPr>
          <w:sz w:val="28"/>
          <w:szCs w:val="28"/>
        </w:rPr>
        <w:t xml:space="preserve">. Lai risinātu jautājumus, kas saistīti ar izglītojamo interesēm </w:t>
      </w:r>
      <w:r w:rsidR="001D3A13" w:rsidRPr="001F1E5B">
        <w:rPr>
          <w:sz w:val="28"/>
          <w:szCs w:val="28"/>
        </w:rPr>
        <w:t>tehnikumā</w:t>
      </w:r>
      <w:r w:rsidRPr="001F1E5B">
        <w:rPr>
          <w:sz w:val="28"/>
          <w:szCs w:val="28"/>
        </w:rPr>
        <w:t xml:space="preserve"> un līdzdarbotos </w:t>
      </w:r>
      <w:r w:rsidR="001D3A13" w:rsidRPr="001F1E5B">
        <w:rPr>
          <w:sz w:val="28"/>
          <w:szCs w:val="28"/>
        </w:rPr>
        <w:t>tehnikuma</w:t>
      </w:r>
      <w:r w:rsidRPr="001F1E5B">
        <w:rPr>
          <w:sz w:val="28"/>
          <w:szCs w:val="28"/>
        </w:rPr>
        <w:t xml:space="preserve"> darba organizēšanā un mācību procesa pilnveidē, </w:t>
      </w:r>
      <w:r w:rsidR="001B32FF" w:rsidRPr="001F1E5B">
        <w:rPr>
          <w:sz w:val="28"/>
          <w:szCs w:val="28"/>
          <w:shd w:val="clear" w:color="auto" w:fill="FFFFFF"/>
        </w:rPr>
        <w:t>izglītojamie paši pēc savas iniciatīvas ir tiesīgi izveidot izglītojamo pašpārvaldi</w:t>
      </w:r>
      <w:r w:rsidRPr="001F1E5B">
        <w:rPr>
          <w:sz w:val="28"/>
          <w:szCs w:val="28"/>
        </w:rPr>
        <w:t>.</w:t>
      </w:r>
      <w:r w:rsidR="00C57470" w:rsidRPr="001F1E5B">
        <w:rPr>
          <w:sz w:val="28"/>
          <w:szCs w:val="28"/>
        </w:rPr>
        <w:t xml:space="preserve"> </w:t>
      </w:r>
      <w:r w:rsidRPr="001F1E5B">
        <w:rPr>
          <w:sz w:val="28"/>
          <w:szCs w:val="28"/>
        </w:rPr>
        <w:t>Izglītojamo pašpārvaldes darbību atbalsta direktors un pedagogi.</w:t>
      </w:r>
    </w:p>
    <w:p w14:paraId="53642A0A" w14:textId="77777777" w:rsidR="003D6759" w:rsidRPr="001F1E5B" w:rsidRDefault="003D6759" w:rsidP="003D6759">
      <w:pPr>
        <w:tabs>
          <w:tab w:val="num" w:pos="1080"/>
        </w:tabs>
        <w:jc w:val="both"/>
        <w:rPr>
          <w:sz w:val="28"/>
          <w:szCs w:val="28"/>
        </w:rPr>
      </w:pPr>
    </w:p>
    <w:p w14:paraId="44ADA9B5" w14:textId="59913DC5" w:rsidR="003D6759" w:rsidRPr="001F1E5B" w:rsidRDefault="003D6759" w:rsidP="003D6759">
      <w:pPr>
        <w:tabs>
          <w:tab w:val="num" w:pos="1080"/>
        </w:tabs>
        <w:jc w:val="both"/>
        <w:rPr>
          <w:sz w:val="28"/>
          <w:szCs w:val="28"/>
        </w:rPr>
      </w:pPr>
      <w:r w:rsidRPr="001F1E5B">
        <w:rPr>
          <w:sz w:val="28"/>
          <w:szCs w:val="28"/>
        </w:rPr>
        <w:t>4</w:t>
      </w:r>
      <w:r w:rsidR="006E064A" w:rsidRPr="001F1E5B">
        <w:rPr>
          <w:sz w:val="28"/>
          <w:szCs w:val="28"/>
        </w:rPr>
        <w:t>1</w:t>
      </w:r>
      <w:r w:rsidRPr="001F1E5B">
        <w:rPr>
          <w:sz w:val="28"/>
          <w:szCs w:val="28"/>
        </w:rPr>
        <w:t>.</w:t>
      </w:r>
      <w:r w:rsidR="00C10540">
        <w:rPr>
          <w:sz w:val="28"/>
          <w:szCs w:val="28"/>
        </w:rPr>
        <w:t> </w:t>
      </w:r>
      <w:r w:rsidRPr="001F1E5B">
        <w:rPr>
          <w:sz w:val="28"/>
          <w:szCs w:val="28"/>
        </w:rPr>
        <w:t>Izglītojamo pašpārvalde ir koleģiāla izglītojamo institūcija. Tās darbību nosaka izglītojamo pašpārvaldes reglamentējošs normatīvais akts, ko, saskaņojot ar direktoru, izdod izglītojamo pašpārvalde.</w:t>
      </w:r>
    </w:p>
    <w:p w14:paraId="55546A0E" w14:textId="77777777" w:rsidR="003D6759" w:rsidRPr="001F1E5B" w:rsidRDefault="003D6759" w:rsidP="003D6759">
      <w:pPr>
        <w:tabs>
          <w:tab w:val="num" w:pos="1080"/>
        </w:tabs>
        <w:jc w:val="both"/>
        <w:rPr>
          <w:sz w:val="28"/>
          <w:szCs w:val="28"/>
        </w:rPr>
      </w:pPr>
    </w:p>
    <w:p w14:paraId="22758B1B" w14:textId="1C7540C2" w:rsidR="003D6759" w:rsidRPr="001F1E5B" w:rsidRDefault="003D6759" w:rsidP="003D6759">
      <w:pPr>
        <w:tabs>
          <w:tab w:val="num" w:pos="1080"/>
        </w:tabs>
        <w:jc w:val="both"/>
        <w:rPr>
          <w:sz w:val="28"/>
          <w:szCs w:val="28"/>
        </w:rPr>
      </w:pPr>
      <w:r w:rsidRPr="001F1E5B">
        <w:rPr>
          <w:sz w:val="28"/>
          <w:szCs w:val="28"/>
        </w:rPr>
        <w:t>4</w:t>
      </w:r>
      <w:r w:rsidR="006E064A" w:rsidRPr="001F1E5B">
        <w:rPr>
          <w:sz w:val="28"/>
          <w:szCs w:val="28"/>
        </w:rPr>
        <w:t>2</w:t>
      </w:r>
      <w:r w:rsidRPr="001F1E5B">
        <w:rPr>
          <w:sz w:val="28"/>
          <w:szCs w:val="28"/>
        </w:rPr>
        <w:t>.</w:t>
      </w:r>
      <w:r w:rsidR="00C10540">
        <w:rPr>
          <w:sz w:val="28"/>
          <w:szCs w:val="28"/>
        </w:rPr>
        <w:t> </w:t>
      </w:r>
      <w:r w:rsidR="00DB1EDE" w:rsidRPr="001F1E5B">
        <w:rPr>
          <w:sz w:val="28"/>
          <w:szCs w:val="28"/>
        </w:rPr>
        <w:t>Tehnikuma</w:t>
      </w:r>
      <w:r w:rsidRPr="001F1E5B">
        <w:rPr>
          <w:sz w:val="28"/>
          <w:szCs w:val="28"/>
        </w:rPr>
        <w:t xml:space="preserve"> padomei, pedagoģiskajai padomei, izglītojamo pašpārvaldei ir konsultatīvs raksturs.</w:t>
      </w:r>
    </w:p>
    <w:p w14:paraId="1266537E" w14:textId="77777777" w:rsidR="003D6759" w:rsidRPr="001F1E5B" w:rsidRDefault="003D6759" w:rsidP="003D6759">
      <w:pPr>
        <w:jc w:val="both"/>
        <w:rPr>
          <w:sz w:val="28"/>
          <w:szCs w:val="28"/>
        </w:rPr>
      </w:pPr>
    </w:p>
    <w:p w14:paraId="7A9DC397" w14:textId="56A3AD4F" w:rsidR="003D6759" w:rsidRPr="001F1E5B" w:rsidRDefault="003D6759" w:rsidP="003D6759">
      <w:pPr>
        <w:jc w:val="both"/>
        <w:rPr>
          <w:sz w:val="28"/>
          <w:szCs w:val="28"/>
        </w:rPr>
      </w:pPr>
      <w:r w:rsidRPr="001F1E5B">
        <w:rPr>
          <w:sz w:val="28"/>
          <w:szCs w:val="28"/>
        </w:rPr>
        <w:t>4</w:t>
      </w:r>
      <w:r w:rsidR="006E064A" w:rsidRPr="001F1E5B">
        <w:rPr>
          <w:sz w:val="28"/>
          <w:szCs w:val="28"/>
        </w:rPr>
        <w:t>3</w:t>
      </w:r>
      <w:r w:rsidRPr="001F1E5B">
        <w:rPr>
          <w:sz w:val="28"/>
          <w:szCs w:val="28"/>
        </w:rPr>
        <w:t>.</w:t>
      </w:r>
      <w:r w:rsidR="00C10540">
        <w:rPr>
          <w:sz w:val="28"/>
          <w:szCs w:val="28"/>
        </w:rPr>
        <w:t> </w:t>
      </w:r>
      <w:r w:rsidRPr="001F1E5B">
        <w:rPr>
          <w:sz w:val="28"/>
          <w:szCs w:val="28"/>
        </w:rPr>
        <w:t xml:space="preserve">Izglītības programmās noteikto prasību īstenošanas kvalitātes nodrošināšanai, mācību priekšmetu pedagogi var tikt apvienoti nodaļās un metodiskajās komisijās. Nodaļas un metodiskās komisijas darbojas saskaņā ar nolikumu un </w:t>
      </w:r>
      <w:r w:rsidR="00F700EC" w:rsidRPr="001F1E5B">
        <w:rPr>
          <w:sz w:val="28"/>
          <w:szCs w:val="28"/>
        </w:rPr>
        <w:t>tehnikuma</w:t>
      </w:r>
      <w:r w:rsidRPr="001F1E5B">
        <w:rPr>
          <w:sz w:val="28"/>
          <w:szCs w:val="28"/>
        </w:rPr>
        <w:t xml:space="preserve"> iekšējiem normatīvajiem aktiem, to darbu koordinē direktors, direktora vietnieki vai izglītības metodiķi.</w:t>
      </w:r>
    </w:p>
    <w:p w14:paraId="11656840" w14:textId="77777777" w:rsidR="003D6759" w:rsidRPr="001F1E5B" w:rsidRDefault="003D6759" w:rsidP="003D6759">
      <w:pPr>
        <w:jc w:val="both"/>
        <w:rPr>
          <w:sz w:val="28"/>
          <w:szCs w:val="28"/>
        </w:rPr>
      </w:pPr>
    </w:p>
    <w:p w14:paraId="624A9CB8" w14:textId="1112DB2A" w:rsidR="003D6759" w:rsidRPr="001F1E5B" w:rsidRDefault="003D6759" w:rsidP="003D6759">
      <w:pPr>
        <w:jc w:val="center"/>
        <w:rPr>
          <w:b/>
          <w:bCs/>
          <w:sz w:val="28"/>
          <w:szCs w:val="28"/>
        </w:rPr>
      </w:pPr>
      <w:r w:rsidRPr="001F1E5B">
        <w:rPr>
          <w:b/>
          <w:bCs/>
          <w:sz w:val="28"/>
          <w:szCs w:val="28"/>
        </w:rPr>
        <w:t>VIII.</w:t>
      </w:r>
      <w:r w:rsidR="00C10540">
        <w:rPr>
          <w:b/>
          <w:bCs/>
          <w:sz w:val="28"/>
          <w:szCs w:val="28"/>
        </w:rPr>
        <w:t> </w:t>
      </w:r>
      <w:r w:rsidR="00C15722" w:rsidRPr="001F1E5B">
        <w:rPr>
          <w:b/>
          <w:bCs/>
          <w:sz w:val="28"/>
          <w:szCs w:val="28"/>
        </w:rPr>
        <w:t>Tehnikuma</w:t>
      </w:r>
      <w:r w:rsidRPr="001F1E5B">
        <w:rPr>
          <w:b/>
          <w:bCs/>
          <w:sz w:val="28"/>
          <w:szCs w:val="28"/>
        </w:rPr>
        <w:t xml:space="preserve"> iekšējo normatīvo aktu pieņemšanas kārtība </w:t>
      </w:r>
    </w:p>
    <w:p w14:paraId="636B3142" w14:textId="77777777" w:rsidR="003D6759" w:rsidRPr="001F1E5B" w:rsidRDefault="003D6759" w:rsidP="003D6759">
      <w:pPr>
        <w:jc w:val="both"/>
        <w:rPr>
          <w:bCs/>
          <w:sz w:val="28"/>
          <w:szCs w:val="28"/>
        </w:rPr>
      </w:pPr>
    </w:p>
    <w:p w14:paraId="224D98D4" w14:textId="711A4B21" w:rsidR="003D6759" w:rsidRPr="001F1E5B" w:rsidRDefault="003D6759" w:rsidP="003D6759">
      <w:pPr>
        <w:jc w:val="both"/>
        <w:rPr>
          <w:bCs/>
          <w:i/>
          <w:sz w:val="28"/>
          <w:szCs w:val="28"/>
        </w:rPr>
      </w:pPr>
      <w:r w:rsidRPr="001F1E5B">
        <w:rPr>
          <w:bCs/>
          <w:sz w:val="28"/>
          <w:szCs w:val="28"/>
        </w:rPr>
        <w:t>4</w:t>
      </w:r>
      <w:r w:rsidR="006E064A" w:rsidRPr="001F1E5B">
        <w:rPr>
          <w:bCs/>
          <w:sz w:val="28"/>
          <w:szCs w:val="28"/>
        </w:rPr>
        <w:t>4</w:t>
      </w:r>
      <w:r w:rsidRPr="001F1E5B">
        <w:rPr>
          <w:bCs/>
          <w:sz w:val="28"/>
          <w:szCs w:val="28"/>
        </w:rPr>
        <w:t>.</w:t>
      </w:r>
      <w:r w:rsidR="00C15722" w:rsidRPr="001F1E5B">
        <w:rPr>
          <w:bCs/>
          <w:sz w:val="28"/>
          <w:szCs w:val="28"/>
        </w:rPr>
        <w:t> Tehnikums</w:t>
      </w:r>
      <w:r w:rsidRPr="001F1E5B">
        <w:rPr>
          <w:bCs/>
          <w:sz w:val="28"/>
          <w:szCs w:val="28"/>
        </w:rPr>
        <w:t xml:space="preserve"> saskaņā ar Izglītības likumā un citos normatīvajos aktos, kā arī </w:t>
      </w:r>
      <w:r w:rsidR="00C15722" w:rsidRPr="001F1E5B">
        <w:rPr>
          <w:bCs/>
          <w:sz w:val="28"/>
          <w:szCs w:val="28"/>
        </w:rPr>
        <w:t>tehnikuma</w:t>
      </w:r>
      <w:r w:rsidRPr="001F1E5B">
        <w:rPr>
          <w:bCs/>
          <w:sz w:val="28"/>
          <w:szCs w:val="28"/>
        </w:rPr>
        <w:t xml:space="preserve"> nolikumā noteikto patstāvīgi izstrādā </w:t>
      </w:r>
      <w:r w:rsidR="00C15722" w:rsidRPr="001F1E5B">
        <w:rPr>
          <w:bCs/>
          <w:sz w:val="28"/>
          <w:szCs w:val="28"/>
        </w:rPr>
        <w:t>tehnikuma</w:t>
      </w:r>
      <w:r w:rsidRPr="001F1E5B">
        <w:rPr>
          <w:bCs/>
          <w:sz w:val="28"/>
          <w:szCs w:val="28"/>
        </w:rPr>
        <w:t xml:space="preserve"> iekšējos normatīvos aktus.</w:t>
      </w:r>
      <w:r w:rsidR="00C15722" w:rsidRPr="001F1E5B">
        <w:rPr>
          <w:bCs/>
          <w:sz w:val="28"/>
          <w:szCs w:val="28"/>
        </w:rPr>
        <w:t xml:space="preserve"> </w:t>
      </w:r>
      <w:r w:rsidR="00C10540">
        <w:rPr>
          <w:bCs/>
          <w:sz w:val="28"/>
          <w:szCs w:val="28"/>
        </w:rPr>
        <w:t>Tehnikuma iekšējos normatīvos aktus izdod direktors.</w:t>
      </w:r>
    </w:p>
    <w:p w14:paraId="15ECCD6B" w14:textId="77777777" w:rsidR="003D6759" w:rsidRPr="001F1E5B" w:rsidRDefault="003D6759" w:rsidP="003D6759">
      <w:pPr>
        <w:rPr>
          <w:b/>
          <w:sz w:val="28"/>
          <w:szCs w:val="28"/>
        </w:rPr>
      </w:pPr>
    </w:p>
    <w:p w14:paraId="3525CF9A" w14:textId="65E1C1BD" w:rsidR="003D6759" w:rsidRPr="001F1E5B" w:rsidRDefault="003D6759" w:rsidP="003D6759">
      <w:pPr>
        <w:jc w:val="center"/>
        <w:rPr>
          <w:b/>
          <w:sz w:val="28"/>
          <w:szCs w:val="28"/>
        </w:rPr>
      </w:pPr>
      <w:r w:rsidRPr="001F1E5B">
        <w:rPr>
          <w:b/>
          <w:sz w:val="28"/>
          <w:szCs w:val="28"/>
        </w:rPr>
        <w:t xml:space="preserve">IX. </w:t>
      </w:r>
      <w:r w:rsidR="00C15722" w:rsidRPr="001F1E5B">
        <w:rPr>
          <w:b/>
          <w:sz w:val="28"/>
          <w:szCs w:val="28"/>
        </w:rPr>
        <w:t>Tehnikuma</w:t>
      </w:r>
      <w:r w:rsidRPr="001F1E5B">
        <w:rPr>
          <w:b/>
          <w:sz w:val="28"/>
          <w:szCs w:val="28"/>
        </w:rPr>
        <w:t xml:space="preserve"> saimnieciskā darbība</w:t>
      </w:r>
    </w:p>
    <w:p w14:paraId="069A0C55" w14:textId="77777777" w:rsidR="003D6759" w:rsidRPr="001F1E5B" w:rsidRDefault="003D6759" w:rsidP="003D6759">
      <w:pPr>
        <w:jc w:val="both"/>
        <w:rPr>
          <w:sz w:val="28"/>
          <w:szCs w:val="28"/>
        </w:rPr>
      </w:pPr>
    </w:p>
    <w:p w14:paraId="5ED7D3FF" w14:textId="43897901" w:rsidR="003D6759" w:rsidRPr="001F1E5B" w:rsidRDefault="003D6759" w:rsidP="003D6759">
      <w:pPr>
        <w:jc w:val="both"/>
        <w:rPr>
          <w:sz w:val="28"/>
          <w:szCs w:val="28"/>
        </w:rPr>
      </w:pPr>
      <w:r w:rsidRPr="001F1E5B">
        <w:rPr>
          <w:sz w:val="28"/>
          <w:szCs w:val="28"/>
        </w:rPr>
        <w:t>4</w:t>
      </w:r>
      <w:r w:rsidR="006E064A" w:rsidRPr="001F1E5B">
        <w:rPr>
          <w:sz w:val="28"/>
          <w:szCs w:val="28"/>
        </w:rPr>
        <w:t>5</w:t>
      </w:r>
      <w:r w:rsidRPr="001F1E5B">
        <w:rPr>
          <w:sz w:val="28"/>
          <w:szCs w:val="28"/>
        </w:rPr>
        <w:t>.</w:t>
      </w:r>
      <w:r w:rsidR="00C10540">
        <w:rPr>
          <w:sz w:val="28"/>
          <w:szCs w:val="28"/>
        </w:rPr>
        <w:t> </w:t>
      </w:r>
      <w:r w:rsidR="00C15722" w:rsidRPr="001F1E5B">
        <w:rPr>
          <w:sz w:val="28"/>
          <w:szCs w:val="28"/>
        </w:rPr>
        <w:t>Tehnikums</w:t>
      </w:r>
      <w:r w:rsidRPr="001F1E5B">
        <w:rPr>
          <w:sz w:val="28"/>
          <w:szCs w:val="28"/>
        </w:rPr>
        <w:t xml:space="preserve"> ir patstāvīg</w:t>
      </w:r>
      <w:r w:rsidR="00C15722" w:rsidRPr="001F1E5B">
        <w:rPr>
          <w:sz w:val="28"/>
          <w:szCs w:val="28"/>
        </w:rPr>
        <w:t>s</w:t>
      </w:r>
      <w:r w:rsidRPr="001F1E5B">
        <w:rPr>
          <w:sz w:val="28"/>
          <w:szCs w:val="28"/>
        </w:rPr>
        <w:t xml:space="preserve"> finanšu, saimnieciskajā un citā darbībā saskaņā ar Izglītības likumā, Profesionālās izglītības likumā un citos normatīvajos aktos, kā arī</w:t>
      </w:r>
      <w:r w:rsidR="00C15722" w:rsidRPr="001F1E5B">
        <w:rPr>
          <w:sz w:val="28"/>
          <w:szCs w:val="28"/>
        </w:rPr>
        <w:t xml:space="preserve"> tehnikuma</w:t>
      </w:r>
      <w:r w:rsidRPr="001F1E5B">
        <w:rPr>
          <w:sz w:val="28"/>
          <w:szCs w:val="28"/>
        </w:rPr>
        <w:t xml:space="preserve"> nolikumā noteikto.</w:t>
      </w:r>
    </w:p>
    <w:p w14:paraId="18ECC38B" w14:textId="77777777" w:rsidR="003D6759" w:rsidRPr="001F1E5B" w:rsidRDefault="003D6759" w:rsidP="003D6759">
      <w:pPr>
        <w:jc w:val="both"/>
        <w:rPr>
          <w:sz w:val="28"/>
          <w:szCs w:val="28"/>
        </w:rPr>
      </w:pPr>
    </w:p>
    <w:p w14:paraId="4E16602C" w14:textId="2820DAD4" w:rsidR="003D6759" w:rsidRPr="001F1E5B" w:rsidRDefault="003D6759" w:rsidP="003D6759">
      <w:pPr>
        <w:jc w:val="both"/>
        <w:rPr>
          <w:sz w:val="28"/>
          <w:szCs w:val="28"/>
        </w:rPr>
      </w:pPr>
      <w:r w:rsidRPr="001F1E5B">
        <w:rPr>
          <w:sz w:val="28"/>
          <w:szCs w:val="28"/>
        </w:rPr>
        <w:t>4</w:t>
      </w:r>
      <w:r w:rsidR="006E064A" w:rsidRPr="001F1E5B">
        <w:rPr>
          <w:sz w:val="28"/>
          <w:szCs w:val="28"/>
        </w:rPr>
        <w:t>6</w:t>
      </w:r>
      <w:r w:rsidR="00C10540">
        <w:rPr>
          <w:sz w:val="28"/>
          <w:szCs w:val="28"/>
        </w:rPr>
        <w:t>. </w:t>
      </w:r>
      <w:r w:rsidRPr="001F1E5B">
        <w:rPr>
          <w:sz w:val="28"/>
          <w:szCs w:val="28"/>
        </w:rPr>
        <w:t xml:space="preserve">Atbilstoši normatīvajos aktos noteiktajam direktors ir tiesīgs slēgt ar juridiskām un fiziskām personām līgumus par dažādu </w:t>
      </w:r>
      <w:r w:rsidR="00ED3298" w:rsidRPr="001F1E5B">
        <w:rPr>
          <w:sz w:val="28"/>
          <w:szCs w:val="28"/>
        </w:rPr>
        <w:t>tehnikumam</w:t>
      </w:r>
      <w:r w:rsidRPr="001F1E5B">
        <w:rPr>
          <w:sz w:val="28"/>
          <w:szCs w:val="28"/>
        </w:rPr>
        <w:t xml:space="preserve"> nepieciešamo darbu veikšanu un citiem pakalpojumiem, ja tas netraucē izglītības programmu īstenošanai.</w:t>
      </w:r>
    </w:p>
    <w:p w14:paraId="4B74460F" w14:textId="77777777" w:rsidR="003D6759" w:rsidRPr="001F1E5B" w:rsidRDefault="003D6759" w:rsidP="003D6759">
      <w:pPr>
        <w:jc w:val="both"/>
        <w:rPr>
          <w:sz w:val="28"/>
          <w:szCs w:val="28"/>
        </w:rPr>
      </w:pPr>
    </w:p>
    <w:p w14:paraId="46B091A1" w14:textId="01917EE0" w:rsidR="003D6759" w:rsidRPr="001F1E5B" w:rsidRDefault="003D6759" w:rsidP="003D6759">
      <w:pPr>
        <w:jc w:val="both"/>
        <w:rPr>
          <w:sz w:val="28"/>
          <w:szCs w:val="28"/>
        </w:rPr>
      </w:pPr>
      <w:r w:rsidRPr="001F1E5B">
        <w:rPr>
          <w:sz w:val="28"/>
          <w:szCs w:val="28"/>
        </w:rPr>
        <w:t>4</w:t>
      </w:r>
      <w:r w:rsidR="006E064A" w:rsidRPr="001F1E5B">
        <w:rPr>
          <w:sz w:val="28"/>
          <w:szCs w:val="28"/>
        </w:rPr>
        <w:t>7</w:t>
      </w:r>
      <w:r w:rsidRPr="001F1E5B">
        <w:rPr>
          <w:sz w:val="28"/>
          <w:szCs w:val="28"/>
        </w:rPr>
        <w:t>.</w:t>
      </w:r>
      <w:r w:rsidR="00C10540">
        <w:rPr>
          <w:sz w:val="28"/>
          <w:szCs w:val="28"/>
        </w:rPr>
        <w:t> </w:t>
      </w:r>
      <w:r w:rsidR="00ED3298" w:rsidRPr="001F1E5B">
        <w:rPr>
          <w:sz w:val="28"/>
          <w:szCs w:val="28"/>
        </w:rPr>
        <w:t>Tehnikuma</w:t>
      </w:r>
      <w:r w:rsidRPr="001F1E5B">
        <w:rPr>
          <w:sz w:val="28"/>
          <w:szCs w:val="28"/>
        </w:rPr>
        <w:t xml:space="preserve"> saimnieciskās darbības ietvaros tiek veikta iestādes telpu un teritorijas apsaimniekošana. </w:t>
      </w:r>
    </w:p>
    <w:p w14:paraId="415878D5" w14:textId="7A206276" w:rsidR="003E1193" w:rsidRPr="001F1E5B" w:rsidRDefault="003E1193" w:rsidP="003D6759">
      <w:pPr>
        <w:jc w:val="both"/>
        <w:rPr>
          <w:sz w:val="28"/>
          <w:szCs w:val="28"/>
        </w:rPr>
      </w:pPr>
    </w:p>
    <w:p w14:paraId="05DD8DBC" w14:textId="7E5C35A0" w:rsidR="003E1193" w:rsidRPr="001F1E5B" w:rsidRDefault="003E1193" w:rsidP="006E064A">
      <w:pPr>
        <w:jc w:val="both"/>
        <w:rPr>
          <w:sz w:val="28"/>
          <w:szCs w:val="28"/>
        </w:rPr>
      </w:pPr>
      <w:r w:rsidRPr="001F1E5B">
        <w:rPr>
          <w:sz w:val="28"/>
          <w:szCs w:val="28"/>
        </w:rPr>
        <w:t>4</w:t>
      </w:r>
      <w:r w:rsidR="006E064A" w:rsidRPr="001F1E5B">
        <w:rPr>
          <w:sz w:val="28"/>
          <w:szCs w:val="28"/>
        </w:rPr>
        <w:t>8</w:t>
      </w:r>
      <w:r w:rsidRPr="001F1E5B">
        <w:rPr>
          <w:sz w:val="28"/>
          <w:szCs w:val="28"/>
        </w:rPr>
        <w:t>.</w:t>
      </w:r>
      <w:r w:rsidR="00C10540">
        <w:rPr>
          <w:sz w:val="28"/>
          <w:szCs w:val="28"/>
        </w:rPr>
        <w:t> </w:t>
      </w:r>
      <w:r w:rsidR="006E064A" w:rsidRPr="001F1E5B">
        <w:rPr>
          <w:sz w:val="28"/>
          <w:szCs w:val="28"/>
        </w:rPr>
        <w:t>T</w:t>
      </w:r>
      <w:r w:rsidRPr="001F1E5B">
        <w:rPr>
          <w:rFonts w:eastAsia="Times New Roman"/>
          <w:sz w:val="28"/>
          <w:szCs w:val="28"/>
          <w:lang w:eastAsia="en-US"/>
        </w:rPr>
        <w:t>ehnikums var sniegt ēdināšanas, dienesta viesnīcas, ārpusstundu darba un citus pakalpojumus saistībā ar izglītības iestādē īstenojamām izglītības programmām.</w:t>
      </w:r>
    </w:p>
    <w:p w14:paraId="1F9328E2" w14:textId="77777777" w:rsidR="003E1193" w:rsidRPr="001F1E5B" w:rsidRDefault="003E1193" w:rsidP="003E1193">
      <w:pPr>
        <w:shd w:val="clear" w:color="auto" w:fill="FFFFFF"/>
        <w:jc w:val="both"/>
        <w:rPr>
          <w:rFonts w:eastAsia="Times New Roman"/>
          <w:sz w:val="28"/>
          <w:szCs w:val="28"/>
          <w:lang w:eastAsia="en-US"/>
        </w:rPr>
      </w:pPr>
      <w:r w:rsidRPr="001F1E5B">
        <w:rPr>
          <w:rFonts w:eastAsia="Times New Roman"/>
          <w:sz w:val="28"/>
          <w:szCs w:val="28"/>
          <w:lang w:eastAsia="en-US"/>
        </w:rPr>
        <w:t> </w:t>
      </w:r>
    </w:p>
    <w:p w14:paraId="6B9439CB" w14:textId="4A476A89" w:rsidR="003E1193" w:rsidRPr="001F1E5B" w:rsidRDefault="006E064A" w:rsidP="006E064A">
      <w:pPr>
        <w:shd w:val="clear" w:color="auto" w:fill="FFFFFF"/>
        <w:jc w:val="both"/>
        <w:rPr>
          <w:rFonts w:eastAsia="Times New Roman"/>
          <w:sz w:val="28"/>
          <w:szCs w:val="28"/>
          <w:lang w:eastAsia="en-US"/>
        </w:rPr>
      </w:pPr>
      <w:r w:rsidRPr="001F1E5B">
        <w:rPr>
          <w:rFonts w:eastAsia="Times New Roman"/>
          <w:sz w:val="28"/>
          <w:szCs w:val="28"/>
          <w:lang w:eastAsia="en-US"/>
        </w:rPr>
        <w:t>49.</w:t>
      </w:r>
      <w:r w:rsidR="00C10540">
        <w:rPr>
          <w:rFonts w:eastAsia="Times New Roman"/>
          <w:sz w:val="28"/>
          <w:szCs w:val="28"/>
          <w:lang w:eastAsia="en-US"/>
        </w:rPr>
        <w:t> </w:t>
      </w:r>
      <w:r w:rsidR="003E1193" w:rsidRPr="001F1E5B">
        <w:rPr>
          <w:rFonts w:eastAsia="Times New Roman"/>
          <w:sz w:val="28"/>
          <w:szCs w:val="28"/>
          <w:lang w:eastAsia="en-US"/>
        </w:rPr>
        <w:t>Tehnikums paralēli izglītības iestādes pamatuzdevumiem var sniegt maksas pakalpojumus</w:t>
      </w:r>
      <w:r w:rsidR="00E543AB" w:rsidRPr="001F1E5B">
        <w:rPr>
          <w:rFonts w:eastAsia="Times New Roman"/>
          <w:sz w:val="28"/>
          <w:szCs w:val="28"/>
          <w:lang w:eastAsia="en-US"/>
        </w:rPr>
        <w:t xml:space="preserve"> saskaņā ar maksas pakalpojumu cenrādi</w:t>
      </w:r>
      <w:r w:rsidR="003E1193" w:rsidRPr="001F1E5B">
        <w:rPr>
          <w:rFonts w:eastAsia="Times New Roman"/>
          <w:sz w:val="28"/>
          <w:szCs w:val="28"/>
          <w:lang w:eastAsia="en-US"/>
        </w:rPr>
        <w:t xml:space="preserve">. Maksas pakalpojumu </w:t>
      </w:r>
      <w:r w:rsidR="000E4BD0" w:rsidRPr="001F1E5B">
        <w:rPr>
          <w:rFonts w:eastAsia="Times New Roman"/>
          <w:sz w:val="28"/>
          <w:szCs w:val="28"/>
          <w:lang w:eastAsia="en-US"/>
        </w:rPr>
        <w:t>cenrādis</w:t>
      </w:r>
      <w:r w:rsidR="003E1193" w:rsidRPr="001F1E5B">
        <w:rPr>
          <w:rFonts w:eastAsia="Times New Roman"/>
          <w:sz w:val="28"/>
          <w:szCs w:val="28"/>
          <w:lang w:eastAsia="en-US"/>
        </w:rPr>
        <w:t xml:space="preserve"> ir publiski pieejam</w:t>
      </w:r>
      <w:r w:rsidR="000E4BD0" w:rsidRPr="001F1E5B">
        <w:rPr>
          <w:rFonts w:eastAsia="Times New Roman"/>
          <w:sz w:val="28"/>
          <w:szCs w:val="28"/>
          <w:lang w:eastAsia="en-US"/>
        </w:rPr>
        <w:t>s</w:t>
      </w:r>
      <w:r w:rsidR="003E1193" w:rsidRPr="001F1E5B">
        <w:rPr>
          <w:rFonts w:eastAsia="Times New Roman"/>
          <w:sz w:val="28"/>
          <w:szCs w:val="28"/>
          <w:lang w:eastAsia="en-US"/>
        </w:rPr>
        <w:t xml:space="preserve"> </w:t>
      </w:r>
      <w:r w:rsidR="000E4BD0" w:rsidRPr="001F1E5B">
        <w:rPr>
          <w:rFonts w:eastAsia="Times New Roman"/>
          <w:sz w:val="28"/>
          <w:szCs w:val="28"/>
          <w:lang w:eastAsia="en-US"/>
        </w:rPr>
        <w:t>t</w:t>
      </w:r>
      <w:r w:rsidR="003E1193" w:rsidRPr="001F1E5B">
        <w:rPr>
          <w:rFonts w:eastAsia="Times New Roman"/>
          <w:sz w:val="28"/>
          <w:szCs w:val="28"/>
          <w:lang w:eastAsia="en-US"/>
        </w:rPr>
        <w:t xml:space="preserve">ehnikuma </w:t>
      </w:r>
      <w:r w:rsidR="000E4BD0" w:rsidRPr="001F1E5B">
        <w:rPr>
          <w:rFonts w:eastAsia="Times New Roman"/>
          <w:sz w:val="28"/>
          <w:szCs w:val="28"/>
          <w:lang w:eastAsia="en-US"/>
        </w:rPr>
        <w:t>interneta tīmekļa vietnē</w:t>
      </w:r>
      <w:r w:rsidR="00E543AB" w:rsidRPr="001F1E5B">
        <w:rPr>
          <w:rFonts w:eastAsia="Times New Roman"/>
          <w:sz w:val="28"/>
          <w:szCs w:val="28"/>
          <w:lang w:eastAsia="en-US"/>
        </w:rPr>
        <w:t>.</w:t>
      </w:r>
    </w:p>
    <w:p w14:paraId="3C7AA31D" w14:textId="77777777" w:rsidR="003E1193" w:rsidRPr="001F1E5B" w:rsidRDefault="003E1193" w:rsidP="003D6759">
      <w:pPr>
        <w:jc w:val="both"/>
        <w:rPr>
          <w:sz w:val="28"/>
          <w:szCs w:val="28"/>
        </w:rPr>
      </w:pPr>
    </w:p>
    <w:p w14:paraId="4DD17436" w14:textId="77777777" w:rsidR="00C10540" w:rsidRDefault="00C10540" w:rsidP="003D6759">
      <w:pPr>
        <w:jc w:val="center"/>
        <w:rPr>
          <w:b/>
          <w:sz w:val="28"/>
          <w:szCs w:val="28"/>
        </w:rPr>
      </w:pPr>
    </w:p>
    <w:p w14:paraId="7764203E" w14:textId="77777777" w:rsidR="00C10540" w:rsidRDefault="00C10540" w:rsidP="003D6759">
      <w:pPr>
        <w:jc w:val="center"/>
        <w:rPr>
          <w:b/>
          <w:sz w:val="28"/>
          <w:szCs w:val="28"/>
        </w:rPr>
      </w:pPr>
    </w:p>
    <w:p w14:paraId="5735E88D" w14:textId="77777777" w:rsidR="00C10540" w:rsidRDefault="00C10540" w:rsidP="003D6759">
      <w:pPr>
        <w:jc w:val="center"/>
        <w:rPr>
          <w:b/>
          <w:sz w:val="28"/>
          <w:szCs w:val="28"/>
        </w:rPr>
      </w:pPr>
    </w:p>
    <w:p w14:paraId="7E7B7CE2" w14:textId="0A5DDC19" w:rsidR="003D6759" w:rsidRPr="001F1E5B" w:rsidRDefault="003D6759" w:rsidP="003D6759">
      <w:pPr>
        <w:jc w:val="center"/>
        <w:rPr>
          <w:b/>
          <w:sz w:val="28"/>
          <w:szCs w:val="28"/>
        </w:rPr>
      </w:pPr>
      <w:r w:rsidRPr="001F1E5B">
        <w:rPr>
          <w:b/>
          <w:sz w:val="28"/>
          <w:szCs w:val="28"/>
        </w:rPr>
        <w:lastRenderedPageBreak/>
        <w:t>X.</w:t>
      </w:r>
      <w:r w:rsidR="00C10540">
        <w:rPr>
          <w:b/>
          <w:sz w:val="28"/>
          <w:szCs w:val="28"/>
        </w:rPr>
        <w:t> </w:t>
      </w:r>
      <w:r w:rsidR="00ED3298" w:rsidRPr="001F1E5B">
        <w:rPr>
          <w:b/>
          <w:sz w:val="28"/>
          <w:szCs w:val="28"/>
        </w:rPr>
        <w:t>Tehnikuma</w:t>
      </w:r>
      <w:r w:rsidRPr="001F1E5B">
        <w:rPr>
          <w:b/>
          <w:sz w:val="28"/>
          <w:szCs w:val="28"/>
        </w:rPr>
        <w:t xml:space="preserve"> finansēšanas avoti un kārtība</w:t>
      </w:r>
    </w:p>
    <w:p w14:paraId="6272EC1A" w14:textId="77777777" w:rsidR="003D6759" w:rsidRPr="001F1E5B" w:rsidRDefault="003D6759" w:rsidP="003D6759">
      <w:pPr>
        <w:jc w:val="both"/>
        <w:rPr>
          <w:sz w:val="28"/>
          <w:szCs w:val="28"/>
        </w:rPr>
      </w:pPr>
    </w:p>
    <w:p w14:paraId="6DD880FA" w14:textId="6F6A0140" w:rsidR="003D6759" w:rsidRPr="001F1E5B" w:rsidRDefault="00AB1B61" w:rsidP="003D6759">
      <w:pPr>
        <w:jc w:val="both"/>
        <w:rPr>
          <w:sz w:val="28"/>
          <w:szCs w:val="28"/>
        </w:rPr>
      </w:pPr>
      <w:r w:rsidRPr="001F1E5B">
        <w:rPr>
          <w:sz w:val="28"/>
          <w:szCs w:val="28"/>
        </w:rPr>
        <w:t>50</w:t>
      </w:r>
      <w:r w:rsidR="003D6759" w:rsidRPr="001F1E5B">
        <w:rPr>
          <w:sz w:val="28"/>
          <w:szCs w:val="28"/>
        </w:rPr>
        <w:t>.</w:t>
      </w:r>
      <w:r w:rsidR="00C10540">
        <w:rPr>
          <w:sz w:val="28"/>
          <w:szCs w:val="28"/>
        </w:rPr>
        <w:t> </w:t>
      </w:r>
      <w:r w:rsidR="00ED3298" w:rsidRPr="001F1E5B">
        <w:rPr>
          <w:bCs/>
          <w:sz w:val="28"/>
          <w:szCs w:val="28"/>
        </w:rPr>
        <w:t>Tehnikumu</w:t>
      </w:r>
      <w:r w:rsidR="003D6759" w:rsidRPr="001F1E5B">
        <w:rPr>
          <w:bCs/>
          <w:sz w:val="28"/>
          <w:szCs w:val="28"/>
        </w:rPr>
        <w:t xml:space="preserve"> finansē </w:t>
      </w:r>
      <w:r w:rsidR="00ED3298" w:rsidRPr="001F1E5B">
        <w:rPr>
          <w:bCs/>
          <w:sz w:val="28"/>
          <w:szCs w:val="28"/>
        </w:rPr>
        <w:t>no valsts budžeta</w:t>
      </w:r>
      <w:r w:rsidR="003D6759" w:rsidRPr="001F1E5B">
        <w:rPr>
          <w:bCs/>
          <w:sz w:val="28"/>
          <w:szCs w:val="28"/>
        </w:rPr>
        <w:t xml:space="preserve">. </w:t>
      </w:r>
      <w:r w:rsidR="00ED3298" w:rsidRPr="001F1E5B">
        <w:rPr>
          <w:sz w:val="28"/>
          <w:szCs w:val="28"/>
        </w:rPr>
        <w:t>Tehnikuma</w:t>
      </w:r>
      <w:r w:rsidR="003D6759" w:rsidRPr="001F1E5B">
        <w:rPr>
          <w:sz w:val="28"/>
          <w:szCs w:val="28"/>
        </w:rPr>
        <w:t xml:space="preserve"> finansēšanas avotus un kārtību nosaka </w:t>
      </w:r>
      <w:hyperlink r:id="rId7" w:tgtFrame="_blank" w:tooltip="Izglītības likums /Spēkā esošs/" w:history="1">
        <w:r w:rsidR="003D6759" w:rsidRPr="001F1E5B">
          <w:rPr>
            <w:rStyle w:val="Hyperlink"/>
            <w:color w:val="auto"/>
            <w:sz w:val="28"/>
            <w:szCs w:val="28"/>
          </w:rPr>
          <w:t>Izglītības likums</w:t>
        </w:r>
      </w:hyperlink>
      <w:r w:rsidR="003D6759" w:rsidRPr="001F1E5B">
        <w:rPr>
          <w:sz w:val="28"/>
          <w:szCs w:val="28"/>
        </w:rPr>
        <w:t>, Profesionālās izglītības likums un citi normatīvie akti.</w:t>
      </w:r>
    </w:p>
    <w:p w14:paraId="25D8E75D" w14:textId="77777777" w:rsidR="003D6759" w:rsidRPr="001F1E5B" w:rsidRDefault="003D6759" w:rsidP="003D6759">
      <w:pPr>
        <w:jc w:val="both"/>
        <w:rPr>
          <w:sz w:val="28"/>
          <w:szCs w:val="28"/>
        </w:rPr>
      </w:pPr>
    </w:p>
    <w:p w14:paraId="0D30AE09" w14:textId="6246EBD3" w:rsidR="003D6759" w:rsidRPr="001F1E5B" w:rsidRDefault="003D6759" w:rsidP="003D6759">
      <w:pPr>
        <w:jc w:val="both"/>
        <w:rPr>
          <w:sz w:val="28"/>
          <w:szCs w:val="28"/>
        </w:rPr>
      </w:pPr>
      <w:r w:rsidRPr="001F1E5B">
        <w:rPr>
          <w:sz w:val="28"/>
          <w:szCs w:val="28"/>
        </w:rPr>
        <w:t>5</w:t>
      </w:r>
      <w:r w:rsidR="00AB1B61" w:rsidRPr="001F1E5B">
        <w:rPr>
          <w:sz w:val="28"/>
          <w:szCs w:val="28"/>
        </w:rPr>
        <w:t>1</w:t>
      </w:r>
      <w:r w:rsidRPr="001F1E5B">
        <w:rPr>
          <w:sz w:val="28"/>
          <w:szCs w:val="28"/>
        </w:rPr>
        <w:t>.</w:t>
      </w:r>
      <w:r w:rsidR="00C10540">
        <w:rPr>
          <w:sz w:val="28"/>
          <w:szCs w:val="28"/>
        </w:rPr>
        <w:t> </w:t>
      </w:r>
      <w:r w:rsidR="00ED3298" w:rsidRPr="001F1E5B">
        <w:rPr>
          <w:sz w:val="28"/>
          <w:szCs w:val="28"/>
        </w:rPr>
        <w:t>Tehnikums</w:t>
      </w:r>
      <w:r w:rsidRPr="001F1E5B">
        <w:rPr>
          <w:sz w:val="28"/>
          <w:szCs w:val="28"/>
        </w:rPr>
        <w:t xml:space="preserve"> normatīvajos aktos noteiktā kārtībā var saņemt papildu finanšu līdzekļus:</w:t>
      </w:r>
    </w:p>
    <w:p w14:paraId="1F913B2E" w14:textId="48E2D5D1" w:rsidR="003D6759" w:rsidRPr="001F1E5B" w:rsidRDefault="003D6759" w:rsidP="00C10540">
      <w:pPr>
        <w:jc w:val="both"/>
        <w:rPr>
          <w:sz w:val="28"/>
          <w:szCs w:val="28"/>
        </w:rPr>
      </w:pPr>
      <w:r w:rsidRPr="001F1E5B">
        <w:rPr>
          <w:sz w:val="28"/>
          <w:szCs w:val="28"/>
        </w:rPr>
        <w:t>5</w:t>
      </w:r>
      <w:r w:rsidR="00AB1B61" w:rsidRPr="001F1E5B">
        <w:rPr>
          <w:sz w:val="28"/>
          <w:szCs w:val="28"/>
        </w:rPr>
        <w:t>1</w:t>
      </w:r>
      <w:r w:rsidRPr="001F1E5B">
        <w:rPr>
          <w:sz w:val="28"/>
          <w:szCs w:val="28"/>
        </w:rPr>
        <w:t>.1.</w:t>
      </w:r>
      <w:r w:rsidR="00C10540">
        <w:rPr>
          <w:sz w:val="28"/>
          <w:szCs w:val="28"/>
        </w:rPr>
        <w:t> </w:t>
      </w:r>
      <w:r w:rsidRPr="001F1E5B">
        <w:rPr>
          <w:sz w:val="28"/>
          <w:szCs w:val="28"/>
        </w:rPr>
        <w:t>ziedojumu un dāvinājumu veidā;</w:t>
      </w:r>
    </w:p>
    <w:p w14:paraId="2198181F" w14:textId="278A0F01" w:rsidR="003D6759" w:rsidRPr="001F1E5B" w:rsidRDefault="003D6759" w:rsidP="00C10540">
      <w:pPr>
        <w:jc w:val="both"/>
        <w:rPr>
          <w:sz w:val="28"/>
          <w:szCs w:val="28"/>
        </w:rPr>
      </w:pPr>
      <w:r w:rsidRPr="001F1E5B">
        <w:rPr>
          <w:sz w:val="28"/>
          <w:szCs w:val="28"/>
        </w:rPr>
        <w:t>5</w:t>
      </w:r>
      <w:r w:rsidR="00AB1B61" w:rsidRPr="001F1E5B">
        <w:rPr>
          <w:sz w:val="28"/>
          <w:szCs w:val="28"/>
        </w:rPr>
        <w:t>1</w:t>
      </w:r>
      <w:r w:rsidRPr="001F1E5B">
        <w:rPr>
          <w:sz w:val="28"/>
          <w:szCs w:val="28"/>
        </w:rPr>
        <w:t>.2.</w:t>
      </w:r>
      <w:r w:rsidR="00C10540">
        <w:rPr>
          <w:sz w:val="28"/>
          <w:szCs w:val="28"/>
        </w:rPr>
        <w:t> </w:t>
      </w:r>
      <w:r w:rsidRPr="001F1E5B">
        <w:rPr>
          <w:sz w:val="28"/>
          <w:szCs w:val="28"/>
        </w:rPr>
        <w:t>sniedzot maksas pakalpojumus atbilstoši normatīvajiem aktiem;</w:t>
      </w:r>
    </w:p>
    <w:p w14:paraId="62E230E1" w14:textId="01867A45" w:rsidR="003D6759" w:rsidRPr="001F1E5B" w:rsidRDefault="003D6759" w:rsidP="00C10540">
      <w:pPr>
        <w:jc w:val="both"/>
        <w:rPr>
          <w:sz w:val="28"/>
          <w:szCs w:val="28"/>
        </w:rPr>
      </w:pPr>
      <w:r w:rsidRPr="001F1E5B">
        <w:rPr>
          <w:sz w:val="28"/>
          <w:szCs w:val="28"/>
        </w:rPr>
        <w:t>5</w:t>
      </w:r>
      <w:r w:rsidR="00AB1B61" w:rsidRPr="001F1E5B">
        <w:rPr>
          <w:sz w:val="28"/>
          <w:szCs w:val="28"/>
        </w:rPr>
        <w:t>1</w:t>
      </w:r>
      <w:r w:rsidRPr="001F1E5B">
        <w:rPr>
          <w:sz w:val="28"/>
          <w:szCs w:val="28"/>
        </w:rPr>
        <w:t>.3.</w:t>
      </w:r>
      <w:r w:rsidR="00C10540">
        <w:rPr>
          <w:sz w:val="28"/>
          <w:szCs w:val="28"/>
        </w:rPr>
        <w:t> </w:t>
      </w:r>
      <w:r w:rsidRPr="001F1E5B">
        <w:rPr>
          <w:sz w:val="28"/>
          <w:szCs w:val="28"/>
        </w:rPr>
        <w:t>no citiem ieņēmumiem.</w:t>
      </w:r>
    </w:p>
    <w:p w14:paraId="1A7A1CDB" w14:textId="77777777" w:rsidR="003D6759" w:rsidRPr="001F1E5B" w:rsidRDefault="003D6759" w:rsidP="003D6759">
      <w:pPr>
        <w:jc w:val="both"/>
        <w:rPr>
          <w:sz w:val="28"/>
          <w:szCs w:val="28"/>
        </w:rPr>
      </w:pPr>
    </w:p>
    <w:p w14:paraId="59B1AD5D" w14:textId="611C75B7" w:rsidR="003D6759" w:rsidRPr="001F1E5B" w:rsidRDefault="003D6759" w:rsidP="003D6759">
      <w:pPr>
        <w:jc w:val="both"/>
        <w:rPr>
          <w:sz w:val="28"/>
          <w:szCs w:val="28"/>
        </w:rPr>
      </w:pPr>
      <w:r w:rsidRPr="001F1E5B">
        <w:rPr>
          <w:sz w:val="28"/>
          <w:szCs w:val="28"/>
        </w:rPr>
        <w:t>5</w:t>
      </w:r>
      <w:r w:rsidR="00AB1B61" w:rsidRPr="001F1E5B">
        <w:rPr>
          <w:sz w:val="28"/>
          <w:szCs w:val="28"/>
        </w:rPr>
        <w:t>2</w:t>
      </w:r>
      <w:r w:rsidRPr="001F1E5B">
        <w:rPr>
          <w:sz w:val="28"/>
          <w:szCs w:val="28"/>
        </w:rPr>
        <w:t>.</w:t>
      </w:r>
      <w:r w:rsidR="00C10540">
        <w:rPr>
          <w:sz w:val="28"/>
          <w:szCs w:val="28"/>
        </w:rPr>
        <w:t> </w:t>
      </w:r>
      <w:r w:rsidRPr="001F1E5B">
        <w:rPr>
          <w:sz w:val="28"/>
          <w:szCs w:val="28"/>
        </w:rPr>
        <w:t xml:space="preserve">Papildu finanšu līdzekļi ieskaitāmi </w:t>
      </w:r>
      <w:r w:rsidR="00ED3298" w:rsidRPr="001F1E5B">
        <w:rPr>
          <w:sz w:val="28"/>
          <w:szCs w:val="28"/>
        </w:rPr>
        <w:t>tehnikuma</w:t>
      </w:r>
      <w:r w:rsidRPr="001F1E5B">
        <w:rPr>
          <w:sz w:val="28"/>
          <w:szCs w:val="28"/>
        </w:rPr>
        <w:t xml:space="preserve"> attiecīgajā budžeta kontā un izmantojami tikai:</w:t>
      </w:r>
    </w:p>
    <w:p w14:paraId="10549E48" w14:textId="039BCB1D" w:rsidR="003D6759" w:rsidRPr="001F1E5B" w:rsidRDefault="003D6759" w:rsidP="00C10540">
      <w:pPr>
        <w:jc w:val="both"/>
        <w:rPr>
          <w:sz w:val="28"/>
          <w:szCs w:val="28"/>
        </w:rPr>
      </w:pPr>
      <w:r w:rsidRPr="001F1E5B">
        <w:rPr>
          <w:sz w:val="28"/>
          <w:szCs w:val="28"/>
        </w:rPr>
        <w:t>5</w:t>
      </w:r>
      <w:r w:rsidR="00AB1B61" w:rsidRPr="001F1E5B">
        <w:rPr>
          <w:sz w:val="28"/>
          <w:szCs w:val="28"/>
        </w:rPr>
        <w:t>2</w:t>
      </w:r>
      <w:r w:rsidRPr="001F1E5B">
        <w:rPr>
          <w:sz w:val="28"/>
          <w:szCs w:val="28"/>
        </w:rPr>
        <w:t>.1.</w:t>
      </w:r>
      <w:r w:rsidR="00C10540">
        <w:rPr>
          <w:sz w:val="28"/>
          <w:szCs w:val="28"/>
        </w:rPr>
        <w:t> </w:t>
      </w:r>
      <w:r w:rsidR="00ED3298" w:rsidRPr="001F1E5B">
        <w:rPr>
          <w:sz w:val="28"/>
          <w:szCs w:val="28"/>
        </w:rPr>
        <w:t>tehnikuma</w:t>
      </w:r>
      <w:r w:rsidRPr="001F1E5B">
        <w:rPr>
          <w:sz w:val="28"/>
          <w:szCs w:val="28"/>
        </w:rPr>
        <w:t xml:space="preserve"> attīstībai;</w:t>
      </w:r>
    </w:p>
    <w:p w14:paraId="1948ED4D" w14:textId="4771812D" w:rsidR="003D6759" w:rsidRPr="001F1E5B" w:rsidRDefault="003D6759" w:rsidP="00C10540">
      <w:pPr>
        <w:jc w:val="both"/>
        <w:rPr>
          <w:sz w:val="28"/>
          <w:szCs w:val="28"/>
        </w:rPr>
      </w:pPr>
      <w:r w:rsidRPr="001F1E5B">
        <w:rPr>
          <w:sz w:val="28"/>
          <w:szCs w:val="28"/>
        </w:rPr>
        <w:t>5</w:t>
      </w:r>
      <w:r w:rsidR="00AB1B61" w:rsidRPr="001F1E5B">
        <w:rPr>
          <w:sz w:val="28"/>
          <w:szCs w:val="28"/>
        </w:rPr>
        <w:t>2</w:t>
      </w:r>
      <w:r w:rsidRPr="001F1E5B">
        <w:rPr>
          <w:sz w:val="28"/>
          <w:szCs w:val="28"/>
        </w:rPr>
        <w:t>.2.</w:t>
      </w:r>
      <w:r w:rsidR="00C10540">
        <w:rPr>
          <w:sz w:val="28"/>
          <w:szCs w:val="28"/>
        </w:rPr>
        <w:t> </w:t>
      </w:r>
      <w:r w:rsidRPr="001F1E5B">
        <w:rPr>
          <w:sz w:val="28"/>
          <w:szCs w:val="28"/>
        </w:rPr>
        <w:t>mācību līdzekļu iegādei;</w:t>
      </w:r>
    </w:p>
    <w:p w14:paraId="1DC45ED8" w14:textId="7C31CEB6" w:rsidR="003D6759" w:rsidRPr="001F1E5B" w:rsidRDefault="003D6759" w:rsidP="00C10540">
      <w:pPr>
        <w:jc w:val="both"/>
        <w:rPr>
          <w:sz w:val="28"/>
          <w:szCs w:val="28"/>
        </w:rPr>
      </w:pPr>
      <w:r w:rsidRPr="001F1E5B">
        <w:rPr>
          <w:sz w:val="28"/>
          <w:szCs w:val="28"/>
        </w:rPr>
        <w:t>5</w:t>
      </w:r>
      <w:r w:rsidR="00AB1B61" w:rsidRPr="001F1E5B">
        <w:rPr>
          <w:sz w:val="28"/>
          <w:szCs w:val="28"/>
        </w:rPr>
        <w:t>2</w:t>
      </w:r>
      <w:r w:rsidRPr="001F1E5B">
        <w:rPr>
          <w:sz w:val="28"/>
          <w:szCs w:val="28"/>
        </w:rPr>
        <w:t>.3.</w:t>
      </w:r>
      <w:r w:rsidR="00C10540">
        <w:rPr>
          <w:sz w:val="28"/>
          <w:szCs w:val="28"/>
        </w:rPr>
        <w:t> </w:t>
      </w:r>
      <w:r w:rsidR="00ED3298" w:rsidRPr="001F1E5B">
        <w:rPr>
          <w:sz w:val="28"/>
          <w:szCs w:val="28"/>
        </w:rPr>
        <w:t>tehnikuma</w:t>
      </w:r>
      <w:r w:rsidRPr="001F1E5B">
        <w:rPr>
          <w:sz w:val="28"/>
          <w:szCs w:val="28"/>
        </w:rPr>
        <w:t xml:space="preserve"> aprīkojuma iegādei;</w:t>
      </w:r>
    </w:p>
    <w:p w14:paraId="11773CF8" w14:textId="6C2454FC" w:rsidR="003D6759" w:rsidRPr="001F1E5B" w:rsidRDefault="003D6759" w:rsidP="00C10540">
      <w:pPr>
        <w:jc w:val="both"/>
        <w:rPr>
          <w:sz w:val="28"/>
          <w:szCs w:val="28"/>
        </w:rPr>
      </w:pPr>
      <w:r w:rsidRPr="001F1E5B">
        <w:rPr>
          <w:sz w:val="28"/>
          <w:szCs w:val="28"/>
        </w:rPr>
        <w:t>5</w:t>
      </w:r>
      <w:r w:rsidR="00AB1B61" w:rsidRPr="001F1E5B">
        <w:rPr>
          <w:sz w:val="28"/>
          <w:szCs w:val="28"/>
        </w:rPr>
        <w:t>2</w:t>
      </w:r>
      <w:r w:rsidRPr="001F1E5B">
        <w:rPr>
          <w:sz w:val="28"/>
          <w:szCs w:val="28"/>
        </w:rPr>
        <w:t>.4.</w:t>
      </w:r>
      <w:r w:rsidR="00C10540">
        <w:rPr>
          <w:sz w:val="28"/>
          <w:szCs w:val="28"/>
        </w:rPr>
        <w:t> </w:t>
      </w:r>
      <w:r w:rsidRPr="001F1E5B">
        <w:rPr>
          <w:sz w:val="28"/>
          <w:szCs w:val="28"/>
        </w:rPr>
        <w:t>pedagogu un darbinieku materiālai stimulēšanai.</w:t>
      </w:r>
    </w:p>
    <w:p w14:paraId="266AA7EC" w14:textId="77777777" w:rsidR="003D6759" w:rsidRPr="001F1E5B" w:rsidRDefault="003D6759" w:rsidP="003D6759">
      <w:pPr>
        <w:jc w:val="both"/>
        <w:rPr>
          <w:sz w:val="28"/>
          <w:szCs w:val="28"/>
        </w:rPr>
      </w:pPr>
    </w:p>
    <w:p w14:paraId="22A560EA" w14:textId="684DAE27" w:rsidR="003D6759" w:rsidRPr="001F1E5B" w:rsidRDefault="003D6759" w:rsidP="003D6759">
      <w:pPr>
        <w:jc w:val="center"/>
        <w:rPr>
          <w:b/>
          <w:sz w:val="28"/>
          <w:szCs w:val="28"/>
        </w:rPr>
      </w:pPr>
      <w:r w:rsidRPr="001F1E5B">
        <w:rPr>
          <w:b/>
          <w:sz w:val="28"/>
          <w:szCs w:val="28"/>
        </w:rPr>
        <w:t>XI.</w:t>
      </w:r>
      <w:r w:rsidR="00C10540">
        <w:rPr>
          <w:b/>
          <w:sz w:val="28"/>
          <w:szCs w:val="28"/>
        </w:rPr>
        <w:t> </w:t>
      </w:r>
      <w:r w:rsidR="00ED3298" w:rsidRPr="001F1E5B">
        <w:rPr>
          <w:b/>
          <w:sz w:val="28"/>
          <w:szCs w:val="28"/>
        </w:rPr>
        <w:t>Tehnikuma</w:t>
      </w:r>
      <w:r w:rsidRPr="001F1E5B">
        <w:rPr>
          <w:b/>
          <w:sz w:val="28"/>
          <w:szCs w:val="28"/>
        </w:rPr>
        <w:t xml:space="preserve"> reorganizācijas un likvidācijas kārtība</w:t>
      </w:r>
    </w:p>
    <w:p w14:paraId="3D83B6FE" w14:textId="77777777" w:rsidR="003D6759" w:rsidRPr="001F1E5B" w:rsidRDefault="003D6759" w:rsidP="003D6759">
      <w:pPr>
        <w:jc w:val="both"/>
        <w:rPr>
          <w:sz w:val="28"/>
          <w:szCs w:val="28"/>
        </w:rPr>
      </w:pPr>
    </w:p>
    <w:p w14:paraId="010FFAC8" w14:textId="4AE4E1CD" w:rsidR="003D6759" w:rsidRPr="001F1E5B" w:rsidRDefault="003D6759" w:rsidP="003D6759">
      <w:pPr>
        <w:jc w:val="both"/>
        <w:rPr>
          <w:bCs/>
          <w:sz w:val="28"/>
          <w:szCs w:val="28"/>
        </w:rPr>
      </w:pPr>
      <w:r w:rsidRPr="001F1E5B">
        <w:rPr>
          <w:bCs/>
          <w:sz w:val="28"/>
          <w:szCs w:val="28"/>
        </w:rPr>
        <w:t>5</w:t>
      </w:r>
      <w:r w:rsidR="00AB1B61" w:rsidRPr="001F1E5B">
        <w:rPr>
          <w:bCs/>
          <w:sz w:val="28"/>
          <w:szCs w:val="28"/>
        </w:rPr>
        <w:t>3</w:t>
      </w:r>
      <w:r w:rsidRPr="001F1E5B">
        <w:rPr>
          <w:bCs/>
          <w:sz w:val="28"/>
          <w:szCs w:val="28"/>
        </w:rPr>
        <w:t>.</w:t>
      </w:r>
      <w:r w:rsidR="00C10540">
        <w:rPr>
          <w:bCs/>
          <w:sz w:val="28"/>
          <w:szCs w:val="28"/>
        </w:rPr>
        <w:t> </w:t>
      </w:r>
      <w:r w:rsidR="00A405E0" w:rsidRPr="001F1E5B">
        <w:rPr>
          <w:bCs/>
          <w:sz w:val="28"/>
          <w:szCs w:val="28"/>
        </w:rPr>
        <w:t>Lēmumu pat t</w:t>
      </w:r>
      <w:r w:rsidR="00ED3298" w:rsidRPr="001F1E5B">
        <w:rPr>
          <w:bCs/>
          <w:sz w:val="28"/>
          <w:szCs w:val="28"/>
        </w:rPr>
        <w:t xml:space="preserve">ehnikumu </w:t>
      </w:r>
      <w:r w:rsidRPr="001F1E5B">
        <w:rPr>
          <w:bCs/>
          <w:sz w:val="28"/>
          <w:szCs w:val="28"/>
        </w:rPr>
        <w:t>reorganiz</w:t>
      </w:r>
      <w:r w:rsidR="00A405E0" w:rsidRPr="001F1E5B">
        <w:rPr>
          <w:bCs/>
          <w:sz w:val="28"/>
          <w:szCs w:val="28"/>
        </w:rPr>
        <w:t>āciju</w:t>
      </w:r>
      <w:r w:rsidRPr="001F1E5B">
        <w:rPr>
          <w:bCs/>
          <w:sz w:val="28"/>
          <w:szCs w:val="28"/>
        </w:rPr>
        <w:t xml:space="preserve"> vai likvid</w:t>
      </w:r>
      <w:r w:rsidR="00A405E0" w:rsidRPr="001F1E5B">
        <w:rPr>
          <w:bCs/>
          <w:sz w:val="28"/>
          <w:szCs w:val="28"/>
        </w:rPr>
        <w:t>āciju pieņem Ministru kabinets p</w:t>
      </w:r>
      <w:r w:rsidR="00F74B12" w:rsidRPr="001F1E5B">
        <w:rPr>
          <w:bCs/>
          <w:sz w:val="28"/>
          <w:szCs w:val="28"/>
        </w:rPr>
        <w:t>ē</w:t>
      </w:r>
      <w:r w:rsidR="00A405E0" w:rsidRPr="001F1E5B">
        <w:rPr>
          <w:bCs/>
          <w:sz w:val="28"/>
          <w:szCs w:val="28"/>
        </w:rPr>
        <w:t>c izglītības un zinātnes ministra priekšlikuma</w:t>
      </w:r>
      <w:r w:rsidRPr="001F1E5B">
        <w:rPr>
          <w:bCs/>
          <w:sz w:val="28"/>
          <w:szCs w:val="28"/>
        </w:rPr>
        <w:t>.</w:t>
      </w:r>
    </w:p>
    <w:p w14:paraId="5D14693A" w14:textId="77777777" w:rsidR="003D6759" w:rsidRPr="001F1E5B" w:rsidRDefault="003D6759" w:rsidP="003D6759">
      <w:pPr>
        <w:jc w:val="center"/>
        <w:rPr>
          <w:b/>
          <w:sz w:val="28"/>
          <w:szCs w:val="28"/>
        </w:rPr>
      </w:pPr>
    </w:p>
    <w:p w14:paraId="22AB538A" w14:textId="160BFD06" w:rsidR="003D6759" w:rsidRPr="001F1E5B" w:rsidRDefault="003D6759" w:rsidP="003D6759">
      <w:pPr>
        <w:jc w:val="center"/>
        <w:rPr>
          <w:b/>
          <w:sz w:val="28"/>
          <w:szCs w:val="28"/>
        </w:rPr>
      </w:pPr>
      <w:r w:rsidRPr="001F1E5B">
        <w:rPr>
          <w:b/>
          <w:sz w:val="28"/>
          <w:szCs w:val="28"/>
        </w:rPr>
        <w:t>XII.</w:t>
      </w:r>
      <w:r w:rsidR="00C10540">
        <w:rPr>
          <w:b/>
          <w:sz w:val="28"/>
          <w:szCs w:val="28"/>
        </w:rPr>
        <w:t> </w:t>
      </w:r>
      <w:r w:rsidR="006C7C10" w:rsidRPr="001F1E5B">
        <w:rPr>
          <w:b/>
          <w:sz w:val="28"/>
          <w:szCs w:val="28"/>
        </w:rPr>
        <w:t>Tehnikuma</w:t>
      </w:r>
      <w:r w:rsidRPr="001F1E5B">
        <w:rPr>
          <w:b/>
          <w:sz w:val="28"/>
          <w:szCs w:val="28"/>
        </w:rPr>
        <w:t xml:space="preserve"> nolikuma pieņemšanas kārtība</w:t>
      </w:r>
    </w:p>
    <w:p w14:paraId="21B0A5FC" w14:textId="77777777" w:rsidR="003D6759" w:rsidRPr="001F1E5B" w:rsidRDefault="003D6759" w:rsidP="003D6759">
      <w:pPr>
        <w:jc w:val="both"/>
        <w:rPr>
          <w:sz w:val="28"/>
          <w:szCs w:val="28"/>
        </w:rPr>
      </w:pPr>
    </w:p>
    <w:p w14:paraId="10DC67A7" w14:textId="63C22D61" w:rsidR="003D6759" w:rsidRPr="001F1E5B" w:rsidRDefault="003D6759" w:rsidP="003D6759">
      <w:pPr>
        <w:jc w:val="both"/>
        <w:rPr>
          <w:sz w:val="28"/>
          <w:szCs w:val="28"/>
        </w:rPr>
      </w:pPr>
      <w:r w:rsidRPr="001F1E5B">
        <w:rPr>
          <w:sz w:val="28"/>
          <w:szCs w:val="28"/>
        </w:rPr>
        <w:t>5</w:t>
      </w:r>
      <w:r w:rsidR="00AB1B61" w:rsidRPr="001F1E5B">
        <w:rPr>
          <w:sz w:val="28"/>
          <w:szCs w:val="28"/>
        </w:rPr>
        <w:t>4</w:t>
      </w:r>
      <w:r w:rsidRPr="001F1E5B">
        <w:rPr>
          <w:sz w:val="28"/>
          <w:szCs w:val="28"/>
        </w:rPr>
        <w:t>.</w:t>
      </w:r>
      <w:r w:rsidR="00C10540">
        <w:rPr>
          <w:sz w:val="28"/>
          <w:szCs w:val="28"/>
        </w:rPr>
        <w:t> </w:t>
      </w:r>
      <w:r w:rsidR="00CD1C64" w:rsidRPr="001F1E5B">
        <w:rPr>
          <w:sz w:val="28"/>
          <w:szCs w:val="28"/>
        </w:rPr>
        <w:t>Tehnikums</w:t>
      </w:r>
      <w:r w:rsidRPr="001F1E5B">
        <w:rPr>
          <w:sz w:val="28"/>
          <w:szCs w:val="28"/>
        </w:rPr>
        <w:t>, pamatojoties uz Izglītības likumu</w:t>
      </w:r>
      <w:r w:rsidR="00CD1C64" w:rsidRPr="001F1E5B">
        <w:rPr>
          <w:sz w:val="28"/>
          <w:szCs w:val="28"/>
        </w:rPr>
        <w:t xml:space="preserve"> un Profesionālās izglītības likumu</w:t>
      </w:r>
      <w:r w:rsidRPr="001F1E5B">
        <w:rPr>
          <w:sz w:val="28"/>
          <w:szCs w:val="28"/>
        </w:rPr>
        <w:t xml:space="preserve">, izstrādā </w:t>
      </w:r>
      <w:r w:rsidR="00CD1C64" w:rsidRPr="001F1E5B">
        <w:rPr>
          <w:sz w:val="28"/>
          <w:szCs w:val="28"/>
        </w:rPr>
        <w:t>tehnikuma</w:t>
      </w:r>
      <w:r w:rsidRPr="001F1E5B">
        <w:rPr>
          <w:sz w:val="28"/>
          <w:szCs w:val="28"/>
        </w:rPr>
        <w:t xml:space="preserve"> nolikumu. </w:t>
      </w:r>
      <w:r w:rsidR="00CD1C64" w:rsidRPr="001F1E5B">
        <w:rPr>
          <w:sz w:val="28"/>
          <w:szCs w:val="28"/>
        </w:rPr>
        <w:t>Tehnikuma</w:t>
      </w:r>
      <w:r w:rsidRPr="001F1E5B">
        <w:rPr>
          <w:sz w:val="28"/>
          <w:szCs w:val="28"/>
        </w:rPr>
        <w:t xml:space="preserve"> nolikumu apstiprina Ministru kabinets.</w:t>
      </w:r>
    </w:p>
    <w:p w14:paraId="7281207F" w14:textId="77777777" w:rsidR="003D6759" w:rsidRPr="001F1E5B" w:rsidRDefault="003D6759" w:rsidP="003D6759">
      <w:pPr>
        <w:jc w:val="both"/>
        <w:rPr>
          <w:sz w:val="28"/>
          <w:szCs w:val="28"/>
        </w:rPr>
      </w:pPr>
    </w:p>
    <w:p w14:paraId="41D02F48" w14:textId="4665FCCF" w:rsidR="003D6759" w:rsidRPr="001F1E5B" w:rsidRDefault="003D6759" w:rsidP="003D6759">
      <w:pPr>
        <w:jc w:val="center"/>
        <w:rPr>
          <w:b/>
          <w:sz w:val="28"/>
          <w:szCs w:val="28"/>
        </w:rPr>
      </w:pPr>
      <w:r w:rsidRPr="001F1E5B">
        <w:rPr>
          <w:b/>
          <w:sz w:val="28"/>
          <w:szCs w:val="28"/>
        </w:rPr>
        <w:t>XIII.</w:t>
      </w:r>
      <w:r w:rsidR="00C10540">
        <w:rPr>
          <w:b/>
          <w:sz w:val="28"/>
          <w:szCs w:val="28"/>
        </w:rPr>
        <w:t> </w:t>
      </w:r>
      <w:r w:rsidRPr="001F1E5B">
        <w:rPr>
          <w:b/>
          <w:sz w:val="28"/>
          <w:szCs w:val="28"/>
        </w:rPr>
        <w:t>Citi noteikumi</w:t>
      </w:r>
    </w:p>
    <w:p w14:paraId="6AB2C335" w14:textId="77777777" w:rsidR="003D6759" w:rsidRPr="001F1E5B" w:rsidRDefault="003D6759" w:rsidP="003D6759">
      <w:pPr>
        <w:jc w:val="both"/>
        <w:rPr>
          <w:sz w:val="28"/>
          <w:szCs w:val="28"/>
        </w:rPr>
      </w:pPr>
    </w:p>
    <w:p w14:paraId="66F7B13A" w14:textId="1187D832" w:rsidR="003D6759" w:rsidRPr="001F1E5B" w:rsidRDefault="003D6759" w:rsidP="003D6759">
      <w:pPr>
        <w:jc w:val="both"/>
        <w:rPr>
          <w:sz w:val="28"/>
          <w:szCs w:val="28"/>
        </w:rPr>
      </w:pPr>
      <w:r w:rsidRPr="001F1E5B">
        <w:rPr>
          <w:sz w:val="28"/>
          <w:szCs w:val="28"/>
        </w:rPr>
        <w:t>5</w:t>
      </w:r>
      <w:r w:rsidR="00AA551A" w:rsidRPr="001F1E5B">
        <w:rPr>
          <w:sz w:val="28"/>
          <w:szCs w:val="28"/>
        </w:rPr>
        <w:t>5</w:t>
      </w:r>
      <w:r w:rsidRPr="001F1E5B">
        <w:rPr>
          <w:sz w:val="28"/>
          <w:szCs w:val="28"/>
        </w:rPr>
        <w:t>.</w:t>
      </w:r>
      <w:r w:rsidR="00C10540">
        <w:rPr>
          <w:sz w:val="28"/>
          <w:szCs w:val="28"/>
        </w:rPr>
        <w:t> </w:t>
      </w:r>
      <w:r w:rsidR="003F6F9C" w:rsidRPr="001F1E5B">
        <w:rPr>
          <w:sz w:val="28"/>
          <w:szCs w:val="28"/>
        </w:rPr>
        <w:t xml:space="preserve">Tehnikuma darbības tiesiskumu nodrošina direktors. </w:t>
      </w:r>
      <w:r w:rsidR="00733DEF" w:rsidRPr="001F1E5B">
        <w:rPr>
          <w:sz w:val="28"/>
          <w:szCs w:val="28"/>
        </w:rPr>
        <w:t>Tehnikuma</w:t>
      </w:r>
      <w:r w:rsidR="003F6F9C" w:rsidRPr="001F1E5B">
        <w:rPr>
          <w:sz w:val="28"/>
          <w:szCs w:val="28"/>
        </w:rPr>
        <w:t xml:space="preserve"> direktora</w:t>
      </w:r>
      <w:r w:rsidRPr="001F1E5B">
        <w:rPr>
          <w:sz w:val="28"/>
          <w:szCs w:val="28"/>
        </w:rPr>
        <w:t xml:space="preserve"> izdotu</w:t>
      </w:r>
      <w:r w:rsidR="00AA551A" w:rsidRPr="001F1E5B">
        <w:rPr>
          <w:sz w:val="28"/>
          <w:szCs w:val="28"/>
        </w:rPr>
        <w:t>s</w:t>
      </w:r>
      <w:r w:rsidRPr="001F1E5B">
        <w:rPr>
          <w:sz w:val="28"/>
          <w:szCs w:val="28"/>
        </w:rPr>
        <w:t xml:space="preserve"> administratīvo</w:t>
      </w:r>
      <w:r w:rsidR="00AA551A" w:rsidRPr="001F1E5B">
        <w:rPr>
          <w:sz w:val="28"/>
          <w:szCs w:val="28"/>
        </w:rPr>
        <w:t>s</w:t>
      </w:r>
      <w:r w:rsidRPr="001F1E5B">
        <w:rPr>
          <w:sz w:val="28"/>
          <w:szCs w:val="28"/>
        </w:rPr>
        <w:t xml:space="preserve"> aktu</w:t>
      </w:r>
      <w:r w:rsidR="00AA551A" w:rsidRPr="001F1E5B">
        <w:rPr>
          <w:sz w:val="28"/>
          <w:szCs w:val="28"/>
        </w:rPr>
        <w:t>s</w:t>
      </w:r>
      <w:r w:rsidRPr="001F1E5B">
        <w:rPr>
          <w:sz w:val="28"/>
          <w:szCs w:val="28"/>
        </w:rPr>
        <w:t xml:space="preserve"> vai faktisko rīcību privātpersona var apstrīdēt, iesniedzot attiecīgu iesnieg</w:t>
      </w:r>
      <w:r w:rsidR="00004108" w:rsidRPr="001F1E5B">
        <w:rPr>
          <w:sz w:val="28"/>
          <w:szCs w:val="28"/>
        </w:rPr>
        <w:t xml:space="preserve">umu </w:t>
      </w:r>
      <w:r w:rsidR="00733DEF" w:rsidRPr="001F1E5B">
        <w:rPr>
          <w:sz w:val="28"/>
          <w:szCs w:val="28"/>
        </w:rPr>
        <w:t>ministrijā</w:t>
      </w:r>
      <w:r w:rsidR="00004108" w:rsidRPr="001F1E5B">
        <w:rPr>
          <w:sz w:val="28"/>
          <w:szCs w:val="28"/>
        </w:rPr>
        <w:t xml:space="preserve"> Vaļņu ielā 2, Rīga, LV-1050.</w:t>
      </w:r>
      <w:r w:rsidR="00CF2631" w:rsidRPr="001F1E5B">
        <w:rPr>
          <w:sz w:val="28"/>
          <w:szCs w:val="28"/>
        </w:rPr>
        <w:t xml:space="preserve"> </w:t>
      </w:r>
      <w:r w:rsidR="00AA551A" w:rsidRPr="001F1E5B">
        <w:rPr>
          <w:sz w:val="28"/>
          <w:szCs w:val="28"/>
        </w:rPr>
        <w:t>Ministrijas lēmumu var pārsūdzēt tiesā.</w:t>
      </w:r>
    </w:p>
    <w:p w14:paraId="61B4F5C0" w14:textId="7644BEB6" w:rsidR="00AA551A" w:rsidRPr="001F1E5B" w:rsidRDefault="00AA551A" w:rsidP="003D6759">
      <w:pPr>
        <w:jc w:val="both"/>
        <w:rPr>
          <w:sz w:val="28"/>
          <w:szCs w:val="28"/>
        </w:rPr>
      </w:pPr>
    </w:p>
    <w:p w14:paraId="4655358B" w14:textId="29FE066E" w:rsidR="00AA551A" w:rsidRPr="001F1E5B" w:rsidRDefault="00AA551A" w:rsidP="003D6759">
      <w:pPr>
        <w:jc w:val="both"/>
        <w:rPr>
          <w:sz w:val="28"/>
          <w:szCs w:val="28"/>
        </w:rPr>
      </w:pPr>
      <w:r w:rsidRPr="001F1E5B">
        <w:rPr>
          <w:sz w:val="28"/>
          <w:szCs w:val="28"/>
          <w:shd w:val="clear" w:color="auto" w:fill="FFFFFF"/>
        </w:rPr>
        <w:t>56.</w:t>
      </w:r>
      <w:r w:rsidR="00C10540">
        <w:rPr>
          <w:sz w:val="28"/>
          <w:szCs w:val="28"/>
          <w:shd w:val="clear" w:color="auto" w:fill="FFFFFF"/>
        </w:rPr>
        <w:t> </w:t>
      </w:r>
      <w:r w:rsidRPr="001F1E5B">
        <w:rPr>
          <w:sz w:val="28"/>
          <w:szCs w:val="28"/>
          <w:shd w:val="clear" w:color="auto" w:fill="FFFFFF"/>
        </w:rPr>
        <w:t>Tehnikuma amatpersonu izdotus administratīvos aktus var apstrīdēt direktoram, bet direktora lēmumu par apstrīdēto aktu var pārsūdzēt tiesā.</w:t>
      </w:r>
    </w:p>
    <w:p w14:paraId="4756EA44" w14:textId="77777777" w:rsidR="003D6759" w:rsidRPr="001F1E5B" w:rsidRDefault="003D6759" w:rsidP="003D6759">
      <w:pPr>
        <w:jc w:val="both"/>
        <w:rPr>
          <w:sz w:val="28"/>
          <w:szCs w:val="28"/>
        </w:rPr>
      </w:pPr>
    </w:p>
    <w:p w14:paraId="6C6617A1" w14:textId="47E873F8" w:rsidR="003D6759" w:rsidRPr="001F1E5B" w:rsidRDefault="003D6759" w:rsidP="003D6759">
      <w:pPr>
        <w:jc w:val="both"/>
        <w:rPr>
          <w:sz w:val="28"/>
          <w:szCs w:val="28"/>
        </w:rPr>
      </w:pPr>
      <w:r w:rsidRPr="001F1E5B">
        <w:rPr>
          <w:sz w:val="28"/>
          <w:szCs w:val="28"/>
        </w:rPr>
        <w:t>57.</w:t>
      </w:r>
      <w:r w:rsidR="00C10540">
        <w:t> </w:t>
      </w:r>
      <w:r w:rsidRPr="001F1E5B">
        <w:rPr>
          <w:sz w:val="28"/>
          <w:szCs w:val="28"/>
        </w:rPr>
        <w:t xml:space="preserve">Saskaņā ar normatīvajos aktos un </w:t>
      </w:r>
      <w:r w:rsidR="00733DEF" w:rsidRPr="001F1E5B">
        <w:rPr>
          <w:sz w:val="28"/>
          <w:szCs w:val="28"/>
        </w:rPr>
        <w:t>ministrijas</w:t>
      </w:r>
      <w:r w:rsidRPr="001F1E5B">
        <w:rPr>
          <w:sz w:val="28"/>
          <w:szCs w:val="28"/>
        </w:rPr>
        <w:t xml:space="preserve"> noteikto kārtību iestāde veic dokumentu un arhīvu pārvaldību.</w:t>
      </w:r>
    </w:p>
    <w:p w14:paraId="23A56F08" w14:textId="77777777" w:rsidR="003D6759" w:rsidRPr="001F1E5B" w:rsidRDefault="003D6759" w:rsidP="003D6759">
      <w:pPr>
        <w:jc w:val="both"/>
        <w:rPr>
          <w:sz w:val="28"/>
          <w:szCs w:val="28"/>
        </w:rPr>
      </w:pPr>
    </w:p>
    <w:p w14:paraId="1CA13CFB" w14:textId="4964D6EB" w:rsidR="003D6759" w:rsidRPr="001F1E5B" w:rsidRDefault="003D6759" w:rsidP="003D6759">
      <w:pPr>
        <w:jc w:val="both"/>
        <w:rPr>
          <w:sz w:val="28"/>
          <w:szCs w:val="28"/>
        </w:rPr>
      </w:pPr>
      <w:r w:rsidRPr="001F1E5B">
        <w:rPr>
          <w:sz w:val="28"/>
          <w:szCs w:val="28"/>
        </w:rPr>
        <w:lastRenderedPageBreak/>
        <w:t>58.</w:t>
      </w:r>
      <w:r w:rsidR="00C10540">
        <w:rPr>
          <w:sz w:val="28"/>
          <w:szCs w:val="28"/>
        </w:rPr>
        <w:t> </w:t>
      </w:r>
      <w:r w:rsidR="00101D8C" w:rsidRPr="001F1E5B">
        <w:rPr>
          <w:sz w:val="28"/>
          <w:szCs w:val="28"/>
        </w:rPr>
        <w:t>Tehnikums</w:t>
      </w:r>
      <w:r w:rsidRPr="001F1E5B">
        <w:rPr>
          <w:sz w:val="28"/>
          <w:szCs w:val="28"/>
        </w:rPr>
        <w:t xml:space="preserve"> normatīvajos aktos noteiktā kārtībā sagatavo valsts statistikas pārskatu un pašnovērtējuma ziņojumu, kā arī aktualizē informāciju Valsts izglītības informācijas sistēmā</w:t>
      </w:r>
      <w:r w:rsidR="00CF2631" w:rsidRPr="001F1E5B">
        <w:rPr>
          <w:sz w:val="28"/>
          <w:szCs w:val="28"/>
        </w:rPr>
        <w:t>.</w:t>
      </w:r>
    </w:p>
    <w:p w14:paraId="70AD3010" w14:textId="77777777" w:rsidR="003D6759" w:rsidRPr="001F1E5B" w:rsidRDefault="003D6759" w:rsidP="003D6759">
      <w:pPr>
        <w:jc w:val="both"/>
        <w:rPr>
          <w:sz w:val="28"/>
          <w:szCs w:val="28"/>
        </w:rPr>
      </w:pPr>
    </w:p>
    <w:p w14:paraId="3F19CF92" w14:textId="588ECF8F" w:rsidR="003D6759" w:rsidRPr="001F1E5B" w:rsidRDefault="003D6759" w:rsidP="003D6759">
      <w:pPr>
        <w:jc w:val="both"/>
        <w:rPr>
          <w:sz w:val="28"/>
          <w:szCs w:val="28"/>
        </w:rPr>
      </w:pPr>
      <w:r w:rsidRPr="001F1E5B">
        <w:rPr>
          <w:sz w:val="28"/>
          <w:szCs w:val="28"/>
        </w:rPr>
        <w:t>59.</w:t>
      </w:r>
      <w:r w:rsidR="00C10540">
        <w:rPr>
          <w:sz w:val="28"/>
          <w:szCs w:val="28"/>
        </w:rPr>
        <w:t> </w:t>
      </w:r>
      <w:r w:rsidR="00101D8C" w:rsidRPr="001F1E5B">
        <w:rPr>
          <w:sz w:val="28"/>
          <w:szCs w:val="28"/>
        </w:rPr>
        <w:t>Tehnikums</w:t>
      </w:r>
      <w:r w:rsidRPr="001F1E5B">
        <w:rPr>
          <w:sz w:val="28"/>
          <w:szCs w:val="28"/>
        </w:rPr>
        <w:t xml:space="preserve"> normatīvajos aktos noteiktā kārtībā informē kompetentu institūciju par akreditācijas ekspertu komisijas ziņojumos norādīto ieteikumu ieviešanu.</w:t>
      </w:r>
    </w:p>
    <w:p w14:paraId="5C3CF452" w14:textId="77777777" w:rsidR="003D6759" w:rsidRPr="001F1E5B" w:rsidRDefault="003D6759" w:rsidP="003D6759">
      <w:pPr>
        <w:jc w:val="both"/>
        <w:rPr>
          <w:sz w:val="28"/>
          <w:szCs w:val="28"/>
        </w:rPr>
      </w:pPr>
    </w:p>
    <w:p w14:paraId="2975D74A" w14:textId="7513C971" w:rsidR="003D6759" w:rsidRPr="001F1E5B" w:rsidRDefault="003D6759" w:rsidP="003D6759">
      <w:pPr>
        <w:jc w:val="both"/>
        <w:rPr>
          <w:sz w:val="28"/>
          <w:szCs w:val="28"/>
        </w:rPr>
      </w:pPr>
      <w:r w:rsidRPr="001F1E5B">
        <w:rPr>
          <w:sz w:val="28"/>
          <w:szCs w:val="28"/>
        </w:rPr>
        <w:t>60.</w:t>
      </w:r>
      <w:r w:rsidR="00C10540">
        <w:t> </w:t>
      </w:r>
      <w:r w:rsidR="00101D8C" w:rsidRPr="001F1E5B">
        <w:rPr>
          <w:sz w:val="28"/>
          <w:szCs w:val="28"/>
        </w:rPr>
        <w:t>Tehnikums</w:t>
      </w:r>
      <w:r w:rsidRPr="001F1E5B">
        <w:rPr>
          <w:sz w:val="28"/>
          <w:szCs w:val="28"/>
        </w:rPr>
        <w:t xml:space="preserve"> normatīvajos aktos noteiktā kārtībā nodrošina piekļuvi bibliotekārajiem, informācijas un karjeras attīstības atbalsta pakalpojumiem.</w:t>
      </w:r>
    </w:p>
    <w:p w14:paraId="28D10222" w14:textId="77777777" w:rsidR="003D6759" w:rsidRPr="001F1E5B" w:rsidRDefault="003D6759" w:rsidP="003D6759">
      <w:pPr>
        <w:jc w:val="both"/>
        <w:rPr>
          <w:sz w:val="28"/>
          <w:szCs w:val="28"/>
        </w:rPr>
      </w:pPr>
    </w:p>
    <w:p w14:paraId="754B9A6E" w14:textId="616A60E2" w:rsidR="003D6759" w:rsidRPr="001F1E5B" w:rsidRDefault="003D6759" w:rsidP="003D6759">
      <w:pPr>
        <w:jc w:val="both"/>
        <w:rPr>
          <w:sz w:val="28"/>
          <w:szCs w:val="28"/>
        </w:rPr>
      </w:pPr>
      <w:r w:rsidRPr="001F1E5B">
        <w:rPr>
          <w:sz w:val="28"/>
          <w:szCs w:val="28"/>
        </w:rPr>
        <w:t>61.</w:t>
      </w:r>
      <w:r w:rsidR="00C10540">
        <w:rPr>
          <w:sz w:val="28"/>
          <w:szCs w:val="28"/>
        </w:rPr>
        <w:t> </w:t>
      </w:r>
      <w:r w:rsidR="00101D8C" w:rsidRPr="001F1E5B">
        <w:rPr>
          <w:sz w:val="28"/>
          <w:szCs w:val="28"/>
        </w:rPr>
        <w:t>Tehnikums</w:t>
      </w:r>
      <w:r w:rsidRPr="001F1E5B">
        <w:rPr>
          <w:sz w:val="28"/>
          <w:szCs w:val="28"/>
        </w:rPr>
        <w:t xml:space="preserve"> normatīvajos aktos noteiktā kārtībā nodrošina izglītojamo profilaktisko veselības aprūpi un pirmās palīdzības pieejamību </w:t>
      </w:r>
      <w:r w:rsidR="00101D8C" w:rsidRPr="001F1E5B">
        <w:rPr>
          <w:sz w:val="28"/>
          <w:szCs w:val="28"/>
        </w:rPr>
        <w:t>tehnikumā</w:t>
      </w:r>
      <w:r w:rsidRPr="001F1E5B">
        <w:rPr>
          <w:sz w:val="28"/>
          <w:szCs w:val="28"/>
        </w:rPr>
        <w:t>.</w:t>
      </w:r>
    </w:p>
    <w:p w14:paraId="7070641F" w14:textId="77777777" w:rsidR="003D6759" w:rsidRPr="001F1E5B" w:rsidRDefault="003D6759" w:rsidP="003D6759">
      <w:pPr>
        <w:jc w:val="both"/>
        <w:rPr>
          <w:sz w:val="28"/>
          <w:szCs w:val="28"/>
        </w:rPr>
      </w:pPr>
    </w:p>
    <w:p w14:paraId="22BDE456" w14:textId="0F9EEB64" w:rsidR="003D6759" w:rsidRPr="001F1E5B" w:rsidRDefault="003D6759" w:rsidP="003D6759">
      <w:pPr>
        <w:jc w:val="both"/>
        <w:rPr>
          <w:sz w:val="28"/>
          <w:szCs w:val="28"/>
        </w:rPr>
      </w:pPr>
      <w:r w:rsidRPr="001F1E5B">
        <w:rPr>
          <w:sz w:val="28"/>
          <w:szCs w:val="28"/>
        </w:rPr>
        <w:t>62.</w:t>
      </w:r>
      <w:r w:rsidR="00C10540">
        <w:rPr>
          <w:sz w:val="28"/>
          <w:szCs w:val="28"/>
        </w:rPr>
        <w:t> </w:t>
      </w:r>
      <w:r w:rsidRPr="001F1E5B">
        <w:rPr>
          <w:sz w:val="28"/>
          <w:szCs w:val="28"/>
        </w:rPr>
        <w:t>Iestāde veic nepieciešamās darbības fizisko personu pamattiesību aizsardzībai, tostarp veic fizisko personu datu apstrādi saskaņā ar Fizisko personu datu</w:t>
      </w:r>
      <w:r w:rsidRPr="001F1E5B">
        <w:rPr>
          <w:b/>
          <w:sz w:val="28"/>
          <w:szCs w:val="28"/>
        </w:rPr>
        <w:t xml:space="preserve"> </w:t>
      </w:r>
      <w:r w:rsidR="00101D8C" w:rsidRPr="001F1E5B">
        <w:rPr>
          <w:bCs/>
          <w:sz w:val="28"/>
          <w:szCs w:val="28"/>
        </w:rPr>
        <w:t>apstrādes</w:t>
      </w:r>
      <w:r w:rsidRPr="001F1E5B">
        <w:rPr>
          <w:bCs/>
          <w:sz w:val="28"/>
          <w:szCs w:val="28"/>
        </w:rPr>
        <w:t xml:space="preserve"> </w:t>
      </w:r>
      <w:r w:rsidRPr="001F1E5B">
        <w:rPr>
          <w:sz w:val="28"/>
          <w:szCs w:val="28"/>
        </w:rPr>
        <w:t>likumu.</w:t>
      </w:r>
    </w:p>
    <w:p w14:paraId="69ED8072" w14:textId="77777777" w:rsidR="003D6759" w:rsidRPr="001F1E5B" w:rsidRDefault="003D6759" w:rsidP="003D6759">
      <w:pPr>
        <w:jc w:val="both"/>
        <w:rPr>
          <w:sz w:val="28"/>
          <w:szCs w:val="28"/>
        </w:rPr>
      </w:pPr>
    </w:p>
    <w:p w14:paraId="57658103" w14:textId="7C37A97B" w:rsidR="003D6759" w:rsidRPr="001F1E5B" w:rsidRDefault="003D6759" w:rsidP="003D6759">
      <w:pPr>
        <w:jc w:val="both"/>
        <w:rPr>
          <w:sz w:val="28"/>
          <w:szCs w:val="28"/>
        </w:rPr>
      </w:pPr>
      <w:r w:rsidRPr="001F1E5B">
        <w:rPr>
          <w:sz w:val="28"/>
          <w:szCs w:val="28"/>
        </w:rPr>
        <w:t>63.</w:t>
      </w:r>
      <w:r w:rsidR="00C10540">
        <w:rPr>
          <w:sz w:val="28"/>
          <w:szCs w:val="28"/>
        </w:rPr>
        <w:t> </w:t>
      </w:r>
      <w:r w:rsidR="00101D8C" w:rsidRPr="001F1E5B">
        <w:rPr>
          <w:sz w:val="28"/>
          <w:szCs w:val="28"/>
        </w:rPr>
        <w:t>Tehnikums</w:t>
      </w:r>
      <w:r w:rsidRPr="001F1E5B">
        <w:rPr>
          <w:sz w:val="28"/>
          <w:szCs w:val="28"/>
        </w:rPr>
        <w:t xml:space="preserve"> nodrošina izglītojamo drošību </w:t>
      </w:r>
      <w:r w:rsidR="00101D8C" w:rsidRPr="001F1E5B">
        <w:rPr>
          <w:sz w:val="28"/>
          <w:szCs w:val="28"/>
        </w:rPr>
        <w:t>tehnikumā</w:t>
      </w:r>
      <w:r w:rsidRPr="001F1E5B">
        <w:rPr>
          <w:sz w:val="28"/>
          <w:szCs w:val="28"/>
        </w:rPr>
        <w:t xml:space="preserve"> un tā organizētajos pasākumos atbilstoši normatīvajos aktos noteiktajām prasībām, tostarp:</w:t>
      </w:r>
    </w:p>
    <w:p w14:paraId="6C1323A2" w14:textId="534A411C" w:rsidR="003D6759" w:rsidRPr="001F1E5B" w:rsidRDefault="003D6759" w:rsidP="00C10540">
      <w:pPr>
        <w:jc w:val="both"/>
        <w:rPr>
          <w:sz w:val="28"/>
          <w:szCs w:val="28"/>
        </w:rPr>
      </w:pPr>
      <w:r w:rsidRPr="001F1E5B">
        <w:rPr>
          <w:sz w:val="28"/>
          <w:szCs w:val="28"/>
        </w:rPr>
        <w:t>63.1.</w:t>
      </w:r>
      <w:r w:rsidR="00C10540">
        <w:rPr>
          <w:sz w:val="28"/>
          <w:szCs w:val="28"/>
        </w:rPr>
        <w:t> </w:t>
      </w:r>
      <w:r w:rsidRPr="001F1E5B">
        <w:rPr>
          <w:sz w:val="28"/>
          <w:szCs w:val="28"/>
        </w:rPr>
        <w:t>attiecībā uz higiēnas noteikumu ievērošanu;</w:t>
      </w:r>
    </w:p>
    <w:p w14:paraId="354AEBFF" w14:textId="2EF1A285" w:rsidR="003D6759" w:rsidRPr="001F1E5B" w:rsidRDefault="003D6759" w:rsidP="00C10540">
      <w:pPr>
        <w:jc w:val="both"/>
        <w:rPr>
          <w:sz w:val="28"/>
          <w:szCs w:val="28"/>
        </w:rPr>
      </w:pPr>
      <w:r w:rsidRPr="001F1E5B">
        <w:rPr>
          <w:sz w:val="28"/>
          <w:szCs w:val="28"/>
        </w:rPr>
        <w:t>63.2.</w:t>
      </w:r>
      <w:r w:rsidR="00C10540">
        <w:rPr>
          <w:sz w:val="28"/>
          <w:szCs w:val="28"/>
        </w:rPr>
        <w:t> </w:t>
      </w:r>
      <w:r w:rsidRPr="001F1E5B">
        <w:rPr>
          <w:sz w:val="28"/>
          <w:szCs w:val="28"/>
        </w:rPr>
        <w:t xml:space="preserve">civilās aizsardzības, ugunsdrošības, elektrodrošības un  darba aizsardzības noteikumu ievērošanu. </w:t>
      </w:r>
    </w:p>
    <w:p w14:paraId="164C7014" w14:textId="77777777" w:rsidR="003D6759" w:rsidRPr="001F1E5B" w:rsidRDefault="003D6759" w:rsidP="003D6759">
      <w:pPr>
        <w:jc w:val="both"/>
        <w:rPr>
          <w:sz w:val="28"/>
          <w:szCs w:val="28"/>
        </w:rPr>
      </w:pPr>
    </w:p>
    <w:p w14:paraId="30B33A9B" w14:textId="71D56C03" w:rsidR="003D6759" w:rsidRPr="001F1E5B" w:rsidRDefault="003D6759" w:rsidP="003D6759">
      <w:pPr>
        <w:jc w:val="both"/>
        <w:rPr>
          <w:sz w:val="28"/>
          <w:szCs w:val="28"/>
        </w:rPr>
      </w:pPr>
      <w:r w:rsidRPr="001F1E5B">
        <w:rPr>
          <w:sz w:val="28"/>
          <w:szCs w:val="28"/>
        </w:rPr>
        <w:t>64.</w:t>
      </w:r>
      <w:r w:rsidR="00C10540">
        <w:rPr>
          <w:sz w:val="28"/>
          <w:szCs w:val="28"/>
        </w:rPr>
        <w:t> </w:t>
      </w:r>
      <w:r w:rsidR="00101D8C" w:rsidRPr="001F1E5B">
        <w:rPr>
          <w:sz w:val="28"/>
          <w:szCs w:val="28"/>
        </w:rPr>
        <w:t>Tehnikums</w:t>
      </w:r>
      <w:r w:rsidRPr="001F1E5B">
        <w:rPr>
          <w:sz w:val="28"/>
          <w:szCs w:val="28"/>
        </w:rPr>
        <w:t xml:space="preserve"> atbilstoši savas darbības un izglītības programmu īstenošanas mērķiem un uzdevumiem ir tiesīg</w:t>
      </w:r>
      <w:r w:rsidR="00101D8C" w:rsidRPr="001F1E5B">
        <w:rPr>
          <w:sz w:val="28"/>
          <w:szCs w:val="28"/>
        </w:rPr>
        <w:t>s</w:t>
      </w:r>
      <w:r w:rsidRPr="001F1E5B">
        <w:rPr>
          <w:sz w:val="28"/>
          <w:szCs w:val="28"/>
        </w:rPr>
        <w:t xml:space="preserve"> sadarboties ar citām izglītības iestādēm un organizācijām, tostarp organizējot izglītojamo un pedagogu profesionālās pieredzes apmaiņas braucienus un uzaicināt citu izglītības iestāžu pedagogus </w:t>
      </w:r>
      <w:r w:rsidR="00101D8C" w:rsidRPr="001F1E5B">
        <w:rPr>
          <w:sz w:val="28"/>
          <w:szCs w:val="28"/>
        </w:rPr>
        <w:t>un</w:t>
      </w:r>
      <w:r w:rsidRPr="001F1E5B">
        <w:rPr>
          <w:sz w:val="28"/>
          <w:szCs w:val="28"/>
        </w:rPr>
        <w:t xml:space="preserve"> speciālistus atsevišķu nodarbību vadīšanai.</w:t>
      </w:r>
    </w:p>
    <w:p w14:paraId="66DC2240" w14:textId="77777777" w:rsidR="003D6759" w:rsidRPr="001F1E5B" w:rsidRDefault="003D6759" w:rsidP="003D6759">
      <w:pPr>
        <w:ind w:firstLine="720"/>
        <w:rPr>
          <w:sz w:val="28"/>
          <w:szCs w:val="28"/>
        </w:rPr>
      </w:pPr>
    </w:p>
    <w:p w14:paraId="6C2C6275" w14:textId="77777777" w:rsidR="0070787F" w:rsidRPr="001F1E5B" w:rsidRDefault="0070787F" w:rsidP="003D6759">
      <w:pPr>
        <w:rPr>
          <w:sz w:val="28"/>
          <w:szCs w:val="28"/>
        </w:rPr>
      </w:pPr>
      <w:bookmarkStart w:id="0" w:name="_GoBack"/>
      <w:bookmarkEnd w:id="0"/>
    </w:p>
    <w:p w14:paraId="1D15178C" w14:textId="77777777" w:rsidR="004F5E4F" w:rsidRPr="001F1E5B" w:rsidRDefault="004F5E4F" w:rsidP="004F5E4F">
      <w:pPr>
        <w:ind w:firstLine="720"/>
        <w:jc w:val="both"/>
        <w:rPr>
          <w:rFonts w:eastAsia="Times New Roman"/>
          <w:sz w:val="28"/>
          <w:szCs w:val="28"/>
        </w:rPr>
      </w:pPr>
      <w:r w:rsidRPr="001F1E5B">
        <w:rPr>
          <w:rFonts w:eastAsia="Times New Roman"/>
          <w:sz w:val="28"/>
          <w:szCs w:val="28"/>
        </w:rPr>
        <w:t xml:space="preserve">Ministru prezidents </w:t>
      </w:r>
      <w:r w:rsidRPr="001F1E5B">
        <w:rPr>
          <w:rFonts w:eastAsia="Times New Roman"/>
          <w:sz w:val="28"/>
          <w:szCs w:val="28"/>
        </w:rPr>
        <w:tab/>
      </w:r>
      <w:r w:rsidRPr="001F1E5B">
        <w:rPr>
          <w:rFonts w:eastAsia="Times New Roman"/>
          <w:sz w:val="28"/>
          <w:szCs w:val="28"/>
        </w:rPr>
        <w:tab/>
      </w:r>
      <w:r w:rsidRPr="001F1E5B">
        <w:rPr>
          <w:rFonts w:eastAsia="Times New Roman"/>
          <w:sz w:val="28"/>
          <w:szCs w:val="28"/>
        </w:rPr>
        <w:tab/>
      </w:r>
      <w:r w:rsidRPr="001F1E5B">
        <w:rPr>
          <w:rFonts w:eastAsia="Times New Roman"/>
          <w:sz w:val="28"/>
          <w:szCs w:val="28"/>
        </w:rPr>
        <w:tab/>
        <w:t xml:space="preserve">      Arturs Krišjānis Kariņš </w:t>
      </w:r>
    </w:p>
    <w:p w14:paraId="4D350810" w14:textId="77777777" w:rsidR="004F5E4F" w:rsidRPr="001F1E5B" w:rsidRDefault="004F5E4F" w:rsidP="004F5E4F">
      <w:pPr>
        <w:jc w:val="both"/>
        <w:rPr>
          <w:rFonts w:eastAsia="Times New Roman"/>
          <w:sz w:val="28"/>
          <w:szCs w:val="28"/>
        </w:rPr>
      </w:pPr>
    </w:p>
    <w:p w14:paraId="06831C1E" w14:textId="77777777" w:rsidR="004F5E4F" w:rsidRPr="001F1E5B" w:rsidRDefault="004F5E4F" w:rsidP="004F5E4F">
      <w:pPr>
        <w:ind w:firstLine="720"/>
        <w:jc w:val="both"/>
        <w:rPr>
          <w:rFonts w:eastAsia="Times New Roman"/>
          <w:sz w:val="28"/>
          <w:szCs w:val="28"/>
        </w:rPr>
      </w:pPr>
      <w:r w:rsidRPr="001F1E5B">
        <w:rPr>
          <w:rFonts w:eastAsia="Times New Roman"/>
          <w:sz w:val="28"/>
          <w:szCs w:val="28"/>
        </w:rPr>
        <w:t>Izglītības un zinātnes ministre</w:t>
      </w:r>
      <w:r w:rsidRPr="001F1E5B">
        <w:rPr>
          <w:rFonts w:eastAsia="Times New Roman"/>
          <w:sz w:val="28"/>
          <w:szCs w:val="28"/>
        </w:rPr>
        <w:tab/>
      </w:r>
      <w:r w:rsidRPr="001F1E5B">
        <w:rPr>
          <w:rFonts w:eastAsia="Times New Roman"/>
          <w:sz w:val="28"/>
          <w:szCs w:val="28"/>
        </w:rPr>
        <w:tab/>
      </w:r>
      <w:r w:rsidRPr="001F1E5B">
        <w:rPr>
          <w:rFonts w:eastAsia="Times New Roman"/>
          <w:sz w:val="28"/>
          <w:szCs w:val="28"/>
        </w:rPr>
        <w:tab/>
        <w:t xml:space="preserve"> </w:t>
      </w:r>
      <w:r w:rsidRPr="001F1E5B">
        <w:rPr>
          <w:rFonts w:eastAsia="Times New Roman"/>
          <w:sz w:val="28"/>
          <w:szCs w:val="28"/>
        </w:rPr>
        <w:tab/>
      </w:r>
      <w:r w:rsidRPr="001F1E5B">
        <w:rPr>
          <w:rFonts w:eastAsia="Times New Roman"/>
          <w:sz w:val="28"/>
          <w:szCs w:val="28"/>
        </w:rPr>
        <w:tab/>
        <w:t>Ilga Šuplinska</w:t>
      </w:r>
    </w:p>
    <w:p w14:paraId="6EDA5741" w14:textId="77777777" w:rsidR="004F5E4F" w:rsidRPr="001F1E5B" w:rsidRDefault="004F5E4F" w:rsidP="004F5E4F">
      <w:pPr>
        <w:jc w:val="both"/>
        <w:rPr>
          <w:rFonts w:eastAsia="Times New Roman"/>
          <w:sz w:val="28"/>
          <w:szCs w:val="28"/>
        </w:rPr>
      </w:pPr>
    </w:p>
    <w:p w14:paraId="495246D5" w14:textId="77777777" w:rsidR="004F5E4F" w:rsidRPr="001F1E5B" w:rsidRDefault="004F5E4F" w:rsidP="004F5E4F">
      <w:pPr>
        <w:ind w:firstLine="720"/>
        <w:rPr>
          <w:rFonts w:eastAsia="Times New Roman"/>
          <w:sz w:val="28"/>
          <w:szCs w:val="28"/>
        </w:rPr>
      </w:pPr>
      <w:r w:rsidRPr="001F1E5B">
        <w:rPr>
          <w:rFonts w:eastAsia="Times New Roman"/>
          <w:sz w:val="28"/>
          <w:szCs w:val="28"/>
        </w:rPr>
        <w:t xml:space="preserve">Iesniedzējs:  </w:t>
      </w:r>
    </w:p>
    <w:p w14:paraId="74743AB5" w14:textId="54832D79" w:rsidR="004F5E4F" w:rsidRPr="001F1E5B" w:rsidRDefault="004F5E4F" w:rsidP="004F5E4F">
      <w:pPr>
        <w:ind w:firstLine="720"/>
        <w:jc w:val="both"/>
        <w:rPr>
          <w:rFonts w:eastAsia="Times New Roman"/>
          <w:sz w:val="28"/>
          <w:szCs w:val="28"/>
        </w:rPr>
      </w:pPr>
      <w:r w:rsidRPr="001F1E5B">
        <w:rPr>
          <w:rFonts w:eastAsia="Times New Roman"/>
          <w:sz w:val="28"/>
          <w:szCs w:val="28"/>
        </w:rPr>
        <w:t>izglītības un zinātnes ministre</w:t>
      </w:r>
      <w:r w:rsidRPr="001F1E5B">
        <w:rPr>
          <w:rFonts w:eastAsia="Times New Roman"/>
          <w:sz w:val="28"/>
          <w:szCs w:val="28"/>
        </w:rPr>
        <w:tab/>
      </w:r>
      <w:r w:rsidRPr="001F1E5B">
        <w:rPr>
          <w:rFonts w:eastAsia="Times New Roman"/>
          <w:sz w:val="28"/>
          <w:szCs w:val="28"/>
        </w:rPr>
        <w:tab/>
      </w:r>
      <w:r w:rsidRPr="001F1E5B">
        <w:rPr>
          <w:rFonts w:eastAsia="Times New Roman"/>
          <w:sz w:val="28"/>
          <w:szCs w:val="28"/>
        </w:rPr>
        <w:tab/>
        <w:t xml:space="preserve"> </w:t>
      </w:r>
      <w:r w:rsidRPr="001F1E5B">
        <w:rPr>
          <w:rFonts w:eastAsia="Times New Roman"/>
          <w:sz w:val="28"/>
          <w:szCs w:val="28"/>
        </w:rPr>
        <w:tab/>
      </w:r>
      <w:r w:rsidRPr="001F1E5B">
        <w:rPr>
          <w:rFonts w:eastAsia="Times New Roman"/>
          <w:sz w:val="28"/>
          <w:szCs w:val="28"/>
        </w:rPr>
        <w:tab/>
        <w:t>Ilga Šuplinska</w:t>
      </w:r>
    </w:p>
    <w:p w14:paraId="29FD3016" w14:textId="77777777" w:rsidR="004F5E4F" w:rsidRPr="001F1E5B" w:rsidRDefault="004F5E4F" w:rsidP="004F5E4F">
      <w:pPr>
        <w:ind w:firstLine="720"/>
        <w:jc w:val="both"/>
        <w:rPr>
          <w:rFonts w:eastAsia="Times New Roman"/>
          <w:sz w:val="28"/>
          <w:szCs w:val="28"/>
        </w:rPr>
      </w:pPr>
    </w:p>
    <w:p w14:paraId="712A790E" w14:textId="77777777" w:rsidR="004F5E4F" w:rsidRPr="001F1E5B" w:rsidRDefault="004F5E4F" w:rsidP="004F5E4F">
      <w:pPr>
        <w:rPr>
          <w:rFonts w:eastAsia="Times New Roman"/>
          <w:sz w:val="28"/>
          <w:szCs w:val="28"/>
        </w:rPr>
      </w:pPr>
      <w:r w:rsidRPr="001F1E5B">
        <w:rPr>
          <w:rFonts w:eastAsia="Times New Roman"/>
          <w:sz w:val="28"/>
          <w:szCs w:val="28"/>
        </w:rPr>
        <w:t xml:space="preserve">                                                                                                                      </w:t>
      </w:r>
    </w:p>
    <w:p w14:paraId="05730FB7" w14:textId="77777777" w:rsidR="004F5E4F" w:rsidRPr="001F1E5B" w:rsidRDefault="004F5E4F" w:rsidP="004F5E4F">
      <w:pPr>
        <w:ind w:firstLine="720"/>
        <w:jc w:val="both"/>
        <w:rPr>
          <w:rFonts w:eastAsia="Times New Roman"/>
          <w:sz w:val="28"/>
          <w:szCs w:val="28"/>
        </w:rPr>
      </w:pPr>
      <w:r w:rsidRPr="001F1E5B">
        <w:rPr>
          <w:rFonts w:eastAsia="Times New Roman"/>
          <w:sz w:val="28"/>
          <w:szCs w:val="28"/>
        </w:rPr>
        <w:t>Vizē:</w:t>
      </w:r>
    </w:p>
    <w:p w14:paraId="2A2E9C40" w14:textId="2ECB1AAE" w:rsidR="004F5E4F" w:rsidRPr="001F1E5B" w:rsidRDefault="004F5E4F" w:rsidP="004F5E4F">
      <w:pPr>
        <w:ind w:firstLine="720"/>
        <w:jc w:val="both"/>
        <w:rPr>
          <w:rFonts w:eastAsia="Times New Roman"/>
          <w:sz w:val="28"/>
          <w:szCs w:val="28"/>
        </w:rPr>
      </w:pPr>
      <w:r w:rsidRPr="001F1E5B">
        <w:rPr>
          <w:rFonts w:eastAsia="Times New Roman"/>
          <w:bCs/>
          <w:kern w:val="32"/>
          <w:sz w:val="28"/>
          <w:szCs w:val="28"/>
        </w:rPr>
        <w:t>valsts sekretāre</w:t>
      </w:r>
      <w:r w:rsidRPr="001F1E5B">
        <w:rPr>
          <w:rFonts w:eastAsia="Times New Roman"/>
          <w:bCs/>
          <w:kern w:val="32"/>
          <w:sz w:val="28"/>
          <w:szCs w:val="28"/>
        </w:rPr>
        <w:tab/>
      </w:r>
      <w:r w:rsidRPr="001F1E5B">
        <w:rPr>
          <w:rFonts w:eastAsia="Times New Roman"/>
          <w:bCs/>
          <w:kern w:val="32"/>
          <w:sz w:val="28"/>
          <w:szCs w:val="28"/>
        </w:rPr>
        <w:tab/>
      </w:r>
      <w:r w:rsidRPr="001F1E5B">
        <w:rPr>
          <w:rFonts w:eastAsia="Times New Roman"/>
          <w:bCs/>
          <w:kern w:val="32"/>
          <w:sz w:val="28"/>
          <w:szCs w:val="28"/>
        </w:rPr>
        <w:tab/>
      </w:r>
      <w:r w:rsidRPr="001F1E5B">
        <w:rPr>
          <w:rFonts w:eastAsia="Times New Roman"/>
          <w:bCs/>
          <w:kern w:val="32"/>
          <w:sz w:val="28"/>
          <w:szCs w:val="28"/>
        </w:rPr>
        <w:tab/>
      </w:r>
      <w:r w:rsidRPr="001F1E5B">
        <w:rPr>
          <w:rFonts w:eastAsia="Times New Roman"/>
          <w:bCs/>
          <w:kern w:val="32"/>
          <w:sz w:val="28"/>
          <w:szCs w:val="28"/>
        </w:rPr>
        <w:tab/>
      </w:r>
      <w:r w:rsidRPr="001F1E5B">
        <w:rPr>
          <w:rFonts w:eastAsia="Times New Roman"/>
          <w:bCs/>
          <w:kern w:val="32"/>
          <w:sz w:val="28"/>
          <w:szCs w:val="28"/>
        </w:rPr>
        <w:tab/>
      </w:r>
      <w:r w:rsidRPr="001F1E5B">
        <w:rPr>
          <w:rFonts w:eastAsia="Times New Roman"/>
          <w:bCs/>
          <w:kern w:val="32"/>
          <w:sz w:val="28"/>
          <w:szCs w:val="28"/>
        </w:rPr>
        <w:tab/>
        <w:t>Līga Lejiņa</w:t>
      </w:r>
    </w:p>
    <w:p w14:paraId="2395E886" w14:textId="77777777" w:rsidR="00B21A1A" w:rsidRPr="001F1E5B" w:rsidRDefault="00B21A1A" w:rsidP="003D6759">
      <w:pPr>
        <w:rPr>
          <w:i/>
          <w:sz w:val="28"/>
          <w:szCs w:val="28"/>
        </w:rPr>
      </w:pPr>
    </w:p>
    <w:p w14:paraId="490624D6" w14:textId="77777777" w:rsidR="00B21A1A" w:rsidRPr="001F1E5B" w:rsidRDefault="00B21A1A" w:rsidP="003D6759">
      <w:pPr>
        <w:rPr>
          <w:i/>
          <w:sz w:val="28"/>
          <w:szCs w:val="28"/>
        </w:rPr>
      </w:pPr>
    </w:p>
    <w:p w14:paraId="0BBFFC83" w14:textId="77777777" w:rsidR="00A14E44" w:rsidRPr="001F1E5B" w:rsidRDefault="00A14E44" w:rsidP="00324E90">
      <w:pPr>
        <w:autoSpaceDE w:val="0"/>
        <w:autoSpaceDN w:val="0"/>
        <w:adjustRightInd w:val="0"/>
        <w:jc w:val="both"/>
        <w:rPr>
          <w:sz w:val="28"/>
          <w:szCs w:val="28"/>
        </w:rPr>
      </w:pPr>
    </w:p>
    <w:sectPr w:rsidR="00A14E44" w:rsidRPr="001F1E5B" w:rsidSect="00A10226">
      <w:headerReference w:type="even" r:id="rId8"/>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5E27A" w14:textId="77777777" w:rsidR="006E2E60" w:rsidRDefault="006E2E60" w:rsidP="00720056">
      <w:r>
        <w:separator/>
      </w:r>
    </w:p>
  </w:endnote>
  <w:endnote w:type="continuationSeparator" w:id="0">
    <w:p w14:paraId="656292EA" w14:textId="77777777" w:rsidR="006E2E60" w:rsidRDefault="006E2E60" w:rsidP="007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84999" w14:textId="6414C14C" w:rsidR="00B67CDE" w:rsidRPr="00B67CDE" w:rsidRDefault="00B67CDE">
    <w:pPr>
      <w:pStyle w:val="Footer"/>
      <w:rPr>
        <w:sz w:val="20"/>
        <w:szCs w:val="20"/>
      </w:rPr>
    </w:pPr>
    <w:r w:rsidRPr="00B67CDE">
      <w:rPr>
        <w:sz w:val="20"/>
        <w:szCs w:val="20"/>
      </w:rPr>
      <w:t>IZMNot_0</w:t>
    </w:r>
    <w:r w:rsidR="00A24C93">
      <w:rPr>
        <w:sz w:val="20"/>
        <w:szCs w:val="20"/>
      </w:rPr>
      <w:t>9</w:t>
    </w:r>
    <w:r w:rsidRPr="00B67CDE">
      <w:rPr>
        <w:sz w:val="20"/>
        <w:szCs w:val="20"/>
      </w:rPr>
      <w:t>0719_VTdtnol;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0319" w14:textId="0730F24D" w:rsidR="00B67CDE" w:rsidRPr="00B67CDE" w:rsidRDefault="00B67CDE" w:rsidP="00B67CDE">
    <w:pPr>
      <w:pStyle w:val="Footer"/>
      <w:rPr>
        <w:sz w:val="20"/>
        <w:szCs w:val="20"/>
      </w:rPr>
    </w:pPr>
    <w:r w:rsidRPr="00B67CDE">
      <w:rPr>
        <w:sz w:val="20"/>
        <w:szCs w:val="20"/>
      </w:rPr>
      <w:t>IZMNot_0</w:t>
    </w:r>
    <w:r w:rsidR="00A24C93">
      <w:rPr>
        <w:sz w:val="20"/>
        <w:szCs w:val="20"/>
      </w:rPr>
      <w:t>9</w:t>
    </w:r>
    <w:r w:rsidRPr="00B67CDE">
      <w:rPr>
        <w:sz w:val="20"/>
        <w:szCs w:val="20"/>
      </w:rPr>
      <w:t>0719_VTdtnol;</w:t>
    </w:r>
  </w:p>
  <w:p w14:paraId="2E788237" w14:textId="77777777" w:rsidR="00B67CDE" w:rsidRDefault="00B6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3B9D" w14:textId="77777777" w:rsidR="006E2E60" w:rsidRDefault="006E2E60" w:rsidP="00720056">
      <w:r>
        <w:separator/>
      </w:r>
    </w:p>
  </w:footnote>
  <w:footnote w:type="continuationSeparator" w:id="0">
    <w:p w14:paraId="0A53F144" w14:textId="77777777" w:rsidR="006E2E60" w:rsidRDefault="006E2E60" w:rsidP="0072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A648" w14:textId="77777777" w:rsidR="00985D32" w:rsidRDefault="00594173" w:rsidP="00915909">
    <w:pPr>
      <w:pStyle w:val="Header"/>
      <w:framePr w:wrap="around" w:vAnchor="text" w:hAnchor="margin" w:xAlign="center" w:y="1"/>
      <w:rPr>
        <w:rStyle w:val="PageNumber"/>
      </w:rPr>
    </w:pPr>
    <w:r>
      <w:rPr>
        <w:rStyle w:val="PageNumber"/>
      </w:rPr>
      <w:fldChar w:fldCharType="begin"/>
    </w:r>
    <w:r w:rsidR="00985D32">
      <w:rPr>
        <w:rStyle w:val="PageNumber"/>
      </w:rPr>
      <w:instrText xml:space="preserve">PAGE  </w:instrText>
    </w:r>
    <w:r>
      <w:rPr>
        <w:rStyle w:val="PageNumber"/>
      </w:rPr>
      <w:fldChar w:fldCharType="separate"/>
    </w:r>
    <w:r w:rsidR="00985D32">
      <w:rPr>
        <w:rStyle w:val="PageNumber"/>
        <w:noProof/>
      </w:rPr>
      <w:t>7</w:t>
    </w:r>
    <w:r>
      <w:rPr>
        <w:rStyle w:val="PageNumber"/>
      </w:rPr>
      <w:fldChar w:fldCharType="end"/>
    </w:r>
  </w:p>
  <w:p w14:paraId="38B31BCE" w14:textId="77777777" w:rsidR="00985D32" w:rsidRDefault="00985D32" w:rsidP="009159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7FF3" w14:textId="77777777" w:rsidR="00985D32" w:rsidRDefault="00594173" w:rsidP="00915909">
    <w:pPr>
      <w:pStyle w:val="Header"/>
      <w:framePr w:wrap="around" w:vAnchor="text" w:hAnchor="margin" w:xAlign="center" w:y="1"/>
      <w:rPr>
        <w:rStyle w:val="PageNumber"/>
      </w:rPr>
    </w:pPr>
    <w:r>
      <w:rPr>
        <w:rStyle w:val="PageNumber"/>
      </w:rPr>
      <w:fldChar w:fldCharType="begin"/>
    </w:r>
    <w:r w:rsidR="00985D32">
      <w:rPr>
        <w:rStyle w:val="PageNumber"/>
      </w:rPr>
      <w:instrText xml:space="preserve">PAGE  </w:instrText>
    </w:r>
    <w:r>
      <w:rPr>
        <w:rStyle w:val="PageNumber"/>
      </w:rPr>
      <w:fldChar w:fldCharType="separate"/>
    </w:r>
    <w:r w:rsidR="00C10540">
      <w:rPr>
        <w:rStyle w:val="PageNumber"/>
        <w:noProof/>
      </w:rPr>
      <w:t>8</w:t>
    </w:r>
    <w:r>
      <w:rPr>
        <w:rStyle w:val="PageNumber"/>
      </w:rPr>
      <w:fldChar w:fldCharType="end"/>
    </w:r>
  </w:p>
  <w:p w14:paraId="4685689D" w14:textId="77777777" w:rsidR="00985D32" w:rsidRDefault="00985D32" w:rsidP="0091590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1F12" w14:textId="06B72B99" w:rsidR="00AB4357" w:rsidRPr="00AB4357" w:rsidRDefault="00AB4357" w:rsidP="00AB4357">
    <w:pPr>
      <w:pStyle w:val="Header"/>
      <w:jc w:val="right"/>
      <w:rPr>
        <w:i/>
      </w:rPr>
    </w:pPr>
    <w:r w:rsidRPr="00AB4357">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70F52"/>
    <w:multiLevelType w:val="hybridMultilevel"/>
    <w:tmpl w:val="7098FFC6"/>
    <w:lvl w:ilvl="0" w:tplc="0409000F">
      <w:start w:val="5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27D26F8"/>
    <w:multiLevelType w:val="hybridMultilevel"/>
    <w:tmpl w:val="44AA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81CBC"/>
    <w:multiLevelType w:val="hybridMultilevel"/>
    <w:tmpl w:val="FF1EEDC6"/>
    <w:lvl w:ilvl="0" w:tplc="B100FBA8">
      <w:start w:val="36"/>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5D6F2DFA"/>
    <w:multiLevelType w:val="hybridMultilevel"/>
    <w:tmpl w:val="5958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B08D9"/>
    <w:multiLevelType w:val="hybridMultilevel"/>
    <w:tmpl w:val="A70A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F0FD8"/>
    <w:multiLevelType w:val="hybridMultilevel"/>
    <w:tmpl w:val="3AA0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D4416"/>
    <w:multiLevelType w:val="hybridMultilevel"/>
    <w:tmpl w:val="84F2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C0"/>
    <w:rsid w:val="000030A6"/>
    <w:rsid w:val="00004108"/>
    <w:rsid w:val="000104FF"/>
    <w:rsid w:val="000177FE"/>
    <w:rsid w:val="0002367A"/>
    <w:rsid w:val="00030105"/>
    <w:rsid w:val="00030D39"/>
    <w:rsid w:val="00042DD2"/>
    <w:rsid w:val="00057BA4"/>
    <w:rsid w:val="00065D9B"/>
    <w:rsid w:val="000743B9"/>
    <w:rsid w:val="000903C8"/>
    <w:rsid w:val="00091A48"/>
    <w:rsid w:val="00095459"/>
    <w:rsid w:val="00096D9C"/>
    <w:rsid w:val="000D3C5E"/>
    <w:rsid w:val="000D5AFE"/>
    <w:rsid w:val="000E293A"/>
    <w:rsid w:val="000E4BD0"/>
    <w:rsid w:val="000F2A8A"/>
    <w:rsid w:val="000F49DF"/>
    <w:rsid w:val="00100671"/>
    <w:rsid w:val="00101D8C"/>
    <w:rsid w:val="00113AD9"/>
    <w:rsid w:val="00115A3C"/>
    <w:rsid w:val="001405CC"/>
    <w:rsid w:val="00143035"/>
    <w:rsid w:val="00143F00"/>
    <w:rsid w:val="00151D25"/>
    <w:rsid w:val="00164246"/>
    <w:rsid w:val="00181E8B"/>
    <w:rsid w:val="00187885"/>
    <w:rsid w:val="00191CC4"/>
    <w:rsid w:val="001B07A5"/>
    <w:rsid w:val="001B08A4"/>
    <w:rsid w:val="001B2B08"/>
    <w:rsid w:val="001B2F74"/>
    <w:rsid w:val="001B32FF"/>
    <w:rsid w:val="001B61BA"/>
    <w:rsid w:val="001D3A13"/>
    <w:rsid w:val="001D3DA2"/>
    <w:rsid w:val="001D400D"/>
    <w:rsid w:val="001E5BAB"/>
    <w:rsid w:val="001E70D3"/>
    <w:rsid w:val="001F1E5B"/>
    <w:rsid w:val="00202F86"/>
    <w:rsid w:val="002115A4"/>
    <w:rsid w:val="00216AB4"/>
    <w:rsid w:val="00221D96"/>
    <w:rsid w:val="00233117"/>
    <w:rsid w:val="00234D42"/>
    <w:rsid w:val="00242E80"/>
    <w:rsid w:val="00245FF2"/>
    <w:rsid w:val="00261DB2"/>
    <w:rsid w:val="00264003"/>
    <w:rsid w:val="0027031B"/>
    <w:rsid w:val="002B75B6"/>
    <w:rsid w:val="002E131F"/>
    <w:rsid w:val="002E1596"/>
    <w:rsid w:val="002F0043"/>
    <w:rsid w:val="002F7B35"/>
    <w:rsid w:val="00306E24"/>
    <w:rsid w:val="00311A6A"/>
    <w:rsid w:val="00316A88"/>
    <w:rsid w:val="00321323"/>
    <w:rsid w:val="00324E90"/>
    <w:rsid w:val="00344505"/>
    <w:rsid w:val="0034790C"/>
    <w:rsid w:val="00350BFE"/>
    <w:rsid w:val="00356567"/>
    <w:rsid w:val="003575A5"/>
    <w:rsid w:val="003671DF"/>
    <w:rsid w:val="00377014"/>
    <w:rsid w:val="00391951"/>
    <w:rsid w:val="003B0D17"/>
    <w:rsid w:val="003C0A93"/>
    <w:rsid w:val="003C15A1"/>
    <w:rsid w:val="003C685C"/>
    <w:rsid w:val="003D6306"/>
    <w:rsid w:val="003D6759"/>
    <w:rsid w:val="003E1193"/>
    <w:rsid w:val="003E396A"/>
    <w:rsid w:val="003E41C5"/>
    <w:rsid w:val="003E5258"/>
    <w:rsid w:val="003F0D2D"/>
    <w:rsid w:val="003F29E7"/>
    <w:rsid w:val="003F6F9C"/>
    <w:rsid w:val="00400832"/>
    <w:rsid w:val="00414660"/>
    <w:rsid w:val="0042307E"/>
    <w:rsid w:val="00426998"/>
    <w:rsid w:val="00433FC1"/>
    <w:rsid w:val="00461805"/>
    <w:rsid w:val="00464CE5"/>
    <w:rsid w:val="0046535B"/>
    <w:rsid w:val="00476C24"/>
    <w:rsid w:val="004816C1"/>
    <w:rsid w:val="00490996"/>
    <w:rsid w:val="004924B9"/>
    <w:rsid w:val="00496CD0"/>
    <w:rsid w:val="004A6237"/>
    <w:rsid w:val="004B799C"/>
    <w:rsid w:val="004C11E6"/>
    <w:rsid w:val="004C7DB2"/>
    <w:rsid w:val="004D1750"/>
    <w:rsid w:val="004D4593"/>
    <w:rsid w:val="004F2633"/>
    <w:rsid w:val="004F353E"/>
    <w:rsid w:val="004F5E4F"/>
    <w:rsid w:val="004F5EF0"/>
    <w:rsid w:val="004F7ECB"/>
    <w:rsid w:val="00505C3E"/>
    <w:rsid w:val="005078B8"/>
    <w:rsid w:val="005400ED"/>
    <w:rsid w:val="005409CE"/>
    <w:rsid w:val="0055086F"/>
    <w:rsid w:val="005534DB"/>
    <w:rsid w:val="00561698"/>
    <w:rsid w:val="00594173"/>
    <w:rsid w:val="005A7CC9"/>
    <w:rsid w:val="005B748D"/>
    <w:rsid w:val="005C26B0"/>
    <w:rsid w:val="005D598C"/>
    <w:rsid w:val="005D725A"/>
    <w:rsid w:val="005E6F44"/>
    <w:rsid w:val="005E7BD2"/>
    <w:rsid w:val="005F0890"/>
    <w:rsid w:val="005F6745"/>
    <w:rsid w:val="0060005D"/>
    <w:rsid w:val="0060019A"/>
    <w:rsid w:val="006104E9"/>
    <w:rsid w:val="00610FFA"/>
    <w:rsid w:val="00624685"/>
    <w:rsid w:val="00630360"/>
    <w:rsid w:val="00632917"/>
    <w:rsid w:val="00635658"/>
    <w:rsid w:val="00646506"/>
    <w:rsid w:val="00655F54"/>
    <w:rsid w:val="00665326"/>
    <w:rsid w:val="0068259B"/>
    <w:rsid w:val="006869E1"/>
    <w:rsid w:val="00694511"/>
    <w:rsid w:val="006A1D1A"/>
    <w:rsid w:val="006A6151"/>
    <w:rsid w:val="006B7798"/>
    <w:rsid w:val="006C2B56"/>
    <w:rsid w:val="006C350B"/>
    <w:rsid w:val="006C6E84"/>
    <w:rsid w:val="006C7164"/>
    <w:rsid w:val="006C7C10"/>
    <w:rsid w:val="006E064A"/>
    <w:rsid w:val="006E2E60"/>
    <w:rsid w:val="006E4300"/>
    <w:rsid w:val="006E747D"/>
    <w:rsid w:val="006F657C"/>
    <w:rsid w:val="0070787F"/>
    <w:rsid w:val="00711BE8"/>
    <w:rsid w:val="00720056"/>
    <w:rsid w:val="00721B45"/>
    <w:rsid w:val="00727A73"/>
    <w:rsid w:val="00733DEF"/>
    <w:rsid w:val="007427ED"/>
    <w:rsid w:val="00744919"/>
    <w:rsid w:val="00755A03"/>
    <w:rsid w:val="00773D16"/>
    <w:rsid w:val="00781617"/>
    <w:rsid w:val="007911B6"/>
    <w:rsid w:val="007D55C6"/>
    <w:rsid w:val="007E4B74"/>
    <w:rsid w:val="007F07AF"/>
    <w:rsid w:val="008048D2"/>
    <w:rsid w:val="00830825"/>
    <w:rsid w:val="00833EA9"/>
    <w:rsid w:val="00841E7E"/>
    <w:rsid w:val="00890795"/>
    <w:rsid w:val="008A042F"/>
    <w:rsid w:val="008A1AA2"/>
    <w:rsid w:val="008C0700"/>
    <w:rsid w:val="008D0EB2"/>
    <w:rsid w:val="008F0F94"/>
    <w:rsid w:val="008F158F"/>
    <w:rsid w:val="00901263"/>
    <w:rsid w:val="00902853"/>
    <w:rsid w:val="0091280E"/>
    <w:rsid w:val="00915909"/>
    <w:rsid w:val="00927A9C"/>
    <w:rsid w:val="009331B1"/>
    <w:rsid w:val="00937478"/>
    <w:rsid w:val="0095261C"/>
    <w:rsid w:val="00964D3A"/>
    <w:rsid w:val="0097061E"/>
    <w:rsid w:val="00970F44"/>
    <w:rsid w:val="00971BDF"/>
    <w:rsid w:val="0097671A"/>
    <w:rsid w:val="00985D32"/>
    <w:rsid w:val="0099044D"/>
    <w:rsid w:val="00992A99"/>
    <w:rsid w:val="00992B00"/>
    <w:rsid w:val="009B084D"/>
    <w:rsid w:val="009C78D6"/>
    <w:rsid w:val="009D258B"/>
    <w:rsid w:val="009D445B"/>
    <w:rsid w:val="009E1F40"/>
    <w:rsid w:val="009E78E2"/>
    <w:rsid w:val="00A047FF"/>
    <w:rsid w:val="00A10226"/>
    <w:rsid w:val="00A1133E"/>
    <w:rsid w:val="00A14E44"/>
    <w:rsid w:val="00A24C93"/>
    <w:rsid w:val="00A24F61"/>
    <w:rsid w:val="00A405E0"/>
    <w:rsid w:val="00A41FE0"/>
    <w:rsid w:val="00A508C9"/>
    <w:rsid w:val="00A71967"/>
    <w:rsid w:val="00A73BF3"/>
    <w:rsid w:val="00A81C13"/>
    <w:rsid w:val="00AA18EA"/>
    <w:rsid w:val="00AA4FAD"/>
    <w:rsid w:val="00AA551A"/>
    <w:rsid w:val="00AA648E"/>
    <w:rsid w:val="00AB1B61"/>
    <w:rsid w:val="00AB2813"/>
    <w:rsid w:val="00AB4357"/>
    <w:rsid w:val="00AC4C05"/>
    <w:rsid w:val="00AD3329"/>
    <w:rsid w:val="00AD3C90"/>
    <w:rsid w:val="00AD3EAF"/>
    <w:rsid w:val="00AD4381"/>
    <w:rsid w:val="00B02ACF"/>
    <w:rsid w:val="00B0382B"/>
    <w:rsid w:val="00B12847"/>
    <w:rsid w:val="00B163B6"/>
    <w:rsid w:val="00B21A1A"/>
    <w:rsid w:val="00B21C56"/>
    <w:rsid w:val="00B25EA0"/>
    <w:rsid w:val="00B304B5"/>
    <w:rsid w:val="00B350A3"/>
    <w:rsid w:val="00B3787E"/>
    <w:rsid w:val="00B431AC"/>
    <w:rsid w:val="00B43944"/>
    <w:rsid w:val="00B44F7B"/>
    <w:rsid w:val="00B574A7"/>
    <w:rsid w:val="00B664D3"/>
    <w:rsid w:val="00B6697A"/>
    <w:rsid w:val="00B678B5"/>
    <w:rsid w:val="00B67CDE"/>
    <w:rsid w:val="00B70C50"/>
    <w:rsid w:val="00BA68D9"/>
    <w:rsid w:val="00BC166D"/>
    <w:rsid w:val="00BC4B45"/>
    <w:rsid w:val="00BE536F"/>
    <w:rsid w:val="00BF023C"/>
    <w:rsid w:val="00BF42D0"/>
    <w:rsid w:val="00BF7E2B"/>
    <w:rsid w:val="00C07AA1"/>
    <w:rsid w:val="00C10540"/>
    <w:rsid w:val="00C15722"/>
    <w:rsid w:val="00C20AE9"/>
    <w:rsid w:val="00C23CF0"/>
    <w:rsid w:val="00C36A69"/>
    <w:rsid w:val="00C57470"/>
    <w:rsid w:val="00C57F4A"/>
    <w:rsid w:val="00C671A3"/>
    <w:rsid w:val="00C67619"/>
    <w:rsid w:val="00C77AC0"/>
    <w:rsid w:val="00C87462"/>
    <w:rsid w:val="00CA0CC0"/>
    <w:rsid w:val="00CA0E46"/>
    <w:rsid w:val="00CA1E0B"/>
    <w:rsid w:val="00CA262C"/>
    <w:rsid w:val="00CA5188"/>
    <w:rsid w:val="00CA5D6C"/>
    <w:rsid w:val="00CC273E"/>
    <w:rsid w:val="00CC4BCF"/>
    <w:rsid w:val="00CC5EAF"/>
    <w:rsid w:val="00CD1C64"/>
    <w:rsid w:val="00CE46E0"/>
    <w:rsid w:val="00CF044F"/>
    <w:rsid w:val="00CF2631"/>
    <w:rsid w:val="00CF56C3"/>
    <w:rsid w:val="00D00B20"/>
    <w:rsid w:val="00D03C24"/>
    <w:rsid w:val="00D068D4"/>
    <w:rsid w:val="00D11D21"/>
    <w:rsid w:val="00D17C2B"/>
    <w:rsid w:val="00D23552"/>
    <w:rsid w:val="00D23A48"/>
    <w:rsid w:val="00D264C5"/>
    <w:rsid w:val="00D335D0"/>
    <w:rsid w:val="00D33F31"/>
    <w:rsid w:val="00D3411D"/>
    <w:rsid w:val="00D50CE2"/>
    <w:rsid w:val="00D546A1"/>
    <w:rsid w:val="00D6071D"/>
    <w:rsid w:val="00D654EF"/>
    <w:rsid w:val="00D70175"/>
    <w:rsid w:val="00D71BC9"/>
    <w:rsid w:val="00D71BF0"/>
    <w:rsid w:val="00D850DE"/>
    <w:rsid w:val="00D90C86"/>
    <w:rsid w:val="00DA306D"/>
    <w:rsid w:val="00DB1EDE"/>
    <w:rsid w:val="00DF7811"/>
    <w:rsid w:val="00E14A54"/>
    <w:rsid w:val="00E1580A"/>
    <w:rsid w:val="00E21155"/>
    <w:rsid w:val="00E225BE"/>
    <w:rsid w:val="00E32AAF"/>
    <w:rsid w:val="00E33351"/>
    <w:rsid w:val="00E344D4"/>
    <w:rsid w:val="00E379B6"/>
    <w:rsid w:val="00E47DF0"/>
    <w:rsid w:val="00E543AB"/>
    <w:rsid w:val="00E56A2C"/>
    <w:rsid w:val="00E61F84"/>
    <w:rsid w:val="00E8414E"/>
    <w:rsid w:val="00E93F16"/>
    <w:rsid w:val="00E96A05"/>
    <w:rsid w:val="00EA59D2"/>
    <w:rsid w:val="00ED0035"/>
    <w:rsid w:val="00ED0612"/>
    <w:rsid w:val="00ED3298"/>
    <w:rsid w:val="00ED40D9"/>
    <w:rsid w:val="00ED5408"/>
    <w:rsid w:val="00ED7E8E"/>
    <w:rsid w:val="00EF07BD"/>
    <w:rsid w:val="00EF32B1"/>
    <w:rsid w:val="00F073EC"/>
    <w:rsid w:val="00F10791"/>
    <w:rsid w:val="00F11212"/>
    <w:rsid w:val="00F251DD"/>
    <w:rsid w:val="00F3048B"/>
    <w:rsid w:val="00F306B3"/>
    <w:rsid w:val="00F57E1F"/>
    <w:rsid w:val="00F61DB5"/>
    <w:rsid w:val="00F64E9A"/>
    <w:rsid w:val="00F677C9"/>
    <w:rsid w:val="00F70097"/>
    <w:rsid w:val="00F700EC"/>
    <w:rsid w:val="00F74B12"/>
    <w:rsid w:val="00F76410"/>
    <w:rsid w:val="00F82344"/>
    <w:rsid w:val="00F862D4"/>
    <w:rsid w:val="00FA7D52"/>
    <w:rsid w:val="00FB155E"/>
    <w:rsid w:val="00FB3933"/>
    <w:rsid w:val="00FC5138"/>
    <w:rsid w:val="00FC6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360C"/>
  <w15:docId w15:val="{3F75487B-8897-4052-AC55-86C5786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C0"/>
    <w:rPr>
      <w:rFonts w:ascii="Times New Roman" w:hAnsi="Times New Roman"/>
      <w:sz w:val="24"/>
      <w:szCs w:val="24"/>
    </w:rPr>
  </w:style>
  <w:style w:type="paragraph" w:styleId="Heading5">
    <w:name w:val="heading 5"/>
    <w:basedOn w:val="Normal"/>
    <w:next w:val="Normal"/>
    <w:link w:val="Heading5Char"/>
    <w:uiPriority w:val="9"/>
    <w:qFormat/>
    <w:locked/>
    <w:rsid w:val="00B44F7B"/>
    <w:pPr>
      <w:keepNext/>
      <w:keepLines/>
      <w:spacing w:before="200"/>
      <w:outlineLvl w:val="4"/>
    </w:pPr>
    <w:rPr>
      <w:rFonts w:ascii="Cambria" w:eastAsia="Times New Roman" w:hAnsi="Cambria"/>
      <w:color w:val="243F6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CC0"/>
    <w:pPr>
      <w:tabs>
        <w:tab w:val="center" w:pos="4153"/>
        <w:tab w:val="right" w:pos="8306"/>
      </w:tabs>
    </w:pPr>
  </w:style>
  <w:style w:type="character" w:customStyle="1" w:styleId="HeaderChar">
    <w:name w:val="Header Char"/>
    <w:basedOn w:val="DefaultParagraphFont"/>
    <w:link w:val="Header"/>
    <w:locked/>
    <w:rsid w:val="00CA0CC0"/>
    <w:rPr>
      <w:rFonts w:ascii="Times New Roman" w:hAnsi="Times New Roman" w:cs="Times New Roman"/>
      <w:sz w:val="24"/>
      <w:szCs w:val="24"/>
      <w:lang w:eastAsia="lv-LV"/>
    </w:rPr>
  </w:style>
  <w:style w:type="character" w:styleId="PageNumber">
    <w:name w:val="page number"/>
    <w:basedOn w:val="DefaultParagraphFont"/>
    <w:rsid w:val="00CA0CC0"/>
    <w:rPr>
      <w:rFonts w:cs="Times New Roman"/>
    </w:rPr>
  </w:style>
  <w:style w:type="paragraph" w:styleId="BalloonText">
    <w:name w:val="Balloon Text"/>
    <w:basedOn w:val="Normal"/>
    <w:link w:val="BalloonTextChar"/>
    <w:rsid w:val="00B12847"/>
    <w:rPr>
      <w:rFonts w:ascii="Tahoma" w:hAnsi="Tahoma" w:cs="Tahoma"/>
      <w:sz w:val="16"/>
      <w:szCs w:val="16"/>
    </w:rPr>
  </w:style>
  <w:style w:type="character" w:customStyle="1" w:styleId="BalloonTextChar">
    <w:name w:val="Balloon Text Char"/>
    <w:basedOn w:val="DefaultParagraphFont"/>
    <w:link w:val="BalloonText"/>
    <w:rsid w:val="00B12847"/>
    <w:rPr>
      <w:rFonts w:ascii="Tahoma" w:hAnsi="Tahoma" w:cs="Tahoma"/>
      <w:sz w:val="16"/>
      <w:szCs w:val="16"/>
    </w:rPr>
  </w:style>
  <w:style w:type="character" w:customStyle="1" w:styleId="Heading5Char">
    <w:name w:val="Heading 5 Char"/>
    <w:basedOn w:val="DefaultParagraphFont"/>
    <w:link w:val="Heading5"/>
    <w:uiPriority w:val="9"/>
    <w:rsid w:val="00B44F7B"/>
    <w:rPr>
      <w:rFonts w:ascii="Cambria" w:eastAsia="Times New Roman" w:hAnsi="Cambria"/>
      <w:color w:val="243F60"/>
      <w:sz w:val="24"/>
      <w:szCs w:val="24"/>
      <w:lang w:val="en-GB" w:eastAsia="en-US"/>
    </w:rPr>
  </w:style>
  <w:style w:type="character" w:styleId="Hyperlink">
    <w:name w:val="Hyperlink"/>
    <w:uiPriority w:val="99"/>
    <w:semiHidden/>
    <w:unhideWhenUsed/>
    <w:rsid w:val="003D6759"/>
    <w:rPr>
      <w:strike w:val="0"/>
      <w:dstrike w:val="0"/>
      <w:color w:val="40407C"/>
      <w:u w:val="none"/>
      <w:effect w:val="none"/>
    </w:rPr>
  </w:style>
  <w:style w:type="paragraph" w:styleId="ListParagraph">
    <w:name w:val="List Paragraph"/>
    <w:basedOn w:val="Normal"/>
    <w:uiPriority w:val="34"/>
    <w:qFormat/>
    <w:rsid w:val="0099044D"/>
    <w:pPr>
      <w:ind w:left="720"/>
      <w:contextualSpacing/>
    </w:pPr>
  </w:style>
  <w:style w:type="character" w:styleId="CommentReference">
    <w:name w:val="annotation reference"/>
    <w:basedOn w:val="DefaultParagraphFont"/>
    <w:semiHidden/>
    <w:unhideWhenUsed/>
    <w:rsid w:val="00AA4FAD"/>
    <w:rPr>
      <w:sz w:val="16"/>
      <w:szCs w:val="16"/>
    </w:rPr>
  </w:style>
  <w:style w:type="paragraph" w:styleId="CommentText">
    <w:name w:val="annotation text"/>
    <w:basedOn w:val="Normal"/>
    <w:link w:val="CommentTextChar"/>
    <w:semiHidden/>
    <w:unhideWhenUsed/>
    <w:rsid w:val="00AA4FAD"/>
    <w:rPr>
      <w:sz w:val="20"/>
      <w:szCs w:val="20"/>
    </w:rPr>
  </w:style>
  <w:style w:type="character" w:customStyle="1" w:styleId="CommentTextChar">
    <w:name w:val="Comment Text Char"/>
    <w:basedOn w:val="DefaultParagraphFont"/>
    <w:link w:val="CommentText"/>
    <w:semiHidden/>
    <w:rsid w:val="00AA4FAD"/>
    <w:rPr>
      <w:rFonts w:ascii="Times New Roman" w:hAnsi="Times New Roman"/>
    </w:rPr>
  </w:style>
  <w:style w:type="paragraph" w:styleId="CommentSubject">
    <w:name w:val="annotation subject"/>
    <w:basedOn w:val="CommentText"/>
    <w:next w:val="CommentText"/>
    <w:link w:val="CommentSubjectChar"/>
    <w:semiHidden/>
    <w:unhideWhenUsed/>
    <w:rsid w:val="00AA4FAD"/>
    <w:rPr>
      <w:b/>
      <w:bCs/>
    </w:rPr>
  </w:style>
  <w:style w:type="character" w:customStyle="1" w:styleId="CommentSubjectChar">
    <w:name w:val="Comment Subject Char"/>
    <w:basedOn w:val="CommentTextChar"/>
    <w:link w:val="CommentSubject"/>
    <w:semiHidden/>
    <w:rsid w:val="00AA4FAD"/>
    <w:rPr>
      <w:rFonts w:ascii="Times New Roman" w:hAnsi="Times New Roman"/>
      <w:b/>
      <w:bCs/>
    </w:rPr>
  </w:style>
  <w:style w:type="paragraph" w:styleId="Footer">
    <w:name w:val="footer"/>
    <w:basedOn w:val="Normal"/>
    <w:link w:val="FooterChar"/>
    <w:unhideWhenUsed/>
    <w:rsid w:val="00AB4357"/>
    <w:pPr>
      <w:tabs>
        <w:tab w:val="center" w:pos="4153"/>
        <w:tab w:val="right" w:pos="8306"/>
      </w:tabs>
    </w:pPr>
  </w:style>
  <w:style w:type="character" w:customStyle="1" w:styleId="FooterChar">
    <w:name w:val="Footer Char"/>
    <w:basedOn w:val="DefaultParagraphFont"/>
    <w:link w:val="Footer"/>
    <w:rsid w:val="00AB43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2509">
      <w:bodyDiv w:val="1"/>
      <w:marLeft w:val="0"/>
      <w:marRight w:val="0"/>
      <w:marTop w:val="0"/>
      <w:marBottom w:val="0"/>
      <w:divBdr>
        <w:top w:val="none" w:sz="0" w:space="0" w:color="auto"/>
        <w:left w:val="none" w:sz="0" w:space="0" w:color="auto"/>
        <w:bottom w:val="none" w:sz="0" w:space="0" w:color="auto"/>
        <w:right w:val="none" w:sz="0" w:space="0" w:color="auto"/>
      </w:divBdr>
    </w:div>
    <w:div w:id="302346741">
      <w:bodyDiv w:val="1"/>
      <w:marLeft w:val="45"/>
      <w:marRight w:val="45"/>
      <w:marTop w:val="90"/>
      <w:marBottom w:val="90"/>
      <w:divBdr>
        <w:top w:val="none" w:sz="0" w:space="0" w:color="auto"/>
        <w:left w:val="none" w:sz="0" w:space="0" w:color="auto"/>
        <w:bottom w:val="none" w:sz="0" w:space="0" w:color="auto"/>
        <w:right w:val="none" w:sz="0" w:space="0" w:color="auto"/>
      </w:divBdr>
      <w:divsChild>
        <w:div w:id="1174609788">
          <w:marLeft w:val="0"/>
          <w:marRight w:val="0"/>
          <w:marTop w:val="240"/>
          <w:marBottom w:val="0"/>
          <w:divBdr>
            <w:top w:val="none" w:sz="0" w:space="0" w:color="auto"/>
            <w:left w:val="none" w:sz="0" w:space="0" w:color="auto"/>
            <w:bottom w:val="none" w:sz="0" w:space="0" w:color="auto"/>
            <w:right w:val="none" w:sz="0" w:space="0" w:color="auto"/>
          </w:divBdr>
        </w:div>
        <w:div w:id="1845391588">
          <w:marLeft w:val="0"/>
          <w:marRight w:val="0"/>
          <w:marTop w:val="240"/>
          <w:marBottom w:val="0"/>
          <w:divBdr>
            <w:top w:val="none" w:sz="0" w:space="0" w:color="auto"/>
            <w:left w:val="none" w:sz="0" w:space="0" w:color="auto"/>
            <w:bottom w:val="none" w:sz="0" w:space="0" w:color="auto"/>
            <w:right w:val="none" w:sz="0" w:space="0" w:color="auto"/>
          </w:divBdr>
        </w:div>
      </w:divsChild>
    </w:div>
    <w:div w:id="765076409">
      <w:bodyDiv w:val="1"/>
      <w:marLeft w:val="0"/>
      <w:marRight w:val="0"/>
      <w:marTop w:val="0"/>
      <w:marBottom w:val="0"/>
      <w:divBdr>
        <w:top w:val="none" w:sz="0" w:space="0" w:color="auto"/>
        <w:left w:val="none" w:sz="0" w:space="0" w:color="auto"/>
        <w:bottom w:val="none" w:sz="0" w:space="0" w:color="auto"/>
        <w:right w:val="none" w:sz="0" w:space="0" w:color="auto"/>
      </w:divBdr>
    </w:div>
    <w:div w:id="934022599">
      <w:bodyDiv w:val="1"/>
      <w:marLeft w:val="0"/>
      <w:marRight w:val="0"/>
      <w:marTop w:val="0"/>
      <w:marBottom w:val="0"/>
      <w:divBdr>
        <w:top w:val="none" w:sz="0" w:space="0" w:color="auto"/>
        <w:left w:val="none" w:sz="0" w:space="0" w:color="auto"/>
        <w:bottom w:val="none" w:sz="0" w:space="0" w:color="auto"/>
        <w:right w:val="none" w:sz="0" w:space="0" w:color="auto"/>
      </w:divBdr>
      <w:divsChild>
        <w:div w:id="2081441838">
          <w:marLeft w:val="0"/>
          <w:marRight w:val="0"/>
          <w:marTop w:val="0"/>
          <w:marBottom w:val="0"/>
          <w:divBdr>
            <w:top w:val="none" w:sz="0" w:space="0" w:color="auto"/>
            <w:left w:val="none" w:sz="0" w:space="0" w:color="auto"/>
            <w:bottom w:val="none" w:sz="0" w:space="0" w:color="auto"/>
            <w:right w:val="none" w:sz="0" w:space="0" w:color="auto"/>
          </w:divBdr>
          <w:divsChild>
            <w:div w:id="1893420624">
              <w:marLeft w:val="0"/>
              <w:marRight w:val="0"/>
              <w:marTop w:val="0"/>
              <w:marBottom w:val="0"/>
              <w:divBdr>
                <w:top w:val="none" w:sz="0" w:space="0" w:color="auto"/>
                <w:left w:val="none" w:sz="0" w:space="0" w:color="auto"/>
                <w:bottom w:val="none" w:sz="0" w:space="0" w:color="auto"/>
                <w:right w:val="none" w:sz="0" w:space="0" w:color="auto"/>
              </w:divBdr>
              <w:divsChild>
                <w:div w:id="1968007408">
                  <w:marLeft w:val="0"/>
                  <w:marRight w:val="0"/>
                  <w:marTop w:val="0"/>
                  <w:marBottom w:val="0"/>
                  <w:divBdr>
                    <w:top w:val="none" w:sz="0" w:space="0" w:color="auto"/>
                    <w:left w:val="none" w:sz="0" w:space="0" w:color="auto"/>
                    <w:bottom w:val="none" w:sz="0" w:space="0" w:color="auto"/>
                    <w:right w:val="none" w:sz="0" w:space="0" w:color="auto"/>
                  </w:divBdr>
                  <w:divsChild>
                    <w:div w:id="972520450">
                      <w:marLeft w:val="0"/>
                      <w:marRight w:val="0"/>
                      <w:marTop w:val="0"/>
                      <w:marBottom w:val="0"/>
                      <w:divBdr>
                        <w:top w:val="none" w:sz="0" w:space="0" w:color="auto"/>
                        <w:left w:val="none" w:sz="0" w:space="0" w:color="auto"/>
                        <w:bottom w:val="none" w:sz="0" w:space="0" w:color="auto"/>
                        <w:right w:val="none" w:sz="0" w:space="0" w:color="auto"/>
                      </w:divBdr>
                      <w:divsChild>
                        <w:div w:id="1469977585">
                          <w:marLeft w:val="0"/>
                          <w:marRight w:val="0"/>
                          <w:marTop w:val="0"/>
                          <w:marBottom w:val="0"/>
                          <w:divBdr>
                            <w:top w:val="none" w:sz="0" w:space="0" w:color="auto"/>
                            <w:left w:val="none" w:sz="0" w:space="0" w:color="auto"/>
                            <w:bottom w:val="none" w:sz="0" w:space="0" w:color="auto"/>
                            <w:right w:val="none" w:sz="0" w:space="0" w:color="auto"/>
                          </w:divBdr>
                          <w:divsChild>
                            <w:div w:id="10224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2556">
      <w:bodyDiv w:val="1"/>
      <w:marLeft w:val="0"/>
      <w:marRight w:val="0"/>
      <w:marTop w:val="0"/>
      <w:marBottom w:val="0"/>
      <w:divBdr>
        <w:top w:val="none" w:sz="0" w:space="0" w:color="auto"/>
        <w:left w:val="none" w:sz="0" w:space="0" w:color="auto"/>
        <w:bottom w:val="none" w:sz="0" w:space="0" w:color="auto"/>
        <w:right w:val="none" w:sz="0" w:space="0" w:color="auto"/>
      </w:divBdr>
    </w:div>
    <w:div w:id="1941377540">
      <w:bodyDiv w:val="1"/>
      <w:marLeft w:val="39"/>
      <w:marRight w:val="39"/>
      <w:marTop w:val="79"/>
      <w:marBottom w:val="79"/>
      <w:divBdr>
        <w:top w:val="none" w:sz="0" w:space="0" w:color="auto"/>
        <w:left w:val="none" w:sz="0" w:space="0" w:color="auto"/>
        <w:bottom w:val="none" w:sz="0" w:space="0" w:color="auto"/>
        <w:right w:val="none" w:sz="0" w:space="0" w:color="auto"/>
      </w:divBdr>
      <w:divsChild>
        <w:div w:id="260141270">
          <w:marLeft w:val="0"/>
          <w:marRight w:val="0"/>
          <w:marTop w:val="240"/>
          <w:marBottom w:val="0"/>
          <w:divBdr>
            <w:top w:val="none" w:sz="0" w:space="0" w:color="auto"/>
            <w:left w:val="none" w:sz="0" w:space="0" w:color="auto"/>
            <w:bottom w:val="none" w:sz="0" w:space="0" w:color="auto"/>
            <w:right w:val="none" w:sz="0" w:space="0" w:color="auto"/>
          </w:divBdr>
        </w:div>
        <w:div w:id="15625195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10573</Words>
  <Characters>6028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IZM</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gpriberga</dc:creator>
  <cp:lastModifiedBy>Dainis Bīlmanis</cp:lastModifiedBy>
  <cp:revision>8</cp:revision>
  <cp:lastPrinted>2011-07-04T09:47:00Z</cp:lastPrinted>
  <dcterms:created xsi:type="dcterms:W3CDTF">2019-07-10T07:16:00Z</dcterms:created>
  <dcterms:modified xsi:type="dcterms:W3CDTF">2019-07-10T08:03:00Z</dcterms:modified>
</cp:coreProperties>
</file>