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D31C6D" w:rsidRDefault="007356B4" w:rsidP="009E2178">
      <w:pPr>
        <w:pStyle w:val="naisnod"/>
        <w:spacing w:before="0" w:after="0"/>
      </w:pPr>
      <w:r w:rsidRPr="00D31C6D">
        <w:t xml:space="preserve">Izziņa par atzinumos sniegtajiem iebildumiem par Ministru kabineta noteikumu projektu </w:t>
      </w:r>
      <w:bookmarkStart w:id="0" w:name="OLE_LINK3"/>
      <w:bookmarkStart w:id="1" w:name="OLE_LINK4"/>
      <w:bookmarkStart w:id="2" w:name="OLE_LINK7"/>
    </w:p>
    <w:bookmarkEnd w:id="0"/>
    <w:bookmarkEnd w:id="1"/>
    <w:bookmarkEnd w:id="2"/>
    <w:p w14:paraId="6F3DCBB9" w14:textId="63169A00" w:rsidR="0050794A" w:rsidRDefault="00B00ADF" w:rsidP="00B00ADF">
      <w:pPr>
        <w:pStyle w:val="naisf"/>
        <w:spacing w:before="0" w:after="0"/>
        <w:jc w:val="center"/>
        <w:rPr>
          <w:b/>
          <w:bCs/>
        </w:rPr>
      </w:pPr>
      <w:r w:rsidRPr="00D31C6D">
        <w:rPr>
          <w:b/>
          <w:bCs/>
        </w:rPr>
        <w:t xml:space="preserve">“Grozījumi Ministru kabineta 2016. gada 5. jūlija noteikumos Nr. 447 </w:t>
      </w:r>
      <w:r w:rsidR="00D31C6D">
        <w:rPr>
          <w:b/>
          <w:bCs/>
        </w:rPr>
        <w:t>“</w:t>
      </w:r>
      <w:r w:rsidRPr="00D31C6D">
        <w:rPr>
          <w:b/>
          <w:bCs/>
        </w:rPr>
        <w:t>Par valsts budžeta mērķdotāciju pedagogu darba samaksai pašvaldību vispārējās izglītības iestādēs un valsts augstskolu vispārējās vidējās izglītības iestādēs”</w:t>
      </w:r>
    </w:p>
    <w:p w14:paraId="751EDCD8" w14:textId="185938F1" w:rsidR="00D31C6D" w:rsidRPr="00D31C6D" w:rsidRDefault="00D31C6D" w:rsidP="00B00ADF">
      <w:pPr>
        <w:pStyle w:val="naisf"/>
        <w:spacing w:before="0" w:after="0"/>
        <w:jc w:val="center"/>
        <w:rPr>
          <w:b/>
          <w:bCs/>
        </w:rPr>
      </w:pPr>
      <w:r>
        <w:rPr>
          <w:b/>
          <w:bCs/>
        </w:rPr>
        <w:t>(VSS-460)</w:t>
      </w:r>
    </w:p>
    <w:p w14:paraId="66838216" w14:textId="77777777" w:rsidR="00B00ADF" w:rsidRPr="00D31C6D" w:rsidRDefault="00B00ADF" w:rsidP="00B00ADF">
      <w:pPr>
        <w:pStyle w:val="naisf"/>
        <w:spacing w:before="0" w:after="0"/>
        <w:jc w:val="center"/>
        <w:rPr>
          <w:b/>
        </w:rPr>
      </w:pPr>
    </w:p>
    <w:p w14:paraId="30BD6108" w14:textId="77777777" w:rsidR="0023626A" w:rsidRDefault="0023626A" w:rsidP="00D31C6D">
      <w:pPr>
        <w:pStyle w:val="naisf"/>
        <w:spacing w:before="0" w:after="0"/>
        <w:jc w:val="center"/>
        <w:rPr>
          <w:b/>
        </w:rPr>
      </w:pPr>
      <w:r w:rsidRPr="00D31C6D">
        <w:rPr>
          <w:b/>
        </w:rPr>
        <w:t>I. Jautājumi, par kuriem saskaņošanā vienošanās nav panākta</w:t>
      </w:r>
    </w:p>
    <w:p w14:paraId="31EA2CB3" w14:textId="77777777" w:rsidR="00D31C6D" w:rsidRPr="00D31C6D" w:rsidRDefault="00D31C6D" w:rsidP="00D31C6D">
      <w:pPr>
        <w:pStyle w:val="naisf"/>
        <w:spacing w:before="0" w:after="0"/>
        <w:jc w:val="center"/>
        <w:rPr>
          <w:b/>
        </w:rPr>
      </w:pPr>
    </w:p>
    <w:tbl>
      <w:tblPr>
        <w:tblW w:w="517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362"/>
        <w:gridCol w:w="4062"/>
        <w:gridCol w:w="2744"/>
        <w:gridCol w:w="1985"/>
        <w:gridCol w:w="2689"/>
      </w:tblGrid>
      <w:tr w:rsidR="0023626A" w:rsidRPr="00D31C6D" w14:paraId="67AB741B" w14:textId="77777777" w:rsidTr="008C16BF">
        <w:trPr>
          <w:trHeight w:val="1230"/>
        </w:trPr>
        <w:tc>
          <w:tcPr>
            <w:tcW w:w="223" w:type="pct"/>
            <w:vAlign w:val="center"/>
          </w:tcPr>
          <w:p w14:paraId="6C404E3D" w14:textId="77777777" w:rsidR="0023626A" w:rsidRPr="00D31C6D" w:rsidRDefault="0023626A" w:rsidP="009E2178">
            <w:pPr>
              <w:pStyle w:val="naisc"/>
              <w:spacing w:before="0" w:after="0"/>
              <w:jc w:val="both"/>
            </w:pPr>
            <w:r w:rsidRPr="00D31C6D">
              <w:t>Nr.</w:t>
            </w:r>
            <w:r w:rsidR="0050794A" w:rsidRPr="00D31C6D">
              <w:t xml:space="preserve"> </w:t>
            </w:r>
            <w:r w:rsidRPr="00D31C6D">
              <w:t>p.k.</w:t>
            </w:r>
          </w:p>
        </w:tc>
        <w:tc>
          <w:tcPr>
            <w:tcW w:w="815" w:type="pct"/>
            <w:vAlign w:val="center"/>
          </w:tcPr>
          <w:p w14:paraId="7A066E4C" w14:textId="77777777" w:rsidR="0023626A" w:rsidRPr="00D31C6D" w:rsidRDefault="0023626A" w:rsidP="009E2178">
            <w:pPr>
              <w:pStyle w:val="naisc"/>
              <w:spacing w:before="0" w:after="0"/>
              <w:jc w:val="both"/>
            </w:pPr>
            <w:r w:rsidRPr="00D31C6D">
              <w:t>Saskaņošanai nosūtītā projekta redakcija (konkrēta vērtēšanas kritērija redakcija)</w:t>
            </w:r>
          </w:p>
        </w:tc>
        <w:tc>
          <w:tcPr>
            <w:tcW w:w="1402" w:type="pct"/>
            <w:vAlign w:val="center"/>
          </w:tcPr>
          <w:p w14:paraId="63C2486D" w14:textId="77777777" w:rsidR="0023626A" w:rsidRPr="00D31C6D" w:rsidRDefault="0023626A" w:rsidP="009E2178">
            <w:pPr>
              <w:pStyle w:val="naisc"/>
              <w:spacing w:before="0" w:after="0"/>
              <w:jc w:val="both"/>
            </w:pPr>
            <w:r w:rsidRPr="00D31C6D">
              <w:t>Atzinumā norādītais ministrijas (citas institūcijas) iebildums, kā arī saskaņošanā papildus izteiktais iebildums par projekta konkrēto punktu (pantu)</w:t>
            </w:r>
          </w:p>
        </w:tc>
        <w:tc>
          <w:tcPr>
            <w:tcW w:w="947" w:type="pct"/>
            <w:vAlign w:val="center"/>
          </w:tcPr>
          <w:p w14:paraId="2F617050" w14:textId="77777777" w:rsidR="0023626A" w:rsidRPr="00D31C6D" w:rsidRDefault="0023626A" w:rsidP="009E2178">
            <w:pPr>
              <w:pStyle w:val="naisc"/>
              <w:spacing w:before="0" w:after="0"/>
              <w:jc w:val="both"/>
            </w:pPr>
            <w:r w:rsidRPr="00D31C6D">
              <w:t>Atbildīgās ministrijas pamatojums iebilduma noraidījumam</w:t>
            </w:r>
          </w:p>
        </w:tc>
        <w:tc>
          <w:tcPr>
            <w:tcW w:w="685" w:type="pct"/>
          </w:tcPr>
          <w:p w14:paraId="481E8A6C" w14:textId="77777777" w:rsidR="0023626A" w:rsidRPr="00D31C6D" w:rsidRDefault="0023626A" w:rsidP="009E2178">
            <w:pPr>
              <w:pStyle w:val="naisc"/>
              <w:spacing w:before="0" w:after="0"/>
              <w:jc w:val="both"/>
            </w:pPr>
            <w:r w:rsidRPr="00D31C6D">
              <w:t>Atzinuma sniedzēja uzturētais iebildums, ja tas atšķiras no atzinumā norādītā iebilduma pamatojuma</w:t>
            </w:r>
          </w:p>
        </w:tc>
        <w:tc>
          <w:tcPr>
            <w:tcW w:w="928" w:type="pct"/>
            <w:vAlign w:val="center"/>
          </w:tcPr>
          <w:p w14:paraId="56B13783" w14:textId="77777777" w:rsidR="0023626A" w:rsidRPr="00D31C6D" w:rsidRDefault="0023626A" w:rsidP="009E2178">
            <w:pPr>
              <w:pStyle w:val="naisc"/>
              <w:spacing w:before="0" w:after="0"/>
              <w:jc w:val="both"/>
            </w:pPr>
            <w:r w:rsidRPr="00D31C6D">
              <w:t>Projekta attiecīgā punkta (panta) galīgā redakcija</w:t>
            </w:r>
          </w:p>
        </w:tc>
      </w:tr>
      <w:tr w:rsidR="0023626A" w:rsidRPr="00D31C6D" w14:paraId="05F33605" w14:textId="77777777" w:rsidTr="008C16BF">
        <w:trPr>
          <w:trHeight w:val="285"/>
        </w:trPr>
        <w:tc>
          <w:tcPr>
            <w:tcW w:w="223" w:type="pct"/>
            <w:shd w:val="clear" w:color="auto" w:fill="auto"/>
            <w:vAlign w:val="center"/>
          </w:tcPr>
          <w:p w14:paraId="37920FA5" w14:textId="77777777" w:rsidR="0023626A" w:rsidRPr="00D31C6D" w:rsidRDefault="0023626A" w:rsidP="009E2178">
            <w:pPr>
              <w:pStyle w:val="naisc"/>
              <w:spacing w:before="0" w:after="0"/>
            </w:pPr>
            <w:r w:rsidRPr="00D31C6D">
              <w:t>1.</w:t>
            </w:r>
          </w:p>
        </w:tc>
        <w:tc>
          <w:tcPr>
            <w:tcW w:w="815" w:type="pct"/>
            <w:shd w:val="clear" w:color="auto" w:fill="auto"/>
            <w:vAlign w:val="center"/>
          </w:tcPr>
          <w:p w14:paraId="796EECA1" w14:textId="77777777" w:rsidR="0023626A" w:rsidRPr="00D31C6D" w:rsidRDefault="0023626A" w:rsidP="009E2178">
            <w:pPr>
              <w:pStyle w:val="naisc"/>
              <w:spacing w:before="0" w:after="0"/>
            </w:pPr>
            <w:r w:rsidRPr="00D31C6D">
              <w:t>2.</w:t>
            </w:r>
          </w:p>
        </w:tc>
        <w:tc>
          <w:tcPr>
            <w:tcW w:w="1402" w:type="pct"/>
            <w:shd w:val="clear" w:color="auto" w:fill="auto"/>
            <w:vAlign w:val="center"/>
          </w:tcPr>
          <w:p w14:paraId="2F78C577" w14:textId="77777777" w:rsidR="0023626A" w:rsidRPr="00D31C6D" w:rsidRDefault="0023626A" w:rsidP="009E2178">
            <w:pPr>
              <w:pStyle w:val="naisc"/>
              <w:spacing w:before="0" w:after="0"/>
            </w:pPr>
            <w:r w:rsidRPr="00D31C6D">
              <w:t>3.</w:t>
            </w:r>
          </w:p>
        </w:tc>
        <w:tc>
          <w:tcPr>
            <w:tcW w:w="947" w:type="pct"/>
            <w:shd w:val="clear" w:color="auto" w:fill="auto"/>
            <w:vAlign w:val="center"/>
          </w:tcPr>
          <w:p w14:paraId="473C2C23" w14:textId="77777777" w:rsidR="0023626A" w:rsidRPr="00D31C6D" w:rsidRDefault="0023626A" w:rsidP="009E2178">
            <w:pPr>
              <w:pStyle w:val="naisc"/>
              <w:spacing w:before="0" w:after="0"/>
            </w:pPr>
            <w:r w:rsidRPr="00D31C6D">
              <w:t>4.</w:t>
            </w:r>
          </w:p>
        </w:tc>
        <w:tc>
          <w:tcPr>
            <w:tcW w:w="685" w:type="pct"/>
            <w:shd w:val="clear" w:color="auto" w:fill="auto"/>
          </w:tcPr>
          <w:p w14:paraId="6A76269C" w14:textId="77777777" w:rsidR="0023626A" w:rsidRPr="00D31C6D" w:rsidRDefault="0023626A" w:rsidP="009E2178">
            <w:pPr>
              <w:pStyle w:val="naisc"/>
              <w:spacing w:before="0" w:after="0"/>
            </w:pPr>
            <w:r w:rsidRPr="00D31C6D">
              <w:t>5.</w:t>
            </w:r>
          </w:p>
        </w:tc>
        <w:tc>
          <w:tcPr>
            <w:tcW w:w="928" w:type="pct"/>
            <w:shd w:val="clear" w:color="auto" w:fill="auto"/>
            <w:vAlign w:val="center"/>
          </w:tcPr>
          <w:p w14:paraId="51B41E17" w14:textId="77777777" w:rsidR="0023626A" w:rsidRPr="00D31C6D" w:rsidRDefault="0023626A" w:rsidP="009E2178">
            <w:pPr>
              <w:pStyle w:val="naisc"/>
              <w:spacing w:before="0" w:after="0"/>
            </w:pPr>
            <w:r w:rsidRPr="00D31C6D">
              <w:t>6.</w:t>
            </w:r>
          </w:p>
        </w:tc>
      </w:tr>
    </w:tbl>
    <w:p w14:paraId="7A3B7BD1" w14:textId="77777777" w:rsidR="00543643" w:rsidRDefault="00543643" w:rsidP="009E2178">
      <w:pPr>
        <w:pStyle w:val="naisf"/>
        <w:spacing w:before="0" w:after="0"/>
        <w:rPr>
          <w:b/>
        </w:rPr>
      </w:pPr>
    </w:p>
    <w:p w14:paraId="58818651" w14:textId="77777777" w:rsidR="0023626A" w:rsidRPr="00D31C6D" w:rsidRDefault="0023626A" w:rsidP="009E2178">
      <w:pPr>
        <w:pStyle w:val="naisf"/>
        <w:spacing w:before="0" w:after="0"/>
        <w:rPr>
          <w:b/>
        </w:rPr>
      </w:pPr>
      <w:r w:rsidRPr="00D31C6D">
        <w:rPr>
          <w:b/>
        </w:rPr>
        <w:t xml:space="preserve">Informācija par </w:t>
      </w:r>
      <w:proofErr w:type="spellStart"/>
      <w:r w:rsidRPr="00D31C6D">
        <w:rPr>
          <w:b/>
        </w:rPr>
        <w:t>starpministriju</w:t>
      </w:r>
      <w:proofErr w:type="spellEnd"/>
      <w:r w:rsidRPr="00D31C6D">
        <w:rPr>
          <w:b/>
        </w:rPr>
        <w:t xml:space="preserve"> (starpinstitūciju) sanāksmi vai </w:t>
      </w:r>
      <w:r w:rsidRPr="00D31C6D">
        <w:rPr>
          <w:b/>
          <w:u w:val="single"/>
        </w:rPr>
        <w:t>elektronisko saskaņošanu</w:t>
      </w:r>
    </w:p>
    <w:p w14:paraId="7C0AB2AE" w14:textId="77777777" w:rsidR="00796743" w:rsidRPr="00D31C6D" w:rsidRDefault="00796743" w:rsidP="009E2178">
      <w:pPr>
        <w:pStyle w:val="naisf"/>
        <w:spacing w:before="0" w:after="0"/>
        <w:rPr>
          <w:b/>
        </w:rPr>
      </w:pPr>
    </w:p>
    <w:tbl>
      <w:tblPr>
        <w:tblW w:w="14601" w:type="dxa"/>
        <w:tblInd w:w="-459" w:type="dxa"/>
        <w:tblLook w:val="00A0" w:firstRow="1" w:lastRow="0" w:firstColumn="1" w:lastColumn="0" w:noHBand="0" w:noVBand="0"/>
      </w:tblPr>
      <w:tblGrid>
        <w:gridCol w:w="7371"/>
        <w:gridCol w:w="282"/>
        <w:gridCol w:w="6948"/>
      </w:tblGrid>
      <w:tr w:rsidR="0023626A" w:rsidRPr="00D31C6D" w14:paraId="37C197E0" w14:textId="77777777" w:rsidTr="00A91331">
        <w:trPr>
          <w:trHeight w:val="201"/>
        </w:trPr>
        <w:tc>
          <w:tcPr>
            <w:tcW w:w="7371" w:type="dxa"/>
          </w:tcPr>
          <w:p w14:paraId="4175B492" w14:textId="7E0ADFF3" w:rsidR="0023626A" w:rsidRPr="00D31C6D" w:rsidRDefault="0023626A" w:rsidP="00620C7A">
            <w:pPr>
              <w:pStyle w:val="naisf"/>
              <w:spacing w:before="0" w:after="0"/>
            </w:pPr>
            <w:r w:rsidRPr="00D31C6D">
              <w:t>Datums</w:t>
            </w:r>
            <w:r w:rsidR="00032BE2" w:rsidRPr="00D31C6D">
              <w:t xml:space="preserve"> </w:t>
            </w:r>
          </w:p>
        </w:tc>
        <w:tc>
          <w:tcPr>
            <w:tcW w:w="7230" w:type="dxa"/>
            <w:gridSpan w:val="2"/>
            <w:tcBorders>
              <w:bottom w:val="single" w:sz="4" w:space="0" w:color="auto"/>
            </w:tcBorders>
          </w:tcPr>
          <w:p w14:paraId="5B9D2C84" w14:textId="434016B1" w:rsidR="0023626A" w:rsidRPr="00D31C6D" w:rsidRDefault="008C16BF" w:rsidP="009E2178">
            <w:pPr>
              <w:pStyle w:val="NormalWeb"/>
              <w:spacing w:before="0" w:beforeAutospacing="0" w:after="0" w:afterAutospacing="0"/>
              <w:jc w:val="both"/>
            </w:pPr>
            <w:r>
              <w:t>2019.gada 13.jūnijā</w:t>
            </w:r>
          </w:p>
        </w:tc>
      </w:tr>
      <w:tr w:rsidR="0023626A" w:rsidRPr="00D31C6D" w14:paraId="3E00288C" w14:textId="77777777" w:rsidTr="00A91331">
        <w:trPr>
          <w:trHeight w:val="201"/>
        </w:trPr>
        <w:tc>
          <w:tcPr>
            <w:tcW w:w="7371" w:type="dxa"/>
          </w:tcPr>
          <w:p w14:paraId="18EC30A3" w14:textId="77777777" w:rsidR="0023626A" w:rsidRPr="00D31C6D" w:rsidRDefault="0023626A" w:rsidP="009E2178">
            <w:pPr>
              <w:pStyle w:val="naisf"/>
              <w:spacing w:before="0" w:after="0"/>
            </w:pPr>
          </w:p>
        </w:tc>
        <w:tc>
          <w:tcPr>
            <w:tcW w:w="7230" w:type="dxa"/>
            <w:gridSpan w:val="2"/>
            <w:tcBorders>
              <w:top w:val="single" w:sz="4" w:space="0" w:color="auto"/>
            </w:tcBorders>
          </w:tcPr>
          <w:p w14:paraId="3812A2E6" w14:textId="77777777" w:rsidR="0023626A" w:rsidRPr="008C16BF" w:rsidRDefault="0023626A" w:rsidP="009E2178">
            <w:pPr>
              <w:pStyle w:val="NormalWeb"/>
              <w:spacing w:before="0" w:beforeAutospacing="0" w:after="0" w:afterAutospacing="0"/>
              <w:ind w:firstLine="720"/>
              <w:jc w:val="both"/>
            </w:pPr>
          </w:p>
        </w:tc>
      </w:tr>
      <w:tr w:rsidR="0023626A" w:rsidRPr="00D31C6D" w14:paraId="310014DE" w14:textId="77777777" w:rsidTr="00A91331">
        <w:trPr>
          <w:trHeight w:val="201"/>
        </w:trPr>
        <w:tc>
          <w:tcPr>
            <w:tcW w:w="7371" w:type="dxa"/>
          </w:tcPr>
          <w:p w14:paraId="27205848" w14:textId="77777777" w:rsidR="0023626A" w:rsidRPr="00D31C6D" w:rsidRDefault="0023626A" w:rsidP="009E2178">
            <w:pPr>
              <w:pStyle w:val="naiskr"/>
              <w:spacing w:before="0" w:after="0"/>
              <w:jc w:val="both"/>
            </w:pPr>
            <w:r w:rsidRPr="00D31C6D">
              <w:t>Saskaņošanas dalībnieki</w:t>
            </w:r>
            <w:r w:rsidR="00DF26D2" w:rsidRPr="00D31C6D">
              <w:t xml:space="preserve"> </w:t>
            </w:r>
          </w:p>
        </w:tc>
        <w:tc>
          <w:tcPr>
            <w:tcW w:w="7230" w:type="dxa"/>
            <w:gridSpan w:val="2"/>
            <w:tcBorders>
              <w:bottom w:val="single" w:sz="4" w:space="0" w:color="auto"/>
            </w:tcBorders>
          </w:tcPr>
          <w:p w14:paraId="1EE77855" w14:textId="0C4EF654" w:rsidR="00B14A57" w:rsidRPr="008C16BF" w:rsidRDefault="008C16BF" w:rsidP="00296335">
            <w:pPr>
              <w:pStyle w:val="naiskr"/>
              <w:spacing w:before="0" w:after="0"/>
              <w:jc w:val="both"/>
            </w:pPr>
            <w:r w:rsidRPr="008C16BF">
              <w:t>Tieslietu ministrija, Finanšu ministrija, Latvijas Izglītības un zinātnes darbinieku arodbiedrība, Latvijas Pašvaldību savienība, arodbiedrība “Latvijas izglītības vadītāju asociācija”, Latvijas Brīvo arodbiedrību asociācija, Latvijas Lielo pilsētu asociācija.</w:t>
            </w:r>
          </w:p>
        </w:tc>
      </w:tr>
      <w:tr w:rsidR="0023626A" w:rsidRPr="00D31C6D" w14:paraId="38843C9D" w14:textId="77777777" w:rsidTr="00A91331">
        <w:trPr>
          <w:trHeight w:val="210"/>
        </w:trPr>
        <w:tc>
          <w:tcPr>
            <w:tcW w:w="7371" w:type="dxa"/>
          </w:tcPr>
          <w:p w14:paraId="6B2D6721" w14:textId="77777777" w:rsidR="0023626A" w:rsidRPr="00D31C6D" w:rsidRDefault="0023626A" w:rsidP="009E2178">
            <w:pPr>
              <w:pStyle w:val="naiskr"/>
              <w:spacing w:before="0" w:after="0"/>
              <w:jc w:val="both"/>
            </w:pPr>
          </w:p>
        </w:tc>
        <w:tc>
          <w:tcPr>
            <w:tcW w:w="282" w:type="dxa"/>
          </w:tcPr>
          <w:p w14:paraId="47DA5F10" w14:textId="77777777" w:rsidR="0023626A" w:rsidRPr="00D31C6D" w:rsidRDefault="0023626A" w:rsidP="009E2178">
            <w:pPr>
              <w:pStyle w:val="naiskr"/>
              <w:spacing w:before="0" w:after="0"/>
              <w:ind w:firstLine="720"/>
              <w:jc w:val="both"/>
            </w:pPr>
          </w:p>
        </w:tc>
        <w:tc>
          <w:tcPr>
            <w:tcW w:w="6948" w:type="dxa"/>
          </w:tcPr>
          <w:p w14:paraId="1F7DCF3E" w14:textId="77777777" w:rsidR="0023626A" w:rsidRPr="00D31C6D" w:rsidRDefault="0023626A" w:rsidP="009E2178">
            <w:pPr>
              <w:pStyle w:val="naiskr"/>
              <w:spacing w:before="0" w:after="0"/>
              <w:ind w:firstLine="12"/>
              <w:jc w:val="both"/>
            </w:pPr>
          </w:p>
        </w:tc>
      </w:tr>
      <w:tr w:rsidR="0023626A" w:rsidRPr="00D31C6D" w14:paraId="1759B5E5" w14:textId="77777777" w:rsidTr="00A91331">
        <w:trPr>
          <w:trHeight w:val="210"/>
        </w:trPr>
        <w:tc>
          <w:tcPr>
            <w:tcW w:w="7371" w:type="dxa"/>
          </w:tcPr>
          <w:p w14:paraId="44162AA0" w14:textId="77777777" w:rsidR="0023626A" w:rsidRPr="00D31C6D" w:rsidRDefault="0023626A" w:rsidP="009E2178">
            <w:pPr>
              <w:pStyle w:val="naiskr"/>
              <w:spacing w:before="0" w:after="0"/>
              <w:jc w:val="both"/>
            </w:pPr>
            <w:r w:rsidRPr="00D31C6D">
              <w:br w:type="page"/>
              <w:t>Saskaņošanas dalībnieki izskatīja šādu ministriju (citu institūciju) iebildumus</w:t>
            </w:r>
          </w:p>
        </w:tc>
        <w:tc>
          <w:tcPr>
            <w:tcW w:w="282" w:type="dxa"/>
            <w:tcBorders>
              <w:bottom w:val="single" w:sz="4" w:space="0" w:color="auto"/>
            </w:tcBorders>
          </w:tcPr>
          <w:p w14:paraId="216E22EE" w14:textId="77777777" w:rsidR="0023626A" w:rsidRPr="008C16BF" w:rsidRDefault="0023626A" w:rsidP="009E2178">
            <w:pPr>
              <w:pStyle w:val="naiskr"/>
              <w:spacing w:before="0" w:after="0"/>
              <w:ind w:firstLine="720"/>
              <w:jc w:val="both"/>
            </w:pPr>
          </w:p>
        </w:tc>
        <w:tc>
          <w:tcPr>
            <w:tcW w:w="6948" w:type="dxa"/>
            <w:tcBorders>
              <w:bottom w:val="single" w:sz="4" w:space="0" w:color="auto"/>
            </w:tcBorders>
            <w:vAlign w:val="bottom"/>
          </w:tcPr>
          <w:p w14:paraId="193EC008" w14:textId="23166C48" w:rsidR="00FF1A42" w:rsidRPr="008C16BF" w:rsidRDefault="008C16BF" w:rsidP="00B27E66">
            <w:pPr>
              <w:pStyle w:val="naiskr"/>
              <w:spacing w:before="0" w:after="0"/>
              <w:jc w:val="both"/>
            </w:pPr>
            <w:r w:rsidRPr="008C16BF">
              <w:t>Latvijas Izglītības un zinātnes darbinieku arodbiedrība, Latvijas Pašvaldību savienība, arodbiedrība “Latvijas izglītības vadītāju asociācija”, Latvijas Brīvo arodbiedrību asociācija, Latvijas Lielo pilsētu asociācija.</w:t>
            </w:r>
          </w:p>
        </w:tc>
      </w:tr>
      <w:tr w:rsidR="0023626A" w:rsidRPr="00D31C6D" w14:paraId="131C2931" w14:textId="77777777" w:rsidTr="00A91331">
        <w:trPr>
          <w:trHeight w:val="343"/>
        </w:trPr>
        <w:tc>
          <w:tcPr>
            <w:tcW w:w="14601" w:type="dxa"/>
            <w:gridSpan w:val="3"/>
          </w:tcPr>
          <w:p w14:paraId="67A3D480" w14:textId="77777777" w:rsidR="0023626A" w:rsidRPr="00D31C6D" w:rsidRDefault="0023626A" w:rsidP="009E2178">
            <w:pPr>
              <w:pStyle w:val="naisc"/>
              <w:spacing w:before="0" w:after="0"/>
              <w:jc w:val="both"/>
            </w:pPr>
          </w:p>
        </w:tc>
      </w:tr>
      <w:tr w:rsidR="0023626A" w:rsidRPr="00D31C6D" w14:paraId="54D70F5D" w14:textId="77777777" w:rsidTr="00A91331">
        <w:trPr>
          <w:trHeight w:val="612"/>
        </w:trPr>
        <w:tc>
          <w:tcPr>
            <w:tcW w:w="7371" w:type="dxa"/>
          </w:tcPr>
          <w:p w14:paraId="3A64E57D" w14:textId="77777777" w:rsidR="0023626A" w:rsidRPr="00D31C6D" w:rsidRDefault="0023626A" w:rsidP="009E2178">
            <w:pPr>
              <w:pStyle w:val="naiskr"/>
              <w:spacing w:before="0" w:after="0"/>
              <w:jc w:val="both"/>
            </w:pPr>
            <w:r w:rsidRPr="00D31C6D">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D31C6D" w:rsidRDefault="0023626A" w:rsidP="009E2178">
            <w:pPr>
              <w:pStyle w:val="naiskr"/>
              <w:spacing w:before="0" w:after="0"/>
              <w:jc w:val="both"/>
            </w:pPr>
          </w:p>
        </w:tc>
      </w:tr>
      <w:tr w:rsidR="0023626A" w:rsidRPr="00D31C6D" w14:paraId="2AFEE836" w14:textId="77777777" w:rsidTr="00237834">
        <w:trPr>
          <w:trHeight w:val="210"/>
        </w:trPr>
        <w:tc>
          <w:tcPr>
            <w:tcW w:w="7371" w:type="dxa"/>
          </w:tcPr>
          <w:p w14:paraId="597547CA" w14:textId="77777777" w:rsidR="0023626A" w:rsidRPr="00D31C6D" w:rsidRDefault="0023626A" w:rsidP="009E2178">
            <w:pPr>
              <w:pStyle w:val="naiskr"/>
              <w:spacing w:before="0" w:after="0"/>
              <w:ind w:firstLine="720"/>
              <w:jc w:val="both"/>
            </w:pPr>
            <w:r w:rsidRPr="00D31C6D">
              <w:t>  </w:t>
            </w:r>
          </w:p>
        </w:tc>
        <w:tc>
          <w:tcPr>
            <w:tcW w:w="7230" w:type="dxa"/>
            <w:gridSpan w:val="2"/>
            <w:tcBorders>
              <w:top w:val="single" w:sz="6" w:space="0" w:color="000000"/>
              <w:bottom w:val="single" w:sz="6" w:space="0" w:color="000000"/>
            </w:tcBorders>
          </w:tcPr>
          <w:p w14:paraId="034FE488" w14:textId="77777777" w:rsidR="0023626A" w:rsidRPr="00D31C6D" w:rsidRDefault="0023626A" w:rsidP="009E2178">
            <w:pPr>
              <w:pStyle w:val="naiskr"/>
              <w:spacing w:before="0" w:after="0"/>
              <w:ind w:firstLine="720"/>
              <w:jc w:val="both"/>
            </w:pPr>
          </w:p>
        </w:tc>
      </w:tr>
    </w:tbl>
    <w:p w14:paraId="200D25AB" w14:textId="42409FB8" w:rsidR="007B4C0F" w:rsidRDefault="00A2202D" w:rsidP="00D20042">
      <w:pPr>
        <w:rPr>
          <w:b/>
        </w:rPr>
      </w:pPr>
      <w:r w:rsidRPr="00D31C6D">
        <w:br w:type="page"/>
      </w:r>
      <w:r w:rsidR="007B4C0F" w:rsidRPr="00D31C6D">
        <w:rPr>
          <w:b/>
        </w:rPr>
        <w:lastRenderedPageBreak/>
        <w:t>II. </w:t>
      </w:r>
      <w:r w:rsidR="00134188" w:rsidRPr="00D31C6D">
        <w:rPr>
          <w:b/>
        </w:rPr>
        <w:t>Jautājumi, par kuriem saskaņošanā vienošan</w:t>
      </w:r>
      <w:r w:rsidR="00144622" w:rsidRPr="00D31C6D">
        <w:rPr>
          <w:b/>
        </w:rPr>
        <w:t>ā</w:t>
      </w:r>
      <w:r w:rsidR="00134188" w:rsidRPr="00D31C6D">
        <w:rPr>
          <w:b/>
        </w:rPr>
        <w:t>s ir panākta</w:t>
      </w:r>
    </w:p>
    <w:p w14:paraId="76CC5EA8" w14:textId="77777777" w:rsidR="00CE6E15" w:rsidRPr="00D31C6D" w:rsidRDefault="00CE6E15" w:rsidP="00CE6E15">
      <w:pPr>
        <w:pStyle w:val="naisf"/>
        <w:spacing w:before="0" w:after="0"/>
        <w:ind w:firstLine="0"/>
        <w:jc w:val="center"/>
        <w:rPr>
          <w:b/>
        </w:rPr>
      </w:pP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3038"/>
        <w:gridCol w:w="3969"/>
        <w:gridCol w:w="3243"/>
        <w:gridCol w:w="3101"/>
      </w:tblGrid>
      <w:tr w:rsidR="000D6CDB" w:rsidRPr="00D31C6D" w14:paraId="1AE1E91F" w14:textId="77777777" w:rsidTr="00B4310A">
        <w:trPr>
          <w:trHeight w:val="148"/>
        </w:trPr>
        <w:tc>
          <w:tcPr>
            <w:tcW w:w="372" w:type="pct"/>
            <w:shd w:val="clear" w:color="auto" w:fill="FFFFFF" w:themeFill="background1"/>
            <w:vAlign w:val="center"/>
          </w:tcPr>
          <w:p w14:paraId="336AD408" w14:textId="77777777" w:rsidR="00134188" w:rsidRPr="00D31C6D" w:rsidRDefault="003903CE" w:rsidP="009E2178">
            <w:pPr>
              <w:pStyle w:val="naisc"/>
              <w:spacing w:before="0" w:after="0"/>
              <w:jc w:val="both"/>
            </w:pPr>
            <w:r w:rsidRPr="00D31C6D">
              <w:t>Nr.</w:t>
            </w:r>
            <w:r w:rsidR="00690E99" w:rsidRPr="00D31C6D">
              <w:t xml:space="preserve"> </w:t>
            </w:r>
            <w:r w:rsidR="00134188" w:rsidRPr="00D31C6D">
              <w:t>p.k.</w:t>
            </w:r>
          </w:p>
        </w:tc>
        <w:tc>
          <w:tcPr>
            <w:tcW w:w="1053" w:type="pct"/>
            <w:vAlign w:val="center"/>
          </w:tcPr>
          <w:p w14:paraId="2455189D" w14:textId="77777777" w:rsidR="00134188" w:rsidRPr="00D31C6D" w:rsidRDefault="00134188" w:rsidP="009E2178">
            <w:pPr>
              <w:pStyle w:val="naisc"/>
              <w:spacing w:before="0" w:after="0"/>
              <w:ind w:firstLine="12"/>
              <w:jc w:val="both"/>
            </w:pPr>
            <w:r w:rsidRPr="00D31C6D">
              <w:t>Saskaņošanai nosūtītā projekta redakcija (konkrēta punkta (panta) redakcija)</w:t>
            </w:r>
          </w:p>
        </w:tc>
        <w:tc>
          <w:tcPr>
            <w:tcW w:w="1376" w:type="pct"/>
            <w:vAlign w:val="center"/>
          </w:tcPr>
          <w:p w14:paraId="6F9E137A" w14:textId="77777777" w:rsidR="00134188" w:rsidRPr="00D31C6D" w:rsidRDefault="00134188" w:rsidP="009E2178">
            <w:pPr>
              <w:pStyle w:val="naisc"/>
              <w:spacing w:before="0" w:after="0"/>
              <w:jc w:val="both"/>
            </w:pPr>
            <w:r w:rsidRPr="00D31C6D">
              <w:t>Atzinumā norādītais ministrijas (citas institūcijas) iebildums, kā arī saskaņošanā papildus izteiktais iebildums par projekta konkrēto punktu (pantu)</w:t>
            </w:r>
          </w:p>
        </w:tc>
        <w:tc>
          <w:tcPr>
            <w:tcW w:w="1124" w:type="pct"/>
            <w:vAlign w:val="center"/>
          </w:tcPr>
          <w:p w14:paraId="1E5E245C" w14:textId="77777777" w:rsidR="00134188" w:rsidRPr="00D31C6D" w:rsidRDefault="00134188" w:rsidP="009E2178">
            <w:pPr>
              <w:pStyle w:val="naisc"/>
              <w:spacing w:before="0" w:after="0"/>
              <w:ind w:firstLine="21"/>
              <w:jc w:val="both"/>
            </w:pPr>
            <w:r w:rsidRPr="00D31C6D">
              <w:t>Atbildīgās ministrijas norāde</w:t>
            </w:r>
            <w:r w:rsidR="006C1C48" w:rsidRPr="00D31C6D">
              <w:t xml:space="preserve"> par to, ka </w:t>
            </w:r>
            <w:r w:rsidRPr="00D31C6D">
              <w:t>iebildums ir ņemts vērā</w:t>
            </w:r>
            <w:r w:rsidR="006455E7" w:rsidRPr="00D31C6D">
              <w:t>,</w:t>
            </w:r>
            <w:r w:rsidRPr="00D31C6D">
              <w:t xml:space="preserve"> vai </w:t>
            </w:r>
            <w:r w:rsidR="006C1C48" w:rsidRPr="00D31C6D">
              <w:t xml:space="preserve">informācija par saskaņošanā </w:t>
            </w:r>
            <w:r w:rsidR="00022B0F" w:rsidRPr="00D31C6D">
              <w:t>panākto alternatīvo risinājumu</w:t>
            </w:r>
          </w:p>
        </w:tc>
        <w:tc>
          <w:tcPr>
            <w:tcW w:w="1075" w:type="pct"/>
            <w:vAlign w:val="center"/>
          </w:tcPr>
          <w:p w14:paraId="1CA5ACC6" w14:textId="77777777" w:rsidR="00134188" w:rsidRPr="00D31C6D" w:rsidRDefault="00134188" w:rsidP="009E2178">
            <w:pPr>
              <w:jc w:val="both"/>
            </w:pPr>
            <w:r w:rsidRPr="00D31C6D">
              <w:t>Projekta attiecīgā punkta (panta) galīgā redakcija</w:t>
            </w:r>
          </w:p>
        </w:tc>
      </w:tr>
      <w:tr w:rsidR="000D6CDB" w:rsidRPr="00D31C6D" w14:paraId="270351AB" w14:textId="77777777" w:rsidTr="00B4310A">
        <w:trPr>
          <w:trHeight w:val="283"/>
        </w:trPr>
        <w:tc>
          <w:tcPr>
            <w:tcW w:w="372" w:type="pct"/>
            <w:shd w:val="clear" w:color="auto" w:fill="FFFFFF" w:themeFill="background1"/>
          </w:tcPr>
          <w:p w14:paraId="67B8FEC9" w14:textId="77777777" w:rsidR="00134188" w:rsidRPr="00D31C6D" w:rsidRDefault="003B71E0" w:rsidP="009E2178">
            <w:pPr>
              <w:pStyle w:val="naisc"/>
              <w:spacing w:before="0" w:after="0"/>
            </w:pPr>
            <w:r w:rsidRPr="00D31C6D">
              <w:t>1</w:t>
            </w:r>
          </w:p>
        </w:tc>
        <w:tc>
          <w:tcPr>
            <w:tcW w:w="1053" w:type="pct"/>
          </w:tcPr>
          <w:p w14:paraId="3F134B86" w14:textId="77777777" w:rsidR="00134188" w:rsidRPr="00D31C6D" w:rsidRDefault="00F34AAB" w:rsidP="009E2178">
            <w:pPr>
              <w:pStyle w:val="naisc"/>
              <w:spacing w:before="0" w:after="0"/>
              <w:ind w:firstLine="720"/>
            </w:pPr>
            <w:r w:rsidRPr="00D31C6D">
              <w:t>2</w:t>
            </w:r>
          </w:p>
        </w:tc>
        <w:tc>
          <w:tcPr>
            <w:tcW w:w="1376" w:type="pct"/>
          </w:tcPr>
          <w:p w14:paraId="624519BC" w14:textId="77777777" w:rsidR="00134188" w:rsidRPr="00D31C6D" w:rsidRDefault="003B71E0" w:rsidP="009E2178">
            <w:pPr>
              <w:pStyle w:val="naisc"/>
              <w:spacing w:before="0" w:after="0"/>
              <w:ind w:firstLine="720"/>
            </w:pPr>
            <w:r w:rsidRPr="00D31C6D">
              <w:t>3</w:t>
            </w:r>
          </w:p>
        </w:tc>
        <w:tc>
          <w:tcPr>
            <w:tcW w:w="1124" w:type="pct"/>
          </w:tcPr>
          <w:p w14:paraId="0FF93B22" w14:textId="77777777" w:rsidR="00134188" w:rsidRPr="00D31C6D" w:rsidRDefault="003B71E0" w:rsidP="009E2178">
            <w:pPr>
              <w:pStyle w:val="naisc"/>
              <w:spacing w:before="0" w:after="0"/>
            </w:pPr>
            <w:r w:rsidRPr="00D31C6D">
              <w:t>4</w:t>
            </w:r>
          </w:p>
        </w:tc>
        <w:tc>
          <w:tcPr>
            <w:tcW w:w="1075" w:type="pct"/>
          </w:tcPr>
          <w:p w14:paraId="675E482A" w14:textId="77777777" w:rsidR="00134188" w:rsidRPr="00D31C6D" w:rsidRDefault="003B71E0" w:rsidP="009E2178">
            <w:pPr>
              <w:jc w:val="center"/>
            </w:pPr>
            <w:r w:rsidRPr="00D31C6D">
              <w:t>5</w:t>
            </w:r>
          </w:p>
        </w:tc>
      </w:tr>
      <w:tr w:rsidR="004930E9" w:rsidRPr="00D31C6D" w14:paraId="18515B51" w14:textId="77777777" w:rsidTr="00B4310A">
        <w:trPr>
          <w:trHeight w:val="274"/>
        </w:trPr>
        <w:tc>
          <w:tcPr>
            <w:tcW w:w="372" w:type="pct"/>
            <w:shd w:val="clear" w:color="auto" w:fill="FFFFFF" w:themeFill="background1"/>
          </w:tcPr>
          <w:p w14:paraId="521A8186" w14:textId="77777777" w:rsidR="004930E9" w:rsidRPr="00D31C6D" w:rsidRDefault="004930E9" w:rsidP="004E3681">
            <w:pPr>
              <w:numPr>
                <w:ilvl w:val="0"/>
                <w:numId w:val="31"/>
              </w:numPr>
              <w:tabs>
                <w:tab w:val="center" w:pos="284"/>
              </w:tabs>
              <w:ind w:left="0" w:firstLine="0"/>
            </w:pPr>
          </w:p>
        </w:tc>
        <w:tc>
          <w:tcPr>
            <w:tcW w:w="1053" w:type="pct"/>
            <w:shd w:val="clear" w:color="auto" w:fill="auto"/>
          </w:tcPr>
          <w:p w14:paraId="5DE7D3D6" w14:textId="74D0B045" w:rsidR="004930E9" w:rsidRPr="00D31C6D" w:rsidRDefault="00CE6E15" w:rsidP="004E3681">
            <w:pPr>
              <w:pStyle w:val="ListParagraph"/>
              <w:ind w:left="0"/>
              <w:jc w:val="both"/>
              <w:rPr>
                <w:rFonts w:ascii="Times New Roman" w:hAnsi="Times New Roman"/>
                <w:sz w:val="24"/>
                <w:szCs w:val="24"/>
              </w:rPr>
            </w:pPr>
            <w:r>
              <w:rPr>
                <w:rFonts w:ascii="Times New Roman" w:hAnsi="Times New Roman"/>
                <w:sz w:val="24"/>
                <w:szCs w:val="24"/>
              </w:rPr>
              <w:t>Noteikumu projekta 1.10. apakšpunkts.</w:t>
            </w:r>
          </w:p>
        </w:tc>
        <w:tc>
          <w:tcPr>
            <w:tcW w:w="1376" w:type="pct"/>
            <w:shd w:val="clear" w:color="auto" w:fill="auto"/>
          </w:tcPr>
          <w:p w14:paraId="56732F00" w14:textId="4E6CA336" w:rsidR="004930E9" w:rsidRPr="00D31C6D" w:rsidRDefault="004930E9" w:rsidP="004E3681">
            <w:pPr>
              <w:pStyle w:val="Default"/>
              <w:adjustRightInd/>
              <w:jc w:val="both"/>
              <w:rPr>
                <w:b/>
                <w:bCs/>
              </w:rPr>
            </w:pPr>
            <w:r w:rsidRPr="00D31C6D">
              <w:rPr>
                <w:b/>
                <w:bCs/>
              </w:rPr>
              <w:t>Tieslietu ministrija (turpmāk – TM):</w:t>
            </w:r>
          </w:p>
          <w:p w14:paraId="21B690A3" w14:textId="76B36508" w:rsidR="004930E9" w:rsidRPr="00D31C6D" w:rsidRDefault="004930E9" w:rsidP="004E3681">
            <w:pPr>
              <w:pStyle w:val="Default"/>
              <w:adjustRightInd/>
              <w:jc w:val="both"/>
              <w:rPr>
                <w:b/>
                <w:color w:val="auto"/>
              </w:rPr>
            </w:pPr>
            <w:r w:rsidRPr="00D31C6D">
              <w:rPr>
                <w:bCs/>
              </w:rPr>
              <w:t xml:space="preserve">Lūdzam precizēt noteikumu projekta 1.10. apakšpunktu atbilstoši </w:t>
            </w:r>
            <w:r w:rsidRPr="00D31C6D">
              <w:rPr>
                <w:lang w:bidi="yi-Hebr"/>
              </w:rPr>
              <w:t>Ministru kabineta 2009. gada 3. februāra noteikumu Nr. 108 "Normatīvo aktu projektu sagatavošanas noteikumi" 145. punktam, ietverot pielikuma jauno redakciju noteikumu projekta pamattekstā.</w:t>
            </w:r>
          </w:p>
        </w:tc>
        <w:tc>
          <w:tcPr>
            <w:tcW w:w="1124" w:type="pct"/>
            <w:shd w:val="clear" w:color="auto" w:fill="auto"/>
          </w:tcPr>
          <w:p w14:paraId="73D77329" w14:textId="761BF217" w:rsidR="004930E9" w:rsidRPr="00D31C6D" w:rsidRDefault="00670FF0" w:rsidP="004E3681">
            <w:pPr>
              <w:jc w:val="both"/>
              <w:rPr>
                <w:b/>
              </w:rPr>
            </w:pPr>
            <w:r w:rsidRPr="00D31C6D">
              <w:rPr>
                <w:b/>
              </w:rPr>
              <w:t>Ņemts vērā.</w:t>
            </w:r>
          </w:p>
        </w:tc>
        <w:tc>
          <w:tcPr>
            <w:tcW w:w="1075" w:type="pct"/>
            <w:shd w:val="clear" w:color="auto" w:fill="auto"/>
          </w:tcPr>
          <w:p w14:paraId="2B69E3B5" w14:textId="4BF073B7" w:rsidR="004930E9" w:rsidRPr="00D31C6D" w:rsidRDefault="00670FF0" w:rsidP="004E3681">
            <w:pPr>
              <w:jc w:val="both"/>
            </w:pPr>
            <w:r w:rsidRPr="00D31C6D">
              <w:t>Skatīt noteikumu projekta 1.10. apakšpunktu.</w:t>
            </w:r>
          </w:p>
        </w:tc>
      </w:tr>
      <w:tr w:rsidR="004930E9" w:rsidRPr="00D31C6D" w14:paraId="02EE9675" w14:textId="77777777" w:rsidTr="00B4310A">
        <w:trPr>
          <w:trHeight w:val="274"/>
        </w:trPr>
        <w:tc>
          <w:tcPr>
            <w:tcW w:w="372" w:type="pct"/>
            <w:shd w:val="clear" w:color="auto" w:fill="FFFFFF" w:themeFill="background1"/>
          </w:tcPr>
          <w:p w14:paraId="4E1DC4A8" w14:textId="77777777" w:rsidR="004930E9" w:rsidRPr="00D31C6D" w:rsidRDefault="004930E9" w:rsidP="004E3681">
            <w:pPr>
              <w:numPr>
                <w:ilvl w:val="0"/>
                <w:numId w:val="31"/>
              </w:numPr>
              <w:tabs>
                <w:tab w:val="center" w:pos="284"/>
              </w:tabs>
              <w:ind w:left="0" w:firstLine="0"/>
            </w:pPr>
          </w:p>
        </w:tc>
        <w:tc>
          <w:tcPr>
            <w:tcW w:w="1053" w:type="pct"/>
            <w:shd w:val="clear" w:color="auto" w:fill="auto"/>
          </w:tcPr>
          <w:p w14:paraId="670E4762" w14:textId="28EA745F" w:rsidR="004930E9" w:rsidRPr="00D31C6D" w:rsidRDefault="00CE6E15" w:rsidP="004E3681">
            <w:pPr>
              <w:pStyle w:val="ListParagraph"/>
              <w:ind w:left="0"/>
              <w:jc w:val="both"/>
              <w:rPr>
                <w:rFonts w:ascii="Times New Roman" w:hAnsi="Times New Roman"/>
                <w:sz w:val="24"/>
                <w:szCs w:val="24"/>
              </w:rPr>
            </w:pPr>
            <w:r>
              <w:rPr>
                <w:rFonts w:ascii="Times New Roman" w:hAnsi="Times New Roman"/>
                <w:sz w:val="24"/>
                <w:szCs w:val="24"/>
              </w:rPr>
              <w:t>Noteikumu projekta anotācijas I sadaļas 2.punkts.</w:t>
            </w:r>
          </w:p>
        </w:tc>
        <w:tc>
          <w:tcPr>
            <w:tcW w:w="1376" w:type="pct"/>
            <w:shd w:val="clear" w:color="auto" w:fill="auto"/>
          </w:tcPr>
          <w:p w14:paraId="7028F8EF" w14:textId="6EE2E4FA" w:rsidR="004930E9" w:rsidRPr="00D31C6D" w:rsidRDefault="004930E9" w:rsidP="004930E9">
            <w:pPr>
              <w:pStyle w:val="Default"/>
              <w:jc w:val="both"/>
              <w:rPr>
                <w:b/>
                <w:bCs/>
              </w:rPr>
            </w:pPr>
            <w:r w:rsidRPr="00D31C6D">
              <w:rPr>
                <w:b/>
                <w:bCs/>
              </w:rPr>
              <w:t>TM:</w:t>
            </w:r>
          </w:p>
          <w:p w14:paraId="6501DED9" w14:textId="38BE1B45" w:rsidR="004930E9" w:rsidRPr="00D31C6D" w:rsidRDefault="004930E9" w:rsidP="004930E9">
            <w:pPr>
              <w:pStyle w:val="Default"/>
              <w:jc w:val="both"/>
              <w:rPr>
                <w:bCs/>
              </w:rPr>
            </w:pPr>
            <w:r w:rsidRPr="00D31C6D">
              <w:rPr>
                <w:bCs/>
              </w:rPr>
              <w:t>Lūdzam precizēt noteikumu projekta anotāciju atbilstoši Ministru kabineta 2009. gada 15. decembra instrukcijas Nr. 19 "Tiesību akta projekta sākotnējās ietekmes izvērtēšanas kārtība" (turpmāk – Instrukcija Nr. 19) 14. punktam, jo anotācijā nav sniegts skaidrojums noteikumu projekta 1.10. apakšpunktam, kā arī, kāpēc noteikumu projektam jāstājas spēkā 2019. gada 1. septembrī.</w:t>
            </w:r>
          </w:p>
          <w:p w14:paraId="29D55916" w14:textId="13CF1648" w:rsidR="004930E9" w:rsidRPr="00D31C6D" w:rsidRDefault="004930E9" w:rsidP="004930E9">
            <w:pPr>
              <w:pStyle w:val="Default"/>
              <w:adjustRightInd/>
              <w:jc w:val="both"/>
              <w:rPr>
                <w:bCs/>
              </w:rPr>
            </w:pPr>
            <w:r w:rsidRPr="00D31C6D">
              <w:rPr>
                <w:bCs/>
              </w:rPr>
              <w:t xml:space="preserve">Vienlaikus lūdzam izvērtēt atsevišķu noteikumu projekta punktu spēkā stāšanās termiņus, piemēram, vai nav jāsaskaņo noteikumu projektā paredzētā regulējuma spēkā stāšanās ar </w:t>
            </w:r>
            <w:r w:rsidRPr="00D31C6D">
              <w:rPr>
                <w:bCs/>
              </w:rPr>
              <w:lastRenderedPageBreak/>
              <w:t>Vispārējās izglītības likuma pārejas noteikumu 26. punktu.</w:t>
            </w:r>
          </w:p>
        </w:tc>
        <w:tc>
          <w:tcPr>
            <w:tcW w:w="1124" w:type="pct"/>
            <w:shd w:val="clear" w:color="auto" w:fill="auto"/>
          </w:tcPr>
          <w:p w14:paraId="63D5BFB6" w14:textId="77777777" w:rsidR="004930E9" w:rsidRPr="00D31C6D" w:rsidRDefault="00670FF0" w:rsidP="004E3681">
            <w:pPr>
              <w:jc w:val="both"/>
              <w:rPr>
                <w:b/>
              </w:rPr>
            </w:pPr>
            <w:r w:rsidRPr="00D31C6D">
              <w:rPr>
                <w:b/>
              </w:rPr>
              <w:lastRenderedPageBreak/>
              <w:t>Ņemts vērā.</w:t>
            </w:r>
          </w:p>
          <w:p w14:paraId="78C77CB4" w14:textId="3348936F" w:rsidR="00670FF0" w:rsidRPr="00D31C6D" w:rsidRDefault="00670FF0" w:rsidP="004E3681">
            <w:pPr>
              <w:jc w:val="both"/>
              <w:rPr>
                <w:b/>
              </w:rPr>
            </w:pPr>
          </w:p>
        </w:tc>
        <w:tc>
          <w:tcPr>
            <w:tcW w:w="1075" w:type="pct"/>
            <w:shd w:val="clear" w:color="auto" w:fill="auto"/>
          </w:tcPr>
          <w:p w14:paraId="59A8EDF1" w14:textId="2C8717D5" w:rsidR="00670FF0" w:rsidRPr="00D31C6D" w:rsidRDefault="00670FF0" w:rsidP="004E3681">
            <w:pPr>
              <w:jc w:val="both"/>
            </w:pPr>
            <w:r w:rsidRPr="00D31C6D">
              <w:t xml:space="preserve">Skatīt </w:t>
            </w:r>
            <w:r w:rsidR="00CE6E15">
              <w:t xml:space="preserve">noteikumu projekta </w:t>
            </w:r>
            <w:r w:rsidRPr="00D31C6D">
              <w:t xml:space="preserve">anotācijas </w:t>
            </w:r>
            <w:r w:rsidR="00CE6E15">
              <w:t>I sadaļas 2.punktu (</w:t>
            </w:r>
            <w:r w:rsidRPr="00D31C6D">
              <w:t>2.l</w:t>
            </w:r>
            <w:r w:rsidR="00CE6E15">
              <w:t>p.</w:t>
            </w:r>
            <w:r w:rsidRPr="00D31C6D">
              <w:t xml:space="preserve"> 1.rindkop</w:t>
            </w:r>
            <w:r w:rsidR="00CE6E15">
              <w:t>a)</w:t>
            </w:r>
            <w:r w:rsidRPr="00D31C6D">
              <w:t>.</w:t>
            </w:r>
          </w:p>
          <w:p w14:paraId="3401B1C6" w14:textId="77777777" w:rsidR="00670FF0" w:rsidRPr="00D31C6D" w:rsidRDefault="00670FF0" w:rsidP="004E3681">
            <w:pPr>
              <w:jc w:val="both"/>
            </w:pPr>
          </w:p>
          <w:p w14:paraId="700B4CCD" w14:textId="1417A5E5" w:rsidR="0098731F" w:rsidRPr="00D31C6D" w:rsidRDefault="0098731F" w:rsidP="004E3681">
            <w:pPr>
              <w:jc w:val="both"/>
            </w:pPr>
            <w:r w:rsidRPr="00D31C6D">
              <w:t>Precizēts noteikumu projekts:</w:t>
            </w:r>
          </w:p>
          <w:p w14:paraId="1CB5EE87" w14:textId="0EF7EB40" w:rsidR="0098731F" w:rsidRPr="00D31C6D" w:rsidRDefault="0098731F" w:rsidP="0098731F">
            <w:pPr>
              <w:tabs>
                <w:tab w:val="left" w:pos="335"/>
              </w:tabs>
              <w:jc w:val="both"/>
            </w:pPr>
            <w:r w:rsidRPr="00D31C6D">
              <w:t>“2.</w:t>
            </w:r>
            <w:r w:rsidRPr="00D31C6D">
              <w:tab/>
              <w:t>Šo noteikumu 1.2., 1.3., 1.6., 1.7., 1.9., 1.10., 1.11. apakšpunkts stājas spēkā 2019.gada 1.septembrī.</w:t>
            </w:r>
          </w:p>
          <w:p w14:paraId="0A8C748F" w14:textId="77777777" w:rsidR="0098731F" w:rsidRPr="00D31C6D" w:rsidRDefault="0098731F" w:rsidP="0098731F">
            <w:pPr>
              <w:jc w:val="both"/>
            </w:pPr>
          </w:p>
          <w:p w14:paraId="1807EBD2" w14:textId="591404DC" w:rsidR="004930E9" w:rsidRPr="00D31C6D" w:rsidRDefault="0098731F" w:rsidP="0098731F">
            <w:pPr>
              <w:tabs>
                <w:tab w:val="left" w:pos="194"/>
              </w:tabs>
              <w:jc w:val="both"/>
            </w:pPr>
            <w:r w:rsidRPr="00D31C6D">
              <w:t>3.</w:t>
            </w:r>
            <w:r w:rsidRPr="00D31C6D">
              <w:tab/>
              <w:t>Noteikumi stājas spēkā 2019. gada 1. augustā.”</w:t>
            </w:r>
          </w:p>
        </w:tc>
      </w:tr>
      <w:tr w:rsidR="004930E9" w:rsidRPr="00D31C6D" w14:paraId="5070E9C4" w14:textId="77777777" w:rsidTr="00B4310A">
        <w:trPr>
          <w:trHeight w:val="274"/>
        </w:trPr>
        <w:tc>
          <w:tcPr>
            <w:tcW w:w="372" w:type="pct"/>
            <w:shd w:val="clear" w:color="auto" w:fill="FFFFFF" w:themeFill="background1"/>
          </w:tcPr>
          <w:p w14:paraId="483EA157" w14:textId="40BD2A04" w:rsidR="004930E9" w:rsidRPr="00D31C6D" w:rsidRDefault="004930E9" w:rsidP="004E3681">
            <w:pPr>
              <w:numPr>
                <w:ilvl w:val="0"/>
                <w:numId w:val="31"/>
              </w:numPr>
              <w:tabs>
                <w:tab w:val="center" w:pos="284"/>
              </w:tabs>
              <w:ind w:left="0" w:firstLine="0"/>
            </w:pPr>
          </w:p>
        </w:tc>
        <w:tc>
          <w:tcPr>
            <w:tcW w:w="1053" w:type="pct"/>
            <w:shd w:val="clear" w:color="auto" w:fill="auto"/>
          </w:tcPr>
          <w:p w14:paraId="25C06072" w14:textId="58C50649" w:rsidR="004930E9" w:rsidRPr="00D31C6D" w:rsidRDefault="00CE6E15" w:rsidP="00CE6E15">
            <w:pPr>
              <w:pStyle w:val="ListParagraph"/>
              <w:ind w:left="0"/>
              <w:jc w:val="both"/>
              <w:rPr>
                <w:rFonts w:ascii="Times New Roman" w:hAnsi="Times New Roman"/>
                <w:sz w:val="24"/>
                <w:szCs w:val="24"/>
              </w:rPr>
            </w:pPr>
            <w:r>
              <w:rPr>
                <w:rFonts w:ascii="Times New Roman" w:hAnsi="Times New Roman"/>
                <w:sz w:val="24"/>
                <w:szCs w:val="24"/>
              </w:rPr>
              <w:t>Noteikumu projekts.</w:t>
            </w:r>
          </w:p>
        </w:tc>
        <w:tc>
          <w:tcPr>
            <w:tcW w:w="1376" w:type="pct"/>
            <w:shd w:val="clear" w:color="auto" w:fill="auto"/>
          </w:tcPr>
          <w:p w14:paraId="28693839" w14:textId="679E9F8C" w:rsidR="004930E9" w:rsidRPr="00D31C6D" w:rsidRDefault="004930E9" w:rsidP="004930E9">
            <w:pPr>
              <w:pStyle w:val="Default"/>
              <w:jc w:val="both"/>
              <w:rPr>
                <w:b/>
                <w:bCs/>
              </w:rPr>
            </w:pPr>
            <w:r w:rsidRPr="00D31C6D">
              <w:rPr>
                <w:b/>
                <w:bCs/>
              </w:rPr>
              <w:t>TM:</w:t>
            </w:r>
          </w:p>
          <w:p w14:paraId="2AF47446" w14:textId="11774A47" w:rsidR="004930E9" w:rsidRPr="00D31C6D" w:rsidRDefault="004930E9" w:rsidP="004930E9">
            <w:pPr>
              <w:pStyle w:val="Default"/>
              <w:jc w:val="both"/>
              <w:rPr>
                <w:bCs/>
              </w:rPr>
            </w:pPr>
            <w:r w:rsidRPr="00D31C6D">
              <w:rPr>
                <w:bCs/>
              </w:rPr>
              <w:t>Noteikumu projekta anotācijas I sadaļas 2. punktā ir atspoguļota informācija, ka atbilstoši Vispārējās izglītības likuma pārejas noteikumu 35. punktam grozījumi 29. panta otrajā daļā, ar kuru cita starpā tika izslēgta internātskola kā pamatizglītības ieguves vieta, stāsies spēkā 2019. gada 1. septembrī. Ņemot vērā iepriekš minēto, nepieciešams izdarīt grozījumus Ministru kabineta 2016. gada 5. jūlija noteikumos Nr. 447 "Par valsts budžeta mērķdotāciju pedagogu darba samaksai pašvaldību vispārējās izglītības iestādēs un valsts augstskolu vispārējās vidējās izglītības iestādēs" (turpmāk – noteikumi Nr. 447), izslēdzot normas, kas attiecas uz internātskolu finansējuma aprēķināšanu.</w:t>
            </w:r>
          </w:p>
          <w:p w14:paraId="6040C716" w14:textId="7F1D7B7D" w:rsidR="004930E9" w:rsidRPr="00D31C6D" w:rsidRDefault="004930E9" w:rsidP="004930E9">
            <w:pPr>
              <w:pStyle w:val="Default"/>
              <w:jc w:val="both"/>
              <w:rPr>
                <w:bCs/>
              </w:rPr>
            </w:pPr>
            <w:r w:rsidRPr="00D31C6D">
              <w:rPr>
                <w:bCs/>
              </w:rPr>
              <w:t>Vēršam uzmanību, ka no noteikumiem Nr. 447 netiek izslēgtas visas normas (piemēram, 8.1 punkts, kas ir spēkā līdz 2019. gada 31. jūlijam). Ņemot vērā minēto, lūdzam precizēt anotāciju vai izvērtēt nepieciešamību precizēt noteikumu projektu.</w:t>
            </w:r>
          </w:p>
        </w:tc>
        <w:tc>
          <w:tcPr>
            <w:tcW w:w="1124" w:type="pct"/>
            <w:shd w:val="clear" w:color="auto" w:fill="auto"/>
          </w:tcPr>
          <w:p w14:paraId="211FD043" w14:textId="77777777" w:rsidR="004930E9" w:rsidRDefault="0098731F" w:rsidP="004E3681">
            <w:pPr>
              <w:jc w:val="both"/>
              <w:rPr>
                <w:b/>
              </w:rPr>
            </w:pPr>
            <w:r w:rsidRPr="00D31C6D">
              <w:rPr>
                <w:b/>
              </w:rPr>
              <w:t xml:space="preserve">Ņemts vērā. </w:t>
            </w:r>
          </w:p>
          <w:p w14:paraId="30227062" w14:textId="0AA8B9EF" w:rsidR="00A670D4" w:rsidRPr="00D31C6D" w:rsidRDefault="00A670D4" w:rsidP="004E3681">
            <w:pPr>
              <w:jc w:val="both"/>
              <w:rPr>
                <w:b/>
              </w:rPr>
            </w:pPr>
            <w:r>
              <w:t xml:space="preserve">Ministru kabineta </w:t>
            </w:r>
            <w:r w:rsidRPr="00D31C6D">
              <w:rPr>
                <w:bCs/>
              </w:rPr>
              <w:t>2016. gada 5. jūlija noteikum</w:t>
            </w:r>
            <w:r>
              <w:rPr>
                <w:bCs/>
              </w:rPr>
              <w:t>u</w:t>
            </w:r>
            <w:r w:rsidRPr="00D31C6D">
              <w:rPr>
                <w:bCs/>
              </w:rPr>
              <w:t xml:space="preserve"> Nr. 447 "Par valsts budžeta mērķdotāciju pedagogu darba samaksai pašvaldību vispārējās izglītības iestādēs un valsts augstskolu vispārējās vidējās izglītības iestādēs"</w:t>
            </w:r>
            <w:r>
              <w:rPr>
                <w:bCs/>
              </w:rPr>
              <w:t xml:space="preserve"> nākotnes redakcijā, kas stāsies spēkā 2019.gada 1.augustā, to 8.</w:t>
            </w:r>
            <w:r w:rsidRPr="00CE6E15">
              <w:rPr>
                <w:bCs/>
                <w:vertAlign w:val="superscript"/>
              </w:rPr>
              <w:t>1</w:t>
            </w:r>
            <w:r>
              <w:rPr>
                <w:bCs/>
              </w:rPr>
              <w:t xml:space="preserve"> punkts būs svītrots, pamatojoties uz Ministru kabineta 2018.gada 14.augusta noteikumiem Nr.526 “</w:t>
            </w:r>
            <w:r w:rsidRPr="00CE6E15">
              <w:rPr>
                <w:bCs/>
              </w:rPr>
              <w:t>Grozījumi Ministru kabineta 2016. gada 5. jūlija noteikumos Nr. 447 "</w:t>
            </w:r>
            <w:hyperlink r:id="rId8" w:tgtFrame="_blank" w:history="1">
              <w:r w:rsidRPr="00CE6E15">
                <w:rPr>
                  <w:bCs/>
                </w:rPr>
                <w:t>Par valsts budžeta mērķdotāciju pedagogu darba samaksai pašvaldību vispārējās izglītības iestādēs un valsts augstskolu vispārējās vidējās izglītības iestādēs</w:t>
              </w:r>
            </w:hyperlink>
            <w:r w:rsidRPr="00CE6E15">
              <w:rPr>
                <w:bCs/>
              </w:rPr>
              <w:t>"”</w:t>
            </w:r>
          </w:p>
        </w:tc>
        <w:tc>
          <w:tcPr>
            <w:tcW w:w="1075" w:type="pct"/>
            <w:shd w:val="clear" w:color="auto" w:fill="auto"/>
          </w:tcPr>
          <w:p w14:paraId="343E2DD4" w14:textId="05F1AD2B" w:rsidR="0098731F" w:rsidRPr="00D31C6D" w:rsidRDefault="0098731F" w:rsidP="0098731F">
            <w:pPr>
              <w:tabs>
                <w:tab w:val="left" w:pos="335"/>
              </w:tabs>
              <w:jc w:val="both"/>
            </w:pPr>
          </w:p>
        </w:tc>
      </w:tr>
      <w:tr w:rsidR="004930E9" w:rsidRPr="00D31C6D" w14:paraId="259DF3C1" w14:textId="77777777" w:rsidTr="00B4310A">
        <w:trPr>
          <w:trHeight w:val="274"/>
        </w:trPr>
        <w:tc>
          <w:tcPr>
            <w:tcW w:w="372" w:type="pct"/>
            <w:shd w:val="clear" w:color="auto" w:fill="FFFFFF" w:themeFill="background1"/>
          </w:tcPr>
          <w:p w14:paraId="089439D2" w14:textId="4D372727" w:rsidR="004930E9" w:rsidRPr="00D31C6D" w:rsidRDefault="004930E9" w:rsidP="004E3681">
            <w:pPr>
              <w:numPr>
                <w:ilvl w:val="0"/>
                <w:numId w:val="31"/>
              </w:numPr>
              <w:tabs>
                <w:tab w:val="center" w:pos="284"/>
              </w:tabs>
              <w:ind w:left="0" w:firstLine="0"/>
            </w:pPr>
          </w:p>
        </w:tc>
        <w:tc>
          <w:tcPr>
            <w:tcW w:w="1053" w:type="pct"/>
            <w:shd w:val="clear" w:color="auto" w:fill="auto"/>
          </w:tcPr>
          <w:p w14:paraId="397ADEBE" w14:textId="3C13216E" w:rsidR="004930E9" w:rsidRPr="00D31C6D" w:rsidRDefault="00CE6E15" w:rsidP="00CE6E15">
            <w:pPr>
              <w:pStyle w:val="ListParagraph"/>
              <w:ind w:left="0"/>
              <w:jc w:val="both"/>
              <w:rPr>
                <w:rFonts w:ascii="Times New Roman" w:hAnsi="Times New Roman"/>
                <w:sz w:val="24"/>
                <w:szCs w:val="24"/>
              </w:rPr>
            </w:pPr>
            <w:r>
              <w:rPr>
                <w:rFonts w:ascii="Times New Roman" w:hAnsi="Times New Roman"/>
                <w:sz w:val="24"/>
                <w:szCs w:val="24"/>
              </w:rPr>
              <w:t>Noteikumu projekta anotācijas VI sadaļa.</w:t>
            </w:r>
          </w:p>
        </w:tc>
        <w:tc>
          <w:tcPr>
            <w:tcW w:w="1376" w:type="pct"/>
            <w:shd w:val="clear" w:color="auto" w:fill="auto"/>
          </w:tcPr>
          <w:p w14:paraId="16ABDF1D" w14:textId="77777777" w:rsidR="004930E9" w:rsidRPr="00D31C6D" w:rsidRDefault="004930E9" w:rsidP="004930E9">
            <w:pPr>
              <w:pStyle w:val="Default"/>
              <w:jc w:val="both"/>
              <w:rPr>
                <w:b/>
                <w:bCs/>
              </w:rPr>
            </w:pPr>
            <w:r w:rsidRPr="00D31C6D">
              <w:rPr>
                <w:b/>
                <w:bCs/>
              </w:rPr>
              <w:t>TM:</w:t>
            </w:r>
          </w:p>
          <w:p w14:paraId="7F77E6A3" w14:textId="4B5BAA94" w:rsidR="004930E9" w:rsidRPr="00D31C6D" w:rsidRDefault="004930E9" w:rsidP="004930E9">
            <w:pPr>
              <w:pStyle w:val="Default"/>
              <w:jc w:val="both"/>
              <w:rPr>
                <w:bCs/>
              </w:rPr>
            </w:pPr>
            <w:r w:rsidRPr="00D31C6D">
              <w:rPr>
                <w:bCs/>
              </w:rPr>
              <w:t xml:space="preserve">No noteikumu projekta anotācijas var secināt, ka sabiedrības līdzdalība noteikumu projekta izstrādē netika </w:t>
            </w:r>
            <w:r w:rsidRPr="00D31C6D">
              <w:rPr>
                <w:bCs/>
              </w:rPr>
              <w:lastRenderedPageBreak/>
              <w:t xml:space="preserve">nodrošināta atbilstoši Instrukcijas Nr. 19 3. punktam un VII nodaļai, kā arī Ministru kabineta 2009. gada 25. augusta noteikumu Nr. 970 "Sabiedrības līdzdalības kārtība attīstības plānošanas procesā" 5. punktam. Vēršam uzmanību, ka saskaņā ar Valsts pārvaldes iekārtas likuma 10. panta septīto daļu un 48. panta otro daļu valsts pārvaldes pienākums ir informēt sabiedrību par savu darbību; tas attiecas it īpaši uz to sabiedrības daļu un tām privātpersonām, kuru tiesības vai tiesiskās intereses īstenotā vai plānotā darbība skar vai var skart. </w:t>
            </w:r>
          </w:p>
          <w:p w14:paraId="39BFF45E" w14:textId="25B6662F" w:rsidR="00EF5CF7" w:rsidRPr="00D31C6D" w:rsidRDefault="004930E9" w:rsidP="00EF5CF7">
            <w:pPr>
              <w:pStyle w:val="Default"/>
              <w:jc w:val="both"/>
              <w:rPr>
                <w:bCs/>
              </w:rPr>
            </w:pPr>
            <w:r w:rsidRPr="00D31C6D">
              <w:rPr>
                <w:bCs/>
              </w:rPr>
              <w:t xml:space="preserve">Lūdzam atbilstoši Instrukcijas Nr. 19 VII nodaļai precizēt anotācijas VI sadaļu, atspoguļojot informāciju par sabiedrības informēšanas pasākumiem, kas tikuši organizēti noteikumu projekta izstrādes laikā, kā arī, vai anotācijas II sadaļas 1. punktā minētā sabiedrības </w:t>
            </w:r>
            <w:proofErr w:type="spellStart"/>
            <w:r w:rsidRPr="00D31C6D">
              <w:rPr>
                <w:bCs/>
              </w:rPr>
              <w:t>mērķgrupa</w:t>
            </w:r>
            <w:proofErr w:type="spellEnd"/>
            <w:r w:rsidRPr="00D31C6D">
              <w:rPr>
                <w:bCs/>
              </w:rPr>
              <w:t xml:space="preserve"> ir informēta par noteikumu projekta izstrādi un atbalsta paredzētās izmaiņas noteikumos Nr. 447.</w:t>
            </w:r>
          </w:p>
        </w:tc>
        <w:tc>
          <w:tcPr>
            <w:tcW w:w="1124" w:type="pct"/>
            <w:shd w:val="clear" w:color="auto" w:fill="auto"/>
          </w:tcPr>
          <w:p w14:paraId="36A37331" w14:textId="76A39665" w:rsidR="004930E9" w:rsidRPr="00D31C6D" w:rsidRDefault="0098731F" w:rsidP="004E3681">
            <w:pPr>
              <w:jc w:val="both"/>
              <w:rPr>
                <w:b/>
              </w:rPr>
            </w:pPr>
            <w:r w:rsidRPr="00D31C6D">
              <w:rPr>
                <w:b/>
              </w:rPr>
              <w:lastRenderedPageBreak/>
              <w:t>Ņemts vērā.</w:t>
            </w:r>
          </w:p>
          <w:p w14:paraId="140E8FB8" w14:textId="6EFB3815" w:rsidR="0098731F" w:rsidRPr="00D31C6D" w:rsidRDefault="0098731F" w:rsidP="004E3681">
            <w:pPr>
              <w:jc w:val="both"/>
              <w:rPr>
                <w:b/>
              </w:rPr>
            </w:pPr>
          </w:p>
        </w:tc>
        <w:tc>
          <w:tcPr>
            <w:tcW w:w="1075" w:type="pct"/>
            <w:shd w:val="clear" w:color="auto" w:fill="auto"/>
          </w:tcPr>
          <w:p w14:paraId="0DAC49F5" w14:textId="4152C6F4" w:rsidR="004930E9" w:rsidRPr="00D31C6D" w:rsidRDefault="00FA5BE9" w:rsidP="00FA5BE9">
            <w:pPr>
              <w:jc w:val="both"/>
            </w:pPr>
            <w:r w:rsidRPr="00D31C6D">
              <w:t>Precizēta anotācijas VI sadaļa</w:t>
            </w:r>
            <w:r w:rsidR="0098731F" w:rsidRPr="00D31C6D">
              <w:t xml:space="preserve">. </w:t>
            </w:r>
          </w:p>
        </w:tc>
      </w:tr>
      <w:tr w:rsidR="008C16BF" w:rsidRPr="00D31C6D" w14:paraId="4C6AC045" w14:textId="77777777" w:rsidTr="00B4310A">
        <w:trPr>
          <w:trHeight w:val="274"/>
        </w:trPr>
        <w:tc>
          <w:tcPr>
            <w:tcW w:w="372" w:type="pct"/>
            <w:shd w:val="clear" w:color="auto" w:fill="FFFFFF" w:themeFill="background1"/>
          </w:tcPr>
          <w:p w14:paraId="5E530E1D" w14:textId="77777777" w:rsidR="008C16BF" w:rsidRPr="00D31C6D" w:rsidRDefault="008C16BF" w:rsidP="008C16BF">
            <w:pPr>
              <w:numPr>
                <w:ilvl w:val="0"/>
                <w:numId w:val="31"/>
              </w:numPr>
              <w:tabs>
                <w:tab w:val="center" w:pos="284"/>
              </w:tabs>
              <w:ind w:left="0" w:firstLine="0"/>
            </w:pPr>
          </w:p>
        </w:tc>
        <w:tc>
          <w:tcPr>
            <w:tcW w:w="1053" w:type="pct"/>
            <w:shd w:val="clear" w:color="auto" w:fill="auto"/>
          </w:tcPr>
          <w:p w14:paraId="33514DB2" w14:textId="77777777" w:rsidR="008C16BF" w:rsidRDefault="008C16BF" w:rsidP="008C16BF">
            <w:pPr>
              <w:pStyle w:val="ListParagraph"/>
              <w:ind w:left="0"/>
              <w:jc w:val="both"/>
              <w:rPr>
                <w:rFonts w:ascii="Times New Roman" w:hAnsi="Times New Roman"/>
                <w:sz w:val="24"/>
                <w:szCs w:val="24"/>
              </w:rPr>
            </w:pPr>
          </w:p>
        </w:tc>
        <w:tc>
          <w:tcPr>
            <w:tcW w:w="1376" w:type="pct"/>
            <w:shd w:val="clear" w:color="auto" w:fill="auto"/>
          </w:tcPr>
          <w:p w14:paraId="7EB15597" w14:textId="77777777" w:rsidR="008C16BF" w:rsidRPr="00D31C6D" w:rsidRDefault="008C16BF" w:rsidP="008C16BF">
            <w:pPr>
              <w:pStyle w:val="Default"/>
              <w:adjustRightInd/>
              <w:jc w:val="both"/>
              <w:rPr>
                <w:b/>
                <w:color w:val="auto"/>
              </w:rPr>
            </w:pPr>
            <w:r w:rsidRPr="00D31C6D">
              <w:rPr>
                <w:b/>
                <w:color w:val="auto"/>
              </w:rPr>
              <w:t>Latvijas Pašvaldību savienība (turpmāk – LPS):</w:t>
            </w:r>
          </w:p>
          <w:p w14:paraId="742D6DAD" w14:textId="77777777" w:rsidR="008C16BF" w:rsidRPr="00D31C6D" w:rsidRDefault="008C16BF" w:rsidP="008C16BF">
            <w:pPr>
              <w:pStyle w:val="Default"/>
              <w:jc w:val="both"/>
              <w:rPr>
                <w:color w:val="auto"/>
              </w:rPr>
            </w:pPr>
            <w:r w:rsidRPr="00D31C6D">
              <w:rPr>
                <w:color w:val="auto"/>
              </w:rPr>
              <w:t>Lūdzam papildināt Noteikumu projektu ar papildus punktu, kur tiek</w:t>
            </w:r>
          </w:p>
          <w:p w14:paraId="0DD56E60" w14:textId="77777777" w:rsidR="008C16BF" w:rsidRPr="00D31C6D" w:rsidRDefault="008C16BF" w:rsidP="008C16BF">
            <w:pPr>
              <w:pStyle w:val="Default"/>
              <w:jc w:val="both"/>
              <w:rPr>
                <w:color w:val="auto"/>
              </w:rPr>
            </w:pPr>
            <w:r w:rsidRPr="00D31C6D">
              <w:rPr>
                <w:color w:val="auto"/>
              </w:rPr>
              <w:t xml:space="preserve">veikti grozījumi spēkā esošo noteikumu 7.punkta 7.2 apakšpunktā un izteikt šo punktu sekojošā redakcijā:  </w:t>
            </w:r>
          </w:p>
          <w:p w14:paraId="4FF81B56" w14:textId="77777777" w:rsidR="008C16BF" w:rsidRPr="00D31C6D" w:rsidRDefault="008C16BF" w:rsidP="008C16BF">
            <w:pPr>
              <w:pStyle w:val="Default"/>
              <w:jc w:val="both"/>
              <w:rPr>
                <w:color w:val="auto"/>
              </w:rPr>
            </w:pPr>
            <w:r w:rsidRPr="00D31C6D">
              <w:rPr>
                <w:color w:val="auto"/>
              </w:rPr>
              <w:lastRenderedPageBreak/>
              <w:t>7.2. skolēnu (bērnu) skaitam, kas apgūst speciālās izglītības programmas speciālās izglītības klasēs (grupās) vai integrēti vispārējās izglītības iestādēs, piemēro koeficientu:</w:t>
            </w:r>
          </w:p>
          <w:p w14:paraId="7C3D9080" w14:textId="77777777" w:rsidR="008C16BF" w:rsidRPr="00D31C6D" w:rsidRDefault="008C16BF" w:rsidP="008C16BF">
            <w:pPr>
              <w:pStyle w:val="Default"/>
              <w:jc w:val="both"/>
              <w:rPr>
                <w:color w:val="auto"/>
              </w:rPr>
            </w:pPr>
            <w:r w:rsidRPr="00D31C6D">
              <w:rPr>
                <w:color w:val="auto"/>
              </w:rPr>
              <w:t>- programmām 53, 54, 55, 56, 57 – tiek saglabāts koeficients 2;</w:t>
            </w:r>
          </w:p>
          <w:p w14:paraId="60DD6BAB" w14:textId="77777777" w:rsidR="008C16BF" w:rsidRPr="00D31C6D" w:rsidRDefault="008C16BF" w:rsidP="008C16BF">
            <w:pPr>
              <w:pStyle w:val="Default"/>
              <w:jc w:val="both"/>
              <w:rPr>
                <w:color w:val="auto"/>
              </w:rPr>
            </w:pPr>
            <w:r w:rsidRPr="00D31C6D">
              <w:rPr>
                <w:color w:val="auto"/>
              </w:rPr>
              <w:t>- programmām 51, 52, 58 – tiek piemērots koeficients 3;</w:t>
            </w:r>
          </w:p>
          <w:p w14:paraId="511E735D" w14:textId="297871FD" w:rsidR="008C16BF" w:rsidRPr="00D31C6D" w:rsidRDefault="008C16BF" w:rsidP="008C16BF">
            <w:pPr>
              <w:pStyle w:val="Default"/>
              <w:jc w:val="both"/>
              <w:rPr>
                <w:b/>
                <w:bCs/>
              </w:rPr>
            </w:pPr>
            <w:r w:rsidRPr="00D31C6D">
              <w:t>- programmai 59  – tiek piemērots koeficients 5;</w:t>
            </w:r>
          </w:p>
        </w:tc>
        <w:tc>
          <w:tcPr>
            <w:tcW w:w="1124" w:type="pct"/>
            <w:shd w:val="clear" w:color="auto" w:fill="auto"/>
          </w:tcPr>
          <w:p w14:paraId="0E84179D" w14:textId="77777777" w:rsidR="008C16BF" w:rsidRDefault="008C16BF" w:rsidP="008C16BF">
            <w:pPr>
              <w:jc w:val="both"/>
              <w:rPr>
                <w:b/>
              </w:rPr>
            </w:pPr>
            <w:r>
              <w:rPr>
                <w:b/>
              </w:rPr>
              <w:lastRenderedPageBreak/>
              <w:t>Ir panākta vienošanās.</w:t>
            </w:r>
          </w:p>
          <w:p w14:paraId="0CB9BBD9" w14:textId="77777777" w:rsidR="008C16BF" w:rsidRPr="00D31C6D" w:rsidRDefault="008C16BF" w:rsidP="008C16BF">
            <w:pPr>
              <w:jc w:val="both"/>
              <w:rPr>
                <w:b/>
              </w:rPr>
            </w:pPr>
            <w:r w:rsidRPr="00D31C6D">
              <w:rPr>
                <w:b/>
              </w:rPr>
              <w:t>Nav ņemts vērā.</w:t>
            </w:r>
          </w:p>
          <w:p w14:paraId="183C9E7D" w14:textId="4C682B81" w:rsidR="008C16BF" w:rsidRPr="00D31C6D" w:rsidRDefault="008C16BF" w:rsidP="008C16BF">
            <w:pPr>
              <w:jc w:val="both"/>
              <w:rPr>
                <w:b/>
              </w:rPr>
            </w:pPr>
            <w:r>
              <w:rPr>
                <w:color w:val="000000" w:themeColor="text1"/>
              </w:rPr>
              <w:t xml:space="preserve">Skaidrojam, ka noteikumu projekta īstenošana veicama esošā finansējuma ietvaros un, lai īstenotu piedāvāto grozījumu noteikumu projektā </w:t>
            </w:r>
            <w:r>
              <w:rPr>
                <w:color w:val="000000" w:themeColor="text1"/>
              </w:rPr>
              <w:lastRenderedPageBreak/>
              <w:t xml:space="preserve">nepieciešams papildu finansējums. </w:t>
            </w:r>
            <w:r w:rsidRPr="00D31C6D">
              <w:t>Informējam, ka strādājot pie Izglītības un zinātnes ministrijas indikatīvā prioritāro pasākumu saraksta 2020.-2022. gadam, ir iekļauts pasākums - finansējuma palielinājums pedagogu, kas nodrošina atbalsta pasākumus izglītojamiem ar speciālām vajadzībām, kas izglītību iegūst vispārizglītojošās izglītības iestādēs iekļaujoši, darba samaksai. Finansējums būtu nepieciešams, lai nodrošinātu pedagogu, kuri īsteno atbalsta pasākumus, kas noteikti MK noteikumu projektā "Noteikumi par vispārējās izglītības iestāžu nodrošinājumu atbilstoši izglītojamo speciālajām vajadzībām", darba samaksai.</w:t>
            </w:r>
          </w:p>
        </w:tc>
        <w:tc>
          <w:tcPr>
            <w:tcW w:w="1075" w:type="pct"/>
            <w:shd w:val="clear" w:color="auto" w:fill="auto"/>
          </w:tcPr>
          <w:p w14:paraId="6898E3DF" w14:textId="77777777" w:rsidR="008C16BF" w:rsidRPr="00D31C6D" w:rsidRDefault="008C16BF" w:rsidP="008C16BF">
            <w:pPr>
              <w:jc w:val="both"/>
            </w:pPr>
          </w:p>
        </w:tc>
      </w:tr>
      <w:tr w:rsidR="008C16BF" w:rsidRPr="00D31C6D" w14:paraId="76CFB27F" w14:textId="77777777" w:rsidTr="00B4310A">
        <w:trPr>
          <w:trHeight w:val="274"/>
        </w:trPr>
        <w:tc>
          <w:tcPr>
            <w:tcW w:w="372" w:type="pct"/>
            <w:shd w:val="clear" w:color="auto" w:fill="FFFFFF" w:themeFill="background1"/>
          </w:tcPr>
          <w:p w14:paraId="77313389" w14:textId="7C8A9B94" w:rsidR="008C16BF" w:rsidRPr="00D31C6D" w:rsidRDefault="008C16BF" w:rsidP="008C16BF">
            <w:pPr>
              <w:numPr>
                <w:ilvl w:val="0"/>
                <w:numId w:val="31"/>
              </w:numPr>
              <w:tabs>
                <w:tab w:val="center" w:pos="284"/>
              </w:tabs>
              <w:ind w:left="0" w:firstLine="0"/>
            </w:pPr>
          </w:p>
        </w:tc>
        <w:tc>
          <w:tcPr>
            <w:tcW w:w="1053" w:type="pct"/>
            <w:shd w:val="clear" w:color="auto" w:fill="auto"/>
          </w:tcPr>
          <w:p w14:paraId="359306F5" w14:textId="77777777" w:rsidR="008C16BF" w:rsidRDefault="008C16BF" w:rsidP="008C16BF">
            <w:pPr>
              <w:pStyle w:val="ListParagraph"/>
              <w:ind w:left="0"/>
              <w:jc w:val="both"/>
              <w:rPr>
                <w:rFonts w:ascii="Times New Roman" w:hAnsi="Times New Roman"/>
                <w:sz w:val="24"/>
                <w:szCs w:val="24"/>
              </w:rPr>
            </w:pPr>
          </w:p>
        </w:tc>
        <w:tc>
          <w:tcPr>
            <w:tcW w:w="1376" w:type="pct"/>
            <w:shd w:val="clear" w:color="auto" w:fill="auto"/>
          </w:tcPr>
          <w:p w14:paraId="5359CC21" w14:textId="77777777" w:rsidR="008C16BF" w:rsidRPr="00D31C6D" w:rsidRDefault="008C16BF" w:rsidP="008C16BF">
            <w:pPr>
              <w:pStyle w:val="Default"/>
              <w:adjustRightInd/>
              <w:jc w:val="both"/>
              <w:rPr>
                <w:b/>
                <w:color w:val="auto"/>
              </w:rPr>
            </w:pPr>
            <w:r w:rsidRPr="00D31C6D">
              <w:rPr>
                <w:b/>
                <w:color w:val="auto"/>
              </w:rPr>
              <w:t>LPS:</w:t>
            </w:r>
          </w:p>
          <w:p w14:paraId="647EA5F7" w14:textId="36F8E6C7" w:rsidR="008C16BF" w:rsidRPr="00D31C6D" w:rsidRDefault="008C16BF" w:rsidP="008C16BF">
            <w:pPr>
              <w:pStyle w:val="Default"/>
              <w:jc w:val="both"/>
              <w:rPr>
                <w:b/>
                <w:bCs/>
              </w:rPr>
            </w:pPr>
            <w:r w:rsidRPr="00D31C6D">
              <w:t xml:space="preserve">Noteikumu projekta anotācijā vai atsevišķā pielikumā parādīt finansējuma aprēķinu, nosakot, ka finansējums, kuru aprēķina ar iepriekš minētajiem koeficientiem, tiek aprēķināts atsevišķi un tiek iezīmēts un tiek norādīts, ka finansējums izmantojams atbalsta pasākumu nodrošināšanai speciālo izglītības programmu skolēniem, t.i. darba </w:t>
            </w:r>
            <w:r w:rsidRPr="00D31C6D">
              <w:lastRenderedPageBreak/>
              <w:t>samaksai pedagoga palīgam, speciālajam skolotājam, individuālā un konsultāciju darba samaksai skolotājiem, kas strādā ar iekļautajiem skolēniem.</w:t>
            </w:r>
          </w:p>
        </w:tc>
        <w:tc>
          <w:tcPr>
            <w:tcW w:w="1124" w:type="pct"/>
            <w:shd w:val="clear" w:color="auto" w:fill="auto"/>
          </w:tcPr>
          <w:p w14:paraId="6C7F69C9" w14:textId="77777777" w:rsidR="008C16BF" w:rsidRDefault="008C16BF" w:rsidP="008C16BF">
            <w:pPr>
              <w:jc w:val="both"/>
              <w:rPr>
                <w:b/>
              </w:rPr>
            </w:pPr>
            <w:r>
              <w:rPr>
                <w:b/>
              </w:rPr>
              <w:lastRenderedPageBreak/>
              <w:t xml:space="preserve">Ir panākta vienošanās. </w:t>
            </w:r>
          </w:p>
          <w:p w14:paraId="05BA4380" w14:textId="77777777" w:rsidR="008C16BF" w:rsidRPr="00D31C6D" w:rsidRDefault="008C16BF" w:rsidP="008C16BF">
            <w:pPr>
              <w:jc w:val="both"/>
              <w:rPr>
                <w:b/>
              </w:rPr>
            </w:pPr>
            <w:r w:rsidRPr="00D31C6D">
              <w:rPr>
                <w:b/>
              </w:rPr>
              <w:t xml:space="preserve">Nav ņemts vērā. </w:t>
            </w:r>
          </w:p>
          <w:p w14:paraId="55BC4BDB" w14:textId="77777777" w:rsidR="008C16BF" w:rsidRPr="00D31C6D" w:rsidRDefault="008C16BF" w:rsidP="008C16BF">
            <w:pPr>
              <w:jc w:val="both"/>
            </w:pPr>
            <w:r w:rsidRPr="00D31C6D">
              <w:t>Vēršam uzmanību, ka izglītības iestāžu tarifikācijas saskaņo ar dibinātāju - pašvaldību, kur izglītības speciālists var vērst uzmanību uz efektīvāku valsts finansējuma izlietojumu iekļaujošas izglītības nodrošināšanā.</w:t>
            </w:r>
          </w:p>
          <w:p w14:paraId="69B1E113" w14:textId="33B6FFE7" w:rsidR="008C16BF" w:rsidRPr="00D31C6D" w:rsidRDefault="008C16BF" w:rsidP="008C16BF">
            <w:pPr>
              <w:jc w:val="both"/>
              <w:rPr>
                <w:b/>
              </w:rPr>
            </w:pPr>
            <w:r w:rsidRPr="00D31C6D">
              <w:lastRenderedPageBreak/>
              <w:t>Šobrīd Ministru kabineta 2016.gada 5.jūlija noteikumos Nr.445 “Pedagogu darba samaksas noteikumi” tiek veikti grozījumi, nosakot, ka no finanšu līdzekļiem, kas izglītības iestādei piešķirti atbalsta pasākumu nodrošināšanai izglītojamiem ar speciālām vajadzībām, zemāko mēneša darba algas likmi var paaugstināt tikai tiem pedagogiem, kas nodrošina minētos atbalsta pasākumus.</w:t>
            </w:r>
          </w:p>
        </w:tc>
        <w:tc>
          <w:tcPr>
            <w:tcW w:w="1075" w:type="pct"/>
            <w:shd w:val="clear" w:color="auto" w:fill="auto"/>
          </w:tcPr>
          <w:p w14:paraId="681488C4" w14:textId="77777777" w:rsidR="008C16BF" w:rsidRPr="00D31C6D" w:rsidRDefault="008C16BF" w:rsidP="008C16BF">
            <w:pPr>
              <w:jc w:val="both"/>
            </w:pPr>
          </w:p>
        </w:tc>
      </w:tr>
      <w:tr w:rsidR="001079BC" w:rsidRPr="00D31C6D" w14:paraId="1BDEFF12" w14:textId="77777777" w:rsidTr="00FD1E47">
        <w:trPr>
          <w:trHeight w:val="274"/>
        </w:trPr>
        <w:tc>
          <w:tcPr>
            <w:tcW w:w="372" w:type="pct"/>
            <w:shd w:val="clear" w:color="auto" w:fill="FFFFFF" w:themeFill="background1"/>
          </w:tcPr>
          <w:p w14:paraId="78821B40" w14:textId="77777777" w:rsidR="001079BC" w:rsidRPr="001079BC" w:rsidRDefault="001079BC" w:rsidP="001079BC">
            <w:pPr>
              <w:numPr>
                <w:ilvl w:val="0"/>
                <w:numId w:val="31"/>
              </w:numPr>
              <w:tabs>
                <w:tab w:val="center" w:pos="284"/>
              </w:tabs>
              <w:ind w:left="0" w:firstLine="0"/>
            </w:pPr>
          </w:p>
        </w:tc>
        <w:tc>
          <w:tcPr>
            <w:tcW w:w="1053" w:type="pct"/>
            <w:shd w:val="clear" w:color="auto" w:fill="auto"/>
            <w:vAlign w:val="center"/>
          </w:tcPr>
          <w:p w14:paraId="325C5751" w14:textId="345BFD3D" w:rsidR="001079BC" w:rsidRPr="001079BC" w:rsidRDefault="001079BC" w:rsidP="001079BC">
            <w:pPr>
              <w:pStyle w:val="ListParagraph"/>
              <w:ind w:left="0"/>
              <w:jc w:val="both"/>
              <w:rPr>
                <w:rFonts w:ascii="Times New Roman" w:hAnsi="Times New Roman"/>
                <w:sz w:val="24"/>
                <w:szCs w:val="24"/>
              </w:rPr>
            </w:pPr>
            <w:r w:rsidRPr="001079BC">
              <w:rPr>
                <w:rFonts w:ascii="Times New Roman" w:hAnsi="Times New Roman"/>
                <w:sz w:val="24"/>
                <w:szCs w:val="24"/>
              </w:rPr>
              <w:t>1.8.</w:t>
            </w:r>
            <w:r w:rsidRPr="001079BC">
              <w:rPr>
                <w:rFonts w:ascii="Times New Roman" w:hAnsi="Times New Roman"/>
                <w:sz w:val="24"/>
                <w:szCs w:val="24"/>
              </w:rPr>
              <w:tab/>
              <w:t>aizstāt 18. punkta ievaddaļā skaitļus un vārdus "2019. gada 31. augustam" ar skaitļiem un vārdiem "2020. gada 31. augustam";</w:t>
            </w:r>
          </w:p>
        </w:tc>
        <w:tc>
          <w:tcPr>
            <w:tcW w:w="1376" w:type="pct"/>
            <w:shd w:val="clear" w:color="auto" w:fill="auto"/>
            <w:vAlign w:val="center"/>
          </w:tcPr>
          <w:p w14:paraId="480EE5EA" w14:textId="77777777" w:rsidR="001079BC" w:rsidRPr="00D31C6D" w:rsidRDefault="001079BC" w:rsidP="001079BC">
            <w:pPr>
              <w:pStyle w:val="Default"/>
              <w:adjustRightInd/>
              <w:jc w:val="both"/>
              <w:rPr>
                <w:b/>
                <w:color w:val="auto"/>
              </w:rPr>
            </w:pPr>
            <w:r w:rsidRPr="00D31C6D">
              <w:rPr>
                <w:b/>
                <w:color w:val="auto"/>
              </w:rPr>
              <w:t>Latvijas Izglītības un zinātnes darbinieku arodbiedrība:</w:t>
            </w:r>
          </w:p>
          <w:p w14:paraId="1B8E9C04" w14:textId="7E970E8B" w:rsidR="001079BC" w:rsidRPr="00D31C6D" w:rsidRDefault="001079BC" w:rsidP="001079BC">
            <w:pPr>
              <w:pStyle w:val="Default"/>
              <w:adjustRightInd/>
              <w:jc w:val="both"/>
              <w:rPr>
                <w:b/>
                <w:color w:val="auto"/>
              </w:rPr>
            </w:pPr>
            <w:r w:rsidRPr="00D31C6D">
              <w:rPr>
                <w:color w:val="auto"/>
              </w:rPr>
              <w:t xml:space="preserve">Rosina noteikumu projektā veikt korekcijas 1.8. grozījumu punktā </w:t>
            </w:r>
            <w:r w:rsidRPr="00D31C6D">
              <w:rPr>
                <w:i/>
                <w:color w:val="auto"/>
              </w:rPr>
              <w:t>“aizstāt 18.punkta ievaddaļā skaitļus un vārdus “2019.gada 31.augustam” ar skaitļiem un vārdiem “2020.gada 31.augustam””</w:t>
            </w:r>
            <w:r w:rsidRPr="00D31C6D">
              <w:rPr>
                <w:color w:val="auto"/>
              </w:rPr>
              <w:t xml:space="preserve"> un izteikt to šādā redakcijā </w:t>
            </w:r>
            <w:r w:rsidRPr="00D31C6D">
              <w:rPr>
                <w:i/>
                <w:color w:val="auto"/>
              </w:rPr>
              <w:t>“svītrot 18.punkta ievaddaļā skaitļus un vārdus “Līdz 2019.gada 31.augustam”.</w:t>
            </w:r>
          </w:p>
        </w:tc>
        <w:tc>
          <w:tcPr>
            <w:tcW w:w="1124" w:type="pct"/>
            <w:shd w:val="clear" w:color="auto" w:fill="auto"/>
            <w:vAlign w:val="center"/>
          </w:tcPr>
          <w:p w14:paraId="3B2A9C7F" w14:textId="6CC28548" w:rsidR="001079BC" w:rsidRDefault="001079BC" w:rsidP="001079BC">
            <w:pPr>
              <w:jc w:val="both"/>
              <w:rPr>
                <w:b/>
              </w:rPr>
            </w:pPr>
            <w:r>
              <w:rPr>
                <w:b/>
              </w:rPr>
              <w:t xml:space="preserve">Ir panākta vienošanās. </w:t>
            </w:r>
          </w:p>
          <w:p w14:paraId="0415EC6D" w14:textId="77777777" w:rsidR="001079BC" w:rsidRPr="00D31C6D" w:rsidRDefault="001079BC" w:rsidP="001079BC">
            <w:pPr>
              <w:jc w:val="both"/>
              <w:rPr>
                <w:b/>
              </w:rPr>
            </w:pPr>
            <w:r w:rsidRPr="00D31C6D">
              <w:rPr>
                <w:b/>
              </w:rPr>
              <w:t>Nav ņemts vērā.</w:t>
            </w:r>
          </w:p>
          <w:p w14:paraId="4903F3E9" w14:textId="581BC3E0" w:rsidR="001079BC" w:rsidRDefault="001079BC" w:rsidP="001079BC">
            <w:pPr>
              <w:jc w:val="both"/>
              <w:rPr>
                <w:b/>
              </w:rPr>
            </w:pPr>
            <w:r w:rsidRPr="00D31C6D">
              <w:t>Vēršam uzmanību, ka brīdī, kad tiek virzīti grozījumi noteikumos Nr.447, grozījumi Vispārējās izglītības likumā par izstrādātām autorprogrammām nav pieņemti.</w:t>
            </w:r>
          </w:p>
        </w:tc>
        <w:tc>
          <w:tcPr>
            <w:tcW w:w="1075" w:type="pct"/>
            <w:shd w:val="clear" w:color="auto" w:fill="auto"/>
          </w:tcPr>
          <w:p w14:paraId="37B0FCCC" w14:textId="50071D4C" w:rsidR="001079BC" w:rsidRPr="00D31C6D" w:rsidRDefault="001079BC" w:rsidP="001079BC">
            <w:pPr>
              <w:tabs>
                <w:tab w:val="left" w:pos="335"/>
              </w:tabs>
              <w:jc w:val="both"/>
            </w:pPr>
            <w:r w:rsidRPr="001079BC">
              <w:t>1.</w:t>
            </w:r>
            <w:r w:rsidRPr="001079BC">
              <w:tab/>
            </w:r>
            <w:r w:rsidRPr="001079BC">
              <w:tab/>
              <w:t>1.8.</w:t>
            </w:r>
            <w:r w:rsidRPr="001079BC">
              <w:tab/>
              <w:t>aizstāt 18. punkta ievaddaļā skaitļus un vārdus "2019. gada 31. augustam" ar skaitļiem un vārdiem "2020. gada 31. augustam";</w:t>
            </w:r>
          </w:p>
        </w:tc>
      </w:tr>
      <w:tr w:rsidR="00EE3643" w:rsidRPr="00D31C6D" w14:paraId="2EE80EC5" w14:textId="77777777" w:rsidTr="00FD1E47">
        <w:trPr>
          <w:trHeight w:val="274"/>
        </w:trPr>
        <w:tc>
          <w:tcPr>
            <w:tcW w:w="372" w:type="pct"/>
            <w:shd w:val="clear" w:color="auto" w:fill="FFFFFF" w:themeFill="background1"/>
          </w:tcPr>
          <w:p w14:paraId="6889FA1C" w14:textId="77777777" w:rsidR="00EE3643" w:rsidRPr="001079BC" w:rsidRDefault="00EE3643" w:rsidP="00EE3643">
            <w:pPr>
              <w:numPr>
                <w:ilvl w:val="0"/>
                <w:numId w:val="31"/>
              </w:numPr>
              <w:tabs>
                <w:tab w:val="center" w:pos="284"/>
              </w:tabs>
              <w:ind w:left="0" w:firstLine="0"/>
            </w:pPr>
          </w:p>
        </w:tc>
        <w:tc>
          <w:tcPr>
            <w:tcW w:w="1053" w:type="pct"/>
            <w:shd w:val="clear" w:color="auto" w:fill="auto"/>
            <w:vAlign w:val="center"/>
          </w:tcPr>
          <w:p w14:paraId="104CF1A5" w14:textId="08A71CBC" w:rsidR="00EE3643" w:rsidRPr="00EE3643" w:rsidRDefault="00EE3643" w:rsidP="00EE3643">
            <w:pPr>
              <w:pStyle w:val="ListParagraph"/>
              <w:ind w:left="0"/>
              <w:jc w:val="both"/>
              <w:rPr>
                <w:rFonts w:ascii="Times New Roman" w:hAnsi="Times New Roman"/>
                <w:sz w:val="24"/>
                <w:szCs w:val="24"/>
              </w:rPr>
            </w:pPr>
            <w:r w:rsidRPr="00EE3643">
              <w:rPr>
                <w:rFonts w:ascii="Times New Roman" w:hAnsi="Times New Roman"/>
                <w:sz w:val="24"/>
                <w:szCs w:val="24"/>
              </w:rPr>
              <w:t>1.8.</w:t>
            </w:r>
            <w:r w:rsidRPr="00EE3643">
              <w:rPr>
                <w:rFonts w:ascii="Times New Roman" w:hAnsi="Times New Roman"/>
                <w:sz w:val="24"/>
                <w:szCs w:val="24"/>
              </w:rPr>
              <w:tab/>
              <w:t>aizstāt 18. punkta ievaddaļā skaitļus un vārdus "2019. gada 31. augustam" ar skaitļiem un vārdiem "2020. gada 31. augustam";</w:t>
            </w:r>
          </w:p>
        </w:tc>
        <w:tc>
          <w:tcPr>
            <w:tcW w:w="1376" w:type="pct"/>
            <w:shd w:val="clear" w:color="auto" w:fill="auto"/>
            <w:vAlign w:val="center"/>
          </w:tcPr>
          <w:p w14:paraId="0E060B1B" w14:textId="77777777" w:rsidR="00EE3643" w:rsidRPr="00D31C6D" w:rsidRDefault="00EE3643" w:rsidP="00EE3643">
            <w:pPr>
              <w:pStyle w:val="Default"/>
              <w:adjustRightInd/>
              <w:jc w:val="both"/>
              <w:rPr>
                <w:b/>
                <w:color w:val="auto"/>
              </w:rPr>
            </w:pPr>
            <w:r w:rsidRPr="00D31C6D">
              <w:rPr>
                <w:b/>
                <w:color w:val="auto"/>
              </w:rPr>
              <w:t>Latvijas Brīvo arodbiedrību savienība:</w:t>
            </w:r>
          </w:p>
          <w:p w14:paraId="72DF08E0" w14:textId="18E4B4C3" w:rsidR="00EE3643" w:rsidRPr="00D31C6D" w:rsidRDefault="00EE3643" w:rsidP="00EE3643">
            <w:pPr>
              <w:pStyle w:val="Default"/>
              <w:adjustRightInd/>
              <w:jc w:val="both"/>
              <w:rPr>
                <w:b/>
                <w:color w:val="auto"/>
              </w:rPr>
            </w:pPr>
            <w:r w:rsidRPr="00D31C6D">
              <w:t xml:space="preserve">Rosina noteikumu projektā veikt korekcijas 1.8. grozījumu punktā </w:t>
            </w:r>
            <w:r w:rsidRPr="00D31C6D">
              <w:rPr>
                <w:i/>
              </w:rPr>
              <w:t>“aizstāt 18.punkta ievaddaļā skaitļus un vārdus “2019.gada 31.augustam” ar skaitļiem un vārdiem “2020.gada 31.augustam””</w:t>
            </w:r>
            <w:r w:rsidRPr="00D31C6D">
              <w:t xml:space="preserve"> un izteikt to šādā redakcijā </w:t>
            </w:r>
            <w:r w:rsidRPr="00D31C6D">
              <w:rPr>
                <w:i/>
              </w:rPr>
              <w:t xml:space="preserve">“svītrot 18.punkta ievaddaļā </w:t>
            </w:r>
            <w:r w:rsidRPr="00D31C6D">
              <w:rPr>
                <w:i/>
              </w:rPr>
              <w:lastRenderedPageBreak/>
              <w:t>skaitļus un vārdus “Līdz 2019.gada 31.augustam”.</w:t>
            </w:r>
          </w:p>
        </w:tc>
        <w:tc>
          <w:tcPr>
            <w:tcW w:w="1124" w:type="pct"/>
            <w:shd w:val="clear" w:color="auto" w:fill="auto"/>
            <w:vAlign w:val="center"/>
          </w:tcPr>
          <w:p w14:paraId="44E62FC7" w14:textId="77777777" w:rsidR="00EE3643" w:rsidRDefault="00EE3643" w:rsidP="00EE3643">
            <w:pPr>
              <w:jc w:val="both"/>
              <w:rPr>
                <w:b/>
              </w:rPr>
            </w:pPr>
            <w:r>
              <w:rPr>
                <w:b/>
              </w:rPr>
              <w:lastRenderedPageBreak/>
              <w:t>Ir panākta vienošanās.</w:t>
            </w:r>
          </w:p>
          <w:p w14:paraId="18F75CA5" w14:textId="77777777" w:rsidR="00EE3643" w:rsidRPr="00D31C6D" w:rsidRDefault="00EE3643" w:rsidP="00EE3643">
            <w:pPr>
              <w:jc w:val="both"/>
              <w:rPr>
                <w:b/>
              </w:rPr>
            </w:pPr>
            <w:r w:rsidRPr="00D31C6D">
              <w:rPr>
                <w:b/>
              </w:rPr>
              <w:t>Nav ņemts vērā.</w:t>
            </w:r>
          </w:p>
          <w:p w14:paraId="71647395" w14:textId="64A9DFD2" w:rsidR="00EE3643" w:rsidRDefault="00EE3643" w:rsidP="00EE3643">
            <w:pPr>
              <w:jc w:val="both"/>
              <w:rPr>
                <w:b/>
              </w:rPr>
            </w:pPr>
            <w:r w:rsidRPr="00D31C6D">
              <w:t>Vēršam uzmanību, ka brīdī, kad tiek virzīti grozījumi noteikumos Nr.447, grozījumi Vispārējās izglītības likumā par izstrādātām autorprogrammām nav pieņemti.</w:t>
            </w:r>
          </w:p>
        </w:tc>
        <w:tc>
          <w:tcPr>
            <w:tcW w:w="1075" w:type="pct"/>
            <w:shd w:val="clear" w:color="auto" w:fill="auto"/>
          </w:tcPr>
          <w:p w14:paraId="35B2FEDC" w14:textId="5E78C347" w:rsidR="00EE3643" w:rsidRPr="001079BC" w:rsidRDefault="00EE3643" w:rsidP="00EE3643">
            <w:pPr>
              <w:tabs>
                <w:tab w:val="left" w:pos="335"/>
              </w:tabs>
              <w:jc w:val="both"/>
            </w:pPr>
            <w:r w:rsidRPr="00EE3643">
              <w:t>1.8.</w:t>
            </w:r>
            <w:r w:rsidRPr="00EE3643">
              <w:tab/>
              <w:t>aizstāt 18. punkta ievaddaļā skaitļus un vārdus "2019. gada 31. augustam" ar skaitļiem un vārdiem "2020. gada 31. augustam";</w:t>
            </w:r>
          </w:p>
        </w:tc>
      </w:tr>
      <w:tr w:rsidR="00543643" w:rsidRPr="00D31C6D" w14:paraId="2FCCC1D5" w14:textId="77777777" w:rsidTr="001C451D">
        <w:trPr>
          <w:trHeight w:val="274"/>
        </w:trPr>
        <w:tc>
          <w:tcPr>
            <w:tcW w:w="372" w:type="pct"/>
            <w:shd w:val="clear" w:color="auto" w:fill="FFFFFF" w:themeFill="background1"/>
          </w:tcPr>
          <w:p w14:paraId="255A054B" w14:textId="77777777" w:rsidR="00543643" w:rsidRPr="001079BC" w:rsidRDefault="00543643" w:rsidP="00543643">
            <w:pPr>
              <w:numPr>
                <w:ilvl w:val="0"/>
                <w:numId w:val="31"/>
              </w:numPr>
              <w:tabs>
                <w:tab w:val="center" w:pos="284"/>
              </w:tabs>
              <w:ind w:left="0" w:firstLine="0"/>
            </w:pPr>
          </w:p>
        </w:tc>
        <w:tc>
          <w:tcPr>
            <w:tcW w:w="1053" w:type="pct"/>
            <w:shd w:val="clear" w:color="auto" w:fill="auto"/>
            <w:vAlign w:val="center"/>
          </w:tcPr>
          <w:p w14:paraId="0989CE8A" w14:textId="77777777" w:rsidR="00543643" w:rsidRPr="00EE3643" w:rsidRDefault="00543643" w:rsidP="00543643">
            <w:pPr>
              <w:pStyle w:val="ListParagraph"/>
              <w:ind w:left="0"/>
              <w:jc w:val="both"/>
              <w:rPr>
                <w:rFonts w:ascii="Times New Roman" w:hAnsi="Times New Roman"/>
                <w:sz w:val="24"/>
                <w:szCs w:val="24"/>
              </w:rPr>
            </w:pPr>
          </w:p>
        </w:tc>
        <w:tc>
          <w:tcPr>
            <w:tcW w:w="1376" w:type="pct"/>
            <w:shd w:val="clear" w:color="auto" w:fill="auto"/>
          </w:tcPr>
          <w:p w14:paraId="334841A6" w14:textId="77777777" w:rsidR="00543643" w:rsidRPr="00D31C6D" w:rsidRDefault="00543643" w:rsidP="00543643">
            <w:pPr>
              <w:pStyle w:val="Default"/>
              <w:adjustRightInd/>
              <w:jc w:val="both"/>
              <w:rPr>
                <w:b/>
                <w:color w:val="auto"/>
              </w:rPr>
            </w:pPr>
            <w:r w:rsidRPr="00D31C6D">
              <w:rPr>
                <w:b/>
                <w:color w:val="auto"/>
              </w:rPr>
              <w:t>Arodbiedrība “Latvijas izglītības vadītāju asociācija” (turpmāk – LIVA):</w:t>
            </w:r>
          </w:p>
          <w:p w14:paraId="06C531C5" w14:textId="760B5F4F" w:rsidR="00543643" w:rsidRPr="00D31C6D" w:rsidRDefault="00543643" w:rsidP="00543643">
            <w:pPr>
              <w:pStyle w:val="Default"/>
              <w:adjustRightInd/>
              <w:jc w:val="both"/>
              <w:rPr>
                <w:b/>
                <w:color w:val="auto"/>
              </w:rPr>
            </w:pPr>
            <w:r w:rsidRPr="00D31C6D">
              <w:t>Papildināt grozījumu projektu, paredzot svītrot noteikumu 13.punktu.</w:t>
            </w:r>
          </w:p>
        </w:tc>
        <w:tc>
          <w:tcPr>
            <w:tcW w:w="1124" w:type="pct"/>
            <w:shd w:val="clear" w:color="auto" w:fill="auto"/>
          </w:tcPr>
          <w:p w14:paraId="218A335D" w14:textId="77777777" w:rsidR="00D20042" w:rsidRDefault="00D20042" w:rsidP="00543643">
            <w:pPr>
              <w:jc w:val="both"/>
              <w:rPr>
                <w:b/>
              </w:rPr>
            </w:pPr>
            <w:r>
              <w:rPr>
                <w:b/>
              </w:rPr>
              <w:t>Ir panākta vienošanās.</w:t>
            </w:r>
          </w:p>
          <w:p w14:paraId="2D544A05" w14:textId="77777777" w:rsidR="00543643" w:rsidRPr="00D31C6D" w:rsidRDefault="00543643" w:rsidP="00543643">
            <w:pPr>
              <w:jc w:val="both"/>
              <w:rPr>
                <w:b/>
              </w:rPr>
            </w:pPr>
            <w:r w:rsidRPr="00D31C6D">
              <w:rPr>
                <w:b/>
              </w:rPr>
              <w:t>Nav ņemts vērā.</w:t>
            </w:r>
          </w:p>
          <w:p w14:paraId="15A86016" w14:textId="77777777" w:rsidR="00543643" w:rsidRPr="00D31C6D" w:rsidRDefault="00543643" w:rsidP="00543643">
            <w:pPr>
              <w:pStyle w:val="naisc"/>
              <w:spacing w:before="0" w:after="0"/>
              <w:jc w:val="both"/>
            </w:pPr>
            <w:r w:rsidRPr="00D31C6D">
              <w:t>Skaidrojam, ka šobrīd netiek plānotas būtiskas izmaiņas mērķdotācijas izlietojuma normu noteikšanā.</w:t>
            </w:r>
          </w:p>
          <w:p w14:paraId="5612F76E" w14:textId="77777777" w:rsidR="00543643" w:rsidRDefault="00543643" w:rsidP="00543643">
            <w:pPr>
              <w:jc w:val="both"/>
              <w:rPr>
                <w:b/>
              </w:rPr>
            </w:pPr>
          </w:p>
        </w:tc>
        <w:tc>
          <w:tcPr>
            <w:tcW w:w="1075" w:type="pct"/>
            <w:shd w:val="clear" w:color="auto" w:fill="auto"/>
          </w:tcPr>
          <w:p w14:paraId="30AB1EE3" w14:textId="77777777" w:rsidR="00543643" w:rsidRPr="00EE3643" w:rsidRDefault="00543643" w:rsidP="00543643">
            <w:pPr>
              <w:tabs>
                <w:tab w:val="left" w:pos="335"/>
              </w:tabs>
              <w:jc w:val="both"/>
            </w:pPr>
          </w:p>
        </w:tc>
      </w:tr>
      <w:tr w:rsidR="00543643" w:rsidRPr="00D31C6D" w14:paraId="1EF3ABAD" w14:textId="77777777" w:rsidTr="001C451D">
        <w:trPr>
          <w:trHeight w:val="274"/>
        </w:trPr>
        <w:tc>
          <w:tcPr>
            <w:tcW w:w="372" w:type="pct"/>
            <w:shd w:val="clear" w:color="auto" w:fill="FFFFFF" w:themeFill="background1"/>
          </w:tcPr>
          <w:p w14:paraId="617FB303" w14:textId="4DE13CFE" w:rsidR="00543643" w:rsidRPr="001079BC" w:rsidRDefault="00543643" w:rsidP="00543643">
            <w:pPr>
              <w:numPr>
                <w:ilvl w:val="0"/>
                <w:numId w:val="31"/>
              </w:numPr>
              <w:tabs>
                <w:tab w:val="center" w:pos="284"/>
              </w:tabs>
              <w:ind w:left="0" w:firstLine="0"/>
            </w:pPr>
          </w:p>
        </w:tc>
        <w:tc>
          <w:tcPr>
            <w:tcW w:w="1053" w:type="pct"/>
            <w:shd w:val="clear" w:color="auto" w:fill="auto"/>
            <w:vAlign w:val="center"/>
          </w:tcPr>
          <w:p w14:paraId="7B036DDA" w14:textId="77777777" w:rsidR="00543643" w:rsidRPr="00EE3643" w:rsidRDefault="00543643" w:rsidP="00543643">
            <w:pPr>
              <w:pStyle w:val="ListParagraph"/>
              <w:ind w:left="0"/>
              <w:jc w:val="both"/>
              <w:rPr>
                <w:rFonts w:ascii="Times New Roman" w:hAnsi="Times New Roman"/>
                <w:sz w:val="24"/>
                <w:szCs w:val="24"/>
              </w:rPr>
            </w:pPr>
          </w:p>
        </w:tc>
        <w:tc>
          <w:tcPr>
            <w:tcW w:w="1376" w:type="pct"/>
            <w:shd w:val="clear" w:color="auto" w:fill="auto"/>
          </w:tcPr>
          <w:p w14:paraId="7B9B7657" w14:textId="77777777" w:rsidR="00543643" w:rsidRPr="00D31C6D" w:rsidRDefault="00543643" w:rsidP="00543643">
            <w:pPr>
              <w:pStyle w:val="Default"/>
              <w:adjustRightInd/>
              <w:jc w:val="both"/>
              <w:rPr>
                <w:b/>
                <w:color w:val="auto"/>
              </w:rPr>
            </w:pPr>
            <w:r w:rsidRPr="00D31C6D">
              <w:rPr>
                <w:b/>
                <w:color w:val="auto"/>
              </w:rPr>
              <w:t>LIVA:</w:t>
            </w:r>
          </w:p>
          <w:p w14:paraId="4D9A3663" w14:textId="1617EB7B" w:rsidR="00543643" w:rsidRPr="00D31C6D" w:rsidRDefault="00543643" w:rsidP="00543643">
            <w:pPr>
              <w:pStyle w:val="Default"/>
              <w:adjustRightInd/>
              <w:jc w:val="both"/>
              <w:rPr>
                <w:b/>
                <w:color w:val="auto"/>
              </w:rPr>
            </w:pPr>
            <w:r w:rsidRPr="00D31C6D">
              <w:t>Papildināt grozījumu projektu, paredzot pārejas periodu (piemēram, līdz 2023.gada 1.septembrim), pašvaldībām, pie zināmiem iestādes raksturlielumiem (piemēram, izglītojamo skaits), ir pienākums finansēt trūkstošo valsts mērķdotācijas daļu, lai izglītības iestādē būtu nodrošināts viena direktora un vietnieka slodze, kas apmaksāta saskaņā ar pedagogu darba samaksas noteikto apjomu. Atbilstošo IZM rīcībā esošajiem datiem, būs nepieciešams papildināt anotācijas sadaļu par ietekmi uz pašvaldību budžetiem.</w:t>
            </w:r>
          </w:p>
        </w:tc>
        <w:tc>
          <w:tcPr>
            <w:tcW w:w="1124" w:type="pct"/>
            <w:shd w:val="clear" w:color="auto" w:fill="auto"/>
          </w:tcPr>
          <w:p w14:paraId="54EDBDAE" w14:textId="77777777" w:rsidR="00D20042" w:rsidRDefault="00D20042" w:rsidP="00543643">
            <w:pPr>
              <w:jc w:val="both"/>
              <w:rPr>
                <w:b/>
              </w:rPr>
            </w:pPr>
            <w:r>
              <w:rPr>
                <w:b/>
              </w:rPr>
              <w:t>Ir panākta vienošanās.</w:t>
            </w:r>
          </w:p>
          <w:p w14:paraId="2EB19B89" w14:textId="77777777" w:rsidR="00543643" w:rsidRPr="00D31C6D" w:rsidRDefault="00543643" w:rsidP="00543643">
            <w:pPr>
              <w:jc w:val="both"/>
              <w:rPr>
                <w:b/>
              </w:rPr>
            </w:pPr>
            <w:r w:rsidRPr="00D31C6D">
              <w:rPr>
                <w:b/>
              </w:rPr>
              <w:t>Nav ņemts vērā.</w:t>
            </w:r>
          </w:p>
          <w:p w14:paraId="302546E9" w14:textId="6EA8A60B" w:rsidR="00543643" w:rsidRPr="00D31C6D" w:rsidRDefault="00543643" w:rsidP="00543643">
            <w:pPr>
              <w:jc w:val="both"/>
              <w:rPr>
                <w:b/>
              </w:rPr>
            </w:pPr>
            <w:r w:rsidRPr="00D31C6D">
              <w:t>Skaidrojam, ka šobrīd netiek plānotas būtiskas izmaiņas mērķdotācijas izlietojuma normu noteikšanā.</w:t>
            </w:r>
          </w:p>
        </w:tc>
        <w:tc>
          <w:tcPr>
            <w:tcW w:w="1075" w:type="pct"/>
            <w:shd w:val="clear" w:color="auto" w:fill="auto"/>
          </w:tcPr>
          <w:p w14:paraId="211E3568" w14:textId="77777777" w:rsidR="00543643" w:rsidRPr="00EE3643" w:rsidRDefault="00543643" w:rsidP="00543643">
            <w:pPr>
              <w:tabs>
                <w:tab w:val="left" w:pos="335"/>
              </w:tabs>
              <w:jc w:val="both"/>
            </w:pPr>
          </w:p>
        </w:tc>
      </w:tr>
      <w:tr w:rsidR="00D20042" w:rsidRPr="00D31C6D" w14:paraId="1BB8E5DC" w14:textId="77777777" w:rsidTr="001C451D">
        <w:trPr>
          <w:trHeight w:val="274"/>
        </w:trPr>
        <w:tc>
          <w:tcPr>
            <w:tcW w:w="372" w:type="pct"/>
            <w:shd w:val="clear" w:color="auto" w:fill="FFFFFF" w:themeFill="background1"/>
          </w:tcPr>
          <w:p w14:paraId="268AFC5D" w14:textId="3F929B25" w:rsidR="00D20042" w:rsidRPr="001079BC" w:rsidRDefault="00D20042" w:rsidP="00D20042">
            <w:pPr>
              <w:numPr>
                <w:ilvl w:val="0"/>
                <w:numId w:val="31"/>
              </w:numPr>
              <w:tabs>
                <w:tab w:val="center" w:pos="284"/>
              </w:tabs>
              <w:ind w:left="0" w:firstLine="0"/>
            </w:pPr>
          </w:p>
        </w:tc>
        <w:tc>
          <w:tcPr>
            <w:tcW w:w="1053" w:type="pct"/>
            <w:shd w:val="clear" w:color="auto" w:fill="auto"/>
            <w:vAlign w:val="center"/>
          </w:tcPr>
          <w:p w14:paraId="3D00346E" w14:textId="2AAF7238" w:rsidR="00D20042" w:rsidRPr="00EE3643" w:rsidRDefault="00D20042" w:rsidP="00D20042">
            <w:pPr>
              <w:pStyle w:val="ListParagraph"/>
              <w:ind w:left="0"/>
              <w:jc w:val="both"/>
              <w:rPr>
                <w:rFonts w:ascii="Times New Roman" w:hAnsi="Times New Roman"/>
                <w:sz w:val="24"/>
                <w:szCs w:val="24"/>
              </w:rPr>
            </w:pPr>
            <w:r w:rsidRPr="00D31C6D">
              <w:t>1.10.</w:t>
            </w:r>
            <w:r w:rsidRPr="00D31C6D">
              <w:tab/>
              <w:t>izteikt 1. pielikumu jaunā redakcijā (pielikums).</w:t>
            </w:r>
          </w:p>
        </w:tc>
        <w:tc>
          <w:tcPr>
            <w:tcW w:w="1376" w:type="pct"/>
            <w:shd w:val="clear" w:color="auto" w:fill="auto"/>
          </w:tcPr>
          <w:p w14:paraId="27BDA410" w14:textId="77777777" w:rsidR="00D20042" w:rsidRPr="00D31C6D" w:rsidRDefault="00D20042" w:rsidP="00D20042">
            <w:pPr>
              <w:pStyle w:val="Default"/>
              <w:adjustRightInd/>
              <w:jc w:val="both"/>
              <w:rPr>
                <w:b/>
                <w:color w:val="auto"/>
              </w:rPr>
            </w:pPr>
            <w:r w:rsidRPr="00D31C6D">
              <w:rPr>
                <w:b/>
                <w:color w:val="auto"/>
              </w:rPr>
              <w:t>Latvijas Lielo pilsētu asociācija:</w:t>
            </w:r>
          </w:p>
          <w:p w14:paraId="314BCBDC" w14:textId="77777777" w:rsidR="00D20042" w:rsidRPr="00D31C6D" w:rsidRDefault="00D20042" w:rsidP="00D20042">
            <w:pPr>
              <w:jc w:val="both"/>
            </w:pPr>
            <w:r w:rsidRPr="00D31C6D">
              <w:t xml:space="preserve">Lūdzam 1. pielikumā “Pārskats par mērķdotācijas izlietojumu” sadaļu  par profesionālas darbības kvalitātes pakāpju piemaksām atskaitē iekļaut atbilstošu Valsts izglītības informācijas sistēmas tarifikāciju veidlapā iestrādātajai formai par šīm piemaksām, t.i. par kvalitātes pakāpi, </w:t>
            </w:r>
            <w:r w:rsidRPr="00D31C6D">
              <w:lastRenderedPageBreak/>
              <w:t xml:space="preserve">kas iegūta līdz 2017. gada 9. augustam, un par kvalitātes pakāpi, kas iegūta no  2017. gada 10. augustam, izslēdzot no atskaites šo piemaksu detalizāciju (3.kv, 4.kv, 5.kv, 1.kv, 2.kv, 3.kv), kura tarifikāciju veidlapā netiek šādā veidā atspoguļota. </w:t>
            </w:r>
          </w:p>
          <w:p w14:paraId="4BE84616" w14:textId="43D88CCA" w:rsidR="00D20042" w:rsidRPr="00D31C6D" w:rsidRDefault="00D20042" w:rsidP="00D20042">
            <w:pPr>
              <w:pStyle w:val="Default"/>
              <w:adjustRightInd/>
              <w:jc w:val="both"/>
              <w:rPr>
                <w:b/>
                <w:color w:val="auto"/>
              </w:rPr>
            </w:pPr>
            <w:r w:rsidRPr="00D31C6D">
              <w:t>Datu apmaiņa starp pašvaldībām un Valsts izglītības informācijas sistēmu notiek automātiski un pedagoģisko darbinieku darba algu aprēķina procesā tiek apstrādāta informācija, kāda tā ir ievadīta tarifikācijas veidlapā.</w:t>
            </w:r>
          </w:p>
        </w:tc>
        <w:tc>
          <w:tcPr>
            <w:tcW w:w="1124" w:type="pct"/>
            <w:shd w:val="clear" w:color="auto" w:fill="auto"/>
          </w:tcPr>
          <w:p w14:paraId="7656B999" w14:textId="77777777" w:rsidR="00D20042" w:rsidRDefault="00D20042" w:rsidP="00D20042">
            <w:pPr>
              <w:jc w:val="both"/>
              <w:rPr>
                <w:b/>
              </w:rPr>
            </w:pPr>
            <w:r>
              <w:rPr>
                <w:b/>
              </w:rPr>
              <w:lastRenderedPageBreak/>
              <w:t>Ir panākta vienošanās.</w:t>
            </w:r>
          </w:p>
          <w:p w14:paraId="659E015D" w14:textId="77777777" w:rsidR="00D20042" w:rsidRPr="00D31C6D" w:rsidRDefault="00D20042" w:rsidP="00D20042">
            <w:pPr>
              <w:jc w:val="both"/>
              <w:rPr>
                <w:b/>
              </w:rPr>
            </w:pPr>
            <w:r w:rsidRPr="00D31C6D">
              <w:rPr>
                <w:b/>
              </w:rPr>
              <w:t xml:space="preserve">Nav ņemts vērā. </w:t>
            </w:r>
          </w:p>
          <w:p w14:paraId="79A740C5" w14:textId="77777777" w:rsidR="00D20042" w:rsidRPr="00D31C6D" w:rsidRDefault="00D20042" w:rsidP="00D20042">
            <w:pPr>
              <w:jc w:val="both"/>
            </w:pPr>
            <w:r w:rsidRPr="00D31C6D">
              <w:t xml:space="preserve">Saskaņā ar Izglītības likuma pārejas noteikumu 53.pantu pedagoga profesionālās darbības kvalitātes pakāpi apliecinošs dokuments, kas izsniegts līdz 2016.gada 31.decembrim, ir spēkā līdz tajā </w:t>
            </w:r>
            <w:r w:rsidRPr="00D31C6D">
              <w:lastRenderedPageBreak/>
              <w:t>norādītajam derīguma termiņam., kas ir maksimāli 5 gadi. Attiecīgi vēl 2 gadus saglabāsies pakāpes, kas izsniegtas līdz 2016.gada 31.decembrim. Ņemot vērā, ka pašvaldības, lai saņemtu finansējumu pedagogu profesionālās darbības kvalitāšu apmaksai, iesniedz pieprasījumu norādot katru pakāpi atsevišķi, arī izlietojums jāparāda atbilstoši saņemtajam.</w:t>
            </w:r>
          </w:p>
          <w:p w14:paraId="206CCCAA" w14:textId="77777777" w:rsidR="00D20042" w:rsidRPr="00D31C6D" w:rsidRDefault="00D20042" w:rsidP="00D20042">
            <w:pPr>
              <w:jc w:val="both"/>
            </w:pPr>
            <w:r w:rsidRPr="00D31C6D">
              <w:t>Vēršam uzmanību, ka tarifikācijas veidlapā iestrādātajai formai ielasās informācija par kvalitātes pakāpes piemaksu bez VSAOI, turpretī Pārskatā par mērķdotācijas izlietojumu ir nepieciešama informācija ar VSAOI, tātad automatizēt nav iespējams.</w:t>
            </w:r>
          </w:p>
          <w:p w14:paraId="443C1F59" w14:textId="77777777" w:rsidR="00D20042" w:rsidRDefault="00D20042" w:rsidP="00D20042">
            <w:pPr>
              <w:jc w:val="both"/>
            </w:pPr>
            <w:r w:rsidRPr="00D31C6D">
              <w:t>Pašvaldību skatā ir pieejama atskaite – Pedagogu darba kvalitātes piemaksu atskaite no 2018.m.gada, no kuras var iegūt visu nepieciešamo informāciju par kvalitātes pakāpēm un to atšifrējumu.</w:t>
            </w:r>
          </w:p>
          <w:p w14:paraId="518B7A70" w14:textId="77777777" w:rsidR="00D20042" w:rsidRDefault="00D20042" w:rsidP="00D20042">
            <w:pPr>
              <w:jc w:val="both"/>
            </w:pPr>
          </w:p>
          <w:p w14:paraId="6EE5041C" w14:textId="77777777" w:rsidR="00D20042" w:rsidRDefault="00D20042" w:rsidP="00D20042">
            <w:pPr>
              <w:jc w:val="both"/>
            </w:pPr>
          </w:p>
          <w:p w14:paraId="62DB95D0" w14:textId="77777777" w:rsidR="00D20042" w:rsidRDefault="00D20042" w:rsidP="00D20042">
            <w:pPr>
              <w:jc w:val="both"/>
            </w:pPr>
          </w:p>
          <w:p w14:paraId="28D5A9F0" w14:textId="08F45C6B" w:rsidR="00D20042" w:rsidRPr="00D31C6D" w:rsidRDefault="00D20042" w:rsidP="00D20042">
            <w:pPr>
              <w:jc w:val="both"/>
              <w:rPr>
                <w:b/>
              </w:rPr>
            </w:pPr>
          </w:p>
        </w:tc>
        <w:tc>
          <w:tcPr>
            <w:tcW w:w="1075" w:type="pct"/>
            <w:shd w:val="clear" w:color="auto" w:fill="auto"/>
          </w:tcPr>
          <w:p w14:paraId="27E51DE7" w14:textId="77777777" w:rsidR="00D20042" w:rsidRPr="00EE3643" w:rsidRDefault="00D20042" w:rsidP="00D20042">
            <w:pPr>
              <w:tabs>
                <w:tab w:val="left" w:pos="335"/>
              </w:tabs>
              <w:jc w:val="both"/>
            </w:pPr>
          </w:p>
        </w:tc>
      </w:tr>
      <w:tr w:rsidR="00D20042" w:rsidRPr="00D31C6D" w14:paraId="0D707C9C" w14:textId="77777777" w:rsidTr="004930E9">
        <w:trPr>
          <w:trHeight w:val="274"/>
        </w:trPr>
        <w:tc>
          <w:tcPr>
            <w:tcW w:w="5000" w:type="pct"/>
            <w:gridSpan w:val="5"/>
            <w:shd w:val="clear" w:color="auto" w:fill="FFFFFF" w:themeFill="background1"/>
          </w:tcPr>
          <w:p w14:paraId="1F2C9C2F" w14:textId="781B16A5" w:rsidR="00D20042" w:rsidRPr="00CE6E15" w:rsidRDefault="00D20042" w:rsidP="00D20042">
            <w:pPr>
              <w:jc w:val="center"/>
              <w:rPr>
                <w:b/>
              </w:rPr>
            </w:pPr>
            <w:r w:rsidRPr="00CE6E15">
              <w:rPr>
                <w:b/>
              </w:rPr>
              <w:lastRenderedPageBreak/>
              <w:t>Priekšlikumi:</w:t>
            </w:r>
          </w:p>
        </w:tc>
      </w:tr>
      <w:tr w:rsidR="00D20042" w:rsidRPr="00D31C6D" w14:paraId="66122247" w14:textId="77777777" w:rsidTr="00B4310A">
        <w:trPr>
          <w:trHeight w:val="274"/>
        </w:trPr>
        <w:tc>
          <w:tcPr>
            <w:tcW w:w="372" w:type="pct"/>
            <w:shd w:val="clear" w:color="auto" w:fill="FFFFFF" w:themeFill="background1"/>
          </w:tcPr>
          <w:p w14:paraId="4567A2EA" w14:textId="57FF98FA" w:rsidR="00D20042" w:rsidRPr="00D31C6D" w:rsidRDefault="00D20042" w:rsidP="00D20042">
            <w:pPr>
              <w:pStyle w:val="ListParagraph"/>
              <w:numPr>
                <w:ilvl w:val="0"/>
                <w:numId w:val="47"/>
              </w:numPr>
              <w:tabs>
                <w:tab w:val="center" w:pos="284"/>
              </w:tabs>
              <w:ind w:hanging="686"/>
              <w:rPr>
                <w:rFonts w:ascii="Times New Roman" w:hAnsi="Times New Roman"/>
                <w:sz w:val="24"/>
                <w:szCs w:val="24"/>
              </w:rPr>
            </w:pPr>
          </w:p>
        </w:tc>
        <w:tc>
          <w:tcPr>
            <w:tcW w:w="1053" w:type="pct"/>
            <w:shd w:val="clear" w:color="auto" w:fill="auto"/>
          </w:tcPr>
          <w:p w14:paraId="33E1C11A" w14:textId="77777777" w:rsidR="00D20042" w:rsidRPr="00D31C6D" w:rsidRDefault="00D20042" w:rsidP="00D20042">
            <w:pPr>
              <w:pStyle w:val="ListParagraph"/>
              <w:ind w:left="0"/>
              <w:jc w:val="both"/>
              <w:rPr>
                <w:rFonts w:ascii="Times New Roman" w:hAnsi="Times New Roman"/>
                <w:sz w:val="24"/>
                <w:szCs w:val="24"/>
              </w:rPr>
            </w:pPr>
          </w:p>
        </w:tc>
        <w:tc>
          <w:tcPr>
            <w:tcW w:w="1376" w:type="pct"/>
            <w:shd w:val="clear" w:color="auto" w:fill="auto"/>
          </w:tcPr>
          <w:p w14:paraId="52E4A819" w14:textId="77777777" w:rsidR="00D20042" w:rsidRDefault="00D20042" w:rsidP="00D20042">
            <w:pPr>
              <w:tabs>
                <w:tab w:val="left" w:pos="709"/>
              </w:tabs>
              <w:jc w:val="both"/>
              <w:rPr>
                <w:b/>
              </w:rPr>
            </w:pPr>
            <w:r w:rsidRPr="00D31C6D">
              <w:rPr>
                <w:b/>
              </w:rPr>
              <w:t>TM:</w:t>
            </w:r>
          </w:p>
          <w:p w14:paraId="76B9D0F8" w14:textId="2911BA19" w:rsidR="00D20042" w:rsidRPr="00A850B8" w:rsidRDefault="00D20042" w:rsidP="00D20042">
            <w:pPr>
              <w:tabs>
                <w:tab w:val="left" w:pos="709"/>
              </w:tabs>
              <w:jc w:val="both"/>
              <w:rPr>
                <w:b/>
              </w:rPr>
            </w:pPr>
            <w:r w:rsidRPr="00D31C6D">
              <w:t>Lūdzam noteikumu projekta pielikumā precizēt noteikumu Nr. 447 nosaukumu, jo tas nav pareizs.</w:t>
            </w:r>
          </w:p>
        </w:tc>
        <w:tc>
          <w:tcPr>
            <w:tcW w:w="1124" w:type="pct"/>
            <w:shd w:val="clear" w:color="auto" w:fill="auto"/>
          </w:tcPr>
          <w:p w14:paraId="2BDCE8C9" w14:textId="77777777" w:rsidR="00D20042" w:rsidRPr="00A850B8" w:rsidRDefault="00D20042" w:rsidP="00D20042">
            <w:pPr>
              <w:jc w:val="both"/>
              <w:rPr>
                <w:b/>
              </w:rPr>
            </w:pPr>
            <w:r w:rsidRPr="00A850B8">
              <w:rPr>
                <w:b/>
              </w:rPr>
              <w:t>Ņemts vērā.</w:t>
            </w:r>
          </w:p>
          <w:p w14:paraId="5192A1B8" w14:textId="023AC853" w:rsidR="00D20042" w:rsidRPr="00D31C6D" w:rsidRDefault="00D20042" w:rsidP="00D20042">
            <w:pPr>
              <w:jc w:val="both"/>
            </w:pPr>
          </w:p>
        </w:tc>
        <w:tc>
          <w:tcPr>
            <w:tcW w:w="1075" w:type="pct"/>
            <w:shd w:val="clear" w:color="auto" w:fill="auto"/>
          </w:tcPr>
          <w:p w14:paraId="0152F1C7" w14:textId="2423CD21" w:rsidR="00D20042" w:rsidRPr="00D31C6D" w:rsidRDefault="00D20042" w:rsidP="00D20042">
            <w:pPr>
              <w:jc w:val="both"/>
            </w:pPr>
            <w:r w:rsidRPr="00D31C6D">
              <w:t>Precizēts noteikumu projekta pielikumā Nr.447 nosaukums.</w:t>
            </w:r>
          </w:p>
        </w:tc>
      </w:tr>
    </w:tbl>
    <w:p w14:paraId="6CABB975" w14:textId="54DB2668" w:rsidR="006B3DE2" w:rsidRPr="00D70799" w:rsidRDefault="006B3DE2" w:rsidP="009E2178">
      <w:pPr>
        <w:jc w:val="both"/>
        <w:rPr>
          <w:sz w:val="20"/>
          <w:szCs w:val="20"/>
        </w:rPr>
      </w:pPr>
    </w:p>
    <w:tbl>
      <w:tblPr>
        <w:tblW w:w="7513" w:type="dxa"/>
        <w:tblLayout w:type="fixed"/>
        <w:tblLook w:val="00A0" w:firstRow="1" w:lastRow="0" w:firstColumn="1" w:lastColumn="0" w:noHBand="0" w:noVBand="0"/>
      </w:tblPr>
      <w:tblGrid>
        <w:gridCol w:w="2552"/>
        <w:gridCol w:w="4961"/>
      </w:tblGrid>
      <w:tr w:rsidR="00D31C6D" w:rsidRPr="00712B66" w14:paraId="1F47EA71" w14:textId="77777777" w:rsidTr="00D31C6D">
        <w:tc>
          <w:tcPr>
            <w:tcW w:w="2552" w:type="dxa"/>
          </w:tcPr>
          <w:p w14:paraId="73929949" w14:textId="77777777" w:rsidR="00D31C6D" w:rsidRPr="00712B66" w:rsidRDefault="00D31C6D" w:rsidP="007F35EA">
            <w:pPr>
              <w:pStyle w:val="naiskr"/>
              <w:spacing w:before="0" w:after="0"/>
            </w:pPr>
            <w:r w:rsidRPr="00712B66">
              <w:t>Atbildīgā amatpersona</w:t>
            </w:r>
          </w:p>
        </w:tc>
        <w:tc>
          <w:tcPr>
            <w:tcW w:w="4961" w:type="dxa"/>
          </w:tcPr>
          <w:p w14:paraId="5A0F7D54" w14:textId="77777777" w:rsidR="00D31C6D" w:rsidRPr="00712B66" w:rsidRDefault="00D31C6D" w:rsidP="007F35EA">
            <w:pPr>
              <w:pStyle w:val="naiskr"/>
              <w:spacing w:before="0" w:after="0"/>
              <w:ind w:firstLine="720"/>
            </w:pPr>
            <w:r w:rsidRPr="00712B66">
              <w:t>  </w:t>
            </w:r>
          </w:p>
        </w:tc>
      </w:tr>
      <w:tr w:rsidR="00D31C6D" w:rsidRPr="00712B66" w14:paraId="6E5C009B" w14:textId="77777777" w:rsidTr="00D31C6D">
        <w:tc>
          <w:tcPr>
            <w:tcW w:w="2552" w:type="dxa"/>
          </w:tcPr>
          <w:p w14:paraId="24F9AC3F" w14:textId="77777777" w:rsidR="00D31C6D" w:rsidRPr="00712B66" w:rsidRDefault="00D31C6D" w:rsidP="007F35EA">
            <w:pPr>
              <w:pStyle w:val="naiskr"/>
              <w:spacing w:before="0" w:after="0"/>
              <w:ind w:firstLine="720"/>
            </w:pPr>
          </w:p>
        </w:tc>
        <w:tc>
          <w:tcPr>
            <w:tcW w:w="4961" w:type="dxa"/>
            <w:tcBorders>
              <w:top w:val="single" w:sz="6" w:space="0" w:color="000000"/>
            </w:tcBorders>
          </w:tcPr>
          <w:p w14:paraId="1951B366" w14:textId="77777777" w:rsidR="00D31C6D" w:rsidRPr="00712B66" w:rsidRDefault="00D31C6D" w:rsidP="007F35EA">
            <w:pPr>
              <w:pStyle w:val="naisc"/>
              <w:spacing w:before="0" w:after="0"/>
              <w:ind w:firstLine="720"/>
            </w:pPr>
            <w:r w:rsidRPr="00712B66">
              <w:t>(paraksts)*</w:t>
            </w:r>
          </w:p>
        </w:tc>
      </w:tr>
    </w:tbl>
    <w:p w14:paraId="5A902F1F" w14:textId="77777777" w:rsidR="00D31C6D" w:rsidRDefault="00D31C6D" w:rsidP="00D31C6D">
      <w:pPr>
        <w:pStyle w:val="naisf"/>
        <w:spacing w:before="0" w:after="0"/>
        <w:ind w:firstLine="720"/>
      </w:pPr>
    </w:p>
    <w:p w14:paraId="686C98FE" w14:textId="77777777" w:rsidR="00D31C6D" w:rsidRDefault="00D31C6D" w:rsidP="00D31C6D">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29363539" w14:textId="77777777" w:rsidR="00D31C6D" w:rsidRDefault="00D31C6D" w:rsidP="00D31C6D">
      <w:pPr>
        <w:pStyle w:val="naisf"/>
        <w:spacing w:before="0" w:after="0"/>
        <w:ind w:firstLine="720"/>
      </w:pPr>
    </w:p>
    <w:p w14:paraId="4017EC60" w14:textId="77777777" w:rsidR="00D31C6D" w:rsidRDefault="00D31C6D" w:rsidP="00D31C6D">
      <w:pPr>
        <w:pStyle w:val="naisf"/>
        <w:spacing w:before="0" w:after="0"/>
        <w:ind w:firstLine="0"/>
        <w:jc w:val="left"/>
      </w:pPr>
    </w:p>
    <w:p w14:paraId="1FA4833B" w14:textId="5BB3BDD3" w:rsidR="00D31C6D" w:rsidRPr="00787162" w:rsidRDefault="00683296" w:rsidP="00D31C6D">
      <w:pPr>
        <w:pStyle w:val="naisf"/>
        <w:spacing w:before="0" w:after="0"/>
        <w:ind w:firstLine="0"/>
        <w:jc w:val="left"/>
      </w:pPr>
      <w:r>
        <w:t xml:space="preserve">  </w:t>
      </w:r>
      <w:r w:rsidR="00D31C6D" w:rsidRPr="00787162">
        <w:t>Līga Buceniece</w:t>
      </w:r>
    </w:p>
    <w:tbl>
      <w:tblPr>
        <w:tblpPr w:leftFromText="180" w:rightFromText="180" w:vertAnchor="text" w:horzAnchor="margin" w:tblpY="1"/>
        <w:tblW w:w="0" w:type="auto"/>
        <w:tblLook w:val="00A0" w:firstRow="1" w:lastRow="0" w:firstColumn="1" w:lastColumn="0" w:noHBand="0" w:noVBand="0"/>
      </w:tblPr>
      <w:tblGrid>
        <w:gridCol w:w="8268"/>
      </w:tblGrid>
      <w:tr w:rsidR="00D31C6D" w:rsidRPr="00787162" w14:paraId="31CD71E0" w14:textId="77777777" w:rsidTr="007F35EA">
        <w:tc>
          <w:tcPr>
            <w:tcW w:w="8268" w:type="dxa"/>
            <w:tcBorders>
              <w:top w:val="single" w:sz="4" w:space="0" w:color="000000"/>
            </w:tcBorders>
          </w:tcPr>
          <w:p w14:paraId="054B38C4" w14:textId="77777777" w:rsidR="00D31C6D" w:rsidRPr="00787162" w:rsidRDefault="00D31C6D" w:rsidP="007F35EA">
            <w:pPr>
              <w:jc w:val="center"/>
              <w:rPr>
                <w:sz w:val="18"/>
                <w:szCs w:val="18"/>
              </w:rPr>
            </w:pPr>
            <w:r w:rsidRPr="00787162">
              <w:rPr>
                <w:sz w:val="18"/>
                <w:szCs w:val="18"/>
              </w:rPr>
              <w:t>(par projektu atbildīgās amatpersonas vārds un uzvārds)</w:t>
            </w:r>
          </w:p>
        </w:tc>
      </w:tr>
      <w:tr w:rsidR="00D31C6D" w:rsidRPr="00787162" w14:paraId="70197AFE" w14:textId="77777777" w:rsidTr="007F35EA">
        <w:tc>
          <w:tcPr>
            <w:tcW w:w="8268" w:type="dxa"/>
            <w:tcBorders>
              <w:bottom w:val="single" w:sz="4" w:space="0" w:color="000000"/>
            </w:tcBorders>
          </w:tcPr>
          <w:p w14:paraId="31965A78" w14:textId="77777777" w:rsidR="00D31C6D" w:rsidRPr="00787162" w:rsidRDefault="00D31C6D" w:rsidP="007F35EA">
            <w:r w:rsidRPr="00787162">
              <w:t>Izglītības departamenta direktore</w:t>
            </w:r>
          </w:p>
        </w:tc>
      </w:tr>
      <w:tr w:rsidR="00D31C6D" w:rsidRPr="00787162" w14:paraId="68052C2D" w14:textId="77777777" w:rsidTr="007F35EA">
        <w:tc>
          <w:tcPr>
            <w:tcW w:w="8268" w:type="dxa"/>
            <w:tcBorders>
              <w:top w:val="single" w:sz="4" w:space="0" w:color="000000"/>
            </w:tcBorders>
          </w:tcPr>
          <w:p w14:paraId="1C905477" w14:textId="77777777" w:rsidR="00D31C6D" w:rsidRPr="00787162" w:rsidRDefault="00D31C6D" w:rsidP="007F35EA">
            <w:pPr>
              <w:jc w:val="center"/>
              <w:rPr>
                <w:sz w:val="18"/>
                <w:szCs w:val="18"/>
              </w:rPr>
            </w:pPr>
            <w:r w:rsidRPr="00787162">
              <w:rPr>
                <w:sz w:val="18"/>
                <w:szCs w:val="18"/>
              </w:rPr>
              <w:t>(amats)</w:t>
            </w:r>
          </w:p>
        </w:tc>
      </w:tr>
      <w:tr w:rsidR="00D31C6D" w:rsidRPr="00787162" w14:paraId="2BBDE211" w14:textId="77777777" w:rsidTr="007F35EA">
        <w:tc>
          <w:tcPr>
            <w:tcW w:w="8268" w:type="dxa"/>
            <w:tcBorders>
              <w:bottom w:val="single" w:sz="4" w:space="0" w:color="000000"/>
            </w:tcBorders>
          </w:tcPr>
          <w:p w14:paraId="297C971C" w14:textId="77777777" w:rsidR="00D31C6D" w:rsidRPr="00787162" w:rsidRDefault="00D31C6D" w:rsidP="007F35EA">
            <w:r w:rsidRPr="00787162">
              <w:t>T</w:t>
            </w:r>
            <w:r>
              <w:t>ālr.</w:t>
            </w:r>
            <w:r w:rsidRPr="00787162">
              <w:t xml:space="preserve"> 67047830</w:t>
            </w:r>
          </w:p>
        </w:tc>
      </w:tr>
      <w:tr w:rsidR="00D31C6D" w:rsidRPr="00787162" w14:paraId="5D91D872" w14:textId="77777777" w:rsidTr="007F35EA">
        <w:tc>
          <w:tcPr>
            <w:tcW w:w="8268" w:type="dxa"/>
            <w:tcBorders>
              <w:top w:val="single" w:sz="4" w:space="0" w:color="000000"/>
            </w:tcBorders>
          </w:tcPr>
          <w:p w14:paraId="2E96784C" w14:textId="77777777" w:rsidR="00D31C6D" w:rsidRPr="00787162" w:rsidRDefault="00D31C6D" w:rsidP="007F35EA">
            <w:pPr>
              <w:jc w:val="center"/>
              <w:rPr>
                <w:sz w:val="18"/>
                <w:szCs w:val="18"/>
              </w:rPr>
            </w:pPr>
            <w:r w:rsidRPr="00787162">
              <w:rPr>
                <w:sz w:val="18"/>
                <w:szCs w:val="18"/>
              </w:rPr>
              <w:t>(tālruņa un faksa numurs)</w:t>
            </w:r>
          </w:p>
        </w:tc>
      </w:tr>
      <w:tr w:rsidR="00D31C6D" w:rsidRPr="00787162" w14:paraId="32B896CB" w14:textId="77777777" w:rsidTr="007F35EA">
        <w:tc>
          <w:tcPr>
            <w:tcW w:w="8268" w:type="dxa"/>
            <w:tcBorders>
              <w:bottom w:val="single" w:sz="4" w:space="0" w:color="000000"/>
            </w:tcBorders>
          </w:tcPr>
          <w:p w14:paraId="3F296947" w14:textId="77777777" w:rsidR="00D31C6D" w:rsidRPr="00787162" w:rsidRDefault="00D31C6D" w:rsidP="007F35EA">
            <w:r w:rsidRPr="00787162">
              <w:t>liga.buceniece@izm.gov.lv</w:t>
            </w:r>
          </w:p>
        </w:tc>
      </w:tr>
      <w:tr w:rsidR="00D31C6D" w:rsidRPr="00787162" w14:paraId="6A467D58" w14:textId="77777777" w:rsidTr="007F35EA">
        <w:tc>
          <w:tcPr>
            <w:tcW w:w="8268" w:type="dxa"/>
            <w:tcBorders>
              <w:top w:val="single" w:sz="4" w:space="0" w:color="000000"/>
            </w:tcBorders>
          </w:tcPr>
          <w:p w14:paraId="6E7DC6F4" w14:textId="77777777" w:rsidR="00D31C6D" w:rsidRPr="00787162" w:rsidRDefault="00D31C6D" w:rsidP="007F35EA">
            <w:pPr>
              <w:jc w:val="center"/>
              <w:rPr>
                <w:sz w:val="18"/>
                <w:szCs w:val="18"/>
              </w:rPr>
            </w:pPr>
            <w:r w:rsidRPr="00787162">
              <w:rPr>
                <w:sz w:val="18"/>
                <w:szCs w:val="18"/>
              </w:rPr>
              <w:t>(e-pasta adrese)</w:t>
            </w:r>
          </w:p>
        </w:tc>
      </w:tr>
    </w:tbl>
    <w:p w14:paraId="2D4378CE" w14:textId="77777777" w:rsidR="00D31C6D" w:rsidRPr="00787162" w:rsidRDefault="00D31C6D" w:rsidP="00D31C6D">
      <w:pPr>
        <w:pStyle w:val="naisf"/>
        <w:spacing w:before="0" w:after="0"/>
        <w:ind w:firstLine="0"/>
        <w:jc w:val="left"/>
        <w:rPr>
          <w:color w:val="FF0000"/>
        </w:rPr>
      </w:pPr>
    </w:p>
    <w:p w14:paraId="03C258F7" w14:textId="77777777" w:rsidR="00D31C6D" w:rsidRDefault="00D31C6D" w:rsidP="00A93EEB">
      <w:pPr>
        <w:rPr>
          <w:sz w:val="20"/>
          <w:szCs w:val="20"/>
        </w:rPr>
      </w:pPr>
    </w:p>
    <w:p w14:paraId="10A4C8E5" w14:textId="61AEAB34" w:rsidR="007E1B11" w:rsidRDefault="007E1B11" w:rsidP="00B4310A">
      <w:pPr>
        <w:tabs>
          <w:tab w:val="left" w:pos="2340"/>
          <w:tab w:val="center" w:pos="4153"/>
          <w:tab w:val="right" w:pos="8306"/>
        </w:tabs>
        <w:rPr>
          <w:sz w:val="20"/>
          <w:szCs w:val="20"/>
        </w:rPr>
      </w:pPr>
    </w:p>
    <w:p w14:paraId="50F3E0DF" w14:textId="77777777" w:rsidR="007E1B11" w:rsidRPr="007E1B11" w:rsidRDefault="007E1B11" w:rsidP="007E1B11">
      <w:pPr>
        <w:rPr>
          <w:sz w:val="20"/>
          <w:szCs w:val="20"/>
        </w:rPr>
      </w:pPr>
    </w:p>
    <w:p w14:paraId="133744A8" w14:textId="77777777" w:rsidR="007E1B11" w:rsidRPr="007E1B11" w:rsidRDefault="007E1B11" w:rsidP="007E1B11">
      <w:pPr>
        <w:rPr>
          <w:sz w:val="20"/>
          <w:szCs w:val="20"/>
        </w:rPr>
      </w:pPr>
    </w:p>
    <w:p w14:paraId="392AD4D6" w14:textId="77777777" w:rsidR="007E1B11" w:rsidRPr="007E1B11" w:rsidRDefault="007E1B11" w:rsidP="007E1B11">
      <w:pPr>
        <w:rPr>
          <w:sz w:val="20"/>
          <w:szCs w:val="20"/>
        </w:rPr>
      </w:pPr>
    </w:p>
    <w:p w14:paraId="50A0AE24" w14:textId="77777777" w:rsidR="007E1B11" w:rsidRPr="007E1B11" w:rsidRDefault="007E1B11" w:rsidP="007E1B11">
      <w:pPr>
        <w:rPr>
          <w:sz w:val="20"/>
          <w:szCs w:val="20"/>
        </w:rPr>
      </w:pPr>
    </w:p>
    <w:p w14:paraId="64FCA00D" w14:textId="77777777" w:rsidR="007E1B11" w:rsidRPr="007E1B11" w:rsidRDefault="007E1B11" w:rsidP="007E1B11">
      <w:pPr>
        <w:rPr>
          <w:sz w:val="20"/>
          <w:szCs w:val="20"/>
        </w:rPr>
      </w:pPr>
    </w:p>
    <w:p w14:paraId="52BF0E62" w14:textId="77777777" w:rsidR="007E1B11" w:rsidRPr="007E1B11" w:rsidRDefault="007E1B11" w:rsidP="007E1B11">
      <w:pPr>
        <w:rPr>
          <w:sz w:val="20"/>
          <w:szCs w:val="20"/>
        </w:rPr>
      </w:pPr>
    </w:p>
    <w:p w14:paraId="02875B52" w14:textId="77777777" w:rsidR="007E1B11" w:rsidRPr="007E1B11" w:rsidRDefault="007E1B11" w:rsidP="007E1B11">
      <w:pPr>
        <w:rPr>
          <w:sz w:val="20"/>
          <w:szCs w:val="20"/>
        </w:rPr>
      </w:pPr>
    </w:p>
    <w:p w14:paraId="7836FDFC" w14:textId="4AF71EE2" w:rsidR="007E1B11" w:rsidRPr="007E1B11" w:rsidRDefault="00D20042" w:rsidP="00D20042">
      <w:pPr>
        <w:tabs>
          <w:tab w:val="left" w:pos="1252"/>
        </w:tabs>
        <w:rPr>
          <w:sz w:val="20"/>
          <w:szCs w:val="20"/>
        </w:rPr>
      </w:pPr>
      <w:r>
        <w:rPr>
          <w:sz w:val="20"/>
          <w:szCs w:val="20"/>
        </w:rPr>
        <w:tab/>
      </w:r>
      <w:bookmarkStart w:id="3" w:name="_GoBack"/>
      <w:bookmarkEnd w:id="3"/>
    </w:p>
    <w:p w14:paraId="460901E9" w14:textId="77777777" w:rsidR="007E1B11" w:rsidRPr="007E1B11" w:rsidRDefault="007E1B11" w:rsidP="007E1B11">
      <w:pPr>
        <w:rPr>
          <w:sz w:val="20"/>
          <w:szCs w:val="20"/>
        </w:rPr>
      </w:pPr>
    </w:p>
    <w:p w14:paraId="71DC80AF" w14:textId="77777777" w:rsidR="007E1B11" w:rsidRPr="007E1B11" w:rsidRDefault="007E1B11" w:rsidP="007E1B11">
      <w:pPr>
        <w:rPr>
          <w:sz w:val="20"/>
          <w:szCs w:val="20"/>
        </w:rPr>
      </w:pPr>
    </w:p>
    <w:p w14:paraId="7BCB95AD" w14:textId="77777777" w:rsidR="007E1B11" w:rsidRPr="007E1B11" w:rsidRDefault="007E1B11" w:rsidP="007E1B11">
      <w:pPr>
        <w:rPr>
          <w:sz w:val="20"/>
          <w:szCs w:val="20"/>
        </w:rPr>
      </w:pPr>
    </w:p>
    <w:p w14:paraId="04EAE274" w14:textId="3364B9C8" w:rsidR="007E1B11" w:rsidRDefault="001079BC" w:rsidP="001079BC">
      <w:pPr>
        <w:tabs>
          <w:tab w:val="left" w:pos="2570"/>
        </w:tabs>
        <w:rPr>
          <w:sz w:val="20"/>
          <w:szCs w:val="20"/>
        </w:rPr>
      </w:pPr>
      <w:r>
        <w:rPr>
          <w:sz w:val="20"/>
          <w:szCs w:val="20"/>
        </w:rPr>
        <w:tab/>
      </w:r>
    </w:p>
    <w:p w14:paraId="12CE8652" w14:textId="287E5942" w:rsidR="007E1B11" w:rsidRPr="00600B68" w:rsidRDefault="00D20042" w:rsidP="007E1B11">
      <w:pPr>
        <w:rPr>
          <w:sz w:val="20"/>
          <w:szCs w:val="20"/>
        </w:rPr>
      </w:pPr>
      <w:r>
        <w:rPr>
          <w:sz w:val="20"/>
          <w:szCs w:val="20"/>
        </w:rPr>
        <w:t>27.06.2019.</w:t>
      </w:r>
    </w:p>
    <w:p w14:paraId="1803BCE0" w14:textId="49047486" w:rsidR="007E1B11" w:rsidRDefault="00D20042" w:rsidP="007E1B11">
      <w:pPr>
        <w:rPr>
          <w:sz w:val="20"/>
          <w:szCs w:val="20"/>
        </w:rPr>
      </w:pPr>
      <w:r>
        <w:rPr>
          <w:sz w:val="20"/>
          <w:szCs w:val="20"/>
        </w:rPr>
        <w:t>1704</w:t>
      </w:r>
    </w:p>
    <w:p w14:paraId="6271A2FB" w14:textId="77777777" w:rsidR="007E1B11" w:rsidRPr="00600B68" w:rsidRDefault="007E1B11" w:rsidP="007E1B11">
      <w:pPr>
        <w:rPr>
          <w:sz w:val="20"/>
          <w:szCs w:val="20"/>
        </w:rPr>
      </w:pPr>
    </w:p>
    <w:p w14:paraId="3C866D92" w14:textId="77777777" w:rsidR="007E1B11" w:rsidRPr="00600B68" w:rsidRDefault="007E1B11" w:rsidP="007E1B11">
      <w:pPr>
        <w:rPr>
          <w:sz w:val="20"/>
          <w:szCs w:val="20"/>
        </w:rPr>
      </w:pPr>
      <w:proofErr w:type="spellStart"/>
      <w:r>
        <w:rPr>
          <w:sz w:val="20"/>
          <w:szCs w:val="20"/>
        </w:rPr>
        <w:t>A.Trokša</w:t>
      </w:r>
      <w:proofErr w:type="spellEnd"/>
      <w:r>
        <w:rPr>
          <w:sz w:val="20"/>
          <w:szCs w:val="20"/>
        </w:rPr>
        <w:t xml:space="preserve"> 67047858</w:t>
      </w:r>
    </w:p>
    <w:p w14:paraId="0C265395" w14:textId="77777777" w:rsidR="007E1B11" w:rsidRPr="00D70799" w:rsidRDefault="00002C78" w:rsidP="007E1B11">
      <w:pPr>
        <w:tabs>
          <w:tab w:val="left" w:pos="2340"/>
          <w:tab w:val="center" w:pos="4153"/>
          <w:tab w:val="right" w:pos="8306"/>
        </w:tabs>
        <w:rPr>
          <w:sz w:val="20"/>
          <w:szCs w:val="20"/>
        </w:rPr>
      </w:pPr>
      <w:hyperlink r:id="rId9" w:history="1">
        <w:r w:rsidR="007E1B11" w:rsidRPr="009A0679">
          <w:rPr>
            <w:rStyle w:val="Hyperlink"/>
            <w:sz w:val="20"/>
            <w:szCs w:val="20"/>
          </w:rPr>
          <w:t>alise.troksa@izm.gov.lv</w:t>
        </w:r>
      </w:hyperlink>
    </w:p>
    <w:p w14:paraId="66A4E3A6" w14:textId="5EBE3AF5" w:rsidR="007E1B11" w:rsidRDefault="007E1B11" w:rsidP="007E1B11">
      <w:pPr>
        <w:rPr>
          <w:sz w:val="20"/>
          <w:szCs w:val="20"/>
        </w:rPr>
      </w:pPr>
    </w:p>
    <w:p w14:paraId="42E8B92C" w14:textId="77777777" w:rsidR="00A93EEB" w:rsidRPr="007E1B11" w:rsidRDefault="00A93EEB" w:rsidP="007E1B11">
      <w:pPr>
        <w:ind w:firstLine="720"/>
        <w:rPr>
          <w:sz w:val="20"/>
          <w:szCs w:val="20"/>
        </w:rPr>
      </w:pPr>
    </w:p>
    <w:sectPr w:rsidR="00A93EEB" w:rsidRPr="007E1B11" w:rsidSect="004B6353">
      <w:headerReference w:type="even" r:id="rId10"/>
      <w:headerReference w:type="default" r:id="rId11"/>
      <w:footerReference w:type="default" r:id="rId12"/>
      <w:headerReference w:type="firs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B8EB" w14:textId="77777777" w:rsidR="00002C78" w:rsidRDefault="00002C78">
      <w:r>
        <w:separator/>
      </w:r>
    </w:p>
  </w:endnote>
  <w:endnote w:type="continuationSeparator" w:id="0">
    <w:p w14:paraId="3A82FF7A" w14:textId="77777777" w:rsidR="00002C78" w:rsidRDefault="0000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732FEA4E" w:rsidR="00E36E54" w:rsidRPr="00B00ADF" w:rsidRDefault="00D20042" w:rsidP="00B00ADF">
    <w:pPr>
      <w:pStyle w:val="Footer"/>
    </w:pPr>
    <w:r>
      <w:rPr>
        <w:noProof/>
        <w:color w:val="000000" w:themeColor="text1"/>
        <w:sz w:val="18"/>
        <w:szCs w:val="18"/>
      </w:rPr>
      <w:t>IZMizz_27</w:t>
    </w:r>
    <w:r w:rsidR="00EB0058">
      <w:rPr>
        <w:noProof/>
        <w:color w:val="000000" w:themeColor="text1"/>
        <w:sz w:val="18"/>
        <w:szCs w:val="18"/>
      </w:rPr>
      <w:t>0619_447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6D8A3CA8" w:rsidR="00E36E54" w:rsidRPr="00426C1E" w:rsidRDefault="00E36E54" w:rsidP="008610BC">
    <w:pPr>
      <w:ind w:left="-567"/>
      <w:contextualSpacing/>
      <w:jc w:val="both"/>
      <w:rPr>
        <w:b/>
        <w:bCs/>
        <w:noProof/>
        <w:vanish/>
        <w:color w:val="000000"/>
        <w:sz w:val="18"/>
        <w:szCs w:val="18"/>
      </w:rPr>
    </w:pPr>
    <w:r w:rsidRPr="00426C1E">
      <w:rPr>
        <w:noProof/>
        <w:color w:val="000000" w:themeColor="text1"/>
        <w:sz w:val="18"/>
        <w:szCs w:val="18"/>
      </w:rPr>
      <w:fldChar w:fldCharType="begin"/>
    </w:r>
    <w:r w:rsidRPr="00426C1E">
      <w:rPr>
        <w:noProof/>
        <w:color w:val="000000" w:themeColor="text1"/>
        <w:sz w:val="18"/>
        <w:szCs w:val="18"/>
      </w:rPr>
      <w:instrText xml:space="preserve"> FILENAME   \* MERGEFORMAT </w:instrText>
    </w:r>
    <w:r w:rsidRPr="00426C1E">
      <w:rPr>
        <w:noProof/>
        <w:color w:val="000000" w:themeColor="text1"/>
        <w:sz w:val="18"/>
        <w:szCs w:val="18"/>
      </w:rPr>
      <w:fldChar w:fldCharType="separate"/>
    </w:r>
    <w:r w:rsidR="00B00ADF">
      <w:rPr>
        <w:noProof/>
        <w:color w:val="000000" w:themeColor="text1"/>
        <w:sz w:val="18"/>
        <w:szCs w:val="18"/>
      </w:rPr>
      <w:t>IZMizz_</w:t>
    </w:r>
    <w:r w:rsidR="00D20042">
      <w:rPr>
        <w:noProof/>
        <w:color w:val="000000" w:themeColor="text1"/>
        <w:sz w:val="18"/>
        <w:szCs w:val="18"/>
      </w:rPr>
      <w:t>27</w:t>
    </w:r>
    <w:r w:rsidR="00B00ADF">
      <w:rPr>
        <w:noProof/>
        <w:color w:val="000000" w:themeColor="text1"/>
        <w:sz w:val="18"/>
        <w:szCs w:val="18"/>
      </w:rPr>
      <w:t>06</w:t>
    </w:r>
    <w:r w:rsidR="00EB0058">
      <w:rPr>
        <w:noProof/>
        <w:color w:val="000000" w:themeColor="text1"/>
        <w:sz w:val="18"/>
        <w:szCs w:val="18"/>
      </w:rPr>
      <w:t>19_447</w:t>
    </w:r>
    <w:r w:rsidRPr="00426C1E">
      <w:rPr>
        <w:noProof/>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31A1" w14:textId="77777777" w:rsidR="00002C78" w:rsidRDefault="00002C78">
      <w:r>
        <w:separator/>
      </w:r>
    </w:p>
  </w:footnote>
  <w:footnote w:type="continuationSeparator" w:id="0">
    <w:p w14:paraId="64E3220F" w14:textId="77777777" w:rsidR="00002C78" w:rsidRDefault="0000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E36E54" w:rsidRDefault="00E36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042">
      <w:rPr>
        <w:rStyle w:val="PageNumber"/>
        <w:noProof/>
      </w:rPr>
      <w:t>7</w:t>
    </w:r>
    <w:r>
      <w:rPr>
        <w:rStyle w:val="PageNumber"/>
      </w:rPr>
      <w:fldChar w:fldCharType="end"/>
    </w:r>
  </w:p>
  <w:p w14:paraId="1F87B2A5" w14:textId="77777777" w:rsidR="00E36E54" w:rsidRDefault="00E3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E36E54" w:rsidRPr="006C4AF5" w:rsidRDefault="00E36E54"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770"/>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9C2A04"/>
    <w:multiLevelType w:val="hybridMultilevel"/>
    <w:tmpl w:val="9EDC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231C"/>
    <w:multiLevelType w:val="hybridMultilevel"/>
    <w:tmpl w:val="A4AA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4C82618"/>
    <w:multiLevelType w:val="hybridMultilevel"/>
    <w:tmpl w:val="EF88F6CC"/>
    <w:lvl w:ilvl="0" w:tplc="39C4A5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F438D5"/>
    <w:multiLevelType w:val="hybridMultilevel"/>
    <w:tmpl w:val="02CEDA54"/>
    <w:lvl w:ilvl="0" w:tplc="C590D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983921"/>
    <w:multiLevelType w:val="hybridMultilevel"/>
    <w:tmpl w:val="AAC60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671A81"/>
    <w:multiLevelType w:val="hybridMultilevel"/>
    <w:tmpl w:val="E85A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187A77"/>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894291"/>
    <w:multiLevelType w:val="hybridMultilevel"/>
    <w:tmpl w:val="CA9A289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A521CF"/>
    <w:multiLevelType w:val="hybridMultilevel"/>
    <w:tmpl w:val="7EB203CA"/>
    <w:lvl w:ilvl="0" w:tplc="9D147BF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16F72EC8"/>
    <w:multiLevelType w:val="hybridMultilevel"/>
    <w:tmpl w:val="E8E43440"/>
    <w:lvl w:ilvl="0" w:tplc="17461F08">
      <w:start w:val="1"/>
      <w:numFmt w:val="lowerLetter"/>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D8777D"/>
    <w:multiLevelType w:val="hybridMultilevel"/>
    <w:tmpl w:val="B72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8062D"/>
    <w:multiLevelType w:val="hybridMultilevel"/>
    <w:tmpl w:val="88688F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D0139"/>
    <w:multiLevelType w:val="hybridMultilevel"/>
    <w:tmpl w:val="0D002E2C"/>
    <w:lvl w:ilvl="0" w:tplc="5F604D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D849BB"/>
    <w:multiLevelType w:val="hybridMultilevel"/>
    <w:tmpl w:val="C3AE8FC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2B701C03"/>
    <w:multiLevelType w:val="hybridMultilevel"/>
    <w:tmpl w:val="7C64870A"/>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4748C8"/>
    <w:multiLevelType w:val="multilevel"/>
    <w:tmpl w:val="6D9C5786"/>
    <w:lvl w:ilvl="0">
      <w:start w:val="2"/>
      <w:numFmt w:val="decimal"/>
      <w:lvlText w:val="%1."/>
      <w:lvlJc w:val="left"/>
      <w:pPr>
        <w:ind w:left="720" w:hanging="360"/>
      </w:pPr>
      <w:rPr>
        <w:rFonts w:hint="default"/>
        <w:b w:val="0"/>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2966A9B"/>
    <w:multiLevelType w:val="hybridMultilevel"/>
    <w:tmpl w:val="ED3CB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EB720F"/>
    <w:multiLevelType w:val="hybridMultilevel"/>
    <w:tmpl w:val="A1A8505C"/>
    <w:lvl w:ilvl="0" w:tplc="FD16EDF0">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4" w15:restartNumberingAfterBreak="0">
    <w:nsid w:val="417A316B"/>
    <w:multiLevelType w:val="hybridMultilevel"/>
    <w:tmpl w:val="19982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01778C"/>
    <w:multiLevelType w:val="hybridMultilevel"/>
    <w:tmpl w:val="AA006FDC"/>
    <w:lvl w:ilvl="0" w:tplc="7FC2D9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AF10A7"/>
    <w:multiLevelType w:val="hybridMultilevel"/>
    <w:tmpl w:val="5DD40A00"/>
    <w:lvl w:ilvl="0" w:tplc="1DB4E9E4">
      <w:start w:val="1"/>
      <w:numFmt w:val="decimal"/>
      <w:lvlText w:val="%1."/>
      <w:lvlJc w:val="left"/>
      <w:pPr>
        <w:ind w:left="644" w:hanging="360"/>
      </w:pPr>
      <w:rPr>
        <w:color w:val="auto"/>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7" w15:restartNumberingAfterBreak="0">
    <w:nsid w:val="4D0F6EA4"/>
    <w:multiLevelType w:val="hybridMultilevel"/>
    <w:tmpl w:val="084E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2447C4"/>
    <w:multiLevelType w:val="hybridMultilevel"/>
    <w:tmpl w:val="FA5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6743"/>
    <w:multiLevelType w:val="hybridMultilevel"/>
    <w:tmpl w:val="2EDE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D17466"/>
    <w:multiLevelType w:val="hybridMultilevel"/>
    <w:tmpl w:val="1DF82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DC4A0C"/>
    <w:multiLevelType w:val="hybridMultilevel"/>
    <w:tmpl w:val="32BCA3C0"/>
    <w:lvl w:ilvl="0" w:tplc="B83078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4154BD"/>
    <w:multiLevelType w:val="hybridMultilevel"/>
    <w:tmpl w:val="9D6834D0"/>
    <w:lvl w:ilvl="0" w:tplc="7ACC51F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58FF6DD8"/>
    <w:multiLevelType w:val="hybridMultilevel"/>
    <w:tmpl w:val="AB906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224D1"/>
    <w:multiLevelType w:val="hybridMultilevel"/>
    <w:tmpl w:val="52F4EC2A"/>
    <w:lvl w:ilvl="0" w:tplc="C09E1B66">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46258EE"/>
    <w:multiLevelType w:val="hybridMultilevel"/>
    <w:tmpl w:val="917CDCCA"/>
    <w:lvl w:ilvl="0" w:tplc="6C765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59717EB"/>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5B34612"/>
    <w:multiLevelType w:val="hybridMultilevel"/>
    <w:tmpl w:val="AC44300E"/>
    <w:lvl w:ilvl="0" w:tplc="93825D88">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E52782"/>
    <w:multiLevelType w:val="hybridMultilevel"/>
    <w:tmpl w:val="DEEEE2B2"/>
    <w:lvl w:ilvl="0" w:tplc="539CE9E0">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461263"/>
    <w:multiLevelType w:val="hybridMultilevel"/>
    <w:tmpl w:val="0F58E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74A06B19"/>
    <w:multiLevelType w:val="hybridMultilevel"/>
    <w:tmpl w:val="42FE75B8"/>
    <w:lvl w:ilvl="0" w:tplc="9E8AC608">
      <w:start w:val="1"/>
      <w:numFmt w:val="decimal"/>
      <w:lvlText w:val="%1."/>
      <w:lvlJc w:val="left"/>
      <w:pPr>
        <w:ind w:left="720" w:hanging="360"/>
      </w:pPr>
      <w:rPr>
        <w:rFonts w:ascii="Times New Roman" w:hAnsi="Times New Roman" w:cs="Times New Roman" w:hint="default"/>
        <w:b w:val="0"/>
        <w:i w:val="0"/>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56C0947"/>
    <w:multiLevelType w:val="hybridMultilevel"/>
    <w:tmpl w:val="39F03C72"/>
    <w:lvl w:ilvl="0" w:tplc="597EA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557685"/>
    <w:multiLevelType w:val="hybridMultilevel"/>
    <w:tmpl w:val="EE6C6008"/>
    <w:lvl w:ilvl="0" w:tplc="4BE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E5B3103"/>
    <w:multiLevelType w:val="hybridMultilevel"/>
    <w:tmpl w:val="ADBED14A"/>
    <w:lvl w:ilvl="0" w:tplc="0426000F">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30"/>
  </w:num>
  <w:num w:numId="3">
    <w:abstractNumId w:val="21"/>
  </w:num>
  <w:num w:numId="4">
    <w:abstractNumId w:val="45"/>
  </w:num>
  <w:num w:numId="5">
    <w:abstractNumId w:val="39"/>
  </w:num>
  <w:num w:numId="6">
    <w:abstractNumId w:val="5"/>
  </w:num>
  <w:num w:numId="7">
    <w:abstractNumId w:val="27"/>
  </w:num>
  <w:num w:numId="8">
    <w:abstractNumId w:val="22"/>
  </w:num>
  <w:num w:numId="9">
    <w:abstractNumId w:val="3"/>
  </w:num>
  <w:num w:numId="10">
    <w:abstractNumId w:val="13"/>
  </w:num>
  <w:num w:numId="11">
    <w:abstractNumId w:val="24"/>
  </w:num>
  <w:num w:numId="12">
    <w:abstractNumId w:val="8"/>
  </w:num>
  <w:num w:numId="13">
    <w:abstractNumId w:val="12"/>
  </w:num>
  <w:num w:numId="14">
    <w:abstractNumId w:val="20"/>
  </w:num>
  <w:num w:numId="15">
    <w:abstractNumId w:val="33"/>
  </w:num>
  <w:num w:numId="16">
    <w:abstractNumId w:val="9"/>
  </w:num>
  <w:num w:numId="17">
    <w:abstractNumId w:val="6"/>
  </w:num>
  <w:num w:numId="18">
    <w:abstractNumId w:val="41"/>
  </w:num>
  <w:num w:numId="19">
    <w:abstractNumId w:val="29"/>
  </w:num>
  <w:num w:numId="20">
    <w:abstractNumId w:val="34"/>
  </w:num>
  <w:num w:numId="21">
    <w:abstractNumId w:val="16"/>
  </w:num>
  <w:num w:numId="22">
    <w:abstractNumId w:val="4"/>
  </w:num>
  <w:num w:numId="23">
    <w:abstractNumId w:val="7"/>
  </w:num>
  <w:num w:numId="24">
    <w:abstractNumId w:val="2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19"/>
  </w:num>
  <w:num w:numId="34">
    <w:abstractNumId w:val="25"/>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0"/>
  </w:num>
  <w:num w:numId="38">
    <w:abstractNumId w:val="36"/>
  </w:num>
  <w:num w:numId="39">
    <w:abstractNumId w:val="43"/>
  </w:num>
  <w:num w:numId="40">
    <w:abstractNumId w:val="44"/>
  </w:num>
  <w:num w:numId="41">
    <w:abstractNumId w:val="31"/>
  </w:num>
  <w:num w:numId="42">
    <w:abstractNumId w:val="3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8"/>
  </w:num>
  <w:num w:numId="46">
    <w:abstractNumId w:val="32"/>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2C78"/>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DB"/>
    <w:rsid w:val="00011950"/>
    <w:rsid w:val="000119A9"/>
    <w:rsid w:val="0001249F"/>
    <w:rsid w:val="000125C0"/>
    <w:rsid w:val="0001270C"/>
    <w:rsid w:val="000136AA"/>
    <w:rsid w:val="00013929"/>
    <w:rsid w:val="00013B4C"/>
    <w:rsid w:val="00013B77"/>
    <w:rsid w:val="00013BF6"/>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4F43"/>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53CF"/>
    <w:rsid w:val="00045F34"/>
    <w:rsid w:val="00046075"/>
    <w:rsid w:val="00046382"/>
    <w:rsid w:val="0004669C"/>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5BA"/>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5680"/>
    <w:rsid w:val="0008656F"/>
    <w:rsid w:val="00086AB9"/>
    <w:rsid w:val="00086BCE"/>
    <w:rsid w:val="00086F36"/>
    <w:rsid w:val="000872E9"/>
    <w:rsid w:val="000874B8"/>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5F43"/>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85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2427"/>
    <w:rsid w:val="000D2786"/>
    <w:rsid w:val="000D2A3B"/>
    <w:rsid w:val="000D2A8F"/>
    <w:rsid w:val="000D3602"/>
    <w:rsid w:val="000D3E45"/>
    <w:rsid w:val="000D3FDF"/>
    <w:rsid w:val="000D424E"/>
    <w:rsid w:val="000D4358"/>
    <w:rsid w:val="000D47F3"/>
    <w:rsid w:val="000D4D89"/>
    <w:rsid w:val="000D640C"/>
    <w:rsid w:val="000D6B7E"/>
    <w:rsid w:val="000D6BBD"/>
    <w:rsid w:val="000D6CDB"/>
    <w:rsid w:val="000D6D90"/>
    <w:rsid w:val="000D7606"/>
    <w:rsid w:val="000D7751"/>
    <w:rsid w:val="000D7769"/>
    <w:rsid w:val="000D7BFE"/>
    <w:rsid w:val="000D7C23"/>
    <w:rsid w:val="000E0527"/>
    <w:rsid w:val="000E0A16"/>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0E"/>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9BC"/>
    <w:rsid w:val="00107AD5"/>
    <w:rsid w:val="00107DD6"/>
    <w:rsid w:val="00110259"/>
    <w:rsid w:val="001104C5"/>
    <w:rsid w:val="00110AA9"/>
    <w:rsid w:val="001110C2"/>
    <w:rsid w:val="001113AB"/>
    <w:rsid w:val="00111853"/>
    <w:rsid w:val="0011254D"/>
    <w:rsid w:val="00112D97"/>
    <w:rsid w:val="00112DDA"/>
    <w:rsid w:val="00112F8E"/>
    <w:rsid w:val="001135C7"/>
    <w:rsid w:val="001139C2"/>
    <w:rsid w:val="00114559"/>
    <w:rsid w:val="001149DC"/>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A68"/>
    <w:rsid w:val="00162C51"/>
    <w:rsid w:val="00162E08"/>
    <w:rsid w:val="001633F1"/>
    <w:rsid w:val="00163600"/>
    <w:rsid w:val="0016363B"/>
    <w:rsid w:val="0016416D"/>
    <w:rsid w:val="00164271"/>
    <w:rsid w:val="00164477"/>
    <w:rsid w:val="00164ED9"/>
    <w:rsid w:val="0016531E"/>
    <w:rsid w:val="0016565C"/>
    <w:rsid w:val="00165A08"/>
    <w:rsid w:val="00166314"/>
    <w:rsid w:val="00166746"/>
    <w:rsid w:val="0016680B"/>
    <w:rsid w:val="00166A1F"/>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627"/>
    <w:rsid w:val="00183787"/>
    <w:rsid w:val="0018386C"/>
    <w:rsid w:val="00184479"/>
    <w:rsid w:val="0018455F"/>
    <w:rsid w:val="0018457C"/>
    <w:rsid w:val="001846F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1CB"/>
    <w:rsid w:val="001A662A"/>
    <w:rsid w:val="001A6A1C"/>
    <w:rsid w:val="001A6D86"/>
    <w:rsid w:val="001A7147"/>
    <w:rsid w:val="001A72A7"/>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4BA"/>
    <w:rsid w:val="001C28FD"/>
    <w:rsid w:val="001C309E"/>
    <w:rsid w:val="001C3163"/>
    <w:rsid w:val="001C3349"/>
    <w:rsid w:val="001C3E58"/>
    <w:rsid w:val="001C4ABA"/>
    <w:rsid w:val="001C509E"/>
    <w:rsid w:val="001C546B"/>
    <w:rsid w:val="001C553B"/>
    <w:rsid w:val="001C5EA2"/>
    <w:rsid w:val="001C6608"/>
    <w:rsid w:val="001C6680"/>
    <w:rsid w:val="001C6C7D"/>
    <w:rsid w:val="001C79E3"/>
    <w:rsid w:val="001C7A3E"/>
    <w:rsid w:val="001D01B3"/>
    <w:rsid w:val="001D0393"/>
    <w:rsid w:val="001D1CB1"/>
    <w:rsid w:val="001D2232"/>
    <w:rsid w:val="001D260F"/>
    <w:rsid w:val="001D26D8"/>
    <w:rsid w:val="001D2AC0"/>
    <w:rsid w:val="001D2DBA"/>
    <w:rsid w:val="001D2FD0"/>
    <w:rsid w:val="001D3830"/>
    <w:rsid w:val="001D39B3"/>
    <w:rsid w:val="001D3A53"/>
    <w:rsid w:val="001D3BA6"/>
    <w:rsid w:val="001D4F43"/>
    <w:rsid w:val="001D4F79"/>
    <w:rsid w:val="001D4FEC"/>
    <w:rsid w:val="001D5564"/>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2AA2"/>
    <w:rsid w:val="001F3009"/>
    <w:rsid w:val="001F3358"/>
    <w:rsid w:val="001F35CB"/>
    <w:rsid w:val="001F36A2"/>
    <w:rsid w:val="001F390F"/>
    <w:rsid w:val="001F3A8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C8D"/>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50229"/>
    <w:rsid w:val="00250340"/>
    <w:rsid w:val="00250D76"/>
    <w:rsid w:val="00250EDA"/>
    <w:rsid w:val="00251108"/>
    <w:rsid w:val="00251356"/>
    <w:rsid w:val="00251502"/>
    <w:rsid w:val="002518E8"/>
    <w:rsid w:val="002519FA"/>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28B"/>
    <w:rsid w:val="0026484B"/>
    <w:rsid w:val="00264B86"/>
    <w:rsid w:val="00265417"/>
    <w:rsid w:val="002654F6"/>
    <w:rsid w:val="00265593"/>
    <w:rsid w:val="00265A04"/>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6B5A"/>
    <w:rsid w:val="00277860"/>
    <w:rsid w:val="00277905"/>
    <w:rsid w:val="00277DFF"/>
    <w:rsid w:val="00277F1D"/>
    <w:rsid w:val="0028148A"/>
    <w:rsid w:val="002814A7"/>
    <w:rsid w:val="002815D0"/>
    <w:rsid w:val="002820A7"/>
    <w:rsid w:val="002827B0"/>
    <w:rsid w:val="002836A6"/>
    <w:rsid w:val="00283B82"/>
    <w:rsid w:val="00283E13"/>
    <w:rsid w:val="00283F3B"/>
    <w:rsid w:val="00284763"/>
    <w:rsid w:val="0028532A"/>
    <w:rsid w:val="00286478"/>
    <w:rsid w:val="002866A8"/>
    <w:rsid w:val="00286B53"/>
    <w:rsid w:val="00287222"/>
    <w:rsid w:val="0028727C"/>
    <w:rsid w:val="00287EDD"/>
    <w:rsid w:val="00290A94"/>
    <w:rsid w:val="00290C7A"/>
    <w:rsid w:val="0029141B"/>
    <w:rsid w:val="00291F6D"/>
    <w:rsid w:val="0029202F"/>
    <w:rsid w:val="002927D3"/>
    <w:rsid w:val="00292EC8"/>
    <w:rsid w:val="002938AD"/>
    <w:rsid w:val="00293DC7"/>
    <w:rsid w:val="00294BDE"/>
    <w:rsid w:val="00294EA6"/>
    <w:rsid w:val="00295DB6"/>
    <w:rsid w:val="00296335"/>
    <w:rsid w:val="002965C0"/>
    <w:rsid w:val="00296D3B"/>
    <w:rsid w:val="00296E1A"/>
    <w:rsid w:val="00296E3F"/>
    <w:rsid w:val="0029788B"/>
    <w:rsid w:val="00297D1B"/>
    <w:rsid w:val="00297F4D"/>
    <w:rsid w:val="002A0226"/>
    <w:rsid w:val="002A0290"/>
    <w:rsid w:val="002A0661"/>
    <w:rsid w:val="002A0B7F"/>
    <w:rsid w:val="002A115D"/>
    <w:rsid w:val="002A1CF2"/>
    <w:rsid w:val="002A1F59"/>
    <w:rsid w:val="002A2018"/>
    <w:rsid w:val="002A2044"/>
    <w:rsid w:val="002A2ED0"/>
    <w:rsid w:val="002A329F"/>
    <w:rsid w:val="002A33D9"/>
    <w:rsid w:val="002A3474"/>
    <w:rsid w:val="002A35BF"/>
    <w:rsid w:val="002A3A84"/>
    <w:rsid w:val="002A3BBF"/>
    <w:rsid w:val="002A3CEC"/>
    <w:rsid w:val="002A4223"/>
    <w:rsid w:val="002A4568"/>
    <w:rsid w:val="002A4AA8"/>
    <w:rsid w:val="002A4C3E"/>
    <w:rsid w:val="002A56BC"/>
    <w:rsid w:val="002A5C53"/>
    <w:rsid w:val="002A6156"/>
    <w:rsid w:val="002A66AD"/>
    <w:rsid w:val="002A6AD6"/>
    <w:rsid w:val="002A72CC"/>
    <w:rsid w:val="002A76AB"/>
    <w:rsid w:val="002A79C7"/>
    <w:rsid w:val="002A7A4F"/>
    <w:rsid w:val="002A7AFE"/>
    <w:rsid w:val="002B011D"/>
    <w:rsid w:val="002B01DB"/>
    <w:rsid w:val="002B05EB"/>
    <w:rsid w:val="002B09C0"/>
    <w:rsid w:val="002B100F"/>
    <w:rsid w:val="002B107A"/>
    <w:rsid w:val="002B125E"/>
    <w:rsid w:val="002B13B3"/>
    <w:rsid w:val="002B183D"/>
    <w:rsid w:val="002B1A70"/>
    <w:rsid w:val="002B1B11"/>
    <w:rsid w:val="002B1DBF"/>
    <w:rsid w:val="002B1DC8"/>
    <w:rsid w:val="002B1DD8"/>
    <w:rsid w:val="002B1FD4"/>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81B"/>
    <w:rsid w:val="002B5C7C"/>
    <w:rsid w:val="002B6176"/>
    <w:rsid w:val="002B6732"/>
    <w:rsid w:val="002B7D9C"/>
    <w:rsid w:val="002B7E7E"/>
    <w:rsid w:val="002C00C2"/>
    <w:rsid w:val="002C019F"/>
    <w:rsid w:val="002C0745"/>
    <w:rsid w:val="002C1543"/>
    <w:rsid w:val="002C196B"/>
    <w:rsid w:val="002C1EF3"/>
    <w:rsid w:val="002C2448"/>
    <w:rsid w:val="002C2892"/>
    <w:rsid w:val="002C2E22"/>
    <w:rsid w:val="002C4037"/>
    <w:rsid w:val="002C43D0"/>
    <w:rsid w:val="002C4992"/>
    <w:rsid w:val="002C5067"/>
    <w:rsid w:val="002C5081"/>
    <w:rsid w:val="002C54AB"/>
    <w:rsid w:val="002C58AB"/>
    <w:rsid w:val="002C64F1"/>
    <w:rsid w:val="002C652C"/>
    <w:rsid w:val="002C6708"/>
    <w:rsid w:val="002C6B15"/>
    <w:rsid w:val="002C6D84"/>
    <w:rsid w:val="002C6EE1"/>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3FC5"/>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0E5F"/>
    <w:rsid w:val="002E13BE"/>
    <w:rsid w:val="002E171A"/>
    <w:rsid w:val="002E17EF"/>
    <w:rsid w:val="002E194A"/>
    <w:rsid w:val="002E1D62"/>
    <w:rsid w:val="002E1E81"/>
    <w:rsid w:val="002E1EA1"/>
    <w:rsid w:val="002E2A24"/>
    <w:rsid w:val="002E2D2C"/>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26F0"/>
    <w:rsid w:val="00302E83"/>
    <w:rsid w:val="003033B5"/>
    <w:rsid w:val="00303F2B"/>
    <w:rsid w:val="00303FE0"/>
    <w:rsid w:val="003042C9"/>
    <w:rsid w:val="00304607"/>
    <w:rsid w:val="0030467A"/>
    <w:rsid w:val="00304D4E"/>
    <w:rsid w:val="00304D61"/>
    <w:rsid w:val="00304EF8"/>
    <w:rsid w:val="00304FFD"/>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46F"/>
    <w:rsid w:val="0031150D"/>
    <w:rsid w:val="00311747"/>
    <w:rsid w:val="00311795"/>
    <w:rsid w:val="003117B1"/>
    <w:rsid w:val="00311B70"/>
    <w:rsid w:val="00311CBE"/>
    <w:rsid w:val="00312280"/>
    <w:rsid w:val="0031237C"/>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8A5"/>
    <w:rsid w:val="00317DC7"/>
    <w:rsid w:val="003200F9"/>
    <w:rsid w:val="003202E0"/>
    <w:rsid w:val="00320CEB"/>
    <w:rsid w:val="00320F38"/>
    <w:rsid w:val="00321183"/>
    <w:rsid w:val="00321694"/>
    <w:rsid w:val="003217DE"/>
    <w:rsid w:val="00321F0A"/>
    <w:rsid w:val="0032216D"/>
    <w:rsid w:val="003223CE"/>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1193"/>
    <w:rsid w:val="00331F2E"/>
    <w:rsid w:val="00331F65"/>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E9C"/>
    <w:rsid w:val="00346EB6"/>
    <w:rsid w:val="00347874"/>
    <w:rsid w:val="00347EDB"/>
    <w:rsid w:val="00350529"/>
    <w:rsid w:val="00350797"/>
    <w:rsid w:val="00351A85"/>
    <w:rsid w:val="003522E8"/>
    <w:rsid w:val="003522FA"/>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BB6"/>
    <w:rsid w:val="00364CBA"/>
    <w:rsid w:val="00364D6B"/>
    <w:rsid w:val="003651DA"/>
    <w:rsid w:val="00365408"/>
    <w:rsid w:val="003659CC"/>
    <w:rsid w:val="00365CC0"/>
    <w:rsid w:val="003666BE"/>
    <w:rsid w:val="003668DF"/>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70D6"/>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EF8"/>
    <w:rsid w:val="003921AE"/>
    <w:rsid w:val="00392447"/>
    <w:rsid w:val="00392F8F"/>
    <w:rsid w:val="00392FBD"/>
    <w:rsid w:val="00393B5B"/>
    <w:rsid w:val="00393BC8"/>
    <w:rsid w:val="00394EAB"/>
    <w:rsid w:val="00394FAD"/>
    <w:rsid w:val="00397458"/>
    <w:rsid w:val="003974B5"/>
    <w:rsid w:val="00397982"/>
    <w:rsid w:val="00397A96"/>
    <w:rsid w:val="003A02EE"/>
    <w:rsid w:val="003A04A5"/>
    <w:rsid w:val="003A0546"/>
    <w:rsid w:val="003A157A"/>
    <w:rsid w:val="003A18CC"/>
    <w:rsid w:val="003A2634"/>
    <w:rsid w:val="003A283F"/>
    <w:rsid w:val="003A2A16"/>
    <w:rsid w:val="003A2B4C"/>
    <w:rsid w:val="003A2FDD"/>
    <w:rsid w:val="003A3AFD"/>
    <w:rsid w:val="003A3C43"/>
    <w:rsid w:val="003A422B"/>
    <w:rsid w:val="003A4285"/>
    <w:rsid w:val="003A59AD"/>
    <w:rsid w:val="003A5ABE"/>
    <w:rsid w:val="003A5CCC"/>
    <w:rsid w:val="003A5E66"/>
    <w:rsid w:val="003A622E"/>
    <w:rsid w:val="003A6B7F"/>
    <w:rsid w:val="003A6F92"/>
    <w:rsid w:val="003A70FF"/>
    <w:rsid w:val="003A74D2"/>
    <w:rsid w:val="003A756B"/>
    <w:rsid w:val="003A764B"/>
    <w:rsid w:val="003A7902"/>
    <w:rsid w:val="003A7BD4"/>
    <w:rsid w:val="003A7D70"/>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82B"/>
    <w:rsid w:val="003D4B4C"/>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9D"/>
    <w:rsid w:val="003F7DB7"/>
    <w:rsid w:val="00400061"/>
    <w:rsid w:val="0040068A"/>
    <w:rsid w:val="00400755"/>
    <w:rsid w:val="00400813"/>
    <w:rsid w:val="00400E17"/>
    <w:rsid w:val="00400F9D"/>
    <w:rsid w:val="004010D5"/>
    <w:rsid w:val="004013AD"/>
    <w:rsid w:val="004013C9"/>
    <w:rsid w:val="00402215"/>
    <w:rsid w:val="004022AA"/>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2B3F"/>
    <w:rsid w:val="0041310F"/>
    <w:rsid w:val="004132FD"/>
    <w:rsid w:val="00414066"/>
    <w:rsid w:val="00415294"/>
    <w:rsid w:val="004155A0"/>
    <w:rsid w:val="004155EF"/>
    <w:rsid w:val="00415900"/>
    <w:rsid w:val="00415ADC"/>
    <w:rsid w:val="00415D75"/>
    <w:rsid w:val="00416277"/>
    <w:rsid w:val="00416621"/>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1E"/>
    <w:rsid w:val="00426C32"/>
    <w:rsid w:val="00426E9B"/>
    <w:rsid w:val="00427149"/>
    <w:rsid w:val="004271DE"/>
    <w:rsid w:val="00427ABC"/>
    <w:rsid w:val="00427D55"/>
    <w:rsid w:val="00430429"/>
    <w:rsid w:val="00430A76"/>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3CA"/>
    <w:rsid w:val="004478D4"/>
    <w:rsid w:val="00450380"/>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58AF"/>
    <w:rsid w:val="004661AF"/>
    <w:rsid w:val="004662AD"/>
    <w:rsid w:val="00466516"/>
    <w:rsid w:val="00466692"/>
    <w:rsid w:val="0046719C"/>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0E9"/>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3F03"/>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B0A74"/>
    <w:rsid w:val="004B17F2"/>
    <w:rsid w:val="004B1F07"/>
    <w:rsid w:val="004B22F8"/>
    <w:rsid w:val="004B2B2A"/>
    <w:rsid w:val="004B2CAD"/>
    <w:rsid w:val="004B3AC8"/>
    <w:rsid w:val="004B3E61"/>
    <w:rsid w:val="004B3EC7"/>
    <w:rsid w:val="004B4216"/>
    <w:rsid w:val="004B5664"/>
    <w:rsid w:val="004B592C"/>
    <w:rsid w:val="004B6353"/>
    <w:rsid w:val="004B63DA"/>
    <w:rsid w:val="004B68C1"/>
    <w:rsid w:val="004B6E09"/>
    <w:rsid w:val="004C01AC"/>
    <w:rsid w:val="004C047A"/>
    <w:rsid w:val="004C0CAB"/>
    <w:rsid w:val="004C1204"/>
    <w:rsid w:val="004C1922"/>
    <w:rsid w:val="004C2107"/>
    <w:rsid w:val="004C2E42"/>
    <w:rsid w:val="004C3A76"/>
    <w:rsid w:val="004C4F79"/>
    <w:rsid w:val="004C56A1"/>
    <w:rsid w:val="004C5FC6"/>
    <w:rsid w:val="004C6435"/>
    <w:rsid w:val="004C649B"/>
    <w:rsid w:val="004C6AF2"/>
    <w:rsid w:val="004C6CB2"/>
    <w:rsid w:val="004C6F8E"/>
    <w:rsid w:val="004C70BF"/>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7CF"/>
    <w:rsid w:val="004E280F"/>
    <w:rsid w:val="004E2880"/>
    <w:rsid w:val="004E2897"/>
    <w:rsid w:val="004E2C77"/>
    <w:rsid w:val="004E2C8E"/>
    <w:rsid w:val="004E35E8"/>
    <w:rsid w:val="004E3681"/>
    <w:rsid w:val="004E38EB"/>
    <w:rsid w:val="004E4879"/>
    <w:rsid w:val="004E50F0"/>
    <w:rsid w:val="004E6A03"/>
    <w:rsid w:val="004E6BCF"/>
    <w:rsid w:val="004E763A"/>
    <w:rsid w:val="004F0070"/>
    <w:rsid w:val="004F0087"/>
    <w:rsid w:val="004F0409"/>
    <w:rsid w:val="004F0468"/>
    <w:rsid w:val="004F0C3D"/>
    <w:rsid w:val="004F0C51"/>
    <w:rsid w:val="004F118A"/>
    <w:rsid w:val="004F2073"/>
    <w:rsid w:val="004F263C"/>
    <w:rsid w:val="004F2BB1"/>
    <w:rsid w:val="004F2EC7"/>
    <w:rsid w:val="004F38B8"/>
    <w:rsid w:val="004F3CE8"/>
    <w:rsid w:val="004F3D09"/>
    <w:rsid w:val="004F3FD2"/>
    <w:rsid w:val="004F44AD"/>
    <w:rsid w:val="004F5D78"/>
    <w:rsid w:val="004F6BFB"/>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6191"/>
    <w:rsid w:val="005070FF"/>
    <w:rsid w:val="00507172"/>
    <w:rsid w:val="0050794A"/>
    <w:rsid w:val="00510605"/>
    <w:rsid w:val="00511393"/>
    <w:rsid w:val="005114D4"/>
    <w:rsid w:val="00511CB0"/>
    <w:rsid w:val="00512868"/>
    <w:rsid w:val="00512A71"/>
    <w:rsid w:val="00512BBC"/>
    <w:rsid w:val="0051335E"/>
    <w:rsid w:val="005134FB"/>
    <w:rsid w:val="005135FD"/>
    <w:rsid w:val="0051366C"/>
    <w:rsid w:val="00513686"/>
    <w:rsid w:val="005136E3"/>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4F77"/>
    <w:rsid w:val="00525101"/>
    <w:rsid w:val="0052550F"/>
    <w:rsid w:val="00525E2F"/>
    <w:rsid w:val="00526C0F"/>
    <w:rsid w:val="0052702A"/>
    <w:rsid w:val="005273BD"/>
    <w:rsid w:val="005276E9"/>
    <w:rsid w:val="00530397"/>
    <w:rsid w:val="005303FC"/>
    <w:rsid w:val="00530717"/>
    <w:rsid w:val="0053084C"/>
    <w:rsid w:val="00530F73"/>
    <w:rsid w:val="00531DD5"/>
    <w:rsid w:val="005327B5"/>
    <w:rsid w:val="005327C0"/>
    <w:rsid w:val="00532A7B"/>
    <w:rsid w:val="00533438"/>
    <w:rsid w:val="0053352F"/>
    <w:rsid w:val="005337FE"/>
    <w:rsid w:val="005339A2"/>
    <w:rsid w:val="00533B8E"/>
    <w:rsid w:val="00533C7F"/>
    <w:rsid w:val="00533E09"/>
    <w:rsid w:val="00533FF3"/>
    <w:rsid w:val="00534143"/>
    <w:rsid w:val="0053435F"/>
    <w:rsid w:val="005351B4"/>
    <w:rsid w:val="00535417"/>
    <w:rsid w:val="0053564E"/>
    <w:rsid w:val="00535833"/>
    <w:rsid w:val="00535EF6"/>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3"/>
    <w:rsid w:val="0054364C"/>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A69"/>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72D8"/>
    <w:rsid w:val="00577775"/>
    <w:rsid w:val="00577AE1"/>
    <w:rsid w:val="00577E35"/>
    <w:rsid w:val="00580182"/>
    <w:rsid w:val="005804F0"/>
    <w:rsid w:val="00580B4C"/>
    <w:rsid w:val="0058121A"/>
    <w:rsid w:val="0058179C"/>
    <w:rsid w:val="00581863"/>
    <w:rsid w:val="00581DE7"/>
    <w:rsid w:val="00581EA3"/>
    <w:rsid w:val="0058205A"/>
    <w:rsid w:val="0058260B"/>
    <w:rsid w:val="00582C15"/>
    <w:rsid w:val="00582FD0"/>
    <w:rsid w:val="005837AF"/>
    <w:rsid w:val="005844AC"/>
    <w:rsid w:val="005844AD"/>
    <w:rsid w:val="005846C1"/>
    <w:rsid w:val="00584D1E"/>
    <w:rsid w:val="00584DC4"/>
    <w:rsid w:val="005850C8"/>
    <w:rsid w:val="00585475"/>
    <w:rsid w:val="00586795"/>
    <w:rsid w:val="005867CB"/>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412"/>
    <w:rsid w:val="005B0925"/>
    <w:rsid w:val="005B0A6B"/>
    <w:rsid w:val="005B11C2"/>
    <w:rsid w:val="005B14CD"/>
    <w:rsid w:val="005B16D6"/>
    <w:rsid w:val="005B180A"/>
    <w:rsid w:val="005B25B7"/>
    <w:rsid w:val="005B2631"/>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3B3"/>
    <w:rsid w:val="005C04A7"/>
    <w:rsid w:val="005C088F"/>
    <w:rsid w:val="005C0E8C"/>
    <w:rsid w:val="005C17A4"/>
    <w:rsid w:val="005C1929"/>
    <w:rsid w:val="005C1A33"/>
    <w:rsid w:val="005C2373"/>
    <w:rsid w:val="005C2775"/>
    <w:rsid w:val="005C27CC"/>
    <w:rsid w:val="005C3224"/>
    <w:rsid w:val="005C370D"/>
    <w:rsid w:val="005C3992"/>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5F3"/>
    <w:rsid w:val="005D7A8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AD3"/>
    <w:rsid w:val="005F1EAC"/>
    <w:rsid w:val="005F1FEC"/>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38B"/>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0FF3"/>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0C7A"/>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3AA"/>
    <w:rsid w:val="006436FA"/>
    <w:rsid w:val="00643852"/>
    <w:rsid w:val="00643C27"/>
    <w:rsid w:val="0064403C"/>
    <w:rsid w:val="0064447A"/>
    <w:rsid w:val="00644874"/>
    <w:rsid w:val="00644B1B"/>
    <w:rsid w:val="006455E7"/>
    <w:rsid w:val="00645758"/>
    <w:rsid w:val="00645812"/>
    <w:rsid w:val="006461A1"/>
    <w:rsid w:val="00646872"/>
    <w:rsid w:val="00646DAC"/>
    <w:rsid w:val="006471A3"/>
    <w:rsid w:val="00647422"/>
    <w:rsid w:val="00647E6B"/>
    <w:rsid w:val="0065082A"/>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70FF0"/>
    <w:rsid w:val="00671149"/>
    <w:rsid w:val="0067137F"/>
    <w:rsid w:val="00671615"/>
    <w:rsid w:val="00671741"/>
    <w:rsid w:val="00671766"/>
    <w:rsid w:val="00671911"/>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5DC"/>
    <w:rsid w:val="00682A31"/>
    <w:rsid w:val="00682E11"/>
    <w:rsid w:val="00683081"/>
    <w:rsid w:val="006830F2"/>
    <w:rsid w:val="00683296"/>
    <w:rsid w:val="0068335B"/>
    <w:rsid w:val="006845BD"/>
    <w:rsid w:val="00684C95"/>
    <w:rsid w:val="00684EAE"/>
    <w:rsid w:val="006850D3"/>
    <w:rsid w:val="00685249"/>
    <w:rsid w:val="006856B9"/>
    <w:rsid w:val="00685BDE"/>
    <w:rsid w:val="00686085"/>
    <w:rsid w:val="00686761"/>
    <w:rsid w:val="00687423"/>
    <w:rsid w:val="006877E4"/>
    <w:rsid w:val="00687B1C"/>
    <w:rsid w:val="00687C0D"/>
    <w:rsid w:val="00690E99"/>
    <w:rsid w:val="00691237"/>
    <w:rsid w:val="006914CC"/>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D5"/>
    <w:rsid w:val="006A1F1C"/>
    <w:rsid w:val="006A2532"/>
    <w:rsid w:val="006A30DF"/>
    <w:rsid w:val="006A3836"/>
    <w:rsid w:val="006A3DD3"/>
    <w:rsid w:val="006A4625"/>
    <w:rsid w:val="006A47AE"/>
    <w:rsid w:val="006A48AE"/>
    <w:rsid w:val="006A4C66"/>
    <w:rsid w:val="006A58CB"/>
    <w:rsid w:val="006A5B22"/>
    <w:rsid w:val="006A5B5E"/>
    <w:rsid w:val="006A67CB"/>
    <w:rsid w:val="006A72F7"/>
    <w:rsid w:val="006A7BFB"/>
    <w:rsid w:val="006A7CAA"/>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86B"/>
    <w:rsid w:val="006B7DF0"/>
    <w:rsid w:val="006B7E74"/>
    <w:rsid w:val="006C0166"/>
    <w:rsid w:val="006C05EE"/>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754A"/>
    <w:rsid w:val="006D7B9C"/>
    <w:rsid w:val="006E0025"/>
    <w:rsid w:val="006E04C6"/>
    <w:rsid w:val="006E0A65"/>
    <w:rsid w:val="006E1B01"/>
    <w:rsid w:val="006E1E2A"/>
    <w:rsid w:val="006E27BB"/>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635"/>
    <w:rsid w:val="007258C4"/>
    <w:rsid w:val="007260F4"/>
    <w:rsid w:val="00726730"/>
    <w:rsid w:val="0072681F"/>
    <w:rsid w:val="00730598"/>
    <w:rsid w:val="00730719"/>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EB3"/>
    <w:rsid w:val="00765531"/>
    <w:rsid w:val="007657EB"/>
    <w:rsid w:val="007658F1"/>
    <w:rsid w:val="00765B6E"/>
    <w:rsid w:val="00765FC5"/>
    <w:rsid w:val="00766D90"/>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6F"/>
    <w:rsid w:val="007776CC"/>
    <w:rsid w:val="007777FC"/>
    <w:rsid w:val="00777922"/>
    <w:rsid w:val="00777CE9"/>
    <w:rsid w:val="007802F6"/>
    <w:rsid w:val="0078056B"/>
    <w:rsid w:val="00780D05"/>
    <w:rsid w:val="00782AB1"/>
    <w:rsid w:val="00782BBD"/>
    <w:rsid w:val="007839AC"/>
    <w:rsid w:val="00783B28"/>
    <w:rsid w:val="00783C7B"/>
    <w:rsid w:val="00784C24"/>
    <w:rsid w:val="00784EBA"/>
    <w:rsid w:val="00784EE6"/>
    <w:rsid w:val="0078556C"/>
    <w:rsid w:val="007855C5"/>
    <w:rsid w:val="007856D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38E0"/>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521"/>
    <w:rsid w:val="007B26E1"/>
    <w:rsid w:val="007B2C10"/>
    <w:rsid w:val="007B2C3D"/>
    <w:rsid w:val="007B3045"/>
    <w:rsid w:val="007B3180"/>
    <w:rsid w:val="007B33AF"/>
    <w:rsid w:val="007B3B55"/>
    <w:rsid w:val="007B4C0F"/>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9FE"/>
    <w:rsid w:val="007E1AAC"/>
    <w:rsid w:val="007E1B11"/>
    <w:rsid w:val="007E2C7E"/>
    <w:rsid w:val="007E3B9C"/>
    <w:rsid w:val="007E4A2F"/>
    <w:rsid w:val="007E4F4E"/>
    <w:rsid w:val="007E587D"/>
    <w:rsid w:val="007E5A25"/>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C4"/>
    <w:rsid w:val="008011CC"/>
    <w:rsid w:val="00801363"/>
    <w:rsid w:val="00801404"/>
    <w:rsid w:val="008017AA"/>
    <w:rsid w:val="008017EC"/>
    <w:rsid w:val="00801CBA"/>
    <w:rsid w:val="00801D92"/>
    <w:rsid w:val="008020D0"/>
    <w:rsid w:val="00802A4F"/>
    <w:rsid w:val="00803DB7"/>
    <w:rsid w:val="008041B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1E9"/>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250"/>
    <w:rsid w:val="00831411"/>
    <w:rsid w:val="008315AD"/>
    <w:rsid w:val="0083184A"/>
    <w:rsid w:val="00831B4E"/>
    <w:rsid w:val="00831D1D"/>
    <w:rsid w:val="00831D8D"/>
    <w:rsid w:val="00831F3E"/>
    <w:rsid w:val="008322D9"/>
    <w:rsid w:val="00832C21"/>
    <w:rsid w:val="00832D5E"/>
    <w:rsid w:val="00832EC3"/>
    <w:rsid w:val="0083310A"/>
    <w:rsid w:val="008331CD"/>
    <w:rsid w:val="008333B7"/>
    <w:rsid w:val="008334B0"/>
    <w:rsid w:val="0083354D"/>
    <w:rsid w:val="008336EC"/>
    <w:rsid w:val="008337B9"/>
    <w:rsid w:val="00833A95"/>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3663"/>
    <w:rsid w:val="00853776"/>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624"/>
    <w:rsid w:val="00863ABC"/>
    <w:rsid w:val="00863B14"/>
    <w:rsid w:val="00863BA5"/>
    <w:rsid w:val="00863C9F"/>
    <w:rsid w:val="008645D6"/>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0C5C"/>
    <w:rsid w:val="008A1218"/>
    <w:rsid w:val="008A15B6"/>
    <w:rsid w:val="008A1A6E"/>
    <w:rsid w:val="008A202A"/>
    <w:rsid w:val="008A2CFF"/>
    <w:rsid w:val="008A34FD"/>
    <w:rsid w:val="008A369F"/>
    <w:rsid w:val="008A36C9"/>
    <w:rsid w:val="008A467B"/>
    <w:rsid w:val="008A4ED9"/>
    <w:rsid w:val="008A571D"/>
    <w:rsid w:val="008A5AF9"/>
    <w:rsid w:val="008A5E18"/>
    <w:rsid w:val="008A68D0"/>
    <w:rsid w:val="008A7028"/>
    <w:rsid w:val="008A771F"/>
    <w:rsid w:val="008B0343"/>
    <w:rsid w:val="008B1228"/>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6869"/>
    <w:rsid w:val="008B6934"/>
    <w:rsid w:val="008B6CF8"/>
    <w:rsid w:val="008B70A6"/>
    <w:rsid w:val="008B7154"/>
    <w:rsid w:val="008B72F6"/>
    <w:rsid w:val="008C0D50"/>
    <w:rsid w:val="008C119E"/>
    <w:rsid w:val="008C16BF"/>
    <w:rsid w:val="008C1E24"/>
    <w:rsid w:val="008C296B"/>
    <w:rsid w:val="008C2A46"/>
    <w:rsid w:val="008C3087"/>
    <w:rsid w:val="008C3158"/>
    <w:rsid w:val="008C31AE"/>
    <w:rsid w:val="008C3719"/>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9C5"/>
    <w:rsid w:val="008E0AA7"/>
    <w:rsid w:val="008E17D0"/>
    <w:rsid w:val="008E1DF8"/>
    <w:rsid w:val="008E2355"/>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964"/>
    <w:rsid w:val="008F69B1"/>
    <w:rsid w:val="008F6B98"/>
    <w:rsid w:val="008F6EAA"/>
    <w:rsid w:val="008F77FF"/>
    <w:rsid w:val="008F7800"/>
    <w:rsid w:val="008F7BCA"/>
    <w:rsid w:val="00900824"/>
    <w:rsid w:val="00900F4D"/>
    <w:rsid w:val="00901408"/>
    <w:rsid w:val="00901611"/>
    <w:rsid w:val="0090167B"/>
    <w:rsid w:val="00901BEB"/>
    <w:rsid w:val="00901BF0"/>
    <w:rsid w:val="009021E1"/>
    <w:rsid w:val="00902361"/>
    <w:rsid w:val="00902BD1"/>
    <w:rsid w:val="00902DEC"/>
    <w:rsid w:val="0090342E"/>
    <w:rsid w:val="00903981"/>
    <w:rsid w:val="00903BDC"/>
    <w:rsid w:val="00903D3A"/>
    <w:rsid w:val="009044B9"/>
    <w:rsid w:val="009047B1"/>
    <w:rsid w:val="00904C86"/>
    <w:rsid w:val="00904E21"/>
    <w:rsid w:val="0090555A"/>
    <w:rsid w:val="009067F5"/>
    <w:rsid w:val="0090680D"/>
    <w:rsid w:val="00906C65"/>
    <w:rsid w:val="00907B6C"/>
    <w:rsid w:val="0091045D"/>
    <w:rsid w:val="009110BF"/>
    <w:rsid w:val="0091129E"/>
    <w:rsid w:val="00911CDC"/>
    <w:rsid w:val="00911DCF"/>
    <w:rsid w:val="00911E48"/>
    <w:rsid w:val="00911ED8"/>
    <w:rsid w:val="0091281A"/>
    <w:rsid w:val="0091298B"/>
    <w:rsid w:val="00912B24"/>
    <w:rsid w:val="00913774"/>
    <w:rsid w:val="009139B5"/>
    <w:rsid w:val="00913A3C"/>
    <w:rsid w:val="00913D2A"/>
    <w:rsid w:val="00914514"/>
    <w:rsid w:val="00914549"/>
    <w:rsid w:val="00914BFC"/>
    <w:rsid w:val="00914C08"/>
    <w:rsid w:val="00914C3F"/>
    <w:rsid w:val="00914F2F"/>
    <w:rsid w:val="00915BF7"/>
    <w:rsid w:val="00915E42"/>
    <w:rsid w:val="00915FE0"/>
    <w:rsid w:val="00916057"/>
    <w:rsid w:val="0091667F"/>
    <w:rsid w:val="00916AD1"/>
    <w:rsid w:val="00917637"/>
    <w:rsid w:val="00917946"/>
    <w:rsid w:val="00917FEE"/>
    <w:rsid w:val="0092023D"/>
    <w:rsid w:val="0092035F"/>
    <w:rsid w:val="00920472"/>
    <w:rsid w:val="00920916"/>
    <w:rsid w:val="00920CC8"/>
    <w:rsid w:val="00921034"/>
    <w:rsid w:val="009210EF"/>
    <w:rsid w:val="00921251"/>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1158"/>
    <w:rsid w:val="00932068"/>
    <w:rsid w:val="0093279F"/>
    <w:rsid w:val="00932B2D"/>
    <w:rsid w:val="0093340C"/>
    <w:rsid w:val="0093375E"/>
    <w:rsid w:val="00933BEF"/>
    <w:rsid w:val="00934B8B"/>
    <w:rsid w:val="00934B9D"/>
    <w:rsid w:val="00934FFC"/>
    <w:rsid w:val="00935321"/>
    <w:rsid w:val="0093787E"/>
    <w:rsid w:val="00940A67"/>
    <w:rsid w:val="009412CC"/>
    <w:rsid w:val="009427EB"/>
    <w:rsid w:val="00942A91"/>
    <w:rsid w:val="00942B2D"/>
    <w:rsid w:val="009431A9"/>
    <w:rsid w:val="00943419"/>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B17"/>
    <w:rsid w:val="00951B8D"/>
    <w:rsid w:val="009522F5"/>
    <w:rsid w:val="00952EC9"/>
    <w:rsid w:val="009532AF"/>
    <w:rsid w:val="009536A8"/>
    <w:rsid w:val="0095397E"/>
    <w:rsid w:val="00954596"/>
    <w:rsid w:val="00955851"/>
    <w:rsid w:val="00957E23"/>
    <w:rsid w:val="00957F30"/>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3F1D"/>
    <w:rsid w:val="0097405A"/>
    <w:rsid w:val="0097419A"/>
    <w:rsid w:val="009748E4"/>
    <w:rsid w:val="00975EC7"/>
    <w:rsid w:val="009766DA"/>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31F"/>
    <w:rsid w:val="00987B14"/>
    <w:rsid w:val="00987BAB"/>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1134"/>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417"/>
    <w:rsid w:val="009A6A9C"/>
    <w:rsid w:val="009A6F53"/>
    <w:rsid w:val="009A7B97"/>
    <w:rsid w:val="009B01DF"/>
    <w:rsid w:val="009B020D"/>
    <w:rsid w:val="009B0239"/>
    <w:rsid w:val="009B072F"/>
    <w:rsid w:val="009B0773"/>
    <w:rsid w:val="009B07A1"/>
    <w:rsid w:val="009B09CC"/>
    <w:rsid w:val="009B173B"/>
    <w:rsid w:val="009B192A"/>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3CB"/>
    <w:rsid w:val="009B561F"/>
    <w:rsid w:val="009B569F"/>
    <w:rsid w:val="009B5773"/>
    <w:rsid w:val="009B5D2D"/>
    <w:rsid w:val="009B5E61"/>
    <w:rsid w:val="009B609E"/>
    <w:rsid w:val="009B6228"/>
    <w:rsid w:val="009B6FC6"/>
    <w:rsid w:val="009B799C"/>
    <w:rsid w:val="009C058F"/>
    <w:rsid w:val="009C1355"/>
    <w:rsid w:val="009C16E0"/>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D5"/>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15C"/>
    <w:rsid w:val="009E13FD"/>
    <w:rsid w:val="009E1B5E"/>
    <w:rsid w:val="009E1C19"/>
    <w:rsid w:val="009E1E3D"/>
    <w:rsid w:val="009E1F2F"/>
    <w:rsid w:val="009E2040"/>
    <w:rsid w:val="009E2178"/>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77"/>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660B"/>
    <w:rsid w:val="009F671E"/>
    <w:rsid w:val="009F67F2"/>
    <w:rsid w:val="009F6F96"/>
    <w:rsid w:val="009F7142"/>
    <w:rsid w:val="009F7ED1"/>
    <w:rsid w:val="00A00303"/>
    <w:rsid w:val="00A00A46"/>
    <w:rsid w:val="00A00F76"/>
    <w:rsid w:val="00A0149B"/>
    <w:rsid w:val="00A0156F"/>
    <w:rsid w:val="00A01607"/>
    <w:rsid w:val="00A0162D"/>
    <w:rsid w:val="00A018D4"/>
    <w:rsid w:val="00A019E6"/>
    <w:rsid w:val="00A028E0"/>
    <w:rsid w:val="00A02F9D"/>
    <w:rsid w:val="00A033DE"/>
    <w:rsid w:val="00A03685"/>
    <w:rsid w:val="00A03767"/>
    <w:rsid w:val="00A038E7"/>
    <w:rsid w:val="00A0394A"/>
    <w:rsid w:val="00A03AC4"/>
    <w:rsid w:val="00A04099"/>
    <w:rsid w:val="00A04587"/>
    <w:rsid w:val="00A04834"/>
    <w:rsid w:val="00A04C82"/>
    <w:rsid w:val="00A04D4D"/>
    <w:rsid w:val="00A054C3"/>
    <w:rsid w:val="00A05628"/>
    <w:rsid w:val="00A05D40"/>
    <w:rsid w:val="00A07C44"/>
    <w:rsid w:val="00A07C4D"/>
    <w:rsid w:val="00A07DCF"/>
    <w:rsid w:val="00A1032A"/>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02D"/>
    <w:rsid w:val="00A221DE"/>
    <w:rsid w:val="00A22598"/>
    <w:rsid w:val="00A228FD"/>
    <w:rsid w:val="00A229D4"/>
    <w:rsid w:val="00A22CB2"/>
    <w:rsid w:val="00A22D65"/>
    <w:rsid w:val="00A23138"/>
    <w:rsid w:val="00A2349C"/>
    <w:rsid w:val="00A23940"/>
    <w:rsid w:val="00A23E2F"/>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57F0C"/>
    <w:rsid w:val="00A60CA5"/>
    <w:rsid w:val="00A60E4E"/>
    <w:rsid w:val="00A60E72"/>
    <w:rsid w:val="00A60FA5"/>
    <w:rsid w:val="00A60FAC"/>
    <w:rsid w:val="00A6176D"/>
    <w:rsid w:val="00A61C7D"/>
    <w:rsid w:val="00A61F0C"/>
    <w:rsid w:val="00A61FF0"/>
    <w:rsid w:val="00A62580"/>
    <w:rsid w:val="00A62CB9"/>
    <w:rsid w:val="00A62D9E"/>
    <w:rsid w:val="00A632DB"/>
    <w:rsid w:val="00A6357E"/>
    <w:rsid w:val="00A63717"/>
    <w:rsid w:val="00A63AC9"/>
    <w:rsid w:val="00A64370"/>
    <w:rsid w:val="00A64502"/>
    <w:rsid w:val="00A64B5F"/>
    <w:rsid w:val="00A64D4F"/>
    <w:rsid w:val="00A64F17"/>
    <w:rsid w:val="00A65125"/>
    <w:rsid w:val="00A65EA0"/>
    <w:rsid w:val="00A66517"/>
    <w:rsid w:val="00A66A69"/>
    <w:rsid w:val="00A66E80"/>
    <w:rsid w:val="00A670D4"/>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2887"/>
    <w:rsid w:val="00A83010"/>
    <w:rsid w:val="00A8331D"/>
    <w:rsid w:val="00A835A9"/>
    <w:rsid w:val="00A8373A"/>
    <w:rsid w:val="00A83986"/>
    <w:rsid w:val="00A83BF5"/>
    <w:rsid w:val="00A849ED"/>
    <w:rsid w:val="00A84CD1"/>
    <w:rsid w:val="00A84DC4"/>
    <w:rsid w:val="00A84EE8"/>
    <w:rsid w:val="00A850B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1331"/>
    <w:rsid w:val="00A91873"/>
    <w:rsid w:val="00A92692"/>
    <w:rsid w:val="00A92741"/>
    <w:rsid w:val="00A92DD4"/>
    <w:rsid w:val="00A92FC6"/>
    <w:rsid w:val="00A9326D"/>
    <w:rsid w:val="00A933D5"/>
    <w:rsid w:val="00A93534"/>
    <w:rsid w:val="00A9365C"/>
    <w:rsid w:val="00A938E6"/>
    <w:rsid w:val="00A93EEB"/>
    <w:rsid w:val="00A94200"/>
    <w:rsid w:val="00A94D0F"/>
    <w:rsid w:val="00A94DFA"/>
    <w:rsid w:val="00A94F13"/>
    <w:rsid w:val="00A952F8"/>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D0328"/>
    <w:rsid w:val="00AD0756"/>
    <w:rsid w:val="00AD0B00"/>
    <w:rsid w:val="00AD11DC"/>
    <w:rsid w:val="00AD1885"/>
    <w:rsid w:val="00AD1966"/>
    <w:rsid w:val="00AD19E8"/>
    <w:rsid w:val="00AD1DAE"/>
    <w:rsid w:val="00AD2253"/>
    <w:rsid w:val="00AD2B03"/>
    <w:rsid w:val="00AD2E07"/>
    <w:rsid w:val="00AD2F3E"/>
    <w:rsid w:val="00AD30D5"/>
    <w:rsid w:val="00AD322C"/>
    <w:rsid w:val="00AD3237"/>
    <w:rsid w:val="00AD38A9"/>
    <w:rsid w:val="00AD3E97"/>
    <w:rsid w:val="00AD4071"/>
    <w:rsid w:val="00AD44EA"/>
    <w:rsid w:val="00AD4516"/>
    <w:rsid w:val="00AD4782"/>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66BA"/>
    <w:rsid w:val="00AF687C"/>
    <w:rsid w:val="00AF6B9D"/>
    <w:rsid w:val="00AF75F5"/>
    <w:rsid w:val="00AF7A6C"/>
    <w:rsid w:val="00B0076F"/>
    <w:rsid w:val="00B009A9"/>
    <w:rsid w:val="00B00ADF"/>
    <w:rsid w:val="00B00C24"/>
    <w:rsid w:val="00B00DB3"/>
    <w:rsid w:val="00B00F93"/>
    <w:rsid w:val="00B013C3"/>
    <w:rsid w:val="00B01555"/>
    <w:rsid w:val="00B01BBE"/>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FA5"/>
    <w:rsid w:val="00B143E3"/>
    <w:rsid w:val="00B146C1"/>
    <w:rsid w:val="00B146E7"/>
    <w:rsid w:val="00B147DD"/>
    <w:rsid w:val="00B14A57"/>
    <w:rsid w:val="00B14D0B"/>
    <w:rsid w:val="00B156DF"/>
    <w:rsid w:val="00B15ABB"/>
    <w:rsid w:val="00B15CF8"/>
    <w:rsid w:val="00B15D3D"/>
    <w:rsid w:val="00B160CF"/>
    <w:rsid w:val="00B16973"/>
    <w:rsid w:val="00B16BB1"/>
    <w:rsid w:val="00B16F9E"/>
    <w:rsid w:val="00B17027"/>
    <w:rsid w:val="00B2036A"/>
    <w:rsid w:val="00B206F9"/>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27E66"/>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453"/>
    <w:rsid w:val="00B35A93"/>
    <w:rsid w:val="00B35BEB"/>
    <w:rsid w:val="00B35C56"/>
    <w:rsid w:val="00B35F0A"/>
    <w:rsid w:val="00B36248"/>
    <w:rsid w:val="00B363B1"/>
    <w:rsid w:val="00B36736"/>
    <w:rsid w:val="00B36AD4"/>
    <w:rsid w:val="00B36C11"/>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10A"/>
    <w:rsid w:val="00B439D0"/>
    <w:rsid w:val="00B443BF"/>
    <w:rsid w:val="00B446EE"/>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600C6"/>
    <w:rsid w:val="00B60167"/>
    <w:rsid w:val="00B60FC0"/>
    <w:rsid w:val="00B61281"/>
    <w:rsid w:val="00B6155A"/>
    <w:rsid w:val="00B61665"/>
    <w:rsid w:val="00B6229D"/>
    <w:rsid w:val="00B63528"/>
    <w:rsid w:val="00B63922"/>
    <w:rsid w:val="00B63C3F"/>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C2F"/>
    <w:rsid w:val="00B95DAD"/>
    <w:rsid w:val="00B9607B"/>
    <w:rsid w:val="00B96C0C"/>
    <w:rsid w:val="00B96D51"/>
    <w:rsid w:val="00B9734D"/>
    <w:rsid w:val="00B9772B"/>
    <w:rsid w:val="00B97732"/>
    <w:rsid w:val="00B97B97"/>
    <w:rsid w:val="00B97FBA"/>
    <w:rsid w:val="00BA055F"/>
    <w:rsid w:val="00BA0AD5"/>
    <w:rsid w:val="00BA1FD3"/>
    <w:rsid w:val="00BA25BA"/>
    <w:rsid w:val="00BA27F4"/>
    <w:rsid w:val="00BA29AF"/>
    <w:rsid w:val="00BA2BEE"/>
    <w:rsid w:val="00BA2E40"/>
    <w:rsid w:val="00BA3CB7"/>
    <w:rsid w:val="00BA41DE"/>
    <w:rsid w:val="00BA4566"/>
    <w:rsid w:val="00BA45B3"/>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6664"/>
    <w:rsid w:val="00BB682C"/>
    <w:rsid w:val="00BB6BEB"/>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F70"/>
    <w:rsid w:val="00BD270B"/>
    <w:rsid w:val="00BD2C4B"/>
    <w:rsid w:val="00BD2E32"/>
    <w:rsid w:val="00BD2EFC"/>
    <w:rsid w:val="00BD340E"/>
    <w:rsid w:val="00BD3F0A"/>
    <w:rsid w:val="00BD3F8D"/>
    <w:rsid w:val="00BD43E4"/>
    <w:rsid w:val="00BD4857"/>
    <w:rsid w:val="00BD4D39"/>
    <w:rsid w:val="00BD52D8"/>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A60"/>
    <w:rsid w:val="00BF3085"/>
    <w:rsid w:val="00BF34E9"/>
    <w:rsid w:val="00BF3863"/>
    <w:rsid w:val="00BF3DEE"/>
    <w:rsid w:val="00BF4AE6"/>
    <w:rsid w:val="00BF54AC"/>
    <w:rsid w:val="00BF54BD"/>
    <w:rsid w:val="00BF58B5"/>
    <w:rsid w:val="00BF5C34"/>
    <w:rsid w:val="00BF6B8E"/>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848"/>
    <w:rsid w:val="00C13C20"/>
    <w:rsid w:val="00C13F74"/>
    <w:rsid w:val="00C146D3"/>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C7"/>
    <w:rsid w:val="00C33429"/>
    <w:rsid w:val="00C3355E"/>
    <w:rsid w:val="00C3359F"/>
    <w:rsid w:val="00C335DA"/>
    <w:rsid w:val="00C33D3E"/>
    <w:rsid w:val="00C33EFA"/>
    <w:rsid w:val="00C33F43"/>
    <w:rsid w:val="00C34952"/>
    <w:rsid w:val="00C34970"/>
    <w:rsid w:val="00C35AEA"/>
    <w:rsid w:val="00C35CC0"/>
    <w:rsid w:val="00C35D9C"/>
    <w:rsid w:val="00C362E0"/>
    <w:rsid w:val="00C363AF"/>
    <w:rsid w:val="00C36743"/>
    <w:rsid w:val="00C36BB0"/>
    <w:rsid w:val="00C36ED4"/>
    <w:rsid w:val="00C36FAF"/>
    <w:rsid w:val="00C376CC"/>
    <w:rsid w:val="00C400F7"/>
    <w:rsid w:val="00C40185"/>
    <w:rsid w:val="00C40699"/>
    <w:rsid w:val="00C40EC6"/>
    <w:rsid w:val="00C417AA"/>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4B3"/>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5E45"/>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9FA"/>
    <w:rsid w:val="00C63AD4"/>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7087"/>
    <w:rsid w:val="00C7776C"/>
    <w:rsid w:val="00C777BC"/>
    <w:rsid w:val="00C81026"/>
    <w:rsid w:val="00C81586"/>
    <w:rsid w:val="00C81AB2"/>
    <w:rsid w:val="00C827E8"/>
    <w:rsid w:val="00C82EB1"/>
    <w:rsid w:val="00C830C2"/>
    <w:rsid w:val="00C837B8"/>
    <w:rsid w:val="00C8398D"/>
    <w:rsid w:val="00C84BC2"/>
    <w:rsid w:val="00C84F50"/>
    <w:rsid w:val="00C85139"/>
    <w:rsid w:val="00C85657"/>
    <w:rsid w:val="00C8566D"/>
    <w:rsid w:val="00C860B8"/>
    <w:rsid w:val="00C870B9"/>
    <w:rsid w:val="00C873D8"/>
    <w:rsid w:val="00C8748B"/>
    <w:rsid w:val="00C87E6C"/>
    <w:rsid w:val="00C9046C"/>
    <w:rsid w:val="00C90475"/>
    <w:rsid w:val="00C90819"/>
    <w:rsid w:val="00C91618"/>
    <w:rsid w:val="00C91989"/>
    <w:rsid w:val="00C91C88"/>
    <w:rsid w:val="00C91DF2"/>
    <w:rsid w:val="00C929DA"/>
    <w:rsid w:val="00C92DBF"/>
    <w:rsid w:val="00C939C3"/>
    <w:rsid w:val="00C94228"/>
    <w:rsid w:val="00C94657"/>
    <w:rsid w:val="00C9543D"/>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03B"/>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88F"/>
    <w:rsid w:val="00CB3D93"/>
    <w:rsid w:val="00CB4441"/>
    <w:rsid w:val="00CB4769"/>
    <w:rsid w:val="00CB4B1A"/>
    <w:rsid w:val="00CB4B9F"/>
    <w:rsid w:val="00CB4E1F"/>
    <w:rsid w:val="00CB5713"/>
    <w:rsid w:val="00CB5BF8"/>
    <w:rsid w:val="00CB5EC6"/>
    <w:rsid w:val="00CB65F2"/>
    <w:rsid w:val="00CB7872"/>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9FE"/>
    <w:rsid w:val="00CE4AC6"/>
    <w:rsid w:val="00CE63C1"/>
    <w:rsid w:val="00CE652B"/>
    <w:rsid w:val="00CE663A"/>
    <w:rsid w:val="00CE68E2"/>
    <w:rsid w:val="00CE69AC"/>
    <w:rsid w:val="00CE6BA3"/>
    <w:rsid w:val="00CE6E15"/>
    <w:rsid w:val="00CE706E"/>
    <w:rsid w:val="00CE70B1"/>
    <w:rsid w:val="00CE7117"/>
    <w:rsid w:val="00CE7AE4"/>
    <w:rsid w:val="00CE7D47"/>
    <w:rsid w:val="00CF059C"/>
    <w:rsid w:val="00CF08E4"/>
    <w:rsid w:val="00CF0A4C"/>
    <w:rsid w:val="00CF0B9A"/>
    <w:rsid w:val="00CF0EA8"/>
    <w:rsid w:val="00CF150A"/>
    <w:rsid w:val="00CF15F4"/>
    <w:rsid w:val="00CF1E4E"/>
    <w:rsid w:val="00CF1E5A"/>
    <w:rsid w:val="00CF2225"/>
    <w:rsid w:val="00CF25E7"/>
    <w:rsid w:val="00CF2C29"/>
    <w:rsid w:val="00CF30BC"/>
    <w:rsid w:val="00CF377B"/>
    <w:rsid w:val="00CF39B5"/>
    <w:rsid w:val="00CF3A45"/>
    <w:rsid w:val="00CF3C77"/>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1BE"/>
    <w:rsid w:val="00D03257"/>
    <w:rsid w:val="00D033EE"/>
    <w:rsid w:val="00D035C7"/>
    <w:rsid w:val="00D03708"/>
    <w:rsid w:val="00D0391A"/>
    <w:rsid w:val="00D03B14"/>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48A"/>
    <w:rsid w:val="00D124DD"/>
    <w:rsid w:val="00D12657"/>
    <w:rsid w:val="00D12E31"/>
    <w:rsid w:val="00D13069"/>
    <w:rsid w:val="00D137F9"/>
    <w:rsid w:val="00D1458C"/>
    <w:rsid w:val="00D14ABF"/>
    <w:rsid w:val="00D150FB"/>
    <w:rsid w:val="00D15AD5"/>
    <w:rsid w:val="00D15E61"/>
    <w:rsid w:val="00D1620E"/>
    <w:rsid w:val="00D16867"/>
    <w:rsid w:val="00D16B91"/>
    <w:rsid w:val="00D16C21"/>
    <w:rsid w:val="00D16EEC"/>
    <w:rsid w:val="00D171E3"/>
    <w:rsid w:val="00D1792B"/>
    <w:rsid w:val="00D20042"/>
    <w:rsid w:val="00D20216"/>
    <w:rsid w:val="00D2047A"/>
    <w:rsid w:val="00D20631"/>
    <w:rsid w:val="00D207FC"/>
    <w:rsid w:val="00D20AF0"/>
    <w:rsid w:val="00D20D68"/>
    <w:rsid w:val="00D21312"/>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C6D"/>
    <w:rsid w:val="00D31DC4"/>
    <w:rsid w:val="00D3257F"/>
    <w:rsid w:val="00D32733"/>
    <w:rsid w:val="00D33851"/>
    <w:rsid w:val="00D3385C"/>
    <w:rsid w:val="00D33DDF"/>
    <w:rsid w:val="00D340E2"/>
    <w:rsid w:val="00D34DF6"/>
    <w:rsid w:val="00D35277"/>
    <w:rsid w:val="00D35C6B"/>
    <w:rsid w:val="00D35DC1"/>
    <w:rsid w:val="00D35E80"/>
    <w:rsid w:val="00D36018"/>
    <w:rsid w:val="00D36242"/>
    <w:rsid w:val="00D36251"/>
    <w:rsid w:val="00D36254"/>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A17"/>
    <w:rsid w:val="00D46B81"/>
    <w:rsid w:val="00D47226"/>
    <w:rsid w:val="00D4742E"/>
    <w:rsid w:val="00D503E5"/>
    <w:rsid w:val="00D508BE"/>
    <w:rsid w:val="00D50B21"/>
    <w:rsid w:val="00D50CE9"/>
    <w:rsid w:val="00D51349"/>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477"/>
    <w:rsid w:val="00D61764"/>
    <w:rsid w:val="00D619E2"/>
    <w:rsid w:val="00D61E89"/>
    <w:rsid w:val="00D62036"/>
    <w:rsid w:val="00D620CC"/>
    <w:rsid w:val="00D6223F"/>
    <w:rsid w:val="00D6253E"/>
    <w:rsid w:val="00D62F1C"/>
    <w:rsid w:val="00D63305"/>
    <w:rsid w:val="00D634B8"/>
    <w:rsid w:val="00D63EF3"/>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799"/>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381"/>
    <w:rsid w:val="00D775E7"/>
    <w:rsid w:val="00D777D5"/>
    <w:rsid w:val="00D777E7"/>
    <w:rsid w:val="00D77813"/>
    <w:rsid w:val="00D77B9E"/>
    <w:rsid w:val="00D77CD6"/>
    <w:rsid w:val="00D80415"/>
    <w:rsid w:val="00D80534"/>
    <w:rsid w:val="00D818AB"/>
    <w:rsid w:val="00D81A7C"/>
    <w:rsid w:val="00D81CA9"/>
    <w:rsid w:val="00D81E4E"/>
    <w:rsid w:val="00D82203"/>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A40"/>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2C0"/>
    <w:rsid w:val="00DA46C1"/>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D0A"/>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05D"/>
    <w:rsid w:val="00DC72E3"/>
    <w:rsid w:val="00DC766B"/>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D7024"/>
    <w:rsid w:val="00DE0E5D"/>
    <w:rsid w:val="00DE0F26"/>
    <w:rsid w:val="00DE1288"/>
    <w:rsid w:val="00DE1994"/>
    <w:rsid w:val="00DE1F74"/>
    <w:rsid w:val="00DE2414"/>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1BF"/>
    <w:rsid w:val="00DF133D"/>
    <w:rsid w:val="00DF187A"/>
    <w:rsid w:val="00DF1F1D"/>
    <w:rsid w:val="00DF23A5"/>
    <w:rsid w:val="00DF26D2"/>
    <w:rsid w:val="00DF2F90"/>
    <w:rsid w:val="00DF3AAE"/>
    <w:rsid w:val="00DF4586"/>
    <w:rsid w:val="00DF4C6E"/>
    <w:rsid w:val="00DF50B2"/>
    <w:rsid w:val="00DF5560"/>
    <w:rsid w:val="00DF5744"/>
    <w:rsid w:val="00DF59BB"/>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35"/>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BB9"/>
    <w:rsid w:val="00E16CE8"/>
    <w:rsid w:val="00E1740F"/>
    <w:rsid w:val="00E200CF"/>
    <w:rsid w:val="00E21398"/>
    <w:rsid w:val="00E22E89"/>
    <w:rsid w:val="00E23535"/>
    <w:rsid w:val="00E237C7"/>
    <w:rsid w:val="00E237EF"/>
    <w:rsid w:val="00E23D34"/>
    <w:rsid w:val="00E24287"/>
    <w:rsid w:val="00E25573"/>
    <w:rsid w:val="00E258B8"/>
    <w:rsid w:val="00E25FE3"/>
    <w:rsid w:val="00E261F0"/>
    <w:rsid w:val="00E2675D"/>
    <w:rsid w:val="00E27C34"/>
    <w:rsid w:val="00E27E38"/>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6E54"/>
    <w:rsid w:val="00E372F7"/>
    <w:rsid w:val="00E37533"/>
    <w:rsid w:val="00E37638"/>
    <w:rsid w:val="00E37B8D"/>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71A3"/>
    <w:rsid w:val="00E4723D"/>
    <w:rsid w:val="00E47C7E"/>
    <w:rsid w:val="00E50514"/>
    <w:rsid w:val="00E5077C"/>
    <w:rsid w:val="00E509F7"/>
    <w:rsid w:val="00E50EC8"/>
    <w:rsid w:val="00E510C3"/>
    <w:rsid w:val="00E514D9"/>
    <w:rsid w:val="00E5159B"/>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03B"/>
    <w:rsid w:val="00E62426"/>
    <w:rsid w:val="00E62695"/>
    <w:rsid w:val="00E6275F"/>
    <w:rsid w:val="00E628E4"/>
    <w:rsid w:val="00E62FA5"/>
    <w:rsid w:val="00E64453"/>
    <w:rsid w:val="00E647F7"/>
    <w:rsid w:val="00E64CFA"/>
    <w:rsid w:val="00E64EAB"/>
    <w:rsid w:val="00E65588"/>
    <w:rsid w:val="00E65FF5"/>
    <w:rsid w:val="00E66857"/>
    <w:rsid w:val="00E668D4"/>
    <w:rsid w:val="00E673EA"/>
    <w:rsid w:val="00E67556"/>
    <w:rsid w:val="00E679C5"/>
    <w:rsid w:val="00E70257"/>
    <w:rsid w:val="00E70E8A"/>
    <w:rsid w:val="00E71225"/>
    <w:rsid w:val="00E7137A"/>
    <w:rsid w:val="00E71A18"/>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4DA"/>
    <w:rsid w:val="00E8559A"/>
    <w:rsid w:val="00E8599A"/>
    <w:rsid w:val="00E8602B"/>
    <w:rsid w:val="00E86B5F"/>
    <w:rsid w:val="00E87647"/>
    <w:rsid w:val="00E87D05"/>
    <w:rsid w:val="00E90A6A"/>
    <w:rsid w:val="00E9109C"/>
    <w:rsid w:val="00E914F3"/>
    <w:rsid w:val="00E91614"/>
    <w:rsid w:val="00E91F96"/>
    <w:rsid w:val="00E925E0"/>
    <w:rsid w:val="00E92E99"/>
    <w:rsid w:val="00E932FF"/>
    <w:rsid w:val="00E9503E"/>
    <w:rsid w:val="00E95B5D"/>
    <w:rsid w:val="00E95BED"/>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058"/>
    <w:rsid w:val="00EB02DE"/>
    <w:rsid w:val="00EB0A07"/>
    <w:rsid w:val="00EB0A61"/>
    <w:rsid w:val="00EB112F"/>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BC"/>
    <w:rsid w:val="00ED2FEC"/>
    <w:rsid w:val="00ED3496"/>
    <w:rsid w:val="00ED3891"/>
    <w:rsid w:val="00ED3F67"/>
    <w:rsid w:val="00ED40CD"/>
    <w:rsid w:val="00ED43D7"/>
    <w:rsid w:val="00ED440A"/>
    <w:rsid w:val="00ED460D"/>
    <w:rsid w:val="00ED4F54"/>
    <w:rsid w:val="00ED50EA"/>
    <w:rsid w:val="00ED52C0"/>
    <w:rsid w:val="00ED66CC"/>
    <w:rsid w:val="00ED7971"/>
    <w:rsid w:val="00ED7E96"/>
    <w:rsid w:val="00EE0748"/>
    <w:rsid w:val="00EE089B"/>
    <w:rsid w:val="00EE1095"/>
    <w:rsid w:val="00EE14EF"/>
    <w:rsid w:val="00EE15D6"/>
    <w:rsid w:val="00EE29A0"/>
    <w:rsid w:val="00EE2A4A"/>
    <w:rsid w:val="00EE2A60"/>
    <w:rsid w:val="00EE2CEA"/>
    <w:rsid w:val="00EE3365"/>
    <w:rsid w:val="00EE3643"/>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CF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2795B"/>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DA9"/>
    <w:rsid w:val="00F511B6"/>
    <w:rsid w:val="00F5120B"/>
    <w:rsid w:val="00F522F1"/>
    <w:rsid w:val="00F52AD4"/>
    <w:rsid w:val="00F530E6"/>
    <w:rsid w:val="00F532C7"/>
    <w:rsid w:val="00F532D1"/>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106F"/>
    <w:rsid w:val="00F612D6"/>
    <w:rsid w:val="00F61D27"/>
    <w:rsid w:val="00F6272A"/>
    <w:rsid w:val="00F63400"/>
    <w:rsid w:val="00F6354C"/>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43AF"/>
    <w:rsid w:val="00F844F0"/>
    <w:rsid w:val="00F84710"/>
    <w:rsid w:val="00F84895"/>
    <w:rsid w:val="00F84E9D"/>
    <w:rsid w:val="00F8626F"/>
    <w:rsid w:val="00F862EC"/>
    <w:rsid w:val="00F8659E"/>
    <w:rsid w:val="00F86975"/>
    <w:rsid w:val="00F869CC"/>
    <w:rsid w:val="00F86CE4"/>
    <w:rsid w:val="00F86F42"/>
    <w:rsid w:val="00F87D39"/>
    <w:rsid w:val="00F90433"/>
    <w:rsid w:val="00F912F9"/>
    <w:rsid w:val="00F914B6"/>
    <w:rsid w:val="00F9152E"/>
    <w:rsid w:val="00F91828"/>
    <w:rsid w:val="00F91941"/>
    <w:rsid w:val="00F92156"/>
    <w:rsid w:val="00F92E3F"/>
    <w:rsid w:val="00F93697"/>
    <w:rsid w:val="00F937A0"/>
    <w:rsid w:val="00F938D2"/>
    <w:rsid w:val="00F93BA9"/>
    <w:rsid w:val="00F9515E"/>
    <w:rsid w:val="00F959E2"/>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D3C"/>
    <w:rsid w:val="00FA21DD"/>
    <w:rsid w:val="00FA251C"/>
    <w:rsid w:val="00FA2533"/>
    <w:rsid w:val="00FA261D"/>
    <w:rsid w:val="00FA2703"/>
    <w:rsid w:val="00FA3513"/>
    <w:rsid w:val="00FA3BFC"/>
    <w:rsid w:val="00FA3F3E"/>
    <w:rsid w:val="00FA4272"/>
    <w:rsid w:val="00FA4855"/>
    <w:rsid w:val="00FA4ACD"/>
    <w:rsid w:val="00FA4FF9"/>
    <w:rsid w:val="00FA55FF"/>
    <w:rsid w:val="00FA5BE9"/>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39C"/>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F18"/>
    <w:rsid w:val="00FE4F6E"/>
    <w:rsid w:val="00FE5202"/>
    <w:rsid w:val="00FE583F"/>
    <w:rsid w:val="00FE5B49"/>
    <w:rsid w:val="00FE5CC4"/>
    <w:rsid w:val="00FE5CE0"/>
    <w:rsid w:val="00FE6B13"/>
    <w:rsid w:val="00FE7575"/>
    <w:rsid w:val="00FF1070"/>
    <w:rsid w:val="00FF1203"/>
    <w:rsid w:val="00FF13E2"/>
    <w:rsid w:val="00FF1A27"/>
    <w:rsid w:val="00FF1A42"/>
    <w:rsid w:val="00FF2237"/>
    <w:rsid w:val="00FF2934"/>
    <w:rsid w:val="00FF3399"/>
    <w:rsid w:val="00FF343E"/>
    <w:rsid w:val="00FF3645"/>
    <w:rsid w:val="00FF409E"/>
    <w:rsid w:val="00FF41D2"/>
    <w:rsid w:val="00FF47FA"/>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5787A495-ADE0-4B2A-B5F9-98B9EF8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D4"/>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character" w:customStyle="1" w:styleId="super">
    <w:name w:val="super"/>
    <w:basedOn w:val="DefaultParagraphFont"/>
    <w:rsid w:val="00E8599A"/>
  </w:style>
  <w:style w:type="paragraph" w:styleId="EndnoteText">
    <w:name w:val="endnote text"/>
    <w:basedOn w:val="Normal"/>
    <w:link w:val="EndnoteTextChar"/>
    <w:rsid w:val="002B5C7C"/>
    <w:rPr>
      <w:sz w:val="20"/>
      <w:szCs w:val="20"/>
    </w:rPr>
  </w:style>
  <w:style w:type="character" w:customStyle="1" w:styleId="EndnoteTextChar">
    <w:name w:val="Endnote Text Char"/>
    <w:basedOn w:val="DefaultParagraphFont"/>
    <w:link w:val="EndnoteText"/>
    <w:rsid w:val="002B5C7C"/>
  </w:style>
  <w:style w:type="character" w:styleId="EndnoteReference">
    <w:name w:val="endnote reference"/>
    <w:basedOn w:val="DefaultParagraphFont"/>
    <w:rsid w:val="002B5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7211692">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30150630">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42808543">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12122454">
      <w:bodyDiv w:val="1"/>
      <w:marLeft w:val="0"/>
      <w:marRight w:val="0"/>
      <w:marTop w:val="0"/>
      <w:marBottom w:val="0"/>
      <w:divBdr>
        <w:top w:val="none" w:sz="0" w:space="0" w:color="auto"/>
        <w:left w:val="none" w:sz="0" w:space="0" w:color="auto"/>
        <w:bottom w:val="none" w:sz="0" w:space="0" w:color="auto"/>
        <w:right w:val="none" w:sz="0" w:space="0" w:color="auto"/>
      </w:divBdr>
      <w:divsChild>
        <w:div w:id="1080634448">
          <w:marLeft w:val="0"/>
          <w:marRight w:val="0"/>
          <w:marTop w:val="480"/>
          <w:marBottom w:val="240"/>
          <w:divBdr>
            <w:top w:val="none" w:sz="0" w:space="0" w:color="auto"/>
            <w:left w:val="none" w:sz="0" w:space="0" w:color="auto"/>
            <w:bottom w:val="none" w:sz="0" w:space="0" w:color="auto"/>
            <w:right w:val="none" w:sz="0" w:space="0" w:color="auto"/>
          </w:divBdr>
        </w:div>
        <w:div w:id="318968854">
          <w:marLeft w:val="0"/>
          <w:marRight w:val="0"/>
          <w:marTop w:val="0"/>
          <w:marBottom w:val="567"/>
          <w:divBdr>
            <w:top w:val="none" w:sz="0" w:space="0" w:color="auto"/>
            <w:left w:val="none" w:sz="0" w:space="0" w:color="auto"/>
            <w:bottom w:val="none" w:sz="0" w:space="0" w:color="auto"/>
            <w:right w:val="none" w:sz="0" w:space="0" w:color="auto"/>
          </w:divBdr>
        </w:div>
        <w:div w:id="690765286">
          <w:marLeft w:val="0"/>
          <w:marRight w:val="0"/>
          <w:marTop w:val="0"/>
          <w:marBottom w:val="0"/>
          <w:divBdr>
            <w:top w:val="none" w:sz="0" w:space="0" w:color="auto"/>
            <w:left w:val="none" w:sz="0" w:space="0" w:color="auto"/>
            <w:bottom w:val="none" w:sz="0" w:space="0" w:color="auto"/>
            <w:right w:val="none" w:sz="0" w:space="0" w:color="auto"/>
          </w:divBdr>
        </w:div>
        <w:div w:id="1264534738">
          <w:marLeft w:val="0"/>
          <w:marRight w:val="0"/>
          <w:marTop w:val="0"/>
          <w:marBottom w:val="0"/>
          <w:divBdr>
            <w:top w:val="none" w:sz="0" w:space="0" w:color="auto"/>
            <w:left w:val="none" w:sz="0" w:space="0" w:color="auto"/>
            <w:bottom w:val="none" w:sz="0" w:space="0" w:color="auto"/>
            <w:right w:val="none" w:sz="0" w:space="0" w:color="auto"/>
          </w:divBdr>
        </w:div>
        <w:div w:id="1141919168">
          <w:marLeft w:val="0"/>
          <w:marRight w:val="0"/>
          <w:marTop w:val="0"/>
          <w:marBottom w:val="0"/>
          <w:divBdr>
            <w:top w:val="none" w:sz="0" w:space="0" w:color="auto"/>
            <w:left w:val="none" w:sz="0" w:space="0" w:color="auto"/>
            <w:bottom w:val="none" w:sz="0" w:space="0" w:color="auto"/>
            <w:right w:val="none" w:sz="0" w:space="0" w:color="auto"/>
          </w:divBdr>
        </w:div>
      </w:divsChild>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668-par-valsts-budzeta-merkdotaciju-pedagogu-darba-samaksai-pasvaldibu-visparejas-izglitibas-iestades-un-valsts-augstskolu-vispare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e.troksa@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C8F2-0518-470D-910F-C980975D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2009. gada 24. marta noteikumos Nr. 265 "Noteikumi par darbības programmas "Infrastruktūra un pakalpojumi" papildinājuma 3.1.2.1.1.apakšakti</vt:lpstr>
    </vt:vector>
  </TitlesOfParts>
  <Company>LabMin</Company>
  <LinksUpToDate>false</LinksUpToDate>
  <CharactersWithSpaces>14047</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Izziņa</dc:subject>
  <dc:creator>Inta Švirksta</dc:creator>
  <cp:keywords/>
  <dc:description>inta.svirksta@izm.gov.lv
26047878</dc:description>
  <cp:lastModifiedBy>Alise Trokša</cp:lastModifiedBy>
  <cp:revision>11</cp:revision>
  <cp:lastPrinted>2017-09-08T06:42:00Z</cp:lastPrinted>
  <dcterms:created xsi:type="dcterms:W3CDTF">2019-06-12T13:36:00Z</dcterms:created>
  <dcterms:modified xsi:type="dcterms:W3CDTF">2019-06-27T07:08:00Z</dcterms:modified>
  <cp:category>Izglītības un zinātnes  ministrija</cp:category>
</cp:coreProperties>
</file>