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890C3" w14:textId="215B46AA" w:rsidR="00B12E60" w:rsidRPr="00743B7F" w:rsidRDefault="00B12E60" w:rsidP="00ED4556">
      <w:pPr>
        <w:tabs>
          <w:tab w:val="left" w:pos="7088"/>
        </w:tabs>
        <w:spacing w:after="0" w:line="240" w:lineRule="auto"/>
        <w:jc w:val="center"/>
        <w:rPr>
          <w:rFonts w:ascii="Times New Roman" w:eastAsia="Times New Roman" w:hAnsi="Times New Roman" w:cs="Times New Roman"/>
          <w:b/>
          <w:bCs/>
          <w:sz w:val="24"/>
          <w:szCs w:val="24"/>
          <w:lang w:eastAsia="lv-LV"/>
        </w:rPr>
      </w:pPr>
      <w:bookmarkStart w:id="0" w:name="OLE_LINK3"/>
      <w:bookmarkStart w:id="1" w:name="OLE_LINK4"/>
      <w:bookmarkStart w:id="2" w:name="OLE_LINK5"/>
      <w:bookmarkStart w:id="3" w:name="OLE_LINK1"/>
      <w:bookmarkStart w:id="4" w:name="OLE_LINK2"/>
      <w:r w:rsidRPr="00743B7F">
        <w:rPr>
          <w:rFonts w:ascii="Times New Roman" w:eastAsia="Times New Roman" w:hAnsi="Times New Roman" w:cs="Times New Roman"/>
          <w:b/>
          <w:sz w:val="24"/>
          <w:szCs w:val="24"/>
          <w:lang w:eastAsia="lv-LV"/>
        </w:rPr>
        <w:t xml:space="preserve">Ministru kabineta </w:t>
      </w:r>
      <w:r w:rsidR="00ED4556" w:rsidRPr="00743B7F">
        <w:rPr>
          <w:rFonts w:ascii="Times New Roman" w:eastAsia="Times New Roman" w:hAnsi="Times New Roman" w:cs="Times New Roman"/>
          <w:b/>
          <w:sz w:val="24"/>
          <w:szCs w:val="24"/>
          <w:lang w:eastAsia="lv-LV"/>
        </w:rPr>
        <w:t xml:space="preserve">rīkojuma </w:t>
      </w:r>
      <w:r w:rsidRPr="00743B7F">
        <w:rPr>
          <w:rFonts w:ascii="Times New Roman" w:eastAsia="Times New Roman" w:hAnsi="Times New Roman" w:cs="Times New Roman"/>
          <w:b/>
          <w:sz w:val="24"/>
          <w:szCs w:val="24"/>
          <w:lang w:eastAsia="lv-LV"/>
        </w:rPr>
        <w:t>projekta</w:t>
      </w:r>
      <w:r w:rsidR="00ED4556" w:rsidRPr="00743B7F">
        <w:rPr>
          <w:rFonts w:ascii="Times New Roman" w:eastAsia="Times New Roman" w:hAnsi="Times New Roman" w:cs="Times New Roman"/>
          <w:b/>
          <w:sz w:val="24"/>
          <w:szCs w:val="24"/>
          <w:lang w:eastAsia="lv-LV"/>
        </w:rPr>
        <w:t xml:space="preserve"> </w:t>
      </w:r>
      <w:r w:rsidRPr="00743B7F">
        <w:rPr>
          <w:rFonts w:ascii="Times New Roman" w:eastAsia="Times New Roman" w:hAnsi="Times New Roman" w:cs="Times New Roman"/>
          <w:b/>
          <w:sz w:val="24"/>
          <w:szCs w:val="24"/>
          <w:lang w:eastAsia="lv-LV"/>
        </w:rPr>
        <w:t>"</w:t>
      </w:r>
      <w:r w:rsidR="00ED4556" w:rsidRPr="00743B7F">
        <w:rPr>
          <w:rFonts w:ascii="Times New Roman" w:eastAsia="Times New Roman" w:hAnsi="Times New Roman" w:cs="Times New Roman"/>
          <w:b/>
          <w:bCs/>
          <w:sz w:val="24"/>
          <w:szCs w:val="24"/>
          <w:lang w:eastAsia="lv-LV"/>
        </w:rPr>
        <w:t>Par Latvijas Republikas delegāciju Eiropas Padomes Noziedzīgi iegūtu līdzekļu legalizācijas un terorisma finansēšanas novēršanas pasākumu novērtēšanas ekspertu komitejā un Finanšu darījumu darba grupā</w:t>
      </w:r>
      <w:r w:rsidRPr="00743B7F">
        <w:rPr>
          <w:rFonts w:ascii="Times New Roman" w:eastAsia="Times New Roman" w:hAnsi="Times New Roman" w:cs="Times New Roman"/>
          <w:b/>
          <w:sz w:val="24"/>
          <w:szCs w:val="24"/>
          <w:lang w:eastAsia="lv-LV"/>
        </w:rPr>
        <w:t>"</w:t>
      </w:r>
      <w:r w:rsidR="00ED4556" w:rsidRPr="00743B7F">
        <w:rPr>
          <w:rFonts w:ascii="Times New Roman" w:eastAsia="Times New Roman" w:hAnsi="Times New Roman" w:cs="Times New Roman"/>
          <w:b/>
          <w:sz w:val="24"/>
          <w:szCs w:val="24"/>
          <w:lang w:eastAsia="lv-LV"/>
        </w:rPr>
        <w:t xml:space="preserve"> </w:t>
      </w:r>
      <w:r w:rsidRPr="00743B7F">
        <w:rPr>
          <w:rFonts w:ascii="Times New Roman" w:eastAsia="Times New Roman" w:hAnsi="Times New Roman" w:cs="Times New Roman"/>
          <w:b/>
          <w:sz w:val="24"/>
          <w:szCs w:val="24"/>
          <w:lang w:eastAsia="lv-LV"/>
        </w:rPr>
        <w:t>sākotnējās ietekmes novērtējuma ziņojums (</w:t>
      </w:r>
      <w:r w:rsidRPr="00743B7F">
        <w:rPr>
          <w:rFonts w:ascii="Times New Roman" w:eastAsia="Times New Roman" w:hAnsi="Times New Roman" w:cs="Times New Roman"/>
          <w:b/>
          <w:bCs/>
          <w:sz w:val="24"/>
          <w:szCs w:val="24"/>
          <w:lang w:eastAsia="lv-LV"/>
        </w:rPr>
        <w:t>anotācija)</w:t>
      </w:r>
      <w:bookmarkEnd w:id="0"/>
      <w:bookmarkEnd w:id="1"/>
      <w:bookmarkEnd w:id="2"/>
      <w:bookmarkEnd w:id="3"/>
      <w:bookmarkEnd w:id="4"/>
    </w:p>
    <w:p w14:paraId="315BAA62" w14:textId="4BBAA540" w:rsidR="001056AD" w:rsidRPr="00743B7F" w:rsidRDefault="001056AD" w:rsidP="00AA181D">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6388"/>
      </w:tblGrid>
      <w:tr w:rsidR="00073F94" w:rsidRPr="00743B7F" w14:paraId="2EA876B8" w14:textId="77777777" w:rsidTr="003B5D2F">
        <w:trPr>
          <w:trHeight w:val="195"/>
        </w:trPr>
        <w:tc>
          <w:tcPr>
            <w:tcW w:w="9077" w:type="dxa"/>
            <w:gridSpan w:val="2"/>
            <w:vAlign w:val="center"/>
          </w:tcPr>
          <w:p w14:paraId="63B84128" w14:textId="111DE5D4" w:rsidR="001056AD" w:rsidRPr="00743B7F" w:rsidRDefault="001056AD" w:rsidP="00AA181D">
            <w:pPr>
              <w:spacing w:after="0" w:line="240" w:lineRule="auto"/>
              <w:jc w:val="center"/>
              <w:rPr>
                <w:rFonts w:ascii="Times New Roman" w:eastAsia="Times New Roman" w:hAnsi="Times New Roman" w:cs="Times New Roman"/>
                <w:b/>
                <w:bCs/>
                <w:sz w:val="24"/>
                <w:szCs w:val="24"/>
                <w:lang w:eastAsia="lv-LV"/>
              </w:rPr>
            </w:pPr>
            <w:r w:rsidRPr="00743B7F">
              <w:rPr>
                <w:rFonts w:ascii="Times New Roman" w:hAnsi="Times New Roman" w:cs="Times New Roman"/>
                <w:b/>
                <w:bCs/>
                <w:sz w:val="24"/>
                <w:szCs w:val="24"/>
              </w:rPr>
              <w:t>Tiesību akta projekta anotācijas kopsavilkums</w:t>
            </w:r>
          </w:p>
        </w:tc>
      </w:tr>
      <w:tr w:rsidR="00073F94" w:rsidRPr="00743B7F" w14:paraId="42451645" w14:textId="77777777" w:rsidTr="001056AD">
        <w:trPr>
          <w:trHeight w:val="331"/>
        </w:trPr>
        <w:tc>
          <w:tcPr>
            <w:tcW w:w="2689" w:type="dxa"/>
          </w:tcPr>
          <w:p w14:paraId="04944980" w14:textId="638797F8" w:rsidR="001056AD" w:rsidRPr="00743B7F" w:rsidRDefault="001056AD" w:rsidP="00AA181D">
            <w:pPr>
              <w:spacing w:after="0" w:line="240" w:lineRule="auto"/>
              <w:jc w:val="both"/>
              <w:rPr>
                <w:rFonts w:ascii="Times New Roman" w:eastAsia="Times New Roman" w:hAnsi="Times New Roman" w:cs="Times New Roman"/>
                <w:b/>
                <w:sz w:val="24"/>
                <w:szCs w:val="24"/>
                <w:lang w:eastAsia="lv-LV"/>
              </w:rPr>
            </w:pPr>
            <w:r w:rsidRPr="00743B7F">
              <w:rPr>
                <w:rFonts w:ascii="Times New Roman" w:hAnsi="Times New Roman" w:cs="Times New Roman"/>
                <w:b/>
                <w:sz w:val="24"/>
                <w:szCs w:val="24"/>
              </w:rPr>
              <w:t xml:space="preserve">Mērķis, risinājums un projekta spēkā stāšanās laiks </w:t>
            </w:r>
          </w:p>
        </w:tc>
        <w:tc>
          <w:tcPr>
            <w:tcW w:w="6388" w:type="dxa"/>
          </w:tcPr>
          <w:p w14:paraId="3221EA38" w14:textId="4A74E6B4" w:rsidR="00297DBA" w:rsidRPr="00743B7F" w:rsidRDefault="00B34D9E" w:rsidP="00B23548">
            <w:pPr>
              <w:pStyle w:val="ListParagraph"/>
              <w:spacing w:after="0" w:line="240" w:lineRule="auto"/>
              <w:ind w:left="2" w:right="148" w:firstLine="349"/>
              <w:jc w:val="both"/>
              <w:rPr>
                <w:rFonts w:ascii="Times New Roman" w:hAnsi="Times New Roman" w:cs="Times New Roman"/>
                <w:sz w:val="24"/>
                <w:szCs w:val="24"/>
              </w:rPr>
            </w:pPr>
            <w:bookmarkStart w:id="5" w:name="_Hlk514138795"/>
            <w:r w:rsidRPr="00743B7F">
              <w:rPr>
                <w:rFonts w:ascii="Times New Roman" w:eastAsia="Times New Roman" w:hAnsi="Times New Roman" w:cs="Times New Roman"/>
                <w:bCs/>
                <w:sz w:val="24"/>
                <w:szCs w:val="24"/>
                <w:lang w:eastAsia="lv-LV"/>
              </w:rPr>
              <w:t xml:space="preserve">Ministru kabineta rīkojuma projekta </w:t>
            </w:r>
            <w:r w:rsidR="00310FF7" w:rsidRPr="00743B7F">
              <w:rPr>
                <w:rFonts w:ascii="Times New Roman" w:eastAsia="Times New Roman" w:hAnsi="Times New Roman" w:cs="Times New Roman"/>
                <w:bCs/>
                <w:sz w:val="24"/>
                <w:szCs w:val="24"/>
                <w:lang w:eastAsia="lv-LV"/>
              </w:rPr>
              <w:t xml:space="preserve">"Par Latvijas Republikas delegāciju Eiropas Padomes Noziedzīgi iegūtu līdzekļu legalizācijas un terorisma finansēšanas novēršanas pasākumu novērtēšanas ekspertu komitejā un Finanšu darījumu darba grupā" (turpmāk – projekts) </w:t>
            </w:r>
            <w:r w:rsidRPr="00743B7F">
              <w:rPr>
                <w:rFonts w:ascii="Times New Roman" w:eastAsia="Times New Roman" w:hAnsi="Times New Roman" w:cs="Times New Roman"/>
                <w:bCs/>
                <w:sz w:val="24"/>
                <w:szCs w:val="24"/>
                <w:lang w:eastAsia="lv-LV"/>
              </w:rPr>
              <w:t>mērķis ir izveidot Latvijas Republikas delegāciju</w:t>
            </w:r>
            <w:r w:rsidR="00297DBA" w:rsidRPr="00743B7F">
              <w:rPr>
                <w:rFonts w:ascii="Times New Roman" w:eastAsia="Times New Roman" w:hAnsi="Times New Roman" w:cs="Times New Roman"/>
                <w:bCs/>
                <w:sz w:val="24"/>
                <w:szCs w:val="24"/>
                <w:lang w:eastAsia="lv-LV"/>
              </w:rPr>
              <w:t xml:space="preserve">, </w:t>
            </w:r>
            <w:r w:rsidR="00297DBA" w:rsidRPr="00743B7F">
              <w:rPr>
                <w:rFonts w:ascii="Times New Roman" w:eastAsia="Times New Roman" w:hAnsi="Times New Roman" w:cs="Times New Roman"/>
                <w:sz w:val="24"/>
                <w:szCs w:val="24"/>
                <w:lang w:eastAsia="lv-LV"/>
              </w:rPr>
              <w:t xml:space="preserve">lai </w:t>
            </w:r>
            <w:r w:rsidRPr="00743B7F">
              <w:rPr>
                <w:rFonts w:ascii="Times New Roman" w:eastAsia="Times New Roman" w:hAnsi="Times New Roman" w:cs="Times New Roman"/>
                <w:sz w:val="24"/>
                <w:szCs w:val="24"/>
                <w:lang w:eastAsia="lv-LV"/>
              </w:rPr>
              <w:t>pārstāvētu Latvijas intereses Eiropas Padomes Noziedzīgi iegūtu līdzekļu legalizācijas un terorisma finansēšanas novēršanas pasākumu novērtēšanas ekspertu komitejas (turpmāk - MONEYVAL) un Finanšu darījumu darba grupas (turpmāk - FATF) novērtēšanas procesos</w:t>
            </w:r>
            <w:r w:rsidR="00693435" w:rsidRPr="00743B7F">
              <w:rPr>
                <w:rFonts w:ascii="Times New Roman" w:eastAsia="Times New Roman" w:hAnsi="Times New Roman" w:cs="Times New Roman"/>
                <w:sz w:val="24"/>
                <w:szCs w:val="24"/>
                <w:lang w:eastAsia="lv-LV"/>
              </w:rPr>
              <w:t xml:space="preserve"> (turpmāk – delegācija)</w:t>
            </w:r>
            <w:r w:rsidR="00297DBA" w:rsidRPr="00743B7F">
              <w:rPr>
                <w:rFonts w:ascii="Times New Roman" w:eastAsia="Times New Roman" w:hAnsi="Times New Roman" w:cs="Times New Roman"/>
                <w:bCs/>
                <w:sz w:val="24"/>
                <w:szCs w:val="24"/>
                <w:lang w:eastAsia="lv-LV"/>
              </w:rPr>
              <w:t>.</w:t>
            </w:r>
          </w:p>
          <w:p w14:paraId="39C47EE6" w14:textId="05092B2F" w:rsidR="00231E35" w:rsidRPr="00743B7F" w:rsidRDefault="00310FF7" w:rsidP="00310FF7">
            <w:pPr>
              <w:tabs>
                <w:tab w:val="left" w:pos="7088"/>
              </w:tabs>
              <w:spacing w:after="0" w:line="240" w:lineRule="auto"/>
              <w:ind w:left="2"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w:t>
            </w:r>
            <w:r w:rsidR="00B34D9E" w:rsidRPr="00743B7F">
              <w:rPr>
                <w:rFonts w:ascii="Times New Roman" w:eastAsia="Times New Roman" w:hAnsi="Times New Roman" w:cs="Times New Roman"/>
                <w:sz w:val="24"/>
                <w:szCs w:val="24"/>
                <w:lang w:eastAsia="lv-LV"/>
              </w:rPr>
              <w:t>rojekts</w:t>
            </w:r>
            <w:r w:rsidR="00912342" w:rsidRPr="00743B7F">
              <w:rPr>
                <w:rFonts w:ascii="Times New Roman" w:eastAsia="Times New Roman" w:hAnsi="Times New Roman" w:cs="Times New Roman"/>
                <w:sz w:val="24"/>
                <w:szCs w:val="24"/>
                <w:lang w:eastAsia="lv-LV"/>
              </w:rPr>
              <w:t xml:space="preserve"> </w:t>
            </w:r>
            <w:r w:rsidR="00297DBA" w:rsidRPr="00743B7F">
              <w:rPr>
                <w:rFonts w:ascii="Times New Roman" w:eastAsia="Times New Roman" w:hAnsi="Times New Roman" w:cs="Times New Roman"/>
                <w:sz w:val="24"/>
                <w:szCs w:val="24"/>
                <w:lang w:eastAsia="lv-LV"/>
              </w:rPr>
              <w:t xml:space="preserve">stāsies spēkā vispārējā kārtībā atbilstoši </w:t>
            </w:r>
            <w:r w:rsidR="00297DBA" w:rsidRPr="00743B7F">
              <w:rPr>
                <w:rFonts w:ascii="Times New Roman" w:hAnsi="Times New Roman" w:cs="Times New Roman"/>
                <w:bCs/>
                <w:sz w:val="24"/>
                <w:szCs w:val="24"/>
              </w:rPr>
              <w:t>Oficiālo publikāciju un tiesiskās informācijas likuma</w:t>
            </w:r>
            <w:r w:rsidR="00912342" w:rsidRPr="00743B7F">
              <w:rPr>
                <w:rFonts w:ascii="Times New Roman" w:hAnsi="Times New Roman" w:cs="Times New Roman"/>
                <w:bCs/>
                <w:sz w:val="24"/>
                <w:szCs w:val="24"/>
              </w:rPr>
              <w:t>m.</w:t>
            </w:r>
            <w:r w:rsidR="00297DBA" w:rsidRPr="00743B7F">
              <w:rPr>
                <w:rFonts w:ascii="Times New Roman" w:hAnsi="Times New Roman" w:cs="Times New Roman"/>
                <w:bCs/>
                <w:sz w:val="24"/>
                <w:szCs w:val="24"/>
              </w:rPr>
              <w:t xml:space="preserve"> </w:t>
            </w:r>
            <w:bookmarkEnd w:id="5"/>
          </w:p>
        </w:tc>
      </w:tr>
    </w:tbl>
    <w:p w14:paraId="526254D3" w14:textId="56676602" w:rsidR="001056AD" w:rsidRPr="00743B7F" w:rsidRDefault="001056AD" w:rsidP="00B12E60">
      <w:pPr>
        <w:spacing w:after="0" w:line="240" w:lineRule="auto"/>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58"/>
        <w:gridCol w:w="6388"/>
      </w:tblGrid>
      <w:tr w:rsidR="00073F94" w:rsidRPr="00743B7F" w14:paraId="117164DA" w14:textId="77777777" w:rsidTr="008C7837">
        <w:trPr>
          <w:trHeight w:val="1"/>
        </w:trPr>
        <w:tc>
          <w:tcPr>
            <w:tcW w:w="9077" w:type="dxa"/>
            <w:gridSpan w:val="3"/>
            <w:vAlign w:val="center"/>
          </w:tcPr>
          <w:p w14:paraId="2D863A25" w14:textId="182057A4" w:rsidR="00B12E60" w:rsidRPr="00743B7F" w:rsidRDefault="00232A14" w:rsidP="00232A14">
            <w:pPr>
              <w:spacing w:after="0" w:line="240" w:lineRule="auto"/>
              <w:ind w:left="1080"/>
              <w:jc w:val="center"/>
              <w:rPr>
                <w:rFonts w:ascii="Times New Roman" w:eastAsia="Times New Roman" w:hAnsi="Times New Roman" w:cs="Times New Roman"/>
                <w:b/>
                <w:bCs/>
                <w:sz w:val="24"/>
                <w:szCs w:val="24"/>
                <w:lang w:eastAsia="lv-LV"/>
              </w:rPr>
            </w:pPr>
            <w:r w:rsidRPr="00743B7F">
              <w:rPr>
                <w:rFonts w:ascii="Times New Roman" w:eastAsia="Times New Roman" w:hAnsi="Times New Roman" w:cs="Times New Roman"/>
                <w:b/>
                <w:bCs/>
                <w:sz w:val="24"/>
                <w:szCs w:val="24"/>
                <w:lang w:eastAsia="lv-LV"/>
              </w:rPr>
              <w:t>I. </w:t>
            </w:r>
            <w:r w:rsidR="00B12E60" w:rsidRPr="00743B7F">
              <w:rPr>
                <w:rFonts w:ascii="Times New Roman" w:eastAsia="Times New Roman" w:hAnsi="Times New Roman" w:cs="Times New Roman"/>
                <w:b/>
                <w:bCs/>
                <w:sz w:val="24"/>
                <w:szCs w:val="24"/>
                <w:lang w:eastAsia="lv-LV"/>
              </w:rPr>
              <w:t>Tiesību akta projekta izstrādes nepieciešamība</w:t>
            </w:r>
          </w:p>
        </w:tc>
      </w:tr>
      <w:tr w:rsidR="00073F94" w:rsidRPr="00743B7F" w14:paraId="7365B3B4" w14:textId="77777777" w:rsidTr="001056AD">
        <w:trPr>
          <w:trHeight w:val="9"/>
        </w:trPr>
        <w:tc>
          <w:tcPr>
            <w:tcW w:w="431" w:type="dxa"/>
          </w:tcPr>
          <w:p w14:paraId="4636B6A4" w14:textId="77777777" w:rsidR="00B12E60" w:rsidRPr="00743B7F" w:rsidRDefault="00B12E60" w:rsidP="008C7837">
            <w:pPr>
              <w:spacing w:after="0" w:line="240" w:lineRule="auto"/>
              <w:jc w:val="center"/>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1.</w:t>
            </w:r>
          </w:p>
        </w:tc>
        <w:tc>
          <w:tcPr>
            <w:tcW w:w="2258" w:type="dxa"/>
          </w:tcPr>
          <w:p w14:paraId="3C099B4D" w14:textId="77777777" w:rsidR="00B12E60" w:rsidRPr="00743B7F" w:rsidRDefault="00B12E60" w:rsidP="008C7837">
            <w:pPr>
              <w:spacing w:after="0" w:line="240" w:lineRule="auto"/>
              <w:ind w:hanging="10"/>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Pamatojums</w:t>
            </w:r>
          </w:p>
        </w:tc>
        <w:tc>
          <w:tcPr>
            <w:tcW w:w="6388" w:type="dxa"/>
          </w:tcPr>
          <w:p w14:paraId="76A3BBB4" w14:textId="6EEBB73A" w:rsidR="00FE773E" w:rsidRPr="00743B7F" w:rsidRDefault="00FE773E" w:rsidP="00F76DE2">
            <w:pPr>
              <w:pStyle w:val="ListParagraph"/>
              <w:spacing w:after="0" w:line="240" w:lineRule="auto"/>
              <w:ind w:left="0"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1. </w:t>
            </w:r>
            <w:r w:rsidR="00DA0445" w:rsidRPr="00743B7F">
              <w:rPr>
                <w:rFonts w:ascii="Times New Roman" w:eastAsia="Times New Roman" w:hAnsi="Times New Roman" w:cs="Times New Roman"/>
                <w:sz w:val="24"/>
                <w:szCs w:val="24"/>
                <w:lang w:eastAsia="lv-LV"/>
              </w:rPr>
              <w:t xml:space="preserve">MONEYVAL 2018. gada 4. jūlija </w:t>
            </w:r>
            <w:r w:rsidR="0093215B" w:rsidRPr="00743B7F">
              <w:rPr>
                <w:rFonts w:ascii="Times New Roman" w:eastAsia="Times New Roman" w:hAnsi="Times New Roman" w:cs="Times New Roman"/>
                <w:sz w:val="24"/>
                <w:szCs w:val="24"/>
                <w:lang w:eastAsia="lv-LV"/>
              </w:rPr>
              <w:t>lēmums</w:t>
            </w:r>
            <w:r w:rsidR="0093215B" w:rsidRPr="00743B7F">
              <w:rPr>
                <w:rStyle w:val="FootnoteReference"/>
                <w:rFonts w:ascii="Times New Roman" w:eastAsia="Times New Roman" w:hAnsi="Times New Roman" w:cs="Times New Roman"/>
                <w:sz w:val="24"/>
                <w:szCs w:val="24"/>
                <w:lang w:eastAsia="lv-LV"/>
              </w:rPr>
              <w:footnoteReference w:id="1"/>
            </w:r>
            <w:r w:rsidR="00DA0445" w:rsidRPr="00743B7F">
              <w:rPr>
                <w:rFonts w:ascii="Times New Roman" w:eastAsia="Times New Roman" w:hAnsi="Times New Roman" w:cs="Times New Roman"/>
                <w:sz w:val="24"/>
                <w:szCs w:val="24"/>
                <w:lang w:eastAsia="lv-LV"/>
              </w:rPr>
              <w:t xml:space="preserve"> </w:t>
            </w:r>
            <w:r w:rsidR="006400EC" w:rsidRPr="00743B7F">
              <w:rPr>
                <w:rFonts w:ascii="Times New Roman" w:eastAsia="Times New Roman" w:hAnsi="Times New Roman" w:cs="Times New Roman"/>
                <w:sz w:val="24"/>
                <w:szCs w:val="24"/>
                <w:lang w:eastAsia="lv-LV"/>
              </w:rPr>
              <w:t>apstiprināt Latvijas 5. kārtas ziņojumu par Latvijas noziedzīgi iegūtu līdzekļu legalizācijas un terorisma novēršanas sistēmas efektivitāti (</w:t>
            </w:r>
            <w:r w:rsidR="002D7B64" w:rsidRPr="00743B7F">
              <w:rPr>
                <w:rFonts w:ascii="Times New Roman" w:eastAsia="Times New Roman" w:hAnsi="Times New Roman" w:cs="Times New Roman"/>
                <w:sz w:val="24"/>
                <w:szCs w:val="24"/>
                <w:lang w:eastAsia="lv-LV"/>
              </w:rPr>
              <w:t>turpmāk –  MONEYVAL ziņojums, arī</w:t>
            </w:r>
            <w:r w:rsidR="002D7B64" w:rsidRPr="00743B7F">
              <w:rPr>
                <w:rFonts w:ascii="Times New Roman" w:eastAsia="Times New Roman" w:hAnsi="Times New Roman" w:cs="Times New Roman"/>
                <w:i/>
                <w:sz w:val="24"/>
                <w:szCs w:val="24"/>
                <w:lang w:eastAsia="lv-LV"/>
              </w:rPr>
              <w:t xml:space="preserve"> </w:t>
            </w:r>
            <w:proofErr w:type="spellStart"/>
            <w:r w:rsidR="002D7B64" w:rsidRPr="00743B7F">
              <w:rPr>
                <w:rFonts w:ascii="Times New Roman" w:eastAsia="Times New Roman" w:hAnsi="Times New Roman" w:cs="Times New Roman"/>
                <w:i/>
                <w:sz w:val="24"/>
                <w:szCs w:val="24"/>
                <w:lang w:eastAsia="lv-LV"/>
              </w:rPr>
              <w:t>Mutual</w:t>
            </w:r>
            <w:proofErr w:type="spellEnd"/>
            <w:r w:rsidR="002D7B64" w:rsidRPr="00743B7F">
              <w:rPr>
                <w:rFonts w:ascii="Times New Roman" w:eastAsia="Times New Roman" w:hAnsi="Times New Roman" w:cs="Times New Roman"/>
                <w:i/>
                <w:sz w:val="24"/>
                <w:szCs w:val="24"/>
                <w:lang w:eastAsia="lv-LV"/>
              </w:rPr>
              <w:t xml:space="preserve"> </w:t>
            </w:r>
            <w:proofErr w:type="spellStart"/>
            <w:r w:rsidR="002D7B64" w:rsidRPr="00743B7F">
              <w:rPr>
                <w:rFonts w:ascii="Times New Roman" w:eastAsia="Times New Roman" w:hAnsi="Times New Roman" w:cs="Times New Roman"/>
                <w:i/>
                <w:sz w:val="24"/>
                <w:szCs w:val="24"/>
                <w:lang w:eastAsia="lv-LV"/>
              </w:rPr>
              <w:t>Evaluation</w:t>
            </w:r>
            <w:proofErr w:type="spellEnd"/>
            <w:r w:rsidR="002D7B64" w:rsidRPr="00743B7F">
              <w:rPr>
                <w:rFonts w:ascii="Times New Roman" w:eastAsia="Times New Roman" w:hAnsi="Times New Roman" w:cs="Times New Roman"/>
                <w:i/>
                <w:sz w:val="24"/>
                <w:szCs w:val="24"/>
                <w:lang w:eastAsia="lv-LV"/>
              </w:rPr>
              <w:t xml:space="preserve"> </w:t>
            </w:r>
            <w:proofErr w:type="spellStart"/>
            <w:r w:rsidR="002D7B64" w:rsidRPr="00743B7F">
              <w:rPr>
                <w:rFonts w:ascii="Times New Roman" w:eastAsia="Times New Roman" w:hAnsi="Times New Roman" w:cs="Times New Roman"/>
                <w:i/>
                <w:sz w:val="24"/>
                <w:szCs w:val="24"/>
                <w:lang w:eastAsia="lv-LV"/>
              </w:rPr>
              <w:t>Report</w:t>
            </w:r>
            <w:proofErr w:type="spellEnd"/>
            <w:r w:rsidR="002D7B64" w:rsidRPr="00743B7F">
              <w:rPr>
                <w:rFonts w:ascii="Times New Roman" w:eastAsia="Times New Roman" w:hAnsi="Times New Roman" w:cs="Times New Roman"/>
                <w:sz w:val="24"/>
                <w:szCs w:val="24"/>
                <w:lang w:eastAsia="lv-LV"/>
              </w:rPr>
              <w:t>, MER</w:t>
            </w:r>
            <w:r w:rsidR="006400EC" w:rsidRPr="00743B7F">
              <w:rPr>
                <w:rFonts w:ascii="Times New Roman" w:eastAsia="Times New Roman" w:hAnsi="Times New Roman" w:cs="Times New Roman"/>
                <w:sz w:val="24"/>
                <w:szCs w:val="24"/>
                <w:lang w:eastAsia="lv-LV"/>
              </w:rPr>
              <w:t>)</w:t>
            </w:r>
            <w:r w:rsidR="008F7BAD" w:rsidRPr="00743B7F">
              <w:rPr>
                <w:rFonts w:ascii="Times New Roman" w:eastAsia="Times New Roman" w:hAnsi="Times New Roman" w:cs="Times New Roman"/>
                <w:sz w:val="24"/>
                <w:szCs w:val="24"/>
                <w:lang w:eastAsia="lv-LV"/>
              </w:rPr>
              <w:t>,</w:t>
            </w:r>
            <w:r w:rsidR="006400EC" w:rsidRPr="00743B7F">
              <w:rPr>
                <w:rFonts w:ascii="Times New Roman" w:eastAsia="Times New Roman" w:hAnsi="Times New Roman" w:cs="Times New Roman"/>
                <w:sz w:val="24"/>
                <w:szCs w:val="24"/>
                <w:lang w:eastAsia="lv-LV"/>
              </w:rPr>
              <w:t xml:space="preserve"> </w:t>
            </w:r>
            <w:r w:rsidR="00DA0445" w:rsidRPr="00743B7F">
              <w:rPr>
                <w:rFonts w:ascii="Times New Roman" w:eastAsia="Times New Roman" w:hAnsi="Times New Roman" w:cs="Times New Roman"/>
                <w:sz w:val="24"/>
                <w:szCs w:val="24"/>
                <w:lang w:eastAsia="lv-LV"/>
              </w:rPr>
              <w:t xml:space="preserve">noteikt </w:t>
            </w:r>
            <w:r w:rsidRPr="00743B7F">
              <w:rPr>
                <w:rFonts w:ascii="Times New Roman" w:eastAsia="Times New Roman" w:hAnsi="Times New Roman" w:cs="Times New Roman"/>
                <w:sz w:val="24"/>
                <w:szCs w:val="24"/>
                <w:lang w:eastAsia="lv-LV"/>
              </w:rPr>
              <w:t xml:space="preserve">Latvijai </w:t>
            </w:r>
            <w:r w:rsidR="00DA0445" w:rsidRPr="00743B7F">
              <w:rPr>
                <w:rFonts w:ascii="Times New Roman" w:eastAsia="Times New Roman" w:hAnsi="Times New Roman" w:cs="Times New Roman"/>
                <w:sz w:val="24"/>
                <w:szCs w:val="24"/>
                <w:lang w:eastAsia="lv-LV"/>
              </w:rPr>
              <w:t xml:space="preserve">pastiprinātās </w:t>
            </w:r>
            <w:r w:rsidR="00661643" w:rsidRPr="00743B7F">
              <w:rPr>
                <w:rFonts w:ascii="Times New Roman" w:eastAsia="Times New Roman" w:hAnsi="Times New Roman" w:cs="Times New Roman"/>
                <w:sz w:val="24"/>
                <w:szCs w:val="24"/>
                <w:lang w:eastAsia="lv-LV"/>
              </w:rPr>
              <w:t>uzraudzības</w:t>
            </w:r>
            <w:r w:rsidR="00DA0445" w:rsidRPr="00743B7F">
              <w:rPr>
                <w:rFonts w:ascii="Times New Roman" w:eastAsia="Times New Roman" w:hAnsi="Times New Roman" w:cs="Times New Roman"/>
                <w:sz w:val="24"/>
                <w:szCs w:val="24"/>
                <w:lang w:eastAsia="lv-LV"/>
              </w:rPr>
              <w:t xml:space="preserve"> režīmu </w:t>
            </w:r>
            <w:r w:rsidRPr="00743B7F">
              <w:rPr>
                <w:rFonts w:ascii="Times New Roman" w:eastAsia="Times New Roman" w:hAnsi="Times New Roman" w:cs="Times New Roman"/>
                <w:sz w:val="24"/>
                <w:szCs w:val="24"/>
                <w:lang w:eastAsia="lv-LV"/>
              </w:rPr>
              <w:t>un pieprasīt ziņot par progresu 2019. gada pēdējā  MONEYVAL plenārsēdē.</w:t>
            </w:r>
          </w:p>
          <w:p w14:paraId="5797BE20" w14:textId="00D7BDD7" w:rsidR="00B12E60" w:rsidRPr="00743B7F" w:rsidRDefault="00FE773E" w:rsidP="00546AA1">
            <w:pPr>
              <w:pStyle w:val="ListParagraph"/>
              <w:spacing w:after="0" w:line="240" w:lineRule="auto"/>
              <w:ind w:left="0"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2. </w:t>
            </w:r>
            <w:r w:rsidR="00CD0BF2" w:rsidRPr="00743B7F">
              <w:rPr>
                <w:rFonts w:ascii="Times New Roman" w:eastAsia="Times New Roman" w:hAnsi="Times New Roman" w:cs="Times New Roman"/>
                <w:sz w:val="24"/>
                <w:szCs w:val="24"/>
                <w:lang w:eastAsia="lv-LV"/>
              </w:rPr>
              <w:t xml:space="preserve">FATF </w:t>
            </w:r>
            <w:r w:rsidR="00A519FB" w:rsidRPr="00743B7F">
              <w:rPr>
                <w:rFonts w:ascii="Times New Roman" w:eastAsia="Times New Roman" w:hAnsi="Times New Roman" w:cs="Times New Roman"/>
                <w:sz w:val="24"/>
                <w:szCs w:val="24"/>
                <w:lang w:eastAsia="lv-LV"/>
              </w:rPr>
              <w:t xml:space="preserve"> </w:t>
            </w:r>
            <w:r w:rsidR="00836601" w:rsidRPr="00743B7F">
              <w:rPr>
                <w:rFonts w:ascii="Times New Roman" w:eastAsia="Times New Roman" w:hAnsi="Times New Roman" w:cs="Times New Roman"/>
                <w:sz w:val="24"/>
                <w:szCs w:val="24"/>
                <w:lang w:eastAsia="lv-LV"/>
              </w:rPr>
              <w:t xml:space="preserve">2018. gada 16. novembra </w:t>
            </w:r>
            <w:r w:rsidR="00CD0BF2" w:rsidRPr="00743B7F">
              <w:rPr>
                <w:rFonts w:ascii="Times New Roman" w:eastAsia="Times New Roman" w:hAnsi="Times New Roman" w:cs="Times New Roman"/>
                <w:sz w:val="24"/>
                <w:szCs w:val="24"/>
                <w:lang w:eastAsia="lv-LV"/>
              </w:rPr>
              <w:t>vēstule</w:t>
            </w:r>
            <w:r w:rsidR="00836601" w:rsidRPr="00743B7F">
              <w:rPr>
                <w:rFonts w:ascii="Times New Roman" w:eastAsia="Times New Roman" w:hAnsi="Times New Roman" w:cs="Times New Roman"/>
                <w:sz w:val="24"/>
                <w:szCs w:val="24"/>
                <w:lang w:eastAsia="lv-LV"/>
              </w:rPr>
              <w:t xml:space="preserve"> Nr.</w:t>
            </w:r>
            <w:r w:rsidR="00836601" w:rsidRPr="00743B7F">
              <w:t xml:space="preserve"> </w:t>
            </w:r>
            <w:r w:rsidR="00836601" w:rsidRPr="00743B7F">
              <w:rPr>
                <w:rFonts w:ascii="Times New Roman" w:eastAsia="Times New Roman" w:hAnsi="Times New Roman" w:cs="Times New Roman"/>
                <w:sz w:val="24"/>
                <w:szCs w:val="24"/>
                <w:lang w:eastAsia="lv-LV"/>
              </w:rPr>
              <w:t>20181116icrg</w:t>
            </w:r>
            <w:r w:rsidR="008F7BAD" w:rsidRPr="00743B7F">
              <w:rPr>
                <w:rFonts w:ascii="Times New Roman" w:eastAsia="Times New Roman" w:hAnsi="Times New Roman" w:cs="Times New Roman"/>
                <w:sz w:val="24"/>
                <w:szCs w:val="24"/>
                <w:lang w:eastAsia="lv-LV"/>
              </w:rPr>
              <w:t xml:space="preserve">, ar kuru Latvija tiek informēta, ka tai tiek piemērota </w:t>
            </w:r>
            <w:r w:rsidR="00AC31C2" w:rsidRPr="00743B7F">
              <w:rPr>
                <w:rFonts w:ascii="Times New Roman" w:eastAsia="Times New Roman" w:hAnsi="Times New Roman" w:cs="Times New Roman"/>
                <w:sz w:val="24"/>
                <w:szCs w:val="24"/>
                <w:lang w:eastAsia="lv-LV"/>
              </w:rPr>
              <w:t xml:space="preserve">FATF starptautiskās sadarbības pārskata grupas (turpmāk - </w:t>
            </w:r>
            <w:proofErr w:type="spellStart"/>
            <w:r w:rsidR="00AC31C2" w:rsidRPr="00743B7F">
              <w:rPr>
                <w:rFonts w:ascii="Times New Roman" w:eastAsia="Times New Roman" w:hAnsi="Times New Roman" w:cs="Times New Roman"/>
                <w:i/>
                <w:sz w:val="24"/>
                <w:szCs w:val="24"/>
                <w:lang w:eastAsia="lv-LV"/>
              </w:rPr>
              <w:t>International</w:t>
            </w:r>
            <w:proofErr w:type="spellEnd"/>
            <w:r w:rsidR="00AC31C2" w:rsidRPr="00743B7F">
              <w:rPr>
                <w:rFonts w:ascii="Times New Roman" w:eastAsia="Times New Roman" w:hAnsi="Times New Roman" w:cs="Times New Roman"/>
                <w:i/>
                <w:sz w:val="24"/>
                <w:szCs w:val="24"/>
                <w:lang w:eastAsia="lv-LV"/>
              </w:rPr>
              <w:t xml:space="preserve"> </w:t>
            </w:r>
            <w:proofErr w:type="spellStart"/>
            <w:r w:rsidR="00AC31C2" w:rsidRPr="00743B7F">
              <w:rPr>
                <w:rFonts w:ascii="Times New Roman" w:eastAsia="Times New Roman" w:hAnsi="Times New Roman" w:cs="Times New Roman"/>
                <w:i/>
                <w:sz w:val="24"/>
                <w:szCs w:val="24"/>
                <w:lang w:eastAsia="lv-LV"/>
              </w:rPr>
              <w:t>Cooperation</w:t>
            </w:r>
            <w:proofErr w:type="spellEnd"/>
            <w:r w:rsidR="00AC31C2" w:rsidRPr="00743B7F">
              <w:rPr>
                <w:rFonts w:ascii="Times New Roman" w:eastAsia="Times New Roman" w:hAnsi="Times New Roman" w:cs="Times New Roman"/>
                <w:i/>
                <w:sz w:val="24"/>
                <w:szCs w:val="24"/>
                <w:lang w:eastAsia="lv-LV"/>
              </w:rPr>
              <w:t xml:space="preserve"> </w:t>
            </w:r>
            <w:proofErr w:type="spellStart"/>
            <w:r w:rsidR="00AC31C2" w:rsidRPr="00743B7F">
              <w:rPr>
                <w:rFonts w:ascii="Times New Roman" w:eastAsia="Times New Roman" w:hAnsi="Times New Roman" w:cs="Times New Roman"/>
                <w:i/>
                <w:sz w:val="24"/>
                <w:szCs w:val="24"/>
                <w:lang w:eastAsia="lv-LV"/>
              </w:rPr>
              <w:t>Review</w:t>
            </w:r>
            <w:proofErr w:type="spellEnd"/>
            <w:r w:rsidR="00AC31C2" w:rsidRPr="00743B7F">
              <w:rPr>
                <w:rFonts w:ascii="Times New Roman" w:eastAsia="Times New Roman" w:hAnsi="Times New Roman" w:cs="Times New Roman"/>
                <w:i/>
                <w:sz w:val="24"/>
                <w:szCs w:val="24"/>
                <w:lang w:eastAsia="lv-LV"/>
              </w:rPr>
              <w:t xml:space="preserve"> </w:t>
            </w:r>
            <w:proofErr w:type="spellStart"/>
            <w:r w:rsidR="00AC31C2" w:rsidRPr="00743B7F">
              <w:rPr>
                <w:rFonts w:ascii="Times New Roman" w:eastAsia="Times New Roman" w:hAnsi="Times New Roman" w:cs="Times New Roman"/>
                <w:i/>
                <w:sz w:val="24"/>
                <w:szCs w:val="24"/>
                <w:lang w:eastAsia="lv-LV"/>
              </w:rPr>
              <w:t>Group</w:t>
            </w:r>
            <w:proofErr w:type="spellEnd"/>
            <w:r w:rsidR="00AC31C2" w:rsidRPr="00743B7F">
              <w:rPr>
                <w:rFonts w:ascii="Times New Roman" w:eastAsia="Times New Roman" w:hAnsi="Times New Roman" w:cs="Times New Roman"/>
                <w:sz w:val="24"/>
                <w:szCs w:val="24"/>
                <w:lang w:eastAsia="lv-LV"/>
              </w:rPr>
              <w:t xml:space="preserve">, ICRG) </w:t>
            </w:r>
            <w:r w:rsidR="008F7BAD" w:rsidRPr="00743B7F">
              <w:rPr>
                <w:rFonts w:ascii="Times New Roman" w:eastAsia="Times New Roman" w:hAnsi="Times New Roman" w:cs="Times New Roman"/>
                <w:sz w:val="24"/>
                <w:szCs w:val="24"/>
                <w:lang w:eastAsia="lv-LV"/>
              </w:rPr>
              <w:t>uzraudzība</w:t>
            </w:r>
            <w:r w:rsidR="00091A27" w:rsidRPr="00743B7F">
              <w:rPr>
                <w:rFonts w:ascii="Times New Roman" w:eastAsia="Times New Roman" w:hAnsi="Times New Roman" w:cs="Times New Roman"/>
                <w:sz w:val="24"/>
                <w:szCs w:val="24"/>
                <w:lang w:eastAsia="lv-LV"/>
              </w:rPr>
              <w:t>, kuras noslēgumā Latvijai būs iespēja demonstrēt panākto progresu MONEYVAL/FATF rekomendāciju ieviešanā ICRG procesa ietvaros</w:t>
            </w:r>
            <w:r w:rsidR="00CD66AE" w:rsidRPr="00743B7F">
              <w:rPr>
                <w:rFonts w:ascii="Times New Roman" w:eastAsia="Times New Roman" w:hAnsi="Times New Roman" w:cs="Times New Roman"/>
                <w:sz w:val="24"/>
                <w:szCs w:val="24"/>
                <w:lang w:eastAsia="lv-LV"/>
              </w:rPr>
              <w:t>, tai skaitā klātienes sanāksmēs</w:t>
            </w:r>
            <w:r w:rsidR="00091A27" w:rsidRPr="00743B7F">
              <w:rPr>
                <w:rFonts w:ascii="Times New Roman" w:eastAsia="Times New Roman" w:hAnsi="Times New Roman" w:cs="Times New Roman"/>
                <w:sz w:val="24"/>
                <w:szCs w:val="24"/>
                <w:lang w:eastAsia="lv-LV"/>
              </w:rPr>
              <w:t>.</w:t>
            </w:r>
          </w:p>
        </w:tc>
      </w:tr>
      <w:tr w:rsidR="00073F94" w:rsidRPr="00743B7F" w14:paraId="504C597B" w14:textId="77777777" w:rsidTr="001056AD">
        <w:trPr>
          <w:trHeight w:val="5"/>
        </w:trPr>
        <w:tc>
          <w:tcPr>
            <w:tcW w:w="431" w:type="dxa"/>
          </w:tcPr>
          <w:p w14:paraId="1FABF7AE" w14:textId="77777777" w:rsidR="00B12E60" w:rsidRPr="00743B7F" w:rsidRDefault="00B12E60" w:rsidP="008C7837">
            <w:pPr>
              <w:spacing w:after="0" w:line="240" w:lineRule="auto"/>
              <w:jc w:val="center"/>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2.</w:t>
            </w:r>
          </w:p>
        </w:tc>
        <w:tc>
          <w:tcPr>
            <w:tcW w:w="2258" w:type="dxa"/>
          </w:tcPr>
          <w:p w14:paraId="23498848" w14:textId="20915B88" w:rsidR="00B12E60" w:rsidRPr="00743B7F" w:rsidRDefault="001056AD" w:rsidP="001056AD">
            <w:pPr>
              <w:tabs>
                <w:tab w:val="left" w:pos="170"/>
              </w:tabs>
              <w:spacing w:after="0" w:line="240" w:lineRule="auto"/>
              <w:jc w:val="both"/>
              <w:rPr>
                <w:rFonts w:ascii="Times New Roman" w:eastAsia="Times New Roman" w:hAnsi="Times New Roman" w:cs="Times New Roman"/>
                <w:sz w:val="24"/>
                <w:szCs w:val="24"/>
                <w:lang w:eastAsia="lv-LV"/>
              </w:rPr>
            </w:pPr>
            <w:r w:rsidRPr="00743B7F">
              <w:rPr>
                <w:rFonts w:ascii="Times New Roman" w:hAnsi="Times New Roman" w:cs="Times New Roman"/>
                <w:sz w:val="24"/>
                <w:szCs w:val="24"/>
              </w:rPr>
              <w:t>Pašreizējā situācija un problēmas, kuru risināšanai tiesību akta projekts izstrādāts, tiesiskā regulējuma mērķis un būtība</w:t>
            </w:r>
          </w:p>
        </w:tc>
        <w:tc>
          <w:tcPr>
            <w:tcW w:w="6388" w:type="dxa"/>
          </w:tcPr>
          <w:p w14:paraId="2A1D7494" w14:textId="244CBE4F" w:rsidR="00AB6FB9" w:rsidRPr="00743B7F" w:rsidRDefault="003C0D81" w:rsidP="003C0D81">
            <w:pPr>
              <w:spacing w:after="0" w:line="240" w:lineRule="auto"/>
              <w:ind w:right="148"/>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      </w:t>
            </w:r>
            <w:r w:rsidR="00AB6FB9" w:rsidRPr="00743B7F">
              <w:rPr>
                <w:rFonts w:ascii="Times New Roman" w:eastAsia="Times New Roman" w:hAnsi="Times New Roman" w:cs="Times New Roman"/>
                <w:sz w:val="24"/>
                <w:szCs w:val="24"/>
                <w:lang w:eastAsia="lv-LV"/>
              </w:rPr>
              <w:t>Projekta mērķis ir izveidot delegāciju, lai pārstāvētu Latvijas intereses divos procesos – MONEYVAL 5. kārtas novērtēšanas procesā un FATF</w:t>
            </w:r>
            <w:r w:rsidR="000D5F4B" w:rsidRPr="00743B7F">
              <w:rPr>
                <w:rFonts w:ascii="Times New Roman" w:eastAsia="Times New Roman" w:hAnsi="Times New Roman" w:cs="Times New Roman"/>
                <w:sz w:val="24"/>
                <w:szCs w:val="24"/>
                <w:lang w:eastAsia="lv-LV"/>
              </w:rPr>
              <w:t xml:space="preserve"> ICRG</w:t>
            </w:r>
            <w:r w:rsidR="00AB6FB9" w:rsidRPr="00743B7F">
              <w:rPr>
                <w:rFonts w:ascii="Times New Roman" w:eastAsia="Times New Roman" w:hAnsi="Times New Roman" w:cs="Times New Roman"/>
                <w:sz w:val="24"/>
                <w:szCs w:val="24"/>
                <w:lang w:eastAsia="lv-LV"/>
              </w:rPr>
              <w:t xml:space="preserve"> novērtēšanas procesā.</w:t>
            </w:r>
          </w:p>
          <w:p w14:paraId="12A4AF1E" w14:textId="71FD5356" w:rsidR="00AB6FB9" w:rsidRPr="00743B7F" w:rsidRDefault="003D4071" w:rsidP="003D4071">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Latvija</w:t>
            </w:r>
            <w:r w:rsidR="00641D2C" w:rsidRPr="00743B7F">
              <w:rPr>
                <w:rFonts w:ascii="Times New Roman" w:eastAsia="Times New Roman" w:hAnsi="Times New Roman" w:cs="Times New Roman"/>
                <w:sz w:val="24"/>
                <w:szCs w:val="24"/>
                <w:lang w:eastAsia="lv-LV"/>
              </w:rPr>
              <w:t xml:space="preserve"> kopš</w:t>
            </w:r>
            <w:r w:rsidRPr="00743B7F">
              <w:rPr>
                <w:rFonts w:ascii="Times New Roman" w:eastAsia="Times New Roman" w:hAnsi="Times New Roman" w:cs="Times New Roman"/>
                <w:sz w:val="24"/>
                <w:szCs w:val="24"/>
                <w:lang w:eastAsia="lv-LV"/>
              </w:rPr>
              <w:t xml:space="preserve"> 1995. gad</w:t>
            </w:r>
            <w:r w:rsidR="00641D2C" w:rsidRPr="00743B7F">
              <w:rPr>
                <w:rFonts w:ascii="Times New Roman" w:eastAsia="Times New Roman" w:hAnsi="Times New Roman" w:cs="Times New Roman"/>
                <w:sz w:val="24"/>
                <w:szCs w:val="24"/>
                <w:lang w:eastAsia="lv-LV"/>
              </w:rPr>
              <w:t>a</w:t>
            </w:r>
            <w:r w:rsidRPr="00743B7F">
              <w:rPr>
                <w:rFonts w:ascii="Times New Roman" w:eastAsia="Times New Roman" w:hAnsi="Times New Roman" w:cs="Times New Roman"/>
                <w:sz w:val="24"/>
                <w:szCs w:val="24"/>
                <w:lang w:eastAsia="lv-LV"/>
              </w:rPr>
              <w:t xml:space="preserve"> ir </w:t>
            </w:r>
            <w:r w:rsidR="00641D2C" w:rsidRPr="00743B7F">
              <w:rPr>
                <w:rFonts w:ascii="Times New Roman" w:eastAsia="Times New Roman" w:hAnsi="Times New Roman" w:cs="Times New Roman"/>
                <w:sz w:val="24"/>
                <w:szCs w:val="24"/>
                <w:lang w:eastAsia="lv-LV"/>
              </w:rPr>
              <w:t>Eiropas Padomes</w:t>
            </w:r>
            <w:r w:rsidRPr="00743B7F">
              <w:rPr>
                <w:rFonts w:ascii="Times New Roman" w:eastAsia="Times New Roman" w:hAnsi="Times New Roman" w:cs="Times New Roman"/>
                <w:sz w:val="24"/>
                <w:szCs w:val="24"/>
                <w:lang w:eastAsia="lv-LV"/>
              </w:rPr>
              <w:t xml:space="preserve"> dalībvalsts</w:t>
            </w:r>
            <w:r w:rsidR="00641D2C" w:rsidRPr="00743B7F">
              <w:rPr>
                <w:rFonts w:ascii="Times New Roman" w:eastAsia="Times New Roman" w:hAnsi="Times New Roman" w:cs="Times New Roman"/>
                <w:sz w:val="24"/>
                <w:szCs w:val="24"/>
                <w:lang w:eastAsia="lv-LV"/>
              </w:rPr>
              <w:t>, līdz ar to atbilstoši M</w:t>
            </w:r>
            <w:bookmarkStart w:id="6" w:name="_GoBack"/>
            <w:bookmarkEnd w:id="6"/>
            <w:r w:rsidR="00641D2C" w:rsidRPr="00743B7F">
              <w:rPr>
                <w:rFonts w:ascii="Times New Roman" w:eastAsia="Times New Roman" w:hAnsi="Times New Roman" w:cs="Times New Roman"/>
                <w:sz w:val="24"/>
                <w:szCs w:val="24"/>
                <w:lang w:eastAsia="lv-LV"/>
              </w:rPr>
              <w:t>ONEYVAL statūtu</w:t>
            </w:r>
            <w:r w:rsidR="00CB7564" w:rsidRPr="00743B7F">
              <w:rPr>
                <w:rStyle w:val="FootnoteReference"/>
                <w:sz w:val="24"/>
                <w:szCs w:val="24"/>
              </w:rPr>
              <w:footnoteReference w:id="2"/>
            </w:r>
            <w:r w:rsidR="00641D2C" w:rsidRPr="00743B7F">
              <w:rPr>
                <w:rFonts w:ascii="Times New Roman" w:eastAsia="Times New Roman" w:hAnsi="Times New Roman" w:cs="Times New Roman"/>
                <w:sz w:val="24"/>
                <w:szCs w:val="24"/>
                <w:lang w:eastAsia="lv-LV"/>
              </w:rPr>
              <w:t xml:space="preserve"> 2. panta 2. punkta a apakšpunktam tā ir pakļauta atbilstības novērtējumam  attiecībā uz starptautiskajiem </w:t>
            </w:r>
            <w:r w:rsidR="00641D2C" w:rsidRPr="00743B7F">
              <w:t xml:space="preserve"> </w:t>
            </w:r>
            <w:r w:rsidR="00641D2C" w:rsidRPr="00743B7F">
              <w:rPr>
                <w:rFonts w:ascii="Times New Roman" w:eastAsia="Times New Roman" w:hAnsi="Times New Roman" w:cs="Times New Roman"/>
                <w:sz w:val="24"/>
                <w:szCs w:val="24"/>
                <w:lang w:eastAsia="lv-LV"/>
              </w:rPr>
              <w:t>noziedzīgi iegūtu līdzekļu legalizācijas un terorisma finansēšanas (turpmāk - NILLTF) novēršanas standartiem.</w:t>
            </w:r>
          </w:p>
          <w:p w14:paraId="1E72EC8D" w14:textId="46F18A4D" w:rsidR="00DA1652" w:rsidRPr="00743B7F" w:rsidRDefault="00DA1652" w:rsidP="003D4071">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lastRenderedPageBreak/>
              <w:t xml:space="preserve">Pašlaik Latvija </w:t>
            </w:r>
            <w:r w:rsidR="00DA0445" w:rsidRPr="00743B7F">
              <w:rPr>
                <w:rFonts w:ascii="Times New Roman" w:eastAsia="Times New Roman" w:hAnsi="Times New Roman" w:cs="Times New Roman"/>
                <w:sz w:val="24"/>
                <w:szCs w:val="24"/>
                <w:lang w:eastAsia="lv-LV"/>
              </w:rPr>
              <w:t xml:space="preserve">atbilstoši </w:t>
            </w:r>
            <w:r w:rsidR="006400EC" w:rsidRPr="00743B7F">
              <w:rPr>
                <w:rFonts w:ascii="Times New Roman" w:eastAsia="Times New Roman" w:hAnsi="Times New Roman" w:cs="Times New Roman"/>
                <w:sz w:val="24"/>
                <w:szCs w:val="24"/>
                <w:lang w:eastAsia="lv-LV"/>
              </w:rPr>
              <w:t>MONEYVAL 5. kārtas savstarpējās novērtēšanas procedūrai</w:t>
            </w:r>
            <w:r w:rsidR="006400EC" w:rsidRPr="00743B7F">
              <w:rPr>
                <w:rStyle w:val="FootnoteReference"/>
                <w:rFonts w:ascii="Times New Roman" w:eastAsia="Times New Roman" w:hAnsi="Times New Roman" w:cs="Times New Roman"/>
                <w:sz w:val="24"/>
                <w:szCs w:val="24"/>
                <w:lang w:eastAsia="lv-LV"/>
              </w:rPr>
              <w:footnoteReference w:id="3"/>
            </w:r>
            <w:r w:rsidR="006400EC" w:rsidRPr="00743B7F">
              <w:rPr>
                <w:rFonts w:ascii="Times New Roman" w:eastAsia="Times New Roman" w:hAnsi="Times New Roman" w:cs="Times New Roman"/>
                <w:sz w:val="24"/>
                <w:szCs w:val="24"/>
                <w:lang w:eastAsia="lv-LV"/>
              </w:rPr>
              <w:t xml:space="preserve"> (turpmāk – MONEYVAL procedūra)</w:t>
            </w:r>
            <w:r w:rsidR="00DA0445"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 xml:space="preserve">atrodas </w:t>
            </w:r>
            <w:r w:rsidR="00FE773E" w:rsidRPr="00743B7F">
              <w:rPr>
                <w:rFonts w:ascii="Times New Roman" w:eastAsia="Times New Roman" w:hAnsi="Times New Roman" w:cs="Times New Roman"/>
                <w:sz w:val="24"/>
                <w:szCs w:val="24"/>
                <w:lang w:eastAsia="lv-LV"/>
              </w:rPr>
              <w:t xml:space="preserve">5. kārtas </w:t>
            </w:r>
            <w:r w:rsidRPr="00743B7F">
              <w:rPr>
                <w:rFonts w:ascii="Times New Roman" w:eastAsia="Times New Roman" w:hAnsi="Times New Roman" w:cs="Times New Roman"/>
                <w:sz w:val="24"/>
                <w:szCs w:val="24"/>
                <w:lang w:eastAsia="lv-LV"/>
              </w:rPr>
              <w:t>novērtēšanas procesā</w:t>
            </w:r>
            <w:r w:rsidR="001C792A" w:rsidRPr="00743B7F">
              <w:rPr>
                <w:rFonts w:ascii="Times New Roman" w:eastAsia="Times New Roman" w:hAnsi="Times New Roman" w:cs="Times New Roman"/>
                <w:sz w:val="24"/>
                <w:szCs w:val="24"/>
                <w:lang w:eastAsia="lv-LV"/>
              </w:rPr>
              <w:t>.</w:t>
            </w:r>
          </w:p>
          <w:p w14:paraId="156909B4" w14:textId="7EF2888F" w:rsidR="00AA6E3B" w:rsidRPr="00743B7F" w:rsidRDefault="00AA6E3B" w:rsidP="003D4071">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Atbilstoši FATF </w:t>
            </w:r>
            <w:r w:rsidR="00922ED9" w:rsidRPr="00743B7F">
              <w:rPr>
                <w:rFonts w:ascii="Times New Roman" w:eastAsia="Times New Roman" w:hAnsi="Times New Roman" w:cs="Times New Roman"/>
                <w:sz w:val="24"/>
                <w:szCs w:val="24"/>
                <w:lang w:eastAsia="lv-LV"/>
              </w:rPr>
              <w:t xml:space="preserve">prezidenta </w:t>
            </w:r>
            <w:r w:rsidRPr="00743B7F">
              <w:rPr>
                <w:rFonts w:ascii="Times New Roman" w:eastAsia="Times New Roman" w:hAnsi="Times New Roman" w:cs="Times New Roman"/>
                <w:sz w:val="24"/>
                <w:szCs w:val="24"/>
                <w:lang w:eastAsia="lv-LV"/>
              </w:rPr>
              <w:t>2018. gada 16. novembra vēstulei  Latvija</w:t>
            </w:r>
            <w:r w:rsidR="00922ED9" w:rsidRPr="00743B7F">
              <w:rPr>
                <w:rFonts w:ascii="Times New Roman" w:eastAsia="Times New Roman" w:hAnsi="Times New Roman" w:cs="Times New Roman"/>
                <w:sz w:val="24"/>
                <w:szCs w:val="24"/>
                <w:lang w:eastAsia="lv-LV"/>
              </w:rPr>
              <w:t xml:space="preserve"> atrodas</w:t>
            </w:r>
            <w:r w:rsidRPr="00743B7F">
              <w:rPr>
                <w:rFonts w:ascii="Times New Roman" w:eastAsia="Times New Roman" w:hAnsi="Times New Roman" w:cs="Times New Roman"/>
                <w:sz w:val="24"/>
                <w:szCs w:val="24"/>
                <w:lang w:eastAsia="lv-LV"/>
              </w:rPr>
              <w:t xml:space="preserve"> arī ICRG </w:t>
            </w:r>
            <w:r w:rsidR="00922ED9" w:rsidRPr="00743B7F">
              <w:rPr>
                <w:rFonts w:ascii="Times New Roman" w:eastAsia="Times New Roman" w:hAnsi="Times New Roman" w:cs="Times New Roman"/>
                <w:sz w:val="24"/>
                <w:szCs w:val="24"/>
                <w:lang w:eastAsia="lv-LV"/>
              </w:rPr>
              <w:t>novērtēšanas procesā</w:t>
            </w:r>
            <w:r w:rsidRPr="00743B7F">
              <w:rPr>
                <w:rFonts w:ascii="Times New Roman" w:eastAsia="Times New Roman" w:hAnsi="Times New Roman" w:cs="Times New Roman"/>
                <w:sz w:val="24"/>
                <w:szCs w:val="24"/>
                <w:lang w:eastAsia="lv-LV"/>
              </w:rPr>
              <w:t>.</w:t>
            </w:r>
          </w:p>
          <w:p w14:paraId="75EEFF4F" w14:textId="06D42CB3" w:rsidR="003D4071" w:rsidRPr="00743B7F" w:rsidRDefault="003D4071" w:rsidP="003D4071">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2018.</w:t>
            </w:r>
            <w:r w:rsidR="00CB7564"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gada 4.</w:t>
            </w:r>
            <w:r w:rsidR="00641D2C"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 xml:space="preserve">jūlijā MONEYVAL plenārsēdē tika apstiprināts </w:t>
            </w:r>
            <w:r w:rsidR="002D7B64" w:rsidRPr="002D7B64">
              <w:rPr>
                <w:rFonts w:ascii="Times New Roman" w:eastAsia="Times New Roman" w:hAnsi="Times New Roman" w:cs="Times New Roman"/>
                <w:sz w:val="24"/>
                <w:szCs w:val="24"/>
                <w:lang w:eastAsia="lv-LV"/>
              </w:rPr>
              <w:t xml:space="preserve"> MONEYVAL </w:t>
            </w:r>
            <w:r w:rsidRPr="00743B7F">
              <w:rPr>
                <w:rFonts w:ascii="Times New Roman" w:eastAsia="Times New Roman" w:hAnsi="Times New Roman" w:cs="Times New Roman"/>
                <w:sz w:val="24"/>
                <w:szCs w:val="24"/>
                <w:lang w:eastAsia="lv-LV"/>
              </w:rPr>
              <w:t xml:space="preserve">ziņojums. Ņemot vērā, ka </w:t>
            </w:r>
            <w:r w:rsidR="002D7B64">
              <w:rPr>
                <w:rFonts w:ascii="Times New Roman" w:eastAsia="Times New Roman" w:hAnsi="Times New Roman" w:cs="Times New Roman"/>
                <w:sz w:val="24"/>
                <w:szCs w:val="24"/>
                <w:lang w:eastAsia="lv-LV"/>
              </w:rPr>
              <w:t>ziņojumā</w:t>
            </w:r>
            <w:r w:rsidR="003E686E"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Latvijai desmit</w:t>
            </w:r>
            <w:r w:rsidR="00641D2C"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 xml:space="preserve">efektivitātes rādītājos </w:t>
            </w:r>
            <w:r w:rsidR="00641D2C" w:rsidRPr="00743B7F">
              <w:rPr>
                <w:rFonts w:ascii="Times New Roman" w:eastAsia="Times New Roman" w:hAnsi="Times New Roman" w:cs="Times New Roman"/>
                <w:sz w:val="24"/>
                <w:szCs w:val="24"/>
                <w:lang w:eastAsia="lv-LV"/>
              </w:rPr>
              <w:t xml:space="preserve"> no 11 </w:t>
            </w:r>
            <w:r w:rsidRPr="00743B7F">
              <w:rPr>
                <w:rFonts w:ascii="Times New Roman" w:eastAsia="Times New Roman" w:hAnsi="Times New Roman" w:cs="Times New Roman"/>
                <w:sz w:val="24"/>
                <w:szCs w:val="24"/>
                <w:lang w:eastAsia="lv-LV"/>
              </w:rPr>
              <w:t xml:space="preserve">efektivitāte </w:t>
            </w:r>
            <w:r w:rsidR="001E36D8" w:rsidRPr="00743B7F">
              <w:rPr>
                <w:rFonts w:ascii="Times New Roman" w:eastAsia="Times New Roman" w:hAnsi="Times New Roman" w:cs="Times New Roman"/>
                <w:sz w:val="24"/>
                <w:szCs w:val="24"/>
                <w:lang w:eastAsia="lv-LV"/>
              </w:rPr>
              <w:t>tika</w:t>
            </w:r>
            <w:r w:rsidRPr="00743B7F">
              <w:rPr>
                <w:rFonts w:ascii="Times New Roman" w:eastAsia="Times New Roman" w:hAnsi="Times New Roman" w:cs="Times New Roman"/>
                <w:sz w:val="24"/>
                <w:szCs w:val="24"/>
                <w:lang w:eastAsia="lv-LV"/>
              </w:rPr>
              <w:t xml:space="preserve"> novērtēta kā vidēja vai zema, Latvijai </w:t>
            </w:r>
            <w:r w:rsidR="002A2F31" w:rsidRPr="00743B7F">
              <w:rPr>
                <w:rFonts w:ascii="Times New Roman" w:eastAsia="Times New Roman" w:hAnsi="Times New Roman" w:cs="Times New Roman"/>
                <w:sz w:val="24"/>
                <w:szCs w:val="24"/>
                <w:lang w:eastAsia="lv-LV"/>
              </w:rPr>
              <w:t xml:space="preserve">atbilstoši </w:t>
            </w:r>
            <w:r w:rsidR="00CE78C2" w:rsidRPr="00743B7F">
              <w:rPr>
                <w:rFonts w:ascii="Times New Roman" w:eastAsia="Times New Roman" w:hAnsi="Times New Roman" w:cs="Times New Roman"/>
                <w:sz w:val="24"/>
                <w:szCs w:val="24"/>
                <w:lang w:eastAsia="lv-LV"/>
              </w:rPr>
              <w:t xml:space="preserve"> MONEYVAL procedūras 21. un 23. punktiem </w:t>
            </w:r>
            <w:r w:rsidR="002A2F31" w:rsidRPr="00743B7F">
              <w:rPr>
                <w:rFonts w:ascii="Times New Roman" w:eastAsia="Times New Roman" w:hAnsi="Times New Roman" w:cs="Times New Roman"/>
                <w:sz w:val="24"/>
                <w:szCs w:val="24"/>
                <w:lang w:eastAsia="lv-LV"/>
              </w:rPr>
              <w:t xml:space="preserve"> </w:t>
            </w:r>
            <w:r w:rsidR="001E36D8" w:rsidRPr="00743B7F">
              <w:rPr>
                <w:rFonts w:ascii="Times New Roman" w:eastAsia="Times New Roman" w:hAnsi="Times New Roman" w:cs="Times New Roman"/>
                <w:sz w:val="24"/>
                <w:szCs w:val="24"/>
                <w:lang w:eastAsia="lv-LV"/>
              </w:rPr>
              <w:t>tika</w:t>
            </w:r>
            <w:r w:rsidRPr="00743B7F">
              <w:rPr>
                <w:rFonts w:ascii="Times New Roman" w:eastAsia="Times New Roman" w:hAnsi="Times New Roman" w:cs="Times New Roman"/>
                <w:sz w:val="24"/>
                <w:szCs w:val="24"/>
                <w:lang w:eastAsia="lv-LV"/>
              </w:rPr>
              <w:t xml:space="preserve"> noteikts pastiprinātās </w:t>
            </w:r>
            <w:r w:rsidR="00661643" w:rsidRPr="00743B7F">
              <w:rPr>
                <w:rFonts w:ascii="Times New Roman" w:eastAsia="Times New Roman" w:hAnsi="Times New Roman" w:cs="Times New Roman"/>
                <w:sz w:val="24"/>
                <w:szCs w:val="24"/>
                <w:lang w:eastAsia="lv-LV"/>
              </w:rPr>
              <w:t xml:space="preserve">uzraudzības </w:t>
            </w:r>
            <w:r w:rsidRPr="00743B7F">
              <w:rPr>
                <w:rFonts w:ascii="Times New Roman" w:eastAsia="Times New Roman" w:hAnsi="Times New Roman" w:cs="Times New Roman"/>
                <w:sz w:val="24"/>
                <w:szCs w:val="24"/>
                <w:lang w:eastAsia="lv-LV"/>
              </w:rPr>
              <w:t>režīms</w:t>
            </w:r>
            <w:r w:rsidR="001E36D8" w:rsidRPr="00743B7F">
              <w:rPr>
                <w:rFonts w:ascii="Times New Roman" w:eastAsia="Times New Roman" w:hAnsi="Times New Roman" w:cs="Times New Roman"/>
                <w:sz w:val="24"/>
                <w:szCs w:val="24"/>
                <w:lang w:eastAsia="lv-LV"/>
              </w:rPr>
              <w:t xml:space="preserve"> un nolemts, ka progresa ziņojums </w:t>
            </w:r>
            <w:r w:rsidR="00A82054" w:rsidRPr="00743B7F">
              <w:rPr>
                <w:rFonts w:ascii="Times New Roman" w:eastAsia="Times New Roman" w:hAnsi="Times New Roman" w:cs="Times New Roman"/>
                <w:sz w:val="24"/>
                <w:szCs w:val="24"/>
                <w:lang w:eastAsia="lv-LV"/>
              </w:rPr>
              <w:t>(</w:t>
            </w:r>
            <w:proofErr w:type="spellStart"/>
            <w:r w:rsidR="00A82054" w:rsidRPr="00743B7F">
              <w:rPr>
                <w:rFonts w:ascii="Times New Roman" w:eastAsia="Times New Roman" w:hAnsi="Times New Roman" w:cs="Times New Roman"/>
                <w:i/>
                <w:sz w:val="24"/>
                <w:szCs w:val="24"/>
                <w:lang w:eastAsia="lv-LV"/>
              </w:rPr>
              <w:t>the</w:t>
            </w:r>
            <w:proofErr w:type="spellEnd"/>
            <w:r w:rsidR="00A82054" w:rsidRPr="00743B7F">
              <w:rPr>
                <w:rFonts w:ascii="Times New Roman" w:eastAsia="Times New Roman" w:hAnsi="Times New Roman" w:cs="Times New Roman"/>
                <w:i/>
                <w:sz w:val="24"/>
                <w:szCs w:val="24"/>
                <w:lang w:eastAsia="lv-LV"/>
              </w:rPr>
              <w:t xml:space="preserve"> 1st </w:t>
            </w:r>
            <w:proofErr w:type="spellStart"/>
            <w:r w:rsidR="00A82054" w:rsidRPr="00743B7F">
              <w:rPr>
                <w:rFonts w:ascii="Times New Roman" w:eastAsia="Times New Roman" w:hAnsi="Times New Roman" w:cs="Times New Roman"/>
                <w:i/>
                <w:sz w:val="24"/>
                <w:szCs w:val="24"/>
                <w:lang w:eastAsia="lv-LV"/>
              </w:rPr>
              <w:t>enhanced</w:t>
            </w:r>
            <w:proofErr w:type="spellEnd"/>
            <w:r w:rsidR="00A82054" w:rsidRPr="00743B7F">
              <w:rPr>
                <w:rFonts w:ascii="Times New Roman" w:eastAsia="Times New Roman" w:hAnsi="Times New Roman" w:cs="Times New Roman"/>
                <w:i/>
                <w:sz w:val="24"/>
                <w:szCs w:val="24"/>
                <w:lang w:eastAsia="lv-LV"/>
              </w:rPr>
              <w:t xml:space="preserve"> </w:t>
            </w:r>
            <w:proofErr w:type="spellStart"/>
            <w:r w:rsidR="00A82054" w:rsidRPr="00743B7F">
              <w:rPr>
                <w:rFonts w:ascii="Times New Roman" w:eastAsia="Times New Roman" w:hAnsi="Times New Roman" w:cs="Times New Roman"/>
                <w:i/>
                <w:sz w:val="24"/>
                <w:szCs w:val="24"/>
                <w:lang w:eastAsia="lv-LV"/>
              </w:rPr>
              <w:t>follow-up</w:t>
            </w:r>
            <w:proofErr w:type="spellEnd"/>
            <w:r w:rsidR="00A82054" w:rsidRPr="00743B7F">
              <w:rPr>
                <w:rFonts w:ascii="Times New Roman" w:eastAsia="Times New Roman" w:hAnsi="Times New Roman" w:cs="Times New Roman"/>
                <w:i/>
                <w:sz w:val="24"/>
                <w:szCs w:val="24"/>
                <w:lang w:eastAsia="lv-LV"/>
              </w:rPr>
              <w:t xml:space="preserve"> </w:t>
            </w:r>
            <w:proofErr w:type="spellStart"/>
            <w:r w:rsidR="00A82054" w:rsidRPr="00743B7F">
              <w:rPr>
                <w:rFonts w:ascii="Times New Roman" w:eastAsia="Times New Roman" w:hAnsi="Times New Roman" w:cs="Times New Roman"/>
                <w:i/>
                <w:sz w:val="24"/>
                <w:szCs w:val="24"/>
                <w:lang w:eastAsia="lv-LV"/>
              </w:rPr>
              <w:t>report</w:t>
            </w:r>
            <w:proofErr w:type="spellEnd"/>
            <w:r w:rsidR="00A82054" w:rsidRPr="00743B7F">
              <w:rPr>
                <w:rFonts w:ascii="Times New Roman" w:eastAsia="Times New Roman" w:hAnsi="Times New Roman" w:cs="Times New Roman"/>
                <w:sz w:val="24"/>
                <w:szCs w:val="24"/>
                <w:lang w:eastAsia="lv-LV"/>
              </w:rPr>
              <w:t xml:space="preserve">) </w:t>
            </w:r>
            <w:r w:rsidR="001E36D8" w:rsidRPr="00743B7F">
              <w:rPr>
                <w:rFonts w:ascii="Times New Roman" w:eastAsia="Times New Roman" w:hAnsi="Times New Roman" w:cs="Times New Roman"/>
                <w:sz w:val="24"/>
                <w:szCs w:val="24"/>
                <w:lang w:eastAsia="lv-LV"/>
              </w:rPr>
              <w:t xml:space="preserve">par Latviju tiks izskatīts MONEYVAL 59. plenārsēdē </w:t>
            </w:r>
            <w:r w:rsidRPr="00743B7F">
              <w:rPr>
                <w:rFonts w:ascii="Times New Roman" w:eastAsia="Times New Roman" w:hAnsi="Times New Roman" w:cs="Times New Roman"/>
                <w:sz w:val="24"/>
                <w:szCs w:val="24"/>
                <w:lang w:eastAsia="lv-LV"/>
              </w:rPr>
              <w:t xml:space="preserve">2019. gada </w:t>
            </w:r>
            <w:r w:rsidR="001E36D8" w:rsidRPr="00743B7F">
              <w:rPr>
                <w:rFonts w:ascii="Times New Roman" w:eastAsia="Times New Roman" w:hAnsi="Times New Roman" w:cs="Times New Roman"/>
                <w:sz w:val="24"/>
                <w:szCs w:val="24"/>
                <w:lang w:eastAsia="lv-LV"/>
              </w:rPr>
              <w:t>decembrī</w:t>
            </w:r>
            <w:r w:rsidRPr="00743B7F">
              <w:rPr>
                <w:rFonts w:ascii="Times New Roman" w:eastAsia="Times New Roman" w:hAnsi="Times New Roman" w:cs="Times New Roman"/>
                <w:sz w:val="24"/>
                <w:szCs w:val="24"/>
                <w:lang w:eastAsia="lv-LV"/>
              </w:rPr>
              <w:t>.</w:t>
            </w:r>
          </w:p>
          <w:p w14:paraId="2B9DE9BF" w14:textId="2B2B4E43" w:rsidR="00CB7564" w:rsidRPr="00743B7F" w:rsidRDefault="00CB7564" w:rsidP="00CB7564">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Lai ieviestu MONEYVAL ziņojumā sniegtās rekomendācijas un turpinātu stiprināt Latvijas NILLTF novēršanas sistēmu, ar Ministru kabineta 2018. gada 11. oktobra rīkojumu Nr. 512 ir apstiprināts </w:t>
            </w:r>
            <w:r w:rsidR="00F730EE" w:rsidRPr="00743B7F">
              <w:rPr>
                <w:rFonts w:ascii="Times New Roman" w:eastAsia="Times New Roman" w:hAnsi="Times New Roman" w:cs="Times New Roman"/>
                <w:sz w:val="24"/>
                <w:szCs w:val="24"/>
                <w:lang w:eastAsia="lv-LV"/>
              </w:rPr>
              <w:t>“</w:t>
            </w:r>
            <w:r w:rsidRPr="00743B7F">
              <w:rPr>
                <w:rFonts w:ascii="Times New Roman" w:eastAsia="Times New Roman" w:hAnsi="Times New Roman" w:cs="Times New Roman"/>
                <w:sz w:val="24"/>
                <w:szCs w:val="24"/>
                <w:lang w:eastAsia="lv-LV"/>
              </w:rPr>
              <w:t>Pasākumu plāns noziedzīgi iegūtu līdzekļu legalizācijas un terorisma finansēšanas novēršanai laikposmam līdz 2019. gada 31. decembrim</w:t>
            </w:r>
            <w:r w:rsidR="00F730EE" w:rsidRPr="00743B7F">
              <w:rPr>
                <w:rFonts w:ascii="Times New Roman" w:eastAsia="Times New Roman" w:hAnsi="Times New Roman" w:cs="Times New Roman"/>
                <w:sz w:val="24"/>
                <w:szCs w:val="24"/>
                <w:lang w:eastAsia="lv-LV"/>
              </w:rPr>
              <w:t>”</w:t>
            </w:r>
            <w:r w:rsidRPr="00743B7F">
              <w:rPr>
                <w:rFonts w:ascii="Times New Roman" w:eastAsia="Times New Roman" w:hAnsi="Times New Roman" w:cs="Times New Roman"/>
                <w:sz w:val="24"/>
                <w:szCs w:val="24"/>
                <w:lang w:eastAsia="lv-LV"/>
              </w:rPr>
              <w:t xml:space="preserve"> (turpmāk – Pasākumu plāns).</w:t>
            </w:r>
          </w:p>
          <w:p w14:paraId="05AD6B00" w14:textId="65A9C8F9" w:rsidR="003D4071" w:rsidRPr="00743B7F" w:rsidRDefault="00CB7564" w:rsidP="00CB7564">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Finanšu sektora attīstības padome</w:t>
            </w:r>
            <w:r w:rsidR="00ED39CD"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regulāri izskata Pasākumu plāna izpildi un, ja nepieciešams, pieņem lēmumus NILLTF novēršanas sistēmas stiprināšanai.</w:t>
            </w:r>
          </w:p>
          <w:p w14:paraId="36B6366E" w14:textId="5F648B12" w:rsidR="00F730EE" w:rsidRPr="00743B7F" w:rsidRDefault="00F730EE" w:rsidP="00CB7564">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Ar FATF prezidenta 2018. gada 16. novembra vēstuli Latvija tiek informēta, ka </w:t>
            </w:r>
            <w:r w:rsidR="00771437" w:rsidRPr="00743B7F">
              <w:rPr>
                <w:rFonts w:ascii="Times New Roman" w:eastAsia="Times New Roman" w:hAnsi="Times New Roman" w:cs="Times New Roman"/>
                <w:sz w:val="24"/>
                <w:szCs w:val="24"/>
                <w:lang w:eastAsia="lv-LV"/>
              </w:rPr>
              <w:t xml:space="preserve">tā pēc MER rezultātiem atbilst ICRG pārskata kritērijiem un ka </w:t>
            </w:r>
            <w:r w:rsidRPr="00743B7F">
              <w:rPr>
                <w:rFonts w:ascii="Times New Roman" w:eastAsia="Times New Roman" w:hAnsi="Times New Roman" w:cs="Times New Roman"/>
                <w:sz w:val="24"/>
                <w:szCs w:val="24"/>
                <w:lang w:eastAsia="lv-LV"/>
              </w:rPr>
              <w:t>tai tiek piemērota ICRG uzraudzība, kuras noslēgumā Latvijai būs iespēja demonstrēt panākto progresu MONEYVAL/FATF rekomendāciju ieviešanā ICRG procesa ietvaros, tai skaitā klātienes sanāksmēs.</w:t>
            </w:r>
          </w:p>
          <w:p w14:paraId="40A86C65" w14:textId="530D833D" w:rsidR="00230768" w:rsidRPr="00743B7F" w:rsidRDefault="00230768"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Ar Ministru prezidenta</w:t>
            </w:r>
            <w:r w:rsidR="00A90E39">
              <w:rPr>
                <w:rFonts w:ascii="Times New Roman" w:eastAsia="Times New Roman" w:hAnsi="Times New Roman" w:cs="Times New Roman"/>
                <w:sz w:val="24"/>
                <w:szCs w:val="24"/>
                <w:lang w:eastAsia="lv-LV"/>
              </w:rPr>
              <w:t xml:space="preserve"> 2019. gada 15. </w:t>
            </w:r>
            <w:r w:rsidR="00A90E39" w:rsidRPr="00743B7F">
              <w:rPr>
                <w:rFonts w:ascii="Times New Roman" w:eastAsia="Times New Roman" w:hAnsi="Times New Roman" w:cs="Times New Roman"/>
                <w:sz w:val="24"/>
                <w:szCs w:val="24"/>
                <w:lang w:eastAsia="lv-LV"/>
              </w:rPr>
              <w:t xml:space="preserve">marta </w:t>
            </w:r>
            <w:r w:rsidR="00A90E39" w:rsidRPr="00743B7F">
              <w:t xml:space="preserve"> </w:t>
            </w:r>
            <w:r w:rsidRPr="00743B7F">
              <w:rPr>
                <w:rFonts w:ascii="Times New Roman" w:eastAsia="Times New Roman" w:hAnsi="Times New Roman" w:cs="Times New Roman"/>
                <w:sz w:val="24"/>
                <w:szCs w:val="24"/>
                <w:lang w:eastAsia="lv-LV"/>
              </w:rPr>
              <w:t xml:space="preserve">rīkojumu Nr. 65 ir izveidota </w:t>
            </w:r>
            <w:r w:rsidRPr="00743B7F">
              <w:t xml:space="preserve"> </w:t>
            </w:r>
            <w:r w:rsidRPr="00743B7F">
              <w:rPr>
                <w:rFonts w:ascii="Times New Roman" w:eastAsia="Times New Roman" w:hAnsi="Times New Roman" w:cs="Times New Roman"/>
                <w:sz w:val="24"/>
                <w:szCs w:val="24"/>
                <w:lang w:eastAsia="lv-LV"/>
              </w:rPr>
              <w:t>darba grupa</w:t>
            </w:r>
            <w:r w:rsidR="004F501A" w:rsidRPr="00743B7F">
              <w:rPr>
                <w:rFonts w:ascii="Times New Roman" w:eastAsia="Times New Roman" w:hAnsi="Times New Roman" w:cs="Times New Roman"/>
                <w:sz w:val="24"/>
                <w:szCs w:val="24"/>
                <w:lang w:eastAsia="lv-LV"/>
              </w:rPr>
              <w:t xml:space="preserve"> (turpmāk -  MONEYVAL/FATF darba grupa)</w:t>
            </w:r>
            <w:r w:rsidRPr="00743B7F">
              <w:rPr>
                <w:rFonts w:ascii="Times New Roman" w:eastAsia="Times New Roman" w:hAnsi="Times New Roman" w:cs="Times New Roman"/>
                <w:sz w:val="24"/>
                <w:szCs w:val="24"/>
                <w:lang w:eastAsia="lv-LV"/>
              </w:rPr>
              <w:t xml:space="preserve">, kuras uzdevums ir sagatavot un sniegt informāciju, kas līdz MONEYVAL 2019. gada decembra plenārsēdei un FATF </w:t>
            </w:r>
            <w:proofErr w:type="spellStart"/>
            <w:r w:rsidRPr="00743B7F">
              <w:rPr>
                <w:rFonts w:ascii="Times New Roman" w:eastAsia="Times New Roman" w:hAnsi="Times New Roman" w:cs="Times New Roman"/>
                <w:sz w:val="24"/>
                <w:szCs w:val="24"/>
                <w:lang w:eastAsia="lv-LV"/>
              </w:rPr>
              <w:t>pēcnovērošanas</w:t>
            </w:r>
            <w:proofErr w:type="spellEnd"/>
            <w:r w:rsidRPr="00743B7F">
              <w:rPr>
                <w:rFonts w:ascii="Times New Roman" w:eastAsia="Times New Roman" w:hAnsi="Times New Roman" w:cs="Times New Roman"/>
                <w:sz w:val="24"/>
                <w:szCs w:val="24"/>
                <w:lang w:eastAsia="lv-LV"/>
              </w:rPr>
              <w:t xml:space="preserve"> perioda beigām nepieciešama MONEYVAL un FATF ziņojumu sagatavošanai, un nodrošināt citu Latvijai veicamo uzdevumu izpildi atbilstoši MONEYVAL un FATF novērtēšanas procedūras noteikumiem, kā arī Latvijas piesaistīto starptautisko ekspertu ieteikumiem.</w:t>
            </w:r>
          </w:p>
          <w:p w14:paraId="4B4EE662" w14:textId="3DA0D294" w:rsidR="00200FF5" w:rsidRPr="00743B7F" w:rsidRDefault="00200FF5"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Tā kā MONEYVAL/FATF darba grupas uzdevums pamatā saistīts ar informācijas sagatavošanu un iesniegšanu, nepieciešama arī delegācija, kas prezentētu šo informāciju un Latvijas progresu kopumā  MONEYVAL/FATF rekomendāciju ieviešanā.</w:t>
            </w:r>
          </w:p>
          <w:p w14:paraId="28409D27" w14:textId="52CBD3CE" w:rsidR="004F501A" w:rsidRPr="00743B7F" w:rsidRDefault="004F501A"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Izmantojot MONEYVAL/FATF darba grupas sagatavoto informāciju</w:t>
            </w:r>
            <w:r w:rsidR="00052F67" w:rsidRPr="00743B7F">
              <w:rPr>
                <w:rFonts w:ascii="Times New Roman" w:eastAsia="Times New Roman" w:hAnsi="Times New Roman" w:cs="Times New Roman"/>
                <w:sz w:val="24"/>
                <w:szCs w:val="24"/>
                <w:lang w:eastAsia="lv-LV"/>
              </w:rPr>
              <w:t xml:space="preserve"> un pašas delegācijas locekļu iegūto informāciju</w:t>
            </w:r>
            <w:r w:rsidRPr="00743B7F">
              <w:rPr>
                <w:rFonts w:ascii="Times New Roman" w:eastAsia="Times New Roman" w:hAnsi="Times New Roman" w:cs="Times New Roman"/>
                <w:sz w:val="24"/>
                <w:szCs w:val="24"/>
                <w:lang w:eastAsia="lv-LV"/>
              </w:rPr>
              <w:t xml:space="preserve">, delegācijas uzdevums būs pārstāvēt Latvijas intereses MONEYVAL un FATF novērtēšanas procesos, </w:t>
            </w:r>
            <w:r w:rsidR="00544352">
              <w:t xml:space="preserve"> </w:t>
            </w:r>
            <w:r w:rsidR="00544352" w:rsidRPr="00544352">
              <w:rPr>
                <w:rFonts w:ascii="Times New Roman" w:eastAsia="Times New Roman" w:hAnsi="Times New Roman" w:cs="Times New Roman"/>
                <w:sz w:val="24"/>
                <w:szCs w:val="24"/>
                <w:lang w:eastAsia="lv-LV"/>
              </w:rPr>
              <w:t xml:space="preserve">demonstrējot Latvijas panākto progresu, </w:t>
            </w:r>
            <w:r w:rsidRPr="00743B7F">
              <w:rPr>
                <w:rFonts w:ascii="Times New Roman" w:eastAsia="Times New Roman" w:hAnsi="Times New Roman" w:cs="Times New Roman"/>
                <w:sz w:val="24"/>
                <w:szCs w:val="24"/>
                <w:lang w:eastAsia="lv-LV"/>
              </w:rPr>
              <w:t xml:space="preserve">tai skaitā piedaloties 2019. gada </w:t>
            </w:r>
            <w:r w:rsidRPr="00743B7F">
              <w:rPr>
                <w:rFonts w:ascii="Times New Roman" w:eastAsia="Times New Roman" w:hAnsi="Times New Roman" w:cs="Times New Roman"/>
                <w:sz w:val="24"/>
                <w:szCs w:val="24"/>
                <w:lang w:eastAsia="lv-LV"/>
              </w:rPr>
              <w:lastRenderedPageBreak/>
              <w:t>decembra MONEYVAL plenārsēdē</w:t>
            </w:r>
            <w:r w:rsidR="00420435" w:rsidRPr="00743B7F">
              <w:rPr>
                <w:rFonts w:ascii="Times New Roman" w:eastAsia="Times New Roman" w:hAnsi="Times New Roman" w:cs="Times New Roman"/>
                <w:sz w:val="24"/>
                <w:szCs w:val="24"/>
                <w:lang w:eastAsia="lv-LV"/>
              </w:rPr>
              <w:t>, iespējams,</w:t>
            </w:r>
            <w:r w:rsidRPr="00743B7F">
              <w:rPr>
                <w:rFonts w:ascii="Times New Roman" w:eastAsia="Times New Roman" w:hAnsi="Times New Roman" w:cs="Times New Roman"/>
                <w:sz w:val="24"/>
                <w:szCs w:val="24"/>
                <w:lang w:eastAsia="lv-LV"/>
              </w:rPr>
              <w:t xml:space="preserve"> FATF 2020. gada pirmajā plenārsēdē un citās sanāksmēs šo procesu ietvaros.</w:t>
            </w:r>
          </w:p>
          <w:p w14:paraId="59E179FE" w14:textId="44C9846D" w:rsidR="003C0D81" w:rsidRPr="00743B7F" w:rsidRDefault="003C0D81"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Projekta 1. punktā noteikts delegācijas izveidošanas mērķis un sastāvs. Delegāti pārstāv </w:t>
            </w:r>
            <w:r w:rsidR="00BB665F" w:rsidRPr="00743B7F">
              <w:rPr>
                <w:rFonts w:ascii="Times New Roman" w:eastAsia="Times New Roman" w:hAnsi="Times New Roman" w:cs="Times New Roman"/>
                <w:sz w:val="24"/>
                <w:szCs w:val="24"/>
                <w:lang w:eastAsia="lv-LV"/>
              </w:rPr>
              <w:t xml:space="preserve">gan </w:t>
            </w:r>
            <w:r w:rsidRPr="00743B7F">
              <w:rPr>
                <w:rFonts w:ascii="Times New Roman" w:eastAsia="Times New Roman" w:hAnsi="Times New Roman" w:cs="Times New Roman"/>
                <w:sz w:val="24"/>
                <w:szCs w:val="24"/>
                <w:lang w:eastAsia="lv-LV"/>
              </w:rPr>
              <w:t>institūcijas, kas ir atbildīgas par Pasākumu plāna rīcības virzien</w:t>
            </w:r>
            <w:r w:rsidR="00BB665F" w:rsidRPr="00743B7F">
              <w:rPr>
                <w:rFonts w:ascii="Times New Roman" w:eastAsia="Times New Roman" w:hAnsi="Times New Roman" w:cs="Times New Roman"/>
                <w:sz w:val="24"/>
                <w:szCs w:val="24"/>
                <w:lang w:eastAsia="lv-LV"/>
              </w:rPr>
              <w:t>iem, gan arī par noteiktu  Pasākumu plāna pasākum</w:t>
            </w:r>
            <w:r w:rsidRPr="00743B7F">
              <w:rPr>
                <w:rFonts w:ascii="Times New Roman" w:eastAsia="Times New Roman" w:hAnsi="Times New Roman" w:cs="Times New Roman"/>
                <w:sz w:val="24"/>
                <w:szCs w:val="24"/>
                <w:lang w:eastAsia="lv-LV"/>
              </w:rPr>
              <w:t>u izpildi</w:t>
            </w:r>
            <w:r w:rsidR="00BB665F" w:rsidRPr="00743B7F">
              <w:rPr>
                <w:rFonts w:ascii="Times New Roman" w:eastAsia="Times New Roman" w:hAnsi="Times New Roman" w:cs="Times New Roman"/>
                <w:sz w:val="24"/>
                <w:szCs w:val="24"/>
                <w:lang w:eastAsia="lv-LV"/>
              </w:rPr>
              <w:t>.</w:t>
            </w:r>
          </w:p>
          <w:p w14:paraId="14001F84" w14:textId="230AC3EA" w:rsidR="00513B4E" w:rsidRPr="00743B7F" w:rsidRDefault="00683B64"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Projekta 2. punktā noteikts</w:t>
            </w:r>
            <w:r w:rsidRPr="00743B7F">
              <w:t xml:space="preserve"> d</w:t>
            </w:r>
            <w:r w:rsidRPr="00743B7F">
              <w:rPr>
                <w:rFonts w:ascii="Times New Roman" w:eastAsia="Times New Roman" w:hAnsi="Times New Roman" w:cs="Times New Roman"/>
                <w:sz w:val="24"/>
                <w:szCs w:val="24"/>
                <w:lang w:eastAsia="lv-LV"/>
              </w:rPr>
              <w:t>elegācijas uzdevums.</w:t>
            </w:r>
          </w:p>
          <w:p w14:paraId="09FC5370" w14:textId="2BC854F9" w:rsidR="00683B64" w:rsidRPr="00743B7F" w:rsidRDefault="00683B64"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Projekta 3. punktā noteikta persona, kas ir atbildīga par delegācijas uzdevuma izpildi kopumā.</w:t>
            </w:r>
          </w:p>
          <w:p w14:paraId="0BBB0CA6" w14:textId="123CC1C6" w:rsidR="00952D6C" w:rsidRPr="00743B7F" w:rsidRDefault="00683B64"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Projekta 4. punktā detalizētāk noteikti delegācijas vadītājas pienākumi. Delegācijas vadītāja, ja nepieciešams, </w:t>
            </w:r>
            <w:r w:rsidR="00952D6C" w:rsidRPr="00743B7F">
              <w:rPr>
                <w:rFonts w:ascii="Times New Roman" w:eastAsia="Times New Roman" w:hAnsi="Times New Roman" w:cs="Times New Roman"/>
                <w:sz w:val="24"/>
                <w:szCs w:val="24"/>
                <w:lang w:eastAsia="lv-LV"/>
              </w:rPr>
              <w:t xml:space="preserve">pēc saviem ieskatiem </w:t>
            </w:r>
            <w:r w:rsidRPr="00743B7F">
              <w:rPr>
                <w:rFonts w:ascii="Times New Roman" w:eastAsia="Times New Roman" w:hAnsi="Times New Roman" w:cs="Times New Roman"/>
                <w:sz w:val="24"/>
                <w:szCs w:val="24"/>
                <w:lang w:eastAsia="lv-LV"/>
              </w:rPr>
              <w:t xml:space="preserve">var šos pienākumus </w:t>
            </w:r>
            <w:r w:rsidR="003D4BB0" w:rsidRPr="00743B7F">
              <w:rPr>
                <w:rFonts w:ascii="Times New Roman" w:eastAsia="Times New Roman" w:hAnsi="Times New Roman" w:cs="Times New Roman"/>
                <w:sz w:val="24"/>
                <w:szCs w:val="24"/>
                <w:lang w:eastAsia="lv-LV"/>
              </w:rPr>
              <w:t xml:space="preserve">vai daļu no tiem </w:t>
            </w:r>
            <w:r w:rsidR="00952D6C" w:rsidRPr="00743B7F">
              <w:rPr>
                <w:rFonts w:ascii="Times New Roman" w:eastAsia="Times New Roman" w:hAnsi="Times New Roman" w:cs="Times New Roman"/>
                <w:sz w:val="24"/>
                <w:szCs w:val="24"/>
                <w:lang w:eastAsia="lv-LV"/>
              </w:rPr>
              <w:t>deleģēt citiem delegātiem.</w:t>
            </w:r>
          </w:p>
          <w:p w14:paraId="6C0271F7" w14:textId="5511C576" w:rsidR="00683B64" w:rsidRPr="00743B7F" w:rsidRDefault="00952D6C"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Projekta 5. punktā noteikti delegātu uzdevumi.</w:t>
            </w:r>
          </w:p>
          <w:p w14:paraId="2C2C4C5F" w14:textId="4407406F" w:rsidR="00952D6C" w:rsidRDefault="00952D6C"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Projekta 6. punktā noteikti institūciju, kuras pārstāv delegāti, uzdevumi.</w:t>
            </w:r>
          </w:p>
          <w:p w14:paraId="653FBEEF" w14:textId="3B99A7D7" w:rsidR="004E56E1" w:rsidRPr="00743B7F" w:rsidRDefault="004E56E1"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Projekta </w:t>
            </w:r>
            <w:r>
              <w:rPr>
                <w:rFonts w:ascii="Times New Roman" w:eastAsia="Times New Roman" w:hAnsi="Times New Roman" w:cs="Times New Roman"/>
                <w:sz w:val="24"/>
                <w:szCs w:val="24"/>
                <w:lang w:eastAsia="lv-LV"/>
              </w:rPr>
              <w:t>7</w:t>
            </w:r>
            <w:r w:rsidRPr="00743B7F">
              <w:rPr>
                <w:rFonts w:ascii="Times New Roman" w:eastAsia="Times New Roman" w:hAnsi="Times New Roman" w:cs="Times New Roman"/>
                <w:sz w:val="24"/>
                <w:szCs w:val="24"/>
                <w:lang w:eastAsia="lv-LV"/>
              </w:rPr>
              <w:t>. punktā noteikta institūcija</w:t>
            </w:r>
            <w:r>
              <w:rPr>
                <w:rFonts w:ascii="Times New Roman" w:eastAsia="Times New Roman" w:hAnsi="Times New Roman" w:cs="Times New Roman"/>
                <w:sz w:val="24"/>
                <w:szCs w:val="24"/>
                <w:lang w:eastAsia="lv-LV"/>
              </w:rPr>
              <w:t xml:space="preserve">, kas sedz izdevumus </w:t>
            </w:r>
            <w:r w:rsidRPr="004E56E1">
              <w:rPr>
                <w:rFonts w:ascii="Times New Roman" w:eastAsia="Times New Roman" w:hAnsi="Times New Roman" w:cs="Times New Roman"/>
                <w:sz w:val="24"/>
                <w:szCs w:val="24"/>
                <w:lang w:eastAsia="lv-LV"/>
              </w:rPr>
              <w:t>delegācijas locekļu simulācijas apmācīb</w:t>
            </w:r>
            <w:r>
              <w:rPr>
                <w:rFonts w:ascii="Times New Roman" w:eastAsia="Times New Roman" w:hAnsi="Times New Roman" w:cs="Times New Roman"/>
                <w:sz w:val="24"/>
                <w:szCs w:val="24"/>
                <w:lang w:eastAsia="lv-LV"/>
              </w:rPr>
              <w:t>ām</w:t>
            </w:r>
            <w:r w:rsidRPr="004E56E1">
              <w:rPr>
                <w:rFonts w:ascii="Times New Roman" w:eastAsia="Times New Roman" w:hAnsi="Times New Roman" w:cs="Times New Roman"/>
                <w:sz w:val="24"/>
                <w:szCs w:val="24"/>
                <w:lang w:eastAsia="lv-LV"/>
              </w:rPr>
              <w:t xml:space="preserve"> darbam MONEYVAL un FATF klātienes sanāksmēs un plenārsēdēs</w:t>
            </w:r>
            <w:r>
              <w:rPr>
                <w:rFonts w:ascii="Times New Roman" w:eastAsia="Times New Roman" w:hAnsi="Times New Roman" w:cs="Times New Roman"/>
                <w:sz w:val="24"/>
                <w:szCs w:val="24"/>
                <w:lang w:eastAsia="lv-LV"/>
              </w:rPr>
              <w:t>.</w:t>
            </w:r>
          </w:p>
          <w:p w14:paraId="796BA214" w14:textId="5DB17CFF" w:rsidR="00952D6C" w:rsidRPr="00743B7F" w:rsidRDefault="00952D6C" w:rsidP="0023076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Projekta </w:t>
            </w:r>
            <w:r w:rsidR="004E56E1">
              <w:rPr>
                <w:rFonts w:ascii="Times New Roman" w:eastAsia="Times New Roman" w:hAnsi="Times New Roman" w:cs="Times New Roman"/>
                <w:sz w:val="24"/>
                <w:szCs w:val="24"/>
                <w:lang w:eastAsia="lv-LV"/>
              </w:rPr>
              <w:t>8</w:t>
            </w:r>
            <w:r w:rsidRPr="00743B7F">
              <w:rPr>
                <w:rFonts w:ascii="Times New Roman" w:eastAsia="Times New Roman" w:hAnsi="Times New Roman" w:cs="Times New Roman"/>
                <w:sz w:val="24"/>
                <w:szCs w:val="24"/>
                <w:lang w:eastAsia="lv-LV"/>
              </w:rPr>
              <w:t>. punktā noteikta institūcija, kas veic delegācijas sekretariāta funkcijas.</w:t>
            </w:r>
          </w:p>
          <w:p w14:paraId="31316DC1" w14:textId="66EF7E0D" w:rsidR="00230768" w:rsidRPr="00743B7F" w:rsidRDefault="009606CB" w:rsidP="004E56E1">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Projekta </w:t>
            </w:r>
            <w:r w:rsidR="004E56E1">
              <w:rPr>
                <w:rFonts w:ascii="Times New Roman" w:eastAsia="Times New Roman" w:hAnsi="Times New Roman" w:cs="Times New Roman"/>
                <w:sz w:val="24"/>
                <w:szCs w:val="24"/>
                <w:lang w:eastAsia="lv-LV"/>
              </w:rPr>
              <w:t>9</w:t>
            </w:r>
            <w:r w:rsidRPr="00743B7F">
              <w:rPr>
                <w:rFonts w:ascii="Times New Roman" w:eastAsia="Times New Roman" w:hAnsi="Times New Roman" w:cs="Times New Roman"/>
                <w:sz w:val="24"/>
                <w:szCs w:val="24"/>
                <w:lang w:eastAsia="lv-LV"/>
              </w:rPr>
              <w:t>. punktā noteikts</w:t>
            </w:r>
            <w:r w:rsidR="00773D7B"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d</w:t>
            </w:r>
            <w:r w:rsidR="00C21DB2" w:rsidRPr="00743B7F">
              <w:rPr>
                <w:rFonts w:ascii="Times New Roman" w:eastAsia="Times New Roman" w:hAnsi="Times New Roman" w:cs="Times New Roman"/>
                <w:sz w:val="24"/>
                <w:szCs w:val="24"/>
                <w:lang w:eastAsia="lv-LV"/>
              </w:rPr>
              <w:t xml:space="preserve">elegācijas </w:t>
            </w:r>
            <w:r w:rsidR="00773D7B" w:rsidRPr="00743B7F">
              <w:rPr>
                <w:rFonts w:ascii="Times New Roman" w:eastAsia="Times New Roman" w:hAnsi="Times New Roman" w:cs="Times New Roman"/>
                <w:sz w:val="24"/>
                <w:szCs w:val="24"/>
                <w:lang w:eastAsia="lv-LV"/>
              </w:rPr>
              <w:t>pilnvaru termiņš</w:t>
            </w:r>
            <w:r w:rsidR="00C21DB2" w:rsidRPr="00743B7F">
              <w:rPr>
                <w:rFonts w:ascii="Times New Roman" w:eastAsia="Times New Roman" w:hAnsi="Times New Roman" w:cs="Times New Roman"/>
                <w:sz w:val="24"/>
                <w:szCs w:val="24"/>
                <w:lang w:eastAsia="lv-LV"/>
              </w:rPr>
              <w:t>.</w:t>
            </w:r>
            <w:r w:rsidR="00773D7B" w:rsidRPr="00743B7F">
              <w:rPr>
                <w:rFonts w:ascii="Times New Roman" w:eastAsia="Times New Roman" w:hAnsi="Times New Roman" w:cs="Times New Roman"/>
                <w:sz w:val="24"/>
                <w:szCs w:val="24"/>
                <w:lang w:eastAsia="lv-LV"/>
              </w:rPr>
              <w:t xml:space="preserve"> </w:t>
            </w:r>
            <w:r w:rsidR="00C21DB2" w:rsidRPr="00743B7F">
              <w:rPr>
                <w:rFonts w:ascii="Times New Roman" w:eastAsia="Times New Roman" w:hAnsi="Times New Roman" w:cs="Times New Roman"/>
                <w:sz w:val="24"/>
                <w:szCs w:val="24"/>
                <w:lang w:eastAsia="lv-LV"/>
              </w:rPr>
              <w:t xml:space="preserve">Pilnvaru termiņš ir ierobežots, jo </w:t>
            </w:r>
            <w:r w:rsidR="00B906B0" w:rsidRPr="00743B7F">
              <w:rPr>
                <w:rFonts w:ascii="Times New Roman" w:eastAsia="Times New Roman" w:hAnsi="Times New Roman" w:cs="Times New Roman"/>
                <w:sz w:val="24"/>
                <w:szCs w:val="24"/>
                <w:lang w:eastAsia="lv-LV"/>
              </w:rPr>
              <w:t xml:space="preserve">līdz ar FATF </w:t>
            </w:r>
            <w:r w:rsidR="00212CB4" w:rsidRPr="00743B7F">
              <w:rPr>
                <w:rFonts w:ascii="Times New Roman" w:eastAsia="Times New Roman" w:hAnsi="Times New Roman" w:cs="Times New Roman"/>
                <w:sz w:val="24"/>
                <w:szCs w:val="24"/>
                <w:lang w:eastAsia="lv-LV"/>
              </w:rPr>
              <w:t xml:space="preserve">pieņemto </w:t>
            </w:r>
            <w:r w:rsidR="00B906B0" w:rsidRPr="00743B7F">
              <w:rPr>
                <w:rFonts w:ascii="Times New Roman" w:eastAsia="Times New Roman" w:hAnsi="Times New Roman" w:cs="Times New Roman"/>
                <w:sz w:val="24"/>
                <w:szCs w:val="24"/>
                <w:lang w:eastAsia="lv-LV"/>
              </w:rPr>
              <w:t xml:space="preserve">lēmumu </w:t>
            </w:r>
            <w:r w:rsidR="00212CB4" w:rsidRPr="00743B7F">
              <w:rPr>
                <w:rFonts w:ascii="Times New Roman" w:eastAsia="Times New Roman" w:hAnsi="Times New Roman" w:cs="Times New Roman"/>
                <w:sz w:val="24"/>
                <w:szCs w:val="24"/>
                <w:lang w:eastAsia="lv-LV"/>
              </w:rPr>
              <w:t xml:space="preserve">2020. gada februārī </w:t>
            </w:r>
            <w:r w:rsidR="00C21DB2" w:rsidRPr="00743B7F">
              <w:rPr>
                <w:rFonts w:ascii="Times New Roman" w:eastAsia="Times New Roman" w:hAnsi="Times New Roman" w:cs="Times New Roman"/>
                <w:sz w:val="24"/>
                <w:szCs w:val="24"/>
                <w:lang w:eastAsia="lv-LV"/>
              </w:rPr>
              <w:t xml:space="preserve">būs noslēdzies viens svarīgs posms </w:t>
            </w:r>
            <w:r w:rsidR="00212CB4" w:rsidRPr="00743B7F">
              <w:rPr>
                <w:rFonts w:ascii="Times New Roman" w:eastAsia="Times New Roman" w:hAnsi="Times New Roman" w:cs="Times New Roman"/>
                <w:sz w:val="24"/>
                <w:szCs w:val="24"/>
                <w:lang w:eastAsia="lv-LV"/>
              </w:rPr>
              <w:t xml:space="preserve">Latvijas </w:t>
            </w:r>
            <w:r w:rsidR="00C21DB2" w:rsidRPr="00743B7F">
              <w:rPr>
                <w:rFonts w:ascii="Times New Roman" w:eastAsia="Times New Roman" w:hAnsi="Times New Roman" w:cs="Times New Roman"/>
                <w:sz w:val="24"/>
                <w:szCs w:val="24"/>
                <w:lang w:eastAsia="lv-LV"/>
              </w:rPr>
              <w:t>novērtēšanas proces</w:t>
            </w:r>
            <w:r w:rsidR="00773D7B" w:rsidRPr="00743B7F">
              <w:rPr>
                <w:rFonts w:ascii="Times New Roman" w:eastAsia="Times New Roman" w:hAnsi="Times New Roman" w:cs="Times New Roman"/>
                <w:sz w:val="24"/>
                <w:szCs w:val="24"/>
                <w:lang w:eastAsia="lv-LV"/>
              </w:rPr>
              <w:t>os</w:t>
            </w:r>
            <w:r w:rsidR="0027253C" w:rsidRPr="00743B7F">
              <w:rPr>
                <w:rFonts w:ascii="Times New Roman" w:eastAsia="Times New Roman" w:hAnsi="Times New Roman" w:cs="Times New Roman"/>
                <w:sz w:val="24"/>
                <w:szCs w:val="24"/>
                <w:lang w:eastAsia="lv-LV"/>
              </w:rPr>
              <w:t>, pēc kura</w:t>
            </w:r>
            <w:r w:rsidR="00C21DB2" w:rsidRPr="00743B7F">
              <w:rPr>
                <w:rFonts w:ascii="Times New Roman" w:eastAsia="Times New Roman" w:hAnsi="Times New Roman" w:cs="Times New Roman"/>
                <w:sz w:val="24"/>
                <w:szCs w:val="24"/>
                <w:lang w:eastAsia="lv-LV"/>
              </w:rPr>
              <w:t xml:space="preserve"> Ministru kabinetam būs iespēja </w:t>
            </w:r>
            <w:r w:rsidR="00212CB4" w:rsidRPr="00743B7F">
              <w:rPr>
                <w:rFonts w:ascii="Times New Roman" w:eastAsia="Times New Roman" w:hAnsi="Times New Roman" w:cs="Times New Roman"/>
                <w:sz w:val="24"/>
                <w:szCs w:val="24"/>
                <w:lang w:eastAsia="lv-LV"/>
              </w:rPr>
              <w:t>lemt par turpmāko rīcību.</w:t>
            </w:r>
          </w:p>
        </w:tc>
      </w:tr>
      <w:tr w:rsidR="00EF058A" w:rsidRPr="00743B7F" w14:paraId="3D84960A" w14:textId="77777777" w:rsidTr="001056AD">
        <w:trPr>
          <w:trHeight w:val="8"/>
        </w:trPr>
        <w:tc>
          <w:tcPr>
            <w:tcW w:w="431" w:type="dxa"/>
          </w:tcPr>
          <w:p w14:paraId="1C11B1C1" w14:textId="3C5309A4" w:rsidR="00EF058A" w:rsidRPr="00743B7F" w:rsidRDefault="00EF058A" w:rsidP="00EF058A">
            <w:pPr>
              <w:spacing w:after="0" w:line="240" w:lineRule="auto"/>
              <w:jc w:val="center"/>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lastRenderedPageBreak/>
              <w:t>3.</w:t>
            </w:r>
          </w:p>
        </w:tc>
        <w:tc>
          <w:tcPr>
            <w:tcW w:w="2258" w:type="dxa"/>
          </w:tcPr>
          <w:p w14:paraId="6DDD0C6E" w14:textId="0E14A34E" w:rsidR="00EF058A" w:rsidRPr="00743B7F" w:rsidRDefault="00EF058A" w:rsidP="00EF058A">
            <w:pPr>
              <w:spacing w:after="0" w:line="240" w:lineRule="auto"/>
              <w:rPr>
                <w:rFonts w:ascii="Times New Roman" w:eastAsia="Times New Roman" w:hAnsi="Times New Roman" w:cs="Times New Roman"/>
                <w:sz w:val="24"/>
                <w:szCs w:val="24"/>
                <w:lang w:eastAsia="lv-LV"/>
              </w:rPr>
            </w:pPr>
            <w:r w:rsidRPr="00743B7F">
              <w:rPr>
                <w:rFonts w:ascii="Times New Roman" w:hAnsi="Times New Roman" w:cs="Times New Roman"/>
                <w:sz w:val="24"/>
                <w:szCs w:val="24"/>
              </w:rPr>
              <w:t>Projekta izstrādē iesaistītās institūcijas un publiskas personas kapitālsabiedrības</w:t>
            </w:r>
          </w:p>
        </w:tc>
        <w:tc>
          <w:tcPr>
            <w:tcW w:w="6388" w:type="dxa"/>
          </w:tcPr>
          <w:p w14:paraId="5432D790" w14:textId="5A02F0BC" w:rsidR="00EF058A" w:rsidRPr="00743B7F" w:rsidRDefault="00EF058A" w:rsidP="000D0BC9">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Ārlietu ministrija, Finanšu  ministrija, Iekšlietu ministrija,</w:t>
            </w:r>
            <w:r w:rsidR="00092537">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 xml:space="preserve">Tieslietu ministrija, Finanšu un kapitāla tirgus komisija, Ģenerālprokuratūra, Korupcijas novēršanas un apkarošanas birojs, </w:t>
            </w:r>
            <w:r w:rsidR="000D0BC9">
              <w:rPr>
                <w:rFonts w:ascii="Times New Roman" w:eastAsia="Times New Roman" w:hAnsi="Times New Roman" w:cs="Times New Roman"/>
                <w:sz w:val="24"/>
                <w:szCs w:val="24"/>
                <w:lang w:eastAsia="lv-LV"/>
              </w:rPr>
              <w:t>Finanšu izlūkošanas</w:t>
            </w:r>
            <w:r w:rsidRPr="00743B7F">
              <w:rPr>
                <w:rFonts w:ascii="Times New Roman" w:eastAsia="Times New Roman" w:hAnsi="Times New Roman" w:cs="Times New Roman"/>
                <w:sz w:val="24"/>
                <w:szCs w:val="24"/>
                <w:lang w:eastAsia="lv-LV"/>
              </w:rPr>
              <w:t xml:space="preserve"> dienests, </w:t>
            </w:r>
            <w:r w:rsidR="00AE61A6" w:rsidRPr="00AE61A6">
              <w:rPr>
                <w:rFonts w:ascii="Times New Roman" w:eastAsia="Times New Roman" w:hAnsi="Times New Roman" w:cs="Times New Roman"/>
                <w:sz w:val="24"/>
                <w:szCs w:val="24"/>
                <w:lang w:eastAsia="lv-LV"/>
              </w:rPr>
              <w:t>Patērētāju tiesību aizsardzības centrs</w:t>
            </w:r>
            <w:r w:rsidR="00AE61A6">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 xml:space="preserve">Uzņēmumu reģistrs, </w:t>
            </w:r>
            <w:r w:rsidR="004E7FAD" w:rsidRPr="00743B7F">
              <w:rPr>
                <w:rFonts w:ascii="Times New Roman" w:eastAsia="Times New Roman" w:hAnsi="Times New Roman" w:cs="Times New Roman"/>
                <w:sz w:val="24"/>
                <w:szCs w:val="24"/>
                <w:lang w:eastAsia="lv-LV"/>
              </w:rPr>
              <w:t xml:space="preserve"> Valsts </w:t>
            </w:r>
            <w:r w:rsidR="004E7FAD">
              <w:rPr>
                <w:rFonts w:ascii="Times New Roman" w:eastAsia="Times New Roman" w:hAnsi="Times New Roman" w:cs="Times New Roman"/>
                <w:sz w:val="24"/>
                <w:szCs w:val="24"/>
                <w:lang w:eastAsia="lv-LV"/>
              </w:rPr>
              <w:t>drošības</w:t>
            </w:r>
            <w:r w:rsidR="004E7FAD" w:rsidRPr="00743B7F">
              <w:rPr>
                <w:rFonts w:ascii="Times New Roman" w:eastAsia="Times New Roman" w:hAnsi="Times New Roman" w:cs="Times New Roman"/>
                <w:sz w:val="24"/>
                <w:szCs w:val="24"/>
                <w:lang w:eastAsia="lv-LV"/>
              </w:rPr>
              <w:t xml:space="preserve"> dienests</w:t>
            </w:r>
            <w:r w:rsidR="004E7FAD">
              <w:rPr>
                <w:rFonts w:ascii="Times New Roman" w:eastAsia="Times New Roman" w:hAnsi="Times New Roman" w:cs="Times New Roman"/>
                <w:sz w:val="24"/>
                <w:szCs w:val="24"/>
                <w:lang w:eastAsia="lv-LV"/>
              </w:rPr>
              <w:t>,</w:t>
            </w:r>
            <w:r w:rsidR="004E7FAD"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Valsts ieņēmumu dienests un Valsts policija.</w:t>
            </w:r>
          </w:p>
        </w:tc>
      </w:tr>
      <w:tr w:rsidR="00073F94" w:rsidRPr="00743B7F" w14:paraId="0127AC02" w14:textId="77777777" w:rsidTr="001056AD">
        <w:trPr>
          <w:trHeight w:val="246"/>
        </w:trPr>
        <w:tc>
          <w:tcPr>
            <w:tcW w:w="431" w:type="dxa"/>
          </w:tcPr>
          <w:p w14:paraId="227CD899" w14:textId="77777777" w:rsidR="00B12E60" w:rsidRPr="00743B7F" w:rsidRDefault="00B12E60" w:rsidP="008C7837">
            <w:pPr>
              <w:spacing w:after="0" w:line="240" w:lineRule="auto"/>
              <w:jc w:val="center"/>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4.</w:t>
            </w:r>
          </w:p>
        </w:tc>
        <w:tc>
          <w:tcPr>
            <w:tcW w:w="2258" w:type="dxa"/>
          </w:tcPr>
          <w:p w14:paraId="2A8E2CB1" w14:textId="77777777" w:rsidR="00B12E60" w:rsidRPr="00743B7F" w:rsidRDefault="00B12E60" w:rsidP="008C7837">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Cita informācija</w:t>
            </w:r>
          </w:p>
        </w:tc>
        <w:tc>
          <w:tcPr>
            <w:tcW w:w="6388" w:type="dxa"/>
          </w:tcPr>
          <w:p w14:paraId="2B55443D" w14:textId="77777777" w:rsidR="00B12E60" w:rsidRPr="00743B7F" w:rsidRDefault="00B12E60" w:rsidP="00B23548">
            <w:pPr>
              <w:spacing w:after="0" w:line="240" w:lineRule="auto"/>
              <w:ind w:right="148" w:firstLine="349"/>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Nav.</w:t>
            </w:r>
          </w:p>
        </w:tc>
      </w:tr>
    </w:tbl>
    <w:p w14:paraId="7736496E" w14:textId="77777777" w:rsidR="00CA0E90" w:rsidRPr="00743B7F" w:rsidRDefault="00CA0E90" w:rsidP="00B12E60">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073F94" w:rsidRPr="00743B7F" w14:paraId="0D2AB0D9" w14:textId="77777777" w:rsidTr="008C7837">
        <w:trPr>
          <w:trHeight w:val="195"/>
        </w:trPr>
        <w:tc>
          <w:tcPr>
            <w:tcW w:w="9077" w:type="dxa"/>
            <w:gridSpan w:val="3"/>
            <w:vAlign w:val="center"/>
          </w:tcPr>
          <w:p w14:paraId="6468379F" w14:textId="2B01ABC1" w:rsidR="00B12E60" w:rsidRPr="00743B7F" w:rsidRDefault="00232A14" w:rsidP="00232A14">
            <w:pPr>
              <w:spacing w:after="0" w:line="240" w:lineRule="auto"/>
              <w:jc w:val="center"/>
              <w:rPr>
                <w:rFonts w:ascii="Times New Roman" w:eastAsia="Times New Roman" w:hAnsi="Times New Roman" w:cs="Times New Roman"/>
                <w:b/>
                <w:bCs/>
                <w:sz w:val="24"/>
                <w:szCs w:val="24"/>
                <w:lang w:eastAsia="lv-LV"/>
              </w:rPr>
            </w:pPr>
            <w:r w:rsidRPr="00743B7F">
              <w:rPr>
                <w:rFonts w:ascii="Times New Roman" w:eastAsia="Times New Roman" w:hAnsi="Times New Roman" w:cs="Times New Roman"/>
                <w:b/>
                <w:bCs/>
                <w:sz w:val="24"/>
                <w:szCs w:val="24"/>
                <w:lang w:eastAsia="lv-LV"/>
              </w:rPr>
              <w:t>II. </w:t>
            </w:r>
            <w:r w:rsidR="00B12E60" w:rsidRPr="00743B7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073F94" w:rsidRPr="00743B7F" w14:paraId="3047E349" w14:textId="77777777" w:rsidTr="008C7837">
        <w:trPr>
          <w:trHeight w:val="331"/>
        </w:trPr>
        <w:tc>
          <w:tcPr>
            <w:tcW w:w="431" w:type="dxa"/>
          </w:tcPr>
          <w:p w14:paraId="39CF1F64" w14:textId="77777777" w:rsidR="00B12E60" w:rsidRPr="00743B7F" w:rsidRDefault="00B12E60" w:rsidP="008C7837">
            <w:pPr>
              <w:spacing w:after="0" w:line="240" w:lineRule="auto"/>
              <w:jc w:val="center"/>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1.</w:t>
            </w:r>
          </w:p>
        </w:tc>
        <w:tc>
          <w:tcPr>
            <w:tcW w:w="2409" w:type="dxa"/>
          </w:tcPr>
          <w:p w14:paraId="59F41FC2" w14:textId="7F587961" w:rsidR="00B12E60" w:rsidRPr="00743B7F" w:rsidRDefault="001056AD" w:rsidP="009C1412">
            <w:pPr>
              <w:spacing w:after="0" w:line="240" w:lineRule="auto"/>
              <w:jc w:val="both"/>
              <w:rPr>
                <w:rFonts w:ascii="Times New Roman" w:eastAsia="Times New Roman" w:hAnsi="Times New Roman" w:cs="Times New Roman"/>
                <w:sz w:val="24"/>
                <w:szCs w:val="24"/>
                <w:lang w:eastAsia="lv-LV"/>
              </w:rPr>
            </w:pPr>
            <w:r w:rsidRPr="00743B7F">
              <w:rPr>
                <w:rFonts w:ascii="Times New Roman" w:hAnsi="Times New Roman" w:cs="Times New Roman"/>
                <w:sz w:val="24"/>
                <w:szCs w:val="24"/>
              </w:rPr>
              <w:t>Sabiedrības mērķgrupas, kuras tiesiskais regulējums ietekmē vai varētu ietekmēt</w:t>
            </w:r>
          </w:p>
        </w:tc>
        <w:tc>
          <w:tcPr>
            <w:tcW w:w="6237" w:type="dxa"/>
          </w:tcPr>
          <w:p w14:paraId="335A7504" w14:textId="53F5F6B1" w:rsidR="0077797D" w:rsidRPr="00743B7F" w:rsidRDefault="0077797D" w:rsidP="00A35946">
            <w:pPr>
              <w:spacing w:after="0" w:line="240" w:lineRule="auto"/>
              <w:ind w:right="148" w:firstLine="417"/>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Nav attiecināms.</w:t>
            </w:r>
          </w:p>
        </w:tc>
      </w:tr>
      <w:tr w:rsidR="00073F94" w:rsidRPr="00743B7F" w14:paraId="549DF42A" w14:textId="77777777" w:rsidTr="008C7837">
        <w:trPr>
          <w:trHeight w:val="367"/>
        </w:trPr>
        <w:tc>
          <w:tcPr>
            <w:tcW w:w="431" w:type="dxa"/>
          </w:tcPr>
          <w:p w14:paraId="50E73046" w14:textId="77777777" w:rsidR="00B12E60" w:rsidRPr="00743B7F" w:rsidRDefault="00B12E60" w:rsidP="008C7837">
            <w:pPr>
              <w:spacing w:after="0" w:line="240" w:lineRule="auto"/>
              <w:jc w:val="center"/>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2.</w:t>
            </w:r>
          </w:p>
        </w:tc>
        <w:tc>
          <w:tcPr>
            <w:tcW w:w="2409" w:type="dxa"/>
          </w:tcPr>
          <w:p w14:paraId="5033D594" w14:textId="77777777" w:rsidR="00B12E60" w:rsidRPr="00743B7F" w:rsidRDefault="00B12E60" w:rsidP="008C7837">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E91CDAA" w14:textId="3BDC24CD" w:rsidR="00A15966" w:rsidRPr="00743B7F" w:rsidRDefault="00A15966" w:rsidP="00A15966">
            <w:pPr>
              <w:spacing w:after="0" w:line="240" w:lineRule="auto"/>
              <w:ind w:right="148" w:firstLine="417"/>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Projekts nodrošina Latvijas interešu pārstāvību MONEYVAL un FATF novērtēšanas procesos</w:t>
            </w:r>
            <w:r w:rsidR="00F66A25" w:rsidRPr="00743B7F">
              <w:rPr>
                <w:rFonts w:ascii="Times New Roman" w:eastAsia="Times New Roman" w:hAnsi="Times New Roman" w:cs="Times New Roman"/>
                <w:sz w:val="24"/>
                <w:szCs w:val="24"/>
                <w:lang w:eastAsia="lv-LV"/>
              </w:rPr>
              <w:t>, kuru rezultāti ietekmēs</w:t>
            </w:r>
            <w:r w:rsidRPr="00743B7F">
              <w:rPr>
                <w:rFonts w:ascii="Times New Roman" w:eastAsia="Times New Roman" w:hAnsi="Times New Roman" w:cs="Times New Roman"/>
                <w:sz w:val="24"/>
                <w:szCs w:val="24"/>
                <w:lang w:eastAsia="lv-LV"/>
              </w:rPr>
              <w:t xml:space="preserve"> finanšu sektora reputācij</w:t>
            </w:r>
            <w:r w:rsidR="00F66A25" w:rsidRPr="00743B7F">
              <w:rPr>
                <w:rFonts w:ascii="Times New Roman" w:eastAsia="Times New Roman" w:hAnsi="Times New Roman" w:cs="Times New Roman"/>
                <w:sz w:val="24"/>
                <w:szCs w:val="24"/>
                <w:lang w:eastAsia="lv-LV"/>
              </w:rPr>
              <w:t>u</w:t>
            </w:r>
            <w:r w:rsidRPr="00743B7F">
              <w:rPr>
                <w:rFonts w:ascii="Times New Roman" w:eastAsia="Times New Roman" w:hAnsi="Times New Roman" w:cs="Times New Roman"/>
                <w:sz w:val="24"/>
                <w:szCs w:val="24"/>
                <w:lang w:eastAsia="lv-LV"/>
              </w:rPr>
              <w:t xml:space="preserve"> un drošību, </w:t>
            </w:r>
            <w:r w:rsidR="00F66A25" w:rsidRPr="00743B7F">
              <w:rPr>
                <w:rFonts w:ascii="Times New Roman" w:eastAsia="Times New Roman" w:hAnsi="Times New Roman" w:cs="Times New Roman"/>
                <w:sz w:val="24"/>
                <w:szCs w:val="24"/>
                <w:lang w:eastAsia="lv-LV"/>
              </w:rPr>
              <w:t xml:space="preserve">tādējādi </w:t>
            </w:r>
            <w:r w:rsidR="00967926" w:rsidRPr="00743B7F">
              <w:rPr>
                <w:rFonts w:ascii="Times New Roman" w:eastAsia="Times New Roman" w:hAnsi="Times New Roman" w:cs="Times New Roman"/>
                <w:sz w:val="24"/>
                <w:szCs w:val="24"/>
                <w:lang w:eastAsia="lv-LV"/>
              </w:rPr>
              <w:t xml:space="preserve">netieši </w:t>
            </w:r>
            <w:r w:rsidR="00F66A25" w:rsidRPr="00743B7F">
              <w:rPr>
                <w:rFonts w:ascii="Times New Roman" w:eastAsia="Times New Roman" w:hAnsi="Times New Roman" w:cs="Times New Roman"/>
                <w:sz w:val="24"/>
                <w:szCs w:val="24"/>
                <w:lang w:eastAsia="lv-LV"/>
              </w:rPr>
              <w:t>ietekmējot arī</w:t>
            </w:r>
            <w:r w:rsidRPr="00743B7F">
              <w:rPr>
                <w:rFonts w:ascii="Times New Roman" w:eastAsia="Times New Roman" w:hAnsi="Times New Roman" w:cs="Times New Roman"/>
                <w:sz w:val="24"/>
                <w:szCs w:val="24"/>
                <w:lang w:eastAsia="lv-LV"/>
              </w:rPr>
              <w:t xml:space="preserve"> tautsaimniecību kopumā.</w:t>
            </w:r>
          </w:p>
          <w:p w14:paraId="6F957B09" w14:textId="6F19638E" w:rsidR="00F478A5" w:rsidRPr="00743B7F" w:rsidRDefault="00A15966" w:rsidP="009244DF">
            <w:pPr>
              <w:spacing w:after="0" w:line="240" w:lineRule="auto"/>
              <w:ind w:right="148" w:firstLine="417"/>
              <w:jc w:val="both"/>
              <w:rPr>
                <w:rFonts w:ascii="Times New Roman" w:eastAsia="Times New Roman" w:hAnsi="Times New Roman" w:cs="Times New Roman"/>
                <w:bCs/>
                <w:sz w:val="24"/>
                <w:szCs w:val="24"/>
                <w:lang w:eastAsia="lv-LV"/>
              </w:rPr>
            </w:pPr>
            <w:r w:rsidRPr="00743B7F">
              <w:rPr>
                <w:rFonts w:ascii="Times New Roman" w:eastAsia="Times New Roman" w:hAnsi="Times New Roman" w:cs="Times New Roman"/>
                <w:sz w:val="24"/>
                <w:szCs w:val="24"/>
                <w:lang w:eastAsia="lv-LV"/>
              </w:rPr>
              <w:t xml:space="preserve">Projekts </w:t>
            </w:r>
            <w:r w:rsidR="009244DF">
              <w:rPr>
                <w:rFonts w:ascii="Times New Roman" w:eastAsia="Times New Roman" w:hAnsi="Times New Roman" w:cs="Times New Roman"/>
                <w:sz w:val="24"/>
                <w:szCs w:val="24"/>
                <w:lang w:eastAsia="lv-LV"/>
              </w:rPr>
              <w:t>nerada administratīvo slogu</w:t>
            </w:r>
            <w:r w:rsidRPr="00743B7F">
              <w:rPr>
                <w:rFonts w:ascii="Times New Roman" w:eastAsia="Times New Roman" w:hAnsi="Times New Roman" w:cs="Times New Roman"/>
                <w:sz w:val="24"/>
                <w:szCs w:val="24"/>
                <w:lang w:eastAsia="lv-LV"/>
              </w:rPr>
              <w:t>.</w:t>
            </w:r>
          </w:p>
        </w:tc>
      </w:tr>
      <w:tr w:rsidR="00073F94" w:rsidRPr="00743B7F" w14:paraId="6A1DEB7C" w14:textId="77777777" w:rsidTr="008C7837">
        <w:trPr>
          <w:trHeight w:val="253"/>
        </w:trPr>
        <w:tc>
          <w:tcPr>
            <w:tcW w:w="431" w:type="dxa"/>
          </w:tcPr>
          <w:p w14:paraId="4AACDEAD" w14:textId="77777777" w:rsidR="00B12E60" w:rsidRPr="00743B7F" w:rsidRDefault="00B12E60" w:rsidP="008C7837">
            <w:pPr>
              <w:spacing w:after="0" w:line="240" w:lineRule="auto"/>
              <w:jc w:val="center"/>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3.</w:t>
            </w:r>
          </w:p>
        </w:tc>
        <w:tc>
          <w:tcPr>
            <w:tcW w:w="2409" w:type="dxa"/>
          </w:tcPr>
          <w:p w14:paraId="64E77082" w14:textId="77777777" w:rsidR="00B12E60" w:rsidRPr="00743B7F" w:rsidRDefault="00B12E60" w:rsidP="008C7837">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Administratīvo izmaksu monetārs novērtējums</w:t>
            </w:r>
          </w:p>
        </w:tc>
        <w:tc>
          <w:tcPr>
            <w:tcW w:w="6237" w:type="dxa"/>
          </w:tcPr>
          <w:p w14:paraId="1DD40704" w14:textId="6F0741F7" w:rsidR="00B12E60" w:rsidRPr="00743B7F" w:rsidRDefault="00B2351F" w:rsidP="00B2351F">
            <w:pPr>
              <w:spacing w:after="0" w:line="240" w:lineRule="auto"/>
              <w:ind w:right="148" w:firstLine="417"/>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Administratīvo izmaksu monetāru novērtējumu nav iespējams veikt, jo iepriekš nav zināms, cik liels delegātu skaits piedalīsies plenārsēdēs un sanāksmēs, arī precīzs sanāksmju skaits nav zināms. Projekts paredz, ka delegātu dalības nepieciešamību </w:t>
            </w:r>
            <w:r w:rsidR="00F66A25" w:rsidRPr="00743B7F">
              <w:rPr>
                <w:rFonts w:ascii="Times New Roman" w:eastAsia="Times New Roman" w:hAnsi="Times New Roman" w:cs="Times New Roman"/>
                <w:sz w:val="24"/>
                <w:szCs w:val="24"/>
                <w:lang w:eastAsia="lv-LV"/>
              </w:rPr>
              <w:t xml:space="preserve">projekta </w:t>
            </w:r>
            <w:r w:rsidRPr="00743B7F">
              <w:rPr>
                <w:rFonts w:ascii="Times New Roman" w:eastAsia="Times New Roman" w:hAnsi="Times New Roman" w:cs="Times New Roman"/>
                <w:sz w:val="24"/>
                <w:szCs w:val="24"/>
                <w:lang w:eastAsia="lv-LV"/>
              </w:rPr>
              <w:t xml:space="preserve">2. punktā minētajās plenārsēdēs un </w:t>
            </w:r>
            <w:r w:rsidRPr="00743B7F">
              <w:rPr>
                <w:rFonts w:ascii="Times New Roman" w:eastAsia="Times New Roman" w:hAnsi="Times New Roman" w:cs="Times New Roman"/>
                <w:sz w:val="24"/>
                <w:szCs w:val="24"/>
                <w:lang w:eastAsia="lv-LV"/>
              </w:rPr>
              <w:lastRenderedPageBreak/>
              <w:t xml:space="preserve">sanāksmēs nosaka delegācijas vadītāja, un dalību pēc delegācijas vadītājas aicinājuma nodrošina institūcija, kuru pārstāv attiecīgais delegāts. Savukārt, </w:t>
            </w:r>
            <w:r w:rsidR="00B63C4D">
              <w:rPr>
                <w:rFonts w:ascii="Times New Roman" w:eastAsia="Times New Roman" w:hAnsi="Times New Roman" w:cs="Times New Roman"/>
                <w:sz w:val="24"/>
                <w:szCs w:val="24"/>
                <w:lang w:eastAsia="lv-LV"/>
              </w:rPr>
              <w:t xml:space="preserve">delegātu </w:t>
            </w:r>
            <w:r w:rsidRPr="00743B7F">
              <w:t>i</w:t>
            </w:r>
            <w:r w:rsidRPr="00743B7F">
              <w:rPr>
                <w:rFonts w:ascii="Times New Roman" w:eastAsia="Times New Roman" w:hAnsi="Times New Roman" w:cs="Times New Roman"/>
                <w:sz w:val="24"/>
                <w:szCs w:val="24"/>
                <w:lang w:eastAsia="lv-LV"/>
              </w:rPr>
              <w:t>zdevumus, kas saistīti ar šī rīkojuma izpildi, sedz institūcija, kuru pārstāv attiecīgais delegāts, no tai piešķirtajiem budžeta līdzekļiem.</w:t>
            </w:r>
          </w:p>
        </w:tc>
      </w:tr>
      <w:tr w:rsidR="00073F94" w:rsidRPr="00743B7F" w14:paraId="55BBD91B" w14:textId="77777777" w:rsidTr="008C7837">
        <w:trPr>
          <w:trHeight w:val="253"/>
        </w:trPr>
        <w:tc>
          <w:tcPr>
            <w:tcW w:w="431" w:type="dxa"/>
          </w:tcPr>
          <w:p w14:paraId="5E6891F7" w14:textId="4E2D95C5" w:rsidR="001056AD" w:rsidRPr="00743B7F" w:rsidRDefault="001056AD" w:rsidP="008C7837">
            <w:pPr>
              <w:spacing w:after="0" w:line="240" w:lineRule="auto"/>
              <w:jc w:val="center"/>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lastRenderedPageBreak/>
              <w:t xml:space="preserve">4. </w:t>
            </w:r>
          </w:p>
        </w:tc>
        <w:tc>
          <w:tcPr>
            <w:tcW w:w="2409" w:type="dxa"/>
          </w:tcPr>
          <w:p w14:paraId="6CB4A23F" w14:textId="1F82CDFD" w:rsidR="001056AD" w:rsidRPr="00743B7F" w:rsidRDefault="001056AD" w:rsidP="008C7837">
            <w:pPr>
              <w:spacing w:after="0" w:line="240" w:lineRule="auto"/>
              <w:rPr>
                <w:rFonts w:ascii="Times New Roman" w:eastAsia="Times New Roman" w:hAnsi="Times New Roman" w:cs="Times New Roman"/>
                <w:sz w:val="24"/>
                <w:szCs w:val="24"/>
                <w:lang w:eastAsia="lv-LV"/>
              </w:rPr>
            </w:pPr>
            <w:r w:rsidRPr="00743B7F">
              <w:rPr>
                <w:rFonts w:ascii="Times New Roman" w:hAnsi="Times New Roman" w:cs="Times New Roman"/>
                <w:sz w:val="24"/>
                <w:szCs w:val="24"/>
              </w:rPr>
              <w:t>Atbilstības izmaksu monetārs novērtējums</w:t>
            </w:r>
          </w:p>
        </w:tc>
        <w:tc>
          <w:tcPr>
            <w:tcW w:w="6237" w:type="dxa"/>
          </w:tcPr>
          <w:p w14:paraId="68C12BD7" w14:textId="2C0ACA72" w:rsidR="001056AD" w:rsidRPr="00743B7F" w:rsidRDefault="00B2351F" w:rsidP="00B2351F">
            <w:pPr>
              <w:spacing w:after="0" w:line="240" w:lineRule="auto"/>
              <w:ind w:right="148" w:firstLine="417"/>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Projekts šo jomu neskar.</w:t>
            </w:r>
          </w:p>
        </w:tc>
      </w:tr>
      <w:tr w:rsidR="00073F94" w:rsidRPr="00743B7F" w14:paraId="4B4DED4F" w14:textId="77777777" w:rsidTr="008C7837">
        <w:trPr>
          <w:trHeight w:val="204"/>
        </w:trPr>
        <w:tc>
          <w:tcPr>
            <w:tcW w:w="431" w:type="dxa"/>
          </w:tcPr>
          <w:p w14:paraId="18DFD562" w14:textId="7B6F2D55" w:rsidR="00B12E60" w:rsidRPr="00743B7F" w:rsidRDefault="001056AD" w:rsidP="008C7837">
            <w:pPr>
              <w:spacing w:after="0" w:line="240" w:lineRule="auto"/>
              <w:jc w:val="center"/>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5</w:t>
            </w:r>
            <w:r w:rsidR="00B12E60" w:rsidRPr="00743B7F">
              <w:rPr>
                <w:rFonts w:ascii="Times New Roman" w:eastAsia="Times New Roman" w:hAnsi="Times New Roman" w:cs="Times New Roman"/>
                <w:sz w:val="24"/>
                <w:szCs w:val="24"/>
                <w:lang w:eastAsia="lv-LV"/>
              </w:rPr>
              <w:t>.</w:t>
            </w:r>
          </w:p>
        </w:tc>
        <w:tc>
          <w:tcPr>
            <w:tcW w:w="2409" w:type="dxa"/>
          </w:tcPr>
          <w:p w14:paraId="5E09C234" w14:textId="77777777" w:rsidR="00B12E60" w:rsidRPr="00743B7F" w:rsidRDefault="00B12E60" w:rsidP="008C7837">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Cita informācija</w:t>
            </w:r>
          </w:p>
        </w:tc>
        <w:tc>
          <w:tcPr>
            <w:tcW w:w="6237" w:type="dxa"/>
          </w:tcPr>
          <w:p w14:paraId="376C282C" w14:textId="77777777" w:rsidR="00B12E60" w:rsidRPr="00743B7F" w:rsidRDefault="00B12E60" w:rsidP="00B23548">
            <w:pPr>
              <w:spacing w:after="0" w:line="240" w:lineRule="auto"/>
              <w:ind w:right="148" w:firstLine="417"/>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Nav.</w:t>
            </w:r>
          </w:p>
        </w:tc>
      </w:tr>
    </w:tbl>
    <w:p w14:paraId="18EF5E00" w14:textId="77777777" w:rsidR="000A431E" w:rsidRPr="00743B7F" w:rsidRDefault="000A431E" w:rsidP="00B12E60">
      <w:pPr>
        <w:spacing w:after="0" w:line="240" w:lineRule="auto"/>
        <w:jc w:val="both"/>
        <w:rPr>
          <w:rFonts w:ascii="Times New Roman" w:eastAsia="Times New Roman" w:hAnsi="Times New Roman" w:cs="Times New Roman"/>
          <w:sz w:val="24"/>
          <w:szCs w:val="24"/>
          <w:lang w:eastAsia="lv-LV"/>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743B7F" w14:paraId="6000A2DC"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AFC66CE" w14:textId="55AE2FC6" w:rsidR="002B5F3D" w:rsidRPr="00743B7F" w:rsidRDefault="002B5F3D" w:rsidP="002B5F3D">
            <w:pPr>
              <w:suppressAutoHyphens/>
              <w:spacing w:after="0" w:line="240" w:lineRule="auto"/>
              <w:jc w:val="center"/>
              <w:rPr>
                <w:rFonts w:ascii="Times New Roman" w:eastAsia="Times New Roman" w:hAnsi="Times New Roman" w:cs="Times New Roman"/>
                <w:b/>
                <w:sz w:val="24"/>
                <w:szCs w:val="24"/>
                <w:lang w:eastAsia="lv-LV"/>
              </w:rPr>
            </w:pPr>
            <w:r w:rsidRPr="00743B7F">
              <w:rPr>
                <w:rFonts w:ascii="Times New Roman" w:eastAsia="Times New Roman" w:hAnsi="Times New Roman" w:cs="Times New Roman"/>
                <w:b/>
                <w:sz w:val="24"/>
                <w:szCs w:val="24"/>
                <w:lang w:eastAsia="lv-LV"/>
              </w:rPr>
              <w:t>III.</w:t>
            </w:r>
            <w:r w:rsidR="00232A14" w:rsidRPr="00743B7F">
              <w:rPr>
                <w:rFonts w:ascii="Times New Roman" w:eastAsia="Times New Roman" w:hAnsi="Times New Roman" w:cs="Times New Roman"/>
                <w:b/>
                <w:sz w:val="24"/>
                <w:szCs w:val="24"/>
                <w:lang w:eastAsia="lv-LV"/>
              </w:rPr>
              <w:t> </w:t>
            </w:r>
            <w:r w:rsidRPr="00743B7F">
              <w:rPr>
                <w:rFonts w:ascii="Times New Roman" w:eastAsia="Times New Roman" w:hAnsi="Times New Roman" w:cs="Times New Roman"/>
                <w:b/>
                <w:bCs/>
                <w:sz w:val="24"/>
                <w:szCs w:val="24"/>
                <w:lang w:eastAsia="lv-LV"/>
              </w:rPr>
              <w:t>Tiesību akta projekta ietekme uz valsts budžetu un pašvaldību budžetiem</w:t>
            </w:r>
          </w:p>
        </w:tc>
      </w:tr>
      <w:tr w:rsidR="00073F94" w:rsidRPr="00743B7F" w14:paraId="7DB78BF7"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1374AA57" w14:textId="77777777" w:rsidR="002B5F3D" w:rsidRPr="00743B7F" w:rsidRDefault="002B5F3D" w:rsidP="002B5F3D">
            <w:pPr>
              <w:suppressAutoHyphens/>
              <w:spacing w:after="0" w:line="240" w:lineRule="auto"/>
              <w:jc w:val="center"/>
              <w:rPr>
                <w:rFonts w:ascii="Times New Roman" w:eastAsia="Times New Roman" w:hAnsi="Times New Roman" w:cs="Times New Roman"/>
                <w:sz w:val="24"/>
                <w:szCs w:val="24"/>
              </w:rPr>
            </w:pPr>
            <w:r w:rsidRPr="00743B7F">
              <w:rPr>
                <w:rFonts w:ascii="Times New Roman" w:eastAsia="Times New Roman" w:hAnsi="Times New Roman" w:cs="Times New Roman"/>
                <w:sz w:val="24"/>
                <w:szCs w:val="24"/>
                <w:lang w:eastAsia="lv-LV"/>
              </w:rPr>
              <w:t>Projekts šo jomu neskar.</w:t>
            </w:r>
          </w:p>
        </w:tc>
      </w:tr>
    </w:tbl>
    <w:p w14:paraId="05818410" w14:textId="432D9508" w:rsidR="002B5F3D" w:rsidRPr="00743B7F" w:rsidRDefault="002B5F3D" w:rsidP="002B5F3D">
      <w:pPr>
        <w:suppressAutoHyphens/>
        <w:spacing w:before="75" w:after="75" w:line="240" w:lineRule="auto"/>
        <w:jc w:val="both"/>
        <w:rPr>
          <w:rFonts w:ascii="Times New Roman" w:eastAsia="Times New Roman" w:hAnsi="Times New Roman" w:cs="Times New Roman"/>
          <w:sz w:val="24"/>
          <w:szCs w:val="24"/>
        </w:rPr>
      </w:pPr>
    </w:p>
    <w:tbl>
      <w:tblPr>
        <w:tblW w:w="498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35"/>
      </w:tblGrid>
      <w:tr w:rsidR="00073F94" w:rsidRPr="00743B7F" w14:paraId="17A5C1A1" w14:textId="77777777" w:rsidTr="008C7837">
        <w:trPr>
          <w:trHeight w:val="197"/>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4B3FAB5" w14:textId="3BAB711B" w:rsidR="002B5F3D" w:rsidRPr="00743B7F" w:rsidRDefault="002B5F3D" w:rsidP="002B5F3D">
            <w:pPr>
              <w:suppressAutoHyphens/>
              <w:spacing w:after="0" w:line="240" w:lineRule="auto"/>
              <w:jc w:val="center"/>
              <w:rPr>
                <w:rFonts w:ascii="Times New Roman" w:eastAsia="Times New Roman" w:hAnsi="Times New Roman" w:cs="Times New Roman"/>
                <w:b/>
                <w:sz w:val="24"/>
                <w:szCs w:val="24"/>
                <w:lang w:eastAsia="lv-LV"/>
              </w:rPr>
            </w:pPr>
            <w:r w:rsidRPr="00743B7F">
              <w:rPr>
                <w:rFonts w:ascii="Times New Roman" w:eastAsia="Times New Roman" w:hAnsi="Times New Roman" w:cs="Times New Roman"/>
                <w:b/>
                <w:sz w:val="24"/>
                <w:szCs w:val="24"/>
                <w:lang w:eastAsia="lv-LV"/>
              </w:rPr>
              <w:t>IV.</w:t>
            </w:r>
            <w:r w:rsidR="00232A14" w:rsidRPr="00743B7F">
              <w:rPr>
                <w:rFonts w:ascii="Times New Roman" w:eastAsia="Times New Roman" w:hAnsi="Times New Roman" w:cs="Times New Roman"/>
                <w:b/>
                <w:sz w:val="24"/>
                <w:szCs w:val="24"/>
                <w:lang w:eastAsia="lv-LV"/>
              </w:rPr>
              <w:t> </w:t>
            </w:r>
            <w:r w:rsidRPr="00743B7F">
              <w:rPr>
                <w:rFonts w:ascii="Times New Roman" w:eastAsia="Times New Roman" w:hAnsi="Times New Roman" w:cs="Times New Roman"/>
                <w:b/>
                <w:sz w:val="24"/>
                <w:szCs w:val="24"/>
                <w:lang w:eastAsia="lv-LV"/>
              </w:rPr>
              <w:t>Tiesību akta projekta ietekme uz spēkā esošo tiesību normu sistēmu</w:t>
            </w:r>
          </w:p>
        </w:tc>
      </w:tr>
      <w:tr w:rsidR="00073F94" w:rsidRPr="00743B7F" w14:paraId="62239BC2" w14:textId="77777777" w:rsidTr="008C7837">
        <w:tc>
          <w:tcPr>
            <w:tcW w:w="5000" w:type="pct"/>
            <w:tcBorders>
              <w:top w:val="outset" w:sz="6" w:space="0" w:color="414142"/>
              <w:left w:val="outset" w:sz="6" w:space="0" w:color="414142"/>
              <w:bottom w:val="outset" w:sz="6" w:space="0" w:color="414142"/>
              <w:right w:val="outset" w:sz="6" w:space="0" w:color="414142"/>
            </w:tcBorders>
            <w:hideMark/>
          </w:tcPr>
          <w:p w14:paraId="4D020917" w14:textId="77777777" w:rsidR="002B5F3D" w:rsidRPr="00743B7F" w:rsidRDefault="002B5F3D" w:rsidP="002B5F3D">
            <w:pPr>
              <w:suppressAutoHyphens/>
              <w:spacing w:after="0" w:line="240" w:lineRule="auto"/>
              <w:jc w:val="center"/>
              <w:rPr>
                <w:rFonts w:ascii="Times New Roman" w:eastAsia="Times New Roman" w:hAnsi="Times New Roman" w:cs="Times New Roman"/>
                <w:sz w:val="24"/>
                <w:szCs w:val="24"/>
              </w:rPr>
            </w:pPr>
            <w:r w:rsidRPr="00743B7F">
              <w:rPr>
                <w:rFonts w:ascii="Times New Roman" w:eastAsia="Times New Roman" w:hAnsi="Times New Roman" w:cs="Times New Roman"/>
                <w:sz w:val="24"/>
                <w:szCs w:val="24"/>
                <w:lang w:eastAsia="lv-LV"/>
              </w:rPr>
              <w:t>Projekts šo jomu neskar.</w:t>
            </w:r>
          </w:p>
        </w:tc>
      </w:tr>
    </w:tbl>
    <w:p w14:paraId="0B1B4A9B" w14:textId="77777777" w:rsidR="002B5F3D" w:rsidRPr="00743B7F" w:rsidRDefault="002B5F3D" w:rsidP="00B12E60">
      <w:pPr>
        <w:spacing w:after="0" w:line="240" w:lineRule="auto"/>
        <w:jc w:val="both"/>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409"/>
        <w:gridCol w:w="2776"/>
        <w:gridCol w:w="5835"/>
        <w:gridCol w:w="27"/>
      </w:tblGrid>
      <w:tr w:rsidR="00073F94" w:rsidRPr="00743B7F" w14:paraId="5F8C4E2A" w14:textId="77777777" w:rsidTr="00FB5B80">
        <w:trPr>
          <w:gridAfter w:val="1"/>
          <w:wAfter w:w="15" w:type="pct"/>
          <w:trHeight w:val="197"/>
        </w:trPr>
        <w:tc>
          <w:tcPr>
            <w:tcW w:w="4985" w:type="pct"/>
            <w:gridSpan w:val="4"/>
            <w:tcBorders>
              <w:top w:val="outset" w:sz="6" w:space="0" w:color="414142"/>
              <w:left w:val="outset" w:sz="6" w:space="0" w:color="414142"/>
              <w:bottom w:val="outset" w:sz="6" w:space="0" w:color="414142"/>
              <w:right w:val="outset" w:sz="6" w:space="0" w:color="414142"/>
            </w:tcBorders>
            <w:vAlign w:val="center"/>
            <w:hideMark/>
          </w:tcPr>
          <w:p w14:paraId="3109C9B7" w14:textId="2A785CB3" w:rsidR="002B5F3D" w:rsidRPr="00743B7F" w:rsidRDefault="002B5F3D" w:rsidP="002B5F3D">
            <w:pPr>
              <w:spacing w:after="0" w:line="240" w:lineRule="auto"/>
              <w:jc w:val="center"/>
              <w:rPr>
                <w:rFonts w:ascii="Times New Roman" w:eastAsia="Times New Roman" w:hAnsi="Times New Roman" w:cs="Times New Roman"/>
                <w:b/>
                <w:sz w:val="24"/>
                <w:szCs w:val="24"/>
                <w:lang w:eastAsia="lv-LV"/>
              </w:rPr>
            </w:pPr>
            <w:r w:rsidRPr="00743B7F">
              <w:rPr>
                <w:rFonts w:ascii="Times New Roman" w:hAnsi="Times New Roman" w:cs="Times New Roman"/>
                <w:b/>
                <w:bCs/>
                <w:sz w:val="24"/>
                <w:szCs w:val="24"/>
                <w:lang w:eastAsia="lv-LV"/>
              </w:rPr>
              <w:t>V.</w:t>
            </w:r>
            <w:r w:rsidR="00232A14" w:rsidRPr="00743B7F">
              <w:rPr>
                <w:rFonts w:ascii="Times New Roman" w:hAnsi="Times New Roman" w:cs="Times New Roman"/>
                <w:b/>
                <w:bCs/>
                <w:sz w:val="24"/>
                <w:szCs w:val="24"/>
                <w:lang w:eastAsia="lv-LV"/>
              </w:rPr>
              <w:t> </w:t>
            </w:r>
            <w:r w:rsidRPr="00743B7F">
              <w:rPr>
                <w:rFonts w:ascii="Times New Roman" w:hAnsi="Times New Roman" w:cs="Times New Roman"/>
                <w:b/>
                <w:bCs/>
                <w:sz w:val="24"/>
                <w:szCs w:val="24"/>
                <w:lang w:eastAsia="lv-LV"/>
              </w:rPr>
              <w:t>Tiesību akta projekta atbilstība Latvijas Republikas starptautiskajām saistībām</w:t>
            </w:r>
          </w:p>
        </w:tc>
      </w:tr>
      <w:tr w:rsidR="00FB5B80" w:rsidRPr="00743B7F" w14:paraId="5E870132" w14:textId="77777777" w:rsidTr="00FB5B80">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14:paraId="06807CBA" w14:textId="77777777" w:rsidR="00FB5B80" w:rsidRPr="00743B7F" w:rsidRDefault="00FB5B80" w:rsidP="00106431">
            <w:pPr>
              <w:spacing w:after="0" w:line="240" w:lineRule="auto"/>
              <w:jc w:val="both"/>
              <w:rPr>
                <w:rFonts w:ascii="Times New Roman" w:hAnsi="Times New Roman"/>
                <w:sz w:val="24"/>
                <w:szCs w:val="24"/>
              </w:rPr>
            </w:pPr>
            <w:r w:rsidRPr="00743B7F">
              <w:rPr>
                <w:rFonts w:ascii="Times New Roman" w:hAnsi="Times New Roman"/>
                <w:sz w:val="24"/>
                <w:szCs w:val="24"/>
              </w:rPr>
              <w:t>1.</w:t>
            </w:r>
          </w:p>
        </w:tc>
        <w:tc>
          <w:tcPr>
            <w:tcW w:w="1533" w:type="pct"/>
            <w:tcBorders>
              <w:top w:val="single" w:sz="4" w:space="0" w:color="auto"/>
              <w:left w:val="single" w:sz="4" w:space="0" w:color="auto"/>
              <w:bottom w:val="single" w:sz="4" w:space="0" w:color="auto"/>
              <w:right w:val="outset" w:sz="6" w:space="0" w:color="414142"/>
            </w:tcBorders>
          </w:tcPr>
          <w:p w14:paraId="0A3D916A" w14:textId="3E5BF13C" w:rsidR="00FB5B80" w:rsidRPr="00743B7F" w:rsidRDefault="00FB5B80" w:rsidP="00106431">
            <w:pPr>
              <w:spacing w:after="0" w:line="240" w:lineRule="auto"/>
              <w:jc w:val="both"/>
              <w:rPr>
                <w:rFonts w:ascii="Times New Roman" w:hAnsi="Times New Roman"/>
                <w:sz w:val="24"/>
                <w:szCs w:val="24"/>
              </w:rPr>
            </w:pPr>
            <w:r w:rsidRPr="00743B7F">
              <w:rPr>
                <w:rFonts w:ascii="Times New Roman" w:hAnsi="Times New Roman"/>
                <w:sz w:val="24"/>
                <w:szCs w:val="24"/>
              </w:rPr>
              <w:t>Saistības pret Eiropas Savienību</w:t>
            </w:r>
          </w:p>
        </w:tc>
        <w:tc>
          <w:tcPr>
            <w:tcW w:w="3237" w:type="pct"/>
            <w:gridSpan w:val="2"/>
            <w:tcBorders>
              <w:top w:val="single" w:sz="4" w:space="0" w:color="auto"/>
              <w:left w:val="single" w:sz="4" w:space="0" w:color="auto"/>
              <w:bottom w:val="single" w:sz="4" w:space="0" w:color="auto"/>
              <w:right w:val="outset" w:sz="6" w:space="0" w:color="414142"/>
            </w:tcBorders>
          </w:tcPr>
          <w:p w14:paraId="77003891" w14:textId="278C2195" w:rsidR="00FB5B80" w:rsidRPr="00743B7F" w:rsidRDefault="00F26291" w:rsidP="00106431">
            <w:pPr>
              <w:pStyle w:val="naiskr"/>
              <w:tabs>
                <w:tab w:val="left" w:pos="2628"/>
              </w:tabs>
              <w:spacing w:before="0" w:after="0"/>
              <w:ind w:firstLine="320"/>
              <w:jc w:val="both"/>
            </w:pPr>
            <w:r w:rsidRPr="00743B7F">
              <w:t>Nav attiecināms.</w:t>
            </w:r>
          </w:p>
        </w:tc>
      </w:tr>
      <w:tr w:rsidR="00FB5B80" w:rsidRPr="00743B7F" w14:paraId="70DEC43F" w14:textId="77777777" w:rsidTr="00FB5B80">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tcPr>
          <w:p w14:paraId="7C45B201" w14:textId="77777777" w:rsidR="00FB5B80" w:rsidRPr="00743B7F" w:rsidRDefault="00FB5B80" w:rsidP="00106431">
            <w:pPr>
              <w:spacing w:after="0" w:line="240" w:lineRule="auto"/>
              <w:jc w:val="both"/>
              <w:rPr>
                <w:rFonts w:ascii="Times New Roman" w:hAnsi="Times New Roman"/>
                <w:sz w:val="24"/>
                <w:szCs w:val="24"/>
              </w:rPr>
            </w:pPr>
            <w:r w:rsidRPr="00743B7F">
              <w:rPr>
                <w:rFonts w:ascii="Times New Roman" w:hAnsi="Times New Roman"/>
                <w:sz w:val="24"/>
                <w:szCs w:val="24"/>
              </w:rPr>
              <w:t>2.</w:t>
            </w:r>
          </w:p>
        </w:tc>
        <w:tc>
          <w:tcPr>
            <w:tcW w:w="1533" w:type="pct"/>
            <w:tcBorders>
              <w:top w:val="single" w:sz="4" w:space="0" w:color="auto"/>
              <w:left w:val="single" w:sz="4" w:space="0" w:color="auto"/>
              <w:bottom w:val="single" w:sz="4" w:space="0" w:color="auto"/>
              <w:right w:val="outset" w:sz="6" w:space="0" w:color="414142"/>
            </w:tcBorders>
          </w:tcPr>
          <w:p w14:paraId="18CABE36" w14:textId="15CD1E6C" w:rsidR="00FB5B80" w:rsidRPr="00743B7F" w:rsidRDefault="00FB5B80" w:rsidP="00106431">
            <w:pPr>
              <w:spacing w:after="0" w:line="240" w:lineRule="auto"/>
              <w:jc w:val="both"/>
              <w:rPr>
                <w:rFonts w:ascii="Times New Roman" w:hAnsi="Times New Roman"/>
                <w:sz w:val="24"/>
                <w:szCs w:val="24"/>
              </w:rPr>
            </w:pPr>
            <w:r w:rsidRPr="00743B7F">
              <w:rPr>
                <w:rFonts w:ascii="Times New Roman" w:hAnsi="Times New Roman"/>
                <w:sz w:val="24"/>
                <w:szCs w:val="24"/>
              </w:rPr>
              <w:t>Citas starptautiskās saistības</w:t>
            </w:r>
          </w:p>
        </w:tc>
        <w:tc>
          <w:tcPr>
            <w:tcW w:w="3237" w:type="pct"/>
            <w:gridSpan w:val="2"/>
            <w:tcBorders>
              <w:top w:val="single" w:sz="4" w:space="0" w:color="auto"/>
              <w:left w:val="single" w:sz="4" w:space="0" w:color="auto"/>
              <w:bottom w:val="single" w:sz="4" w:space="0" w:color="auto"/>
              <w:right w:val="outset" w:sz="6" w:space="0" w:color="414142"/>
            </w:tcBorders>
          </w:tcPr>
          <w:p w14:paraId="6095936F" w14:textId="767CFF90" w:rsidR="00821FBA" w:rsidRPr="00743B7F" w:rsidRDefault="0017001F" w:rsidP="0017001F">
            <w:pPr>
              <w:spacing w:after="0" w:line="240" w:lineRule="auto"/>
              <w:ind w:firstLine="320"/>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Projekts atbilst Latvijas saistībām pret MONEYVAL</w:t>
            </w:r>
            <w:r w:rsidR="000C675D" w:rsidRPr="00743B7F">
              <w:rPr>
                <w:rFonts w:ascii="Times New Roman" w:eastAsia="Times New Roman" w:hAnsi="Times New Roman" w:cs="Times New Roman"/>
                <w:sz w:val="24"/>
                <w:szCs w:val="24"/>
                <w:lang w:eastAsia="lv-LV"/>
              </w:rPr>
              <w:t xml:space="preserve"> un FATF</w:t>
            </w:r>
            <w:r w:rsidRPr="00743B7F">
              <w:rPr>
                <w:rFonts w:ascii="Times New Roman" w:eastAsia="Times New Roman" w:hAnsi="Times New Roman" w:cs="Times New Roman"/>
                <w:sz w:val="24"/>
                <w:szCs w:val="24"/>
                <w:lang w:eastAsia="lv-LV"/>
              </w:rPr>
              <w:t>, kas noteiktas MONEYVAL statūt</w:t>
            </w:r>
            <w:r w:rsidR="00821FBA" w:rsidRPr="00743B7F">
              <w:rPr>
                <w:rFonts w:ascii="Times New Roman" w:eastAsia="Times New Roman" w:hAnsi="Times New Roman" w:cs="Times New Roman"/>
                <w:sz w:val="24"/>
                <w:szCs w:val="24"/>
                <w:lang w:eastAsia="lv-LV"/>
              </w:rPr>
              <w:t>os</w:t>
            </w:r>
            <w:r w:rsidR="005F1D5D" w:rsidRPr="00743B7F">
              <w:rPr>
                <w:rFonts w:ascii="Times New Roman" w:eastAsia="Times New Roman" w:hAnsi="Times New Roman" w:cs="Times New Roman"/>
                <w:sz w:val="24"/>
                <w:szCs w:val="24"/>
                <w:lang w:eastAsia="lv-LV"/>
              </w:rPr>
              <w:t xml:space="preserve">, </w:t>
            </w:r>
            <w:r w:rsidR="00AB54FC" w:rsidRPr="00743B7F">
              <w:rPr>
                <w:rFonts w:ascii="Times New Roman" w:eastAsia="Times New Roman" w:hAnsi="Times New Roman" w:cs="Times New Roman"/>
                <w:sz w:val="24"/>
                <w:szCs w:val="24"/>
                <w:lang w:eastAsia="lv-LV"/>
              </w:rPr>
              <w:t>FATF mandātā</w:t>
            </w:r>
            <w:r w:rsidR="00AB54FC" w:rsidRPr="00743B7F">
              <w:rPr>
                <w:rStyle w:val="FootnoteReference"/>
                <w:rFonts w:ascii="Times New Roman" w:eastAsia="Times New Roman" w:hAnsi="Times New Roman" w:cs="Times New Roman"/>
                <w:sz w:val="24"/>
                <w:szCs w:val="24"/>
                <w:lang w:eastAsia="lv-LV"/>
              </w:rPr>
              <w:footnoteReference w:id="4"/>
            </w:r>
            <w:r w:rsidR="00AB54FC" w:rsidRPr="00743B7F">
              <w:rPr>
                <w:rFonts w:ascii="Times New Roman" w:eastAsia="Times New Roman" w:hAnsi="Times New Roman" w:cs="Times New Roman"/>
                <w:sz w:val="24"/>
                <w:szCs w:val="24"/>
                <w:lang w:eastAsia="lv-LV"/>
              </w:rPr>
              <w:t xml:space="preserve">, </w:t>
            </w:r>
            <w:r w:rsidR="005F1D5D" w:rsidRPr="00743B7F">
              <w:rPr>
                <w:rFonts w:ascii="Times New Roman" w:eastAsia="Times New Roman" w:hAnsi="Times New Roman" w:cs="Times New Roman"/>
                <w:sz w:val="24"/>
                <w:szCs w:val="24"/>
                <w:lang w:eastAsia="lv-LV"/>
              </w:rPr>
              <w:t>MONEYVAL un FATF procedūrā</w:t>
            </w:r>
            <w:r w:rsidR="00AA6E3B" w:rsidRPr="00743B7F">
              <w:rPr>
                <w:rFonts w:ascii="Times New Roman" w:eastAsia="Times New Roman" w:hAnsi="Times New Roman" w:cs="Times New Roman"/>
                <w:sz w:val="24"/>
                <w:szCs w:val="24"/>
                <w:lang w:eastAsia="lv-LV"/>
              </w:rPr>
              <w:t>s</w:t>
            </w:r>
            <w:r w:rsidR="00821FBA" w:rsidRPr="00743B7F">
              <w:rPr>
                <w:rFonts w:ascii="Times New Roman" w:eastAsia="Times New Roman" w:hAnsi="Times New Roman" w:cs="Times New Roman"/>
                <w:sz w:val="24"/>
                <w:szCs w:val="24"/>
                <w:lang w:eastAsia="lv-LV"/>
              </w:rPr>
              <w:t>.</w:t>
            </w:r>
          </w:p>
          <w:p w14:paraId="4EA2A62A" w14:textId="306B4664" w:rsidR="00AA6E3B" w:rsidRPr="00743B7F" w:rsidRDefault="00D41EF6" w:rsidP="00AA6E3B">
            <w:pPr>
              <w:pStyle w:val="ListParagraph"/>
              <w:numPr>
                <w:ilvl w:val="0"/>
                <w:numId w:val="24"/>
              </w:numPr>
              <w:spacing w:after="0" w:line="240" w:lineRule="auto"/>
              <w:ind w:right="148"/>
              <w:jc w:val="both"/>
              <w:rPr>
                <w:rFonts w:ascii="Times New Roman" w:eastAsia="Times New Roman" w:hAnsi="Times New Roman" w:cs="Times New Roman"/>
                <w:b/>
                <w:sz w:val="24"/>
                <w:szCs w:val="24"/>
                <w:lang w:eastAsia="lv-LV"/>
              </w:rPr>
            </w:pPr>
            <w:r w:rsidRPr="00743B7F">
              <w:rPr>
                <w:rFonts w:ascii="Times New Roman" w:eastAsia="Times New Roman" w:hAnsi="Times New Roman" w:cs="Times New Roman"/>
                <w:b/>
                <w:sz w:val="24"/>
                <w:szCs w:val="24"/>
                <w:lang w:eastAsia="lv-LV"/>
              </w:rPr>
              <w:t xml:space="preserve">MONEYVAL </w:t>
            </w:r>
            <w:r w:rsidR="00AA6E3B" w:rsidRPr="00743B7F">
              <w:rPr>
                <w:rFonts w:ascii="Times New Roman" w:eastAsia="Times New Roman" w:hAnsi="Times New Roman" w:cs="Times New Roman"/>
                <w:b/>
                <w:sz w:val="24"/>
                <w:szCs w:val="24"/>
                <w:lang w:eastAsia="lv-LV"/>
              </w:rPr>
              <w:t>novērtēšanas process</w:t>
            </w:r>
          </w:p>
          <w:p w14:paraId="44674591" w14:textId="13F81D5D" w:rsidR="00821FBA" w:rsidRPr="00743B7F" w:rsidRDefault="00821FBA" w:rsidP="00821FBA">
            <w:pPr>
              <w:spacing w:after="0" w:line="240" w:lineRule="auto"/>
              <w:ind w:firstLine="320"/>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MONEYVAL statūt</w:t>
            </w:r>
            <w:r w:rsidR="0017001F" w:rsidRPr="00743B7F">
              <w:rPr>
                <w:rFonts w:ascii="Times New Roman" w:eastAsia="Times New Roman" w:hAnsi="Times New Roman" w:cs="Times New Roman"/>
                <w:sz w:val="24"/>
                <w:szCs w:val="24"/>
                <w:lang w:eastAsia="lv-LV"/>
              </w:rPr>
              <w:t>u 2.</w:t>
            </w:r>
            <w:r w:rsidR="00A90E39">
              <w:rPr>
                <w:rFonts w:ascii="Times New Roman" w:eastAsia="Times New Roman" w:hAnsi="Times New Roman" w:cs="Times New Roman"/>
                <w:sz w:val="24"/>
                <w:szCs w:val="24"/>
                <w:lang w:eastAsia="lv-LV"/>
              </w:rPr>
              <w:t xml:space="preserve"> </w:t>
            </w:r>
            <w:r w:rsidR="0017001F" w:rsidRPr="00743B7F">
              <w:rPr>
                <w:rFonts w:ascii="Times New Roman" w:eastAsia="Times New Roman" w:hAnsi="Times New Roman" w:cs="Times New Roman"/>
                <w:sz w:val="24"/>
                <w:szCs w:val="24"/>
                <w:lang w:eastAsia="lv-LV"/>
              </w:rPr>
              <w:t>panta 2.punkta a apakšpunkt</w:t>
            </w:r>
            <w:r w:rsidRPr="00743B7F">
              <w:rPr>
                <w:rFonts w:ascii="Times New Roman" w:eastAsia="Times New Roman" w:hAnsi="Times New Roman" w:cs="Times New Roman"/>
                <w:sz w:val="24"/>
                <w:szCs w:val="24"/>
                <w:lang w:eastAsia="lv-LV"/>
              </w:rPr>
              <w:t>s nosaka, ka MONEYVAL novērtējums aptver Eiropas Padomes dalībvalstis, kas nav FATF dalībvalstis. Latvija ir Eiropas Padomes dalībvalsts kop</w:t>
            </w:r>
            <w:r w:rsidR="00455DCB" w:rsidRPr="00743B7F">
              <w:rPr>
                <w:rFonts w:ascii="Times New Roman" w:eastAsia="Times New Roman" w:hAnsi="Times New Roman" w:cs="Times New Roman"/>
                <w:sz w:val="24"/>
                <w:szCs w:val="24"/>
                <w:lang w:eastAsia="lv-LV"/>
              </w:rPr>
              <w:t>š 1995. gada, bet nav FATF dalībvalsts.</w:t>
            </w:r>
          </w:p>
          <w:p w14:paraId="706BC1C5" w14:textId="308B47FC" w:rsidR="00FB5B80" w:rsidRPr="00743B7F" w:rsidRDefault="00821FBA" w:rsidP="00455DCB">
            <w:pPr>
              <w:spacing w:after="0" w:line="240" w:lineRule="auto"/>
              <w:ind w:firstLine="320"/>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MONEYVAL statūtu 7.</w:t>
            </w:r>
            <w:r w:rsidR="00A90E39">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 xml:space="preserve">panta 4.punkts nosaka, ka MONEYVAL regulāri uzrauga </w:t>
            </w:r>
            <w:r w:rsidR="00455DCB" w:rsidRPr="00743B7F">
              <w:rPr>
                <w:rFonts w:ascii="Times New Roman" w:eastAsia="Times New Roman" w:hAnsi="Times New Roman" w:cs="Times New Roman"/>
                <w:sz w:val="24"/>
                <w:szCs w:val="24"/>
                <w:lang w:eastAsia="lv-LV"/>
              </w:rPr>
              <w:t xml:space="preserve">valstu </w:t>
            </w:r>
            <w:r w:rsidRPr="00743B7F">
              <w:rPr>
                <w:rFonts w:ascii="Times New Roman" w:eastAsia="Times New Roman" w:hAnsi="Times New Roman" w:cs="Times New Roman"/>
                <w:sz w:val="24"/>
                <w:szCs w:val="24"/>
                <w:lang w:eastAsia="lv-LV"/>
              </w:rPr>
              <w:t>progresu pēc apstiprinātajiem novērtēšanas ziņojumiem atbilstoši apstiprinātajai procedūrai</w:t>
            </w:r>
            <w:r w:rsidR="00455DCB" w:rsidRPr="00743B7F">
              <w:rPr>
                <w:rFonts w:ascii="Times New Roman" w:eastAsia="Times New Roman" w:hAnsi="Times New Roman" w:cs="Times New Roman"/>
                <w:sz w:val="24"/>
                <w:szCs w:val="24"/>
                <w:lang w:eastAsia="lv-LV"/>
              </w:rPr>
              <w:t>. Delegācijas uzdevums būs pārstāvēt Latvijas intereses šajā procesā.</w:t>
            </w:r>
          </w:p>
          <w:p w14:paraId="3E2CCAE0" w14:textId="0796A032" w:rsidR="00455DCB" w:rsidRPr="00743B7F" w:rsidRDefault="00455DCB" w:rsidP="00455DCB">
            <w:pPr>
              <w:spacing w:after="0" w:line="240" w:lineRule="auto"/>
              <w:ind w:firstLine="320"/>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MONEYVAL statūtu 3. pants nosaka dalībvalstu pārstāvību MONEYVAL sanāksmēs un prasības šīm delegācijām (turpmāk – pastāvīgā delegācija). Ar šo projektu apstiprinātā delegācija neskar pastāvīgās delegācijas darbību, tai ir konkrēts uzdevums, kas noteikts projektā.</w:t>
            </w:r>
          </w:p>
          <w:p w14:paraId="388C6426" w14:textId="317C8BB9" w:rsidR="00455DCB" w:rsidRPr="00743B7F" w:rsidRDefault="00445537" w:rsidP="009F173F">
            <w:pPr>
              <w:spacing w:after="0" w:line="240" w:lineRule="auto"/>
              <w:ind w:firstLine="320"/>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MONEYVAL procedūra</w:t>
            </w:r>
            <w:r w:rsidR="00761136" w:rsidRPr="00743B7F">
              <w:rPr>
                <w:rFonts w:ascii="Times New Roman" w:eastAsia="Times New Roman" w:hAnsi="Times New Roman" w:cs="Times New Roman"/>
                <w:sz w:val="24"/>
                <w:szCs w:val="24"/>
                <w:lang w:eastAsia="lv-LV"/>
              </w:rPr>
              <w:t xml:space="preserve">s III sadaļa nosaka procedūras progresa uzraudzībai savstarpējās novērtēšanas rezultātā. </w:t>
            </w:r>
            <w:r w:rsidR="009F173F" w:rsidRPr="00743B7F">
              <w:rPr>
                <w:rFonts w:ascii="Times New Roman" w:eastAsia="Times New Roman" w:hAnsi="Times New Roman" w:cs="Times New Roman"/>
                <w:sz w:val="24"/>
                <w:szCs w:val="24"/>
                <w:lang w:eastAsia="lv-LV"/>
              </w:rPr>
              <w:t>Šis process ir paredzēts, lai veicinātu</w:t>
            </w:r>
            <w:r w:rsidR="008450E8" w:rsidRPr="00743B7F">
              <w:rPr>
                <w:rFonts w:ascii="Times New Roman" w:eastAsia="Times New Roman" w:hAnsi="Times New Roman" w:cs="Times New Roman"/>
                <w:sz w:val="24"/>
                <w:szCs w:val="24"/>
                <w:lang w:eastAsia="lv-LV"/>
              </w:rPr>
              <w:t xml:space="preserve"> </w:t>
            </w:r>
            <w:r w:rsidR="009F173F" w:rsidRPr="00743B7F">
              <w:rPr>
                <w:rFonts w:ascii="Times New Roman" w:eastAsia="Times New Roman" w:hAnsi="Times New Roman" w:cs="Times New Roman"/>
                <w:sz w:val="24"/>
                <w:szCs w:val="24"/>
                <w:lang w:eastAsia="lv-LV"/>
              </w:rPr>
              <w:t xml:space="preserve">standartu </w:t>
            </w:r>
            <w:r w:rsidR="008450E8" w:rsidRPr="00743B7F">
              <w:rPr>
                <w:rFonts w:ascii="Times New Roman" w:eastAsia="Times New Roman" w:hAnsi="Times New Roman" w:cs="Times New Roman"/>
                <w:sz w:val="24"/>
                <w:szCs w:val="24"/>
                <w:lang w:eastAsia="lv-LV"/>
              </w:rPr>
              <w:t>ieviešanas</w:t>
            </w:r>
            <w:r w:rsidR="009F173F" w:rsidRPr="00743B7F">
              <w:rPr>
                <w:rFonts w:ascii="Times New Roman" w:eastAsia="Times New Roman" w:hAnsi="Times New Roman" w:cs="Times New Roman"/>
                <w:sz w:val="24"/>
                <w:szCs w:val="24"/>
                <w:lang w:eastAsia="lv-LV"/>
              </w:rPr>
              <w:t xml:space="preserve"> uzlabošanu</w:t>
            </w:r>
            <w:r w:rsidR="008450E8" w:rsidRPr="00743B7F">
              <w:rPr>
                <w:rFonts w:ascii="Times New Roman" w:eastAsia="Times New Roman" w:hAnsi="Times New Roman" w:cs="Times New Roman"/>
                <w:sz w:val="24"/>
                <w:szCs w:val="24"/>
                <w:lang w:eastAsia="lv-LV"/>
              </w:rPr>
              <w:t xml:space="preserve">, </w:t>
            </w:r>
            <w:r w:rsidR="009F173F" w:rsidRPr="00743B7F">
              <w:rPr>
                <w:rFonts w:ascii="Times New Roman" w:eastAsia="Times New Roman" w:hAnsi="Times New Roman" w:cs="Times New Roman"/>
                <w:sz w:val="24"/>
                <w:szCs w:val="24"/>
                <w:lang w:eastAsia="lv-LV"/>
              </w:rPr>
              <w:t>nodrošin</w:t>
            </w:r>
            <w:r w:rsidR="008450E8" w:rsidRPr="00743B7F">
              <w:rPr>
                <w:rFonts w:ascii="Times New Roman" w:eastAsia="Times New Roman" w:hAnsi="Times New Roman" w:cs="Times New Roman"/>
                <w:sz w:val="24"/>
                <w:szCs w:val="24"/>
                <w:lang w:eastAsia="lv-LV"/>
              </w:rPr>
              <w:t>ātu</w:t>
            </w:r>
            <w:r w:rsidR="009F173F" w:rsidRPr="00743B7F">
              <w:rPr>
                <w:rFonts w:ascii="Times New Roman" w:eastAsia="Times New Roman" w:hAnsi="Times New Roman" w:cs="Times New Roman"/>
                <w:sz w:val="24"/>
                <w:szCs w:val="24"/>
                <w:lang w:eastAsia="lv-LV"/>
              </w:rPr>
              <w:t xml:space="preserve"> regulāru uzraudzību un atjauninātu informāciju par valstu atbilstību standartiem (tostarp to </w:t>
            </w:r>
            <w:r w:rsidR="008450E8" w:rsidRPr="00743B7F">
              <w:rPr>
                <w:rFonts w:ascii="Times New Roman" w:eastAsia="Times New Roman" w:hAnsi="Times New Roman" w:cs="Times New Roman"/>
                <w:sz w:val="24"/>
                <w:szCs w:val="24"/>
                <w:lang w:eastAsia="lv-LV"/>
              </w:rPr>
              <w:t>NILLTF</w:t>
            </w:r>
            <w:r w:rsidR="00B83147">
              <w:rPr>
                <w:rFonts w:ascii="Times New Roman" w:eastAsia="Times New Roman" w:hAnsi="Times New Roman" w:cs="Times New Roman"/>
                <w:sz w:val="24"/>
                <w:szCs w:val="24"/>
                <w:lang w:eastAsia="lv-LV"/>
              </w:rPr>
              <w:t xml:space="preserve"> novēršanas</w:t>
            </w:r>
            <w:r w:rsidR="009F173F" w:rsidRPr="00743B7F">
              <w:rPr>
                <w:rFonts w:ascii="Times New Roman" w:eastAsia="Times New Roman" w:hAnsi="Times New Roman" w:cs="Times New Roman"/>
                <w:sz w:val="24"/>
                <w:szCs w:val="24"/>
                <w:lang w:eastAsia="lv-LV"/>
              </w:rPr>
              <w:t xml:space="preserve"> sistēmu efektivitāti)</w:t>
            </w:r>
            <w:r w:rsidR="008450E8" w:rsidRPr="00743B7F">
              <w:rPr>
                <w:rFonts w:ascii="Times New Roman" w:eastAsia="Times New Roman" w:hAnsi="Times New Roman" w:cs="Times New Roman"/>
                <w:sz w:val="24"/>
                <w:szCs w:val="24"/>
                <w:lang w:eastAsia="lv-LV"/>
              </w:rPr>
              <w:t>, izdarītu</w:t>
            </w:r>
            <w:r w:rsidR="009F173F" w:rsidRPr="00743B7F">
              <w:rPr>
                <w:rFonts w:ascii="Times New Roman" w:eastAsia="Times New Roman" w:hAnsi="Times New Roman" w:cs="Times New Roman"/>
                <w:sz w:val="24"/>
                <w:szCs w:val="24"/>
                <w:lang w:eastAsia="lv-LV"/>
              </w:rPr>
              <w:t xml:space="preserve"> pietiekamu spiedienu</w:t>
            </w:r>
            <w:r w:rsidR="008450E8" w:rsidRPr="00743B7F">
              <w:rPr>
                <w:rFonts w:ascii="Times New Roman" w:eastAsia="Times New Roman" w:hAnsi="Times New Roman" w:cs="Times New Roman"/>
                <w:sz w:val="24"/>
                <w:szCs w:val="24"/>
                <w:lang w:eastAsia="lv-LV"/>
              </w:rPr>
              <w:t xml:space="preserve"> uz valstīm</w:t>
            </w:r>
            <w:r w:rsidR="009F173F" w:rsidRPr="00743B7F">
              <w:rPr>
                <w:rFonts w:ascii="Times New Roman" w:eastAsia="Times New Roman" w:hAnsi="Times New Roman" w:cs="Times New Roman"/>
                <w:sz w:val="24"/>
                <w:szCs w:val="24"/>
                <w:lang w:eastAsia="lv-LV"/>
              </w:rPr>
              <w:t xml:space="preserve"> un </w:t>
            </w:r>
            <w:r w:rsidR="008450E8" w:rsidRPr="00743B7F">
              <w:rPr>
                <w:rFonts w:ascii="Times New Roman" w:eastAsia="Times New Roman" w:hAnsi="Times New Roman" w:cs="Times New Roman"/>
                <w:sz w:val="24"/>
                <w:szCs w:val="24"/>
                <w:lang w:eastAsia="lv-LV"/>
              </w:rPr>
              <w:t xml:space="preserve">sekmētu to </w:t>
            </w:r>
            <w:r w:rsidR="009F173F" w:rsidRPr="00743B7F">
              <w:rPr>
                <w:rFonts w:ascii="Times New Roman" w:eastAsia="Times New Roman" w:hAnsi="Times New Roman" w:cs="Times New Roman"/>
                <w:sz w:val="24"/>
                <w:szCs w:val="24"/>
                <w:lang w:eastAsia="lv-LV"/>
              </w:rPr>
              <w:t>atbildību un</w:t>
            </w:r>
            <w:r w:rsidR="008450E8" w:rsidRPr="00743B7F">
              <w:rPr>
                <w:rFonts w:ascii="Times New Roman" w:eastAsia="Times New Roman" w:hAnsi="Times New Roman" w:cs="Times New Roman"/>
                <w:sz w:val="24"/>
                <w:szCs w:val="24"/>
                <w:lang w:eastAsia="lv-LV"/>
              </w:rPr>
              <w:t xml:space="preserve"> </w:t>
            </w:r>
            <w:r w:rsidR="009F173F" w:rsidRPr="00743B7F">
              <w:rPr>
                <w:rFonts w:ascii="Times New Roman" w:eastAsia="Times New Roman" w:hAnsi="Times New Roman" w:cs="Times New Roman"/>
                <w:sz w:val="24"/>
                <w:szCs w:val="24"/>
                <w:lang w:eastAsia="lv-LV"/>
              </w:rPr>
              <w:t>labāk saskaņot</w:t>
            </w:r>
            <w:r w:rsidR="008450E8" w:rsidRPr="00743B7F">
              <w:rPr>
                <w:rFonts w:ascii="Times New Roman" w:eastAsia="Times New Roman" w:hAnsi="Times New Roman" w:cs="Times New Roman"/>
                <w:sz w:val="24"/>
                <w:szCs w:val="24"/>
                <w:lang w:eastAsia="lv-LV"/>
              </w:rPr>
              <w:t>u</w:t>
            </w:r>
            <w:r w:rsidR="009F173F" w:rsidRPr="00743B7F">
              <w:rPr>
                <w:rFonts w:ascii="Times New Roman" w:eastAsia="Times New Roman" w:hAnsi="Times New Roman" w:cs="Times New Roman"/>
                <w:sz w:val="24"/>
                <w:szCs w:val="24"/>
                <w:lang w:eastAsia="lv-LV"/>
              </w:rPr>
              <w:t xml:space="preserve"> FATF un </w:t>
            </w:r>
            <w:r w:rsidR="008450E8" w:rsidRPr="00743B7F">
              <w:rPr>
                <w:rFonts w:ascii="Times New Roman" w:eastAsia="Times New Roman" w:hAnsi="Times New Roman" w:cs="Times New Roman"/>
                <w:sz w:val="24"/>
                <w:szCs w:val="24"/>
                <w:lang w:eastAsia="lv-LV"/>
              </w:rPr>
              <w:t xml:space="preserve">finanšu sektora novērtēšanas </w:t>
            </w:r>
            <w:r w:rsidR="008450E8" w:rsidRPr="00743B7F">
              <w:rPr>
                <w:rFonts w:ascii="Times New Roman" w:eastAsia="Times New Roman" w:hAnsi="Times New Roman" w:cs="Times New Roman"/>
                <w:sz w:val="24"/>
                <w:szCs w:val="24"/>
                <w:lang w:eastAsia="lv-LV"/>
              </w:rPr>
              <w:lastRenderedPageBreak/>
              <w:t>programmas (</w:t>
            </w:r>
            <w:proofErr w:type="spellStart"/>
            <w:r w:rsidR="008450E8" w:rsidRPr="00743B7F">
              <w:rPr>
                <w:rFonts w:ascii="Times New Roman" w:eastAsia="Times New Roman" w:hAnsi="Times New Roman" w:cs="Times New Roman"/>
                <w:i/>
                <w:sz w:val="24"/>
                <w:szCs w:val="24"/>
                <w:lang w:eastAsia="lv-LV"/>
              </w:rPr>
              <w:t>Financial</w:t>
            </w:r>
            <w:proofErr w:type="spellEnd"/>
            <w:r w:rsidR="008450E8" w:rsidRPr="00743B7F">
              <w:rPr>
                <w:rFonts w:ascii="Times New Roman" w:eastAsia="Times New Roman" w:hAnsi="Times New Roman" w:cs="Times New Roman"/>
                <w:i/>
                <w:sz w:val="24"/>
                <w:szCs w:val="24"/>
                <w:lang w:eastAsia="lv-LV"/>
              </w:rPr>
              <w:t xml:space="preserve"> </w:t>
            </w:r>
            <w:proofErr w:type="spellStart"/>
            <w:r w:rsidR="008450E8" w:rsidRPr="00743B7F">
              <w:rPr>
                <w:rFonts w:ascii="Times New Roman" w:eastAsia="Times New Roman" w:hAnsi="Times New Roman" w:cs="Times New Roman"/>
                <w:i/>
                <w:sz w:val="24"/>
                <w:szCs w:val="24"/>
                <w:lang w:eastAsia="lv-LV"/>
              </w:rPr>
              <w:t>Sector</w:t>
            </w:r>
            <w:proofErr w:type="spellEnd"/>
            <w:r w:rsidR="008450E8" w:rsidRPr="00743B7F">
              <w:rPr>
                <w:rFonts w:ascii="Times New Roman" w:eastAsia="Times New Roman" w:hAnsi="Times New Roman" w:cs="Times New Roman"/>
                <w:i/>
                <w:sz w:val="24"/>
                <w:szCs w:val="24"/>
                <w:lang w:eastAsia="lv-LV"/>
              </w:rPr>
              <w:t xml:space="preserve"> </w:t>
            </w:r>
            <w:proofErr w:type="spellStart"/>
            <w:r w:rsidR="008450E8" w:rsidRPr="00743B7F">
              <w:rPr>
                <w:rFonts w:ascii="Times New Roman" w:eastAsia="Times New Roman" w:hAnsi="Times New Roman" w:cs="Times New Roman"/>
                <w:i/>
                <w:sz w:val="24"/>
                <w:szCs w:val="24"/>
                <w:lang w:eastAsia="lv-LV"/>
              </w:rPr>
              <w:t>Assessment</w:t>
            </w:r>
            <w:proofErr w:type="spellEnd"/>
            <w:r w:rsidR="008450E8" w:rsidRPr="00743B7F">
              <w:rPr>
                <w:rFonts w:ascii="Times New Roman" w:eastAsia="Times New Roman" w:hAnsi="Times New Roman" w:cs="Times New Roman"/>
                <w:i/>
                <w:sz w:val="24"/>
                <w:szCs w:val="24"/>
                <w:lang w:eastAsia="lv-LV"/>
              </w:rPr>
              <w:t xml:space="preserve"> </w:t>
            </w:r>
            <w:proofErr w:type="spellStart"/>
            <w:r w:rsidR="008450E8" w:rsidRPr="00743B7F">
              <w:rPr>
                <w:rFonts w:ascii="Times New Roman" w:eastAsia="Times New Roman" w:hAnsi="Times New Roman" w:cs="Times New Roman"/>
                <w:i/>
                <w:sz w:val="24"/>
                <w:szCs w:val="24"/>
                <w:lang w:eastAsia="lv-LV"/>
              </w:rPr>
              <w:t>Programme</w:t>
            </w:r>
            <w:proofErr w:type="spellEnd"/>
            <w:r w:rsidR="008450E8" w:rsidRPr="00743B7F">
              <w:rPr>
                <w:rFonts w:ascii="Times New Roman" w:eastAsia="Times New Roman" w:hAnsi="Times New Roman" w:cs="Times New Roman"/>
                <w:sz w:val="24"/>
                <w:szCs w:val="24"/>
                <w:lang w:eastAsia="lv-LV"/>
              </w:rPr>
              <w:t>)</w:t>
            </w:r>
            <w:r w:rsidR="008B6681" w:rsidRPr="00743B7F">
              <w:rPr>
                <w:rFonts w:ascii="Times New Roman" w:eastAsia="Times New Roman" w:hAnsi="Times New Roman" w:cs="Times New Roman"/>
                <w:sz w:val="24"/>
                <w:szCs w:val="24"/>
                <w:lang w:eastAsia="lv-LV"/>
              </w:rPr>
              <w:t xml:space="preserve"> </w:t>
            </w:r>
            <w:r w:rsidR="009F173F" w:rsidRPr="00743B7F">
              <w:rPr>
                <w:rFonts w:ascii="Times New Roman" w:eastAsia="Times New Roman" w:hAnsi="Times New Roman" w:cs="Times New Roman"/>
                <w:sz w:val="24"/>
                <w:szCs w:val="24"/>
                <w:lang w:eastAsia="lv-LV"/>
              </w:rPr>
              <w:t>novērtēšanas ciklu.</w:t>
            </w:r>
          </w:p>
          <w:p w14:paraId="500BE9E9" w14:textId="4E78DD5C" w:rsidR="00AC00F3" w:rsidRPr="00743B7F" w:rsidRDefault="00AC00F3" w:rsidP="009F173F">
            <w:pPr>
              <w:spacing w:after="0" w:line="240" w:lineRule="auto"/>
              <w:ind w:firstLine="320"/>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Pēc MER apstiprināšanas valstis nonāk vai nu parastajā vai pastiprinātās uzraudzības procesā. Atbilstoši 2018. gada 4. jūlijā MONEYVAL plenārsēdē pieņemtajam lēmumam Latvija nokļuva pastiprinātās uzraudzības procesā.</w:t>
            </w:r>
            <w:r w:rsidR="009C64BC" w:rsidRPr="00743B7F">
              <w:rPr>
                <w:rFonts w:ascii="Times New Roman" w:eastAsia="Times New Roman" w:hAnsi="Times New Roman" w:cs="Times New Roman"/>
                <w:sz w:val="24"/>
                <w:szCs w:val="24"/>
                <w:lang w:eastAsia="lv-LV"/>
              </w:rPr>
              <w:t xml:space="preserve"> Šajā procesā ir intensīvāka uzraudzība, kam jāatspoguļojas mērķtiecīgā, bet tai pašā laikā visaptverošā ziņojumā par valstu progresu, galveno uzmanību pievēršot jomām, kurās ir notikušas izmaiņas, augsta riska jomām un prioritārajiem rīcības virzieniem.</w:t>
            </w:r>
          </w:p>
          <w:p w14:paraId="0DD0DF87" w14:textId="5F0804FE" w:rsidR="0033168E" w:rsidRPr="00743B7F" w:rsidRDefault="0033168E" w:rsidP="009F173F">
            <w:pPr>
              <w:spacing w:after="0" w:line="240" w:lineRule="auto"/>
              <w:ind w:firstLine="320"/>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Gatavojot progresa ziņojumu, valsts sniedz MONEYVAL sekretariātam atjauninātu informāciju par pasākumiem, ko tā ir veikusi vai veic, lai risinātu prioritārās darbības un ieteikumus, kā arī MER norādītos trūkumus. Valsts iesniedz informāciju par tehnisko atbilstību (ko var izmantot, lai pamatotu pārvērtēšanu) un efektivitāti (tikai informācijai). Lai gan efektivitāte netiek atkārtoti novērtēta, kamēr nav veikts papildu novērtējums</w:t>
            </w:r>
            <w:r w:rsidR="00BE1F06" w:rsidRPr="00743B7F">
              <w:rPr>
                <w:rFonts w:ascii="Times New Roman" w:eastAsia="Times New Roman" w:hAnsi="Times New Roman" w:cs="Times New Roman"/>
                <w:sz w:val="24"/>
                <w:szCs w:val="24"/>
                <w:lang w:eastAsia="lv-LV"/>
              </w:rPr>
              <w:t xml:space="preserve"> (tas tiek veikts 5 gadus pēc MER apstiprināšanas)</w:t>
            </w:r>
            <w:r w:rsidRPr="00743B7F">
              <w:rPr>
                <w:rFonts w:ascii="Times New Roman" w:eastAsia="Times New Roman" w:hAnsi="Times New Roman" w:cs="Times New Roman"/>
                <w:sz w:val="24"/>
                <w:szCs w:val="24"/>
                <w:lang w:eastAsia="lv-LV"/>
              </w:rPr>
              <w:t xml:space="preserve">, atjauninātie dati par efektivitāti palīdz </w:t>
            </w:r>
            <w:r w:rsidR="00BE1F06" w:rsidRPr="00743B7F">
              <w:rPr>
                <w:rFonts w:ascii="Times New Roman" w:eastAsia="Times New Roman" w:hAnsi="Times New Roman" w:cs="Times New Roman"/>
                <w:sz w:val="24"/>
                <w:szCs w:val="24"/>
                <w:lang w:eastAsia="lv-LV"/>
              </w:rPr>
              <w:t>MONEYVAL labāk</w:t>
            </w:r>
            <w:r w:rsidRPr="00743B7F">
              <w:rPr>
                <w:rFonts w:ascii="Times New Roman" w:eastAsia="Times New Roman" w:hAnsi="Times New Roman" w:cs="Times New Roman"/>
                <w:sz w:val="24"/>
                <w:szCs w:val="24"/>
                <w:lang w:eastAsia="lv-LV"/>
              </w:rPr>
              <w:t xml:space="preserve"> izprast panākto progresu. Plenārsēdē var atsaukties uz šādiem atjauninājumiem, nosakot, vai pārvietot valsti no pastiprinātas uzraudzības uz regulār</w:t>
            </w:r>
            <w:r w:rsidR="00BE1F06" w:rsidRPr="00743B7F">
              <w:rPr>
                <w:rFonts w:ascii="Times New Roman" w:eastAsia="Times New Roman" w:hAnsi="Times New Roman" w:cs="Times New Roman"/>
                <w:sz w:val="24"/>
                <w:szCs w:val="24"/>
                <w:lang w:eastAsia="lv-LV"/>
              </w:rPr>
              <w:t>o uzraudzību</w:t>
            </w:r>
            <w:r w:rsidRPr="00743B7F">
              <w:rPr>
                <w:rFonts w:ascii="Times New Roman" w:eastAsia="Times New Roman" w:hAnsi="Times New Roman" w:cs="Times New Roman"/>
                <w:sz w:val="24"/>
                <w:szCs w:val="24"/>
                <w:lang w:eastAsia="lv-LV"/>
              </w:rPr>
              <w:t xml:space="preserve"> (vai otrādi), vai piemērot citus atbilstības pasākumus tām valstīm, kurām ir pastiprināta uzraudzība un kuras nav panākušas apmierinošu progresu.</w:t>
            </w:r>
          </w:p>
          <w:p w14:paraId="6DCF5E20" w14:textId="59DB17E8" w:rsidR="00AA6E3B" w:rsidRPr="00743B7F" w:rsidRDefault="00AA6E3B" w:rsidP="000D0CF9">
            <w:pPr>
              <w:pStyle w:val="ListParagraph"/>
              <w:numPr>
                <w:ilvl w:val="0"/>
                <w:numId w:val="24"/>
              </w:numPr>
              <w:spacing w:after="0" w:line="240" w:lineRule="auto"/>
              <w:ind w:right="148"/>
              <w:jc w:val="both"/>
              <w:rPr>
                <w:rFonts w:ascii="Times New Roman" w:eastAsia="Times New Roman" w:hAnsi="Times New Roman" w:cs="Times New Roman"/>
                <w:b/>
                <w:sz w:val="24"/>
                <w:szCs w:val="24"/>
                <w:lang w:eastAsia="lv-LV"/>
              </w:rPr>
            </w:pPr>
            <w:r w:rsidRPr="00743B7F">
              <w:rPr>
                <w:rFonts w:ascii="Times New Roman" w:eastAsia="Times New Roman" w:hAnsi="Times New Roman" w:cs="Times New Roman"/>
                <w:b/>
                <w:sz w:val="24"/>
                <w:szCs w:val="24"/>
                <w:lang w:eastAsia="lv-LV"/>
              </w:rPr>
              <w:t>FATF novērtēšanas process</w:t>
            </w:r>
            <w:r w:rsidRPr="00743B7F">
              <w:rPr>
                <w:rStyle w:val="FootnoteReference"/>
                <w:rFonts w:ascii="Times New Roman" w:eastAsia="Times New Roman" w:hAnsi="Times New Roman" w:cs="Times New Roman"/>
                <w:b/>
                <w:sz w:val="24"/>
                <w:szCs w:val="24"/>
                <w:lang w:eastAsia="lv-LV"/>
              </w:rPr>
              <w:footnoteReference w:id="5"/>
            </w:r>
          </w:p>
          <w:p w14:paraId="475AD834" w14:textId="118F29A4" w:rsidR="00AA6E3B" w:rsidRPr="00743B7F" w:rsidRDefault="00AA6E3B" w:rsidP="00AA6E3B">
            <w:pPr>
              <w:spacing w:after="0" w:line="240" w:lineRule="auto"/>
              <w:ind w:right="148"/>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      Atbilstoši FATF 2018. gada 16. novembra vēstulei</w:t>
            </w:r>
            <w:r w:rsidR="009743A4"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Latvijai ir piemērota FATF ICRG uzraudzība, kas</w:t>
            </w:r>
            <w:r w:rsidR="009743A4"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noslēgsies 2019.</w:t>
            </w:r>
            <w:r w:rsidR="00ED036E"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gada oktobrī. Pēc FATF plenārsēdes 2019.</w:t>
            </w:r>
            <w:r w:rsidR="00ED036E"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 xml:space="preserve">gada oktobrī Latvija saņems </w:t>
            </w:r>
            <w:proofErr w:type="spellStart"/>
            <w:r w:rsidRPr="00743B7F">
              <w:rPr>
                <w:rFonts w:ascii="Times New Roman" w:eastAsia="Times New Roman" w:hAnsi="Times New Roman" w:cs="Times New Roman"/>
                <w:sz w:val="24"/>
                <w:szCs w:val="24"/>
                <w:lang w:eastAsia="lv-LV"/>
              </w:rPr>
              <w:t>parauganketu</w:t>
            </w:r>
            <w:proofErr w:type="spellEnd"/>
            <w:r w:rsidRPr="00743B7F">
              <w:rPr>
                <w:rFonts w:ascii="Times New Roman" w:eastAsia="Times New Roman" w:hAnsi="Times New Roman" w:cs="Times New Roman"/>
                <w:sz w:val="24"/>
                <w:szCs w:val="24"/>
                <w:lang w:eastAsia="lv-LV"/>
              </w:rPr>
              <w:t>, kas tai būs jāaizpilda. Laika posmā no 2019.</w:t>
            </w:r>
            <w:r w:rsidR="00ED036E"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gada oktobra līdz 2020.</w:t>
            </w:r>
            <w:r w:rsidR="00ED036E" w:rsidRPr="00743B7F">
              <w:rPr>
                <w:rFonts w:ascii="Times New Roman" w:eastAsia="Times New Roman" w:hAnsi="Times New Roman" w:cs="Times New Roman"/>
                <w:sz w:val="24"/>
                <w:szCs w:val="24"/>
                <w:lang w:eastAsia="lv-LV"/>
              </w:rPr>
              <w:t xml:space="preserve"> </w:t>
            </w:r>
            <w:r w:rsidRPr="00743B7F">
              <w:rPr>
                <w:rFonts w:ascii="Times New Roman" w:eastAsia="Times New Roman" w:hAnsi="Times New Roman" w:cs="Times New Roman"/>
                <w:sz w:val="24"/>
                <w:szCs w:val="24"/>
                <w:lang w:eastAsia="lv-LV"/>
              </w:rPr>
              <w:t>gada februārim plānota cieša komunikācija ar ICRG Eiropas/Eirāzijas apvienoto grupu (</w:t>
            </w:r>
            <w:proofErr w:type="spellStart"/>
            <w:r w:rsidRPr="00743B7F">
              <w:rPr>
                <w:rFonts w:ascii="Times New Roman" w:eastAsia="Times New Roman" w:hAnsi="Times New Roman" w:cs="Times New Roman"/>
                <w:i/>
                <w:sz w:val="24"/>
                <w:szCs w:val="24"/>
                <w:lang w:eastAsia="lv-LV"/>
              </w:rPr>
              <w:t>Europe</w:t>
            </w:r>
            <w:proofErr w:type="spellEnd"/>
            <w:r w:rsidRPr="00743B7F">
              <w:rPr>
                <w:rFonts w:ascii="Times New Roman" w:eastAsia="Times New Roman" w:hAnsi="Times New Roman" w:cs="Times New Roman"/>
                <w:i/>
                <w:sz w:val="24"/>
                <w:szCs w:val="24"/>
                <w:lang w:eastAsia="lv-LV"/>
              </w:rPr>
              <w:t>/</w:t>
            </w:r>
            <w:proofErr w:type="spellStart"/>
            <w:r w:rsidRPr="00743B7F">
              <w:rPr>
                <w:rFonts w:ascii="Times New Roman" w:eastAsia="Times New Roman" w:hAnsi="Times New Roman" w:cs="Times New Roman"/>
                <w:i/>
                <w:sz w:val="24"/>
                <w:szCs w:val="24"/>
                <w:lang w:eastAsia="lv-LV"/>
              </w:rPr>
              <w:t>Eurasia</w:t>
            </w:r>
            <w:proofErr w:type="spellEnd"/>
            <w:r w:rsidRPr="00743B7F">
              <w:rPr>
                <w:rFonts w:ascii="Times New Roman" w:eastAsia="Times New Roman" w:hAnsi="Times New Roman" w:cs="Times New Roman"/>
                <w:i/>
                <w:sz w:val="24"/>
                <w:szCs w:val="24"/>
                <w:lang w:eastAsia="lv-LV"/>
              </w:rPr>
              <w:t xml:space="preserve"> </w:t>
            </w:r>
            <w:proofErr w:type="spellStart"/>
            <w:r w:rsidRPr="00743B7F">
              <w:rPr>
                <w:rFonts w:ascii="Times New Roman" w:eastAsia="Times New Roman" w:hAnsi="Times New Roman" w:cs="Times New Roman"/>
                <w:i/>
                <w:sz w:val="24"/>
                <w:szCs w:val="24"/>
                <w:lang w:eastAsia="lv-LV"/>
              </w:rPr>
              <w:t>Joint</w:t>
            </w:r>
            <w:proofErr w:type="spellEnd"/>
            <w:r w:rsidRPr="00743B7F">
              <w:rPr>
                <w:rFonts w:ascii="Times New Roman" w:eastAsia="Times New Roman" w:hAnsi="Times New Roman" w:cs="Times New Roman"/>
                <w:i/>
                <w:sz w:val="24"/>
                <w:szCs w:val="24"/>
                <w:lang w:eastAsia="lv-LV"/>
              </w:rPr>
              <w:t xml:space="preserve"> </w:t>
            </w:r>
            <w:proofErr w:type="spellStart"/>
            <w:r w:rsidRPr="00743B7F">
              <w:rPr>
                <w:rFonts w:ascii="Times New Roman" w:eastAsia="Times New Roman" w:hAnsi="Times New Roman" w:cs="Times New Roman"/>
                <w:i/>
                <w:sz w:val="24"/>
                <w:szCs w:val="24"/>
                <w:lang w:eastAsia="lv-LV"/>
              </w:rPr>
              <w:t>Group</w:t>
            </w:r>
            <w:proofErr w:type="spellEnd"/>
            <w:r w:rsidRPr="00743B7F">
              <w:rPr>
                <w:rFonts w:ascii="Times New Roman" w:eastAsia="Times New Roman" w:hAnsi="Times New Roman" w:cs="Times New Roman"/>
                <w:sz w:val="24"/>
                <w:szCs w:val="24"/>
                <w:lang w:eastAsia="lv-LV"/>
              </w:rPr>
              <w:t xml:space="preserve">), tai skaitā Latvijas delegācijas klātienes tikšanās ar ekspertiem 2019. gada novembrī Parīzē. Plānots, ka FATF plenārsēdē 2020. gada februārī </w:t>
            </w:r>
            <w:r w:rsidRPr="00743B7F">
              <w:t xml:space="preserve"> </w:t>
            </w:r>
            <w:r w:rsidRPr="00743B7F">
              <w:rPr>
                <w:rFonts w:ascii="Times New Roman" w:eastAsia="Times New Roman" w:hAnsi="Times New Roman" w:cs="Times New Roman"/>
                <w:sz w:val="24"/>
                <w:szCs w:val="24"/>
                <w:lang w:eastAsia="lv-LV"/>
              </w:rPr>
              <w:t>tiks lemts par Latvijas (</w:t>
            </w:r>
            <w:proofErr w:type="spellStart"/>
            <w:r w:rsidRPr="00743B7F">
              <w:rPr>
                <w:rFonts w:ascii="Times New Roman" w:eastAsia="Times New Roman" w:hAnsi="Times New Roman" w:cs="Times New Roman"/>
                <w:sz w:val="24"/>
                <w:szCs w:val="24"/>
                <w:lang w:eastAsia="lv-LV"/>
              </w:rPr>
              <w:t>ne)ielikšanu</w:t>
            </w:r>
            <w:proofErr w:type="spellEnd"/>
            <w:r w:rsidRPr="00743B7F">
              <w:rPr>
                <w:rFonts w:ascii="Times New Roman" w:eastAsia="Times New Roman" w:hAnsi="Times New Roman" w:cs="Times New Roman"/>
                <w:sz w:val="24"/>
                <w:szCs w:val="24"/>
                <w:lang w:eastAsia="lv-LV"/>
              </w:rPr>
              <w:t xml:space="preserve"> “Pelēkajā sarakstā”.</w:t>
            </w:r>
          </w:p>
          <w:p w14:paraId="03250FFF" w14:textId="63AB632E" w:rsidR="00AA6E3B" w:rsidRPr="00743B7F" w:rsidRDefault="00AA6E3B" w:rsidP="00AA6E3B">
            <w:pPr>
              <w:spacing w:after="0" w:line="240" w:lineRule="auto"/>
              <w:ind w:right="148"/>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       Atbilstoši FATF procedūrām jurisdikcijai, kas piedalās ICRG pārskatīšanas procesā, pamatojoties uz savstarpējās novērtēšanas rezultātiem, ir viena gada novērošanas periods, lai sadarbībā ar FATF vai FATF reģionālo struktūru (</w:t>
            </w:r>
            <w:r w:rsidRPr="00743B7F">
              <w:rPr>
                <w:rFonts w:ascii="Times New Roman" w:eastAsia="Times New Roman" w:hAnsi="Times New Roman" w:cs="Times New Roman"/>
                <w:i/>
                <w:sz w:val="24"/>
                <w:szCs w:val="24"/>
                <w:lang w:eastAsia="lv-LV"/>
              </w:rPr>
              <w:t>FATF-</w:t>
            </w:r>
            <w:proofErr w:type="spellStart"/>
            <w:r w:rsidRPr="00743B7F">
              <w:rPr>
                <w:rFonts w:ascii="Times New Roman" w:eastAsia="Times New Roman" w:hAnsi="Times New Roman" w:cs="Times New Roman"/>
                <w:i/>
                <w:sz w:val="24"/>
                <w:szCs w:val="24"/>
                <w:lang w:eastAsia="lv-LV"/>
              </w:rPr>
              <w:t>style</w:t>
            </w:r>
            <w:proofErr w:type="spellEnd"/>
            <w:r w:rsidRPr="00743B7F">
              <w:rPr>
                <w:rFonts w:ascii="Times New Roman" w:eastAsia="Times New Roman" w:hAnsi="Times New Roman" w:cs="Times New Roman"/>
                <w:i/>
                <w:sz w:val="24"/>
                <w:szCs w:val="24"/>
                <w:lang w:eastAsia="lv-LV"/>
              </w:rPr>
              <w:t xml:space="preserve"> </w:t>
            </w:r>
            <w:proofErr w:type="spellStart"/>
            <w:r w:rsidRPr="00743B7F">
              <w:rPr>
                <w:rFonts w:ascii="Times New Roman" w:eastAsia="Times New Roman" w:hAnsi="Times New Roman" w:cs="Times New Roman"/>
                <w:i/>
                <w:sz w:val="24"/>
                <w:szCs w:val="24"/>
                <w:lang w:eastAsia="lv-LV"/>
              </w:rPr>
              <w:t>regional</w:t>
            </w:r>
            <w:proofErr w:type="spellEnd"/>
            <w:r w:rsidRPr="00743B7F">
              <w:rPr>
                <w:rFonts w:ascii="Times New Roman" w:eastAsia="Times New Roman" w:hAnsi="Times New Roman" w:cs="Times New Roman"/>
                <w:i/>
                <w:sz w:val="24"/>
                <w:szCs w:val="24"/>
                <w:lang w:eastAsia="lv-LV"/>
              </w:rPr>
              <w:t xml:space="preserve"> </w:t>
            </w:r>
            <w:proofErr w:type="spellStart"/>
            <w:r w:rsidRPr="00743B7F">
              <w:rPr>
                <w:rFonts w:ascii="Times New Roman" w:eastAsia="Times New Roman" w:hAnsi="Times New Roman" w:cs="Times New Roman"/>
                <w:i/>
                <w:sz w:val="24"/>
                <w:szCs w:val="24"/>
                <w:lang w:eastAsia="lv-LV"/>
              </w:rPr>
              <w:t>body</w:t>
            </w:r>
            <w:proofErr w:type="spellEnd"/>
            <w:r w:rsidRPr="00743B7F">
              <w:rPr>
                <w:rFonts w:ascii="Times New Roman" w:eastAsia="Times New Roman" w:hAnsi="Times New Roman" w:cs="Times New Roman"/>
                <w:sz w:val="24"/>
                <w:szCs w:val="24"/>
                <w:lang w:eastAsia="lv-LV"/>
              </w:rPr>
              <w:t>, FSRB) novērstu trūkumus pirms to iespējamās publiskošanas un FATF oficiālas pārskatīšanas.</w:t>
            </w:r>
            <w:r w:rsidR="004E22EF" w:rsidRPr="00743B7F">
              <w:rPr>
                <w:rFonts w:ascii="Times New Roman" w:eastAsia="Times New Roman" w:hAnsi="Times New Roman" w:cs="Times New Roman"/>
                <w:sz w:val="24"/>
                <w:szCs w:val="24"/>
                <w:lang w:eastAsia="lv-LV"/>
              </w:rPr>
              <w:t xml:space="preserve"> Latvijai šis novērošanas periods ir no 2018. gada oktobra līdz 2019. gada oktobrim.</w:t>
            </w:r>
            <w:r w:rsidR="0001235B" w:rsidRPr="00743B7F">
              <w:rPr>
                <w:rFonts w:ascii="Times New Roman" w:eastAsia="Times New Roman" w:hAnsi="Times New Roman" w:cs="Times New Roman"/>
                <w:sz w:val="24"/>
                <w:szCs w:val="24"/>
                <w:lang w:eastAsia="lv-LV"/>
              </w:rPr>
              <w:t xml:space="preserve"> </w:t>
            </w:r>
            <w:r w:rsidR="00010E22" w:rsidRPr="00743B7F">
              <w:rPr>
                <w:rFonts w:ascii="Times New Roman" w:eastAsia="Times New Roman" w:hAnsi="Times New Roman" w:cs="Times New Roman"/>
                <w:sz w:val="24"/>
                <w:szCs w:val="24"/>
                <w:lang w:eastAsia="lv-LV"/>
              </w:rPr>
              <w:t>ICRG Eiropas/Eirāzijas apvienotās grupas</w:t>
            </w:r>
            <w:r w:rsidR="0001235B" w:rsidRPr="00743B7F">
              <w:rPr>
                <w:rFonts w:ascii="Times New Roman" w:eastAsia="Times New Roman" w:hAnsi="Times New Roman" w:cs="Times New Roman"/>
                <w:sz w:val="24"/>
                <w:szCs w:val="24"/>
                <w:lang w:eastAsia="lv-LV"/>
              </w:rPr>
              <w:t xml:space="preserve">, kas novērtēs Latvijas </w:t>
            </w:r>
            <w:r w:rsidR="0001235B" w:rsidRPr="00743B7F">
              <w:rPr>
                <w:rFonts w:ascii="Times New Roman" w:eastAsia="Times New Roman" w:hAnsi="Times New Roman" w:cs="Times New Roman"/>
                <w:sz w:val="24"/>
                <w:szCs w:val="24"/>
                <w:lang w:eastAsia="lv-LV"/>
              </w:rPr>
              <w:lastRenderedPageBreak/>
              <w:t xml:space="preserve">panāktā progresa pakāpi un kvalitāti, </w:t>
            </w:r>
            <w:r w:rsidR="00010E22" w:rsidRPr="00743B7F">
              <w:rPr>
                <w:rFonts w:ascii="Times New Roman" w:eastAsia="Times New Roman" w:hAnsi="Times New Roman" w:cs="Times New Roman"/>
                <w:sz w:val="24"/>
                <w:szCs w:val="24"/>
                <w:lang w:eastAsia="lv-LV"/>
              </w:rPr>
              <w:t xml:space="preserve">līdzpriekšsēdētāji ir pārstāvji no Vācijas un Lihtenšteinas, </w:t>
            </w:r>
            <w:r w:rsidR="0001235B" w:rsidRPr="00743B7F">
              <w:rPr>
                <w:rFonts w:ascii="Times New Roman" w:eastAsia="Times New Roman" w:hAnsi="Times New Roman" w:cs="Times New Roman"/>
                <w:sz w:val="24"/>
                <w:szCs w:val="24"/>
                <w:lang w:eastAsia="lv-LV"/>
              </w:rPr>
              <w:t xml:space="preserve">sastāvā ir </w:t>
            </w:r>
            <w:r w:rsidR="00010E22" w:rsidRPr="00743B7F">
              <w:rPr>
                <w:rFonts w:ascii="Times New Roman" w:eastAsia="Times New Roman" w:hAnsi="Times New Roman" w:cs="Times New Roman"/>
                <w:sz w:val="24"/>
                <w:szCs w:val="24"/>
                <w:lang w:eastAsia="lv-LV"/>
              </w:rPr>
              <w:t>pārstāvji no FATF, MONEYVAL</w:t>
            </w:r>
            <w:r w:rsidR="009743A4" w:rsidRPr="00743B7F">
              <w:rPr>
                <w:rFonts w:ascii="Times New Roman" w:eastAsia="Times New Roman" w:hAnsi="Times New Roman" w:cs="Times New Roman"/>
                <w:sz w:val="24"/>
                <w:szCs w:val="24"/>
                <w:lang w:eastAsia="lv-LV"/>
              </w:rPr>
              <w:t xml:space="preserve"> un</w:t>
            </w:r>
            <w:r w:rsidR="00010E22" w:rsidRPr="00743B7F">
              <w:rPr>
                <w:rFonts w:ascii="Times New Roman" w:eastAsia="Times New Roman" w:hAnsi="Times New Roman" w:cs="Times New Roman"/>
                <w:sz w:val="24"/>
                <w:szCs w:val="24"/>
                <w:lang w:eastAsia="lv-LV"/>
              </w:rPr>
              <w:t xml:space="preserve"> Eirāzijas grupas sekretariātiem, Eiropas Komisijas, Itālijas, Francijas, Krievijas, Šveices, ASV, Nīderlandes, Azerbaidžānas, Beļģijas un Apvienotās Karalistes.</w:t>
            </w:r>
          </w:p>
          <w:p w14:paraId="3FE35997" w14:textId="36552B8B" w:rsidR="00AA6E3B" w:rsidRPr="00743B7F" w:rsidRDefault="00AA6E3B" w:rsidP="00AA6E3B">
            <w:pPr>
              <w:spacing w:after="0" w:line="240" w:lineRule="auto"/>
              <w:ind w:right="148"/>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      </w:t>
            </w:r>
            <w:r w:rsidRPr="00743B7F">
              <w:t xml:space="preserve"> </w:t>
            </w:r>
            <w:r w:rsidRPr="00743B7F">
              <w:rPr>
                <w:rFonts w:ascii="Times New Roman" w:eastAsia="Times New Roman" w:hAnsi="Times New Roman" w:cs="Times New Roman"/>
                <w:sz w:val="24"/>
                <w:szCs w:val="24"/>
                <w:lang w:eastAsia="lv-LV"/>
              </w:rPr>
              <w:t>Pārskatīšanas procesā FATF ņem vērā stratēģiskos NILLTF</w:t>
            </w:r>
            <w:r w:rsidR="00B83147">
              <w:rPr>
                <w:rFonts w:ascii="Times New Roman" w:eastAsia="Times New Roman" w:hAnsi="Times New Roman" w:cs="Times New Roman"/>
                <w:sz w:val="24"/>
                <w:szCs w:val="24"/>
                <w:lang w:eastAsia="lv-LV"/>
              </w:rPr>
              <w:t xml:space="preserve"> novēršanas</w:t>
            </w:r>
            <w:r w:rsidRPr="00743B7F">
              <w:rPr>
                <w:rFonts w:ascii="Times New Roman" w:eastAsia="Times New Roman" w:hAnsi="Times New Roman" w:cs="Times New Roman"/>
                <w:sz w:val="24"/>
                <w:szCs w:val="24"/>
                <w:lang w:eastAsia="lv-LV"/>
              </w:rPr>
              <w:t xml:space="preserve"> trūkumus, kas konstatēti gan attiecībā uz spēkā esošo pasākumu tehnisko atbilstību un efektivitāti, gan attiecībā uz valsts progresu. Ja FATF uzskata, ka progress nav pietiekams, lai novērstu tās stratēģiskos trūkumus, FATF izstrādā rīcības plānu, lai novērstu atlikušos trūkumus.</w:t>
            </w:r>
          </w:p>
          <w:p w14:paraId="56D1E956" w14:textId="77777777" w:rsidR="00455DCB" w:rsidRPr="00743B7F" w:rsidRDefault="00AA6E3B" w:rsidP="00B41634">
            <w:pPr>
              <w:spacing w:after="0" w:line="240" w:lineRule="auto"/>
              <w:ind w:right="148"/>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       No visām ICRG uzraudzībā esošajām valstīm FATF pieprasa augsta līmeņa politisku apņemšanos, ka tās ieviesīs rīcības plānā paredzētās juridiskās, regulatīvās un operacionālās reformas.</w:t>
            </w:r>
            <w:r w:rsidRPr="00743B7F">
              <w:t xml:space="preserve"> </w:t>
            </w:r>
            <w:r w:rsidRPr="00743B7F">
              <w:rPr>
                <w:rFonts w:ascii="Times New Roman" w:eastAsia="Times New Roman" w:hAnsi="Times New Roman" w:cs="Times New Roman"/>
                <w:sz w:val="24"/>
                <w:szCs w:val="24"/>
                <w:lang w:eastAsia="lv-LV"/>
              </w:rPr>
              <w:t>Katrai no šīm valstīm ir iespēja piedalīties klātienes sanāksmēs, lai apspriestu apvienotās grupas secinājumus pirms FATF plenārsēdēm.</w:t>
            </w:r>
          </w:p>
          <w:p w14:paraId="226EE3D6" w14:textId="6925ADAA" w:rsidR="00D23494" w:rsidRPr="00743B7F" w:rsidRDefault="00D23494" w:rsidP="00D23494">
            <w:pPr>
              <w:spacing w:after="0" w:line="240" w:lineRule="auto"/>
              <w:ind w:right="148"/>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       Ja apvienotā grupa gūs pārliecību, ka Latvija ir novērsusi konstatētos trūkumus, tā var rekomendēt ICRG, lai Latviju izslēdz no ICRG procesa. ICRG tad var attiecīgi piedāvāt plenārsēdē, lai MONEYVAL pārvieto valsti no pastiprinātas uzraudzības uz regulāro uzraudzību.</w:t>
            </w:r>
          </w:p>
          <w:p w14:paraId="34EFDC2F" w14:textId="673461B0" w:rsidR="00D23494" w:rsidRPr="00743B7F" w:rsidRDefault="00D23494" w:rsidP="00B83147">
            <w:pPr>
              <w:spacing w:after="0" w:line="240" w:lineRule="auto"/>
              <w:ind w:right="148"/>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       Savukārt, ja apvienotā grupa konstatēs, ka Latvija nav novērsusi konstatētos trūkumus, tā </w:t>
            </w:r>
            <w:r w:rsidR="00CB32C7" w:rsidRPr="00743B7F">
              <w:rPr>
                <w:rFonts w:ascii="Times New Roman" w:eastAsia="Times New Roman" w:hAnsi="Times New Roman" w:cs="Times New Roman"/>
                <w:sz w:val="24"/>
                <w:szCs w:val="24"/>
                <w:lang w:eastAsia="lv-LV"/>
              </w:rPr>
              <w:t xml:space="preserve">sadarbībā ar Latvijas valdību </w:t>
            </w:r>
            <w:r w:rsidRPr="00743B7F">
              <w:rPr>
                <w:rFonts w:ascii="Times New Roman" w:eastAsia="Times New Roman" w:hAnsi="Times New Roman" w:cs="Times New Roman"/>
                <w:sz w:val="24"/>
                <w:szCs w:val="24"/>
                <w:lang w:eastAsia="lv-LV"/>
              </w:rPr>
              <w:t xml:space="preserve">izstrādās rīcības plānu kā daļu no 2020. gada februāra </w:t>
            </w:r>
            <w:proofErr w:type="spellStart"/>
            <w:r w:rsidRPr="00743B7F">
              <w:rPr>
                <w:rFonts w:ascii="Times New Roman" w:eastAsia="Times New Roman" w:hAnsi="Times New Roman" w:cs="Times New Roman"/>
                <w:sz w:val="24"/>
                <w:szCs w:val="24"/>
                <w:lang w:eastAsia="lv-LV"/>
              </w:rPr>
              <w:t>pēcnovērošanas</w:t>
            </w:r>
            <w:proofErr w:type="spellEnd"/>
            <w:r w:rsidRPr="00743B7F">
              <w:rPr>
                <w:rFonts w:ascii="Times New Roman" w:eastAsia="Times New Roman" w:hAnsi="Times New Roman" w:cs="Times New Roman"/>
                <w:sz w:val="24"/>
                <w:szCs w:val="24"/>
                <w:lang w:eastAsia="lv-LV"/>
              </w:rPr>
              <w:t xml:space="preserve"> perioda ziņojuma</w:t>
            </w:r>
            <w:r w:rsidR="00CB32C7" w:rsidRPr="00743B7F">
              <w:rPr>
                <w:rFonts w:ascii="Times New Roman" w:eastAsia="Times New Roman" w:hAnsi="Times New Roman" w:cs="Times New Roman"/>
                <w:sz w:val="24"/>
                <w:szCs w:val="24"/>
                <w:lang w:eastAsia="lv-LV"/>
              </w:rPr>
              <w:t xml:space="preserve"> un rekomendēs FATF turpināt Latvijas uzraudz</w:t>
            </w:r>
            <w:r w:rsidR="0084352B" w:rsidRPr="00743B7F">
              <w:rPr>
                <w:rFonts w:ascii="Times New Roman" w:eastAsia="Times New Roman" w:hAnsi="Times New Roman" w:cs="Times New Roman"/>
                <w:sz w:val="24"/>
                <w:szCs w:val="24"/>
                <w:lang w:eastAsia="lv-LV"/>
              </w:rPr>
              <w:t>ību un novērtēt tās progresu rīcības plāna izpildei. Ja FATF plenārsēdē tiks pieņemts šāds lēmums, FATF izplatīs publisku paziņojumu par Latvijas NILLTF</w:t>
            </w:r>
            <w:r w:rsidR="00B83147">
              <w:rPr>
                <w:rFonts w:ascii="Times New Roman" w:eastAsia="Times New Roman" w:hAnsi="Times New Roman" w:cs="Times New Roman"/>
                <w:sz w:val="24"/>
                <w:szCs w:val="24"/>
                <w:lang w:eastAsia="lv-LV"/>
              </w:rPr>
              <w:t xml:space="preserve"> novēršanas</w:t>
            </w:r>
            <w:r w:rsidR="0084352B" w:rsidRPr="00743B7F">
              <w:rPr>
                <w:rFonts w:ascii="Times New Roman" w:eastAsia="Times New Roman" w:hAnsi="Times New Roman" w:cs="Times New Roman"/>
                <w:sz w:val="24"/>
                <w:szCs w:val="24"/>
                <w:lang w:eastAsia="lv-LV"/>
              </w:rPr>
              <w:t xml:space="preserve"> sistēmas trūkumiem.</w:t>
            </w:r>
          </w:p>
        </w:tc>
      </w:tr>
      <w:tr w:rsidR="00FB5B80" w:rsidRPr="00743B7F" w14:paraId="7CA34044" w14:textId="77777777" w:rsidTr="00FB5B80">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tcPr>
          <w:p w14:paraId="2D1BA88A" w14:textId="77777777" w:rsidR="00FB5B80" w:rsidRPr="00743B7F" w:rsidRDefault="00FB5B80" w:rsidP="00106431">
            <w:pPr>
              <w:spacing w:after="0" w:line="240" w:lineRule="auto"/>
              <w:jc w:val="both"/>
              <w:rPr>
                <w:rFonts w:ascii="Times New Roman" w:hAnsi="Times New Roman"/>
                <w:sz w:val="24"/>
                <w:szCs w:val="24"/>
              </w:rPr>
            </w:pPr>
            <w:r w:rsidRPr="00743B7F">
              <w:rPr>
                <w:rFonts w:ascii="Times New Roman" w:hAnsi="Times New Roman"/>
                <w:sz w:val="24"/>
                <w:szCs w:val="24"/>
              </w:rPr>
              <w:lastRenderedPageBreak/>
              <w:t>3.</w:t>
            </w:r>
          </w:p>
        </w:tc>
        <w:tc>
          <w:tcPr>
            <w:tcW w:w="1533" w:type="pct"/>
            <w:tcBorders>
              <w:top w:val="single" w:sz="4" w:space="0" w:color="auto"/>
              <w:left w:val="single" w:sz="4" w:space="0" w:color="auto"/>
              <w:bottom w:val="single" w:sz="4" w:space="0" w:color="auto"/>
              <w:right w:val="outset" w:sz="6" w:space="0" w:color="414142"/>
            </w:tcBorders>
          </w:tcPr>
          <w:p w14:paraId="191D6F28" w14:textId="77777777" w:rsidR="00FB5B80" w:rsidRPr="00743B7F" w:rsidRDefault="00FB5B80" w:rsidP="00106431">
            <w:pPr>
              <w:spacing w:after="0" w:line="240" w:lineRule="auto"/>
              <w:jc w:val="both"/>
              <w:rPr>
                <w:rFonts w:ascii="Times New Roman" w:hAnsi="Times New Roman"/>
                <w:sz w:val="24"/>
                <w:szCs w:val="24"/>
              </w:rPr>
            </w:pPr>
            <w:r w:rsidRPr="00743B7F">
              <w:rPr>
                <w:rFonts w:ascii="Times New Roman" w:hAnsi="Times New Roman"/>
                <w:sz w:val="24"/>
                <w:szCs w:val="24"/>
              </w:rPr>
              <w:t>Cita informācija</w:t>
            </w:r>
          </w:p>
        </w:tc>
        <w:tc>
          <w:tcPr>
            <w:tcW w:w="3237" w:type="pct"/>
            <w:gridSpan w:val="2"/>
            <w:tcBorders>
              <w:top w:val="single" w:sz="4" w:space="0" w:color="auto"/>
              <w:left w:val="single" w:sz="4" w:space="0" w:color="auto"/>
              <w:bottom w:val="single" w:sz="4" w:space="0" w:color="auto"/>
              <w:right w:val="outset" w:sz="6" w:space="0" w:color="414142"/>
            </w:tcBorders>
          </w:tcPr>
          <w:p w14:paraId="193E0DC7" w14:textId="5FBC279D" w:rsidR="00FB5B80" w:rsidRPr="00743B7F" w:rsidRDefault="00C9156F" w:rsidP="00106431">
            <w:pPr>
              <w:spacing w:after="0" w:line="240" w:lineRule="auto"/>
              <w:ind w:firstLine="320"/>
              <w:jc w:val="both"/>
              <w:rPr>
                <w:rFonts w:ascii="Times New Roman" w:hAnsi="Times New Roman"/>
                <w:sz w:val="24"/>
                <w:szCs w:val="24"/>
              </w:rPr>
            </w:pPr>
            <w:r w:rsidRPr="00743B7F">
              <w:rPr>
                <w:rFonts w:ascii="Times New Roman" w:eastAsia="Times New Roman" w:hAnsi="Times New Roman" w:cs="Times New Roman"/>
                <w:sz w:val="24"/>
                <w:szCs w:val="24"/>
                <w:lang w:eastAsia="lv-LV"/>
              </w:rPr>
              <w:t>Nav.</w:t>
            </w:r>
          </w:p>
        </w:tc>
      </w:tr>
    </w:tbl>
    <w:p w14:paraId="38ACABE8" w14:textId="6F84635E" w:rsidR="002B5F3D" w:rsidRPr="00743B7F" w:rsidRDefault="002B5F3D" w:rsidP="00B12E60">
      <w:pPr>
        <w:spacing w:after="0" w:line="240" w:lineRule="auto"/>
        <w:jc w:val="both"/>
        <w:rPr>
          <w:rFonts w:ascii="Times New Roman" w:eastAsia="Times New Roman" w:hAnsi="Times New Roman" w:cs="Times New Roman"/>
          <w:sz w:val="24"/>
          <w:szCs w:val="24"/>
          <w:lang w:eastAsia="lv-LV"/>
        </w:rPr>
      </w:pPr>
    </w:p>
    <w:p w14:paraId="44E5130C" w14:textId="77777777" w:rsidR="00FB5B80" w:rsidRPr="00743B7F" w:rsidRDefault="00FB5B80" w:rsidP="00B12E60">
      <w:pPr>
        <w:spacing w:after="0" w:line="240" w:lineRule="auto"/>
        <w:jc w:val="both"/>
        <w:rPr>
          <w:rFonts w:ascii="Times New Roman" w:eastAsia="Times New Roman" w:hAnsi="Times New Roman" w:cs="Times New Roman"/>
          <w:sz w:val="24"/>
          <w:szCs w:val="24"/>
          <w:lang w:eastAsia="lv-LV"/>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2693"/>
        <w:gridCol w:w="5876"/>
      </w:tblGrid>
      <w:tr w:rsidR="00073F94" w:rsidRPr="00743B7F" w14:paraId="3C678920" w14:textId="77777777" w:rsidTr="008C7837">
        <w:trPr>
          <w:trHeight w:val="420"/>
        </w:trPr>
        <w:tc>
          <w:tcPr>
            <w:tcW w:w="5000" w:type="pct"/>
            <w:gridSpan w:val="3"/>
            <w:shd w:val="clear" w:color="auto" w:fill="auto"/>
            <w:hideMark/>
          </w:tcPr>
          <w:p w14:paraId="1C77D65E" w14:textId="2FC0658B" w:rsidR="00B12E60" w:rsidRPr="00743B7F" w:rsidRDefault="00B12E60" w:rsidP="008C7837">
            <w:pPr>
              <w:spacing w:after="0" w:line="240" w:lineRule="auto"/>
              <w:jc w:val="center"/>
              <w:rPr>
                <w:rFonts w:ascii="Times New Roman" w:eastAsia="Times New Roman" w:hAnsi="Times New Roman" w:cs="Times New Roman"/>
                <w:b/>
                <w:bCs/>
                <w:sz w:val="24"/>
                <w:szCs w:val="24"/>
                <w:lang w:eastAsia="lv-LV"/>
              </w:rPr>
            </w:pPr>
            <w:r w:rsidRPr="00743B7F">
              <w:rPr>
                <w:rFonts w:ascii="Times New Roman" w:eastAsia="Times New Roman" w:hAnsi="Times New Roman" w:cs="Times New Roman"/>
                <w:sz w:val="24"/>
                <w:szCs w:val="24"/>
                <w:lang w:eastAsia="lv-LV"/>
              </w:rPr>
              <w:t> </w:t>
            </w:r>
            <w:r w:rsidRPr="00743B7F">
              <w:rPr>
                <w:rFonts w:ascii="Times New Roman" w:eastAsia="Times New Roman" w:hAnsi="Times New Roman" w:cs="Times New Roman"/>
                <w:b/>
                <w:bCs/>
                <w:sz w:val="24"/>
                <w:szCs w:val="24"/>
                <w:lang w:eastAsia="lv-LV"/>
              </w:rPr>
              <w:t>VI.</w:t>
            </w:r>
            <w:r w:rsidR="00232A14" w:rsidRPr="00743B7F">
              <w:rPr>
                <w:rFonts w:ascii="Times New Roman" w:eastAsia="Times New Roman" w:hAnsi="Times New Roman" w:cs="Times New Roman"/>
                <w:b/>
                <w:bCs/>
                <w:sz w:val="24"/>
                <w:szCs w:val="24"/>
                <w:lang w:eastAsia="lv-LV"/>
              </w:rPr>
              <w:t> </w:t>
            </w:r>
            <w:r w:rsidRPr="00743B7F">
              <w:rPr>
                <w:rFonts w:ascii="Times New Roman" w:eastAsia="Times New Roman" w:hAnsi="Times New Roman" w:cs="Times New Roman"/>
                <w:b/>
                <w:bCs/>
                <w:sz w:val="24"/>
                <w:szCs w:val="24"/>
                <w:lang w:eastAsia="lv-LV"/>
              </w:rPr>
              <w:t>Sabiedrības līdzdalība un komunikācijas aktivitātes</w:t>
            </w:r>
          </w:p>
        </w:tc>
      </w:tr>
      <w:tr w:rsidR="00073F94" w:rsidRPr="00743B7F" w14:paraId="60FF1B92" w14:textId="77777777" w:rsidTr="008C7837">
        <w:trPr>
          <w:trHeight w:val="540"/>
        </w:trPr>
        <w:tc>
          <w:tcPr>
            <w:tcW w:w="237" w:type="pct"/>
            <w:shd w:val="clear" w:color="auto" w:fill="auto"/>
            <w:hideMark/>
          </w:tcPr>
          <w:p w14:paraId="6B045435" w14:textId="77777777" w:rsidR="00B12E60" w:rsidRPr="00743B7F" w:rsidRDefault="00B12E60" w:rsidP="008C7837">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1.</w:t>
            </w:r>
          </w:p>
        </w:tc>
        <w:tc>
          <w:tcPr>
            <w:tcW w:w="1497" w:type="pct"/>
            <w:shd w:val="clear" w:color="auto" w:fill="auto"/>
            <w:hideMark/>
          </w:tcPr>
          <w:p w14:paraId="201F6F50" w14:textId="18703981" w:rsidR="00B12E60" w:rsidRPr="00743B7F" w:rsidRDefault="001056AD" w:rsidP="001056AD">
            <w:pPr>
              <w:spacing w:after="0" w:line="240" w:lineRule="auto"/>
              <w:jc w:val="both"/>
              <w:rPr>
                <w:rFonts w:ascii="Times New Roman" w:eastAsia="Times New Roman" w:hAnsi="Times New Roman" w:cs="Times New Roman"/>
                <w:sz w:val="24"/>
                <w:szCs w:val="24"/>
                <w:lang w:eastAsia="lv-LV"/>
              </w:rPr>
            </w:pPr>
            <w:r w:rsidRPr="00743B7F">
              <w:rPr>
                <w:rFonts w:ascii="Times New Roman" w:hAnsi="Times New Roman" w:cs="Times New Roman"/>
                <w:sz w:val="24"/>
                <w:szCs w:val="24"/>
              </w:rPr>
              <w:t>Plānotās sabiedrības līdzdalības un komunikācijas aktivitātes saistībā ar projektu</w:t>
            </w:r>
          </w:p>
        </w:tc>
        <w:tc>
          <w:tcPr>
            <w:tcW w:w="3266" w:type="pct"/>
            <w:shd w:val="clear" w:color="auto" w:fill="auto"/>
            <w:hideMark/>
          </w:tcPr>
          <w:p w14:paraId="70FE25DA" w14:textId="3EA871FF" w:rsidR="00B83C27" w:rsidRPr="00743B7F" w:rsidRDefault="00B83C27" w:rsidP="00B83C27">
            <w:pPr>
              <w:spacing w:after="0" w:line="240" w:lineRule="auto"/>
              <w:ind w:firstLine="372"/>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 xml:space="preserve">Projekts </w:t>
            </w:r>
            <w:r w:rsidR="00967926" w:rsidRPr="00743B7F">
              <w:rPr>
                <w:rFonts w:ascii="Times New Roman" w:eastAsia="Times New Roman" w:hAnsi="Times New Roman" w:cs="Times New Roman"/>
                <w:sz w:val="24"/>
                <w:szCs w:val="24"/>
                <w:lang w:eastAsia="lv-LV"/>
              </w:rPr>
              <w:t xml:space="preserve">tieši </w:t>
            </w:r>
            <w:r w:rsidRPr="00743B7F">
              <w:rPr>
                <w:rFonts w:ascii="Times New Roman" w:eastAsia="Times New Roman" w:hAnsi="Times New Roman" w:cs="Times New Roman"/>
                <w:sz w:val="24"/>
                <w:szCs w:val="24"/>
                <w:lang w:eastAsia="lv-LV"/>
              </w:rPr>
              <w:t>neskar plašākas sabiedrības intereses, bet attiecas uz pārstāvju deleģēšanu Latvijas Republikas delegācijā, kuras uzdevums ir pārstāvēt Latvijas intereses MONEYVAL un FATF novērtēšanas procesos.</w:t>
            </w:r>
          </w:p>
        </w:tc>
      </w:tr>
      <w:tr w:rsidR="00073F94" w:rsidRPr="00743B7F" w14:paraId="7BDE46E9" w14:textId="77777777" w:rsidTr="008C7837">
        <w:trPr>
          <w:trHeight w:val="330"/>
        </w:trPr>
        <w:tc>
          <w:tcPr>
            <w:tcW w:w="237" w:type="pct"/>
            <w:shd w:val="clear" w:color="auto" w:fill="auto"/>
            <w:hideMark/>
          </w:tcPr>
          <w:p w14:paraId="35D1A826" w14:textId="77777777" w:rsidR="00B12E60" w:rsidRPr="00743B7F" w:rsidRDefault="00B12E60" w:rsidP="008C7837">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2.</w:t>
            </w:r>
          </w:p>
        </w:tc>
        <w:tc>
          <w:tcPr>
            <w:tcW w:w="1497" w:type="pct"/>
            <w:shd w:val="clear" w:color="auto" w:fill="auto"/>
            <w:hideMark/>
          </w:tcPr>
          <w:p w14:paraId="472C9A2A" w14:textId="77777777" w:rsidR="00B12E60" w:rsidRPr="00743B7F" w:rsidRDefault="00B12E60" w:rsidP="008C7837">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Sabiedrības līdzdalība projekta izstrādē</w:t>
            </w:r>
          </w:p>
        </w:tc>
        <w:tc>
          <w:tcPr>
            <w:tcW w:w="3266" w:type="pct"/>
            <w:shd w:val="clear" w:color="auto" w:fill="auto"/>
          </w:tcPr>
          <w:p w14:paraId="1523075D" w14:textId="16D8AC12" w:rsidR="00CA531E" w:rsidRPr="00743B7F" w:rsidRDefault="00EF058A" w:rsidP="00EF058A">
            <w:pPr>
              <w:spacing w:after="0" w:line="240" w:lineRule="auto"/>
              <w:ind w:firstLine="372"/>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Nav attiecināms.</w:t>
            </w:r>
          </w:p>
        </w:tc>
      </w:tr>
      <w:tr w:rsidR="00073F94" w:rsidRPr="00743B7F" w14:paraId="4A303AB0" w14:textId="77777777" w:rsidTr="008C7837">
        <w:trPr>
          <w:trHeight w:val="465"/>
        </w:trPr>
        <w:tc>
          <w:tcPr>
            <w:tcW w:w="237" w:type="pct"/>
            <w:shd w:val="clear" w:color="auto" w:fill="auto"/>
            <w:hideMark/>
          </w:tcPr>
          <w:p w14:paraId="19534777" w14:textId="77777777" w:rsidR="00B12E60" w:rsidRPr="00743B7F" w:rsidRDefault="00B12E60" w:rsidP="00F367AB">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3.</w:t>
            </w:r>
          </w:p>
        </w:tc>
        <w:tc>
          <w:tcPr>
            <w:tcW w:w="1497" w:type="pct"/>
            <w:shd w:val="clear" w:color="auto" w:fill="auto"/>
            <w:hideMark/>
          </w:tcPr>
          <w:p w14:paraId="2AE96C96" w14:textId="77777777" w:rsidR="00B12E60" w:rsidRPr="00743B7F" w:rsidRDefault="00B12E60" w:rsidP="00F367AB">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Sabiedrības līdzdalības rezultāti</w:t>
            </w:r>
          </w:p>
        </w:tc>
        <w:tc>
          <w:tcPr>
            <w:tcW w:w="3266" w:type="pct"/>
            <w:shd w:val="clear" w:color="auto" w:fill="auto"/>
          </w:tcPr>
          <w:p w14:paraId="57F76D7D" w14:textId="7E328175" w:rsidR="00CA531E" w:rsidRPr="00743B7F" w:rsidRDefault="00EF058A" w:rsidP="00B83C27">
            <w:pPr>
              <w:pStyle w:val="ListParagraph"/>
              <w:autoSpaceDE w:val="0"/>
              <w:autoSpaceDN w:val="0"/>
              <w:adjustRightInd w:val="0"/>
              <w:spacing w:after="0" w:line="240" w:lineRule="auto"/>
              <w:ind w:left="0" w:firstLine="372"/>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Nav attiecināms.</w:t>
            </w:r>
          </w:p>
        </w:tc>
      </w:tr>
      <w:tr w:rsidR="00073F94" w:rsidRPr="00743B7F" w14:paraId="4891785A" w14:textId="77777777" w:rsidTr="008C7837">
        <w:trPr>
          <w:trHeight w:val="465"/>
        </w:trPr>
        <w:tc>
          <w:tcPr>
            <w:tcW w:w="237" w:type="pct"/>
            <w:shd w:val="clear" w:color="auto" w:fill="auto"/>
            <w:hideMark/>
          </w:tcPr>
          <w:p w14:paraId="37484974" w14:textId="77777777" w:rsidR="00B12E60" w:rsidRPr="00743B7F" w:rsidRDefault="00B12E60" w:rsidP="00F367AB">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4.</w:t>
            </w:r>
          </w:p>
        </w:tc>
        <w:tc>
          <w:tcPr>
            <w:tcW w:w="1497" w:type="pct"/>
            <w:shd w:val="clear" w:color="auto" w:fill="auto"/>
            <w:hideMark/>
          </w:tcPr>
          <w:p w14:paraId="6B36C6F9" w14:textId="77777777" w:rsidR="00B12E60" w:rsidRPr="00743B7F" w:rsidRDefault="00B12E60" w:rsidP="00F367AB">
            <w:pPr>
              <w:spacing w:after="0" w:line="240" w:lineRule="auto"/>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Cita informācija</w:t>
            </w:r>
          </w:p>
        </w:tc>
        <w:tc>
          <w:tcPr>
            <w:tcW w:w="3266" w:type="pct"/>
            <w:shd w:val="clear" w:color="auto" w:fill="auto"/>
          </w:tcPr>
          <w:p w14:paraId="2F7C2483" w14:textId="77777777" w:rsidR="00B12E60" w:rsidRPr="00743B7F" w:rsidRDefault="00B12E60" w:rsidP="00B23548">
            <w:pPr>
              <w:spacing w:after="0" w:line="240" w:lineRule="auto"/>
              <w:ind w:firstLine="372"/>
              <w:jc w:val="both"/>
              <w:rPr>
                <w:rFonts w:ascii="Times New Roman" w:eastAsia="Times New Roman" w:hAnsi="Times New Roman" w:cs="Times New Roman"/>
                <w:sz w:val="24"/>
                <w:szCs w:val="24"/>
                <w:lang w:eastAsia="lv-LV"/>
              </w:rPr>
            </w:pPr>
            <w:r w:rsidRPr="00743B7F">
              <w:rPr>
                <w:rFonts w:ascii="Times New Roman" w:eastAsia="Times New Roman" w:hAnsi="Times New Roman" w:cs="Times New Roman"/>
                <w:sz w:val="24"/>
                <w:szCs w:val="24"/>
                <w:lang w:eastAsia="lv-LV"/>
              </w:rPr>
              <w:t>Nav.</w:t>
            </w:r>
          </w:p>
        </w:tc>
      </w:tr>
    </w:tbl>
    <w:p w14:paraId="44926FC0" w14:textId="77777777" w:rsidR="00F24F5D" w:rsidRPr="00743B7F" w:rsidRDefault="00F24F5D" w:rsidP="00F367AB">
      <w:pPr>
        <w:spacing w:after="0" w:line="240" w:lineRule="auto"/>
        <w:rPr>
          <w:rFonts w:ascii="Times New Roman" w:eastAsia="Times New Roman" w:hAnsi="Times New Roman" w:cs="Times New Roman"/>
          <w:sz w:val="24"/>
          <w:szCs w:val="24"/>
          <w:lang w:eastAsia="lv-LV"/>
        </w:rPr>
      </w:pPr>
    </w:p>
    <w:tbl>
      <w:tblPr>
        <w:tblW w:w="500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
        <w:gridCol w:w="409"/>
        <w:gridCol w:w="2776"/>
        <w:gridCol w:w="5835"/>
        <w:gridCol w:w="27"/>
      </w:tblGrid>
      <w:tr w:rsidR="00073F94" w:rsidRPr="00743B7F" w14:paraId="60EC7A4B" w14:textId="77777777" w:rsidTr="00CF418B">
        <w:trPr>
          <w:gridAfter w:val="1"/>
          <w:wAfter w:w="15" w:type="pct"/>
          <w:trHeight w:val="197"/>
        </w:trPr>
        <w:tc>
          <w:tcPr>
            <w:tcW w:w="4985" w:type="pct"/>
            <w:gridSpan w:val="4"/>
            <w:tcBorders>
              <w:top w:val="outset" w:sz="6" w:space="0" w:color="414142"/>
              <w:left w:val="outset" w:sz="6" w:space="0" w:color="414142"/>
              <w:bottom w:val="outset" w:sz="6" w:space="0" w:color="414142"/>
              <w:right w:val="outset" w:sz="6" w:space="0" w:color="414142"/>
            </w:tcBorders>
            <w:vAlign w:val="center"/>
            <w:hideMark/>
          </w:tcPr>
          <w:p w14:paraId="435CF9EB" w14:textId="58F8615B" w:rsidR="002B5F3D" w:rsidRPr="00743B7F" w:rsidRDefault="002B5F3D" w:rsidP="00F367AB">
            <w:pPr>
              <w:spacing w:after="0" w:line="240" w:lineRule="auto"/>
              <w:jc w:val="center"/>
              <w:rPr>
                <w:rFonts w:ascii="Times New Roman" w:eastAsia="Times New Roman" w:hAnsi="Times New Roman" w:cs="Times New Roman"/>
                <w:b/>
                <w:sz w:val="24"/>
                <w:szCs w:val="24"/>
                <w:lang w:eastAsia="lv-LV"/>
              </w:rPr>
            </w:pPr>
            <w:r w:rsidRPr="00743B7F">
              <w:rPr>
                <w:rFonts w:ascii="Times New Roman" w:hAnsi="Times New Roman" w:cs="Times New Roman"/>
                <w:b/>
                <w:bCs/>
                <w:sz w:val="24"/>
                <w:szCs w:val="24"/>
              </w:rPr>
              <w:t>VII.</w:t>
            </w:r>
            <w:r w:rsidR="00232A14" w:rsidRPr="00743B7F">
              <w:rPr>
                <w:rFonts w:ascii="Times New Roman" w:hAnsi="Times New Roman" w:cs="Times New Roman"/>
                <w:b/>
                <w:bCs/>
                <w:sz w:val="24"/>
                <w:szCs w:val="24"/>
              </w:rPr>
              <w:t> </w:t>
            </w:r>
            <w:r w:rsidRPr="00743B7F">
              <w:rPr>
                <w:rFonts w:ascii="Times New Roman" w:hAnsi="Times New Roman" w:cs="Times New Roman"/>
                <w:b/>
                <w:bCs/>
                <w:sz w:val="24"/>
                <w:szCs w:val="24"/>
              </w:rPr>
              <w:t>Tiesību akta projekta izpildes nodrošināšana un tās ietekme uz institūcijām</w:t>
            </w:r>
          </w:p>
        </w:tc>
      </w:tr>
      <w:tr w:rsidR="00CF418B" w:rsidRPr="00743B7F" w14:paraId="168ADC2C" w14:textId="77777777" w:rsidTr="00CF418B">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hideMark/>
          </w:tcPr>
          <w:p w14:paraId="3FC0E721" w14:textId="77777777" w:rsidR="00CF418B" w:rsidRPr="00743B7F" w:rsidRDefault="00CF418B" w:rsidP="00106431">
            <w:pPr>
              <w:spacing w:after="0" w:line="240" w:lineRule="auto"/>
              <w:jc w:val="both"/>
              <w:rPr>
                <w:rFonts w:ascii="Times New Roman" w:hAnsi="Times New Roman"/>
                <w:sz w:val="24"/>
                <w:szCs w:val="24"/>
              </w:rPr>
            </w:pPr>
            <w:r w:rsidRPr="00743B7F">
              <w:rPr>
                <w:rFonts w:ascii="Times New Roman" w:hAnsi="Times New Roman"/>
                <w:sz w:val="24"/>
                <w:szCs w:val="24"/>
              </w:rPr>
              <w:lastRenderedPageBreak/>
              <w:t>1.</w:t>
            </w:r>
          </w:p>
        </w:tc>
        <w:tc>
          <w:tcPr>
            <w:tcW w:w="1533" w:type="pct"/>
            <w:tcBorders>
              <w:top w:val="single" w:sz="4" w:space="0" w:color="auto"/>
              <w:left w:val="single" w:sz="4" w:space="0" w:color="auto"/>
              <w:bottom w:val="single" w:sz="4" w:space="0" w:color="auto"/>
              <w:right w:val="outset" w:sz="6" w:space="0" w:color="414142"/>
            </w:tcBorders>
          </w:tcPr>
          <w:p w14:paraId="666FB4E1" w14:textId="0FB21900" w:rsidR="00CF418B" w:rsidRPr="00743B7F" w:rsidRDefault="00CF418B" w:rsidP="00106431">
            <w:pPr>
              <w:spacing w:after="0" w:line="240" w:lineRule="auto"/>
              <w:jc w:val="both"/>
              <w:rPr>
                <w:rFonts w:ascii="Times New Roman" w:hAnsi="Times New Roman"/>
                <w:sz w:val="24"/>
                <w:szCs w:val="24"/>
              </w:rPr>
            </w:pPr>
            <w:r w:rsidRPr="00743B7F">
              <w:rPr>
                <w:rFonts w:ascii="Times New Roman" w:hAnsi="Times New Roman"/>
                <w:sz w:val="24"/>
                <w:szCs w:val="24"/>
              </w:rPr>
              <w:t>Projekta izpildē iesaistītās institūcijas</w:t>
            </w:r>
          </w:p>
        </w:tc>
        <w:tc>
          <w:tcPr>
            <w:tcW w:w="3237" w:type="pct"/>
            <w:gridSpan w:val="2"/>
            <w:tcBorders>
              <w:top w:val="single" w:sz="4" w:space="0" w:color="auto"/>
              <w:left w:val="single" w:sz="4" w:space="0" w:color="auto"/>
              <w:bottom w:val="single" w:sz="4" w:space="0" w:color="auto"/>
              <w:right w:val="outset" w:sz="6" w:space="0" w:color="414142"/>
            </w:tcBorders>
          </w:tcPr>
          <w:p w14:paraId="667AF80C" w14:textId="5FC3862D" w:rsidR="00CF418B" w:rsidRPr="00743B7F" w:rsidRDefault="00441DEF" w:rsidP="008034BC">
            <w:pPr>
              <w:pStyle w:val="naiskr"/>
              <w:tabs>
                <w:tab w:val="left" w:pos="2628"/>
              </w:tabs>
              <w:spacing w:before="0" w:after="0"/>
              <w:ind w:firstLine="320"/>
              <w:jc w:val="both"/>
            </w:pPr>
            <w:r w:rsidRPr="00743B7F">
              <w:t>Ārlietu ministrija, Finanšu  ministrija, Iekšlietu ministrija,</w:t>
            </w:r>
            <w:r>
              <w:t xml:space="preserve"> </w:t>
            </w:r>
            <w:r w:rsidRPr="00743B7F">
              <w:t xml:space="preserve">Tieslietu ministrija, Finanšu un kapitāla tirgus komisija, Ģenerālprokuratūra, Korupcijas novēršanas un apkarošanas birojs, </w:t>
            </w:r>
            <w:r w:rsidR="000D0BC9" w:rsidRPr="000D0BC9">
              <w:t>Finanšu izlūkošanas</w:t>
            </w:r>
            <w:r w:rsidR="000D0BC9">
              <w:t xml:space="preserve"> </w:t>
            </w:r>
            <w:r w:rsidRPr="00743B7F">
              <w:t xml:space="preserve">dienests, </w:t>
            </w:r>
            <w:r w:rsidR="00AE61A6" w:rsidRPr="00AE61A6">
              <w:t>Patērētāju tiesību aizsardzības centrs</w:t>
            </w:r>
            <w:r w:rsidR="00AE61A6">
              <w:t xml:space="preserve">, </w:t>
            </w:r>
            <w:r w:rsidRPr="00743B7F">
              <w:t xml:space="preserve">Uzņēmumu reģistrs, </w:t>
            </w:r>
            <w:r w:rsidR="004E7FAD" w:rsidRPr="00743B7F">
              <w:t xml:space="preserve">Valsts </w:t>
            </w:r>
            <w:r w:rsidR="004E7FAD">
              <w:t>drošības</w:t>
            </w:r>
            <w:r w:rsidR="004E7FAD" w:rsidRPr="00743B7F">
              <w:t xml:space="preserve"> dienests</w:t>
            </w:r>
            <w:r w:rsidR="004E7FAD">
              <w:t>,</w:t>
            </w:r>
            <w:r w:rsidR="004E7FAD" w:rsidRPr="00743B7F">
              <w:t xml:space="preserve"> </w:t>
            </w:r>
            <w:r w:rsidRPr="00743B7F">
              <w:t>Valsts ieņēmumu dienests un Valsts policija</w:t>
            </w:r>
            <w:r w:rsidR="00CF418B" w:rsidRPr="00743B7F">
              <w:t>.</w:t>
            </w:r>
          </w:p>
        </w:tc>
      </w:tr>
      <w:tr w:rsidR="00CF418B" w:rsidRPr="00743B7F" w14:paraId="5D509EEE" w14:textId="77777777" w:rsidTr="00CF418B">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tcPr>
          <w:p w14:paraId="682D4877" w14:textId="77777777" w:rsidR="00CF418B" w:rsidRPr="00743B7F" w:rsidRDefault="00CF418B" w:rsidP="00106431">
            <w:pPr>
              <w:spacing w:after="0" w:line="240" w:lineRule="auto"/>
              <w:jc w:val="both"/>
              <w:rPr>
                <w:rFonts w:ascii="Times New Roman" w:hAnsi="Times New Roman"/>
                <w:sz w:val="24"/>
                <w:szCs w:val="24"/>
              </w:rPr>
            </w:pPr>
            <w:r w:rsidRPr="00743B7F">
              <w:rPr>
                <w:rFonts w:ascii="Times New Roman" w:hAnsi="Times New Roman"/>
                <w:sz w:val="24"/>
                <w:szCs w:val="24"/>
              </w:rPr>
              <w:t>2.</w:t>
            </w:r>
          </w:p>
        </w:tc>
        <w:tc>
          <w:tcPr>
            <w:tcW w:w="1533" w:type="pct"/>
            <w:tcBorders>
              <w:top w:val="single" w:sz="4" w:space="0" w:color="auto"/>
              <w:left w:val="single" w:sz="4" w:space="0" w:color="auto"/>
              <w:bottom w:val="single" w:sz="4" w:space="0" w:color="auto"/>
              <w:right w:val="outset" w:sz="6" w:space="0" w:color="414142"/>
            </w:tcBorders>
          </w:tcPr>
          <w:p w14:paraId="5C56C4ED" w14:textId="77777777" w:rsidR="00CF418B" w:rsidRPr="00743B7F" w:rsidRDefault="00CF418B" w:rsidP="00CF418B">
            <w:pPr>
              <w:spacing w:after="0" w:line="240" w:lineRule="auto"/>
              <w:jc w:val="both"/>
              <w:rPr>
                <w:rFonts w:ascii="Times New Roman" w:hAnsi="Times New Roman"/>
                <w:sz w:val="24"/>
                <w:szCs w:val="24"/>
              </w:rPr>
            </w:pPr>
            <w:r w:rsidRPr="00743B7F">
              <w:rPr>
                <w:rFonts w:ascii="Times New Roman" w:hAnsi="Times New Roman"/>
                <w:sz w:val="24"/>
                <w:szCs w:val="24"/>
              </w:rPr>
              <w:t xml:space="preserve">Projekta izpildes ietekme uz pārvaldes funkcijām un institucionālo struktūru. </w:t>
            </w:r>
          </w:p>
          <w:p w14:paraId="2C41FE2F" w14:textId="07CDAF03" w:rsidR="00CF418B" w:rsidRPr="00743B7F" w:rsidRDefault="00CF418B" w:rsidP="00CF418B">
            <w:pPr>
              <w:spacing w:after="0" w:line="240" w:lineRule="auto"/>
              <w:jc w:val="both"/>
              <w:rPr>
                <w:rFonts w:ascii="Times New Roman" w:hAnsi="Times New Roman"/>
                <w:sz w:val="24"/>
                <w:szCs w:val="24"/>
              </w:rPr>
            </w:pPr>
            <w:r w:rsidRPr="00743B7F">
              <w:rPr>
                <w:rFonts w:ascii="Times New Roman" w:hAnsi="Times New Roman"/>
                <w:sz w:val="24"/>
                <w:szCs w:val="24"/>
              </w:rPr>
              <w:t>Jaunu institūciju izveide, esošu institūciju likvidācija vai reorganizācija, to ietekme uz institūcijas cilvēkresursiem</w:t>
            </w:r>
          </w:p>
        </w:tc>
        <w:tc>
          <w:tcPr>
            <w:tcW w:w="3237" w:type="pct"/>
            <w:gridSpan w:val="2"/>
            <w:tcBorders>
              <w:top w:val="single" w:sz="4" w:space="0" w:color="auto"/>
              <w:left w:val="single" w:sz="4" w:space="0" w:color="auto"/>
              <w:bottom w:val="single" w:sz="4" w:space="0" w:color="auto"/>
              <w:right w:val="outset" w:sz="6" w:space="0" w:color="414142"/>
            </w:tcBorders>
          </w:tcPr>
          <w:p w14:paraId="7544D312" w14:textId="077443D2" w:rsidR="00CF418B" w:rsidRPr="00743B7F" w:rsidRDefault="001113F0" w:rsidP="00106431">
            <w:pPr>
              <w:spacing w:after="0" w:line="240" w:lineRule="auto"/>
              <w:ind w:firstLine="320"/>
              <w:jc w:val="both"/>
              <w:rPr>
                <w:rFonts w:ascii="Times New Roman" w:hAnsi="Times New Roman"/>
                <w:sz w:val="24"/>
                <w:szCs w:val="24"/>
              </w:rPr>
            </w:pPr>
            <w:r w:rsidRPr="00743B7F">
              <w:rPr>
                <w:rFonts w:ascii="Times New Roman" w:hAnsi="Times New Roman"/>
                <w:sz w:val="24"/>
                <w:szCs w:val="24"/>
              </w:rPr>
              <w:t xml:space="preserve">Projektā noteiktās funkcijas tiks īstenotas institūciju esošo </w:t>
            </w:r>
            <w:r w:rsidR="003D4071" w:rsidRPr="00743B7F">
              <w:rPr>
                <w:rFonts w:ascii="Times New Roman" w:hAnsi="Times New Roman"/>
                <w:sz w:val="24"/>
                <w:szCs w:val="24"/>
              </w:rPr>
              <w:t xml:space="preserve">funkciju </w:t>
            </w:r>
            <w:r w:rsidRPr="00743B7F">
              <w:rPr>
                <w:rFonts w:ascii="Times New Roman" w:hAnsi="Times New Roman"/>
                <w:sz w:val="24"/>
                <w:szCs w:val="24"/>
              </w:rPr>
              <w:t>ietvaros.</w:t>
            </w:r>
          </w:p>
          <w:p w14:paraId="7AC11BB3" w14:textId="0CA6BF5F" w:rsidR="001113F0" w:rsidRPr="00743B7F" w:rsidRDefault="001113F0" w:rsidP="00106431">
            <w:pPr>
              <w:spacing w:after="0" w:line="240" w:lineRule="auto"/>
              <w:ind w:firstLine="320"/>
              <w:jc w:val="both"/>
              <w:rPr>
                <w:rFonts w:ascii="Times New Roman" w:hAnsi="Times New Roman"/>
                <w:sz w:val="24"/>
                <w:szCs w:val="24"/>
              </w:rPr>
            </w:pPr>
            <w:r w:rsidRPr="00743B7F">
              <w:rPr>
                <w:rFonts w:ascii="Times New Roman" w:hAnsi="Times New Roman"/>
                <w:sz w:val="24"/>
                <w:szCs w:val="24"/>
              </w:rPr>
              <w:t>Projekta izpilde nav saistīta ar jaunu institūciju izveidi, esošu institūciju likvidēšanu vai reorganizāciju.</w:t>
            </w:r>
          </w:p>
        </w:tc>
      </w:tr>
      <w:tr w:rsidR="00CF418B" w:rsidRPr="00743B7F" w14:paraId="0CFB8994" w14:textId="77777777" w:rsidTr="00CF418B">
        <w:tblPrEx>
          <w:jc w:val="center"/>
          <w:tblInd w:w="0" w:type="dxa"/>
        </w:tblPrEx>
        <w:trPr>
          <w:gridBefore w:val="1"/>
          <w:wBefore w:w="4" w:type="pct"/>
          <w:trHeight w:val="420"/>
          <w:jc w:val="center"/>
        </w:trPr>
        <w:tc>
          <w:tcPr>
            <w:tcW w:w="226" w:type="pct"/>
            <w:tcBorders>
              <w:top w:val="single" w:sz="4" w:space="0" w:color="auto"/>
              <w:left w:val="single" w:sz="4" w:space="0" w:color="auto"/>
              <w:bottom w:val="single" w:sz="4" w:space="0" w:color="auto"/>
              <w:right w:val="outset" w:sz="6" w:space="0" w:color="414142"/>
            </w:tcBorders>
          </w:tcPr>
          <w:p w14:paraId="78EE08DE" w14:textId="77777777" w:rsidR="00CF418B" w:rsidRPr="00743B7F" w:rsidRDefault="00CF418B" w:rsidP="00106431">
            <w:pPr>
              <w:spacing w:after="0" w:line="240" w:lineRule="auto"/>
              <w:jc w:val="both"/>
              <w:rPr>
                <w:rFonts w:ascii="Times New Roman" w:hAnsi="Times New Roman"/>
                <w:sz w:val="24"/>
                <w:szCs w:val="24"/>
              </w:rPr>
            </w:pPr>
            <w:r w:rsidRPr="00743B7F">
              <w:rPr>
                <w:rFonts w:ascii="Times New Roman" w:hAnsi="Times New Roman"/>
                <w:sz w:val="24"/>
                <w:szCs w:val="24"/>
              </w:rPr>
              <w:t>3.</w:t>
            </w:r>
          </w:p>
        </w:tc>
        <w:tc>
          <w:tcPr>
            <w:tcW w:w="1533" w:type="pct"/>
            <w:tcBorders>
              <w:top w:val="single" w:sz="4" w:space="0" w:color="auto"/>
              <w:left w:val="single" w:sz="4" w:space="0" w:color="auto"/>
              <w:bottom w:val="single" w:sz="4" w:space="0" w:color="auto"/>
              <w:right w:val="outset" w:sz="6" w:space="0" w:color="414142"/>
            </w:tcBorders>
          </w:tcPr>
          <w:p w14:paraId="5ED728E1" w14:textId="77777777" w:rsidR="00CF418B" w:rsidRPr="00743B7F" w:rsidRDefault="00CF418B" w:rsidP="00106431">
            <w:pPr>
              <w:spacing w:after="0" w:line="240" w:lineRule="auto"/>
              <w:jc w:val="both"/>
              <w:rPr>
                <w:rFonts w:ascii="Times New Roman" w:hAnsi="Times New Roman"/>
                <w:sz w:val="24"/>
                <w:szCs w:val="24"/>
              </w:rPr>
            </w:pPr>
            <w:r w:rsidRPr="00743B7F">
              <w:rPr>
                <w:rFonts w:ascii="Times New Roman" w:hAnsi="Times New Roman"/>
                <w:sz w:val="24"/>
                <w:szCs w:val="24"/>
              </w:rPr>
              <w:t>Cita informācija</w:t>
            </w:r>
          </w:p>
        </w:tc>
        <w:tc>
          <w:tcPr>
            <w:tcW w:w="3237" w:type="pct"/>
            <w:gridSpan w:val="2"/>
            <w:tcBorders>
              <w:top w:val="single" w:sz="4" w:space="0" w:color="auto"/>
              <w:left w:val="single" w:sz="4" w:space="0" w:color="auto"/>
              <w:bottom w:val="single" w:sz="4" w:space="0" w:color="auto"/>
              <w:right w:val="outset" w:sz="6" w:space="0" w:color="414142"/>
            </w:tcBorders>
          </w:tcPr>
          <w:p w14:paraId="7F481FDE" w14:textId="77777777" w:rsidR="00CF418B" w:rsidRPr="00743B7F" w:rsidRDefault="00CF418B" w:rsidP="00106431">
            <w:pPr>
              <w:spacing w:after="0" w:line="240" w:lineRule="auto"/>
              <w:ind w:firstLine="320"/>
              <w:jc w:val="both"/>
              <w:rPr>
                <w:rFonts w:ascii="Times New Roman" w:hAnsi="Times New Roman"/>
                <w:sz w:val="24"/>
                <w:szCs w:val="24"/>
              </w:rPr>
            </w:pPr>
            <w:r w:rsidRPr="00743B7F">
              <w:rPr>
                <w:rFonts w:ascii="Times New Roman" w:hAnsi="Times New Roman"/>
                <w:sz w:val="24"/>
                <w:szCs w:val="24"/>
              </w:rPr>
              <w:t>Nav.</w:t>
            </w:r>
          </w:p>
        </w:tc>
      </w:tr>
    </w:tbl>
    <w:p w14:paraId="1DC23A91" w14:textId="4BBBB361" w:rsidR="00B12E60" w:rsidRDefault="00B12E60" w:rsidP="00B12E60">
      <w:pPr>
        <w:spacing w:after="0" w:line="240" w:lineRule="auto"/>
        <w:rPr>
          <w:rFonts w:ascii="Times New Roman" w:eastAsia="Times New Roman" w:hAnsi="Times New Roman" w:cs="Times New Roman"/>
          <w:sz w:val="24"/>
          <w:szCs w:val="24"/>
          <w:lang w:eastAsia="lv-LV"/>
        </w:rPr>
      </w:pPr>
    </w:p>
    <w:p w14:paraId="6A556829" w14:textId="77777777" w:rsidR="00A90E39" w:rsidRPr="00743B7F" w:rsidRDefault="00A90E39" w:rsidP="00B12E60">
      <w:pPr>
        <w:spacing w:after="0" w:line="240" w:lineRule="auto"/>
        <w:rPr>
          <w:rFonts w:ascii="Times New Roman" w:eastAsia="Times New Roman" w:hAnsi="Times New Roman" w:cs="Times New Roman"/>
          <w:sz w:val="24"/>
          <w:szCs w:val="24"/>
          <w:lang w:eastAsia="lv-LV"/>
        </w:rPr>
      </w:pPr>
    </w:p>
    <w:p w14:paraId="71777D11" w14:textId="4C6644D4" w:rsidR="00B07D3E" w:rsidRDefault="004415D6" w:rsidP="00B07D3E">
      <w:pPr>
        <w:tabs>
          <w:tab w:val="left" w:pos="6946"/>
          <w:tab w:val="right" w:pos="9074"/>
        </w:tabs>
        <w:rPr>
          <w:rFonts w:ascii="Times New Roman" w:hAnsi="Times New Roman" w:cs="Times New Roman"/>
          <w:sz w:val="24"/>
          <w:szCs w:val="24"/>
        </w:rPr>
      </w:pPr>
      <w:bookmarkStart w:id="7" w:name="_Hlk521311591"/>
      <w:r w:rsidRPr="00743B7F">
        <w:rPr>
          <w:rFonts w:ascii="Times New Roman" w:hAnsi="Times New Roman" w:cs="Times New Roman"/>
          <w:sz w:val="24"/>
          <w:szCs w:val="24"/>
        </w:rPr>
        <w:t>Iekšlietu</w:t>
      </w:r>
      <w:r w:rsidR="00B07D3E" w:rsidRPr="00743B7F">
        <w:rPr>
          <w:rFonts w:ascii="Times New Roman" w:hAnsi="Times New Roman" w:cs="Times New Roman"/>
          <w:sz w:val="24"/>
          <w:szCs w:val="24"/>
        </w:rPr>
        <w:t xml:space="preserve"> ministr</w:t>
      </w:r>
      <w:r w:rsidR="00187CA1" w:rsidRPr="00743B7F">
        <w:rPr>
          <w:rFonts w:ascii="Times New Roman" w:hAnsi="Times New Roman" w:cs="Times New Roman"/>
          <w:sz w:val="24"/>
          <w:szCs w:val="24"/>
        </w:rPr>
        <w:t>s</w:t>
      </w:r>
      <w:r w:rsidR="00B07D3E" w:rsidRPr="00743B7F">
        <w:rPr>
          <w:rFonts w:ascii="Times New Roman" w:hAnsi="Times New Roman" w:cs="Times New Roman"/>
          <w:sz w:val="24"/>
          <w:szCs w:val="24"/>
        </w:rPr>
        <w:tab/>
      </w:r>
      <w:r w:rsidRPr="00743B7F">
        <w:rPr>
          <w:rFonts w:ascii="Times New Roman" w:hAnsi="Times New Roman" w:cs="Times New Roman"/>
          <w:sz w:val="24"/>
          <w:szCs w:val="24"/>
        </w:rPr>
        <w:t xml:space="preserve">                  S. </w:t>
      </w:r>
      <w:proofErr w:type="spellStart"/>
      <w:r w:rsidRPr="00743B7F">
        <w:rPr>
          <w:rFonts w:ascii="Times New Roman" w:hAnsi="Times New Roman" w:cs="Times New Roman"/>
          <w:sz w:val="24"/>
          <w:szCs w:val="24"/>
        </w:rPr>
        <w:t>Ģirģens</w:t>
      </w:r>
      <w:proofErr w:type="spellEnd"/>
    </w:p>
    <w:p w14:paraId="4E495EB5" w14:textId="5E957065" w:rsidR="00A90E39" w:rsidRDefault="00A90E39" w:rsidP="00B07D3E">
      <w:pPr>
        <w:tabs>
          <w:tab w:val="left" w:pos="6946"/>
          <w:tab w:val="right" w:pos="9074"/>
        </w:tabs>
        <w:rPr>
          <w:rFonts w:ascii="Times New Roman" w:hAnsi="Times New Roman" w:cs="Times New Roman"/>
          <w:sz w:val="24"/>
          <w:szCs w:val="24"/>
        </w:rPr>
      </w:pPr>
      <w:r>
        <w:rPr>
          <w:rFonts w:ascii="Times New Roman" w:hAnsi="Times New Roman" w:cs="Times New Roman"/>
          <w:sz w:val="24"/>
          <w:szCs w:val="24"/>
        </w:rPr>
        <w:t>Vīza:</w:t>
      </w:r>
    </w:p>
    <w:p w14:paraId="67C1DCAD" w14:textId="7D9BAF0E" w:rsidR="00BD5A13" w:rsidRPr="00743B7F" w:rsidRDefault="00A90E39" w:rsidP="004240A2">
      <w:pPr>
        <w:tabs>
          <w:tab w:val="left" w:pos="6946"/>
          <w:tab w:val="right" w:pos="9074"/>
        </w:tabs>
        <w:rPr>
          <w:rFonts w:ascii="Times New Roman" w:eastAsia="Times New Roman" w:hAnsi="Times New Roman" w:cs="Times New Roman"/>
          <w:sz w:val="24"/>
          <w:szCs w:val="24"/>
          <w:lang w:eastAsia="lv-LV"/>
        </w:rPr>
      </w:pPr>
      <w:r>
        <w:rPr>
          <w:rFonts w:ascii="Times New Roman" w:hAnsi="Times New Roman" w:cs="Times New Roman"/>
          <w:sz w:val="24"/>
          <w:szCs w:val="24"/>
        </w:rPr>
        <w:t>valsts sekretārs</w:t>
      </w:r>
      <w:r>
        <w:rPr>
          <w:rFonts w:ascii="Times New Roman" w:hAnsi="Times New Roman" w:cs="Times New Roman"/>
          <w:sz w:val="24"/>
          <w:szCs w:val="24"/>
        </w:rPr>
        <w:tab/>
        <w:t xml:space="preserve">             D. </w:t>
      </w:r>
      <w:proofErr w:type="spellStart"/>
      <w:r>
        <w:rPr>
          <w:rFonts w:ascii="Times New Roman" w:hAnsi="Times New Roman" w:cs="Times New Roman"/>
          <w:sz w:val="24"/>
          <w:szCs w:val="24"/>
        </w:rPr>
        <w:t>Trofimovs</w:t>
      </w:r>
      <w:bookmarkEnd w:id="7"/>
      <w:proofErr w:type="spellEnd"/>
    </w:p>
    <w:p w14:paraId="5DB5DC93" w14:textId="77777777" w:rsidR="00A90E39" w:rsidRDefault="00A90E39" w:rsidP="00B12E60">
      <w:pPr>
        <w:tabs>
          <w:tab w:val="center" w:pos="4394"/>
        </w:tabs>
        <w:spacing w:after="0" w:line="240" w:lineRule="auto"/>
        <w:ind w:right="-483"/>
        <w:rPr>
          <w:rFonts w:ascii="Times New Roman" w:eastAsia="Times New Roman" w:hAnsi="Times New Roman" w:cs="Times New Roman"/>
          <w:sz w:val="20"/>
          <w:szCs w:val="20"/>
          <w:lang w:eastAsia="lv-LV"/>
        </w:rPr>
      </w:pPr>
    </w:p>
    <w:p w14:paraId="24DBC89A" w14:textId="77777777" w:rsidR="00A90E39" w:rsidRDefault="00A90E39" w:rsidP="00B12E60">
      <w:pPr>
        <w:tabs>
          <w:tab w:val="center" w:pos="4394"/>
        </w:tabs>
        <w:spacing w:after="0" w:line="240" w:lineRule="auto"/>
        <w:ind w:right="-483"/>
        <w:rPr>
          <w:rFonts w:ascii="Times New Roman" w:eastAsia="Times New Roman" w:hAnsi="Times New Roman" w:cs="Times New Roman"/>
          <w:sz w:val="20"/>
          <w:szCs w:val="20"/>
          <w:lang w:eastAsia="lv-LV"/>
        </w:rPr>
      </w:pPr>
    </w:p>
    <w:p w14:paraId="1EAB7438" w14:textId="77777777" w:rsidR="00A90E39" w:rsidRDefault="00A90E39" w:rsidP="00B12E60">
      <w:pPr>
        <w:tabs>
          <w:tab w:val="center" w:pos="4394"/>
        </w:tabs>
        <w:spacing w:after="0" w:line="240" w:lineRule="auto"/>
        <w:ind w:right="-483"/>
        <w:rPr>
          <w:rFonts w:ascii="Times New Roman" w:eastAsia="Times New Roman" w:hAnsi="Times New Roman" w:cs="Times New Roman"/>
          <w:sz w:val="20"/>
          <w:szCs w:val="20"/>
          <w:lang w:eastAsia="lv-LV"/>
        </w:rPr>
      </w:pPr>
    </w:p>
    <w:p w14:paraId="32964BA1" w14:textId="77777777" w:rsidR="00A90E39" w:rsidRDefault="00A90E39" w:rsidP="00B12E60">
      <w:pPr>
        <w:tabs>
          <w:tab w:val="center" w:pos="4394"/>
        </w:tabs>
        <w:spacing w:after="0" w:line="240" w:lineRule="auto"/>
        <w:ind w:right="-483"/>
        <w:rPr>
          <w:rFonts w:ascii="Times New Roman" w:eastAsia="Times New Roman" w:hAnsi="Times New Roman" w:cs="Times New Roman"/>
          <w:sz w:val="20"/>
          <w:szCs w:val="20"/>
          <w:lang w:eastAsia="lv-LV"/>
        </w:rPr>
      </w:pPr>
    </w:p>
    <w:p w14:paraId="55837425" w14:textId="77777777" w:rsidR="008E0EE1" w:rsidRDefault="008E0EE1" w:rsidP="00B12E60">
      <w:pPr>
        <w:tabs>
          <w:tab w:val="center" w:pos="4394"/>
        </w:tabs>
        <w:spacing w:after="0" w:line="240" w:lineRule="auto"/>
        <w:ind w:right="-483"/>
        <w:rPr>
          <w:rFonts w:ascii="Times New Roman" w:eastAsia="Times New Roman" w:hAnsi="Times New Roman" w:cs="Times New Roman"/>
          <w:sz w:val="20"/>
          <w:szCs w:val="20"/>
          <w:lang w:eastAsia="lv-LV"/>
        </w:rPr>
      </w:pPr>
    </w:p>
    <w:p w14:paraId="0C2A6975" w14:textId="206BF676" w:rsidR="00D30222" w:rsidRDefault="004415D6" w:rsidP="00154C12">
      <w:pPr>
        <w:tabs>
          <w:tab w:val="center" w:pos="4394"/>
        </w:tabs>
        <w:spacing w:after="0" w:line="240" w:lineRule="auto"/>
        <w:ind w:right="-483"/>
        <w:rPr>
          <w:rFonts w:ascii="Times New Roman" w:eastAsia="Times New Roman" w:hAnsi="Times New Roman" w:cs="Times New Roman"/>
          <w:sz w:val="20"/>
          <w:szCs w:val="20"/>
          <w:lang w:eastAsia="lv-LV"/>
        </w:rPr>
      </w:pPr>
      <w:r w:rsidRPr="00743B7F">
        <w:rPr>
          <w:rFonts w:ascii="Times New Roman" w:eastAsia="Times New Roman" w:hAnsi="Times New Roman" w:cs="Times New Roman"/>
          <w:sz w:val="20"/>
          <w:szCs w:val="20"/>
          <w:lang w:eastAsia="lv-LV"/>
        </w:rPr>
        <w:t>Rozenbaums</w:t>
      </w:r>
      <w:r w:rsidR="00D30222">
        <w:rPr>
          <w:rFonts w:ascii="Times New Roman" w:eastAsia="Times New Roman" w:hAnsi="Times New Roman" w:cs="Times New Roman"/>
          <w:sz w:val="20"/>
          <w:szCs w:val="20"/>
          <w:lang w:eastAsia="lv-LV"/>
        </w:rPr>
        <w:t xml:space="preserve"> </w:t>
      </w:r>
      <w:r w:rsidR="00B12E60" w:rsidRPr="00743B7F">
        <w:rPr>
          <w:rFonts w:ascii="Times New Roman" w:eastAsia="Times New Roman" w:hAnsi="Times New Roman" w:cs="Times New Roman"/>
          <w:sz w:val="20"/>
          <w:szCs w:val="20"/>
          <w:lang w:eastAsia="lv-LV"/>
        </w:rPr>
        <w:t>67</w:t>
      </w:r>
      <w:r w:rsidRPr="00743B7F">
        <w:rPr>
          <w:rFonts w:ascii="Times New Roman" w:eastAsia="Times New Roman" w:hAnsi="Times New Roman" w:cs="Times New Roman"/>
          <w:sz w:val="20"/>
          <w:szCs w:val="20"/>
          <w:lang w:eastAsia="lv-LV"/>
        </w:rPr>
        <w:t>219067</w:t>
      </w:r>
    </w:p>
    <w:p w14:paraId="33B4FE5D" w14:textId="4902257C" w:rsidR="00672BB9" w:rsidRPr="00073F94" w:rsidRDefault="004C458C" w:rsidP="00154C12">
      <w:pPr>
        <w:tabs>
          <w:tab w:val="center" w:pos="4394"/>
        </w:tabs>
        <w:spacing w:after="0" w:line="240" w:lineRule="auto"/>
        <w:ind w:right="-483"/>
        <w:rPr>
          <w:rFonts w:ascii="Times New Roman" w:hAnsi="Times New Roman" w:cs="Times New Roman"/>
          <w:sz w:val="20"/>
          <w:szCs w:val="20"/>
        </w:rPr>
      </w:pPr>
      <w:hyperlink r:id="rId8" w:history="1">
        <w:r w:rsidR="004415D6" w:rsidRPr="00743B7F">
          <w:rPr>
            <w:rFonts w:ascii="Times New Roman" w:eastAsia="Times New Roman" w:hAnsi="Times New Roman" w:cs="Times New Roman"/>
            <w:sz w:val="20"/>
            <w:szCs w:val="20"/>
            <w:lang w:eastAsia="lv-LV"/>
          </w:rPr>
          <w:t>laimonis</w:t>
        </w:r>
        <w:r w:rsidR="00B12E60" w:rsidRPr="00743B7F">
          <w:rPr>
            <w:rFonts w:ascii="Times New Roman" w:eastAsia="Times New Roman" w:hAnsi="Times New Roman" w:cs="Times New Roman"/>
            <w:sz w:val="20"/>
            <w:szCs w:val="20"/>
            <w:lang w:eastAsia="lv-LV"/>
          </w:rPr>
          <w:t>.</w:t>
        </w:r>
        <w:r w:rsidR="004415D6" w:rsidRPr="00743B7F">
          <w:rPr>
            <w:rFonts w:ascii="Times New Roman" w:eastAsia="Times New Roman" w:hAnsi="Times New Roman" w:cs="Times New Roman"/>
            <w:sz w:val="20"/>
            <w:szCs w:val="20"/>
            <w:lang w:eastAsia="lv-LV"/>
          </w:rPr>
          <w:t>rozenbaums</w:t>
        </w:r>
        <w:r w:rsidR="00B12E60" w:rsidRPr="00743B7F">
          <w:rPr>
            <w:rFonts w:ascii="Times New Roman" w:eastAsia="Times New Roman" w:hAnsi="Times New Roman" w:cs="Times New Roman"/>
            <w:sz w:val="20"/>
            <w:szCs w:val="20"/>
            <w:lang w:eastAsia="lv-LV"/>
          </w:rPr>
          <w:t>@</w:t>
        </w:r>
        <w:r w:rsidR="004415D6" w:rsidRPr="00743B7F">
          <w:rPr>
            <w:rFonts w:ascii="Times New Roman" w:eastAsia="Times New Roman" w:hAnsi="Times New Roman" w:cs="Times New Roman"/>
            <w:sz w:val="20"/>
            <w:szCs w:val="20"/>
            <w:lang w:eastAsia="lv-LV"/>
          </w:rPr>
          <w:t>ie</w:t>
        </w:r>
        <w:r w:rsidR="00B12E60" w:rsidRPr="00743B7F">
          <w:rPr>
            <w:rFonts w:ascii="Times New Roman" w:eastAsia="Times New Roman" w:hAnsi="Times New Roman" w:cs="Times New Roman"/>
            <w:sz w:val="20"/>
            <w:szCs w:val="20"/>
            <w:lang w:eastAsia="lv-LV"/>
          </w:rPr>
          <w:t>m.gov.lv</w:t>
        </w:r>
      </w:hyperlink>
    </w:p>
    <w:sectPr w:rsidR="00672BB9" w:rsidRPr="00073F94" w:rsidSect="00DE050D">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2AA99" w14:textId="77777777" w:rsidR="002F685A" w:rsidRDefault="002F685A" w:rsidP="00B12E60">
      <w:pPr>
        <w:spacing w:after="0" w:line="240" w:lineRule="auto"/>
      </w:pPr>
      <w:r>
        <w:separator/>
      </w:r>
    </w:p>
  </w:endnote>
  <w:endnote w:type="continuationSeparator" w:id="0">
    <w:p w14:paraId="4BBC2797" w14:textId="77777777" w:rsidR="002F685A" w:rsidRDefault="002F685A" w:rsidP="00B1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F002" w14:textId="7CCA1C9B" w:rsidR="00F8014F" w:rsidRPr="00232A14" w:rsidRDefault="00743B7F" w:rsidP="00232A1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w:t>
    </w:r>
    <w:r w:rsidR="00232A14" w:rsidRPr="00396014">
      <w:rPr>
        <w:rFonts w:ascii="Times New Roman" w:hAnsi="Times New Roman" w:cs="Times New Roman"/>
        <w:sz w:val="20"/>
        <w:szCs w:val="20"/>
      </w:rPr>
      <w:t>M</w:t>
    </w:r>
    <w:r w:rsidR="00232A14">
      <w:rPr>
        <w:rFonts w:ascii="Times New Roman" w:hAnsi="Times New Roman" w:cs="Times New Roman"/>
        <w:sz w:val="20"/>
        <w:szCs w:val="20"/>
      </w:rPr>
      <w:t>a</w:t>
    </w:r>
    <w:r w:rsidR="00232A14" w:rsidRPr="00396014">
      <w:rPr>
        <w:rFonts w:ascii="Times New Roman" w:hAnsi="Times New Roman" w:cs="Times New Roman"/>
        <w:sz w:val="20"/>
        <w:szCs w:val="20"/>
      </w:rPr>
      <w:t>not_</w:t>
    </w:r>
    <w:r w:rsidR="004C458C">
      <w:rPr>
        <w:rFonts w:ascii="Times New Roman" w:hAnsi="Times New Roman" w:cs="Times New Roman"/>
        <w:sz w:val="20"/>
        <w:szCs w:val="20"/>
      </w:rPr>
      <w:t>0107</w:t>
    </w:r>
    <w:r w:rsidR="00232A14">
      <w:rPr>
        <w:rFonts w:ascii="Times New Roman" w:hAnsi="Times New Roman" w:cs="Times New Roman"/>
        <w:sz w:val="20"/>
        <w:szCs w:val="20"/>
      </w:rPr>
      <w:t>1</w:t>
    </w:r>
    <w:r>
      <w:rPr>
        <w:rFonts w:ascii="Times New Roman" w:hAnsi="Times New Roman" w:cs="Times New Roman"/>
        <w:sz w:val="20"/>
        <w:szCs w:val="20"/>
      </w:rPr>
      <w:t>9</w:t>
    </w:r>
    <w:r w:rsidR="00B56D2A">
      <w:rPr>
        <w:rFonts w:ascii="Times New Roman" w:hAnsi="Times New Roman" w:cs="Times New Roman"/>
        <w:sz w:val="20"/>
        <w:szCs w:val="20"/>
      </w:rPr>
      <w:t>_</w:t>
    </w:r>
    <w:r w:rsidR="00AC1E0D" w:rsidRPr="00AC1E0D">
      <w:t xml:space="preserve"> </w:t>
    </w:r>
    <w:r w:rsidR="00AC1E0D" w:rsidRPr="00AC1E0D">
      <w:rPr>
        <w:rFonts w:ascii="Times New Roman" w:hAnsi="Times New Roman" w:cs="Times New Roman"/>
        <w:sz w:val="20"/>
        <w:szCs w:val="20"/>
      </w:rPr>
      <w:t>Par Latvijas Republikas delegāciju Eiropas Padomes Noziedzīgi iegūtu līdzekļu legalizācijas un terorisma finansēšanas novēršanas pasākumu novērtēšanas ekspertu komitejā un Finanšu darījumu darba grupā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3F40E" w14:textId="010C27FA" w:rsidR="00F8014F" w:rsidRPr="004240A2" w:rsidRDefault="00AC1E0D" w:rsidP="004240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Ie</w:t>
    </w:r>
    <w:r w:rsidRPr="00396014">
      <w:rPr>
        <w:rFonts w:ascii="Times New Roman" w:hAnsi="Times New Roman" w:cs="Times New Roman"/>
        <w:sz w:val="20"/>
        <w:szCs w:val="20"/>
      </w:rPr>
      <w:t>M</w:t>
    </w:r>
    <w:r>
      <w:rPr>
        <w:rFonts w:ascii="Times New Roman" w:hAnsi="Times New Roman" w:cs="Times New Roman"/>
        <w:sz w:val="20"/>
        <w:szCs w:val="20"/>
      </w:rPr>
      <w:t>a</w:t>
    </w:r>
    <w:r w:rsidRPr="00396014">
      <w:rPr>
        <w:rFonts w:ascii="Times New Roman" w:hAnsi="Times New Roman" w:cs="Times New Roman"/>
        <w:sz w:val="20"/>
        <w:szCs w:val="20"/>
      </w:rPr>
      <w:t>not_</w:t>
    </w:r>
    <w:r w:rsidR="004C458C">
      <w:rPr>
        <w:rFonts w:ascii="Times New Roman" w:hAnsi="Times New Roman" w:cs="Times New Roman"/>
        <w:sz w:val="20"/>
        <w:szCs w:val="20"/>
      </w:rPr>
      <w:t>0107</w:t>
    </w:r>
    <w:r>
      <w:rPr>
        <w:rFonts w:ascii="Times New Roman" w:hAnsi="Times New Roman" w:cs="Times New Roman"/>
        <w:sz w:val="20"/>
        <w:szCs w:val="20"/>
      </w:rPr>
      <w:t>19_</w:t>
    </w:r>
    <w:r w:rsidRPr="00AC1E0D">
      <w:t xml:space="preserve"> </w:t>
    </w:r>
    <w:r w:rsidRPr="00AC1E0D">
      <w:rPr>
        <w:rFonts w:ascii="Times New Roman" w:hAnsi="Times New Roman" w:cs="Times New Roman"/>
        <w:sz w:val="20"/>
        <w:szCs w:val="20"/>
      </w:rPr>
      <w:t>Par Latvijas Republikas delegāciju Eiropas Padomes Noziedzīgi iegūtu līdzekļu legalizācijas un terorisma finansēšanas novēršanas pasākumu novērtēšanas ekspertu komitejā un Finanšu darījumu darba grupā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7B0F5" w14:textId="77777777" w:rsidR="002F685A" w:rsidRDefault="002F685A" w:rsidP="00B12E60">
      <w:pPr>
        <w:spacing w:after="0" w:line="240" w:lineRule="auto"/>
      </w:pPr>
      <w:r>
        <w:separator/>
      </w:r>
    </w:p>
  </w:footnote>
  <w:footnote w:type="continuationSeparator" w:id="0">
    <w:p w14:paraId="5227251B" w14:textId="77777777" w:rsidR="002F685A" w:rsidRDefault="002F685A" w:rsidP="00B12E60">
      <w:pPr>
        <w:spacing w:after="0" w:line="240" w:lineRule="auto"/>
      </w:pPr>
      <w:r>
        <w:continuationSeparator/>
      </w:r>
    </w:p>
  </w:footnote>
  <w:footnote w:id="1">
    <w:p w14:paraId="132C4161" w14:textId="316D251C" w:rsidR="0093215B" w:rsidRDefault="0093215B">
      <w:pPr>
        <w:pStyle w:val="FootnoteText"/>
      </w:pPr>
      <w:r>
        <w:rPr>
          <w:rStyle w:val="FootnoteReference"/>
        </w:rPr>
        <w:footnoteRef/>
      </w:r>
      <w:r>
        <w:t xml:space="preserve"> </w:t>
      </w:r>
      <w:hyperlink r:id="rId1" w:history="1">
        <w:r w:rsidRPr="00572EDE">
          <w:rPr>
            <w:rStyle w:val="Hyperlink"/>
          </w:rPr>
          <w:t>https://rm.coe.int/moneyval-56th-plenary-report-august-2018-eng-fin/16808d593a</w:t>
        </w:r>
      </w:hyperlink>
    </w:p>
  </w:footnote>
  <w:footnote w:id="2">
    <w:p w14:paraId="7D8B8B78" w14:textId="0CF176DE" w:rsidR="00CB7564" w:rsidRPr="00F23519" w:rsidRDefault="00CB7564" w:rsidP="00F23519">
      <w:pPr>
        <w:pStyle w:val="FootnoteText"/>
        <w:jc w:val="both"/>
        <w:rPr>
          <w:lang w:val="en-GB"/>
        </w:rPr>
      </w:pPr>
      <w:r>
        <w:rPr>
          <w:rStyle w:val="FootnoteReference"/>
        </w:rPr>
        <w:footnoteRef/>
      </w:r>
      <w:r>
        <w:t xml:space="preserve"> Skat. </w:t>
      </w:r>
      <w:r w:rsidRPr="00F23519">
        <w:rPr>
          <w:lang w:val="en-GB"/>
        </w:rPr>
        <w:t>Resolution CM/</w:t>
      </w:r>
      <w:proofErr w:type="gramStart"/>
      <w:r w:rsidRPr="00F23519">
        <w:rPr>
          <w:lang w:val="en-GB"/>
        </w:rPr>
        <w:t>Res(</w:t>
      </w:r>
      <w:proofErr w:type="gramEnd"/>
      <w:r w:rsidRPr="00F23519">
        <w:rPr>
          <w:lang w:val="en-GB"/>
        </w:rPr>
        <w:t>2013)13 on the statute of the Committee of Experts on the Evaluation of Anti-Money Laundering Measures and the Financing of Terrorism (MONEYVAL).</w:t>
      </w:r>
    </w:p>
  </w:footnote>
  <w:footnote w:id="3">
    <w:p w14:paraId="09961890" w14:textId="77777777" w:rsidR="006400EC" w:rsidRDefault="006400EC" w:rsidP="006400EC">
      <w:pPr>
        <w:pStyle w:val="FootnoteText"/>
        <w:jc w:val="both"/>
      </w:pPr>
      <w:r w:rsidRPr="00F23519">
        <w:rPr>
          <w:rStyle w:val="FootnoteReference"/>
          <w:lang w:val="en-GB"/>
        </w:rPr>
        <w:footnoteRef/>
      </w:r>
      <w:r w:rsidRPr="00F23519">
        <w:rPr>
          <w:lang w:val="en-GB"/>
        </w:rPr>
        <w:t xml:space="preserve"> MONEYVAL RULES OF PROCEDURE FOR THE 5TH ROUND OF MUTUAL EVALUATIONS (adopted by MONEYVAL at its 46th Plenary meeting (Strasbourg, 8-12 December 2014), last revised at its 57th Plenary meeting Strasbourg, 3-7 December 2018).</w:t>
      </w:r>
    </w:p>
  </w:footnote>
  <w:footnote w:id="4">
    <w:p w14:paraId="34653DF6" w14:textId="3BCB2293" w:rsidR="00AB54FC" w:rsidRDefault="00AB54FC">
      <w:pPr>
        <w:pStyle w:val="FootnoteText"/>
      </w:pPr>
      <w:r>
        <w:rPr>
          <w:rStyle w:val="FootnoteReference"/>
        </w:rPr>
        <w:footnoteRef/>
      </w:r>
      <w:r>
        <w:t xml:space="preserve"> </w:t>
      </w:r>
      <w:hyperlink r:id="rId2" w:history="1">
        <w:r w:rsidRPr="00572EDE">
          <w:rPr>
            <w:rStyle w:val="Hyperlink"/>
          </w:rPr>
          <w:t>http://www.fatf-gafi.org/media/fatf/content/images/FATF-Ministerial-Declaration-Mandate.pdf</w:t>
        </w:r>
      </w:hyperlink>
    </w:p>
    <w:p w14:paraId="36206017" w14:textId="63A333A8" w:rsidR="00AB54FC" w:rsidRDefault="00AB54FC">
      <w:pPr>
        <w:pStyle w:val="FootnoteText"/>
      </w:pPr>
      <w:r>
        <w:t xml:space="preserve"> </w:t>
      </w:r>
    </w:p>
  </w:footnote>
  <w:footnote w:id="5">
    <w:p w14:paraId="39B373EF" w14:textId="77777777" w:rsidR="00AA6E3B" w:rsidRDefault="00AA6E3B" w:rsidP="00AA6E3B">
      <w:pPr>
        <w:pStyle w:val="FootnoteText"/>
        <w:jc w:val="both"/>
      </w:pPr>
      <w:r>
        <w:rPr>
          <w:rStyle w:val="FootnoteReference"/>
        </w:rPr>
        <w:footnoteRef/>
      </w:r>
      <w:r>
        <w:t xml:space="preserve"> FATF (2019), </w:t>
      </w:r>
      <w:proofErr w:type="spellStart"/>
      <w:r>
        <w:t>Consolidated</w:t>
      </w:r>
      <w:proofErr w:type="spellEnd"/>
      <w:r>
        <w:t xml:space="preserve"> </w:t>
      </w:r>
      <w:proofErr w:type="spellStart"/>
      <w:r>
        <w:t>Processes</w:t>
      </w:r>
      <w:proofErr w:type="spellEnd"/>
      <w:r>
        <w:t xml:space="preserve"> </w:t>
      </w:r>
      <w:proofErr w:type="spellStart"/>
      <w:r>
        <w:t>and</w:t>
      </w:r>
      <w:proofErr w:type="spellEnd"/>
      <w:r>
        <w:t xml:space="preserve"> </w:t>
      </w:r>
      <w:proofErr w:type="spellStart"/>
      <w:r>
        <w:t>Procedures</w:t>
      </w:r>
      <w:proofErr w:type="spellEnd"/>
      <w:r>
        <w:t xml:space="preserve"> </w:t>
      </w:r>
      <w:proofErr w:type="spellStart"/>
      <w:r>
        <w:t>for</w:t>
      </w:r>
      <w:proofErr w:type="spellEnd"/>
      <w:r>
        <w:t xml:space="preserve"> </w:t>
      </w:r>
      <w:proofErr w:type="spellStart"/>
      <w:r>
        <w:t>Mutual</w:t>
      </w:r>
      <w:proofErr w:type="spellEnd"/>
      <w:r>
        <w:t xml:space="preserve"> </w:t>
      </w:r>
      <w:proofErr w:type="spellStart"/>
      <w:r>
        <w:t>Evaluations</w:t>
      </w:r>
      <w:proofErr w:type="spellEnd"/>
      <w:r>
        <w:t xml:space="preserve"> </w:t>
      </w:r>
      <w:proofErr w:type="spellStart"/>
      <w:r>
        <w:t>and</w:t>
      </w:r>
      <w:proofErr w:type="spellEnd"/>
      <w:r>
        <w:t xml:space="preserve"> </w:t>
      </w:r>
      <w:proofErr w:type="spellStart"/>
      <w:r>
        <w:t>Follow-Up:</w:t>
      </w:r>
      <w:proofErr w:type="spellEnd"/>
      <w:r>
        <w:t xml:space="preserve"> “</w:t>
      </w:r>
      <w:proofErr w:type="spellStart"/>
      <w:r>
        <w:t>Universal</w:t>
      </w:r>
      <w:proofErr w:type="spellEnd"/>
      <w:r>
        <w:t xml:space="preserve"> </w:t>
      </w:r>
      <w:proofErr w:type="spellStart"/>
      <w:r>
        <w:t>Procedures</w:t>
      </w:r>
      <w:proofErr w:type="spellEnd"/>
      <w:r>
        <w:t xml:space="preserve">”, </w:t>
      </w:r>
      <w:proofErr w:type="spellStart"/>
      <w:r>
        <w:t>February</w:t>
      </w:r>
      <w:proofErr w:type="spellEnd"/>
      <w:r>
        <w:t xml:space="preserve"> 2019, FATF, Paris, </w:t>
      </w:r>
      <w:proofErr w:type="spellStart"/>
      <w:r>
        <w:t>France</w:t>
      </w:r>
      <w:proofErr w:type="spellEnd"/>
      <w:r>
        <w:t>,</w:t>
      </w:r>
    </w:p>
    <w:p w14:paraId="34737077" w14:textId="77777777" w:rsidR="00AA6E3B" w:rsidRDefault="004C458C" w:rsidP="00AA6E3B">
      <w:pPr>
        <w:pStyle w:val="FootnoteText"/>
        <w:jc w:val="both"/>
      </w:pPr>
      <w:hyperlink r:id="rId3" w:history="1">
        <w:r w:rsidR="00AA6E3B" w:rsidRPr="00627113">
          <w:rPr>
            <w:rStyle w:val="Hyperlink"/>
          </w:rPr>
          <w:t>www.fatf-gafi.org/publications/mutualevaluations/documents/universal-procedures.html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F229" w14:textId="77777777" w:rsidR="00F8014F" w:rsidRDefault="00F8014F" w:rsidP="008C78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BBD7F4" w14:textId="77777777" w:rsidR="00F8014F" w:rsidRDefault="00F80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86CFA" w14:textId="4A85A6FB" w:rsidR="00F8014F" w:rsidRPr="00DD58BB" w:rsidRDefault="00F8014F" w:rsidP="008C7837">
    <w:pPr>
      <w:pStyle w:val="Header"/>
      <w:framePr w:wrap="around" w:vAnchor="text" w:hAnchor="margin" w:xAlign="center" w:y="1"/>
      <w:rPr>
        <w:rStyle w:val="PageNumber"/>
        <w:rFonts w:ascii="Times New Roman" w:hAnsi="Times New Roman" w:cs="Times New Roman"/>
        <w:sz w:val="24"/>
        <w:szCs w:val="24"/>
      </w:rPr>
    </w:pPr>
    <w:r w:rsidRPr="00DD58BB">
      <w:rPr>
        <w:rStyle w:val="PageNumber"/>
        <w:rFonts w:ascii="Times New Roman" w:hAnsi="Times New Roman" w:cs="Times New Roman"/>
        <w:sz w:val="24"/>
        <w:szCs w:val="24"/>
      </w:rPr>
      <w:fldChar w:fldCharType="begin"/>
    </w:r>
    <w:r w:rsidRPr="00DD58BB">
      <w:rPr>
        <w:rStyle w:val="PageNumber"/>
        <w:rFonts w:ascii="Times New Roman" w:hAnsi="Times New Roman" w:cs="Times New Roman"/>
        <w:sz w:val="24"/>
        <w:szCs w:val="24"/>
      </w:rPr>
      <w:instrText xml:space="preserve">PAGE  </w:instrText>
    </w:r>
    <w:r w:rsidRPr="00DD58BB">
      <w:rPr>
        <w:rStyle w:val="PageNumber"/>
        <w:rFonts w:ascii="Times New Roman" w:hAnsi="Times New Roman" w:cs="Times New Roman"/>
        <w:sz w:val="24"/>
        <w:szCs w:val="24"/>
      </w:rPr>
      <w:fldChar w:fldCharType="separate"/>
    </w:r>
    <w:r w:rsidR="004C458C">
      <w:rPr>
        <w:rStyle w:val="PageNumber"/>
        <w:rFonts w:ascii="Times New Roman" w:hAnsi="Times New Roman" w:cs="Times New Roman"/>
        <w:noProof/>
        <w:sz w:val="24"/>
        <w:szCs w:val="24"/>
      </w:rPr>
      <w:t>2</w:t>
    </w:r>
    <w:r w:rsidRPr="00DD58BB">
      <w:rPr>
        <w:rStyle w:val="PageNumber"/>
        <w:rFonts w:ascii="Times New Roman" w:hAnsi="Times New Roman" w:cs="Times New Roman"/>
        <w:sz w:val="24"/>
        <w:szCs w:val="24"/>
      </w:rPr>
      <w:fldChar w:fldCharType="end"/>
    </w:r>
  </w:p>
  <w:p w14:paraId="37D979DA" w14:textId="77777777" w:rsidR="00F8014F" w:rsidRDefault="00F801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8B4"/>
    <w:multiLevelType w:val="hybridMultilevel"/>
    <w:tmpl w:val="7272F88C"/>
    <w:lvl w:ilvl="0" w:tplc="ED46220C">
      <w:start w:val="1"/>
      <w:numFmt w:val="decimal"/>
      <w:lvlText w:val="%1."/>
      <w:lvlJc w:val="left"/>
      <w:pPr>
        <w:ind w:left="676" w:hanging="360"/>
      </w:pPr>
      <w:rPr>
        <w:rFonts w:eastAsia="Times New Roman" w:hint="default"/>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2" w15:restartNumberingAfterBreak="0">
    <w:nsid w:val="1F583D83"/>
    <w:multiLevelType w:val="hybridMultilevel"/>
    <w:tmpl w:val="13ECB4AE"/>
    <w:lvl w:ilvl="0" w:tplc="229883D4">
      <w:start w:val="1"/>
      <w:numFmt w:val="decimal"/>
      <w:lvlText w:val="%1."/>
      <w:lvlJc w:val="left"/>
      <w:pPr>
        <w:ind w:left="732" w:hanging="360"/>
      </w:pPr>
      <w:rPr>
        <w:rFonts w:ascii="Times New Roman" w:eastAsiaTheme="minorHAnsi" w:hAnsi="Times New Roman" w:cs="Times New Roman" w:hint="default"/>
        <w:i w:val="0"/>
        <w:sz w:val="26"/>
        <w:szCs w:val="26"/>
      </w:rPr>
    </w:lvl>
    <w:lvl w:ilvl="1" w:tplc="04260019" w:tentative="1">
      <w:start w:val="1"/>
      <w:numFmt w:val="lowerLetter"/>
      <w:lvlText w:val="%2."/>
      <w:lvlJc w:val="left"/>
      <w:pPr>
        <w:ind w:left="145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2892" w:hanging="360"/>
      </w:pPr>
    </w:lvl>
    <w:lvl w:ilvl="4" w:tplc="04260019" w:tentative="1">
      <w:start w:val="1"/>
      <w:numFmt w:val="lowerLetter"/>
      <w:lvlText w:val="%5."/>
      <w:lvlJc w:val="left"/>
      <w:pPr>
        <w:ind w:left="3612" w:hanging="360"/>
      </w:pPr>
    </w:lvl>
    <w:lvl w:ilvl="5" w:tplc="0426001B" w:tentative="1">
      <w:start w:val="1"/>
      <w:numFmt w:val="lowerRoman"/>
      <w:lvlText w:val="%6."/>
      <w:lvlJc w:val="right"/>
      <w:pPr>
        <w:ind w:left="4332" w:hanging="180"/>
      </w:pPr>
    </w:lvl>
    <w:lvl w:ilvl="6" w:tplc="0426000F" w:tentative="1">
      <w:start w:val="1"/>
      <w:numFmt w:val="decimal"/>
      <w:lvlText w:val="%7."/>
      <w:lvlJc w:val="left"/>
      <w:pPr>
        <w:ind w:left="5052" w:hanging="360"/>
      </w:pPr>
    </w:lvl>
    <w:lvl w:ilvl="7" w:tplc="04260019" w:tentative="1">
      <w:start w:val="1"/>
      <w:numFmt w:val="lowerLetter"/>
      <w:lvlText w:val="%8."/>
      <w:lvlJc w:val="left"/>
      <w:pPr>
        <w:ind w:left="5772" w:hanging="360"/>
      </w:pPr>
    </w:lvl>
    <w:lvl w:ilvl="8" w:tplc="0426001B" w:tentative="1">
      <w:start w:val="1"/>
      <w:numFmt w:val="lowerRoman"/>
      <w:lvlText w:val="%9."/>
      <w:lvlJc w:val="right"/>
      <w:pPr>
        <w:ind w:left="6492" w:hanging="180"/>
      </w:pPr>
    </w:lvl>
  </w:abstractNum>
  <w:abstractNum w:abstractNumId="3" w15:restartNumberingAfterBreak="0">
    <w:nsid w:val="237F6F22"/>
    <w:multiLevelType w:val="hybridMultilevel"/>
    <w:tmpl w:val="74F2DCAC"/>
    <w:lvl w:ilvl="0" w:tplc="6F4647C8">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482930"/>
    <w:multiLevelType w:val="hybridMultilevel"/>
    <w:tmpl w:val="7C88EF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04D42E5"/>
    <w:multiLevelType w:val="hybridMultilevel"/>
    <w:tmpl w:val="0D666F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937955"/>
    <w:multiLevelType w:val="hybridMultilevel"/>
    <w:tmpl w:val="37AC534E"/>
    <w:lvl w:ilvl="0" w:tplc="02F8590A">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E5A40C3"/>
    <w:multiLevelType w:val="multilevel"/>
    <w:tmpl w:val="5A4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F55C8"/>
    <w:multiLevelType w:val="hybridMultilevel"/>
    <w:tmpl w:val="BFC47E76"/>
    <w:lvl w:ilvl="0" w:tplc="EAEE36B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4693BB7"/>
    <w:multiLevelType w:val="hybridMultilevel"/>
    <w:tmpl w:val="9FAC1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AD7AD1"/>
    <w:multiLevelType w:val="hybridMultilevel"/>
    <w:tmpl w:val="DFBCD87E"/>
    <w:lvl w:ilvl="0" w:tplc="41DC0680">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12" w15:restartNumberingAfterBreak="0">
    <w:nsid w:val="59217F5B"/>
    <w:multiLevelType w:val="hybridMultilevel"/>
    <w:tmpl w:val="17F449BC"/>
    <w:lvl w:ilvl="0" w:tplc="40DA4628">
      <w:start w:val="1"/>
      <w:numFmt w:val="decimal"/>
      <w:lvlText w:val="%1."/>
      <w:lvlJc w:val="left"/>
      <w:pPr>
        <w:ind w:left="2487" w:hanging="360"/>
      </w:pPr>
      <w:rPr>
        <w:rFonts w:hint="default"/>
        <w:i w:val="0"/>
      </w:rPr>
    </w:lvl>
    <w:lvl w:ilvl="1" w:tplc="04260019" w:tentative="1">
      <w:start w:val="1"/>
      <w:numFmt w:val="lowerLetter"/>
      <w:lvlText w:val="%2."/>
      <w:lvlJc w:val="left"/>
      <w:pPr>
        <w:ind w:left="1396" w:hanging="360"/>
      </w:pPr>
    </w:lvl>
    <w:lvl w:ilvl="2" w:tplc="0426001B" w:tentative="1">
      <w:start w:val="1"/>
      <w:numFmt w:val="lowerRoman"/>
      <w:lvlText w:val="%3."/>
      <w:lvlJc w:val="right"/>
      <w:pPr>
        <w:ind w:left="2116" w:hanging="180"/>
      </w:pPr>
    </w:lvl>
    <w:lvl w:ilvl="3" w:tplc="0426000F" w:tentative="1">
      <w:start w:val="1"/>
      <w:numFmt w:val="decimal"/>
      <w:lvlText w:val="%4."/>
      <w:lvlJc w:val="left"/>
      <w:pPr>
        <w:ind w:left="2836" w:hanging="360"/>
      </w:pPr>
    </w:lvl>
    <w:lvl w:ilvl="4" w:tplc="04260019" w:tentative="1">
      <w:start w:val="1"/>
      <w:numFmt w:val="lowerLetter"/>
      <w:lvlText w:val="%5."/>
      <w:lvlJc w:val="left"/>
      <w:pPr>
        <w:ind w:left="3556" w:hanging="360"/>
      </w:pPr>
    </w:lvl>
    <w:lvl w:ilvl="5" w:tplc="0426001B" w:tentative="1">
      <w:start w:val="1"/>
      <w:numFmt w:val="lowerRoman"/>
      <w:lvlText w:val="%6."/>
      <w:lvlJc w:val="right"/>
      <w:pPr>
        <w:ind w:left="4276" w:hanging="180"/>
      </w:pPr>
    </w:lvl>
    <w:lvl w:ilvl="6" w:tplc="0426000F" w:tentative="1">
      <w:start w:val="1"/>
      <w:numFmt w:val="decimal"/>
      <w:lvlText w:val="%7."/>
      <w:lvlJc w:val="left"/>
      <w:pPr>
        <w:ind w:left="4996" w:hanging="360"/>
      </w:pPr>
    </w:lvl>
    <w:lvl w:ilvl="7" w:tplc="04260019" w:tentative="1">
      <w:start w:val="1"/>
      <w:numFmt w:val="lowerLetter"/>
      <w:lvlText w:val="%8."/>
      <w:lvlJc w:val="left"/>
      <w:pPr>
        <w:ind w:left="5716" w:hanging="360"/>
      </w:pPr>
    </w:lvl>
    <w:lvl w:ilvl="8" w:tplc="0426001B" w:tentative="1">
      <w:start w:val="1"/>
      <w:numFmt w:val="lowerRoman"/>
      <w:lvlText w:val="%9."/>
      <w:lvlJc w:val="right"/>
      <w:pPr>
        <w:ind w:left="6436" w:hanging="180"/>
      </w:pPr>
    </w:lvl>
  </w:abstractNum>
  <w:abstractNum w:abstractNumId="13" w15:restartNumberingAfterBreak="0">
    <w:nsid w:val="5D3A5437"/>
    <w:multiLevelType w:val="hybridMultilevel"/>
    <w:tmpl w:val="27CC1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E9076E0"/>
    <w:multiLevelType w:val="hybridMultilevel"/>
    <w:tmpl w:val="1BBAF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6D30E1"/>
    <w:multiLevelType w:val="hybridMultilevel"/>
    <w:tmpl w:val="1632C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0031CCD"/>
    <w:multiLevelType w:val="hybridMultilevel"/>
    <w:tmpl w:val="3A9A76C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C850F2"/>
    <w:multiLevelType w:val="hybridMultilevel"/>
    <w:tmpl w:val="CD584FFE"/>
    <w:lvl w:ilvl="0" w:tplc="4E8829C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412A0D"/>
    <w:multiLevelType w:val="hybridMultilevel"/>
    <w:tmpl w:val="87C28DD2"/>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19" w15:restartNumberingAfterBreak="0">
    <w:nsid w:val="6A091950"/>
    <w:multiLevelType w:val="hybridMultilevel"/>
    <w:tmpl w:val="FF482B70"/>
    <w:lvl w:ilvl="0" w:tplc="23AA80B2">
      <w:start w:val="1"/>
      <w:numFmt w:val="decimal"/>
      <w:lvlText w:val="%1."/>
      <w:lvlJc w:val="left"/>
      <w:pPr>
        <w:ind w:left="927" w:hanging="360"/>
      </w:pPr>
      <w:rPr>
        <w:rFonts w:ascii="Times New Roman" w:hAnsi="Times New Roman" w:cs="Times New Roman" w:hint="default"/>
        <w:b w:val="0"/>
        <w:color w:val="auto"/>
        <w:sz w:val="24"/>
        <w:szCs w:val="24"/>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abstractNum w:abstractNumId="20" w15:restartNumberingAfterBreak="0">
    <w:nsid w:val="6C501259"/>
    <w:multiLevelType w:val="hybridMultilevel"/>
    <w:tmpl w:val="7368D026"/>
    <w:lvl w:ilvl="0" w:tplc="41DC0680">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1" w15:restartNumberingAfterBreak="0">
    <w:nsid w:val="76BE3009"/>
    <w:multiLevelType w:val="hybridMultilevel"/>
    <w:tmpl w:val="DFBCD87E"/>
    <w:lvl w:ilvl="0" w:tplc="41DC0680">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2" w15:restartNumberingAfterBreak="0">
    <w:nsid w:val="77D45A70"/>
    <w:multiLevelType w:val="hybridMultilevel"/>
    <w:tmpl w:val="6FB6F278"/>
    <w:lvl w:ilvl="0" w:tplc="6C209314">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BF1B03"/>
    <w:multiLevelType w:val="hybridMultilevel"/>
    <w:tmpl w:val="A03A58E6"/>
    <w:lvl w:ilvl="0" w:tplc="FA681646">
      <w:start w:val="1"/>
      <w:numFmt w:val="decimal"/>
      <w:lvlText w:val="%1."/>
      <w:lvlJc w:val="left"/>
      <w:pPr>
        <w:ind w:left="779" w:hanging="360"/>
      </w:pPr>
      <w:rPr>
        <w:rFonts w:ascii="Times New Roman" w:eastAsia="Times New Roman" w:hAnsi="Times New Roman" w:cs="Times New Roman"/>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24" w15:restartNumberingAfterBreak="0">
    <w:nsid w:val="79045C94"/>
    <w:multiLevelType w:val="hybridMultilevel"/>
    <w:tmpl w:val="DFBCD87E"/>
    <w:lvl w:ilvl="0" w:tplc="41DC0680">
      <w:start w:val="1"/>
      <w:numFmt w:val="decimal"/>
      <w:lvlText w:val="%1."/>
      <w:lvlJc w:val="left"/>
      <w:pPr>
        <w:ind w:left="709" w:hanging="360"/>
      </w:pPr>
      <w:rPr>
        <w:rFonts w:hint="default"/>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25" w15:restartNumberingAfterBreak="0">
    <w:nsid w:val="7D8706E9"/>
    <w:multiLevelType w:val="hybridMultilevel"/>
    <w:tmpl w:val="31F01CBC"/>
    <w:lvl w:ilvl="0" w:tplc="D52A5DAE">
      <w:start w:val="1"/>
      <w:numFmt w:val="decimal"/>
      <w:lvlText w:val="%1."/>
      <w:lvlJc w:val="left"/>
      <w:pPr>
        <w:ind w:left="927" w:hanging="360"/>
      </w:pPr>
      <w:rPr>
        <w:rFonts w:hint="default"/>
        <w:b w:val="0"/>
        <w:color w:val="auto"/>
      </w:rPr>
    </w:lvl>
    <w:lvl w:ilvl="1" w:tplc="04260019" w:tentative="1">
      <w:start w:val="1"/>
      <w:numFmt w:val="lowerLetter"/>
      <w:lvlText w:val="%2."/>
      <w:lvlJc w:val="left"/>
      <w:pPr>
        <w:ind w:left="1489" w:hanging="360"/>
      </w:pPr>
    </w:lvl>
    <w:lvl w:ilvl="2" w:tplc="0426001B" w:tentative="1">
      <w:start w:val="1"/>
      <w:numFmt w:val="lowerRoman"/>
      <w:lvlText w:val="%3."/>
      <w:lvlJc w:val="right"/>
      <w:pPr>
        <w:ind w:left="2209" w:hanging="180"/>
      </w:pPr>
    </w:lvl>
    <w:lvl w:ilvl="3" w:tplc="0426000F" w:tentative="1">
      <w:start w:val="1"/>
      <w:numFmt w:val="decimal"/>
      <w:lvlText w:val="%4."/>
      <w:lvlJc w:val="left"/>
      <w:pPr>
        <w:ind w:left="2929" w:hanging="360"/>
      </w:pPr>
    </w:lvl>
    <w:lvl w:ilvl="4" w:tplc="04260019" w:tentative="1">
      <w:start w:val="1"/>
      <w:numFmt w:val="lowerLetter"/>
      <w:lvlText w:val="%5."/>
      <w:lvlJc w:val="left"/>
      <w:pPr>
        <w:ind w:left="3649" w:hanging="360"/>
      </w:pPr>
    </w:lvl>
    <w:lvl w:ilvl="5" w:tplc="0426001B" w:tentative="1">
      <w:start w:val="1"/>
      <w:numFmt w:val="lowerRoman"/>
      <w:lvlText w:val="%6."/>
      <w:lvlJc w:val="right"/>
      <w:pPr>
        <w:ind w:left="4369" w:hanging="180"/>
      </w:pPr>
    </w:lvl>
    <w:lvl w:ilvl="6" w:tplc="0426000F" w:tentative="1">
      <w:start w:val="1"/>
      <w:numFmt w:val="decimal"/>
      <w:lvlText w:val="%7."/>
      <w:lvlJc w:val="left"/>
      <w:pPr>
        <w:ind w:left="5089" w:hanging="360"/>
      </w:pPr>
    </w:lvl>
    <w:lvl w:ilvl="7" w:tplc="04260019" w:tentative="1">
      <w:start w:val="1"/>
      <w:numFmt w:val="lowerLetter"/>
      <w:lvlText w:val="%8."/>
      <w:lvlJc w:val="left"/>
      <w:pPr>
        <w:ind w:left="5809" w:hanging="360"/>
      </w:pPr>
    </w:lvl>
    <w:lvl w:ilvl="8" w:tplc="0426001B" w:tentative="1">
      <w:start w:val="1"/>
      <w:numFmt w:val="lowerRoman"/>
      <w:lvlText w:val="%9."/>
      <w:lvlJc w:val="right"/>
      <w:pPr>
        <w:ind w:left="6529" w:hanging="180"/>
      </w:pPr>
    </w:lvl>
  </w:abstractNum>
  <w:num w:numId="1">
    <w:abstractNumId w:val="5"/>
  </w:num>
  <w:num w:numId="2">
    <w:abstractNumId w:val="1"/>
  </w:num>
  <w:num w:numId="3">
    <w:abstractNumId w:val="19"/>
  </w:num>
  <w:num w:numId="4">
    <w:abstractNumId w:val="2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
  </w:num>
  <w:num w:numId="8">
    <w:abstractNumId w:val="9"/>
  </w:num>
  <w:num w:numId="9">
    <w:abstractNumId w:val="6"/>
  </w:num>
  <w:num w:numId="10">
    <w:abstractNumId w:val="22"/>
  </w:num>
  <w:num w:numId="11">
    <w:abstractNumId w:val="7"/>
  </w:num>
  <w:num w:numId="12">
    <w:abstractNumId w:val="12"/>
  </w:num>
  <w:num w:numId="13">
    <w:abstractNumId w:val="17"/>
  </w:num>
  <w:num w:numId="14">
    <w:abstractNumId w:val="18"/>
  </w:num>
  <w:num w:numId="15">
    <w:abstractNumId w:val="0"/>
  </w:num>
  <w:num w:numId="16">
    <w:abstractNumId w:val="3"/>
  </w:num>
  <w:num w:numId="17">
    <w:abstractNumId w:val="13"/>
  </w:num>
  <w:num w:numId="18">
    <w:abstractNumId w:val="14"/>
  </w:num>
  <w:num w:numId="19">
    <w:abstractNumId w:val="4"/>
  </w:num>
  <w:num w:numId="20">
    <w:abstractNumId w:val="8"/>
  </w:num>
  <w:num w:numId="21">
    <w:abstractNumId w:val="15"/>
  </w:num>
  <w:num w:numId="22">
    <w:abstractNumId w:val="10"/>
  </w:num>
  <w:num w:numId="23">
    <w:abstractNumId w:val="21"/>
  </w:num>
  <w:num w:numId="24">
    <w:abstractNumId w:val="24"/>
  </w:num>
  <w:num w:numId="25">
    <w:abstractNumId w:val="11"/>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60"/>
    <w:rsid w:val="00002ED2"/>
    <w:rsid w:val="0000362B"/>
    <w:rsid w:val="00003F85"/>
    <w:rsid w:val="00005494"/>
    <w:rsid w:val="00005948"/>
    <w:rsid w:val="00010E22"/>
    <w:rsid w:val="0001235B"/>
    <w:rsid w:val="0001395F"/>
    <w:rsid w:val="00013F0E"/>
    <w:rsid w:val="0001414A"/>
    <w:rsid w:val="00014DDD"/>
    <w:rsid w:val="00017842"/>
    <w:rsid w:val="00020500"/>
    <w:rsid w:val="00020D29"/>
    <w:rsid w:val="00025AB2"/>
    <w:rsid w:val="00025DF2"/>
    <w:rsid w:val="0002617C"/>
    <w:rsid w:val="0003048E"/>
    <w:rsid w:val="00034A03"/>
    <w:rsid w:val="00035264"/>
    <w:rsid w:val="0003714E"/>
    <w:rsid w:val="00042228"/>
    <w:rsid w:val="00043FFC"/>
    <w:rsid w:val="00047D23"/>
    <w:rsid w:val="00052F67"/>
    <w:rsid w:val="0005400F"/>
    <w:rsid w:val="0005522F"/>
    <w:rsid w:val="00057C55"/>
    <w:rsid w:val="00073F94"/>
    <w:rsid w:val="000747C3"/>
    <w:rsid w:val="000846FE"/>
    <w:rsid w:val="00091A27"/>
    <w:rsid w:val="00092537"/>
    <w:rsid w:val="000A0A13"/>
    <w:rsid w:val="000A3121"/>
    <w:rsid w:val="000A42FF"/>
    <w:rsid w:val="000A431E"/>
    <w:rsid w:val="000B4FA9"/>
    <w:rsid w:val="000C4F7B"/>
    <w:rsid w:val="000C65C8"/>
    <w:rsid w:val="000C675D"/>
    <w:rsid w:val="000D0BC9"/>
    <w:rsid w:val="000D0CF9"/>
    <w:rsid w:val="000D39BA"/>
    <w:rsid w:val="000D58EF"/>
    <w:rsid w:val="000D5F4B"/>
    <w:rsid w:val="000E6238"/>
    <w:rsid w:val="000F41AF"/>
    <w:rsid w:val="000F5613"/>
    <w:rsid w:val="000F56AA"/>
    <w:rsid w:val="000F7D70"/>
    <w:rsid w:val="00101605"/>
    <w:rsid w:val="001056AD"/>
    <w:rsid w:val="001113F0"/>
    <w:rsid w:val="00113701"/>
    <w:rsid w:val="001179A6"/>
    <w:rsid w:val="00124A3A"/>
    <w:rsid w:val="001326CD"/>
    <w:rsid w:val="001352E0"/>
    <w:rsid w:val="00140D8C"/>
    <w:rsid w:val="00143918"/>
    <w:rsid w:val="00154C12"/>
    <w:rsid w:val="001551E0"/>
    <w:rsid w:val="0015693E"/>
    <w:rsid w:val="0016392E"/>
    <w:rsid w:val="001652FB"/>
    <w:rsid w:val="0017001F"/>
    <w:rsid w:val="00176117"/>
    <w:rsid w:val="00176D80"/>
    <w:rsid w:val="0018041D"/>
    <w:rsid w:val="00185D27"/>
    <w:rsid w:val="00187CA1"/>
    <w:rsid w:val="001A0DDF"/>
    <w:rsid w:val="001B0070"/>
    <w:rsid w:val="001B573F"/>
    <w:rsid w:val="001C0E62"/>
    <w:rsid w:val="001C5B6A"/>
    <w:rsid w:val="001C5E71"/>
    <w:rsid w:val="001C5FD2"/>
    <w:rsid w:val="001C792A"/>
    <w:rsid w:val="001D61AB"/>
    <w:rsid w:val="001E36D8"/>
    <w:rsid w:val="001E5181"/>
    <w:rsid w:val="001E52FE"/>
    <w:rsid w:val="001F1A60"/>
    <w:rsid w:val="00200FF5"/>
    <w:rsid w:val="00206D6E"/>
    <w:rsid w:val="00207DC9"/>
    <w:rsid w:val="00212BF7"/>
    <w:rsid w:val="00212CB4"/>
    <w:rsid w:val="002177D0"/>
    <w:rsid w:val="002226A0"/>
    <w:rsid w:val="00230768"/>
    <w:rsid w:val="00231E35"/>
    <w:rsid w:val="00232A14"/>
    <w:rsid w:val="002337AD"/>
    <w:rsid w:val="002353A9"/>
    <w:rsid w:val="00236CA2"/>
    <w:rsid w:val="0023783C"/>
    <w:rsid w:val="00242CD6"/>
    <w:rsid w:val="00243944"/>
    <w:rsid w:val="00247765"/>
    <w:rsid w:val="00252EA8"/>
    <w:rsid w:val="00254C0F"/>
    <w:rsid w:val="002563E6"/>
    <w:rsid w:val="00256B0E"/>
    <w:rsid w:val="00261A92"/>
    <w:rsid w:val="0027253C"/>
    <w:rsid w:val="0028142B"/>
    <w:rsid w:val="00287B33"/>
    <w:rsid w:val="0029127A"/>
    <w:rsid w:val="0029172A"/>
    <w:rsid w:val="00292343"/>
    <w:rsid w:val="00297DBA"/>
    <w:rsid w:val="002A2F31"/>
    <w:rsid w:val="002B1009"/>
    <w:rsid w:val="002B3C3E"/>
    <w:rsid w:val="002B5960"/>
    <w:rsid w:val="002B5F3D"/>
    <w:rsid w:val="002B64F2"/>
    <w:rsid w:val="002C0231"/>
    <w:rsid w:val="002C084D"/>
    <w:rsid w:val="002C10C4"/>
    <w:rsid w:val="002C530B"/>
    <w:rsid w:val="002D4243"/>
    <w:rsid w:val="002D6E95"/>
    <w:rsid w:val="002D7B64"/>
    <w:rsid w:val="002E6A8B"/>
    <w:rsid w:val="002F26BE"/>
    <w:rsid w:val="002F4BB2"/>
    <w:rsid w:val="002F6172"/>
    <w:rsid w:val="002F685A"/>
    <w:rsid w:val="003004D6"/>
    <w:rsid w:val="00301B1F"/>
    <w:rsid w:val="00303095"/>
    <w:rsid w:val="00306F93"/>
    <w:rsid w:val="00310FF7"/>
    <w:rsid w:val="00311692"/>
    <w:rsid w:val="003130A6"/>
    <w:rsid w:val="0031491D"/>
    <w:rsid w:val="00317C02"/>
    <w:rsid w:val="00326016"/>
    <w:rsid w:val="00330703"/>
    <w:rsid w:val="0033168E"/>
    <w:rsid w:val="0033751F"/>
    <w:rsid w:val="0034188D"/>
    <w:rsid w:val="003438F5"/>
    <w:rsid w:val="00343E8E"/>
    <w:rsid w:val="0035648A"/>
    <w:rsid w:val="0035671C"/>
    <w:rsid w:val="00357A6C"/>
    <w:rsid w:val="00360394"/>
    <w:rsid w:val="00360413"/>
    <w:rsid w:val="00366333"/>
    <w:rsid w:val="0036750C"/>
    <w:rsid w:val="003700CC"/>
    <w:rsid w:val="00372E7C"/>
    <w:rsid w:val="00380477"/>
    <w:rsid w:val="00380A30"/>
    <w:rsid w:val="00384E38"/>
    <w:rsid w:val="0038608A"/>
    <w:rsid w:val="00386C64"/>
    <w:rsid w:val="00396098"/>
    <w:rsid w:val="003A03D8"/>
    <w:rsid w:val="003A04FF"/>
    <w:rsid w:val="003B18BC"/>
    <w:rsid w:val="003B49EC"/>
    <w:rsid w:val="003B5D2F"/>
    <w:rsid w:val="003C0139"/>
    <w:rsid w:val="003C0D81"/>
    <w:rsid w:val="003D38EA"/>
    <w:rsid w:val="003D4071"/>
    <w:rsid w:val="003D4BB0"/>
    <w:rsid w:val="003D6654"/>
    <w:rsid w:val="003E26FC"/>
    <w:rsid w:val="003E33B8"/>
    <w:rsid w:val="003E686E"/>
    <w:rsid w:val="003F208E"/>
    <w:rsid w:val="003F23C2"/>
    <w:rsid w:val="003F38DD"/>
    <w:rsid w:val="00403876"/>
    <w:rsid w:val="00405BF4"/>
    <w:rsid w:val="0040630E"/>
    <w:rsid w:val="00406918"/>
    <w:rsid w:val="00420435"/>
    <w:rsid w:val="004240A2"/>
    <w:rsid w:val="00430104"/>
    <w:rsid w:val="00434F97"/>
    <w:rsid w:val="004378EC"/>
    <w:rsid w:val="004415D6"/>
    <w:rsid w:val="00441DEF"/>
    <w:rsid w:val="00444BB5"/>
    <w:rsid w:val="00445537"/>
    <w:rsid w:val="004468AC"/>
    <w:rsid w:val="00453E9A"/>
    <w:rsid w:val="00455DCB"/>
    <w:rsid w:val="00470B9D"/>
    <w:rsid w:val="00472B2A"/>
    <w:rsid w:val="0047463C"/>
    <w:rsid w:val="00476DBE"/>
    <w:rsid w:val="00477E6D"/>
    <w:rsid w:val="00484627"/>
    <w:rsid w:val="00496252"/>
    <w:rsid w:val="004A4AC7"/>
    <w:rsid w:val="004A6CBD"/>
    <w:rsid w:val="004B1068"/>
    <w:rsid w:val="004B643A"/>
    <w:rsid w:val="004C458C"/>
    <w:rsid w:val="004C7AE8"/>
    <w:rsid w:val="004D2E41"/>
    <w:rsid w:val="004D7C73"/>
    <w:rsid w:val="004E22EF"/>
    <w:rsid w:val="004E2842"/>
    <w:rsid w:val="004E3C2A"/>
    <w:rsid w:val="004E56E1"/>
    <w:rsid w:val="004E60B1"/>
    <w:rsid w:val="004E7FAD"/>
    <w:rsid w:val="004F501A"/>
    <w:rsid w:val="00501CD9"/>
    <w:rsid w:val="00511B30"/>
    <w:rsid w:val="0051270B"/>
    <w:rsid w:val="00513B4E"/>
    <w:rsid w:val="00514146"/>
    <w:rsid w:val="00520260"/>
    <w:rsid w:val="00521728"/>
    <w:rsid w:val="005267A6"/>
    <w:rsid w:val="0053372D"/>
    <w:rsid w:val="00544352"/>
    <w:rsid w:val="00546AA1"/>
    <w:rsid w:val="00551DB2"/>
    <w:rsid w:val="00553AAA"/>
    <w:rsid w:val="00556E2B"/>
    <w:rsid w:val="0056045D"/>
    <w:rsid w:val="00571946"/>
    <w:rsid w:val="00573360"/>
    <w:rsid w:val="00582FF0"/>
    <w:rsid w:val="005B09D7"/>
    <w:rsid w:val="005B1DEA"/>
    <w:rsid w:val="005B4208"/>
    <w:rsid w:val="005C2FAA"/>
    <w:rsid w:val="005C636A"/>
    <w:rsid w:val="005E1411"/>
    <w:rsid w:val="005E1F77"/>
    <w:rsid w:val="005E3A6C"/>
    <w:rsid w:val="005F1D5D"/>
    <w:rsid w:val="005F2A9F"/>
    <w:rsid w:val="005F2D47"/>
    <w:rsid w:val="005F3CF3"/>
    <w:rsid w:val="005F6D95"/>
    <w:rsid w:val="00606DB7"/>
    <w:rsid w:val="006071A5"/>
    <w:rsid w:val="00612E2A"/>
    <w:rsid w:val="00630633"/>
    <w:rsid w:val="0063214D"/>
    <w:rsid w:val="006400EC"/>
    <w:rsid w:val="00640DDC"/>
    <w:rsid w:val="00641D2C"/>
    <w:rsid w:val="006420A3"/>
    <w:rsid w:val="00643AD9"/>
    <w:rsid w:val="00650502"/>
    <w:rsid w:val="0065205B"/>
    <w:rsid w:val="00652B51"/>
    <w:rsid w:val="0065546E"/>
    <w:rsid w:val="00656806"/>
    <w:rsid w:val="006573E8"/>
    <w:rsid w:val="00661643"/>
    <w:rsid w:val="006637FD"/>
    <w:rsid w:val="00664B37"/>
    <w:rsid w:val="00667747"/>
    <w:rsid w:val="0067148B"/>
    <w:rsid w:val="006715FF"/>
    <w:rsid w:val="00672BB9"/>
    <w:rsid w:val="006805EC"/>
    <w:rsid w:val="006807FA"/>
    <w:rsid w:val="00683B64"/>
    <w:rsid w:val="006878C4"/>
    <w:rsid w:val="00691441"/>
    <w:rsid w:val="00691489"/>
    <w:rsid w:val="00693435"/>
    <w:rsid w:val="00693AB6"/>
    <w:rsid w:val="00697689"/>
    <w:rsid w:val="006A24AA"/>
    <w:rsid w:val="006A2F63"/>
    <w:rsid w:val="006A3765"/>
    <w:rsid w:val="006A4BDE"/>
    <w:rsid w:val="006A5F9A"/>
    <w:rsid w:val="006C13EC"/>
    <w:rsid w:val="006D0765"/>
    <w:rsid w:val="006D27F9"/>
    <w:rsid w:val="006D290C"/>
    <w:rsid w:val="006D2944"/>
    <w:rsid w:val="006D65BB"/>
    <w:rsid w:val="006E335A"/>
    <w:rsid w:val="006E6D4E"/>
    <w:rsid w:val="006E71FE"/>
    <w:rsid w:val="006E7DCD"/>
    <w:rsid w:val="006F4C00"/>
    <w:rsid w:val="006F5341"/>
    <w:rsid w:val="00703349"/>
    <w:rsid w:val="00707405"/>
    <w:rsid w:val="007125B3"/>
    <w:rsid w:val="00734954"/>
    <w:rsid w:val="007418A0"/>
    <w:rsid w:val="00743B7F"/>
    <w:rsid w:val="00746D2E"/>
    <w:rsid w:val="007516EC"/>
    <w:rsid w:val="00756E2D"/>
    <w:rsid w:val="00760AFC"/>
    <w:rsid w:val="00761136"/>
    <w:rsid w:val="00766945"/>
    <w:rsid w:val="00771437"/>
    <w:rsid w:val="007721C1"/>
    <w:rsid w:val="00773D7B"/>
    <w:rsid w:val="0077797D"/>
    <w:rsid w:val="00786424"/>
    <w:rsid w:val="00786AEB"/>
    <w:rsid w:val="007905D6"/>
    <w:rsid w:val="00790ABF"/>
    <w:rsid w:val="00790C5B"/>
    <w:rsid w:val="007B09BF"/>
    <w:rsid w:val="007B46A8"/>
    <w:rsid w:val="007B5155"/>
    <w:rsid w:val="007B725B"/>
    <w:rsid w:val="007F227F"/>
    <w:rsid w:val="007F2628"/>
    <w:rsid w:val="0080128E"/>
    <w:rsid w:val="00801ACE"/>
    <w:rsid w:val="008034BC"/>
    <w:rsid w:val="00805213"/>
    <w:rsid w:val="00821FBA"/>
    <w:rsid w:val="008255C0"/>
    <w:rsid w:val="00825FE2"/>
    <w:rsid w:val="0082700E"/>
    <w:rsid w:val="008329FD"/>
    <w:rsid w:val="00836601"/>
    <w:rsid w:val="00842BF6"/>
    <w:rsid w:val="0084352B"/>
    <w:rsid w:val="008450E8"/>
    <w:rsid w:val="00845C02"/>
    <w:rsid w:val="00850CC4"/>
    <w:rsid w:val="00852211"/>
    <w:rsid w:val="00853F41"/>
    <w:rsid w:val="008566AF"/>
    <w:rsid w:val="008575C1"/>
    <w:rsid w:val="0086618B"/>
    <w:rsid w:val="0087134D"/>
    <w:rsid w:val="00874C24"/>
    <w:rsid w:val="00875E29"/>
    <w:rsid w:val="00877623"/>
    <w:rsid w:val="00890BF5"/>
    <w:rsid w:val="00894C71"/>
    <w:rsid w:val="00894F9D"/>
    <w:rsid w:val="00896FD0"/>
    <w:rsid w:val="008A163D"/>
    <w:rsid w:val="008A4A62"/>
    <w:rsid w:val="008B23AE"/>
    <w:rsid w:val="008B6681"/>
    <w:rsid w:val="008C089B"/>
    <w:rsid w:val="008C3263"/>
    <w:rsid w:val="008C7837"/>
    <w:rsid w:val="008D1771"/>
    <w:rsid w:val="008E0EE1"/>
    <w:rsid w:val="008F1D5A"/>
    <w:rsid w:val="008F7BAD"/>
    <w:rsid w:val="0090699E"/>
    <w:rsid w:val="00912342"/>
    <w:rsid w:val="009130E4"/>
    <w:rsid w:val="009167FD"/>
    <w:rsid w:val="00916E83"/>
    <w:rsid w:val="00922ED9"/>
    <w:rsid w:val="009244DF"/>
    <w:rsid w:val="00924ECE"/>
    <w:rsid w:val="00927684"/>
    <w:rsid w:val="009277C7"/>
    <w:rsid w:val="0093021D"/>
    <w:rsid w:val="0093215B"/>
    <w:rsid w:val="009342D0"/>
    <w:rsid w:val="009343FA"/>
    <w:rsid w:val="009407F0"/>
    <w:rsid w:val="009441C0"/>
    <w:rsid w:val="00952D6C"/>
    <w:rsid w:val="0095683C"/>
    <w:rsid w:val="009575C4"/>
    <w:rsid w:val="009606CB"/>
    <w:rsid w:val="00961E96"/>
    <w:rsid w:val="00962D29"/>
    <w:rsid w:val="0096644C"/>
    <w:rsid w:val="00967926"/>
    <w:rsid w:val="009720C5"/>
    <w:rsid w:val="009743A4"/>
    <w:rsid w:val="00981FAD"/>
    <w:rsid w:val="009878DC"/>
    <w:rsid w:val="00994181"/>
    <w:rsid w:val="009A27D6"/>
    <w:rsid w:val="009A669D"/>
    <w:rsid w:val="009B235C"/>
    <w:rsid w:val="009B38EA"/>
    <w:rsid w:val="009B41BA"/>
    <w:rsid w:val="009B6B0C"/>
    <w:rsid w:val="009C08D0"/>
    <w:rsid w:val="009C1412"/>
    <w:rsid w:val="009C1AED"/>
    <w:rsid w:val="009C64BC"/>
    <w:rsid w:val="009D0F80"/>
    <w:rsid w:val="009D4CD9"/>
    <w:rsid w:val="009D72C4"/>
    <w:rsid w:val="009D7DD3"/>
    <w:rsid w:val="009E4155"/>
    <w:rsid w:val="009F029D"/>
    <w:rsid w:val="009F173F"/>
    <w:rsid w:val="009F6BEA"/>
    <w:rsid w:val="009F77D2"/>
    <w:rsid w:val="00A005FD"/>
    <w:rsid w:val="00A03C5B"/>
    <w:rsid w:val="00A156D5"/>
    <w:rsid w:val="00A15966"/>
    <w:rsid w:val="00A227AD"/>
    <w:rsid w:val="00A27455"/>
    <w:rsid w:val="00A276A4"/>
    <w:rsid w:val="00A35946"/>
    <w:rsid w:val="00A37560"/>
    <w:rsid w:val="00A4450F"/>
    <w:rsid w:val="00A44C41"/>
    <w:rsid w:val="00A519FB"/>
    <w:rsid w:val="00A51E1F"/>
    <w:rsid w:val="00A62139"/>
    <w:rsid w:val="00A70138"/>
    <w:rsid w:val="00A70ED5"/>
    <w:rsid w:val="00A7332C"/>
    <w:rsid w:val="00A7720A"/>
    <w:rsid w:val="00A81BC3"/>
    <w:rsid w:val="00A82054"/>
    <w:rsid w:val="00A90E39"/>
    <w:rsid w:val="00A92F23"/>
    <w:rsid w:val="00A97638"/>
    <w:rsid w:val="00AA02F0"/>
    <w:rsid w:val="00AA181D"/>
    <w:rsid w:val="00AA4F63"/>
    <w:rsid w:val="00AA6E3B"/>
    <w:rsid w:val="00AB54FC"/>
    <w:rsid w:val="00AB6FB9"/>
    <w:rsid w:val="00AC00F3"/>
    <w:rsid w:val="00AC1E0D"/>
    <w:rsid w:val="00AC31C2"/>
    <w:rsid w:val="00AC39E9"/>
    <w:rsid w:val="00AC6E0E"/>
    <w:rsid w:val="00AC73EC"/>
    <w:rsid w:val="00AD0CC1"/>
    <w:rsid w:val="00AD36D5"/>
    <w:rsid w:val="00AE2291"/>
    <w:rsid w:val="00AE3F1F"/>
    <w:rsid w:val="00AE5B28"/>
    <w:rsid w:val="00AE61A6"/>
    <w:rsid w:val="00AE739B"/>
    <w:rsid w:val="00AE73AE"/>
    <w:rsid w:val="00AF3B33"/>
    <w:rsid w:val="00AF3BB7"/>
    <w:rsid w:val="00B07D3E"/>
    <w:rsid w:val="00B12E60"/>
    <w:rsid w:val="00B14773"/>
    <w:rsid w:val="00B2351F"/>
    <w:rsid w:val="00B23548"/>
    <w:rsid w:val="00B31780"/>
    <w:rsid w:val="00B34D9E"/>
    <w:rsid w:val="00B37DF7"/>
    <w:rsid w:val="00B40D43"/>
    <w:rsid w:val="00B41634"/>
    <w:rsid w:val="00B416F7"/>
    <w:rsid w:val="00B42C67"/>
    <w:rsid w:val="00B43B25"/>
    <w:rsid w:val="00B43C2B"/>
    <w:rsid w:val="00B506CD"/>
    <w:rsid w:val="00B54B40"/>
    <w:rsid w:val="00B56388"/>
    <w:rsid w:val="00B56D2A"/>
    <w:rsid w:val="00B578CA"/>
    <w:rsid w:val="00B61D65"/>
    <w:rsid w:val="00B63C4D"/>
    <w:rsid w:val="00B71579"/>
    <w:rsid w:val="00B73AA1"/>
    <w:rsid w:val="00B776F4"/>
    <w:rsid w:val="00B80C11"/>
    <w:rsid w:val="00B823FF"/>
    <w:rsid w:val="00B83147"/>
    <w:rsid w:val="00B83C27"/>
    <w:rsid w:val="00B87ACC"/>
    <w:rsid w:val="00B906B0"/>
    <w:rsid w:val="00BA0225"/>
    <w:rsid w:val="00BA02DD"/>
    <w:rsid w:val="00BA1703"/>
    <w:rsid w:val="00BA1762"/>
    <w:rsid w:val="00BA72B1"/>
    <w:rsid w:val="00BA7A73"/>
    <w:rsid w:val="00BB028B"/>
    <w:rsid w:val="00BB1947"/>
    <w:rsid w:val="00BB2A26"/>
    <w:rsid w:val="00BB665F"/>
    <w:rsid w:val="00BD0451"/>
    <w:rsid w:val="00BD5A13"/>
    <w:rsid w:val="00BE1F06"/>
    <w:rsid w:val="00BF37D9"/>
    <w:rsid w:val="00BF500D"/>
    <w:rsid w:val="00BF507F"/>
    <w:rsid w:val="00C20186"/>
    <w:rsid w:val="00C211E7"/>
    <w:rsid w:val="00C21DB2"/>
    <w:rsid w:val="00C22596"/>
    <w:rsid w:val="00C25BB1"/>
    <w:rsid w:val="00C31E8E"/>
    <w:rsid w:val="00C32512"/>
    <w:rsid w:val="00C33120"/>
    <w:rsid w:val="00C35D00"/>
    <w:rsid w:val="00C36D43"/>
    <w:rsid w:val="00C37102"/>
    <w:rsid w:val="00C46C1C"/>
    <w:rsid w:val="00C46E23"/>
    <w:rsid w:val="00C50233"/>
    <w:rsid w:val="00C50BC2"/>
    <w:rsid w:val="00C50F9D"/>
    <w:rsid w:val="00C543AA"/>
    <w:rsid w:val="00C61A9C"/>
    <w:rsid w:val="00C628E2"/>
    <w:rsid w:val="00C70CA0"/>
    <w:rsid w:val="00C72BEB"/>
    <w:rsid w:val="00C746E0"/>
    <w:rsid w:val="00C80B9B"/>
    <w:rsid w:val="00C818FA"/>
    <w:rsid w:val="00C819CB"/>
    <w:rsid w:val="00C8623F"/>
    <w:rsid w:val="00C90D51"/>
    <w:rsid w:val="00C9156F"/>
    <w:rsid w:val="00C96450"/>
    <w:rsid w:val="00CA0E90"/>
    <w:rsid w:val="00CA1F0E"/>
    <w:rsid w:val="00CA3DF0"/>
    <w:rsid w:val="00CA4B4A"/>
    <w:rsid w:val="00CA531E"/>
    <w:rsid w:val="00CA5436"/>
    <w:rsid w:val="00CB32C7"/>
    <w:rsid w:val="00CB7564"/>
    <w:rsid w:val="00CB7F99"/>
    <w:rsid w:val="00CC4B48"/>
    <w:rsid w:val="00CC4D38"/>
    <w:rsid w:val="00CC5BFC"/>
    <w:rsid w:val="00CC5DB1"/>
    <w:rsid w:val="00CD0BF2"/>
    <w:rsid w:val="00CD5853"/>
    <w:rsid w:val="00CD66AE"/>
    <w:rsid w:val="00CD7571"/>
    <w:rsid w:val="00CE10A8"/>
    <w:rsid w:val="00CE78C2"/>
    <w:rsid w:val="00CF418B"/>
    <w:rsid w:val="00CF7C4E"/>
    <w:rsid w:val="00D10807"/>
    <w:rsid w:val="00D11A3C"/>
    <w:rsid w:val="00D11D8A"/>
    <w:rsid w:val="00D23494"/>
    <w:rsid w:val="00D30222"/>
    <w:rsid w:val="00D34A9F"/>
    <w:rsid w:val="00D350AA"/>
    <w:rsid w:val="00D4095F"/>
    <w:rsid w:val="00D41EF6"/>
    <w:rsid w:val="00D443DB"/>
    <w:rsid w:val="00D455EA"/>
    <w:rsid w:val="00D46344"/>
    <w:rsid w:val="00D55A47"/>
    <w:rsid w:val="00D565BC"/>
    <w:rsid w:val="00D60763"/>
    <w:rsid w:val="00D6758C"/>
    <w:rsid w:val="00D67B23"/>
    <w:rsid w:val="00D81356"/>
    <w:rsid w:val="00D932B9"/>
    <w:rsid w:val="00D96806"/>
    <w:rsid w:val="00DA0398"/>
    <w:rsid w:val="00DA0445"/>
    <w:rsid w:val="00DA1652"/>
    <w:rsid w:val="00DA5DBF"/>
    <w:rsid w:val="00DA6E8A"/>
    <w:rsid w:val="00DA78D7"/>
    <w:rsid w:val="00DA7A4E"/>
    <w:rsid w:val="00DB5198"/>
    <w:rsid w:val="00DC0BA5"/>
    <w:rsid w:val="00DC1B80"/>
    <w:rsid w:val="00DD4DE3"/>
    <w:rsid w:val="00DE050D"/>
    <w:rsid w:val="00DE2425"/>
    <w:rsid w:val="00DE5B8B"/>
    <w:rsid w:val="00DE6D38"/>
    <w:rsid w:val="00DE7364"/>
    <w:rsid w:val="00DF6676"/>
    <w:rsid w:val="00E05983"/>
    <w:rsid w:val="00E07E64"/>
    <w:rsid w:val="00E10896"/>
    <w:rsid w:val="00E146ED"/>
    <w:rsid w:val="00E15266"/>
    <w:rsid w:val="00E26959"/>
    <w:rsid w:val="00E27AD2"/>
    <w:rsid w:val="00E37FFA"/>
    <w:rsid w:val="00E45791"/>
    <w:rsid w:val="00E4583A"/>
    <w:rsid w:val="00E6135D"/>
    <w:rsid w:val="00E723E7"/>
    <w:rsid w:val="00E84C06"/>
    <w:rsid w:val="00E90821"/>
    <w:rsid w:val="00EB08B5"/>
    <w:rsid w:val="00EC03F0"/>
    <w:rsid w:val="00EC47B8"/>
    <w:rsid w:val="00ED036E"/>
    <w:rsid w:val="00ED39CD"/>
    <w:rsid w:val="00ED3B0A"/>
    <w:rsid w:val="00ED4556"/>
    <w:rsid w:val="00ED4655"/>
    <w:rsid w:val="00EE0DA9"/>
    <w:rsid w:val="00EF058A"/>
    <w:rsid w:val="00EF3FFC"/>
    <w:rsid w:val="00EF6163"/>
    <w:rsid w:val="00F02894"/>
    <w:rsid w:val="00F02FD0"/>
    <w:rsid w:val="00F04580"/>
    <w:rsid w:val="00F06580"/>
    <w:rsid w:val="00F127FB"/>
    <w:rsid w:val="00F151D5"/>
    <w:rsid w:val="00F154D6"/>
    <w:rsid w:val="00F16673"/>
    <w:rsid w:val="00F217AE"/>
    <w:rsid w:val="00F23519"/>
    <w:rsid w:val="00F24F5D"/>
    <w:rsid w:val="00F26291"/>
    <w:rsid w:val="00F27EA8"/>
    <w:rsid w:val="00F36072"/>
    <w:rsid w:val="00F367AB"/>
    <w:rsid w:val="00F407B7"/>
    <w:rsid w:val="00F478A5"/>
    <w:rsid w:val="00F52EB5"/>
    <w:rsid w:val="00F53CCD"/>
    <w:rsid w:val="00F570EE"/>
    <w:rsid w:val="00F57407"/>
    <w:rsid w:val="00F57AF0"/>
    <w:rsid w:val="00F649C4"/>
    <w:rsid w:val="00F66A25"/>
    <w:rsid w:val="00F66DEA"/>
    <w:rsid w:val="00F730EE"/>
    <w:rsid w:val="00F740DA"/>
    <w:rsid w:val="00F74C88"/>
    <w:rsid w:val="00F76DE2"/>
    <w:rsid w:val="00F77EB2"/>
    <w:rsid w:val="00F8014F"/>
    <w:rsid w:val="00F83A94"/>
    <w:rsid w:val="00F84B5E"/>
    <w:rsid w:val="00F87628"/>
    <w:rsid w:val="00F94D87"/>
    <w:rsid w:val="00FA0AEB"/>
    <w:rsid w:val="00FA5469"/>
    <w:rsid w:val="00FB5B80"/>
    <w:rsid w:val="00FB7CD0"/>
    <w:rsid w:val="00FC3324"/>
    <w:rsid w:val="00FC4711"/>
    <w:rsid w:val="00FC527A"/>
    <w:rsid w:val="00FC5FA8"/>
    <w:rsid w:val="00FD5059"/>
    <w:rsid w:val="00FE2330"/>
    <w:rsid w:val="00FE469C"/>
    <w:rsid w:val="00FE47BA"/>
    <w:rsid w:val="00FE47BE"/>
    <w:rsid w:val="00FE6F78"/>
    <w:rsid w:val="00FE773E"/>
    <w:rsid w:val="00FE794A"/>
    <w:rsid w:val="00FF04F9"/>
    <w:rsid w:val="00FF1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6F8320A"/>
  <w15:chartTrackingRefBased/>
  <w15:docId w15:val="{27FBABBC-32F2-4E5D-B55C-30A27EFF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E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E6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2E60"/>
  </w:style>
  <w:style w:type="character" w:styleId="PageNumber">
    <w:name w:val="page number"/>
    <w:basedOn w:val="DefaultParagraphFont"/>
    <w:rsid w:val="00B12E60"/>
  </w:style>
  <w:style w:type="paragraph" w:styleId="Footer">
    <w:name w:val="footer"/>
    <w:basedOn w:val="Normal"/>
    <w:link w:val="FooterChar"/>
    <w:uiPriority w:val="99"/>
    <w:unhideWhenUsed/>
    <w:rsid w:val="00B12E6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2E60"/>
  </w:style>
  <w:style w:type="paragraph" w:styleId="NormalWeb">
    <w:name w:val="Normal (Web)"/>
    <w:basedOn w:val="Normal"/>
    <w:uiPriority w:val="99"/>
    <w:unhideWhenUsed/>
    <w:rsid w:val="006807FA"/>
    <w:pPr>
      <w:spacing w:after="0" w:line="240" w:lineRule="auto"/>
    </w:pPr>
    <w:rPr>
      <w:rFonts w:ascii="Times New Roman" w:hAnsi="Times New Roman" w:cs="Times New Roman"/>
      <w:sz w:val="24"/>
      <w:szCs w:val="24"/>
      <w:lang w:eastAsia="lv-LV"/>
    </w:rPr>
  </w:style>
  <w:style w:type="paragraph" w:styleId="FootnoteText">
    <w:name w:val="footnote text"/>
    <w:basedOn w:val="Normal"/>
    <w:link w:val="FootnoteTextChar"/>
    <w:unhideWhenUsed/>
    <w:rsid w:val="00667747"/>
    <w:pPr>
      <w:spacing w:after="0" w:line="240" w:lineRule="auto"/>
    </w:pPr>
    <w:rPr>
      <w:sz w:val="20"/>
      <w:szCs w:val="20"/>
    </w:rPr>
  </w:style>
  <w:style w:type="character" w:customStyle="1" w:styleId="FootnoteTextChar">
    <w:name w:val="Footnote Text Char"/>
    <w:basedOn w:val="DefaultParagraphFont"/>
    <w:link w:val="FootnoteText"/>
    <w:rsid w:val="00667747"/>
    <w:rPr>
      <w:sz w:val="20"/>
      <w:szCs w:val="20"/>
    </w:rPr>
  </w:style>
  <w:style w:type="character" w:styleId="FootnoteReference">
    <w:name w:val="footnote reference"/>
    <w:basedOn w:val="DefaultParagraphFont"/>
    <w:uiPriority w:val="99"/>
    <w:semiHidden/>
    <w:unhideWhenUsed/>
    <w:rsid w:val="00667747"/>
    <w:rPr>
      <w:vertAlign w:val="superscript"/>
    </w:rPr>
  </w:style>
  <w:style w:type="character" w:styleId="Hyperlink">
    <w:name w:val="Hyperlink"/>
    <w:basedOn w:val="DefaultParagraphFont"/>
    <w:uiPriority w:val="99"/>
    <w:unhideWhenUsed/>
    <w:rsid w:val="00667747"/>
    <w:rPr>
      <w:strike w:val="0"/>
      <w:dstrike w:val="0"/>
      <w:color w:val="0000FF"/>
      <w:u w:val="none"/>
      <w:effect w:val="none"/>
    </w:rPr>
  </w:style>
  <w:style w:type="paragraph" w:styleId="ListParagraph">
    <w:name w:val="List Paragraph"/>
    <w:aliases w:val="2,H&amp;P List Paragraph,Strip"/>
    <w:basedOn w:val="Normal"/>
    <w:link w:val="ListParagraphChar"/>
    <w:uiPriority w:val="99"/>
    <w:qFormat/>
    <w:rsid w:val="00612E2A"/>
    <w:pPr>
      <w:ind w:left="720"/>
      <w:contextualSpacing/>
    </w:pPr>
  </w:style>
  <w:style w:type="character" w:styleId="CommentReference">
    <w:name w:val="annotation reference"/>
    <w:basedOn w:val="DefaultParagraphFont"/>
    <w:uiPriority w:val="99"/>
    <w:semiHidden/>
    <w:unhideWhenUsed/>
    <w:rsid w:val="0056045D"/>
    <w:rPr>
      <w:sz w:val="16"/>
      <w:szCs w:val="16"/>
    </w:rPr>
  </w:style>
  <w:style w:type="paragraph" w:styleId="CommentText">
    <w:name w:val="annotation text"/>
    <w:basedOn w:val="Normal"/>
    <w:link w:val="CommentTextChar"/>
    <w:uiPriority w:val="99"/>
    <w:unhideWhenUsed/>
    <w:rsid w:val="0056045D"/>
    <w:pPr>
      <w:spacing w:line="240" w:lineRule="auto"/>
    </w:pPr>
    <w:rPr>
      <w:sz w:val="20"/>
      <w:szCs w:val="20"/>
    </w:rPr>
  </w:style>
  <w:style w:type="character" w:customStyle="1" w:styleId="CommentTextChar">
    <w:name w:val="Comment Text Char"/>
    <w:basedOn w:val="DefaultParagraphFont"/>
    <w:link w:val="CommentText"/>
    <w:uiPriority w:val="99"/>
    <w:rsid w:val="0056045D"/>
    <w:rPr>
      <w:sz w:val="20"/>
      <w:szCs w:val="20"/>
    </w:rPr>
  </w:style>
  <w:style w:type="paragraph" w:styleId="CommentSubject">
    <w:name w:val="annotation subject"/>
    <w:basedOn w:val="CommentText"/>
    <w:next w:val="CommentText"/>
    <w:link w:val="CommentSubjectChar"/>
    <w:uiPriority w:val="99"/>
    <w:semiHidden/>
    <w:unhideWhenUsed/>
    <w:rsid w:val="0056045D"/>
    <w:rPr>
      <w:b/>
      <w:bCs/>
    </w:rPr>
  </w:style>
  <w:style w:type="character" w:customStyle="1" w:styleId="CommentSubjectChar">
    <w:name w:val="Comment Subject Char"/>
    <w:basedOn w:val="CommentTextChar"/>
    <w:link w:val="CommentSubject"/>
    <w:uiPriority w:val="99"/>
    <w:semiHidden/>
    <w:rsid w:val="0056045D"/>
    <w:rPr>
      <w:b/>
      <w:bCs/>
      <w:sz w:val="20"/>
      <w:szCs w:val="20"/>
    </w:rPr>
  </w:style>
  <w:style w:type="paragraph" w:styleId="BalloonText">
    <w:name w:val="Balloon Text"/>
    <w:basedOn w:val="Normal"/>
    <w:link w:val="BalloonTextChar"/>
    <w:uiPriority w:val="99"/>
    <w:semiHidden/>
    <w:unhideWhenUsed/>
    <w:rsid w:val="00560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45D"/>
    <w:rPr>
      <w:rFonts w:ascii="Segoe UI" w:hAnsi="Segoe UI" w:cs="Segoe UI"/>
      <w:sz w:val="18"/>
      <w:szCs w:val="18"/>
    </w:rPr>
  </w:style>
  <w:style w:type="paragraph" w:customStyle="1" w:styleId="tv2132">
    <w:name w:val="tv2132"/>
    <w:basedOn w:val="Normal"/>
    <w:rsid w:val="008255C0"/>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3004D6"/>
    <w:pPr>
      <w:widowControl w:val="0"/>
      <w:spacing w:after="0" w:line="240" w:lineRule="auto"/>
    </w:pPr>
    <w:rPr>
      <w:rFonts w:ascii="Calibri" w:eastAsia="Calibri" w:hAnsi="Calibri" w:cs="Times New Roman"/>
      <w:lang w:val="en-US"/>
    </w:rPr>
  </w:style>
  <w:style w:type="character" w:customStyle="1" w:styleId="UnresolvedMention">
    <w:name w:val="Unresolved Mention"/>
    <w:basedOn w:val="DefaultParagraphFont"/>
    <w:uiPriority w:val="99"/>
    <w:semiHidden/>
    <w:unhideWhenUsed/>
    <w:rsid w:val="000C65C8"/>
    <w:rPr>
      <w:color w:val="808080"/>
      <w:shd w:val="clear" w:color="auto" w:fill="E6E6E6"/>
    </w:rPr>
  </w:style>
  <w:style w:type="paragraph" w:customStyle="1" w:styleId="naiskr">
    <w:name w:val="naiskr"/>
    <w:basedOn w:val="Normal"/>
    <w:rsid w:val="00BA0225"/>
    <w:pPr>
      <w:spacing w:before="75" w:after="75" w:line="240" w:lineRule="auto"/>
    </w:pPr>
    <w:rPr>
      <w:rFonts w:ascii="Times New Roman" w:eastAsia="Times New Roman" w:hAnsi="Times New Roman" w:cs="Times New Roman"/>
      <w:sz w:val="24"/>
      <w:szCs w:val="24"/>
      <w:lang w:eastAsia="lv-LV"/>
    </w:rPr>
  </w:style>
  <w:style w:type="character" w:customStyle="1" w:styleId="svno">
    <w:name w:val="sv_no"/>
    <w:basedOn w:val="DefaultParagraphFont"/>
    <w:rsid w:val="00405BF4"/>
  </w:style>
  <w:style w:type="paragraph" w:customStyle="1" w:styleId="naisf">
    <w:name w:val="naisf"/>
    <w:basedOn w:val="Normal"/>
    <w:rsid w:val="000A431E"/>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ListParagraphChar">
    <w:name w:val="List Paragraph Char"/>
    <w:aliases w:val="2 Char,H&amp;P List Paragraph Char,Strip Char"/>
    <w:link w:val="ListParagraph"/>
    <w:uiPriority w:val="99"/>
    <w:locked/>
    <w:rsid w:val="00693AB6"/>
  </w:style>
  <w:style w:type="character" w:styleId="Strong">
    <w:name w:val="Strong"/>
    <w:basedOn w:val="DefaultParagraphFont"/>
    <w:uiPriority w:val="99"/>
    <w:qFormat/>
    <w:rsid w:val="00A8205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5548">
      <w:bodyDiv w:val="1"/>
      <w:marLeft w:val="0"/>
      <w:marRight w:val="0"/>
      <w:marTop w:val="0"/>
      <w:marBottom w:val="0"/>
      <w:divBdr>
        <w:top w:val="none" w:sz="0" w:space="0" w:color="auto"/>
        <w:left w:val="none" w:sz="0" w:space="0" w:color="auto"/>
        <w:bottom w:val="none" w:sz="0" w:space="0" w:color="auto"/>
        <w:right w:val="none" w:sz="0" w:space="0" w:color="auto"/>
      </w:divBdr>
      <w:divsChild>
        <w:div w:id="858734113">
          <w:marLeft w:val="0"/>
          <w:marRight w:val="0"/>
          <w:marTop w:val="0"/>
          <w:marBottom w:val="0"/>
          <w:divBdr>
            <w:top w:val="none" w:sz="0" w:space="0" w:color="auto"/>
            <w:left w:val="none" w:sz="0" w:space="0" w:color="auto"/>
            <w:bottom w:val="none" w:sz="0" w:space="0" w:color="auto"/>
            <w:right w:val="none" w:sz="0" w:space="0" w:color="auto"/>
          </w:divBdr>
          <w:divsChild>
            <w:div w:id="1694696383">
              <w:marLeft w:val="0"/>
              <w:marRight w:val="0"/>
              <w:marTop w:val="0"/>
              <w:marBottom w:val="0"/>
              <w:divBdr>
                <w:top w:val="none" w:sz="0" w:space="0" w:color="auto"/>
                <w:left w:val="none" w:sz="0" w:space="0" w:color="auto"/>
                <w:bottom w:val="none" w:sz="0" w:space="0" w:color="auto"/>
                <w:right w:val="none" w:sz="0" w:space="0" w:color="auto"/>
              </w:divBdr>
              <w:divsChild>
                <w:div w:id="2124107524">
                  <w:marLeft w:val="0"/>
                  <w:marRight w:val="0"/>
                  <w:marTop w:val="0"/>
                  <w:marBottom w:val="0"/>
                  <w:divBdr>
                    <w:top w:val="none" w:sz="0" w:space="0" w:color="auto"/>
                    <w:left w:val="none" w:sz="0" w:space="0" w:color="auto"/>
                    <w:bottom w:val="none" w:sz="0" w:space="0" w:color="auto"/>
                    <w:right w:val="none" w:sz="0" w:space="0" w:color="auto"/>
                  </w:divBdr>
                  <w:divsChild>
                    <w:div w:id="1039671572">
                      <w:marLeft w:val="0"/>
                      <w:marRight w:val="0"/>
                      <w:marTop w:val="0"/>
                      <w:marBottom w:val="0"/>
                      <w:divBdr>
                        <w:top w:val="none" w:sz="0" w:space="0" w:color="auto"/>
                        <w:left w:val="none" w:sz="0" w:space="0" w:color="auto"/>
                        <w:bottom w:val="none" w:sz="0" w:space="0" w:color="auto"/>
                        <w:right w:val="none" w:sz="0" w:space="0" w:color="auto"/>
                      </w:divBdr>
                      <w:divsChild>
                        <w:div w:id="357122564">
                          <w:marLeft w:val="0"/>
                          <w:marRight w:val="0"/>
                          <w:marTop w:val="0"/>
                          <w:marBottom w:val="0"/>
                          <w:divBdr>
                            <w:top w:val="none" w:sz="0" w:space="0" w:color="auto"/>
                            <w:left w:val="none" w:sz="0" w:space="0" w:color="auto"/>
                            <w:bottom w:val="none" w:sz="0" w:space="0" w:color="auto"/>
                            <w:right w:val="none" w:sz="0" w:space="0" w:color="auto"/>
                          </w:divBdr>
                          <w:divsChild>
                            <w:div w:id="61415163">
                              <w:marLeft w:val="0"/>
                              <w:marRight w:val="0"/>
                              <w:marTop w:val="0"/>
                              <w:marBottom w:val="0"/>
                              <w:divBdr>
                                <w:top w:val="none" w:sz="0" w:space="0" w:color="auto"/>
                                <w:left w:val="none" w:sz="0" w:space="0" w:color="auto"/>
                                <w:bottom w:val="none" w:sz="0" w:space="0" w:color="auto"/>
                                <w:right w:val="none" w:sz="0" w:space="0" w:color="auto"/>
                              </w:divBdr>
                              <w:divsChild>
                                <w:div w:id="497770853">
                                  <w:marLeft w:val="0"/>
                                  <w:marRight w:val="0"/>
                                  <w:marTop w:val="0"/>
                                  <w:marBottom w:val="0"/>
                                  <w:divBdr>
                                    <w:top w:val="none" w:sz="0" w:space="0" w:color="auto"/>
                                    <w:left w:val="none" w:sz="0" w:space="0" w:color="auto"/>
                                    <w:bottom w:val="none" w:sz="0" w:space="0" w:color="auto"/>
                                    <w:right w:val="none" w:sz="0" w:space="0" w:color="auto"/>
                                  </w:divBdr>
                                  <w:divsChild>
                                    <w:div w:id="1441997443">
                                      <w:marLeft w:val="0"/>
                                      <w:marRight w:val="0"/>
                                      <w:marTop w:val="0"/>
                                      <w:marBottom w:val="0"/>
                                      <w:divBdr>
                                        <w:top w:val="none" w:sz="0" w:space="0" w:color="auto"/>
                                        <w:left w:val="none" w:sz="0" w:space="0" w:color="auto"/>
                                        <w:bottom w:val="none" w:sz="0" w:space="0" w:color="auto"/>
                                        <w:right w:val="none" w:sz="0" w:space="0" w:color="auto"/>
                                      </w:divBdr>
                                      <w:divsChild>
                                        <w:div w:id="1997679755">
                                          <w:marLeft w:val="0"/>
                                          <w:marRight w:val="0"/>
                                          <w:marTop w:val="0"/>
                                          <w:marBottom w:val="0"/>
                                          <w:divBdr>
                                            <w:top w:val="none" w:sz="0" w:space="0" w:color="auto"/>
                                            <w:left w:val="none" w:sz="0" w:space="0" w:color="auto"/>
                                            <w:bottom w:val="none" w:sz="0" w:space="0" w:color="auto"/>
                                            <w:right w:val="none" w:sz="0" w:space="0" w:color="auto"/>
                                          </w:divBdr>
                                          <w:divsChild>
                                            <w:div w:id="1051001102">
                                              <w:marLeft w:val="0"/>
                                              <w:marRight w:val="0"/>
                                              <w:marTop w:val="0"/>
                                              <w:marBottom w:val="0"/>
                                              <w:divBdr>
                                                <w:top w:val="none" w:sz="0" w:space="0" w:color="auto"/>
                                                <w:left w:val="none" w:sz="0" w:space="0" w:color="auto"/>
                                                <w:bottom w:val="none" w:sz="0" w:space="0" w:color="auto"/>
                                                <w:right w:val="none" w:sz="0" w:space="0" w:color="auto"/>
                                              </w:divBdr>
                                              <w:divsChild>
                                                <w:div w:id="914825673">
                                                  <w:marLeft w:val="0"/>
                                                  <w:marRight w:val="0"/>
                                                  <w:marTop w:val="0"/>
                                                  <w:marBottom w:val="0"/>
                                                  <w:divBdr>
                                                    <w:top w:val="none" w:sz="0" w:space="0" w:color="auto"/>
                                                    <w:left w:val="none" w:sz="0" w:space="0" w:color="auto"/>
                                                    <w:bottom w:val="none" w:sz="0" w:space="0" w:color="auto"/>
                                                    <w:right w:val="none" w:sz="0" w:space="0" w:color="auto"/>
                                                  </w:divBdr>
                                                  <w:divsChild>
                                                    <w:div w:id="241572917">
                                                      <w:marLeft w:val="0"/>
                                                      <w:marRight w:val="0"/>
                                                      <w:marTop w:val="0"/>
                                                      <w:marBottom w:val="0"/>
                                                      <w:divBdr>
                                                        <w:top w:val="none" w:sz="0" w:space="0" w:color="auto"/>
                                                        <w:left w:val="none" w:sz="0" w:space="0" w:color="auto"/>
                                                        <w:bottom w:val="none" w:sz="0" w:space="0" w:color="auto"/>
                                                        <w:right w:val="none" w:sz="0" w:space="0" w:color="auto"/>
                                                      </w:divBdr>
                                                      <w:divsChild>
                                                        <w:div w:id="25301944">
                                                          <w:marLeft w:val="0"/>
                                                          <w:marRight w:val="0"/>
                                                          <w:marTop w:val="0"/>
                                                          <w:marBottom w:val="0"/>
                                                          <w:divBdr>
                                                            <w:top w:val="none" w:sz="0" w:space="0" w:color="auto"/>
                                                            <w:left w:val="none" w:sz="0" w:space="0" w:color="auto"/>
                                                            <w:bottom w:val="none" w:sz="0" w:space="0" w:color="auto"/>
                                                            <w:right w:val="none" w:sz="0" w:space="0" w:color="auto"/>
                                                          </w:divBdr>
                                                          <w:divsChild>
                                                            <w:div w:id="1655984594">
                                                              <w:marLeft w:val="0"/>
                                                              <w:marRight w:val="0"/>
                                                              <w:marTop w:val="0"/>
                                                              <w:marBottom w:val="0"/>
                                                              <w:divBdr>
                                                                <w:top w:val="none" w:sz="0" w:space="0" w:color="auto"/>
                                                                <w:left w:val="none" w:sz="0" w:space="0" w:color="auto"/>
                                                                <w:bottom w:val="none" w:sz="0" w:space="0" w:color="auto"/>
                                                                <w:right w:val="none" w:sz="0" w:space="0" w:color="auto"/>
                                                              </w:divBdr>
                                                              <w:divsChild>
                                                                <w:div w:id="2105687781">
                                                                  <w:marLeft w:val="0"/>
                                                                  <w:marRight w:val="0"/>
                                                                  <w:marTop w:val="0"/>
                                                                  <w:marBottom w:val="0"/>
                                                                  <w:divBdr>
                                                                    <w:top w:val="none" w:sz="0" w:space="0" w:color="auto"/>
                                                                    <w:left w:val="none" w:sz="0" w:space="0" w:color="auto"/>
                                                                    <w:bottom w:val="none" w:sz="0" w:space="0" w:color="auto"/>
                                                                    <w:right w:val="none" w:sz="0" w:space="0" w:color="auto"/>
                                                                  </w:divBdr>
                                                                  <w:divsChild>
                                                                    <w:div w:id="194117852">
                                                                      <w:marLeft w:val="0"/>
                                                                      <w:marRight w:val="0"/>
                                                                      <w:marTop w:val="0"/>
                                                                      <w:marBottom w:val="0"/>
                                                                      <w:divBdr>
                                                                        <w:top w:val="none" w:sz="0" w:space="0" w:color="auto"/>
                                                                        <w:left w:val="none" w:sz="0" w:space="0" w:color="auto"/>
                                                                        <w:bottom w:val="none" w:sz="0" w:space="0" w:color="auto"/>
                                                                        <w:right w:val="none" w:sz="0" w:space="0" w:color="auto"/>
                                                                      </w:divBdr>
                                                                      <w:divsChild>
                                                                        <w:div w:id="1473595431">
                                                                          <w:marLeft w:val="0"/>
                                                                          <w:marRight w:val="0"/>
                                                                          <w:marTop w:val="0"/>
                                                                          <w:marBottom w:val="0"/>
                                                                          <w:divBdr>
                                                                            <w:top w:val="none" w:sz="0" w:space="0" w:color="auto"/>
                                                                            <w:left w:val="none" w:sz="0" w:space="0" w:color="auto"/>
                                                                            <w:bottom w:val="none" w:sz="0" w:space="0" w:color="auto"/>
                                                                            <w:right w:val="none" w:sz="0" w:space="0" w:color="auto"/>
                                                                          </w:divBdr>
                                                                          <w:divsChild>
                                                                            <w:div w:id="154419590">
                                                                              <w:marLeft w:val="0"/>
                                                                              <w:marRight w:val="0"/>
                                                                              <w:marTop w:val="0"/>
                                                                              <w:marBottom w:val="0"/>
                                                                              <w:divBdr>
                                                                                <w:top w:val="none" w:sz="0" w:space="0" w:color="auto"/>
                                                                                <w:left w:val="none" w:sz="0" w:space="0" w:color="auto"/>
                                                                                <w:bottom w:val="none" w:sz="0" w:space="0" w:color="auto"/>
                                                                                <w:right w:val="none" w:sz="0" w:space="0" w:color="auto"/>
                                                                              </w:divBdr>
                                                                              <w:divsChild>
                                                                                <w:div w:id="1414548379">
                                                                                  <w:marLeft w:val="0"/>
                                                                                  <w:marRight w:val="0"/>
                                                                                  <w:marTop w:val="0"/>
                                                                                  <w:marBottom w:val="0"/>
                                                                                  <w:divBdr>
                                                                                    <w:top w:val="none" w:sz="0" w:space="0" w:color="auto"/>
                                                                                    <w:left w:val="none" w:sz="0" w:space="0" w:color="auto"/>
                                                                                    <w:bottom w:val="none" w:sz="0" w:space="0" w:color="auto"/>
                                                                                    <w:right w:val="none" w:sz="0" w:space="0" w:color="auto"/>
                                                                                  </w:divBdr>
                                                                                  <w:divsChild>
                                                                                    <w:div w:id="132528064">
                                                                                      <w:marLeft w:val="0"/>
                                                                                      <w:marRight w:val="0"/>
                                                                                      <w:marTop w:val="0"/>
                                                                                      <w:marBottom w:val="0"/>
                                                                                      <w:divBdr>
                                                                                        <w:top w:val="none" w:sz="0" w:space="0" w:color="auto"/>
                                                                                        <w:left w:val="none" w:sz="0" w:space="0" w:color="auto"/>
                                                                                        <w:bottom w:val="none" w:sz="0" w:space="0" w:color="auto"/>
                                                                                        <w:right w:val="none" w:sz="0" w:space="0" w:color="auto"/>
                                                                                      </w:divBdr>
                                                                                      <w:divsChild>
                                                                                        <w:div w:id="818038582">
                                                                                          <w:marLeft w:val="0"/>
                                                                                          <w:marRight w:val="0"/>
                                                                                          <w:marTop w:val="0"/>
                                                                                          <w:marBottom w:val="0"/>
                                                                                          <w:divBdr>
                                                                                            <w:top w:val="none" w:sz="0" w:space="0" w:color="auto"/>
                                                                                            <w:left w:val="none" w:sz="0" w:space="0" w:color="auto"/>
                                                                                            <w:bottom w:val="none" w:sz="0" w:space="0" w:color="auto"/>
                                                                                            <w:right w:val="none" w:sz="0" w:space="0" w:color="auto"/>
                                                                                          </w:divBdr>
                                                                                          <w:divsChild>
                                                                                            <w:div w:id="1365137886">
                                                                                              <w:marLeft w:val="0"/>
                                                                                              <w:marRight w:val="0"/>
                                                                                              <w:marTop w:val="0"/>
                                                                                              <w:marBottom w:val="0"/>
                                                                                              <w:divBdr>
                                                                                                <w:top w:val="none" w:sz="0" w:space="0" w:color="auto"/>
                                                                                                <w:left w:val="none" w:sz="0" w:space="0" w:color="auto"/>
                                                                                                <w:bottom w:val="none" w:sz="0" w:space="0" w:color="auto"/>
                                                                                                <w:right w:val="none" w:sz="0" w:space="0" w:color="auto"/>
                                                                                              </w:divBdr>
                                                                                              <w:divsChild>
                                                                                                <w:div w:id="720595417">
                                                                                                  <w:marLeft w:val="0"/>
                                                                                                  <w:marRight w:val="0"/>
                                                                                                  <w:marTop w:val="0"/>
                                                                                                  <w:marBottom w:val="0"/>
                                                                                                  <w:divBdr>
                                                                                                    <w:top w:val="none" w:sz="0" w:space="0" w:color="auto"/>
                                                                                                    <w:left w:val="none" w:sz="0" w:space="0" w:color="auto"/>
                                                                                                    <w:bottom w:val="none" w:sz="0" w:space="0" w:color="auto"/>
                                                                                                    <w:right w:val="none" w:sz="0" w:space="0" w:color="auto"/>
                                                                                                  </w:divBdr>
                                                                                                  <w:divsChild>
                                                                                                    <w:div w:id="19425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414881">
      <w:bodyDiv w:val="1"/>
      <w:marLeft w:val="0"/>
      <w:marRight w:val="0"/>
      <w:marTop w:val="0"/>
      <w:marBottom w:val="0"/>
      <w:divBdr>
        <w:top w:val="none" w:sz="0" w:space="0" w:color="auto"/>
        <w:left w:val="none" w:sz="0" w:space="0" w:color="auto"/>
        <w:bottom w:val="none" w:sz="0" w:space="0" w:color="auto"/>
        <w:right w:val="none" w:sz="0" w:space="0" w:color="auto"/>
      </w:divBdr>
      <w:divsChild>
        <w:div w:id="162670052">
          <w:marLeft w:val="0"/>
          <w:marRight w:val="0"/>
          <w:marTop w:val="0"/>
          <w:marBottom w:val="0"/>
          <w:divBdr>
            <w:top w:val="none" w:sz="0" w:space="0" w:color="auto"/>
            <w:left w:val="none" w:sz="0" w:space="0" w:color="auto"/>
            <w:bottom w:val="none" w:sz="0" w:space="0" w:color="auto"/>
            <w:right w:val="none" w:sz="0" w:space="0" w:color="auto"/>
          </w:divBdr>
          <w:divsChild>
            <w:div w:id="232543041">
              <w:marLeft w:val="0"/>
              <w:marRight w:val="0"/>
              <w:marTop w:val="0"/>
              <w:marBottom w:val="0"/>
              <w:divBdr>
                <w:top w:val="none" w:sz="0" w:space="0" w:color="auto"/>
                <w:left w:val="none" w:sz="0" w:space="0" w:color="auto"/>
                <w:bottom w:val="none" w:sz="0" w:space="0" w:color="auto"/>
                <w:right w:val="none" w:sz="0" w:space="0" w:color="auto"/>
              </w:divBdr>
              <w:divsChild>
                <w:div w:id="1719477484">
                  <w:marLeft w:val="0"/>
                  <w:marRight w:val="0"/>
                  <w:marTop w:val="0"/>
                  <w:marBottom w:val="0"/>
                  <w:divBdr>
                    <w:top w:val="none" w:sz="0" w:space="0" w:color="auto"/>
                    <w:left w:val="none" w:sz="0" w:space="0" w:color="auto"/>
                    <w:bottom w:val="none" w:sz="0" w:space="0" w:color="auto"/>
                    <w:right w:val="none" w:sz="0" w:space="0" w:color="auto"/>
                  </w:divBdr>
                  <w:divsChild>
                    <w:div w:id="1942715490">
                      <w:marLeft w:val="0"/>
                      <w:marRight w:val="0"/>
                      <w:marTop w:val="0"/>
                      <w:marBottom w:val="0"/>
                      <w:divBdr>
                        <w:top w:val="none" w:sz="0" w:space="0" w:color="auto"/>
                        <w:left w:val="none" w:sz="0" w:space="0" w:color="auto"/>
                        <w:bottom w:val="none" w:sz="0" w:space="0" w:color="auto"/>
                        <w:right w:val="none" w:sz="0" w:space="0" w:color="auto"/>
                      </w:divBdr>
                      <w:divsChild>
                        <w:div w:id="2056193831">
                          <w:marLeft w:val="0"/>
                          <w:marRight w:val="0"/>
                          <w:marTop w:val="0"/>
                          <w:marBottom w:val="0"/>
                          <w:divBdr>
                            <w:top w:val="none" w:sz="0" w:space="0" w:color="auto"/>
                            <w:left w:val="none" w:sz="0" w:space="0" w:color="auto"/>
                            <w:bottom w:val="none" w:sz="0" w:space="0" w:color="auto"/>
                            <w:right w:val="none" w:sz="0" w:space="0" w:color="auto"/>
                          </w:divBdr>
                          <w:divsChild>
                            <w:div w:id="1166042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183629">
      <w:bodyDiv w:val="1"/>
      <w:marLeft w:val="0"/>
      <w:marRight w:val="0"/>
      <w:marTop w:val="0"/>
      <w:marBottom w:val="0"/>
      <w:divBdr>
        <w:top w:val="none" w:sz="0" w:space="0" w:color="auto"/>
        <w:left w:val="none" w:sz="0" w:space="0" w:color="auto"/>
        <w:bottom w:val="none" w:sz="0" w:space="0" w:color="auto"/>
        <w:right w:val="none" w:sz="0" w:space="0" w:color="auto"/>
      </w:divBdr>
      <w:divsChild>
        <w:div w:id="768937228">
          <w:marLeft w:val="0"/>
          <w:marRight w:val="0"/>
          <w:marTop w:val="0"/>
          <w:marBottom w:val="0"/>
          <w:divBdr>
            <w:top w:val="none" w:sz="0" w:space="0" w:color="auto"/>
            <w:left w:val="none" w:sz="0" w:space="0" w:color="auto"/>
            <w:bottom w:val="none" w:sz="0" w:space="0" w:color="auto"/>
            <w:right w:val="none" w:sz="0" w:space="0" w:color="auto"/>
          </w:divBdr>
        </w:div>
      </w:divsChild>
    </w:div>
    <w:div w:id="744500178">
      <w:bodyDiv w:val="1"/>
      <w:marLeft w:val="0"/>
      <w:marRight w:val="0"/>
      <w:marTop w:val="0"/>
      <w:marBottom w:val="0"/>
      <w:divBdr>
        <w:top w:val="none" w:sz="0" w:space="0" w:color="auto"/>
        <w:left w:val="none" w:sz="0" w:space="0" w:color="auto"/>
        <w:bottom w:val="none" w:sz="0" w:space="0" w:color="auto"/>
        <w:right w:val="none" w:sz="0" w:space="0" w:color="auto"/>
      </w:divBdr>
      <w:divsChild>
        <w:div w:id="752892119">
          <w:marLeft w:val="0"/>
          <w:marRight w:val="0"/>
          <w:marTop w:val="0"/>
          <w:marBottom w:val="0"/>
          <w:divBdr>
            <w:top w:val="none" w:sz="0" w:space="0" w:color="auto"/>
            <w:left w:val="none" w:sz="0" w:space="0" w:color="auto"/>
            <w:bottom w:val="none" w:sz="0" w:space="0" w:color="auto"/>
            <w:right w:val="none" w:sz="0" w:space="0" w:color="auto"/>
          </w:divBdr>
          <w:divsChild>
            <w:div w:id="1250693362">
              <w:marLeft w:val="0"/>
              <w:marRight w:val="0"/>
              <w:marTop w:val="0"/>
              <w:marBottom w:val="0"/>
              <w:divBdr>
                <w:top w:val="none" w:sz="0" w:space="0" w:color="auto"/>
                <w:left w:val="none" w:sz="0" w:space="0" w:color="auto"/>
                <w:bottom w:val="none" w:sz="0" w:space="0" w:color="auto"/>
                <w:right w:val="none" w:sz="0" w:space="0" w:color="auto"/>
              </w:divBdr>
              <w:divsChild>
                <w:div w:id="1805923750">
                  <w:marLeft w:val="0"/>
                  <w:marRight w:val="0"/>
                  <w:marTop w:val="0"/>
                  <w:marBottom w:val="0"/>
                  <w:divBdr>
                    <w:top w:val="none" w:sz="0" w:space="0" w:color="auto"/>
                    <w:left w:val="none" w:sz="0" w:space="0" w:color="auto"/>
                    <w:bottom w:val="none" w:sz="0" w:space="0" w:color="auto"/>
                    <w:right w:val="none" w:sz="0" w:space="0" w:color="auto"/>
                  </w:divBdr>
                  <w:divsChild>
                    <w:div w:id="796263737">
                      <w:marLeft w:val="0"/>
                      <w:marRight w:val="0"/>
                      <w:marTop w:val="0"/>
                      <w:marBottom w:val="0"/>
                      <w:divBdr>
                        <w:top w:val="none" w:sz="0" w:space="0" w:color="auto"/>
                        <w:left w:val="none" w:sz="0" w:space="0" w:color="auto"/>
                        <w:bottom w:val="none" w:sz="0" w:space="0" w:color="auto"/>
                        <w:right w:val="none" w:sz="0" w:space="0" w:color="auto"/>
                      </w:divBdr>
                      <w:divsChild>
                        <w:div w:id="1251891163">
                          <w:marLeft w:val="0"/>
                          <w:marRight w:val="0"/>
                          <w:marTop w:val="0"/>
                          <w:marBottom w:val="0"/>
                          <w:divBdr>
                            <w:top w:val="none" w:sz="0" w:space="0" w:color="auto"/>
                            <w:left w:val="none" w:sz="0" w:space="0" w:color="auto"/>
                            <w:bottom w:val="none" w:sz="0" w:space="0" w:color="auto"/>
                            <w:right w:val="none" w:sz="0" w:space="0" w:color="auto"/>
                          </w:divBdr>
                          <w:divsChild>
                            <w:div w:id="11144052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548301">
      <w:bodyDiv w:val="1"/>
      <w:marLeft w:val="0"/>
      <w:marRight w:val="0"/>
      <w:marTop w:val="0"/>
      <w:marBottom w:val="0"/>
      <w:divBdr>
        <w:top w:val="none" w:sz="0" w:space="0" w:color="auto"/>
        <w:left w:val="none" w:sz="0" w:space="0" w:color="auto"/>
        <w:bottom w:val="none" w:sz="0" w:space="0" w:color="auto"/>
        <w:right w:val="none" w:sz="0" w:space="0" w:color="auto"/>
      </w:divBdr>
    </w:div>
    <w:div w:id="1002781063">
      <w:bodyDiv w:val="1"/>
      <w:marLeft w:val="0"/>
      <w:marRight w:val="0"/>
      <w:marTop w:val="0"/>
      <w:marBottom w:val="0"/>
      <w:divBdr>
        <w:top w:val="none" w:sz="0" w:space="0" w:color="auto"/>
        <w:left w:val="none" w:sz="0" w:space="0" w:color="auto"/>
        <w:bottom w:val="none" w:sz="0" w:space="0" w:color="auto"/>
        <w:right w:val="none" w:sz="0" w:space="0" w:color="auto"/>
      </w:divBdr>
      <w:divsChild>
        <w:div w:id="49427004">
          <w:marLeft w:val="0"/>
          <w:marRight w:val="0"/>
          <w:marTop w:val="0"/>
          <w:marBottom w:val="0"/>
          <w:divBdr>
            <w:top w:val="none" w:sz="0" w:space="0" w:color="auto"/>
            <w:left w:val="none" w:sz="0" w:space="0" w:color="auto"/>
            <w:bottom w:val="none" w:sz="0" w:space="0" w:color="auto"/>
            <w:right w:val="none" w:sz="0" w:space="0" w:color="auto"/>
          </w:divBdr>
          <w:divsChild>
            <w:div w:id="950287758">
              <w:marLeft w:val="0"/>
              <w:marRight w:val="0"/>
              <w:marTop w:val="0"/>
              <w:marBottom w:val="0"/>
              <w:divBdr>
                <w:top w:val="none" w:sz="0" w:space="0" w:color="auto"/>
                <w:left w:val="none" w:sz="0" w:space="0" w:color="auto"/>
                <w:bottom w:val="none" w:sz="0" w:space="0" w:color="auto"/>
                <w:right w:val="none" w:sz="0" w:space="0" w:color="auto"/>
              </w:divBdr>
              <w:divsChild>
                <w:div w:id="932906846">
                  <w:marLeft w:val="0"/>
                  <w:marRight w:val="0"/>
                  <w:marTop w:val="0"/>
                  <w:marBottom w:val="0"/>
                  <w:divBdr>
                    <w:top w:val="none" w:sz="0" w:space="0" w:color="auto"/>
                    <w:left w:val="none" w:sz="0" w:space="0" w:color="auto"/>
                    <w:bottom w:val="none" w:sz="0" w:space="0" w:color="auto"/>
                    <w:right w:val="none" w:sz="0" w:space="0" w:color="auto"/>
                  </w:divBdr>
                  <w:divsChild>
                    <w:div w:id="197743326">
                      <w:marLeft w:val="0"/>
                      <w:marRight w:val="0"/>
                      <w:marTop w:val="0"/>
                      <w:marBottom w:val="0"/>
                      <w:divBdr>
                        <w:top w:val="none" w:sz="0" w:space="0" w:color="auto"/>
                        <w:left w:val="none" w:sz="0" w:space="0" w:color="auto"/>
                        <w:bottom w:val="none" w:sz="0" w:space="0" w:color="auto"/>
                        <w:right w:val="none" w:sz="0" w:space="0" w:color="auto"/>
                      </w:divBdr>
                      <w:divsChild>
                        <w:div w:id="1635526458">
                          <w:marLeft w:val="0"/>
                          <w:marRight w:val="0"/>
                          <w:marTop w:val="0"/>
                          <w:marBottom w:val="0"/>
                          <w:divBdr>
                            <w:top w:val="none" w:sz="0" w:space="0" w:color="auto"/>
                            <w:left w:val="none" w:sz="0" w:space="0" w:color="auto"/>
                            <w:bottom w:val="none" w:sz="0" w:space="0" w:color="auto"/>
                            <w:right w:val="none" w:sz="0" w:space="0" w:color="auto"/>
                          </w:divBdr>
                          <w:divsChild>
                            <w:div w:id="9117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6960">
      <w:bodyDiv w:val="1"/>
      <w:marLeft w:val="0"/>
      <w:marRight w:val="0"/>
      <w:marTop w:val="0"/>
      <w:marBottom w:val="0"/>
      <w:divBdr>
        <w:top w:val="none" w:sz="0" w:space="0" w:color="auto"/>
        <w:left w:val="none" w:sz="0" w:space="0" w:color="auto"/>
        <w:bottom w:val="none" w:sz="0" w:space="0" w:color="auto"/>
        <w:right w:val="none" w:sz="0" w:space="0" w:color="auto"/>
      </w:divBdr>
      <w:divsChild>
        <w:div w:id="430322206">
          <w:marLeft w:val="0"/>
          <w:marRight w:val="0"/>
          <w:marTop w:val="0"/>
          <w:marBottom w:val="0"/>
          <w:divBdr>
            <w:top w:val="none" w:sz="0" w:space="0" w:color="auto"/>
            <w:left w:val="none" w:sz="0" w:space="0" w:color="auto"/>
            <w:bottom w:val="none" w:sz="0" w:space="0" w:color="auto"/>
            <w:right w:val="none" w:sz="0" w:space="0" w:color="auto"/>
          </w:divBdr>
          <w:divsChild>
            <w:div w:id="780882023">
              <w:marLeft w:val="0"/>
              <w:marRight w:val="0"/>
              <w:marTop w:val="0"/>
              <w:marBottom w:val="0"/>
              <w:divBdr>
                <w:top w:val="none" w:sz="0" w:space="0" w:color="auto"/>
                <w:left w:val="none" w:sz="0" w:space="0" w:color="auto"/>
                <w:bottom w:val="none" w:sz="0" w:space="0" w:color="auto"/>
                <w:right w:val="none" w:sz="0" w:space="0" w:color="auto"/>
              </w:divBdr>
              <w:divsChild>
                <w:div w:id="1809123370">
                  <w:marLeft w:val="0"/>
                  <w:marRight w:val="0"/>
                  <w:marTop w:val="0"/>
                  <w:marBottom w:val="0"/>
                  <w:divBdr>
                    <w:top w:val="none" w:sz="0" w:space="0" w:color="auto"/>
                    <w:left w:val="none" w:sz="0" w:space="0" w:color="auto"/>
                    <w:bottom w:val="none" w:sz="0" w:space="0" w:color="auto"/>
                    <w:right w:val="none" w:sz="0" w:space="0" w:color="auto"/>
                  </w:divBdr>
                  <w:divsChild>
                    <w:div w:id="1884168480">
                      <w:marLeft w:val="0"/>
                      <w:marRight w:val="0"/>
                      <w:marTop w:val="0"/>
                      <w:marBottom w:val="0"/>
                      <w:divBdr>
                        <w:top w:val="none" w:sz="0" w:space="0" w:color="auto"/>
                        <w:left w:val="none" w:sz="0" w:space="0" w:color="auto"/>
                        <w:bottom w:val="none" w:sz="0" w:space="0" w:color="auto"/>
                        <w:right w:val="none" w:sz="0" w:space="0" w:color="auto"/>
                      </w:divBdr>
                      <w:divsChild>
                        <w:div w:id="2032997910">
                          <w:marLeft w:val="0"/>
                          <w:marRight w:val="0"/>
                          <w:marTop w:val="0"/>
                          <w:marBottom w:val="0"/>
                          <w:divBdr>
                            <w:top w:val="none" w:sz="0" w:space="0" w:color="auto"/>
                            <w:left w:val="none" w:sz="0" w:space="0" w:color="auto"/>
                            <w:bottom w:val="none" w:sz="0" w:space="0" w:color="auto"/>
                            <w:right w:val="none" w:sz="0" w:space="0" w:color="auto"/>
                          </w:divBdr>
                          <w:divsChild>
                            <w:div w:id="11037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376689">
      <w:bodyDiv w:val="1"/>
      <w:marLeft w:val="0"/>
      <w:marRight w:val="0"/>
      <w:marTop w:val="0"/>
      <w:marBottom w:val="0"/>
      <w:divBdr>
        <w:top w:val="none" w:sz="0" w:space="0" w:color="auto"/>
        <w:left w:val="none" w:sz="0" w:space="0" w:color="auto"/>
        <w:bottom w:val="none" w:sz="0" w:space="0" w:color="auto"/>
        <w:right w:val="none" w:sz="0" w:space="0" w:color="auto"/>
      </w:divBdr>
    </w:div>
    <w:div w:id="1184249605">
      <w:bodyDiv w:val="1"/>
      <w:marLeft w:val="0"/>
      <w:marRight w:val="0"/>
      <w:marTop w:val="0"/>
      <w:marBottom w:val="0"/>
      <w:divBdr>
        <w:top w:val="none" w:sz="0" w:space="0" w:color="auto"/>
        <w:left w:val="none" w:sz="0" w:space="0" w:color="auto"/>
        <w:bottom w:val="none" w:sz="0" w:space="0" w:color="auto"/>
        <w:right w:val="none" w:sz="0" w:space="0" w:color="auto"/>
      </w:divBdr>
    </w:div>
    <w:div w:id="1333950018">
      <w:bodyDiv w:val="1"/>
      <w:marLeft w:val="0"/>
      <w:marRight w:val="0"/>
      <w:marTop w:val="0"/>
      <w:marBottom w:val="0"/>
      <w:divBdr>
        <w:top w:val="none" w:sz="0" w:space="0" w:color="auto"/>
        <w:left w:val="none" w:sz="0" w:space="0" w:color="auto"/>
        <w:bottom w:val="none" w:sz="0" w:space="0" w:color="auto"/>
        <w:right w:val="none" w:sz="0" w:space="0" w:color="auto"/>
      </w:divBdr>
      <w:divsChild>
        <w:div w:id="1936670089">
          <w:marLeft w:val="0"/>
          <w:marRight w:val="0"/>
          <w:marTop w:val="0"/>
          <w:marBottom w:val="0"/>
          <w:divBdr>
            <w:top w:val="none" w:sz="0" w:space="0" w:color="auto"/>
            <w:left w:val="none" w:sz="0" w:space="0" w:color="auto"/>
            <w:bottom w:val="none" w:sz="0" w:space="0" w:color="auto"/>
            <w:right w:val="none" w:sz="0" w:space="0" w:color="auto"/>
          </w:divBdr>
          <w:divsChild>
            <w:div w:id="1816330903">
              <w:marLeft w:val="0"/>
              <w:marRight w:val="0"/>
              <w:marTop w:val="0"/>
              <w:marBottom w:val="0"/>
              <w:divBdr>
                <w:top w:val="none" w:sz="0" w:space="0" w:color="auto"/>
                <w:left w:val="none" w:sz="0" w:space="0" w:color="auto"/>
                <w:bottom w:val="none" w:sz="0" w:space="0" w:color="auto"/>
                <w:right w:val="none" w:sz="0" w:space="0" w:color="auto"/>
              </w:divBdr>
              <w:divsChild>
                <w:div w:id="858588383">
                  <w:marLeft w:val="0"/>
                  <w:marRight w:val="0"/>
                  <w:marTop w:val="0"/>
                  <w:marBottom w:val="0"/>
                  <w:divBdr>
                    <w:top w:val="none" w:sz="0" w:space="0" w:color="auto"/>
                    <w:left w:val="none" w:sz="0" w:space="0" w:color="auto"/>
                    <w:bottom w:val="none" w:sz="0" w:space="0" w:color="auto"/>
                    <w:right w:val="none" w:sz="0" w:space="0" w:color="auto"/>
                  </w:divBdr>
                  <w:divsChild>
                    <w:div w:id="366570822">
                      <w:marLeft w:val="0"/>
                      <w:marRight w:val="0"/>
                      <w:marTop w:val="0"/>
                      <w:marBottom w:val="0"/>
                      <w:divBdr>
                        <w:top w:val="none" w:sz="0" w:space="0" w:color="auto"/>
                        <w:left w:val="none" w:sz="0" w:space="0" w:color="auto"/>
                        <w:bottom w:val="none" w:sz="0" w:space="0" w:color="auto"/>
                        <w:right w:val="none" w:sz="0" w:space="0" w:color="auto"/>
                      </w:divBdr>
                      <w:divsChild>
                        <w:div w:id="1127239681">
                          <w:marLeft w:val="0"/>
                          <w:marRight w:val="0"/>
                          <w:marTop w:val="0"/>
                          <w:marBottom w:val="0"/>
                          <w:divBdr>
                            <w:top w:val="none" w:sz="0" w:space="0" w:color="auto"/>
                            <w:left w:val="none" w:sz="0" w:space="0" w:color="auto"/>
                            <w:bottom w:val="none" w:sz="0" w:space="0" w:color="auto"/>
                            <w:right w:val="none" w:sz="0" w:space="0" w:color="auto"/>
                          </w:divBdr>
                          <w:divsChild>
                            <w:div w:id="70375259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516619">
      <w:bodyDiv w:val="1"/>
      <w:marLeft w:val="0"/>
      <w:marRight w:val="0"/>
      <w:marTop w:val="0"/>
      <w:marBottom w:val="0"/>
      <w:divBdr>
        <w:top w:val="none" w:sz="0" w:space="0" w:color="auto"/>
        <w:left w:val="none" w:sz="0" w:space="0" w:color="auto"/>
        <w:bottom w:val="none" w:sz="0" w:space="0" w:color="auto"/>
        <w:right w:val="none" w:sz="0" w:space="0" w:color="auto"/>
      </w:divBdr>
      <w:divsChild>
        <w:div w:id="2105225965">
          <w:marLeft w:val="0"/>
          <w:marRight w:val="0"/>
          <w:marTop w:val="0"/>
          <w:marBottom w:val="0"/>
          <w:divBdr>
            <w:top w:val="none" w:sz="0" w:space="0" w:color="auto"/>
            <w:left w:val="none" w:sz="0" w:space="0" w:color="auto"/>
            <w:bottom w:val="none" w:sz="0" w:space="0" w:color="auto"/>
            <w:right w:val="none" w:sz="0" w:space="0" w:color="auto"/>
          </w:divBdr>
          <w:divsChild>
            <w:div w:id="456065865">
              <w:marLeft w:val="0"/>
              <w:marRight w:val="0"/>
              <w:marTop w:val="0"/>
              <w:marBottom w:val="0"/>
              <w:divBdr>
                <w:top w:val="none" w:sz="0" w:space="0" w:color="auto"/>
                <w:left w:val="none" w:sz="0" w:space="0" w:color="auto"/>
                <w:bottom w:val="none" w:sz="0" w:space="0" w:color="auto"/>
                <w:right w:val="none" w:sz="0" w:space="0" w:color="auto"/>
              </w:divBdr>
              <w:divsChild>
                <w:div w:id="1659384976">
                  <w:marLeft w:val="0"/>
                  <w:marRight w:val="0"/>
                  <w:marTop w:val="0"/>
                  <w:marBottom w:val="0"/>
                  <w:divBdr>
                    <w:top w:val="none" w:sz="0" w:space="0" w:color="auto"/>
                    <w:left w:val="none" w:sz="0" w:space="0" w:color="auto"/>
                    <w:bottom w:val="none" w:sz="0" w:space="0" w:color="auto"/>
                    <w:right w:val="none" w:sz="0" w:space="0" w:color="auto"/>
                  </w:divBdr>
                  <w:divsChild>
                    <w:div w:id="1559173231">
                      <w:marLeft w:val="0"/>
                      <w:marRight w:val="0"/>
                      <w:marTop w:val="0"/>
                      <w:marBottom w:val="0"/>
                      <w:divBdr>
                        <w:top w:val="none" w:sz="0" w:space="0" w:color="auto"/>
                        <w:left w:val="none" w:sz="0" w:space="0" w:color="auto"/>
                        <w:bottom w:val="none" w:sz="0" w:space="0" w:color="auto"/>
                        <w:right w:val="none" w:sz="0" w:space="0" w:color="auto"/>
                      </w:divBdr>
                      <w:divsChild>
                        <w:div w:id="1718511242">
                          <w:marLeft w:val="0"/>
                          <w:marRight w:val="0"/>
                          <w:marTop w:val="0"/>
                          <w:marBottom w:val="0"/>
                          <w:divBdr>
                            <w:top w:val="none" w:sz="0" w:space="0" w:color="auto"/>
                            <w:left w:val="none" w:sz="0" w:space="0" w:color="auto"/>
                            <w:bottom w:val="none" w:sz="0" w:space="0" w:color="auto"/>
                            <w:right w:val="none" w:sz="0" w:space="0" w:color="auto"/>
                          </w:divBdr>
                          <w:divsChild>
                            <w:div w:id="10504230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29442">
      <w:bodyDiv w:val="1"/>
      <w:marLeft w:val="0"/>
      <w:marRight w:val="0"/>
      <w:marTop w:val="0"/>
      <w:marBottom w:val="0"/>
      <w:divBdr>
        <w:top w:val="none" w:sz="0" w:space="0" w:color="auto"/>
        <w:left w:val="none" w:sz="0" w:space="0" w:color="auto"/>
        <w:bottom w:val="none" w:sz="0" w:space="0" w:color="auto"/>
        <w:right w:val="none" w:sz="0" w:space="0" w:color="auto"/>
      </w:divBdr>
      <w:divsChild>
        <w:div w:id="357043717">
          <w:marLeft w:val="0"/>
          <w:marRight w:val="0"/>
          <w:marTop w:val="0"/>
          <w:marBottom w:val="0"/>
          <w:divBdr>
            <w:top w:val="none" w:sz="0" w:space="0" w:color="auto"/>
            <w:left w:val="none" w:sz="0" w:space="0" w:color="auto"/>
            <w:bottom w:val="none" w:sz="0" w:space="0" w:color="auto"/>
            <w:right w:val="none" w:sz="0" w:space="0" w:color="auto"/>
          </w:divBdr>
          <w:divsChild>
            <w:div w:id="936862314">
              <w:marLeft w:val="0"/>
              <w:marRight w:val="0"/>
              <w:marTop w:val="0"/>
              <w:marBottom w:val="0"/>
              <w:divBdr>
                <w:top w:val="none" w:sz="0" w:space="0" w:color="auto"/>
                <w:left w:val="none" w:sz="0" w:space="0" w:color="auto"/>
                <w:bottom w:val="none" w:sz="0" w:space="0" w:color="auto"/>
                <w:right w:val="none" w:sz="0" w:space="0" w:color="auto"/>
              </w:divBdr>
              <w:divsChild>
                <w:div w:id="1344210632">
                  <w:marLeft w:val="0"/>
                  <w:marRight w:val="0"/>
                  <w:marTop w:val="0"/>
                  <w:marBottom w:val="0"/>
                  <w:divBdr>
                    <w:top w:val="none" w:sz="0" w:space="0" w:color="auto"/>
                    <w:left w:val="none" w:sz="0" w:space="0" w:color="auto"/>
                    <w:bottom w:val="none" w:sz="0" w:space="0" w:color="auto"/>
                    <w:right w:val="none" w:sz="0" w:space="0" w:color="auto"/>
                  </w:divBdr>
                  <w:divsChild>
                    <w:div w:id="693384731">
                      <w:marLeft w:val="0"/>
                      <w:marRight w:val="0"/>
                      <w:marTop w:val="0"/>
                      <w:marBottom w:val="0"/>
                      <w:divBdr>
                        <w:top w:val="none" w:sz="0" w:space="0" w:color="auto"/>
                        <w:left w:val="none" w:sz="0" w:space="0" w:color="auto"/>
                        <w:bottom w:val="none" w:sz="0" w:space="0" w:color="auto"/>
                        <w:right w:val="none" w:sz="0" w:space="0" w:color="auto"/>
                      </w:divBdr>
                      <w:divsChild>
                        <w:div w:id="2088576979">
                          <w:marLeft w:val="0"/>
                          <w:marRight w:val="0"/>
                          <w:marTop w:val="0"/>
                          <w:marBottom w:val="0"/>
                          <w:divBdr>
                            <w:top w:val="none" w:sz="0" w:space="0" w:color="auto"/>
                            <w:left w:val="none" w:sz="0" w:space="0" w:color="auto"/>
                            <w:bottom w:val="none" w:sz="0" w:space="0" w:color="auto"/>
                            <w:right w:val="none" w:sz="0" w:space="0" w:color="auto"/>
                          </w:divBdr>
                          <w:divsChild>
                            <w:div w:id="3631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1596">
      <w:bodyDiv w:val="1"/>
      <w:marLeft w:val="0"/>
      <w:marRight w:val="0"/>
      <w:marTop w:val="0"/>
      <w:marBottom w:val="0"/>
      <w:divBdr>
        <w:top w:val="none" w:sz="0" w:space="0" w:color="auto"/>
        <w:left w:val="none" w:sz="0" w:space="0" w:color="auto"/>
        <w:bottom w:val="none" w:sz="0" w:space="0" w:color="auto"/>
        <w:right w:val="none" w:sz="0" w:space="0" w:color="auto"/>
      </w:divBdr>
      <w:divsChild>
        <w:div w:id="155070410">
          <w:marLeft w:val="0"/>
          <w:marRight w:val="0"/>
          <w:marTop w:val="0"/>
          <w:marBottom w:val="0"/>
          <w:divBdr>
            <w:top w:val="none" w:sz="0" w:space="0" w:color="auto"/>
            <w:left w:val="none" w:sz="0" w:space="0" w:color="auto"/>
            <w:bottom w:val="none" w:sz="0" w:space="0" w:color="auto"/>
            <w:right w:val="none" w:sz="0" w:space="0" w:color="auto"/>
          </w:divBdr>
          <w:divsChild>
            <w:div w:id="1857189142">
              <w:marLeft w:val="0"/>
              <w:marRight w:val="0"/>
              <w:marTop w:val="0"/>
              <w:marBottom w:val="0"/>
              <w:divBdr>
                <w:top w:val="none" w:sz="0" w:space="0" w:color="auto"/>
                <w:left w:val="none" w:sz="0" w:space="0" w:color="auto"/>
                <w:bottom w:val="none" w:sz="0" w:space="0" w:color="auto"/>
                <w:right w:val="none" w:sz="0" w:space="0" w:color="auto"/>
              </w:divBdr>
              <w:divsChild>
                <w:div w:id="666399875">
                  <w:marLeft w:val="0"/>
                  <w:marRight w:val="0"/>
                  <w:marTop w:val="0"/>
                  <w:marBottom w:val="0"/>
                  <w:divBdr>
                    <w:top w:val="none" w:sz="0" w:space="0" w:color="auto"/>
                    <w:left w:val="none" w:sz="0" w:space="0" w:color="auto"/>
                    <w:bottom w:val="none" w:sz="0" w:space="0" w:color="auto"/>
                    <w:right w:val="none" w:sz="0" w:space="0" w:color="auto"/>
                  </w:divBdr>
                  <w:divsChild>
                    <w:div w:id="492992848">
                      <w:marLeft w:val="0"/>
                      <w:marRight w:val="0"/>
                      <w:marTop w:val="0"/>
                      <w:marBottom w:val="0"/>
                      <w:divBdr>
                        <w:top w:val="none" w:sz="0" w:space="0" w:color="auto"/>
                        <w:left w:val="none" w:sz="0" w:space="0" w:color="auto"/>
                        <w:bottom w:val="none" w:sz="0" w:space="0" w:color="auto"/>
                        <w:right w:val="none" w:sz="0" w:space="0" w:color="auto"/>
                      </w:divBdr>
                      <w:divsChild>
                        <w:div w:id="922185395">
                          <w:marLeft w:val="0"/>
                          <w:marRight w:val="0"/>
                          <w:marTop w:val="0"/>
                          <w:marBottom w:val="0"/>
                          <w:divBdr>
                            <w:top w:val="none" w:sz="0" w:space="0" w:color="auto"/>
                            <w:left w:val="none" w:sz="0" w:space="0" w:color="auto"/>
                            <w:bottom w:val="none" w:sz="0" w:space="0" w:color="auto"/>
                            <w:right w:val="none" w:sz="0" w:space="0" w:color="auto"/>
                          </w:divBdr>
                          <w:divsChild>
                            <w:div w:id="198824198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698635">
      <w:bodyDiv w:val="1"/>
      <w:marLeft w:val="0"/>
      <w:marRight w:val="0"/>
      <w:marTop w:val="0"/>
      <w:marBottom w:val="0"/>
      <w:divBdr>
        <w:top w:val="none" w:sz="0" w:space="0" w:color="auto"/>
        <w:left w:val="none" w:sz="0" w:space="0" w:color="auto"/>
        <w:bottom w:val="none" w:sz="0" w:space="0" w:color="auto"/>
        <w:right w:val="none" w:sz="0" w:space="0" w:color="auto"/>
      </w:divBdr>
      <w:divsChild>
        <w:div w:id="1279753958">
          <w:marLeft w:val="0"/>
          <w:marRight w:val="0"/>
          <w:marTop w:val="0"/>
          <w:marBottom w:val="0"/>
          <w:divBdr>
            <w:top w:val="none" w:sz="0" w:space="0" w:color="auto"/>
            <w:left w:val="none" w:sz="0" w:space="0" w:color="auto"/>
            <w:bottom w:val="none" w:sz="0" w:space="0" w:color="auto"/>
            <w:right w:val="none" w:sz="0" w:space="0" w:color="auto"/>
          </w:divBdr>
          <w:divsChild>
            <w:div w:id="481235384">
              <w:marLeft w:val="0"/>
              <w:marRight w:val="0"/>
              <w:marTop w:val="0"/>
              <w:marBottom w:val="0"/>
              <w:divBdr>
                <w:top w:val="none" w:sz="0" w:space="0" w:color="auto"/>
                <w:left w:val="none" w:sz="0" w:space="0" w:color="auto"/>
                <w:bottom w:val="none" w:sz="0" w:space="0" w:color="auto"/>
                <w:right w:val="none" w:sz="0" w:space="0" w:color="auto"/>
              </w:divBdr>
              <w:divsChild>
                <w:div w:id="1911764112">
                  <w:marLeft w:val="0"/>
                  <w:marRight w:val="0"/>
                  <w:marTop w:val="0"/>
                  <w:marBottom w:val="0"/>
                  <w:divBdr>
                    <w:top w:val="none" w:sz="0" w:space="0" w:color="auto"/>
                    <w:left w:val="none" w:sz="0" w:space="0" w:color="auto"/>
                    <w:bottom w:val="none" w:sz="0" w:space="0" w:color="auto"/>
                    <w:right w:val="none" w:sz="0" w:space="0" w:color="auto"/>
                  </w:divBdr>
                  <w:divsChild>
                    <w:div w:id="751506229">
                      <w:marLeft w:val="0"/>
                      <w:marRight w:val="0"/>
                      <w:marTop w:val="0"/>
                      <w:marBottom w:val="0"/>
                      <w:divBdr>
                        <w:top w:val="none" w:sz="0" w:space="0" w:color="auto"/>
                        <w:left w:val="none" w:sz="0" w:space="0" w:color="auto"/>
                        <w:bottom w:val="none" w:sz="0" w:space="0" w:color="auto"/>
                        <w:right w:val="none" w:sz="0" w:space="0" w:color="auto"/>
                      </w:divBdr>
                      <w:divsChild>
                        <w:div w:id="440105120">
                          <w:marLeft w:val="150"/>
                          <w:marRight w:val="0"/>
                          <w:marTop w:val="0"/>
                          <w:marBottom w:val="0"/>
                          <w:divBdr>
                            <w:top w:val="none" w:sz="0" w:space="0" w:color="auto"/>
                            <w:left w:val="none" w:sz="0" w:space="0" w:color="auto"/>
                            <w:bottom w:val="none" w:sz="0" w:space="0" w:color="auto"/>
                            <w:right w:val="none" w:sz="0" w:space="0" w:color="auto"/>
                          </w:divBdr>
                          <w:divsChild>
                            <w:div w:id="1180126237">
                              <w:marLeft w:val="0"/>
                              <w:marRight w:val="0"/>
                              <w:marTop w:val="0"/>
                              <w:marBottom w:val="0"/>
                              <w:divBdr>
                                <w:top w:val="none" w:sz="0" w:space="0" w:color="auto"/>
                                <w:left w:val="none" w:sz="0" w:space="0" w:color="auto"/>
                                <w:bottom w:val="none" w:sz="0" w:space="0" w:color="auto"/>
                                <w:right w:val="none" w:sz="0" w:space="0" w:color="auto"/>
                              </w:divBdr>
                              <w:divsChild>
                                <w:div w:id="1483931683">
                                  <w:marLeft w:val="0"/>
                                  <w:marRight w:val="0"/>
                                  <w:marTop w:val="0"/>
                                  <w:marBottom w:val="0"/>
                                  <w:divBdr>
                                    <w:top w:val="none" w:sz="0" w:space="0" w:color="auto"/>
                                    <w:left w:val="none" w:sz="0" w:space="0" w:color="auto"/>
                                    <w:bottom w:val="none" w:sz="0" w:space="0" w:color="auto"/>
                                    <w:right w:val="none" w:sz="0" w:space="0" w:color="auto"/>
                                  </w:divBdr>
                                  <w:divsChild>
                                    <w:div w:id="1660302499">
                                      <w:marLeft w:val="0"/>
                                      <w:marRight w:val="0"/>
                                      <w:marTop w:val="0"/>
                                      <w:marBottom w:val="0"/>
                                      <w:divBdr>
                                        <w:top w:val="none" w:sz="0" w:space="0" w:color="auto"/>
                                        <w:left w:val="none" w:sz="0" w:space="0" w:color="auto"/>
                                        <w:bottom w:val="none" w:sz="0" w:space="0" w:color="auto"/>
                                        <w:right w:val="none" w:sz="0" w:space="0" w:color="auto"/>
                                      </w:divBdr>
                                      <w:divsChild>
                                        <w:div w:id="1901943089">
                                          <w:marLeft w:val="0"/>
                                          <w:marRight w:val="0"/>
                                          <w:marTop w:val="0"/>
                                          <w:marBottom w:val="0"/>
                                          <w:divBdr>
                                            <w:top w:val="none" w:sz="0" w:space="0" w:color="auto"/>
                                            <w:left w:val="none" w:sz="0" w:space="0" w:color="auto"/>
                                            <w:bottom w:val="none" w:sz="0" w:space="0" w:color="auto"/>
                                            <w:right w:val="none" w:sz="0" w:space="0" w:color="auto"/>
                                          </w:divBdr>
                                        </w:div>
                                        <w:div w:id="799881983">
                                          <w:marLeft w:val="0"/>
                                          <w:marRight w:val="0"/>
                                          <w:marTop w:val="0"/>
                                          <w:marBottom w:val="0"/>
                                          <w:divBdr>
                                            <w:top w:val="none" w:sz="0" w:space="0" w:color="auto"/>
                                            <w:left w:val="none" w:sz="0" w:space="0" w:color="auto"/>
                                            <w:bottom w:val="none" w:sz="0" w:space="0" w:color="auto"/>
                                            <w:right w:val="none" w:sz="0" w:space="0" w:color="auto"/>
                                          </w:divBdr>
                                          <w:divsChild>
                                            <w:div w:id="548229404">
                                              <w:marLeft w:val="0"/>
                                              <w:marRight w:val="270"/>
                                              <w:marTop w:val="0"/>
                                              <w:marBottom w:val="0"/>
                                              <w:divBdr>
                                                <w:top w:val="none" w:sz="0" w:space="0" w:color="auto"/>
                                                <w:left w:val="none" w:sz="0" w:space="0" w:color="auto"/>
                                                <w:bottom w:val="none" w:sz="0" w:space="0" w:color="auto"/>
                                                <w:right w:val="none" w:sz="0" w:space="0" w:color="auto"/>
                                              </w:divBdr>
                                              <w:divsChild>
                                                <w:div w:id="988900797">
                                                  <w:marLeft w:val="0"/>
                                                  <w:marRight w:val="0"/>
                                                  <w:marTop w:val="0"/>
                                                  <w:marBottom w:val="0"/>
                                                  <w:divBdr>
                                                    <w:top w:val="none" w:sz="0" w:space="0" w:color="auto"/>
                                                    <w:left w:val="none" w:sz="0" w:space="0" w:color="auto"/>
                                                    <w:bottom w:val="none" w:sz="0" w:space="0" w:color="auto"/>
                                                    <w:right w:val="none" w:sz="0" w:space="0" w:color="auto"/>
                                                  </w:divBdr>
                                                </w:div>
                                                <w:div w:id="317809556">
                                                  <w:marLeft w:val="0"/>
                                                  <w:marRight w:val="0"/>
                                                  <w:marTop w:val="0"/>
                                                  <w:marBottom w:val="0"/>
                                                  <w:divBdr>
                                                    <w:top w:val="none" w:sz="0" w:space="0" w:color="auto"/>
                                                    <w:left w:val="none" w:sz="0" w:space="0" w:color="auto"/>
                                                    <w:bottom w:val="none" w:sz="0" w:space="0" w:color="auto"/>
                                                    <w:right w:val="none" w:sz="0" w:space="0" w:color="auto"/>
                                                  </w:divBdr>
                                                </w:div>
                                                <w:div w:id="1256089744">
                                                  <w:marLeft w:val="0"/>
                                                  <w:marRight w:val="0"/>
                                                  <w:marTop w:val="0"/>
                                                  <w:marBottom w:val="0"/>
                                                  <w:divBdr>
                                                    <w:top w:val="none" w:sz="0" w:space="0" w:color="auto"/>
                                                    <w:left w:val="none" w:sz="0" w:space="0" w:color="auto"/>
                                                    <w:bottom w:val="none" w:sz="0" w:space="0" w:color="auto"/>
                                                    <w:right w:val="none" w:sz="0" w:space="0" w:color="auto"/>
                                                  </w:divBdr>
                                                </w:div>
                                                <w:div w:id="1116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81447">
                          <w:marLeft w:val="0"/>
                          <w:marRight w:val="0"/>
                          <w:marTop w:val="0"/>
                          <w:marBottom w:val="0"/>
                          <w:divBdr>
                            <w:top w:val="none" w:sz="0" w:space="0" w:color="auto"/>
                            <w:left w:val="none" w:sz="0" w:space="0" w:color="auto"/>
                            <w:bottom w:val="none" w:sz="0" w:space="0" w:color="auto"/>
                            <w:right w:val="none" w:sz="0" w:space="0" w:color="auto"/>
                          </w:divBdr>
                          <w:divsChild>
                            <w:div w:id="754327596">
                              <w:marLeft w:val="0"/>
                              <w:marRight w:val="0"/>
                              <w:marTop w:val="480"/>
                              <w:marBottom w:val="240"/>
                              <w:divBdr>
                                <w:top w:val="none" w:sz="0" w:space="0" w:color="auto"/>
                                <w:left w:val="none" w:sz="0" w:space="0" w:color="auto"/>
                                <w:bottom w:val="none" w:sz="0" w:space="0" w:color="auto"/>
                                <w:right w:val="none" w:sz="0" w:space="0" w:color="auto"/>
                              </w:divBdr>
                            </w:div>
                            <w:div w:id="136028012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5565">
      <w:bodyDiv w:val="1"/>
      <w:marLeft w:val="0"/>
      <w:marRight w:val="0"/>
      <w:marTop w:val="0"/>
      <w:marBottom w:val="0"/>
      <w:divBdr>
        <w:top w:val="none" w:sz="0" w:space="0" w:color="auto"/>
        <w:left w:val="none" w:sz="0" w:space="0" w:color="auto"/>
        <w:bottom w:val="none" w:sz="0" w:space="0" w:color="auto"/>
        <w:right w:val="none" w:sz="0" w:space="0" w:color="auto"/>
      </w:divBdr>
      <w:divsChild>
        <w:div w:id="766579553">
          <w:marLeft w:val="0"/>
          <w:marRight w:val="0"/>
          <w:marTop w:val="0"/>
          <w:marBottom w:val="0"/>
          <w:divBdr>
            <w:top w:val="none" w:sz="0" w:space="0" w:color="auto"/>
            <w:left w:val="none" w:sz="0" w:space="0" w:color="auto"/>
            <w:bottom w:val="none" w:sz="0" w:space="0" w:color="auto"/>
            <w:right w:val="none" w:sz="0" w:space="0" w:color="auto"/>
          </w:divBdr>
          <w:divsChild>
            <w:div w:id="1574395421">
              <w:marLeft w:val="0"/>
              <w:marRight w:val="0"/>
              <w:marTop w:val="0"/>
              <w:marBottom w:val="0"/>
              <w:divBdr>
                <w:top w:val="none" w:sz="0" w:space="0" w:color="auto"/>
                <w:left w:val="none" w:sz="0" w:space="0" w:color="auto"/>
                <w:bottom w:val="none" w:sz="0" w:space="0" w:color="auto"/>
                <w:right w:val="none" w:sz="0" w:space="0" w:color="auto"/>
              </w:divBdr>
              <w:divsChild>
                <w:div w:id="2103064535">
                  <w:marLeft w:val="0"/>
                  <w:marRight w:val="0"/>
                  <w:marTop w:val="0"/>
                  <w:marBottom w:val="0"/>
                  <w:divBdr>
                    <w:top w:val="none" w:sz="0" w:space="0" w:color="auto"/>
                    <w:left w:val="none" w:sz="0" w:space="0" w:color="auto"/>
                    <w:bottom w:val="none" w:sz="0" w:space="0" w:color="auto"/>
                    <w:right w:val="none" w:sz="0" w:space="0" w:color="auto"/>
                  </w:divBdr>
                  <w:divsChild>
                    <w:div w:id="694617992">
                      <w:marLeft w:val="0"/>
                      <w:marRight w:val="0"/>
                      <w:marTop w:val="0"/>
                      <w:marBottom w:val="0"/>
                      <w:divBdr>
                        <w:top w:val="none" w:sz="0" w:space="0" w:color="auto"/>
                        <w:left w:val="none" w:sz="0" w:space="0" w:color="auto"/>
                        <w:bottom w:val="none" w:sz="0" w:space="0" w:color="auto"/>
                        <w:right w:val="none" w:sz="0" w:space="0" w:color="auto"/>
                      </w:divBdr>
                      <w:divsChild>
                        <w:div w:id="1562131436">
                          <w:marLeft w:val="0"/>
                          <w:marRight w:val="0"/>
                          <w:marTop w:val="0"/>
                          <w:marBottom w:val="0"/>
                          <w:divBdr>
                            <w:top w:val="none" w:sz="0" w:space="0" w:color="auto"/>
                            <w:left w:val="none" w:sz="0" w:space="0" w:color="auto"/>
                            <w:bottom w:val="none" w:sz="0" w:space="0" w:color="auto"/>
                            <w:right w:val="none" w:sz="0" w:space="0" w:color="auto"/>
                          </w:divBdr>
                          <w:divsChild>
                            <w:div w:id="19065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637536">
      <w:bodyDiv w:val="1"/>
      <w:marLeft w:val="0"/>
      <w:marRight w:val="0"/>
      <w:marTop w:val="0"/>
      <w:marBottom w:val="0"/>
      <w:divBdr>
        <w:top w:val="none" w:sz="0" w:space="0" w:color="auto"/>
        <w:left w:val="none" w:sz="0" w:space="0" w:color="auto"/>
        <w:bottom w:val="none" w:sz="0" w:space="0" w:color="auto"/>
        <w:right w:val="none" w:sz="0" w:space="0" w:color="auto"/>
      </w:divBdr>
      <w:divsChild>
        <w:div w:id="941838851">
          <w:marLeft w:val="0"/>
          <w:marRight w:val="0"/>
          <w:marTop w:val="0"/>
          <w:marBottom w:val="0"/>
          <w:divBdr>
            <w:top w:val="none" w:sz="0" w:space="0" w:color="auto"/>
            <w:left w:val="none" w:sz="0" w:space="0" w:color="auto"/>
            <w:bottom w:val="none" w:sz="0" w:space="0" w:color="auto"/>
            <w:right w:val="none" w:sz="0" w:space="0" w:color="auto"/>
          </w:divBdr>
          <w:divsChild>
            <w:div w:id="904606401">
              <w:marLeft w:val="0"/>
              <w:marRight w:val="0"/>
              <w:marTop w:val="0"/>
              <w:marBottom w:val="0"/>
              <w:divBdr>
                <w:top w:val="none" w:sz="0" w:space="0" w:color="auto"/>
                <w:left w:val="none" w:sz="0" w:space="0" w:color="auto"/>
                <w:bottom w:val="none" w:sz="0" w:space="0" w:color="auto"/>
                <w:right w:val="none" w:sz="0" w:space="0" w:color="auto"/>
              </w:divBdr>
              <w:divsChild>
                <w:div w:id="1233467821">
                  <w:marLeft w:val="0"/>
                  <w:marRight w:val="0"/>
                  <w:marTop w:val="0"/>
                  <w:marBottom w:val="0"/>
                  <w:divBdr>
                    <w:top w:val="none" w:sz="0" w:space="0" w:color="auto"/>
                    <w:left w:val="none" w:sz="0" w:space="0" w:color="auto"/>
                    <w:bottom w:val="none" w:sz="0" w:space="0" w:color="auto"/>
                    <w:right w:val="none" w:sz="0" w:space="0" w:color="auto"/>
                  </w:divBdr>
                  <w:divsChild>
                    <w:div w:id="513766510">
                      <w:marLeft w:val="0"/>
                      <w:marRight w:val="0"/>
                      <w:marTop w:val="0"/>
                      <w:marBottom w:val="0"/>
                      <w:divBdr>
                        <w:top w:val="none" w:sz="0" w:space="0" w:color="auto"/>
                        <w:left w:val="none" w:sz="0" w:space="0" w:color="auto"/>
                        <w:bottom w:val="none" w:sz="0" w:space="0" w:color="auto"/>
                        <w:right w:val="none" w:sz="0" w:space="0" w:color="auto"/>
                      </w:divBdr>
                      <w:divsChild>
                        <w:div w:id="1195532851">
                          <w:marLeft w:val="0"/>
                          <w:marRight w:val="0"/>
                          <w:marTop w:val="0"/>
                          <w:marBottom w:val="0"/>
                          <w:divBdr>
                            <w:top w:val="none" w:sz="0" w:space="0" w:color="auto"/>
                            <w:left w:val="none" w:sz="0" w:space="0" w:color="auto"/>
                            <w:bottom w:val="none" w:sz="0" w:space="0" w:color="auto"/>
                            <w:right w:val="none" w:sz="0" w:space="0" w:color="auto"/>
                          </w:divBdr>
                          <w:divsChild>
                            <w:div w:id="305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250460">
      <w:bodyDiv w:val="1"/>
      <w:marLeft w:val="0"/>
      <w:marRight w:val="0"/>
      <w:marTop w:val="0"/>
      <w:marBottom w:val="0"/>
      <w:divBdr>
        <w:top w:val="none" w:sz="0" w:space="0" w:color="auto"/>
        <w:left w:val="none" w:sz="0" w:space="0" w:color="auto"/>
        <w:bottom w:val="none" w:sz="0" w:space="0" w:color="auto"/>
        <w:right w:val="none" w:sz="0" w:space="0" w:color="auto"/>
      </w:divBdr>
      <w:divsChild>
        <w:div w:id="1883709515">
          <w:marLeft w:val="0"/>
          <w:marRight w:val="0"/>
          <w:marTop w:val="0"/>
          <w:marBottom w:val="0"/>
          <w:divBdr>
            <w:top w:val="none" w:sz="0" w:space="0" w:color="auto"/>
            <w:left w:val="none" w:sz="0" w:space="0" w:color="auto"/>
            <w:bottom w:val="none" w:sz="0" w:space="0" w:color="auto"/>
            <w:right w:val="none" w:sz="0" w:space="0" w:color="auto"/>
          </w:divBdr>
          <w:divsChild>
            <w:div w:id="115487957">
              <w:marLeft w:val="0"/>
              <w:marRight w:val="0"/>
              <w:marTop w:val="0"/>
              <w:marBottom w:val="0"/>
              <w:divBdr>
                <w:top w:val="none" w:sz="0" w:space="0" w:color="auto"/>
                <w:left w:val="none" w:sz="0" w:space="0" w:color="auto"/>
                <w:bottom w:val="none" w:sz="0" w:space="0" w:color="auto"/>
                <w:right w:val="none" w:sz="0" w:space="0" w:color="auto"/>
              </w:divBdr>
              <w:divsChild>
                <w:div w:id="251865351">
                  <w:marLeft w:val="0"/>
                  <w:marRight w:val="0"/>
                  <w:marTop w:val="0"/>
                  <w:marBottom w:val="0"/>
                  <w:divBdr>
                    <w:top w:val="none" w:sz="0" w:space="0" w:color="auto"/>
                    <w:left w:val="none" w:sz="0" w:space="0" w:color="auto"/>
                    <w:bottom w:val="none" w:sz="0" w:space="0" w:color="auto"/>
                    <w:right w:val="none" w:sz="0" w:space="0" w:color="auto"/>
                  </w:divBdr>
                  <w:divsChild>
                    <w:div w:id="1012413751">
                      <w:marLeft w:val="0"/>
                      <w:marRight w:val="0"/>
                      <w:marTop w:val="0"/>
                      <w:marBottom w:val="0"/>
                      <w:divBdr>
                        <w:top w:val="none" w:sz="0" w:space="0" w:color="auto"/>
                        <w:left w:val="none" w:sz="0" w:space="0" w:color="auto"/>
                        <w:bottom w:val="none" w:sz="0" w:space="0" w:color="auto"/>
                        <w:right w:val="none" w:sz="0" w:space="0" w:color="auto"/>
                      </w:divBdr>
                      <w:divsChild>
                        <w:div w:id="850607669">
                          <w:marLeft w:val="0"/>
                          <w:marRight w:val="0"/>
                          <w:marTop w:val="0"/>
                          <w:marBottom w:val="0"/>
                          <w:divBdr>
                            <w:top w:val="none" w:sz="0" w:space="0" w:color="auto"/>
                            <w:left w:val="none" w:sz="0" w:space="0" w:color="auto"/>
                            <w:bottom w:val="none" w:sz="0" w:space="0" w:color="auto"/>
                            <w:right w:val="none" w:sz="0" w:space="0" w:color="auto"/>
                          </w:divBdr>
                          <w:divsChild>
                            <w:div w:id="88992481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inkina@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publications/mutualevaluations/documents/universal-procedures.html" TargetMode="External"/><Relationship Id="rId2" Type="http://schemas.openxmlformats.org/officeDocument/2006/relationships/hyperlink" Target="http://www.fatf-gafi.org/media/fatf/content/images/FATF-Ministerial-Declaration-Mandate.pdf" TargetMode="External"/><Relationship Id="rId1" Type="http://schemas.openxmlformats.org/officeDocument/2006/relationships/hyperlink" Target="https://rm.coe.int/moneyval-56th-plenary-report-august-2018-eng-fin/16808d593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D1BF8-91B6-46B1-B5EB-B30B49C7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9995</Words>
  <Characters>5698</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"Dokumentu izstrādāšanas un noformēšanas kārtība" sākotnējās ietekmes novērtējuma ziņojums (anotācija)</vt:lpstr>
      <vt:lpstr>Ministru kabineta noteikumu projekta "Dokumentu izstrādāšanas un noformēšanas kārtība" sākotnējās ietekmes novērtējuma ziņojums (anotācija)</vt:lpstr>
    </vt:vector>
  </TitlesOfParts>
  <Company>Tieslietu ministrija</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"Dokumentu izstrādāšanas un noformēšanas kārtība" sākotnējās ietekmes novērtējuma ziņojums (anotācija)</dc:title>
  <dc:subject>sākotnējās ietekmes novērtējuma ziņojums (anotācija)</dc:subject>
  <dc:creator>Ērika Inkina</dc:creator>
  <cp:keywords/>
  <dc:description>Inkina, 67036969
erika.inkina@tm.gov.lv</dc:description>
  <cp:lastModifiedBy>Laimonis Rozenbaums</cp:lastModifiedBy>
  <cp:revision>3</cp:revision>
  <cp:lastPrinted>2018-07-23T12:02:00Z</cp:lastPrinted>
  <dcterms:created xsi:type="dcterms:W3CDTF">2019-07-01T06:45:00Z</dcterms:created>
  <dcterms:modified xsi:type="dcterms:W3CDTF">2019-07-01T06:46:00Z</dcterms:modified>
</cp:coreProperties>
</file>