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13" w:rsidRDefault="00196278" w:rsidP="007A5CE2">
      <w:pPr>
        <w:pStyle w:val="naisnod"/>
        <w:spacing w:before="0" w:after="0"/>
        <w:rPr>
          <w:sz w:val="22"/>
          <w:szCs w:val="22"/>
        </w:rPr>
      </w:pPr>
      <w:r w:rsidRPr="005350B6">
        <w:rPr>
          <w:sz w:val="22"/>
          <w:szCs w:val="22"/>
        </w:rPr>
        <w:t>Izziņa par atzinumos sniegtajiem iebildumiem</w:t>
      </w:r>
      <w:r w:rsidR="008C673C" w:rsidRPr="005350B6">
        <w:rPr>
          <w:sz w:val="22"/>
          <w:szCs w:val="22"/>
        </w:rPr>
        <w:t xml:space="preserve"> </w:t>
      </w:r>
    </w:p>
    <w:p w:rsidR="005E5913" w:rsidRDefault="008C673C" w:rsidP="005E5913">
      <w:pPr>
        <w:pStyle w:val="naisnod"/>
        <w:spacing w:before="0" w:after="0"/>
        <w:rPr>
          <w:iCs/>
          <w:sz w:val="22"/>
          <w:szCs w:val="22"/>
        </w:rPr>
      </w:pPr>
      <w:r w:rsidRPr="005350B6">
        <w:rPr>
          <w:sz w:val="22"/>
          <w:szCs w:val="22"/>
        </w:rPr>
        <w:t xml:space="preserve">par </w:t>
      </w:r>
      <w:r w:rsidR="007A5CE2" w:rsidRPr="005350B6">
        <w:rPr>
          <w:iCs/>
          <w:sz w:val="22"/>
          <w:szCs w:val="22"/>
        </w:rPr>
        <w:t xml:space="preserve">Ministru kabineta rīkojuma projektu „Par Ventspils pilsētas pašvaldības nekustamā īpašuma Lielajā laukumā 1, Ventspilī, </w:t>
      </w:r>
    </w:p>
    <w:p w:rsidR="00991C1B" w:rsidRPr="005E5913" w:rsidRDefault="007A5CE2" w:rsidP="005E5913">
      <w:pPr>
        <w:pStyle w:val="naisnod"/>
        <w:spacing w:before="0" w:after="0"/>
        <w:rPr>
          <w:iCs/>
          <w:sz w:val="22"/>
          <w:szCs w:val="22"/>
        </w:rPr>
      </w:pPr>
      <w:r w:rsidRPr="005350B6">
        <w:rPr>
          <w:iCs/>
          <w:sz w:val="22"/>
          <w:szCs w:val="22"/>
        </w:rPr>
        <w:t>349/1000 domājamo daļu pārņemšanu valsts īpašumā”</w:t>
      </w:r>
      <w:r w:rsidR="00032061" w:rsidRPr="005350B6">
        <w:rPr>
          <w:sz w:val="22"/>
          <w:szCs w:val="22"/>
        </w:rPr>
        <w:t xml:space="preserve"> </w:t>
      </w:r>
    </w:p>
    <w:p w:rsidR="00032061" w:rsidRPr="005350B6" w:rsidRDefault="00032061" w:rsidP="003B293D">
      <w:pPr>
        <w:jc w:val="center"/>
        <w:rPr>
          <w:b/>
          <w:bCs/>
          <w:sz w:val="22"/>
          <w:szCs w:val="22"/>
        </w:rPr>
      </w:pPr>
    </w:p>
    <w:p w:rsidR="001229CC" w:rsidRPr="005350B6" w:rsidRDefault="00F64DE4" w:rsidP="003B293D">
      <w:pPr>
        <w:numPr>
          <w:ilvl w:val="0"/>
          <w:numId w:val="1"/>
        </w:numPr>
        <w:ind w:left="567" w:hanging="207"/>
        <w:jc w:val="center"/>
        <w:rPr>
          <w:b/>
          <w:bCs/>
          <w:sz w:val="22"/>
          <w:szCs w:val="22"/>
        </w:rPr>
      </w:pPr>
      <w:r w:rsidRPr="005350B6">
        <w:rPr>
          <w:b/>
          <w:bCs/>
          <w:sz w:val="22"/>
          <w:szCs w:val="22"/>
        </w:rPr>
        <w:t>Jautājumi, par kuriem saskaņošanā vienošanās nav panākta</w:t>
      </w:r>
    </w:p>
    <w:p w:rsidR="00DE4669" w:rsidRPr="005350B6" w:rsidRDefault="00DE4669" w:rsidP="00DE4669">
      <w:pPr>
        <w:ind w:left="567"/>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16"/>
        <w:gridCol w:w="2403"/>
        <w:gridCol w:w="3157"/>
        <w:gridCol w:w="3006"/>
        <w:gridCol w:w="2440"/>
        <w:gridCol w:w="2497"/>
      </w:tblGrid>
      <w:tr w:rsidR="00F64DE4" w:rsidRPr="005350B6" w:rsidTr="005E5913">
        <w:tc>
          <w:tcPr>
            <w:tcW w:w="252" w:type="pct"/>
            <w:tcBorders>
              <w:top w:val="single" w:sz="6" w:space="0" w:color="000000"/>
              <w:left w:val="single" w:sz="6" w:space="0" w:color="000000"/>
              <w:bottom w:val="single" w:sz="6" w:space="0" w:color="000000"/>
              <w:right w:val="single" w:sz="6" w:space="0" w:color="000000"/>
            </w:tcBorders>
            <w:vAlign w:val="center"/>
            <w:hideMark/>
          </w:tcPr>
          <w:p w:rsidR="00C01E51" w:rsidRPr="005350B6" w:rsidRDefault="00F64DE4" w:rsidP="003B293D">
            <w:pPr>
              <w:pStyle w:val="naisc"/>
              <w:spacing w:before="0" w:after="0"/>
              <w:rPr>
                <w:lang w:eastAsia="en-US"/>
              </w:rPr>
            </w:pPr>
            <w:r w:rsidRPr="005350B6">
              <w:rPr>
                <w:sz w:val="22"/>
                <w:szCs w:val="22"/>
                <w:lang w:eastAsia="en-US"/>
              </w:rPr>
              <w:t>Nr. 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rsidR="00C01E51" w:rsidRPr="005350B6" w:rsidRDefault="00F64DE4" w:rsidP="003B293D">
            <w:pPr>
              <w:pStyle w:val="naisc"/>
              <w:spacing w:before="0" w:after="0"/>
              <w:ind w:firstLine="12"/>
              <w:rPr>
                <w:lang w:eastAsia="en-US"/>
              </w:rPr>
            </w:pPr>
            <w:r w:rsidRPr="005350B6">
              <w:rPr>
                <w:sz w:val="22"/>
                <w:szCs w:val="22"/>
                <w:lang w:eastAsia="en-US"/>
              </w:rPr>
              <w:t>Saskaņošanai 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rsidR="00C01E51" w:rsidRPr="005350B6" w:rsidRDefault="00F64DE4" w:rsidP="003B293D">
            <w:pPr>
              <w:pStyle w:val="naisc"/>
              <w:spacing w:before="0" w:after="0"/>
              <w:ind w:right="3"/>
              <w:rPr>
                <w:lang w:eastAsia="en-US"/>
              </w:rPr>
            </w:pPr>
            <w:r w:rsidRPr="005350B6">
              <w:rPr>
                <w:sz w:val="22"/>
                <w:szCs w:val="22"/>
                <w:lang w:eastAsia="en-US"/>
              </w:rPr>
              <w:t>Atzinumā norādītais ministrijas (citas institūcijas) iebildums, kā arī saskaņošanā papildus izte</w:t>
            </w:r>
            <w:r w:rsidR="00734AC4" w:rsidRPr="005350B6">
              <w:rPr>
                <w:sz w:val="22"/>
                <w:szCs w:val="22"/>
                <w:lang w:eastAsia="en-US"/>
              </w:rPr>
              <w:t>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rsidR="00C01E51" w:rsidRPr="005350B6" w:rsidRDefault="00F64DE4" w:rsidP="003B293D">
            <w:pPr>
              <w:pStyle w:val="naisc"/>
              <w:spacing w:before="0" w:after="0"/>
              <w:ind w:firstLine="21"/>
              <w:rPr>
                <w:lang w:eastAsia="en-US"/>
              </w:rPr>
            </w:pPr>
            <w:r w:rsidRPr="005350B6">
              <w:rPr>
                <w:sz w:val="22"/>
                <w:szCs w:val="22"/>
                <w:lang w:eastAsia="en-US"/>
              </w:rPr>
              <w:t>Atbildīgās ministrijas pamatojums iebilduma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rsidR="00C01E51" w:rsidRPr="005350B6" w:rsidRDefault="00F64DE4" w:rsidP="003B293D">
            <w:pPr>
              <w:jc w:val="center"/>
              <w:rPr>
                <w:lang w:eastAsia="en-US"/>
              </w:rPr>
            </w:pPr>
            <w:r w:rsidRPr="005350B6">
              <w:rPr>
                <w:sz w:val="22"/>
                <w:szCs w:val="22"/>
                <w:lang w:eastAsia="en-US"/>
              </w:rPr>
              <w:t>Atzinuma sniedzēja uzturētais iebildums, ja tas atšķiras no 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rsidR="00C01E51" w:rsidRPr="005350B6" w:rsidRDefault="00F64DE4" w:rsidP="003B293D">
            <w:pPr>
              <w:jc w:val="center"/>
              <w:rPr>
                <w:lang w:eastAsia="en-US"/>
              </w:rPr>
            </w:pPr>
            <w:r w:rsidRPr="005350B6">
              <w:rPr>
                <w:sz w:val="22"/>
                <w:szCs w:val="22"/>
                <w:lang w:eastAsia="en-US"/>
              </w:rPr>
              <w:t>Projekta attiecīgā punkta (panta) galīgā redakcija</w:t>
            </w:r>
          </w:p>
        </w:tc>
      </w:tr>
      <w:tr w:rsidR="00F64DE4" w:rsidRPr="005350B6" w:rsidTr="005E5913">
        <w:tc>
          <w:tcPr>
            <w:tcW w:w="252" w:type="pct"/>
            <w:tcBorders>
              <w:top w:val="single" w:sz="6" w:space="0" w:color="000000"/>
              <w:left w:val="single" w:sz="6" w:space="0" w:color="000000"/>
              <w:bottom w:val="single" w:sz="6" w:space="0" w:color="000000"/>
              <w:right w:val="single" w:sz="6" w:space="0" w:color="000000"/>
            </w:tcBorders>
            <w:hideMark/>
          </w:tcPr>
          <w:p w:rsidR="00C01E51" w:rsidRPr="005350B6" w:rsidRDefault="00F64DE4" w:rsidP="003B293D">
            <w:pPr>
              <w:pStyle w:val="naisc"/>
              <w:spacing w:before="0" w:after="0"/>
              <w:rPr>
                <w:lang w:eastAsia="en-US"/>
              </w:rPr>
            </w:pPr>
            <w:r w:rsidRPr="005350B6">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rsidR="00C01E51" w:rsidRPr="005350B6" w:rsidRDefault="00F64DE4" w:rsidP="003B293D">
            <w:pPr>
              <w:pStyle w:val="naisc"/>
              <w:spacing w:before="0" w:after="0"/>
              <w:ind w:hanging="11"/>
              <w:rPr>
                <w:lang w:eastAsia="en-US"/>
              </w:rPr>
            </w:pPr>
            <w:r w:rsidRPr="005350B6">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rsidR="00C01E51" w:rsidRPr="005350B6" w:rsidRDefault="00F64DE4" w:rsidP="003B293D">
            <w:pPr>
              <w:pStyle w:val="naisc"/>
              <w:spacing w:before="0" w:after="0"/>
              <w:rPr>
                <w:lang w:eastAsia="en-US"/>
              </w:rPr>
            </w:pPr>
            <w:r w:rsidRPr="005350B6">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rsidR="00C01E51" w:rsidRPr="005350B6" w:rsidRDefault="00F64DE4" w:rsidP="003B293D">
            <w:pPr>
              <w:pStyle w:val="naisc"/>
              <w:spacing w:before="0" w:after="0"/>
              <w:rPr>
                <w:lang w:eastAsia="en-US"/>
              </w:rPr>
            </w:pPr>
            <w:r w:rsidRPr="005350B6">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rsidR="00C01E51" w:rsidRPr="005350B6" w:rsidRDefault="00F64DE4" w:rsidP="003B293D">
            <w:pPr>
              <w:jc w:val="center"/>
              <w:rPr>
                <w:lang w:eastAsia="en-US"/>
              </w:rPr>
            </w:pPr>
            <w:r w:rsidRPr="005350B6">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C01E51" w:rsidRPr="005350B6" w:rsidRDefault="00F64DE4" w:rsidP="003B293D">
            <w:pPr>
              <w:jc w:val="center"/>
              <w:rPr>
                <w:lang w:eastAsia="en-US"/>
              </w:rPr>
            </w:pPr>
            <w:r w:rsidRPr="005350B6">
              <w:rPr>
                <w:sz w:val="22"/>
                <w:szCs w:val="22"/>
                <w:lang w:eastAsia="en-US"/>
              </w:rPr>
              <w:t>6</w:t>
            </w:r>
          </w:p>
        </w:tc>
      </w:tr>
      <w:tr w:rsidR="00222E72" w:rsidRPr="005350B6" w:rsidTr="005E5913">
        <w:tc>
          <w:tcPr>
            <w:tcW w:w="252" w:type="pct"/>
            <w:tcBorders>
              <w:top w:val="single" w:sz="6" w:space="0" w:color="000000"/>
              <w:left w:val="single" w:sz="6" w:space="0" w:color="000000"/>
              <w:bottom w:val="single" w:sz="6" w:space="0" w:color="000000"/>
              <w:right w:val="single" w:sz="6" w:space="0" w:color="000000"/>
            </w:tcBorders>
          </w:tcPr>
          <w:p w:rsidR="00222E72" w:rsidRPr="005350B6" w:rsidRDefault="00222E72" w:rsidP="003B293D">
            <w:pPr>
              <w:pStyle w:val="naisc"/>
              <w:spacing w:before="0" w:after="0"/>
              <w:rPr>
                <w:lang w:eastAsia="en-US"/>
              </w:rPr>
            </w:pPr>
          </w:p>
        </w:tc>
        <w:tc>
          <w:tcPr>
            <w:tcW w:w="845" w:type="pct"/>
            <w:tcBorders>
              <w:top w:val="single" w:sz="6" w:space="0" w:color="000000"/>
              <w:left w:val="single" w:sz="6" w:space="0" w:color="000000"/>
              <w:bottom w:val="single" w:sz="6" w:space="0" w:color="000000"/>
              <w:right w:val="single" w:sz="6" w:space="0" w:color="000000"/>
            </w:tcBorders>
          </w:tcPr>
          <w:p w:rsidR="00222E72" w:rsidRPr="005350B6" w:rsidRDefault="00222E72" w:rsidP="003B293D">
            <w:pPr>
              <w:pStyle w:val="naisc"/>
              <w:spacing w:before="0" w:after="0"/>
              <w:ind w:hanging="11"/>
              <w:rPr>
                <w:lang w:eastAsia="en-US"/>
              </w:rPr>
            </w:pPr>
          </w:p>
        </w:tc>
        <w:tc>
          <w:tcPr>
            <w:tcW w:w="1110" w:type="pct"/>
            <w:tcBorders>
              <w:top w:val="single" w:sz="6" w:space="0" w:color="000000"/>
              <w:left w:val="single" w:sz="6" w:space="0" w:color="000000"/>
              <w:bottom w:val="single" w:sz="6" w:space="0" w:color="000000"/>
              <w:right w:val="single" w:sz="6" w:space="0" w:color="000000"/>
            </w:tcBorders>
          </w:tcPr>
          <w:p w:rsidR="00222E72" w:rsidRPr="005350B6" w:rsidRDefault="00222E72" w:rsidP="003B293D">
            <w:pPr>
              <w:pStyle w:val="naisc"/>
              <w:spacing w:before="0" w:after="0"/>
              <w:rPr>
                <w:lang w:eastAsia="en-US"/>
              </w:rPr>
            </w:pPr>
          </w:p>
        </w:tc>
        <w:tc>
          <w:tcPr>
            <w:tcW w:w="1057" w:type="pct"/>
            <w:tcBorders>
              <w:top w:val="single" w:sz="6" w:space="0" w:color="000000"/>
              <w:left w:val="single" w:sz="6" w:space="0" w:color="000000"/>
              <w:bottom w:val="single" w:sz="6" w:space="0" w:color="000000"/>
              <w:right w:val="single" w:sz="6" w:space="0" w:color="000000"/>
            </w:tcBorders>
          </w:tcPr>
          <w:p w:rsidR="00222E72" w:rsidRPr="005350B6" w:rsidRDefault="00222E72" w:rsidP="003B293D">
            <w:pPr>
              <w:pStyle w:val="naisc"/>
              <w:spacing w:before="0" w:after="0"/>
              <w:rPr>
                <w:lang w:eastAsia="en-US"/>
              </w:rPr>
            </w:pPr>
          </w:p>
        </w:tc>
        <w:tc>
          <w:tcPr>
            <w:tcW w:w="858" w:type="pct"/>
            <w:tcBorders>
              <w:top w:val="single" w:sz="4" w:space="0" w:color="auto"/>
              <w:left w:val="single" w:sz="4" w:space="0" w:color="auto"/>
              <w:bottom w:val="single" w:sz="4" w:space="0" w:color="auto"/>
              <w:right w:val="single" w:sz="4" w:space="0" w:color="auto"/>
            </w:tcBorders>
          </w:tcPr>
          <w:p w:rsidR="00222E72" w:rsidRPr="005350B6" w:rsidRDefault="00222E72" w:rsidP="003B293D">
            <w:pPr>
              <w:jc w:val="center"/>
              <w:rPr>
                <w:lang w:eastAsia="en-US"/>
              </w:rPr>
            </w:pPr>
          </w:p>
        </w:tc>
        <w:tc>
          <w:tcPr>
            <w:tcW w:w="878" w:type="pct"/>
            <w:tcBorders>
              <w:top w:val="single" w:sz="4" w:space="0" w:color="auto"/>
              <w:left w:val="single" w:sz="4" w:space="0" w:color="auto"/>
              <w:bottom w:val="single" w:sz="4" w:space="0" w:color="auto"/>
              <w:right w:val="single" w:sz="4" w:space="0" w:color="auto"/>
            </w:tcBorders>
          </w:tcPr>
          <w:p w:rsidR="00222E72" w:rsidRPr="005350B6" w:rsidRDefault="00222E72" w:rsidP="003B293D">
            <w:pPr>
              <w:jc w:val="center"/>
              <w:rPr>
                <w:lang w:eastAsia="en-US"/>
              </w:rPr>
            </w:pPr>
          </w:p>
        </w:tc>
      </w:tr>
    </w:tbl>
    <w:p w:rsidR="00C01E51" w:rsidRPr="005350B6" w:rsidRDefault="00C01E51" w:rsidP="003B293D">
      <w:pPr>
        <w:ind w:left="57" w:right="57" w:firstLine="375"/>
        <w:contextualSpacing/>
        <w:mirrorIndents/>
        <w:jc w:val="both"/>
        <w:rPr>
          <w:sz w:val="22"/>
          <w:szCs w:val="22"/>
        </w:rPr>
      </w:pPr>
    </w:p>
    <w:p w:rsidR="00C01E51" w:rsidRPr="005350B6" w:rsidRDefault="00734AC4" w:rsidP="003B293D">
      <w:pPr>
        <w:ind w:left="57" w:right="57"/>
        <w:contextualSpacing/>
        <w:mirrorIndents/>
        <w:rPr>
          <w:sz w:val="22"/>
          <w:szCs w:val="22"/>
        </w:rPr>
      </w:pPr>
      <w:r w:rsidRPr="005350B6">
        <w:rPr>
          <w:b/>
          <w:bCs/>
          <w:sz w:val="22"/>
          <w:szCs w:val="22"/>
        </w:rPr>
        <w:t>Informācija par starpministriju (starpinstitūciju) sanāksmi vai elektronisko saskaņošanu</w:t>
      </w:r>
      <w:r w:rsidRPr="005350B6">
        <w:rPr>
          <w:sz w:val="22"/>
          <w:szCs w:val="22"/>
        </w:rPr>
        <w:t> </w:t>
      </w:r>
    </w:p>
    <w:p w:rsidR="00D724E9" w:rsidRPr="005350B6" w:rsidRDefault="00D724E9" w:rsidP="003B293D">
      <w:pPr>
        <w:ind w:left="57" w:right="57"/>
        <w:contextualSpacing/>
        <w:mirrorIndents/>
        <w:rPr>
          <w:sz w:val="22"/>
          <w:szCs w:val="22"/>
        </w:rPr>
      </w:pPr>
    </w:p>
    <w:tbl>
      <w:tblPr>
        <w:tblW w:w="14207" w:type="dxa"/>
        <w:tblLook w:val="00A0"/>
      </w:tblPr>
      <w:tblGrid>
        <w:gridCol w:w="14207"/>
      </w:tblGrid>
      <w:tr w:rsidR="00F64DE4" w:rsidRPr="005350B6" w:rsidTr="00F64DE4">
        <w:tc>
          <w:tcPr>
            <w:tcW w:w="14207" w:type="dxa"/>
            <w:hideMark/>
          </w:tcPr>
          <w:tbl>
            <w:tblPr>
              <w:tblW w:w="13707" w:type="dxa"/>
              <w:tblLook w:val="00A0"/>
            </w:tblPr>
            <w:tblGrid>
              <w:gridCol w:w="6487"/>
              <w:gridCol w:w="1651"/>
              <w:gridCol w:w="4860"/>
              <w:gridCol w:w="142"/>
              <w:gridCol w:w="567"/>
            </w:tblGrid>
            <w:tr w:rsidR="00F64DE4" w:rsidRPr="005350B6" w:rsidTr="00E90BC4">
              <w:tc>
                <w:tcPr>
                  <w:tcW w:w="6487" w:type="dxa"/>
                  <w:hideMark/>
                </w:tcPr>
                <w:p w:rsidR="00C01E51" w:rsidRPr="005350B6" w:rsidRDefault="00776962" w:rsidP="003B293D">
                  <w:pPr>
                    <w:pStyle w:val="naisf"/>
                    <w:spacing w:before="0" w:after="0"/>
                    <w:ind w:firstLine="0"/>
                    <w:rPr>
                      <w:lang w:eastAsia="en-US"/>
                    </w:rPr>
                  </w:pPr>
                  <w:r w:rsidRPr="005350B6">
                    <w:rPr>
                      <w:sz w:val="22"/>
                      <w:szCs w:val="22"/>
                      <w:lang w:eastAsia="en-US"/>
                    </w:rPr>
                    <w:t>Datums</w:t>
                  </w:r>
                </w:p>
              </w:tc>
              <w:tc>
                <w:tcPr>
                  <w:tcW w:w="7220" w:type="dxa"/>
                  <w:gridSpan w:val="4"/>
                  <w:tcBorders>
                    <w:top w:val="nil"/>
                    <w:left w:val="nil"/>
                    <w:bottom w:val="single" w:sz="4" w:space="0" w:color="auto"/>
                    <w:right w:val="nil"/>
                  </w:tcBorders>
                  <w:hideMark/>
                </w:tcPr>
                <w:p w:rsidR="00C01E51" w:rsidRPr="005350B6" w:rsidRDefault="00E556E0" w:rsidP="00047AFC">
                  <w:pPr>
                    <w:pStyle w:val="ParastaisWeb"/>
                    <w:spacing w:before="0" w:beforeAutospacing="0" w:after="0" w:afterAutospacing="0"/>
                    <w:rPr>
                      <w:lang w:eastAsia="en-US"/>
                    </w:rPr>
                  </w:pPr>
                  <w:r w:rsidRPr="005350B6">
                    <w:rPr>
                      <w:sz w:val="22"/>
                      <w:szCs w:val="22"/>
                      <w:lang w:eastAsia="en-US"/>
                    </w:rPr>
                    <w:t xml:space="preserve">2019.gada </w:t>
                  </w:r>
                  <w:r w:rsidR="0078703E" w:rsidRPr="005350B6">
                    <w:rPr>
                      <w:sz w:val="22"/>
                      <w:szCs w:val="22"/>
                      <w:lang w:eastAsia="en-US"/>
                    </w:rPr>
                    <w:t>2</w:t>
                  </w:r>
                  <w:r w:rsidR="003A27BF" w:rsidRPr="005350B6">
                    <w:rPr>
                      <w:sz w:val="22"/>
                      <w:szCs w:val="22"/>
                      <w:lang w:eastAsia="en-US"/>
                    </w:rPr>
                    <w:t>7</w:t>
                  </w:r>
                  <w:r w:rsidR="007A5CE2" w:rsidRPr="005350B6">
                    <w:rPr>
                      <w:sz w:val="22"/>
                      <w:szCs w:val="22"/>
                      <w:lang w:eastAsia="en-US"/>
                    </w:rPr>
                    <w:t>.jūnijs</w:t>
                  </w:r>
                  <w:r w:rsidR="00F740E7">
                    <w:rPr>
                      <w:sz w:val="22"/>
                      <w:szCs w:val="22"/>
                      <w:lang w:eastAsia="en-US"/>
                    </w:rPr>
                    <w:t xml:space="preserve"> un 2019.gada </w:t>
                  </w:r>
                  <w:r w:rsidR="00A100E7">
                    <w:rPr>
                      <w:sz w:val="22"/>
                      <w:szCs w:val="22"/>
                      <w:lang w:eastAsia="en-US"/>
                    </w:rPr>
                    <w:t>10</w:t>
                  </w:r>
                  <w:r w:rsidR="00F740E7">
                    <w:rPr>
                      <w:sz w:val="22"/>
                      <w:szCs w:val="22"/>
                      <w:lang w:eastAsia="en-US"/>
                    </w:rPr>
                    <w:t>.jūlijs</w:t>
                  </w:r>
                </w:p>
              </w:tc>
            </w:tr>
            <w:tr w:rsidR="00F64DE4" w:rsidRPr="005350B6" w:rsidTr="00E90BC4">
              <w:tc>
                <w:tcPr>
                  <w:tcW w:w="6487" w:type="dxa"/>
                </w:tcPr>
                <w:p w:rsidR="00C01E51" w:rsidRPr="005350B6" w:rsidRDefault="00C01E51" w:rsidP="003B293D">
                  <w:pPr>
                    <w:pStyle w:val="naisf"/>
                    <w:spacing w:before="0" w:after="0"/>
                    <w:rPr>
                      <w:lang w:eastAsia="en-US"/>
                    </w:rPr>
                  </w:pPr>
                </w:p>
              </w:tc>
              <w:tc>
                <w:tcPr>
                  <w:tcW w:w="7220" w:type="dxa"/>
                  <w:gridSpan w:val="4"/>
                  <w:tcBorders>
                    <w:top w:val="single" w:sz="4" w:space="0" w:color="auto"/>
                    <w:left w:val="nil"/>
                    <w:bottom w:val="nil"/>
                    <w:right w:val="nil"/>
                  </w:tcBorders>
                </w:tcPr>
                <w:p w:rsidR="00C01E51" w:rsidRPr="005350B6" w:rsidRDefault="00C01E51" w:rsidP="003B293D">
                  <w:pPr>
                    <w:pStyle w:val="ParastaisWeb"/>
                    <w:spacing w:before="0" w:beforeAutospacing="0" w:after="0" w:afterAutospacing="0"/>
                    <w:ind w:firstLine="720"/>
                    <w:rPr>
                      <w:lang w:eastAsia="en-US"/>
                    </w:rPr>
                  </w:pPr>
                </w:p>
              </w:tc>
            </w:tr>
            <w:tr w:rsidR="00F64DE4" w:rsidRPr="005350B6" w:rsidTr="00E90BC4">
              <w:trPr>
                <w:gridAfter w:val="2"/>
                <w:wAfter w:w="709" w:type="dxa"/>
              </w:trPr>
              <w:tc>
                <w:tcPr>
                  <w:tcW w:w="6487" w:type="dxa"/>
                  <w:hideMark/>
                </w:tcPr>
                <w:p w:rsidR="00C01E51" w:rsidRPr="005350B6" w:rsidRDefault="00F64DE4" w:rsidP="003B293D">
                  <w:pPr>
                    <w:pStyle w:val="naiskr"/>
                    <w:spacing w:before="0" w:after="0"/>
                    <w:rPr>
                      <w:lang w:eastAsia="en-US"/>
                    </w:rPr>
                  </w:pPr>
                  <w:r w:rsidRPr="005350B6">
                    <w:rPr>
                      <w:sz w:val="22"/>
                      <w:szCs w:val="22"/>
                      <w:lang w:eastAsia="en-US"/>
                    </w:rPr>
                    <w:t>Saskaņošanas dalībnieki</w:t>
                  </w:r>
                </w:p>
              </w:tc>
              <w:tc>
                <w:tcPr>
                  <w:tcW w:w="6511" w:type="dxa"/>
                  <w:gridSpan w:val="2"/>
                  <w:tcBorders>
                    <w:top w:val="nil"/>
                    <w:left w:val="nil"/>
                    <w:bottom w:val="single" w:sz="4" w:space="0" w:color="auto"/>
                    <w:right w:val="nil"/>
                  </w:tcBorders>
                  <w:hideMark/>
                </w:tcPr>
                <w:p w:rsidR="00C01E51" w:rsidRPr="005350B6" w:rsidRDefault="00E556E0" w:rsidP="00AD4926">
                  <w:pPr>
                    <w:pStyle w:val="ParastaisWeb"/>
                    <w:spacing w:before="0" w:beforeAutospacing="0" w:after="0" w:afterAutospacing="0"/>
                    <w:ind w:left="34"/>
                    <w:jc w:val="both"/>
                    <w:rPr>
                      <w:lang w:eastAsia="en-US"/>
                    </w:rPr>
                  </w:pPr>
                  <w:r w:rsidRPr="005350B6">
                    <w:rPr>
                      <w:sz w:val="22"/>
                      <w:szCs w:val="22"/>
                      <w:lang w:eastAsia="en-US"/>
                    </w:rPr>
                    <w:t xml:space="preserve">Finanšu ministrija, </w:t>
                  </w:r>
                  <w:r w:rsidR="000C7D3F" w:rsidRPr="005350B6">
                    <w:rPr>
                      <w:sz w:val="22"/>
                      <w:szCs w:val="22"/>
                      <w:lang w:eastAsia="en-US"/>
                    </w:rPr>
                    <w:t>Tieslietu ministrija</w:t>
                  </w:r>
                  <w:r w:rsidR="005E5913">
                    <w:rPr>
                      <w:sz w:val="22"/>
                      <w:szCs w:val="22"/>
                      <w:lang w:eastAsia="en-US"/>
                    </w:rPr>
                    <w:t>,</w:t>
                  </w:r>
                  <w:r w:rsidRPr="005350B6">
                    <w:rPr>
                      <w:sz w:val="22"/>
                      <w:szCs w:val="22"/>
                      <w:lang w:eastAsia="en-US"/>
                    </w:rPr>
                    <w:t xml:space="preserve"> </w:t>
                  </w:r>
                  <w:r w:rsidR="007A5CE2" w:rsidRPr="005350B6">
                    <w:rPr>
                      <w:sz w:val="22"/>
                      <w:szCs w:val="22"/>
                      <w:lang w:eastAsia="en-US"/>
                    </w:rPr>
                    <w:t>Vides aizsardzības un reģionālās attīstības ministrija</w:t>
                  </w:r>
                </w:p>
              </w:tc>
            </w:tr>
            <w:tr w:rsidR="00F64DE4" w:rsidRPr="005350B6" w:rsidTr="00E90BC4">
              <w:trPr>
                <w:gridAfter w:val="1"/>
                <w:wAfter w:w="567" w:type="dxa"/>
                <w:trHeight w:val="208"/>
              </w:trPr>
              <w:tc>
                <w:tcPr>
                  <w:tcW w:w="6487" w:type="dxa"/>
                </w:tcPr>
                <w:p w:rsidR="00C01E51" w:rsidRPr="005350B6" w:rsidRDefault="00C01E51" w:rsidP="003B293D">
                  <w:pPr>
                    <w:pStyle w:val="naiskr"/>
                    <w:spacing w:before="0" w:after="0"/>
                    <w:rPr>
                      <w:lang w:eastAsia="en-US"/>
                    </w:rPr>
                  </w:pPr>
                </w:p>
              </w:tc>
              <w:tc>
                <w:tcPr>
                  <w:tcW w:w="1651" w:type="dxa"/>
                </w:tcPr>
                <w:p w:rsidR="00C01E51" w:rsidRPr="005350B6" w:rsidRDefault="00C01E51" w:rsidP="003B293D">
                  <w:pPr>
                    <w:pStyle w:val="naiskr"/>
                    <w:spacing w:before="0" w:after="0"/>
                    <w:ind w:firstLine="720"/>
                    <w:rPr>
                      <w:lang w:eastAsia="en-US"/>
                    </w:rPr>
                  </w:pPr>
                </w:p>
              </w:tc>
              <w:tc>
                <w:tcPr>
                  <w:tcW w:w="5002" w:type="dxa"/>
                  <w:gridSpan w:val="2"/>
                </w:tcPr>
                <w:p w:rsidR="00C01E51" w:rsidRPr="005350B6" w:rsidRDefault="00C01E51" w:rsidP="003B293D">
                  <w:pPr>
                    <w:pStyle w:val="naiskr"/>
                    <w:spacing w:before="0" w:after="0"/>
                    <w:ind w:firstLine="12"/>
                    <w:rPr>
                      <w:lang w:eastAsia="en-US"/>
                    </w:rPr>
                  </w:pPr>
                </w:p>
              </w:tc>
            </w:tr>
            <w:tr w:rsidR="00F64DE4" w:rsidRPr="005350B6" w:rsidTr="00E90BC4">
              <w:trPr>
                <w:gridAfter w:val="1"/>
                <w:wAfter w:w="567" w:type="dxa"/>
                <w:trHeight w:val="461"/>
              </w:trPr>
              <w:tc>
                <w:tcPr>
                  <w:tcW w:w="6487" w:type="dxa"/>
                  <w:hideMark/>
                </w:tcPr>
                <w:p w:rsidR="00C01E51" w:rsidRPr="005350B6" w:rsidRDefault="00F64DE4" w:rsidP="003B293D">
                  <w:pPr>
                    <w:pStyle w:val="naiskr"/>
                    <w:spacing w:before="0" w:after="0"/>
                    <w:ind w:right="500"/>
                    <w:rPr>
                      <w:lang w:eastAsia="en-US"/>
                    </w:rPr>
                  </w:pPr>
                  <w:r w:rsidRPr="005350B6">
                    <w:rPr>
                      <w:sz w:val="22"/>
                      <w:szCs w:val="22"/>
                      <w:lang w:eastAsia="en-US"/>
                    </w:rPr>
                    <w:t>Saskaņošanas dalībnieki izskatīja šādu ministriju (citu institūciju) iebildumus</w:t>
                  </w:r>
                </w:p>
              </w:tc>
              <w:tc>
                <w:tcPr>
                  <w:tcW w:w="6653" w:type="dxa"/>
                  <w:gridSpan w:val="3"/>
                  <w:tcBorders>
                    <w:top w:val="nil"/>
                    <w:left w:val="nil"/>
                    <w:bottom w:val="single" w:sz="4" w:space="0" w:color="auto"/>
                    <w:right w:val="nil"/>
                  </w:tcBorders>
                  <w:hideMark/>
                </w:tcPr>
                <w:p w:rsidR="00C01E51" w:rsidRPr="005350B6" w:rsidRDefault="007A5CE2" w:rsidP="00E90BC4">
                  <w:pPr>
                    <w:pStyle w:val="naiskr"/>
                    <w:spacing w:before="0" w:after="0"/>
                    <w:ind w:hanging="7"/>
                    <w:jc w:val="both"/>
                    <w:rPr>
                      <w:lang w:eastAsia="en-US"/>
                    </w:rPr>
                  </w:pPr>
                  <w:r w:rsidRPr="005350B6">
                    <w:rPr>
                      <w:sz w:val="22"/>
                      <w:szCs w:val="22"/>
                      <w:lang w:eastAsia="en-US"/>
                    </w:rPr>
                    <w:t>Finanšu ministrijas, Tieslietu ministrijas un Vides aizsardzības un reģionālās attīstības ministrijas</w:t>
                  </w:r>
                </w:p>
              </w:tc>
            </w:tr>
            <w:tr w:rsidR="00F64DE4" w:rsidRPr="005350B6" w:rsidTr="00E90BC4">
              <w:trPr>
                <w:gridAfter w:val="1"/>
                <w:wAfter w:w="567" w:type="dxa"/>
                <w:trHeight w:val="224"/>
              </w:trPr>
              <w:tc>
                <w:tcPr>
                  <w:tcW w:w="13140" w:type="dxa"/>
                  <w:gridSpan w:val="4"/>
                </w:tcPr>
                <w:p w:rsidR="00C01E51" w:rsidRPr="005350B6" w:rsidRDefault="00C01E51" w:rsidP="003B293D">
                  <w:pPr>
                    <w:pStyle w:val="naisc"/>
                    <w:spacing w:before="0" w:after="0"/>
                    <w:ind w:right="500"/>
                    <w:rPr>
                      <w:lang w:eastAsia="en-US"/>
                    </w:rPr>
                  </w:pPr>
                </w:p>
              </w:tc>
            </w:tr>
            <w:tr w:rsidR="00F64DE4" w:rsidRPr="005350B6" w:rsidTr="00E90BC4">
              <w:trPr>
                <w:gridAfter w:val="1"/>
                <w:wAfter w:w="567" w:type="dxa"/>
              </w:trPr>
              <w:tc>
                <w:tcPr>
                  <w:tcW w:w="6487" w:type="dxa"/>
                  <w:hideMark/>
                </w:tcPr>
                <w:p w:rsidR="00C01E51" w:rsidRPr="005350B6" w:rsidRDefault="00F64DE4" w:rsidP="003B293D">
                  <w:pPr>
                    <w:pStyle w:val="naiskr"/>
                    <w:spacing w:before="0" w:after="0"/>
                    <w:ind w:right="500"/>
                    <w:rPr>
                      <w:lang w:eastAsia="en-US"/>
                    </w:rPr>
                  </w:pPr>
                  <w:r w:rsidRPr="005350B6">
                    <w:rPr>
                      <w:sz w:val="22"/>
                      <w:szCs w:val="22"/>
                      <w:lang w:eastAsia="en-US"/>
                    </w:rPr>
                    <w:t>Ministrijas (citas institūcijas), kuras nav ieradušās uz sanāksmi vai kuras nav atbildējušas uz uzaicinājumu piedalīties elektroniskajā saskaņošanā</w:t>
                  </w:r>
                </w:p>
              </w:tc>
              <w:tc>
                <w:tcPr>
                  <w:tcW w:w="6653" w:type="dxa"/>
                  <w:gridSpan w:val="3"/>
                  <w:tcBorders>
                    <w:top w:val="nil"/>
                    <w:left w:val="nil"/>
                    <w:bottom w:val="single" w:sz="4" w:space="0" w:color="auto"/>
                    <w:right w:val="nil"/>
                  </w:tcBorders>
                </w:tcPr>
                <w:p w:rsidR="00C01E51" w:rsidRPr="005350B6" w:rsidRDefault="00C01E51" w:rsidP="003B293D">
                  <w:pPr>
                    <w:pStyle w:val="naiskr"/>
                    <w:spacing w:before="0" w:after="0"/>
                    <w:ind w:right="500" w:firstLine="720"/>
                    <w:rPr>
                      <w:lang w:eastAsia="en-US"/>
                    </w:rPr>
                  </w:pPr>
                </w:p>
              </w:tc>
            </w:tr>
          </w:tbl>
          <w:p w:rsidR="00C01E51" w:rsidRPr="005350B6" w:rsidRDefault="00F64DE4" w:rsidP="003B293D">
            <w:pPr>
              <w:pStyle w:val="naiskr"/>
              <w:spacing w:before="0" w:after="0"/>
              <w:ind w:right="500" w:firstLine="720"/>
              <w:rPr>
                <w:lang w:eastAsia="en-US"/>
              </w:rPr>
            </w:pPr>
            <w:r w:rsidRPr="005350B6">
              <w:rPr>
                <w:sz w:val="22"/>
                <w:szCs w:val="22"/>
                <w:lang w:eastAsia="en-US"/>
              </w:rPr>
              <w:t>  </w:t>
            </w:r>
          </w:p>
        </w:tc>
      </w:tr>
    </w:tbl>
    <w:p w:rsidR="005C1312" w:rsidRDefault="005C1312" w:rsidP="003B293D">
      <w:pPr>
        <w:pStyle w:val="naisnod"/>
        <w:spacing w:before="0" w:after="0"/>
        <w:ind w:left="57" w:right="57"/>
        <w:contextualSpacing/>
        <w:mirrorIndents/>
        <w:rPr>
          <w:sz w:val="22"/>
          <w:szCs w:val="22"/>
        </w:rPr>
      </w:pPr>
    </w:p>
    <w:p w:rsidR="00A100E7" w:rsidRDefault="00A100E7" w:rsidP="003B293D">
      <w:pPr>
        <w:pStyle w:val="naisnod"/>
        <w:spacing w:before="0" w:after="0"/>
        <w:ind w:left="57" w:right="57"/>
        <w:contextualSpacing/>
        <w:mirrorIndents/>
        <w:rPr>
          <w:sz w:val="22"/>
          <w:szCs w:val="22"/>
        </w:rPr>
      </w:pPr>
    </w:p>
    <w:p w:rsidR="00A100E7" w:rsidRDefault="00A100E7" w:rsidP="003B293D">
      <w:pPr>
        <w:pStyle w:val="naisnod"/>
        <w:spacing w:before="0" w:after="0"/>
        <w:ind w:left="57" w:right="57"/>
        <w:contextualSpacing/>
        <w:mirrorIndents/>
        <w:rPr>
          <w:sz w:val="22"/>
          <w:szCs w:val="22"/>
        </w:rPr>
      </w:pPr>
    </w:p>
    <w:p w:rsidR="00A100E7" w:rsidRDefault="00A100E7" w:rsidP="003B293D">
      <w:pPr>
        <w:pStyle w:val="naisnod"/>
        <w:spacing w:before="0" w:after="0"/>
        <w:ind w:left="57" w:right="57"/>
        <w:contextualSpacing/>
        <w:mirrorIndents/>
        <w:rPr>
          <w:sz w:val="22"/>
          <w:szCs w:val="22"/>
        </w:rPr>
      </w:pPr>
    </w:p>
    <w:p w:rsidR="00A100E7" w:rsidRDefault="00A100E7" w:rsidP="003B293D">
      <w:pPr>
        <w:pStyle w:val="naisnod"/>
        <w:spacing w:before="0" w:after="0"/>
        <w:ind w:left="57" w:right="57"/>
        <w:contextualSpacing/>
        <w:mirrorIndents/>
        <w:rPr>
          <w:sz w:val="22"/>
          <w:szCs w:val="22"/>
        </w:rPr>
      </w:pPr>
    </w:p>
    <w:p w:rsidR="00A100E7" w:rsidRDefault="00A100E7" w:rsidP="003B293D">
      <w:pPr>
        <w:pStyle w:val="naisnod"/>
        <w:spacing w:before="0" w:after="0"/>
        <w:ind w:left="57" w:right="57"/>
        <w:contextualSpacing/>
        <w:mirrorIndents/>
        <w:rPr>
          <w:sz w:val="22"/>
          <w:szCs w:val="22"/>
        </w:rPr>
      </w:pPr>
    </w:p>
    <w:p w:rsidR="00A100E7" w:rsidRDefault="00A100E7" w:rsidP="003B293D">
      <w:pPr>
        <w:pStyle w:val="naisnod"/>
        <w:spacing w:before="0" w:after="0"/>
        <w:ind w:left="57" w:right="57"/>
        <w:contextualSpacing/>
        <w:mirrorIndents/>
        <w:rPr>
          <w:sz w:val="22"/>
          <w:szCs w:val="22"/>
        </w:rPr>
      </w:pPr>
    </w:p>
    <w:p w:rsidR="00A100E7" w:rsidRDefault="00A100E7" w:rsidP="003B293D">
      <w:pPr>
        <w:pStyle w:val="naisnod"/>
        <w:spacing w:before="0" w:after="0"/>
        <w:ind w:left="57" w:right="57"/>
        <w:contextualSpacing/>
        <w:mirrorIndents/>
        <w:rPr>
          <w:sz w:val="22"/>
          <w:szCs w:val="22"/>
        </w:rPr>
      </w:pPr>
    </w:p>
    <w:p w:rsidR="00F64DE4" w:rsidRPr="005350B6" w:rsidRDefault="00F64DE4" w:rsidP="003B293D">
      <w:pPr>
        <w:pStyle w:val="naisnod"/>
        <w:spacing w:before="0" w:after="0"/>
        <w:ind w:left="57" w:right="57"/>
        <w:contextualSpacing/>
        <w:mirrorIndents/>
        <w:rPr>
          <w:sz w:val="22"/>
          <w:szCs w:val="22"/>
        </w:rPr>
      </w:pPr>
      <w:r w:rsidRPr="005350B6">
        <w:rPr>
          <w:sz w:val="22"/>
          <w:szCs w:val="22"/>
        </w:rPr>
        <w:lastRenderedPageBreak/>
        <w:t>II. Jautājumi, par kuriem saskaņošanā vienošanās ir panākta</w:t>
      </w:r>
    </w:p>
    <w:p w:rsidR="00F64DE4" w:rsidRPr="005350B6" w:rsidRDefault="00F64DE4" w:rsidP="003B293D">
      <w:pPr>
        <w:pStyle w:val="naisnod"/>
        <w:spacing w:before="0" w:after="0"/>
        <w:ind w:left="57" w:right="57"/>
        <w:contextualSpacing/>
        <w:mirrorIndents/>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790"/>
        <w:gridCol w:w="3239"/>
        <w:gridCol w:w="3538"/>
        <w:gridCol w:w="3114"/>
        <w:gridCol w:w="3538"/>
      </w:tblGrid>
      <w:tr w:rsidR="00F64DE4" w:rsidRPr="005350B6" w:rsidTr="003920EB">
        <w:tc>
          <w:tcPr>
            <w:tcW w:w="278" w:type="pct"/>
            <w:tcBorders>
              <w:top w:val="single" w:sz="6" w:space="0" w:color="000000"/>
              <w:left w:val="single" w:sz="6" w:space="0" w:color="000000"/>
              <w:bottom w:val="single" w:sz="6" w:space="0" w:color="000000"/>
              <w:right w:val="single" w:sz="6" w:space="0" w:color="000000"/>
            </w:tcBorders>
            <w:vAlign w:val="center"/>
          </w:tcPr>
          <w:p w:rsidR="00C01E51" w:rsidRPr="005350B6" w:rsidRDefault="00C01E51" w:rsidP="003B293D">
            <w:pPr>
              <w:pStyle w:val="naisc"/>
              <w:spacing w:before="0" w:after="0"/>
              <w:rPr>
                <w:lang w:eastAsia="en-US"/>
              </w:rPr>
            </w:pPr>
          </w:p>
        </w:tc>
        <w:tc>
          <w:tcPr>
            <w:tcW w:w="1139" w:type="pct"/>
            <w:tcBorders>
              <w:top w:val="single" w:sz="6" w:space="0" w:color="000000"/>
              <w:left w:val="single" w:sz="6" w:space="0" w:color="000000"/>
              <w:bottom w:val="single" w:sz="6" w:space="0" w:color="000000"/>
              <w:right w:val="single" w:sz="6" w:space="0" w:color="000000"/>
            </w:tcBorders>
            <w:vAlign w:val="center"/>
            <w:hideMark/>
          </w:tcPr>
          <w:p w:rsidR="00C01E51" w:rsidRPr="005350B6" w:rsidRDefault="00776962" w:rsidP="003B293D">
            <w:pPr>
              <w:pStyle w:val="naisc"/>
              <w:spacing w:before="0" w:after="0"/>
              <w:ind w:firstLine="12"/>
              <w:rPr>
                <w:lang w:eastAsia="en-US"/>
              </w:rPr>
            </w:pPr>
            <w:r w:rsidRPr="005350B6">
              <w:rPr>
                <w:sz w:val="22"/>
                <w:szCs w:val="22"/>
                <w:lang w:eastAsia="en-US"/>
              </w:rPr>
              <w:t>Saskaņošanai nosūtītā projekta redakcija (konkrēta punkta (panta) redakcija)</w:t>
            </w:r>
          </w:p>
        </w:tc>
        <w:tc>
          <w:tcPr>
            <w:tcW w:w="1244" w:type="pct"/>
            <w:tcBorders>
              <w:top w:val="single" w:sz="6" w:space="0" w:color="000000"/>
              <w:left w:val="single" w:sz="6" w:space="0" w:color="000000"/>
              <w:bottom w:val="single" w:sz="6" w:space="0" w:color="000000"/>
              <w:right w:val="single" w:sz="6" w:space="0" w:color="000000"/>
            </w:tcBorders>
            <w:vAlign w:val="center"/>
            <w:hideMark/>
          </w:tcPr>
          <w:p w:rsidR="00C01E51" w:rsidRPr="005350B6" w:rsidRDefault="00776962" w:rsidP="003B293D">
            <w:pPr>
              <w:pStyle w:val="naisc"/>
              <w:spacing w:before="0" w:after="0"/>
              <w:ind w:right="31"/>
              <w:rPr>
                <w:lang w:eastAsia="en-US"/>
              </w:rPr>
            </w:pPr>
            <w:r w:rsidRPr="005350B6">
              <w:rPr>
                <w:sz w:val="22"/>
                <w:szCs w:val="22"/>
                <w:lang w:eastAsia="en-US"/>
              </w:rPr>
              <w:t>Atzinumā norādītais ministrijas (citas institūcijas) iebildums, kā arī saskaņošanā papildus izteiktais iebildums par projekta konkrēto punktu (pantu)</w:t>
            </w:r>
          </w:p>
        </w:tc>
        <w:tc>
          <w:tcPr>
            <w:tcW w:w="1095" w:type="pct"/>
            <w:tcBorders>
              <w:top w:val="single" w:sz="6" w:space="0" w:color="000000"/>
              <w:left w:val="single" w:sz="6" w:space="0" w:color="000000"/>
              <w:bottom w:val="single" w:sz="6" w:space="0" w:color="000000"/>
              <w:right w:val="single" w:sz="6" w:space="0" w:color="000000"/>
            </w:tcBorders>
            <w:vAlign w:val="center"/>
            <w:hideMark/>
          </w:tcPr>
          <w:p w:rsidR="00C01E51" w:rsidRPr="005350B6" w:rsidRDefault="00776962" w:rsidP="003B293D">
            <w:pPr>
              <w:pStyle w:val="naisc"/>
              <w:spacing w:before="0" w:after="0"/>
              <w:rPr>
                <w:lang w:eastAsia="en-US"/>
              </w:rPr>
            </w:pPr>
            <w:r w:rsidRPr="005350B6">
              <w:rPr>
                <w:sz w:val="22"/>
                <w:szCs w:val="22"/>
                <w:lang w:eastAsia="en-US"/>
              </w:rPr>
              <w:t>Atbildīgās ministrijas norāde par to, ka iebildums ir ņemts vērā, vai informācija par saskaņošanā panākto alternatīvo risinājumu</w:t>
            </w:r>
          </w:p>
        </w:tc>
        <w:tc>
          <w:tcPr>
            <w:tcW w:w="1244" w:type="pct"/>
            <w:tcBorders>
              <w:top w:val="single" w:sz="4" w:space="0" w:color="auto"/>
              <w:left w:val="single" w:sz="4" w:space="0" w:color="auto"/>
              <w:bottom w:val="single" w:sz="4" w:space="0" w:color="auto"/>
              <w:right w:val="single" w:sz="4" w:space="0" w:color="auto"/>
            </w:tcBorders>
            <w:vAlign w:val="center"/>
            <w:hideMark/>
          </w:tcPr>
          <w:p w:rsidR="00C01E51" w:rsidRPr="005350B6" w:rsidRDefault="00776962" w:rsidP="003B293D">
            <w:pPr>
              <w:pStyle w:val="naisc"/>
              <w:spacing w:before="0" w:after="0"/>
              <w:rPr>
                <w:lang w:eastAsia="en-US"/>
              </w:rPr>
            </w:pPr>
            <w:r w:rsidRPr="005350B6">
              <w:rPr>
                <w:sz w:val="22"/>
                <w:szCs w:val="22"/>
                <w:lang w:eastAsia="en-US"/>
              </w:rPr>
              <w:t>Projekta attiecīgā punkta (panta) galīgā redakcija</w:t>
            </w:r>
          </w:p>
        </w:tc>
      </w:tr>
      <w:tr w:rsidR="00F64DE4" w:rsidRPr="005350B6" w:rsidTr="003920EB">
        <w:tc>
          <w:tcPr>
            <w:tcW w:w="278" w:type="pct"/>
            <w:tcBorders>
              <w:top w:val="single" w:sz="6" w:space="0" w:color="000000"/>
              <w:left w:val="single" w:sz="6" w:space="0" w:color="000000"/>
              <w:bottom w:val="single" w:sz="4" w:space="0" w:color="auto"/>
              <w:right w:val="single" w:sz="6" w:space="0" w:color="000000"/>
            </w:tcBorders>
            <w:hideMark/>
          </w:tcPr>
          <w:p w:rsidR="00C01E51" w:rsidRPr="005350B6" w:rsidRDefault="00776962" w:rsidP="003B293D">
            <w:pPr>
              <w:pStyle w:val="naisc"/>
              <w:spacing w:before="0" w:after="0"/>
              <w:rPr>
                <w:lang w:eastAsia="en-US"/>
              </w:rPr>
            </w:pPr>
            <w:r w:rsidRPr="005350B6">
              <w:rPr>
                <w:sz w:val="22"/>
                <w:szCs w:val="22"/>
                <w:lang w:eastAsia="en-US"/>
              </w:rPr>
              <w:t>1</w:t>
            </w:r>
          </w:p>
        </w:tc>
        <w:tc>
          <w:tcPr>
            <w:tcW w:w="1139" w:type="pct"/>
            <w:tcBorders>
              <w:top w:val="single" w:sz="6" w:space="0" w:color="000000"/>
              <w:left w:val="single" w:sz="6" w:space="0" w:color="000000"/>
              <w:bottom w:val="single" w:sz="4" w:space="0" w:color="auto"/>
              <w:right w:val="single" w:sz="6" w:space="0" w:color="000000"/>
            </w:tcBorders>
            <w:hideMark/>
          </w:tcPr>
          <w:p w:rsidR="00C01E51" w:rsidRPr="005350B6" w:rsidRDefault="00776962" w:rsidP="003B293D">
            <w:pPr>
              <w:pStyle w:val="naisc"/>
              <w:spacing w:before="0" w:after="0"/>
              <w:ind w:firstLine="12"/>
              <w:rPr>
                <w:lang w:eastAsia="en-US"/>
              </w:rPr>
            </w:pPr>
            <w:r w:rsidRPr="005350B6">
              <w:rPr>
                <w:sz w:val="22"/>
                <w:szCs w:val="22"/>
                <w:lang w:eastAsia="en-US"/>
              </w:rPr>
              <w:t>2</w:t>
            </w:r>
          </w:p>
        </w:tc>
        <w:tc>
          <w:tcPr>
            <w:tcW w:w="1244" w:type="pct"/>
            <w:tcBorders>
              <w:top w:val="single" w:sz="6" w:space="0" w:color="000000"/>
              <w:left w:val="single" w:sz="6" w:space="0" w:color="000000"/>
              <w:bottom w:val="single" w:sz="4" w:space="0" w:color="auto"/>
              <w:right w:val="single" w:sz="6" w:space="0" w:color="000000"/>
            </w:tcBorders>
            <w:hideMark/>
          </w:tcPr>
          <w:p w:rsidR="00C01E51" w:rsidRPr="005350B6" w:rsidRDefault="00776962" w:rsidP="003B293D">
            <w:pPr>
              <w:pStyle w:val="naisc"/>
              <w:spacing w:before="0" w:after="0"/>
              <w:ind w:right="31"/>
              <w:rPr>
                <w:lang w:eastAsia="en-US"/>
              </w:rPr>
            </w:pPr>
            <w:r w:rsidRPr="005350B6">
              <w:rPr>
                <w:sz w:val="22"/>
                <w:szCs w:val="22"/>
                <w:lang w:eastAsia="en-US"/>
              </w:rPr>
              <w:t>3</w:t>
            </w:r>
          </w:p>
        </w:tc>
        <w:tc>
          <w:tcPr>
            <w:tcW w:w="1095" w:type="pct"/>
            <w:tcBorders>
              <w:top w:val="single" w:sz="6" w:space="0" w:color="000000"/>
              <w:left w:val="single" w:sz="6" w:space="0" w:color="000000"/>
              <w:bottom w:val="single" w:sz="4" w:space="0" w:color="auto"/>
              <w:right w:val="single" w:sz="6" w:space="0" w:color="000000"/>
            </w:tcBorders>
            <w:hideMark/>
          </w:tcPr>
          <w:p w:rsidR="00C01E51" w:rsidRPr="005350B6" w:rsidRDefault="00776962" w:rsidP="003B293D">
            <w:pPr>
              <w:pStyle w:val="naisc"/>
              <w:spacing w:before="0" w:after="0"/>
              <w:rPr>
                <w:lang w:eastAsia="en-US"/>
              </w:rPr>
            </w:pPr>
            <w:r w:rsidRPr="005350B6">
              <w:rPr>
                <w:sz w:val="22"/>
                <w:szCs w:val="22"/>
                <w:lang w:eastAsia="en-US"/>
              </w:rPr>
              <w:t>4</w:t>
            </w:r>
          </w:p>
        </w:tc>
        <w:tc>
          <w:tcPr>
            <w:tcW w:w="1244" w:type="pct"/>
            <w:tcBorders>
              <w:top w:val="single" w:sz="4" w:space="0" w:color="auto"/>
              <w:left w:val="single" w:sz="4" w:space="0" w:color="auto"/>
              <w:bottom w:val="single" w:sz="4" w:space="0" w:color="auto"/>
              <w:right w:val="single" w:sz="4" w:space="0" w:color="auto"/>
            </w:tcBorders>
            <w:hideMark/>
          </w:tcPr>
          <w:p w:rsidR="00C01E51" w:rsidRPr="005350B6" w:rsidRDefault="00776962" w:rsidP="003B293D">
            <w:pPr>
              <w:jc w:val="center"/>
              <w:rPr>
                <w:lang w:eastAsia="en-US"/>
              </w:rPr>
            </w:pPr>
            <w:r w:rsidRPr="005350B6">
              <w:rPr>
                <w:sz w:val="22"/>
                <w:szCs w:val="22"/>
                <w:lang w:eastAsia="en-US"/>
              </w:rPr>
              <w:t>5</w:t>
            </w:r>
          </w:p>
        </w:tc>
      </w:tr>
      <w:tr w:rsidR="002D6A77" w:rsidRPr="005350B6" w:rsidTr="003920EB">
        <w:trPr>
          <w:trHeight w:val="1827"/>
        </w:trPr>
        <w:tc>
          <w:tcPr>
            <w:tcW w:w="278" w:type="pct"/>
            <w:tcBorders>
              <w:top w:val="single" w:sz="4" w:space="0" w:color="auto"/>
              <w:left w:val="single" w:sz="6" w:space="0" w:color="000000"/>
              <w:bottom w:val="single" w:sz="4" w:space="0" w:color="auto"/>
              <w:right w:val="single" w:sz="6" w:space="0" w:color="000000"/>
            </w:tcBorders>
            <w:shd w:val="clear" w:color="auto" w:fill="auto"/>
          </w:tcPr>
          <w:p w:rsidR="002D6A77" w:rsidRPr="005350B6" w:rsidRDefault="002D6A77" w:rsidP="003B293D">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BA45F5" w:rsidRPr="005350B6" w:rsidRDefault="00DF422E" w:rsidP="00DF422E">
            <w:pPr>
              <w:pStyle w:val="naisnod"/>
              <w:spacing w:before="0" w:after="0"/>
              <w:jc w:val="both"/>
              <w:rPr>
                <w:b w:val="0"/>
              </w:rPr>
            </w:pPr>
            <w:r w:rsidRPr="005350B6">
              <w:rPr>
                <w:b w:val="0"/>
                <w:sz w:val="22"/>
                <w:szCs w:val="22"/>
              </w:rPr>
              <w:t>Ministru kabineta rīkojuma projekta „Par Ventspils pilsētas pašvaldības nekustamā īpašuma Lielajā laukumā 1, Ventspilī, 349/1000 domājamo daļu pārņemšanu valsts īpašumā” (turpmāk – rīkojuma projekts) 1.punkts:</w:t>
            </w:r>
          </w:p>
          <w:p w:rsidR="00DF422E" w:rsidRPr="005350B6" w:rsidRDefault="00DF422E" w:rsidP="00DF422E">
            <w:pPr>
              <w:pStyle w:val="naisnod"/>
              <w:spacing w:before="0" w:after="0"/>
              <w:jc w:val="both"/>
              <w:rPr>
                <w:b w:val="0"/>
              </w:rPr>
            </w:pPr>
            <w:r w:rsidRPr="005350B6">
              <w:rPr>
                <w:b w:val="0"/>
                <w:sz w:val="22"/>
                <w:szCs w:val="22"/>
              </w:rPr>
              <w:t>„1. Saskaņā ar Publiskas personas mantas atsavināšanas likuma 42.panta otro daļu un 43.pantu pārņemt bez atlīdzības valsts īpašumā un nodot Kultūras ministrijas valdījumā Ventspils pilsētas pašvaldībai piederošā nekustamā īpašuma (nekustamā īpašuma kadastra Nr.</w:t>
            </w:r>
            <w:r w:rsidRPr="005350B6">
              <w:rPr>
                <w:b w:val="0"/>
                <w:iCs/>
                <w:sz w:val="22"/>
                <w:szCs w:val="22"/>
              </w:rPr>
              <w:t>2700 007 0021</w:t>
            </w:r>
            <w:r w:rsidRPr="005350B6">
              <w:rPr>
                <w:b w:val="0"/>
                <w:sz w:val="22"/>
                <w:szCs w:val="22"/>
              </w:rPr>
              <w:t xml:space="preserve">) – zemes vienības </w:t>
            </w:r>
            <w:r w:rsidRPr="005350B6">
              <w:rPr>
                <w:b w:val="0"/>
                <w:iCs/>
                <w:sz w:val="22"/>
                <w:szCs w:val="22"/>
              </w:rPr>
              <w:t>1,3194 </w:t>
            </w:r>
            <w:r w:rsidRPr="005350B6">
              <w:rPr>
                <w:b w:val="0"/>
                <w:sz w:val="22"/>
                <w:szCs w:val="22"/>
              </w:rPr>
              <w:t xml:space="preserve">ha platībā (zemes vienības kadastra apzīmējums 27000070019) – 349/1000 domājamās daļas Lielajā laukumā 1, Ventspilī (turpmāk – nekustamais īpašums), kas nepieciešams </w:t>
            </w:r>
            <w:r w:rsidRPr="005350B6">
              <w:rPr>
                <w:b w:val="0"/>
                <w:iCs/>
                <w:sz w:val="22"/>
                <w:szCs w:val="22"/>
              </w:rPr>
              <w:t>profesionālās izglītības kompetences centra „Ventspils Mūzikas vidusskola” funkciju īstenošanai</w:t>
            </w:r>
            <w:r w:rsidRPr="005350B6">
              <w:rPr>
                <w:b w:val="0"/>
                <w:sz w:val="22"/>
                <w:szCs w:val="22"/>
              </w:rPr>
              <w:t>.”</w:t>
            </w:r>
          </w:p>
        </w:tc>
        <w:tc>
          <w:tcPr>
            <w:tcW w:w="1244" w:type="pct"/>
            <w:tcBorders>
              <w:top w:val="single" w:sz="4" w:space="0" w:color="auto"/>
              <w:left w:val="single" w:sz="6" w:space="0" w:color="000000"/>
              <w:bottom w:val="single" w:sz="4" w:space="0" w:color="auto"/>
              <w:right w:val="single" w:sz="6" w:space="0" w:color="000000"/>
            </w:tcBorders>
            <w:shd w:val="clear" w:color="auto" w:fill="auto"/>
            <w:hideMark/>
          </w:tcPr>
          <w:p w:rsidR="002D6A77" w:rsidRPr="005350B6" w:rsidRDefault="007A5CE2" w:rsidP="003B293D">
            <w:pPr>
              <w:pStyle w:val="Default"/>
              <w:jc w:val="both"/>
              <w:rPr>
                <w:b/>
                <w:sz w:val="22"/>
                <w:szCs w:val="22"/>
              </w:rPr>
            </w:pPr>
            <w:r w:rsidRPr="005350B6">
              <w:rPr>
                <w:b/>
                <w:sz w:val="22"/>
                <w:szCs w:val="22"/>
              </w:rPr>
              <w:t>Tieslietu ministrija</w:t>
            </w:r>
            <w:r w:rsidR="00B96D4D">
              <w:rPr>
                <w:b/>
                <w:sz w:val="22"/>
                <w:szCs w:val="22"/>
              </w:rPr>
              <w:t>:</w:t>
            </w:r>
          </w:p>
          <w:p w:rsidR="007A5CE2" w:rsidRPr="005350B6" w:rsidRDefault="007A5CE2" w:rsidP="00A72F99">
            <w:pPr>
              <w:pStyle w:val="Default"/>
              <w:jc w:val="both"/>
              <w:rPr>
                <w:sz w:val="22"/>
                <w:szCs w:val="22"/>
              </w:rPr>
            </w:pPr>
            <w:r w:rsidRPr="005350B6">
              <w:rPr>
                <w:sz w:val="22"/>
                <w:szCs w:val="22"/>
              </w:rPr>
              <w:t xml:space="preserve">Saskaņā ar Publiskas personas </w:t>
            </w:r>
            <w:r w:rsidR="00A72F99" w:rsidRPr="005350B6">
              <w:rPr>
                <w:sz w:val="22"/>
                <w:szCs w:val="22"/>
              </w:rPr>
              <w:t>mantas atsavināšanas likuma 42.</w:t>
            </w:r>
            <w:r w:rsidRPr="005350B6">
              <w:rPr>
                <w:sz w:val="22"/>
                <w:szCs w:val="22"/>
              </w:rPr>
              <w:t xml:space="preserve">panta otro daļu atvasinātas publiskas personas nekustamo īpašumu var nodot bez atlīdzības valsts īpašumā. Atvasinātas publiskas personas lēmējinstitūcija lēmumā par atvasinātas publiskas personas nekustamā īpašuma nodošanu bez atlīdzības nosaka, </w:t>
            </w:r>
            <w:r w:rsidRPr="005350B6">
              <w:rPr>
                <w:sz w:val="22"/>
                <w:szCs w:val="22"/>
                <w:u w:val="single"/>
              </w:rPr>
              <w:t>kādas valsts pārvaldes funkcijas veikšanai</w:t>
            </w:r>
            <w:r w:rsidRPr="005350B6">
              <w:rPr>
                <w:sz w:val="22"/>
                <w:szCs w:val="22"/>
              </w:rPr>
              <w:t xml:space="preserve">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w:t>
            </w:r>
            <w:r w:rsidRPr="005350B6">
              <w:rPr>
                <w:sz w:val="22"/>
                <w:szCs w:val="22"/>
                <w:u w:val="single"/>
              </w:rPr>
              <w:t>atvasinātas publiskas personas lēmējinstitūcijas lēmumā par atvasinātas publiskas personas nekustamā īpašuma nodošanu bez atlīdzības norādītās valsts pārvaldes funkcijas</w:t>
            </w:r>
            <w:r w:rsidRPr="005350B6">
              <w:rPr>
                <w:sz w:val="22"/>
                <w:szCs w:val="22"/>
              </w:rPr>
              <w:t xml:space="preserve"> veikšanai, valsts šo īpašumu bez atlīdzības nodod tai </w:t>
            </w:r>
            <w:r w:rsidRPr="005350B6">
              <w:rPr>
                <w:sz w:val="22"/>
                <w:szCs w:val="22"/>
              </w:rPr>
              <w:lastRenderedPageBreak/>
              <w:t>atvasinātai publiskai personai, kura šo nekustamo īpašumu nodevusi. Kā secināms no projektam pievienotā</w:t>
            </w:r>
            <w:r w:rsidR="00A72F99" w:rsidRPr="005350B6">
              <w:rPr>
                <w:sz w:val="22"/>
                <w:szCs w:val="22"/>
              </w:rPr>
              <w:t xml:space="preserve"> Ventspils pilsētas domes 2019.</w:t>
            </w:r>
            <w:r w:rsidRPr="005350B6">
              <w:rPr>
                <w:sz w:val="22"/>
                <w:szCs w:val="22"/>
              </w:rPr>
              <w:t xml:space="preserve">gada 12.aprīļa lēmuma Nr.39, Ventspils pilsētas dome ir lēmusi projekta 1.punktā minētā nekustamā īpašuma domājamās daļas nodot bez atlīdzības valsts īpašumā </w:t>
            </w:r>
            <w:r w:rsidRPr="005350B6">
              <w:rPr>
                <w:sz w:val="22"/>
                <w:szCs w:val="22"/>
                <w:u w:val="single"/>
              </w:rPr>
              <w:t xml:space="preserve">izglītības un kultūras funkciju veikšanai. </w:t>
            </w:r>
            <w:r w:rsidRPr="005350B6">
              <w:rPr>
                <w:sz w:val="22"/>
                <w:szCs w:val="22"/>
              </w:rPr>
              <w:t>Ņemot vērā minēto, lūdzam</w:t>
            </w:r>
            <w:r w:rsidR="00A72F99" w:rsidRPr="005350B6">
              <w:rPr>
                <w:sz w:val="22"/>
                <w:szCs w:val="22"/>
              </w:rPr>
              <w:t xml:space="preserve"> attiecīgi precizēt projekta 1.</w:t>
            </w:r>
            <w:r w:rsidRPr="005350B6">
              <w:rPr>
                <w:sz w:val="22"/>
                <w:szCs w:val="22"/>
              </w:rPr>
              <w:t>punktu</w:t>
            </w:r>
            <w:r w:rsidR="00A100E7">
              <w:rPr>
                <w:sz w:val="22"/>
                <w:szCs w:val="22"/>
              </w:rPr>
              <w:t>.</w:t>
            </w:r>
          </w:p>
        </w:tc>
        <w:tc>
          <w:tcPr>
            <w:tcW w:w="1095" w:type="pct"/>
            <w:tcBorders>
              <w:top w:val="single" w:sz="4" w:space="0" w:color="auto"/>
              <w:left w:val="single" w:sz="6" w:space="0" w:color="000000"/>
              <w:bottom w:val="single" w:sz="4" w:space="0" w:color="auto"/>
              <w:right w:val="single" w:sz="6" w:space="0" w:color="000000"/>
            </w:tcBorders>
            <w:shd w:val="clear" w:color="auto" w:fill="auto"/>
            <w:hideMark/>
          </w:tcPr>
          <w:p w:rsidR="002D6A77" w:rsidRPr="005350B6" w:rsidRDefault="007F67C1" w:rsidP="007F67C1">
            <w:pPr>
              <w:pStyle w:val="naisc"/>
              <w:spacing w:before="0" w:after="0"/>
              <w:ind w:firstLine="32"/>
            </w:pPr>
            <w:r>
              <w:rPr>
                <w:b/>
                <w:sz w:val="22"/>
                <w:szCs w:val="22"/>
              </w:rPr>
              <w:lastRenderedPageBreak/>
              <w:t>Panākta vienošanās elektroniskās saskaņošanas ietvaros</w:t>
            </w:r>
          </w:p>
        </w:tc>
        <w:tc>
          <w:tcPr>
            <w:tcW w:w="1244" w:type="pct"/>
            <w:tcBorders>
              <w:top w:val="single" w:sz="4" w:space="0" w:color="auto"/>
              <w:left w:val="single" w:sz="4" w:space="0" w:color="auto"/>
              <w:bottom w:val="single" w:sz="4" w:space="0" w:color="auto"/>
              <w:right w:val="single" w:sz="4" w:space="0" w:color="auto"/>
            </w:tcBorders>
            <w:shd w:val="clear" w:color="auto" w:fill="auto"/>
            <w:hideMark/>
          </w:tcPr>
          <w:p w:rsidR="002D6A77" w:rsidRPr="005350B6" w:rsidRDefault="005350B6" w:rsidP="0057658A">
            <w:pPr>
              <w:jc w:val="both"/>
            </w:pPr>
            <w:r w:rsidRPr="005350B6">
              <w:rPr>
                <w:sz w:val="22"/>
                <w:szCs w:val="22"/>
              </w:rPr>
              <w:t>Rīkojuma projekta 1.punkts:</w:t>
            </w:r>
          </w:p>
          <w:p w:rsidR="005350B6" w:rsidRPr="005350B6" w:rsidRDefault="005350B6" w:rsidP="009678D9">
            <w:pPr>
              <w:jc w:val="both"/>
            </w:pPr>
            <w:r>
              <w:rPr>
                <w:sz w:val="22"/>
                <w:szCs w:val="22"/>
              </w:rPr>
              <w:t xml:space="preserve">„1. </w:t>
            </w:r>
            <w:r w:rsidRPr="005350B6">
              <w:rPr>
                <w:sz w:val="22"/>
                <w:szCs w:val="22"/>
              </w:rPr>
              <w:t xml:space="preserve">Saskaņā ar Publiskas personas mantas atsavināšanas likuma 42.panta otro daļu un 43.pantu pārņemt bez atlīdzības valsts īpašumā </w:t>
            </w:r>
            <w:r w:rsidR="007F67C1">
              <w:rPr>
                <w:sz w:val="22"/>
                <w:szCs w:val="22"/>
              </w:rPr>
              <w:t>un nodo</w:t>
            </w:r>
            <w:r w:rsidR="009678D9">
              <w:rPr>
                <w:sz w:val="22"/>
                <w:szCs w:val="22"/>
              </w:rPr>
              <w:t>t</w:t>
            </w:r>
            <w:r w:rsidR="007F67C1">
              <w:rPr>
                <w:sz w:val="22"/>
                <w:szCs w:val="22"/>
              </w:rPr>
              <w:t xml:space="preserve"> </w:t>
            </w:r>
            <w:r w:rsidR="00520AD4">
              <w:rPr>
                <w:sz w:val="22"/>
                <w:szCs w:val="22"/>
              </w:rPr>
              <w:t xml:space="preserve">Kultūras ministrijas </w:t>
            </w:r>
            <w:r w:rsidR="007F67C1">
              <w:rPr>
                <w:sz w:val="22"/>
                <w:szCs w:val="22"/>
              </w:rPr>
              <w:t>valdījumā</w:t>
            </w:r>
            <w:r w:rsidR="007F67C1" w:rsidRPr="005350B6">
              <w:rPr>
                <w:sz w:val="22"/>
                <w:szCs w:val="22"/>
              </w:rPr>
              <w:t xml:space="preserve"> </w:t>
            </w:r>
            <w:r w:rsidRPr="005350B6">
              <w:rPr>
                <w:sz w:val="22"/>
                <w:szCs w:val="22"/>
              </w:rPr>
              <w:t>Ventspils pilsētas pašvaldībai piederošā nekustamā īpašuma (nekustamā īpašuma kadastra Nr.</w:t>
            </w:r>
            <w:r w:rsidRPr="005350B6">
              <w:rPr>
                <w:bCs/>
                <w:iCs/>
                <w:sz w:val="22"/>
                <w:szCs w:val="22"/>
              </w:rPr>
              <w:t>2700 007 0021</w:t>
            </w:r>
            <w:r w:rsidR="00520AD4">
              <w:rPr>
                <w:sz w:val="22"/>
                <w:szCs w:val="22"/>
              </w:rPr>
              <w:t xml:space="preserve">) </w:t>
            </w:r>
            <w:r w:rsidRPr="005350B6">
              <w:rPr>
                <w:sz w:val="22"/>
                <w:szCs w:val="22"/>
              </w:rPr>
              <w:t>Lielajā laukumā 1, Ventspilī</w:t>
            </w:r>
            <w:r w:rsidR="007F67C1">
              <w:rPr>
                <w:sz w:val="22"/>
                <w:szCs w:val="22"/>
              </w:rPr>
              <w:t>,</w:t>
            </w:r>
            <w:r w:rsidRPr="005350B6">
              <w:rPr>
                <w:sz w:val="22"/>
                <w:szCs w:val="22"/>
              </w:rPr>
              <w:t xml:space="preserve"> </w:t>
            </w:r>
            <w:r w:rsidR="007F67C1" w:rsidRPr="005350B6">
              <w:rPr>
                <w:sz w:val="22"/>
                <w:szCs w:val="22"/>
              </w:rPr>
              <w:t>349/1000</w:t>
            </w:r>
            <w:r w:rsidR="007F67C1" w:rsidRPr="005350B6">
              <w:rPr>
                <w:b/>
                <w:sz w:val="22"/>
                <w:szCs w:val="22"/>
              </w:rPr>
              <w:t xml:space="preserve"> </w:t>
            </w:r>
            <w:r w:rsidR="007F67C1" w:rsidRPr="005350B6">
              <w:rPr>
                <w:sz w:val="22"/>
                <w:szCs w:val="22"/>
              </w:rPr>
              <w:t xml:space="preserve">domājamās daļas </w:t>
            </w:r>
            <w:r w:rsidRPr="005350B6">
              <w:rPr>
                <w:sz w:val="22"/>
                <w:szCs w:val="22"/>
              </w:rPr>
              <w:t xml:space="preserve">(turpmāk – nekustamais īpašums), kas nepieciešams </w:t>
            </w:r>
            <w:r w:rsidRPr="005350B6">
              <w:rPr>
                <w:bCs/>
                <w:iCs/>
                <w:sz w:val="22"/>
                <w:szCs w:val="22"/>
              </w:rPr>
              <w:t>profesionālās izglītības kompetences centra</w:t>
            </w:r>
            <w:r w:rsidR="007F67C1">
              <w:rPr>
                <w:bCs/>
                <w:iCs/>
                <w:sz w:val="22"/>
                <w:szCs w:val="22"/>
              </w:rPr>
              <w:t>m</w:t>
            </w:r>
            <w:r w:rsidRPr="005350B6">
              <w:rPr>
                <w:bCs/>
                <w:iCs/>
                <w:sz w:val="22"/>
                <w:szCs w:val="22"/>
              </w:rPr>
              <w:t xml:space="preserve"> „Ventspils Mūzikas vidusskola” </w:t>
            </w:r>
            <w:r w:rsidRPr="005312AB">
              <w:rPr>
                <w:bCs/>
                <w:iCs/>
                <w:sz w:val="22"/>
                <w:szCs w:val="22"/>
              </w:rPr>
              <w:t>izglītības un kultūras</w:t>
            </w:r>
            <w:r w:rsidRPr="00520AD4">
              <w:rPr>
                <w:bCs/>
                <w:iCs/>
                <w:sz w:val="22"/>
                <w:szCs w:val="22"/>
              </w:rPr>
              <w:t xml:space="preserve"> </w:t>
            </w:r>
            <w:r w:rsidRPr="005350B6">
              <w:rPr>
                <w:bCs/>
                <w:iCs/>
                <w:sz w:val="22"/>
                <w:szCs w:val="22"/>
              </w:rPr>
              <w:t>funkciju īstenošanai</w:t>
            </w:r>
            <w:r>
              <w:rPr>
                <w:bCs/>
                <w:iCs/>
                <w:sz w:val="22"/>
                <w:szCs w:val="22"/>
              </w:rPr>
              <w:t>.”</w:t>
            </w:r>
          </w:p>
        </w:tc>
      </w:tr>
      <w:tr w:rsidR="00DF422E" w:rsidRPr="005350B6" w:rsidTr="003920EB">
        <w:trPr>
          <w:trHeight w:val="5438"/>
        </w:trPr>
        <w:tc>
          <w:tcPr>
            <w:tcW w:w="278" w:type="pct"/>
            <w:tcBorders>
              <w:top w:val="single" w:sz="4" w:space="0" w:color="auto"/>
              <w:left w:val="single" w:sz="6" w:space="0" w:color="000000"/>
              <w:bottom w:val="single" w:sz="4" w:space="0" w:color="auto"/>
              <w:right w:val="single" w:sz="6" w:space="0" w:color="000000"/>
            </w:tcBorders>
            <w:shd w:val="clear" w:color="auto" w:fill="auto"/>
          </w:tcPr>
          <w:p w:rsidR="00DF422E" w:rsidRPr="005350B6" w:rsidRDefault="00DF422E" w:rsidP="003B293D">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DF422E" w:rsidRPr="005350B6" w:rsidRDefault="00DF422E" w:rsidP="00DF422E">
            <w:pPr>
              <w:pStyle w:val="Pamatteksts"/>
              <w:spacing w:after="0"/>
              <w:rPr>
                <w:bCs/>
              </w:rPr>
            </w:pPr>
            <w:r w:rsidRPr="005350B6">
              <w:rPr>
                <w:sz w:val="22"/>
                <w:szCs w:val="22"/>
              </w:rPr>
              <w:t xml:space="preserve">Rīkojuma projekta </w:t>
            </w:r>
            <w:r w:rsidRPr="005350B6">
              <w:rPr>
                <w:bCs/>
                <w:sz w:val="22"/>
                <w:szCs w:val="22"/>
              </w:rPr>
              <w:t>1.punkts:</w:t>
            </w:r>
          </w:p>
          <w:p w:rsidR="00DF422E" w:rsidRPr="005350B6" w:rsidRDefault="00DF422E" w:rsidP="00DF422E">
            <w:pPr>
              <w:pStyle w:val="Pamatteksts"/>
              <w:spacing w:after="0"/>
              <w:jc w:val="both"/>
            </w:pPr>
            <w:r w:rsidRPr="005350B6">
              <w:rPr>
                <w:sz w:val="22"/>
                <w:szCs w:val="22"/>
              </w:rPr>
              <w:t>„1.</w:t>
            </w:r>
            <w:r w:rsidRPr="005350B6">
              <w:rPr>
                <w:b/>
                <w:sz w:val="22"/>
                <w:szCs w:val="22"/>
              </w:rPr>
              <w:t> </w:t>
            </w:r>
            <w:r w:rsidRPr="005350B6">
              <w:rPr>
                <w:sz w:val="22"/>
                <w:szCs w:val="22"/>
              </w:rPr>
              <w:t>Saskaņā ar Publiskas personas mantas atsavināšanas likuma 42.panta otro daļu un 43.pantu pārņemt bez atlīdzības valsts īpašumā un nodot Kultūras ministrijas valdījumā Ventspils pilsētas pašvaldībai piederošā nekustamā īpašuma (nekustamā īpašuma kadastra Nr.</w:t>
            </w:r>
            <w:r w:rsidRPr="005350B6">
              <w:rPr>
                <w:iCs/>
                <w:sz w:val="22"/>
                <w:szCs w:val="22"/>
              </w:rPr>
              <w:t>2700 007 0021</w:t>
            </w:r>
            <w:r w:rsidRPr="005350B6">
              <w:rPr>
                <w:sz w:val="22"/>
                <w:szCs w:val="22"/>
              </w:rPr>
              <w:t xml:space="preserve">) – zemes vienības </w:t>
            </w:r>
            <w:r w:rsidRPr="005350B6">
              <w:rPr>
                <w:iCs/>
                <w:sz w:val="22"/>
                <w:szCs w:val="22"/>
              </w:rPr>
              <w:t>1,3194 </w:t>
            </w:r>
            <w:r w:rsidRPr="005350B6">
              <w:rPr>
                <w:sz w:val="22"/>
                <w:szCs w:val="22"/>
              </w:rPr>
              <w:t xml:space="preserve">ha platībā (zemes vienības kadastra apzīmējums 27000070019) – 349/1000 domājamās daļas Lielajā laukumā 1, Ventspilī (turpmāk – nekustamais īpašums), kas nepieciešams </w:t>
            </w:r>
            <w:r w:rsidRPr="005350B6">
              <w:rPr>
                <w:iCs/>
                <w:sz w:val="22"/>
                <w:szCs w:val="22"/>
              </w:rPr>
              <w:t>profesionālās izglītības kompetences centra „Ventspils Mūzikas vidusskola” funkciju īstenošanai</w:t>
            </w:r>
            <w:r w:rsidRPr="005350B6">
              <w:rPr>
                <w:sz w:val="22"/>
                <w:szCs w:val="22"/>
              </w:rPr>
              <w:t>.”</w:t>
            </w:r>
          </w:p>
        </w:tc>
        <w:tc>
          <w:tcPr>
            <w:tcW w:w="1244" w:type="pct"/>
            <w:tcBorders>
              <w:top w:val="single" w:sz="4" w:space="0" w:color="auto"/>
              <w:left w:val="single" w:sz="6" w:space="0" w:color="000000"/>
              <w:bottom w:val="single" w:sz="4" w:space="0" w:color="auto"/>
              <w:right w:val="single" w:sz="6" w:space="0" w:color="000000"/>
            </w:tcBorders>
            <w:shd w:val="clear" w:color="auto" w:fill="auto"/>
            <w:hideMark/>
          </w:tcPr>
          <w:p w:rsidR="00DF422E" w:rsidRPr="005350B6" w:rsidRDefault="00DF422E" w:rsidP="007A599A">
            <w:pPr>
              <w:jc w:val="both"/>
              <w:rPr>
                <w:b/>
              </w:rPr>
            </w:pPr>
            <w:r w:rsidRPr="005350B6">
              <w:rPr>
                <w:b/>
                <w:sz w:val="22"/>
                <w:szCs w:val="22"/>
              </w:rPr>
              <w:t>Vides aizsardzības un reģionālās attīstības ministrija</w:t>
            </w:r>
            <w:r w:rsidR="00B96D4D">
              <w:rPr>
                <w:b/>
                <w:sz w:val="22"/>
                <w:szCs w:val="22"/>
              </w:rPr>
              <w:t>:</w:t>
            </w:r>
          </w:p>
          <w:p w:rsidR="00DF422E" w:rsidRPr="005350B6" w:rsidRDefault="00DF422E" w:rsidP="007A599A">
            <w:pPr>
              <w:jc w:val="both"/>
            </w:pPr>
            <w:r w:rsidRPr="005350B6">
              <w:rPr>
                <w:sz w:val="22"/>
                <w:szCs w:val="22"/>
              </w:rPr>
              <w:t xml:space="preserve">Izsakām iebildumu par konstatētajām pretrunām starp rīkojuma projekta 1.punktu, kas paredz </w:t>
            </w:r>
            <w:r w:rsidRPr="005350B6">
              <w:rPr>
                <w:sz w:val="22"/>
                <w:szCs w:val="22"/>
                <w:u w:val="single"/>
              </w:rPr>
              <w:t>zemes vienības</w:t>
            </w:r>
            <w:r w:rsidRPr="005350B6">
              <w:rPr>
                <w:sz w:val="22"/>
                <w:szCs w:val="22"/>
              </w:rPr>
              <w:t xml:space="preserve"> domājamo daļu nodot valstij </w:t>
            </w:r>
            <w:r w:rsidRPr="005350B6">
              <w:rPr>
                <w:sz w:val="22"/>
                <w:szCs w:val="22"/>
                <w:u w:val="single"/>
              </w:rPr>
              <w:t>valdījumā</w:t>
            </w:r>
            <w:r w:rsidRPr="005350B6">
              <w:rPr>
                <w:sz w:val="22"/>
                <w:szCs w:val="22"/>
              </w:rPr>
              <w:t xml:space="preserve">, un rīkojuma projekta 2. un 3. punktā Kultūras ministrijai noteiktām rīcībām attiecībā uz </w:t>
            </w:r>
            <w:r w:rsidRPr="005350B6">
              <w:rPr>
                <w:sz w:val="22"/>
                <w:szCs w:val="22"/>
                <w:u w:val="single"/>
              </w:rPr>
              <w:t>nekustamā īpašuma</w:t>
            </w:r>
            <w:r w:rsidRPr="005350B6">
              <w:rPr>
                <w:sz w:val="22"/>
                <w:szCs w:val="22"/>
              </w:rPr>
              <w:t xml:space="preserve"> domājamās daļas </w:t>
            </w:r>
            <w:r w:rsidRPr="005350B6">
              <w:rPr>
                <w:sz w:val="22"/>
                <w:szCs w:val="22"/>
                <w:u w:val="single"/>
              </w:rPr>
              <w:t>īpašuma tiesībām</w:t>
            </w:r>
            <w:r w:rsidRPr="005350B6">
              <w:rPr>
                <w:sz w:val="22"/>
                <w:szCs w:val="22"/>
              </w:rPr>
              <w:t>. Lūdzam rīkojuma projektā, tā nosaukumā un anotācijā salāgot īpašuma tiesību formu (īpašums vai valdījums) kā arī valstij nododamo objektu (nekustamais īpašums vai zemes vienība).</w:t>
            </w:r>
          </w:p>
        </w:tc>
        <w:tc>
          <w:tcPr>
            <w:tcW w:w="1095" w:type="pct"/>
            <w:tcBorders>
              <w:top w:val="single" w:sz="4" w:space="0" w:color="auto"/>
              <w:left w:val="single" w:sz="6" w:space="0" w:color="000000"/>
              <w:bottom w:val="single" w:sz="4" w:space="0" w:color="auto"/>
              <w:right w:val="single" w:sz="6" w:space="0" w:color="000000"/>
            </w:tcBorders>
            <w:shd w:val="clear" w:color="auto" w:fill="auto"/>
            <w:hideMark/>
          </w:tcPr>
          <w:p w:rsidR="00DF422E" w:rsidRPr="005350B6" w:rsidRDefault="009C7379" w:rsidP="009C7379">
            <w:pPr>
              <w:pStyle w:val="naisc"/>
              <w:spacing w:before="0" w:after="0"/>
            </w:pPr>
            <w:r w:rsidRPr="005350B6">
              <w:rPr>
                <w:b/>
                <w:sz w:val="22"/>
                <w:szCs w:val="22"/>
              </w:rPr>
              <w:t>Ņemts vērā</w:t>
            </w:r>
          </w:p>
        </w:tc>
        <w:tc>
          <w:tcPr>
            <w:tcW w:w="1244" w:type="pct"/>
            <w:tcBorders>
              <w:top w:val="single" w:sz="4" w:space="0" w:color="auto"/>
              <w:left w:val="single" w:sz="4" w:space="0" w:color="auto"/>
              <w:bottom w:val="single" w:sz="4" w:space="0" w:color="auto"/>
              <w:right w:val="single" w:sz="4" w:space="0" w:color="auto"/>
            </w:tcBorders>
            <w:shd w:val="clear" w:color="auto" w:fill="auto"/>
            <w:hideMark/>
          </w:tcPr>
          <w:p w:rsidR="005350B6" w:rsidRPr="005350B6" w:rsidRDefault="005350B6" w:rsidP="005350B6">
            <w:pPr>
              <w:jc w:val="both"/>
              <w:rPr>
                <w:iCs/>
              </w:rPr>
            </w:pPr>
            <w:r w:rsidRPr="005350B6">
              <w:rPr>
                <w:iCs/>
                <w:sz w:val="22"/>
                <w:szCs w:val="22"/>
              </w:rPr>
              <w:t>Rīkojuma projekta 1.punkts:</w:t>
            </w:r>
          </w:p>
          <w:p w:rsidR="00DF422E" w:rsidRPr="005350B6" w:rsidRDefault="00520AD4" w:rsidP="009678D9">
            <w:pPr>
              <w:jc w:val="both"/>
              <w:rPr>
                <w:iCs/>
              </w:rPr>
            </w:pPr>
            <w:r>
              <w:rPr>
                <w:sz w:val="22"/>
                <w:szCs w:val="22"/>
              </w:rPr>
              <w:t xml:space="preserve">„1. </w:t>
            </w:r>
            <w:r w:rsidRPr="005350B6">
              <w:rPr>
                <w:sz w:val="22"/>
                <w:szCs w:val="22"/>
              </w:rPr>
              <w:t xml:space="preserve">Saskaņā ar Publiskas personas mantas atsavināšanas likuma 42.panta otro daļu un 43.pantu pārņemt bez atlīdzības valsts īpašumā </w:t>
            </w:r>
            <w:r w:rsidR="007F67C1">
              <w:rPr>
                <w:sz w:val="22"/>
                <w:szCs w:val="22"/>
              </w:rPr>
              <w:t>un nodo</w:t>
            </w:r>
            <w:r w:rsidR="009678D9">
              <w:rPr>
                <w:sz w:val="22"/>
                <w:szCs w:val="22"/>
              </w:rPr>
              <w:t>t</w:t>
            </w:r>
            <w:r w:rsidR="007F67C1">
              <w:rPr>
                <w:sz w:val="22"/>
                <w:szCs w:val="22"/>
              </w:rPr>
              <w:t xml:space="preserve"> </w:t>
            </w:r>
            <w:r>
              <w:rPr>
                <w:sz w:val="22"/>
                <w:szCs w:val="22"/>
              </w:rPr>
              <w:t xml:space="preserve">Kultūras ministrijas </w:t>
            </w:r>
            <w:r w:rsidR="007F67C1">
              <w:rPr>
                <w:sz w:val="22"/>
                <w:szCs w:val="22"/>
              </w:rPr>
              <w:t>valdījumā</w:t>
            </w:r>
            <w:r w:rsidR="007F67C1" w:rsidRPr="005350B6">
              <w:rPr>
                <w:sz w:val="22"/>
                <w:szCs w:val="22"/>
              </w:rPr>
              <w:t xml:space="preserve"> </w:t>
            </w:r>
            <w:r w:rsidRPr="005350B6">
              <w:rPr>
                <w:sz w:val="22"/>
                <w:szCs w:val="22"/>
              </w:rPr>
              <w:t>Ventspils pilsētas pašvaldībai piederošā nekustamā īpašuma (nekustamā īpašuma kadastra Nr.</w:t>
            </w:r>
            <w:r w:rsidRPr="005350B6">
              <w:rPr>
                <w:bCs/>
                <w:iCs/>
                <w:sz w:val="22"/>
                <w:szCs w:val="22"/>
              </w:rPr>
              <w:t>2700 007 0021</w:t>
            </w:r>
            <w:r>
              <w:rPr>
                <w:sz w:val="22"/>
                <w:szCs w:val="22"/>
              </w:rPr>
              <w:t xml:space="preserve">) </w:t>
            </w:r>
            <w:r w:rsidRPr="005350B6">
              <w:rPr>
                <w:sz w:val="22"/>
                <w:szCs w:val="22"/>
              </w:rPr>
              <w:t>Lielajā laukumā 1, Ventspilī</w:t>
            </w:r>
            <w:r w:rsidR="007F67C1">
              <w:rPr>
                <w:sz w:val="22"/>
                <w:szCs w:val="22"/>
              </w:rPr>
              <w:t>,</w:t>
            </w:r>
            <w:r w:rsidRPr="005350B6">
              <w:rPr>
                <w:sz w:val="22"/>
                <w:szCs w:val="22"/>
              </w:rPr>
              <w:t xml:space="preserve"> </w:t>
            </w:r>
            <w:r w:rsidR="007F67C1" w:rsidRPr="005350B6">
              <w:rPr>
                <w:sz w:val="22"/>
                <w:szCs w:val="22"/>
              </w:rPr>
              <w:t>349/1000</w:t>
            </w:r>
            <w:r w:rsidR="007F67C1" w:rsidRPr="005350B6">
              <w:rPr>
                <w:b/>
                <w:sz w:val="22"/>
                <w:szCs w:val="22"/>
              </w:rPr>
              <w:t xml:space="preserve"> </w:t>
            </w:r>
            <w:r w:rsidR="007F67C1" w:rsidRPr="005350B6">
              <w:rPr>
                <w:sz w:val="22"/>
                <w:szCs w:val="22"/>
              </w:rPr>
              <w:t xml:space="preserve">domājamās daļas </w:t>
            </w:r>
            <w:r w:rsidRPr="005350B6">
              <w:rPr>
                <w:sz w:val="22"/>
                <w:szCs w:val="22"/>
              </w:rPr>
              <w:t xml:space="preserve">(turpmāk – nekustamais īpašums), kas nepieciešams </w:t>
            </w:r>
            <w:r w:rsidRPr="005350B6">
              <w:rPr>
                <w:bCs/>
                <w:iCs/>
                <w:sz w:val="22"/>
                <w:szCs w:val="22"/>
              </w:rPr>
              <w:t>profesionālās izglītības kompetences centra</w:t>
            </w:r>
            <w:r w:rsidR="007F67C1">
              <w:rPr>
                <w:bCs/>
                <w:iCs/>
                <w:sz w:val="22"/>
                <w:szCs w:val="22"/>
              </w:rPr>
              <w:t>m</w:t>
            </w:r>
            <w:r w:rsidRPr="005350B6">
              <w:rPr>
                <w:bCs/>
                <w:iCs/>
                <w:sz w:val="22"/>
                <w:szCs w:val="22"/>
              </w:rPr>
              <w:t xml:space="preserve"> „Ventspils Mūzikas vidusskola” </w:t>
            </w:r>
            <w:r w:rsidRPr="005312AB">
              <w:rPr>
                <w:bCs/>
                <w:iCs/>
                <w:sz w:val="22"/>
                <w:szCs w:val="22"/>
              </w:rPr>
              <w:t>izglītības un kultūras</w:t>
            </w:r>
            <w:r w:rsidRPr="00520AD4">
              <w:rPr>
                <w:bCs/>
                <w:iCs/>
                <w:sz w:val="22"/>
                <w:szCs w:val="22"/>
              </w:rPr>
              <w:t xml:space="preserve"> </w:t>
            </w:r>
            <w:r w:rsidRPr="005350B6">
              <w:rPr>
                <w:bCs/>
                <w:iCs/>
                <w:sz w:val="22"/>
                <w:szCs w:val="22"/>
              </w:rPr>
              <w:t>funkciju īstenošanai</w:t>
            </w:r>
            <w:r>
              <w:rPr>
                <w:bCs/>
                <w:iCs/>
                <w:sz w:val="22"/>
                <w:szCs w:val="22"/>
              </w:rPr>
              <w:t>.”</w:t>
            </w:r>
          </w:p>
        </w:tc>
      </w:tr>
      <w:tr w:rsidR="00FE7681" w:rsidRPr="005350B6" w:rsidTr="003920EB">
        <w:trPr>
          <w:trHeight w:val="551"/>
        </w:trPr>
        <w:tc>
          <w:tcPr>
            <w:tcW w:w="278" w:type="pct"/>
            <w:tcBorders>
              <w:top w:val="single" w:sz="4" w:space="0" w:color="auto"/>
              <w:left w:val="single" w:sz="6" w:space="0" w:color="000000"/>
              <w:bottom w:val="single" w:sz="4" w:space="0" w:color="auto"/>
              <w:right w:val="single" w:sz="6" w:space="0" w:color="000000"/>
            </w:tcBorders>
            <w:shd w:val="clear" w:color="auto" w:fill="auto"/>
          </w:tcPr>
          <w:p w:rsidR="00FE7681" w:rsidRPr="005350B6" w:rsidRDefault="00FE7681" w:rsidP="00FE7681">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tcPr>
          <w:p w:rsidR="00FE7681" w:rsidRPr="005350B6" w:rsidRDefault="00FE7681" w:rsidP="005350B6">
            <w:pPr>
              <w:pStyle w:val="Pamatteksts"/>
              <w:spacing w:after="0"/>
              <w:jc w:val="both"/>
              <w:rPr>
                <w:bCs/>
              </w:rPr>
            </w:pPr>
            <w:r w:rsidRPr="005350B6">
              <w:rPr>
                <w:sz w:val="22"/>
                <w:szCs w:val="22"/>
              </w:rPr>
              <w:t xml:space="preserve">Rīkojuma projekta </w:t>
            </w:r>
            <w:r w:rsidRPr="005350B6">
              <w:rPr>
                <w:bCs/>
                <w:sz w:val="22"/>
                <w:szCs w:val="22"/>
              </w:rPr>
              <w:t>1.punkts:</w:t>
            </w:r>
          </w:p>
          <w:p w:rsidR="00FE7681" w:rsidRPr="005350B6" w:rsidRDefault="00FE7681" w:rsidP="005350B6">
            <w:pPr>
              <w:pStyle w:val="Pamatteksts"/>
              <w:spacing w:after="0"/>
              <w:jc w:val="both"/>
            </w:pPr>
            <w:r w:rsidRPr="005350B6">
              <w:rPr>
                <w:sz w:val="22"/>
                <w:szCs w:val="22"/>
              </w:rPr>
              <w:t>„1.</w:t>
            </w:r>
            <w:r w:rsidRPr="005350B6">
              <w:rPr>
                <w:b/>
                <w:sz w:val="22"/>
                <w:szCs w:val="22"/>
              </w:rPr>
              <w:t> </w:t>
            </w:r>
            <w:r w:rsidRPr="005350B6">
              <w:rPr>
                <w:sz w:val="22"/>
                <w:szCs w:val="22"/>
              </w:rPr>
              <w:t xml:space="preserve">Saskaņā ar Publiskas personas mantas atsavināšanas likuma </w:t>
            </w:r>
            <w:r w:rsidRPr="005350B6">
              <w:rPr>
                <w:sz w:val="22"/>
                <w:szCs w:val="22"/>
              </w:rPr>
              <w:lastRenderedPageBreak/>
              <w:t>42.panta otro daļu un 43.pantu pārņemt bez atlīdzības valsts īpašumā un nodot Kultūras ministrijas valdījumā Ventspils pilsētas pašvaldībai piederošā nekustamā īpašuma (nekustamā īpašuma kadastra Nr.</w:t>
            </w:r>
            <w:r w:rsidRPr="005350B6">
              <w:rPr>
                <w:iCs/>
                <w:sz w:val="22"/>
                <w:szCs w:val="22"/>
              </w:rPr>
              <w:t>2700 007 0021</w:t>
            </w:r>
            <w:r w:rsidRPr="005350B6">
              <w:rPr>
                <w:sz w:val="22"/>
                <w:szCs w:val="22"/>
              </w:rPr>
              <w:t xml:space="preserve">) – zemes vienības </w:t>
            </w:r>
            <w:r w:rsidRPr="005350B6">
              <w:rPr>
                <w:iCs/>
                <w:sz w:val="22"/>
                <w:szCs w:val="22"/>
              </w:rPr>
              <w:t>1,3194 </w:t>
            </w:r>
            <w:r w:rsidRPr="005350B6">
              <w:rPr>
                <w:sz w:val="22"/>
                <w:szCs w:val="22"/>
              </w:rPr>
              <w:t xml:space="preserve">ha platībā (zemes vienības kadastra apzīmējums 27000070019) – 349/1000 domājamās daļas Lielajā laukumā 1, Ventspilī (turpmāk – nekustamais īpašums), kas nepieciešams </w:t>
            </w:r>
            <w:r w:rsidRPr="005350B6">
              <w:rPr>
                <w:iCs/>
                <w:sz w:val="22"/>
                <w:szCs w:val="22"/>
              </w:rPr>
              <w:t>profesionālās izglītības kompetences centra „Ventspils Mūzikas vidusskola” funkciju īstenošanai</w:t>
            </w:r>
            <w:r w:rsidRPr="005350B6">
              <w:rPr>
                <w:sz w:val="22"/>
                <w:szCs w:val="22"/>
              </w:rPr>
              <w:t>.”</w:t>
            </w:r>
          </w:p>
        </w:tc>
        <w:tc>
          <w:tcPr>
            <w:tcW w:w="1244" w:type="pct"/>
            <w:tcBorders>
              <w:top w:val="single" w:sz="4" w:space="0" w:color="auto"/>
              <w:left w:val="single" w:sz="6" w:space="0" w:color="000000"/>
              <w:bottom w:val="single" w:sz="4" w:space="0" w:color="auto"/>
              <w:right w:val="single" w:sz="6" w:space="0" w:color="000000"/>
            </w:tcBorders>
            <w:shd w:val="clear" w:color="auto" w:fill="auto"/>
          </w:tcPr>
          <w:p w:rsidR="00FE7681" w:rsidRPr="005350B6" w:rsidRDefault="00FE7681" w:rsidP="00FE7681">
            <w:pPr>
              <w:jc w:val="both"/>
              <w:rPr>
                <w:b/>
              </w:rPr>
            </w:pPr>
            <w:r w:rsidRPr="005350B6">
              <w:rPr>
                <w:b/>
                <w:sz w:val="22"/>
                <w:szCs w:val="22"/>
              </w:rPr>
              <w:lastRenderedPageBreak/>
              <w:t>Tieslietu ministrija</w:t>
            </w:r>
            <w:r w:rsidR="00B96D4D">
              <w:rPr>
                <w:b/>
                <w:sz w:val="22"/>
                <w:szCs w:val="22"/>
              </w:rPr>
              <w:t>:</w:t>
            </w:r>
          </w:p>
          <w:p w:rsidR="00FE7681" w:rsidRPr="005350B6" w:rsidRDefault="00FE7681" w:rsidP="00FE7681">
            <w:pPr>
              <w:jc w:val="both"/>
              <w:rPr>
                <w:bCs/>
                <w:iCs/>
              </w:rPr>
            </w:pPr>
            <w:r w:rsidRPr="005350B6">
              <w:rPr>
                <w:sz w:val="22"/>
                <w:szCs w:val="22"/>
              </w:rPr>
              <w:t xml:space="preserve">No anotācijas I sadaļas 1.punktā ietvertās informācijas secināms, ka </w:t>
            </w:r>
            <w:r w:rsidRPr="005350B6">
              <w:rPr>
                <w:bCs/>
                <w:iCs/>
                <w:sz w:val="22"/>
                <w:szCs w:val="22"/>
              </w:rPr>
              <w:lastRenderedPageBreak/>
              <w:t xml:space="preserve">2016.gada 29.aprīlī tika noslēgts sadarbības līgums starp Kultūras ministriju, Ventspils pilsētas domi un profesionālās izglītības kompetences centru „Ventspils Mūzikas vidusskola” par savstarpēju sadarbību projekta „Ventspils Mūzikas vidusskola ar koncertzāles funkciju attīstība, II kārta” īstenošanā, kas paredz, ka </w:t>
            </w:r>
            <w:r w:rsidRPr="005350B6">
              <w:rPr>
                <w:bCs/>
                <w:iCs/>
                <w:sz w:val="22"/>
                <w:szCs w:val="22"/>
                <w:u w:val="single"/>
              </w:rPr>
              <w:t>uz zemesgabala Lielajā laukumā 1, Ventspilī, uzbūvētā ēka tiks reģistrēta zemesgrāmatā kā valsts un Ventspils pilsētas pašvaldības kopīpašums atbilstoši Kultūras ministrijas un Ventspils pilsētas domes faktiskā ieguldījuma apmēram Ventspils Mūzikas vidusskolas ar koncertzāles funkciju ēkas būvniecībā</w:t>
            </w:r>
            <w:r w:rsidRPr="005350B6">
              <w:rPr>
                <w:bCs/>
                <w:iCs/>
                <w:sz w:val="22"/>
                <w:szCs w:val="22"/>
              </w:rPr>
              <w:t xml:space="preserve">. Starp Kultūras ministriju, Ventspils pilsētas domi un profesionālās izglītības kompetences centru „Ventspils Mūzikas vidusskola”  2019.gada 11.aprīlī tika noslēgta vienošanās pie minētā sadarbības līguma, kurā puses vienojās par īpašuma tiesību sadalījumu nekustamajā īpašumā, un konkrēti, Ventspils pilsētas pašvaldības īpašumā nostiprināmas 651/1000 domājamās daļas no zemesgabala Lielajā laukumā 1, Ventspilī un uz tā uzbūvētās ēkas, savukārt valsts īpašumā Kultūras ministrijas personā nostiprināmas 349/1000 domājamās daļas. </w:t>
            </w:r>
          </w:p>
          <w:p w:rsidR="00FE7681" w:rsidRPr="005350B6" w:rsidRDefault="00FE7681" w:rsidP="00FE7681">
            <w:pPr>
              <w:jc w:val="both"/>
            </w:pPr>
            <w:r w:rsidRPr="005350B6">
              <w:rPr>
                <w:sz w:val="22"/>
                <w:szCs w:val="22"/>
              </w:rPr>
              <w:lastRenderedPageBreak/>
              <w:t xml:space="preserve">Paskaidrojam, ka saskaņā ar Civillikuma 968.pantu uz zemes uzcelta un cieši ar to savienota ēka atzīstama par tās daļu. Savukārt likuma „Par nekustamā īpašuma ierakstīšanu zemesgrāmatās” 35.pants noteic, ka valsts un pašvaldību ēkas (būves) ierakstāmas zemesgrāmatās, ievērojot šā likuma </w:t>
            </w:r>
            <w:r w:rsidRPr="00871971">
              <w:rPr>
                <w:sz w:val="22"/>
                <w:szCs w:val="22"/>
              </w:rPr>
              <w:t>12.</w:t>
            </w:r>
            <w:r w:rsidRPr="005350B6">
              <w:rPr>
                <w:sz w:val="22"/>
                <w:szCs w:val="22"/>
              </w:rPr>
              <w:t xml:space="preserve">- </w:t>
            </w:r>
            <w:r w:rsidRPr="00871971">
              <w:rPr>
                <w:sz w:val="22"/>
                <w:szCs w:val="22"/>
              </w:rPr>
              <w:t>15.</w:t>
            </w:r>
            <w:r w:rsidRPr="005350B6">
              <w:rPr>
                <w:sz w:val="22"/>
                <w:szCs w:val="22"/>
              </w:rPr>
              <w:t xml:space="preserve">, </w:t>
            </w:r>
            <w:r w:rsidRPr="00871971">
              <w:rPr>
                <w:sz w:val="22"/>
                <w:szCs w:val="22"/>
              </w:rPr>
              <w:t xml:space="preserve">19. </w:t>
            </w:r>
            <w:r w:rsidRPr="005350B6">
              <w:rPr>
                <w:sz w:val="22"/>
                <w:szCs w:val="22"/>
              </w:rPr>
              <w:t xml:space="preserve">un </w:t>
            </w:r>
            <w:r w:rsidRPr="00871971">
              <w:rPr>
                <w:sz w:val="22"/>
                <w:szCs w:val="22"/>
              </w:rPr>
              <w:t>25. pantā</w:t>
            </w:r>
            <w:r w:rsidRPr="005350B6">
              <w:rPr>
                <w:sz w:val="22"/>
                <w:szCs w:val="22"/>
              </w:rPr>
              <w:t xml:space="preserve"> noteiktās prasības. Tas nozīmē, ka arī valsts un pašvaldību ēkas (būves) ierakstāmas </w:t>
            </w:r>
            <w:r w:rsidRPr="005350B6">
              <w:rPr>
                <w:sz w:val="22"/>
                <w:szCs w:val="22"/>
                <w:u w:val="single"/>
              </w:rPr>
              <w:t>zemesgrāmatā vienlaikus ar zemi</w:t>
            </w:r>
            <w:r w:rsidRPr="005350B6">
              <w:rPr>
                <w:sz w:val="22"/>
                <w:szCs w:val="22"/>
              </w:rPr>
              <w:t xml:space="preserve">, </w:t>
            </w:r>
            <w:r w:rsidRPr="005350B6">
              <w:rPr>
                <w:sz w:val="22"/>
                <w:szCs w:val="22"/>
                <w:u w:val="single"/>
              </w:rPr>
              <w:t>izņemot, ja saskaņā ar likuma „</w:t>
            </w:r>
            <w:r w:rsidRPr="00871971">
              <w:rPr>
                <w:sz w:val="22"/>
                <w:szCs w:val="22"/>
              </w:rPr>
              <w:t>Par atjaunotā Latvijas Republikas 1937.gada Civillikuma ievada, mantojuma tiesību un lietu tiesību daļas spēkā stāšanās laiku un kārtību</w:t>
            </w:r>
            <w:r w:rsidRPr="005350B6">
              <w:rPr>
                <w:sz w:val="22"/>
                <w:szCs w:val="22"/>
                <w:u w:val="single"/>
              </w:rPr>
              <w:t xml:space="preserve">” </w:t>
            </w:r>
            <w:r w:rsidRPr="00871971">
              <w:rPr>
                <w:sz w:val="22"/>
                <w:szCs w:val="22"/>
              </w:rPr>
              <w:t>14.pantu</w:t>
            </w:r>
            <w:r w:rsidRPr="005350B6">
              <w:rPr>
                <w:sz w:val="22"/>
                <w:szCs w:val="22"/>
                <w:u w:val="single"/>
              </w:rPr>
              <w:t xml:space="preserve"> ir patstāvīgs nekustamais īpašums un atrodas uz svešas zemes</w:t>
            </w:r>
            <w:r w:rsidRPr="005350B6">
              <w:rPr>
                <w:sz w:val="22"/>
                <w:szCs w:val="22"/>
              </w:rPr>
              <w:t>.</w:t>
            </w:r>
          </w:p>
          <w:p w:rsidR="00FE7681" w:rsidRPr="005350B6" w:rsidRDefault="00FE7681" w:rsidP="00FE7681">
            <w:pPr>
              <w:jc w:val="both"/>
            </w:pPr>
            <w:r w:rsidRPr="005350B6">
              <w:rPr>
                <w:sz w:val="22"/>
                <w:szCs w:val="22"/>
              </w:rPr>
              <w:t>Saskaņā ar likuma „</w:t>
            </w:r>
            <w:r w:rsidRPr="00871971">
              <w:rPr>
                <w:sz w:val="22"/>
                <w:szCs w:val="22"/>
              </w:rPr>
              <w:t>Par atjaunotā Latvijas Republikas 1937.gada Civillikuma ievada, mantojuma tiesību un lietu tiesību daļas spēkā stāšanās laiku un kārtību</w:t>
            </w:r>
            <w:r w:rsidRPr="005350B6">
              <w:rPr>
                <w:sz w:val="22"/>
                <w:szCs w:val="22"/>
              </w:rPr>
              <w:t xml:space="preserve">” 14.panta pirmo daļu </w:t>
            </w:r>
            <w:r w:rsidRPr="00871971">
              <w:rPr>
                <w:sz w:val="22"/>
                <w:szCs w:val="22"/>
              </w:rPr>
              <w:t>Civillikuma</w:t>
            </w:r>
            <w:r w:rsidRPr="005350B6">
              <w:rPr>
                <w:sz w:val="22"/>
                <w:szCs w:val="22"/>
              </w:rPr>
              <w:t xml:space="preserve"> 968.panta noteikumi nav piemērojami un ēkas (būves) līdz to apvienošanai vienā īpašumā ar zemi ir uzskatāmas par patstāvīgu īpašuma objektu, ja ir viens no šādiem nosacījumiem:</w:t>
            </w:r>
          </w:p>
          <w:p w:rsidR="00FE7681" w:rsidRPr="005350B6" w:rsidRDefault="00FE7681" w:rsidP="00FE7681">
            <w:pPr>
              <w:jc w:val="both"/>
            </w:pPr>
            <w:r w:rsidRPr="005350B6">
              <w:rPr>
                <w:sz w:val="22"/>
                <w:szCs w:val="22"/>
              </w:rPr>
              <w:t xml:space="preserve">1) ēkas uzceltas uz zemes, kas atbilstoši likumiem piešķirta šim nolūkam, iegūta darījuma rezultātā vai uz cita tiesiska pamata pirms </w:t>
            </w:r>
            <w:r w:rsidRPr="00871971">
              <w:rPr>
                <w:sz w:val="22"/>
                <w:szCs w:val="22"/>
              </w:rPr>
              <w:lastRenderedPageBreak/>
              <w:t>Civillikuma</w:t>
            </w:r>
            <w:r w:rsidRPr="005350B6">
              <w:rPr>
                <w:sz w:val="22"/>
                <w:szCs w:val="22"/>
              </w:rPr>
              <w:t xml:space="preserve"> lietu tiesību daļas spēkā stāšanās dienas (1992.gada 1.septembra), bet zemes īpašuma tiesības atjaunotas vai atjaunojamas bijušajam īpašniekam vai viņa mantiniekam (tiesību pārņēmējam) vai arī zeme piekrīt vai pieder valstij vai pašvaldībai;</w:t>
            </w:r>
          </w:p>
          <w:p w:rsidR="00FE7681" w:rsidRPr="005350B6" w:rsidRDefault="00FE7681" w:rsidP="00FE7681">
            <w:pPr>
              <w:jc w:val="both"/>
            </w:pPr>
            <w:r w:rsidRPr="005350B6">
              <w:rPr>
                <w:sz w:val="22"/>
                <w:szCs w:val="22"/>
              </w:rPr>
              <w:t>2) ēkas iegūtas, privatizējot valsts vai pašvaldību uzņēmumus (uzņēmējsabiedrības) vai atsevišķus valstij vai pašvaldībai piederošus nekustamā īpašuma objektus;</w:t>
            </w:r>
          </w:p>
          <w:p w:rsidR="00FE7681" w:rsidRPr="005350B6" w:rsidRDefault="00FE7681" w:rsidP="00FE7681">
            <w:pPr>
              <w:jc w:val="both"/>
            </w:pPr>
            <w:r w:rsidRPr="005350B6">
              <w:rPr>
                <w:sz w:val="22"/>
                <w:szCs w:val="22"/>
              </w:rPr>
              <w:t>3) ēkas uzceltas uz valstij vai pašvaldībai piederošas vai piekrītošas zemes, kas atbilstoši likumam piešķirta pastāvīgā lietošanā zemes reformas laikā;</w:t>
            </w:r>
          </w:p>
          <w:p w:rsidR="00FE7681" w:rsidRPr="005350B6" w:rsidRDefault="00FE7681" w:rsidP="00FE7681">
            <w:pPr>
              <w:jc w:val="both"/>
            </w:pPr>
            <w:r w:rsidRPr="005350B6">
              <w:rPr>
                <w:sz w:val="22"/>
                <w:szCs w:val="22"/>
              </w:rPr>
              <w:t>4) ēkas (būves), izmantojot būvlietojuma tiesības, uzceltas kā privatizēto uzņēmumu blakus lietas [šīs ēkas (būves) uzskatāmas par patstāvīgu īpašuma objektu kopā ar privatizētajām ēkām];</w:t>
            </w:r>
          </w:p>
          <w:p w:rsidR="00FE7681" w:rsidRPr="005350B6" w:rsidRDefault="00FE7681" w:rsidP="00FE7681">
            <w:pPr>
              <w:jc w:val="both"/>
            </w:pPr>
            <w:r w:rsidRPr="005350B6">
              <w:rPr>
                <w:sz w:val="22"/>
                <w:szCs w:val="22"/>
              </w:rPr>
              <w:t>Ņemot vērā minēto, tiesiskās skaidrības nodrošināšanai lūdzam anotācijā ietvert informāciju, vai attiecīgā ēka ir uzbūvēta. Ja attiecīgā ēka ir uzbūvēta un atbilstoši likuma „</w:t>
            </w:r>
            <w:r w:rsidRPr="00871971">
              <w:rPr>
                <w:sz w:val="22"/>
                <w:szCs w:val="22"/>
              </w:rPr>
              <w:t>Par atjaunotā Latvijas Republikas 1937.gada Civillikuma ievada, mantojuma tiesību un lietu tiesību daļas spēkā stāšanās laiku un kārtību</w:t>
            </w:r>
            <w:r w:rsidRPr="005350B6">
              <w:rPr>
                <w:sz w:val="22"/>
                <w:szCs w:val="22"/>
              </w:rPr>
              <w:t xml:space="preserve">” </w:t>
            </w:r>
            <w:r w:rsidRPr="00871971">
              <w:rPr>
                <w:sz w:val="22"/>
                <w:szCs w:val="22"/>
              </w:rPr>
              <w:t>14.</w:t>
            </w:r>
            <w:r w:rsidRPr="005350B6">
              <w:rPr>
                <w:sz w:val="22"/>
                <w:szCs w:val="22"/>
              </w:rPr>
              <w:t xml:space="preserve">panta pirmajai daļai </w:t>
            </w:r>
            <w:r w:rsidRPr="005350B6">
              <w:rPr>
                <w:sz w:val="22"/>
                <w:szCs w:val="22"/>
                <w:u w:val="single"/>
              </w:rPr>
              <w:t>nav uzskatāma par pastāvīgu īpašuma objektu</w:t>
            </w:r>
            <w:r w:rsidRPr="005350B6">
              <w:rPr>
                <w:sz w:val="22"/>
                <w:szCs w:val="22"/>
              </w:rPr>
              <w:t xml:space="preserve">, tad lūdzam projekta </w:t>
            </w:r>
            <w:r w:rsidRPr="005350B6">
              <w:rPr>
                <w:sz w:val="22"/>
                <w:szCs w:val="22"/>
              </w:rPr>
              <w:lastRenderedPageBreak/>
              <w:t xml:space="preserve">1.punktā svītrot vārdus un skaitļus „– zemes vienības </w:t>
            </w:r>
            <w:r w:rsidRPr="005350B6">
              <w:rPr>
                <w:bCs/>
                <w:iCs/>
                <w:sz w:val="22"/>
                <w:szCs w:val="22"/>
              </w:rPr>
              <w:t>1,3194 </w:t>
            </w:r>
            <w:r w:rsidRPr="005350B6">
              <w:rPr>
                <w:sz w:val="22"/>
                <w:szCs w:val="22"/>
              </w:rPr>
              <w:t>ha platībā (zemes vienības kadastra apzīmējums 2700 007 0019)” kā liekus, jo šādā gadījumā saskaņā ar Civillikuma 850.</w:t>
            </w:r>
            <w:r w:rsidRPr="005350B6">
              <w:rPr>
                <w:bCs/>
                <w:sz w:val="22"/>
                <w:szCs w:val="22"/>
              </w:rPr>
              <w:t xml:space="preserve"> </w:t>
            </w:r>
            <w:r w:rsidRPr="005350B6">
              <w:rPr>
                <w:sz w:val="22"/>
                <w:szCs w:val="22"/>
              </w:rPr>
              <w:t>un 853.pantu attiecīgā ēka būs zemei kā galvenajai lietai piederīga blakus lieta, tādēļ, atsavinot zemi, pie tās piederīgas blakus lietas, tajā skaitā uz tās atrodošās ēkas, atzīstamas par atsavinātām kopā ar zemi.</w:t>
            </w:r>
          </w:p>
          <w:p w:rsidR="00FE7681" w:rsidRPr="005350B6" w:rsidRDefault="00FE7681" w:rsidP="00FE7681">
            <w:pPr>
              <w:jc w:val="both"/>
            </w:pPr>
            <w:r w:rsidRPr="005350B6">
              <w:rPr>
                <w:sz w:val="22"/>
                <w:szCs w:val="22"/>
              </w:rPr>
              <w:t>Ja attiecīgā ēka saskaņā ar likuma „</w:t>
            </w:r>
            <w:r w:rsidRPr="00871971">
              <w:rPr>
                <w:sz w:val="22"/>
                <w:szCs w:val="22"/>
              </w:rPr>
              <w:t>Par atjaunotā Latvijas Republikas 1937.gada Civillikuma ievada, mantojuma tiesību un lietu tiesību daļas spēkā stāšanās laiku un kārtību</w:t>
            </w:r>
            <w:r w:rsidRPr="005350B6">
              <w:rPr>
                <w:sz w:val="22"/>
                <w:szCs w:val="22"/>
              </w:rPr>
              <w:t xml:space="preserve">” </w:t>
            </w:r>
            <w:r w:rsidRPr="00871971">
              <w:rPr>
                <w:sz w:val="22"/>
                <w:szCs w:val="22"/>
              </w:rPr>
              <w:t>14.pantu</w:t>
            </w:r>
            <w:r w:rsidRPr="005350B6">
              <w:rPr>
                <w:sz w:val="22"/>
                <w:szCs w:val="22"/>
              </w:rPr>
              <w:t xml:space="preserve"> </w:t>
            </w:r>
            <w:r w:rsidRPr="005350B6">
              <w:rPr>
                <w:sz w:val="22"/>
                <w:szCs w:val="22"/>
                <w:u w:val="single"/>
              </w:rPr>
              <w:t>uzskatāma</w:t>
            </w:r>
            <w:r w:rsidRPr="005350B6">
              <w:rPr>
                <w:sz w:val="22"/>
                <w:szCs w:val="22"/>
              </w:rPr>
              <w:t xml:space="preserve"> par pastāvīgu īpašuma objektu, tad lūdzam anotācijā ietvert pamatojumu minētajam faktam, vienlaikus norādot, ka saskaņā ar Zemesgrāmatu likuma 29.pantu šai ēkai tiks atklāts atsevišķs nodalījums. </w:t>
            </w:r>
          </w:p>
          <w:p w:rsidR="00FE7681" w:rsidRPr="005350B6" w:rsidRDefault="00FE7681" w:rsidP="00FE7681">
            <w:pPr>
              <w:jc w:val="both"/>
              <w:rPr>
                <w:b/>
              </w:rPr>
            </w:pPr>
            <w:r w:rsidRPr="005350B6">
              <w:rPr>
                <w:sz w:val="22"/>
                <w:szCs w:val="22"/>
              </w:rPr>
              <w:t>Vienlaikus vēršam uzmanību, ka saskaņā ar likuma „Par nekustamā īpašuma ierakstīšanu zemesgrāmatās” 25.pantu valsts vai pašvaldības ēku var ierakstīt zemesgrāmatā līdz tās nodošanai ekspluatācijā arī kā jaunbūvi, pamatojoties uz būvinspekcijas (būvvaldes) izdotu izziņu, kurā norādīts būvniecības tiesiskais pamats un jaunbūves raksturojums.</w:t>
            </w:r>
          </w:p>
        </w:tc>
        <w:tc>
          <w:tcPr>
            <w:tcW w:w="1095" w:type="pct"/>
            <w:tcBorders>
              <w:top w:val="single" w:sz="4" w:space="0" w:color="auto"/>
              <w:left w:val="single" w:sz="6" w:space="0" w:color="000000"/>
              <w:bottom w:val="single" w:sz="4" w:space="0" w:color="auto"/>
              <w:right w:val="single" w:sz="6" w:space="0" w:color="000000"/>
            </w:tcBorders>
            <w:shd w:val="clear" w:color="auto" w:fill="auto"/>
          </w:tcPr>
          <w:p w:rsidR="00FE7681" w:rsidRPr="005350B6" w:rsidRDefault="007F67C1" w:rsidP="007F67C1">
            <w:pPr>
              <w:pStyle w:val="naisc"/>
              <w:spacing w:before="0" w:after="0"/>
            </w:pPr>
            <w:r w:rsidRPr="007F67C1">
              <w:rPr>
                <w:b/>
                <w:sz w:val="22"/>
                <w:szCs w:val="22"/>
              </w:rPr>
              <w:lastRenderedPageBreak/>
              <w:t xml:space="preserve">Panākta vienošanās elektroniskās saskaņošanas </w:t>
            </w:r>
            <w:r>
              <w:rPr>
                <w:b/>
                <w:sz w:val="22"/>
                <w:szCs w:val="22"/>
              </w:rPr>
              <w:t>ietvaros</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5350B6" w:rsidRPr="005350B6" w:rsidRDefault="005350B6" w:rsidP="005350B6">
            <w:pPr>
              <w:jc w:val="both"/>
              <w:rPr>
                <w:iCs/>
              </w:rPr>
            </w:pPr>
            <w:r w:rsidRPr="005350B6">
              <w:rPr>
                <w:iCs/>
                <w:sz w:val="22"/>
                <w:szCs w:val="22"/>
              </w:rPr>
              <w:t>Rīkojuma projekta 1.punkts:</w:t>
            </w:r>
          </w:p>
          <w:p w:rsidR="00FE7681" w:rsidRPr="005350B6" w:rsidRDefault="00520AD4" w:rsidP="009678D9">
            <w:pPr>
              <w:jc w:val="both"/>
              <w:rPr>
                <w:iCs/>
              </w:rPr>
            </w:pPr>
            <w:r>
              <w:rPr>
                <w:sz w:val="22"/>
                <w:szCs w:val="22"/>
              </w:rPr>
              <w:t xml:space="preserve">„1. </w:t>
            </w:r>
            <w:r w:rsidRPr="005350B6">
              <w:rPr>
                <w:sz w:val="22"/>
                <w:szCs w:val="22"/>
              </w:rPr>
              <w:t xml:space="preserve">Saskaņā ar Publiskas personas mantas atsavināšanas likuma </w:t>
            </w:r>
            <w:r w:rsidRPr="005350B6">
              <w:rPr>
                <w:sz w:val="22"/>
                <w:szCs w:val="22"/>
              </w:rPr>
              <w:lastRenderedPageBreak/>
              <w:t>42.panta otro daļu un 43.pantu pārņemt bez atlīdzības valsts īpašumā</w:t>
            </w:r>
            <w:r w:rsidR="007F67C1">
              <w:rPr>
                <w:sz w:val="22"/>
                <w:szCs w:val="22"/>
              </w:rPr>
              <w:t xml:space="preserve"> un nodo</w:t>
            </w:r>
            <w:r w:rsidR="009678D9">
              <w:rPr>
                <w:sz w:val="22"/>
                <w:szCs w:val="22"/>
              </w:rPr>
              <w:t>t</w:t>
            </w:r>
            <w:r w:rsidRPr="005350B6">
              <w:rPr>
                <w:sz w:val="22"/>
                <w:szCs w:val="22"/>
              </w:rPr>
              <w:t xml:space="preserve"> </w:t>
            </w:r>
            <w:r>
              <w:rPr>
                <w:sz w:val="22"/>
                <w:szCs w:val="22"/>
              </w:rPr>
              <w:t xml:space="preserve">Kultūras ministrijas </w:t>
            </w:r>
            <w:r w:rsidR="007F67C1">
              <w:rPr>
                <w:sz w:val="22"/>
                <w:szCs w:val="22"/>
              </w:rPr>
              <w:t>valdījumā</w:t>
            </w:r>
            <w:r w:rsidR="007F67C1" w:rsidRPr="005350B6">
              <w:rPr>
                <w:sz w:val="22"/>
                <w:szCs w:val="22"/>
              </w:rPr>
              <w:t xml:space="preserve"> </w:t>
            </w:r>
            <w:r w:rsidRPr="005350B6">
              <w:rPr>
                <w:sz w:val="22"/>
                <w:szCs w:val="22"/>
              </w:rPr>
              <w:t>Ventspils pilsētas pašvaldībai piederošā nekustamā īpašuma (nekustamā īpašuma kadastra Nr.</w:t>
            </w:r>
            <w:r w:rsidRPr="005350B6">
              <w:rPr>
                <w:bCs/>
                <w:iCs/>
                <w:sz w:val="22"/>
                <w:szCs w:val="22"/>
              </w:rPr>
              <w:t>2700 007 0021</w:t>
            </w:r>
            <w:r>
              <w:rPr>
                <w:sz w:val="22"/>
                <w:szCs w:val="22"/>
              </w:rPr>
              <w:t xml:space="preserve">) </w:t>
            </w:r>
            <w:r w:rsidRPr="005350B6">
              <w:rPr>
                <w:sz w:val="22"/>
                <w:szCs w:val="22"/>
              </w:rPr>
              <w:t>Lielajā laukumā 1, Ventspilī</w:t>
            </w:r>
            <w:r w:rsidR="007F67C1">
              <w:rPr>
                <w:sz w:val="22"/>
                <w:szCs w:val="22"/>
              </w:rPr>
              <w:t>,</w:t>
            </w:r>
            <w:r w:rsidRPr="005350B6">
              <w:rPr>
                <w:sz w:val="22"/>
                <w:szCs w:val="22"/>
              </w:rPr>
              <w:t xml:space="preserve"> </w:t>
            </w:r>
            <w:r w:rsidR="007F67C1" w:rsidRPr="005350B6">
              <w:rPr>
                <w:sz w:val="22"/>
                <w:szCs w:val="22"/>
              </w:rPr>
              <w:t>349/1000</w:t>
            </w:r>
            <w:r w:rsidR="007F67C1" w:rsidRPr="005350B6">
              <w:rPr>
                <w:b/>
                <w:sz w:val="22"/>
                <w:szCs w:val="22"/>
              </w:rPr>
              <w:t xml:space="preserve"> </w:t>
            </w:r>
            <w:r w:rsidR="007F67C1" w:rsidRPr="005350B6">
              <w:rPr>
                <w:sz w:val="22"/>
                <w:szCs w:val="22"/>
              </w:rPr>
              <w:t xml:space="preserve">domājamās daļas </w:t>
            </w:r>
            <w:r w:rsidRPr="005350B6">
              <w:rPr>
                <w:sz w:val="22"/>
                <w:szCs w:val="22"/>
              </w:rPr>
              <w:t xml:space="preserve">(turpmāk – nekustamais īpašums), kas nepieciešams </w:t>
            </w:r>
            <w:r w:rsidRPr="005350B6">
              <w:rPr>
                <w:bCs/>
                <w:iCs/>
                <w:sz w:val="22"/>
                <w:szCs w:val="22"/>
              </w:rPr>
              <w:t>profesionālās izglītības kompetences centra</w:t>
            </w:r>
            <w:r w:rsidR="007F67C1">
              <w:rPr>
                <w:bCs/>
                <w:iCs/>
                <w:sz w:val="22"/>
                <w:szCs w:val="22"/>
              </w:rPr>
              <w:t>m</w:t>
            </w:r>
            <w:r w:rsidRPr="005350B6">
              <w:rPr>
                <w:bCs/>
                <w:iCs/>
                <w:sz w:val="22"/>
                <w:szCs w:val="22"/>
              </w:rPr>
              <w:t xml:space="preserve"> „Ventspils Mūzikas vidusskola” </w:t>
            </w:r>
            <w:r w:rsidRPr="005312AB">
              <w:rPr>
                <w:bCs/>
                <w:iCs/>
                <w:sz w:val="22"/>
                <w:szCs w:val="22"/>
              </w:rPr>
              <w:t>izglītības un kultūras</w:t>
            </w:r>
            <w:r w:rsidRPr="00520AD4">
              <w:rPr>
                <w:bCs/>
                <w:iCs/>
                <w:sz w:val="22"/>
                <w:szCs w:val="22"/>
              </w:rPr>
              <w:t xml:space="preserve"> </w:t>
            </w:r>
            <w:r w:rsidRPr="005350B6">
              <w:rPr>
                <w:bCs/>
                <w:iCs/>
                <w:sz w:val="22"/>
                <w:szCs w:val="22"/>
              </w:rPr>
              <w:t>funkciju īstenošanai</w:t>
            </w:r>
            <w:r>
              <w:rPr>
                <w:bCs/>
                <w:iCs/>
                <w:sz w:val="22"/>
                <w:szCs w:val="22"/>
              </w:rPr>
              <w:t>.”</w:t>
            </w:r>
          </w:p>
        </w:tc>
      </w:tr>
      <w:tr w:rsidR="002D6A77" w:rsidRPr="005350B6" w:rsidTr="003920EB">
        <w:trPr>
          <w:trHeight w:val="1118"/>
        </w:trPr>
        <w:tc>
          <w:tcPr>
            <w:tcW w:w="278" w:type="pct"/>
            <w:tcBorders>
              <w:top w:val="single" w:sz="4" w:space="0" w:color="auto"/>
              <w:left w:val="single" w:sz="6" w:space="0" w:color="000000"/>
              <w:bottom w:val="single" w:sz="4" w:space="0" w:color="auto"/>
              <w:right w:val="single" w:sz="6" w:space="0" w:color="000000"/>
            </w:tcBorders>
            <w:shd w:val="clear" w:color="auto" w:fill="auto"/>
          </w:tcPr>
          <w:p w:rsidR="002D6A77" w:rsidRPr="005350B6" w:rsidRDefault="002D6A77" w:rsidP="00FE7681">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DF422E" w:rsidRPr="005350B6" w:rsidRDefault="00DF422E" w:rsidP="00DF422E">
            <w:pPr>
              <w:pStyle w:val="Pamatteksts"/>
              <w:spacing w:after="0"/>
              <w:jc w:val="both"/>
              <w:rPr>
                <w:bCs/>
              </w:rPr>
            </w:pPr>
            <w:r w:rsidRPr="005350B6">
              <w:rPr>
                <w:sz w:val="22"/>
                <w:szCs w:val="22"/>
              </w:rPr>
              <w:t xml:space="preserve">Rīkojuma projekta </w:t>
            </w:r>
            <w:r w:rsidRPr="005350B6">
              <w:rPr>
                <w:bCs/>
                <w:sz w:val="22"/>
                <w:szCs w:val="22"/>
              </w:rPr>
              <w:t>1.punkts:</w:t>
            </w:r>
          </w:p>
          <w:p w:rsidR="002D6A77" w:rsidRPr="005350B6" w:rsidRDefault="00DF422E" w:rsidP="00DF422E">
            <w:pPr>
              <w:pStyle w:val="Pamatteksts"/>
              <w:spacing w:after="0"/>
              <w:jc w:val="both"/>
            </w:pPr>
            <w:r w:rsidRPr="005350B6">
              <w:rPr>
                <w:sz w:val="22"/>
                <w:szCs w:val="22"/>
              </w:rPr>
              <w:t>„1.</w:t>
            </w:r>
            <w:r w:rsidRPr="005350B6">
              <w:rPr>
                <w:b/>
                <w:sz w:val="22"/>
                <w:szCs w:val="22"/>
              </w:rPr>
              <w:t> </w:t>
            </w:r>
            <w:r w:rsidRPr="005350B6">
              <w:rPr>
                <w:sz w:val="22"/>
                <w:szCs w:val="22"/>
              </w:rPr>
              <w:t>Saskaņā ar Publiskas personas mantas atsavināšanas likuma 42.panta otro daļu un 43.pantu pārņemt bez atlīdzības valsts īpašumā un nodot Kultūras ministrijas valdījumā Ventspils pilsētas pašvaldībai piederošā nekustamā īpašuma (nekustamā īpašuma kadastra Nr.</w:t>
            </w:r>
            <w:r w:rsidRPr="005350B6">
              <w:rPr>
                <w:iCs/>
                <w:sz w:val="22"/>
                <w:szCs w:val="22"/>
              </w:rPr>
              <w:t>2700 007 0021</w:t>
            </w:r>
            <w:r w:rsidRPr="005350B6">
              <w:rPr>
                <w:sz w:val="22"/>
                <w:szCs w:val="22"/>
              </w:rPr>
              <w:t xml:space="preserve">) – zemes vienības </w:t>
            </w:r>
            <w:r w:rsidRPr="005350B6">
              <w:rPr>
                <w:iCs/>
                <w:sz w:val="22"/>
                <w:szCs w:val="22"/>
              </w:rPr>
              <w:t>1,3194 </w:t>
            </w:r>
            <w:r w:rsidRPr="005350B6">
              <w:rPr>
                <w:sz w:val="22"/>
                <w:szCs w:val="22"/>
              </w:rPr>
              <w:t xml:space="preserve">ha platībā (zemes vienības kadastra apzīmējums 27000070019) – 349/1000 domājamās daļas Lielajā laukumā 1, Ventspilī (turpmāk – nekustamais īpašums), kas nepieciešams </w:t>
            </w:r>
            <w:r w:rsidRPr="005350B6">
              <w:rPr>
                <w:iCs/>
                <w:sz w:val="22"/>
                <w:szCs w:val="22"/>
              </w:rPr>
              <w:t>profesionālās izglītības kompetences centra „Ventspils Mūzikas vidusskola” funkciju īstenošanai</w:t>
            </w:r>
            <w:r w:rsidRPr="005350B6">
              <w:rPr>
                <w:sz w:val="22"/>
                <w:szCs w:val="22"/>
              </w:rPr>
              <w:t>.” un sākotnējās ietekmes novērtējuma ziņojums (anotācija).</w:t>
            </w:r>
          </w:p>
        </w:tc>
        <w:tc>
          <w:tcPr>
            <w:tcW w:w="1244" w:type="pct"/>
            <w:tcBorders>
              <w:top w:val="single" w:sz="4" w:space="0" w:color="auto"/>
              <w:left w:val="single" w:sz="6" w:space="0" w:color="000000"/>
              <w:bottom w:val="single" w:sz="4" w:space="0" w:color="auto"/>
              <w:right w:val="single" w:sz="6" w:space="0" w:color="000000"/>
            </w:tcBorders>
            <w:shd w:val="clear" w:color="auto" w:fill="auto"/>
            <w:hideMark/>
          </w:tcPr>
          <w:p w:rsidR="001B1CE0" w:rsidRPr="005350B6" w:rsidRDefault="007A5CE2" w:rsidP="007A599A">
            <w:pPr>
              <w:jc w:val="both"/>
              <w:rPr>
                <w:b/>
              </w:rPr>
            </w:pPr>
            <w:r w:rsidRPr="005350B6">
              <w:rPr>
                <w:b/>
                <w:sz w:val="22"/>
                <w:szCs w:val="22"/>
              </w:rPr>
              <w:t>Tieslietu ministrija</w:t>
            </w:r>
            <w:r w:rsidR="00B96D4D">
              <w:rPr>
                <w:b/>
                <w:sz w:val="22"/>
                <w:szCs w:val="22"/>
              </w:rPr>
              <w:t>:</w:t>
            </w:r>
          </w:p>
          <w:p w:rsidR="007A5CE2" w:rsidRPr="005350B6" w:rsidRDefault="007A5CE2" w:rsidP="007A5CE2">
            <w:pPr>
              <w:jc w:val="both"/>
              <w:rPr>
                <w:iCs/>
              </w:rPr>
            </w:pPr>
            <w:r w:rsidRPr="005350B6">
              <w:rPr>
                <w:iCs/>
                <w:sz w:val="22"/>
                <w:szCs w:val="22"/>
              </w:rPr>
              <w:t>Vēršam uzmanību uz nepieciešamību savstarpēji saskaņot projekta un sākotnējās ietekmes novērtējuma ziņojuma (anotācijas) (turpmāk – ano</w:t>
            </w:r>
            <w:r w:rsidR="00A72F99" w:rsidRPr="005350B6">
              <w:rPr>
                <w:iCs/>
                <w:sz w:val="22"/>
                <w:szCs w:val="22"/>
              </w:rPr>
              <w:t>tācija) saturu, jo projekta 1.</w:t>
            </w:r>
            <w:r w:rsidRPr="005350B6">
              <w:rPr>
                <w:iCs/>
                <w:sz w:val="22"/>
                <w:szCs w:val="22"/>
              </w:rPr>
              <w:t xml:space="preserve">punkts paredz saskaņā ar Publiskas personas </w:t>
            </w:r>
            <w:r w:rsidR="00A72F99" w:rsidRPr="005350B6">
              <w:rPr>
                <w:iCs/>
                <w:sz w:val="22"/>
                <w:szCs w:val="22"/>
              </w:rPr>
              <w:t>mantas atsavināšanas likuma 42.</w:t>
            </w:r>
            <w:r w:rsidRPr="005350B6">
              <w:rPr>
                <w:iCs/>
                <w:sz w:val="22"/>
                <w:szCs w:val="22"/>
              </w:rPr>
              <w:t xml:space="preserve">panta otro daļu </w:t>
            </w:r>
            <w:r w:rsidRPr="005350B6">
              <w:rPr>
                <w:iCs/>
                <w:sz w:val="22"/>
                <w:szCs w:val="22"/>
                <w:u w:val="single"/>
              </w:rPr>
              <w:t>pārņemt bez atlīdzības valsts īpašumā</w:t>
            </w:r>
            <w:r w:rsidRPr="005350B6">
              <w:rPr>
                <w:iCs/>
                <w:sz w:val="22"/>
                <w:szCs w:val="22"/>
              </w:rPr>
              <w:t xml:space="preserve"> Ventspils pilsētas pašvaldībai piederošā nekustamā īpašuma (nekustamā īpašuma kadastra numurs 2700 007 0021) Lielajā laukumā 1, Ventspilī 349/1000 domājamās daļas, savukārt saskaņā ar projekta anotācij</w:t>
            </w:r>
            <w:r w:rsidR="00A72F99" w:rsidRPr="005350B6">
              <w:rPr>
                <w:iCs/>
                <w:sz w:val="22"/>
                <w:szCs w:val="22"/>
              </w:rPr>
              <w:t>as kopsavilkumā un I sadaļas 2.</w:t>
            </w:r>
            <w:r w:rsidRPr="005350B6">
              <w:rPr>
                <w:iCs/>
                <w:sz w:val="22"/>
                <w:szCs w:val="22"/>
              </w:rPr>
              <w:t xml:space="preserve">punktā ietverto informāciju projekts ir izstrādāts, lai </w:t>
            </w:r>
            <w:r w:rsidRPr="005350B6">
              <w:rPr>
                <w:iCs/>
                <w:sz w:val="22"/>
                <w:szCs w:val="22"/>
                <w:u w:val="single"/>
              </w:rPr>
              <w:t>saskaņā ar Publiskas personas mantas atsavināšanas likumā noteikto kārtību</w:t>
            </w:r>
            <w:r w:rsidRPr="005350B6">
              <w:rPr>
                <w:iCs/>
                <w:sz w:val="22"/>
                <w:szCs w:val="22"/>
              </w:rPr>
              <w:t xml:space="preserve"> pārņemtu attiecīgās nekustamā īpašuma domājamās daļas no Ventspils pilsētas domes </w:t>
            </w:r>
            <w:r w:rsidRPr="005350B6">
              <w:rPr>
                <w:iCs/>
                <w:sz w:val="22"/>
                <w:szCs w:val="22"/>
                <w:u w:val="single"/>
              </w:rPr>
              <w:t>Kultūras ministrijas valdījumā.</w:t>
            </w:r>
            <w:r w:rsidRPr="005350B6">
              <w:rPr>
                <w:iCs/>
                <w:sz w:val="22"/>
                <w:szCs w:val="22"/>
              </w:rPr>
              <w:t xml:space="preserve"> </w:t>
            </w:r>
          </w:p>
          <w:p w:rsidR="007A5CE2" w:rsidRPr="005350B6" w:rsidRDefault="007A5CE2" w:rsidP="007A5CE2">
            <w:pPr>
              <w:jc w:val="both"/>
            </w:pPr>
            <w:r w:rsidRPr="005350B6">
              <w:rPr>
                <w:iCs/>
                <w:sz w:val="22"/>
                <w:szCs w:val="22"/>
              </w:rPr>
              <w:t xml:space="preserve">Turklāt informējam, ka Publiskas personas mantas atsavināšanas likums </w:t>
            </w:r>
            <w:r w:rsidRPr="005350B6">
              <w:rPr>
                <w:sz w:val="22"/>
                <w:szCs w:val="22"/>
              </w:rPr>
              <w:t xml:space="preserve">nosaka publiskas personas mantas </w:t>
            </w:r>
            <w:r w:rsidRPr="005350B6">
              <w:rPr>
                <w:sz w:val="22"/>
                <w:szCs w:val="22"/>
                <w:u w:val="single"/>
              </w:rPr>
              <w:t>atsavināšanas kārtību (</w:t>
            </w:r>
            <w:r w:rsidRPr="005350B6">
              <w:rPr>
                <w:sz w:val="22"/>
                <w:szCs w:val="22"/>
              </w:rPr>
              <w:t>atsavināš</w:t>
            </w:r>
            <w:r w:rsidR="00A72F99" w:rsidRPr="005350B6">
              <w:rPr>
                <w:sz w:val="22"/>
                <w:szCs w:val="22"/>
              </w:rPr>
              <w:t>ana saskaņā ar minētā likuma 1.panta 1.</w:t>
            </w:r>
            <w:r w:rsidRPr="005350B6">
              <w:rPr>
                <w:sz w:val="22"/>
                <w:szCs w:val="22"/>
              </w:rPr>
              <w:t xml:space="preserve">punktā sniegto termina skaidrojumu ir publiskas personas mantas pārdošana, mainīšana, ieguldīšana kapitālsabiedrībā un nodošana bez atlīdzības, </w:t>
            </w:r>
            <w:r w:rsidRPr="005350B6">
              <w:rPr>
                <w:sz w:val="22"/>
                <w:szCs w:val="22"/>
                <w:u w:val="single"/>
              </w:rPr>
              <w:t xml:space="preserve">kā rezultātā īpašuma </w:t>
            </w:r>
            <w:r w:rsidRPr="005350B6">
              <w:rPr>
                <w:sz w:val="22"/>
                <w:szCs w:val="22"/>
                <w:u w:val="single"/>
              </w:rPr>
              <w:lastRenderedPageBreak/>
              <w:t>tiesības no mantas atsavinātāja pāriet mantas ieguvējam</w:t>
            </w:r>
            <w:r w:rsidRPr="005350B6">
              <w:rPr>
                <w:sz w:val="22"/>
                <w:szCs w:val="22"/>
              </w:rPr>
              <w:t xml:space="preserve">), nevis valdītāja maiņas kārtību. Līdz ar to ir nepieciešams precizēt projektu un anotāciju, lai viennozīmīgi būtu saprotams projekta mērķis – attiecīgā pašvaldības nekustamā īpašuma domājamo daļu </w:t>
            </w:r>
            <w:r w:rsidRPr="005350B6">
              <w:rPr>
                <w:sz w:val="22"/>
                <w:szCs w:val="22"/>
                <w:u w:val="single"/>
              </w:rPr>
              <w:t>atsavināšana valstij</w:t>
            </w:r>
            <w:r w:rsidRPr="005350B6">
              <w:rPr>
                <w:sz w:val="22"/>
                <w:szCs w:val="22"/>
              </w:rPr>
              <w:t xml:space="preserve"> vai šo domājamu daļu nodošana </w:t>
            </w:r>
            <w:r w:rsidRPr="005350B6">
              <w:rPr>
                <w:sz w:val="22"/>
                <w:szCs w:val="22"/>
                <w:u w:val="single"/>
              </w:rPr>
              <w:t>valsts valdījumā.</w:t>
            </w:r>
          </w:p>
        </w:tc>
        <w:tc>
          <w:tcPr>
            <w:tcW w:w="1095" w:type="pct"/>
            <w:tcBorders>
              <w:top w:val="single" w:sz="4" w:space="0" w:color="auto"/>
              <w:left w:val="single" w:sz="6" w:space="0" w:color="000000"/>
              <w:bottom w:val="single" w:sz="4" w:space="0" w:color="auto"/>
              <w:right w:val="single" w:sz="6" w:space="0" w:color="000000"/>
            </w:tcBorders>
            <w:shd w:val="clear" w:color="auto" w:fill="auto"/>
            <w:hideMark/>
          </w:tcPr>
          <w:p w:rsidR="002D6A77" w:rsidRPr="005350B6" w:rsidRDefault="007F67C1" w:rsidP="009C7379">
            <w:pPr>
              <w:pStyle w:val="naisc"/>
              <w:spacing w:before="0" w:after="0"/>
            </w:pPr>
            <w:r w:rsidRPr="007F67C1">
              <w:rPr>
                <w:b/>
                <w:sz w:val="22"/>
                <w:szCs w:val="22"/>
              </w:rPr>
              <w:lastRenderedPageBreak/>
              <w:t>Panākta vienošanās elektroniskās saskaņošanas ietvaros</w:t>
            </w:r>
          </w:p>
        </w:tc>
        <w:tc>
          <w:tcPr>
            <w:tcW w:w="1244" w:type="pct"/>
            <w:tcBorders>
              <w:top w:val="single" w:sz="4" w:space="0" w:color="auto"/>
              <w:left w:val="single" w:sz="4" w:space="0" w:color="auto"/>
              <w:bottom w:val="single" w:sz="4" w:space="0" w:color="auto"/>
              <w:right w:val="single" w:sz="4" w:space="0" w:color="auto"/>
            </w:tcBorders>
            <w:shd w:val="clear" w:color="auto" w:fill="auto"/>
            <w:hideMark/>
          </w:tcPr>
          <w:p w:rsidR="005350B6" w:rsidRPr="005350B6" w:rsidRDefault="005350B6" w:rsidP="005350B6">
            <w:pPr>
              <w:jc w:val="both"/>
              <w:rPr>
                <w:iCs/>
              </w:rPr>
            </w:pPr>
            <w:r w:rsidRPr="005350B6">
              <w:rPr>
                <w:iCs/>
                <w:sz w:val="22"/>
                <w:szCs w:val="22"/>
              </w:rPr>
              <w:t>Rīkojuma projekta 1.punkts:</w:t>
            </w:r>
          </w:p>
          <w:p w:rsidR="005350B6" w:rsidRDefault="00520AD4" w:rsidP="005350B6">
            <w:pPr>
              <w:jc w:val="both"/>
              <w:rPr>
                <w:bCs/>
                <w:iCs/>
              </w:rPr>
            </w:pPr>
            <w:r>
              <w:rPr>
                <w:sz w:val="22"/>
                <w:szCs w:val="22"/>
              </w:rPr>
              <w:t xml:space="preserve">„1. </w:t>
            </w:r>
            <w:r w:rsidRPr="005350B6">
              <w:rPr>
                <w:sz w:val="22"/>
                <w:szCs w:val="22"/>
              </w:rPr>
              <w:t xml:space="preserve">Saskaņā ar Publiskas personas mantas atsavināšanas likuma 42.panta otro daļu un 43.pantu pārņemt bez atlīdzības valsts īpašumā </w:t>
            </w:r>
            <w:r w:rsidR="007F67C1">
              <w:rPr>
                <w:sz w:val="22"/>
                <w:szCs w:val="22"/>
              </w:rPr>
              <w:t>un nodo</w:t>
            </w:r>
            <w:r w:rsidR="009678D9">
              <w:rPr>
                <w:sz w:val="22"/>
                <w:szCs w:val="22"/>
              </w:rPr>
              <w:t>t</w:t>
            </w:r>
            <w:r w:rsidR="007F67C1">
              <w:rPr>
                <w:sz w:val="22"/>
                <w:szCs w:val="22"/>
              </w:rPr>
              <w:t xml:space="preserve"> </w:t>
            </w:r>
            <w:r>
              <w:rPr>
                <w:sz w:val="22"/>
                <w:szCs w:val="22"/>
              </w:rPr>
              <w:t xml:space="preserve">Kultūras ministrijas </w:t>
            </w:r>
            <w:r w:rsidR="007F67C1">
              <w:rPr>
                <w:sz w:val="22"/>
                <w:szCs w:val="22"/>
              </w:rPr>
              <w:t>valdījumā</w:t>
            </w:r>
            <w:r w:rsidR="007F67C1" w:rsidRPr="005350B6">
              <w:rPr>
                <w:sz w:val="22"/>
                <w:szCs w:val="22"/>
              </w:rPr>
              <w:t xml:space="preserve"> </w:t>
            </w:r>
            <w:r w:rsidRPr="005350B6">
              <w:rPr>
                <w:sz w:val="22"/>
                <w:szCs w:val="22"/>
              </w:rPr>
              <w:t>Ventspils pilsētas pašvaldībai piederošā nekustamā īpašuma (nekustamā īpašuma kadastra Nr.</w:t>
            </w:r>
            <w:r w:rsidRPr="005350B6">
              <w:rPr>
                <w:bCs/>
                <w:iCs/>
                <w:sz w:val="22"/>
                <w:szCs w:val="22"/>
              </w:rPr>
              <w:t>2700 007 0021</w:t>
            </w:r>
            <w:r>
              <w:rPr>
                <w:sz w:val="22"/>
                <w:szCs w:val="22"/>
              </w:rPr>
              <w:t xml:space="preserve">) </w:t>
            </w:r>
            <w:r w:rsidRPr="005350B6">
              <w:rPr>
                <w:sz w:val="22"/>
                <w:szCs w:val="22"/>
              </w:rPr>
              <w:t>Lielajā laukumā 1, Ventspilī</w:t>
            </w:r>
            <w:r w:rsidR="007F67C1">
              <w:rPr>
                <w:sz w:val="22"/>
                <w:szCs w:val="22"/>
              </w:rPr>
              <w:t>,</w:t>
            </w:r>
            <w:r w:rsidRPr="005350B6">
              <w:rPr>
                <w:sz w:val="22"/>
                <w:szCs w:val="22"/>
              </w:rPr>
              <w:t xml:space="preserve"> </w:t>
            </w:r>
            <w:r w:rsidR="007F67C1" w:rsidRPr="005350B6">
              <w:rPr>
                <w:sz w:val="22"/>
                <w:szCs w:val="22"/>
              </w:rPr>
              <w:t>349/1000</w:t>
            </w:r>
            <w:r w:rsidR="007F67C1" w:rsidRPr="005350B6">
              <w:rPr>
                <w:b/>
                <w:sz w:val="22"/>
                <w:szCs w:val="22"/>
              </w:rPr>
              <w:t xml:space="preserve"> </w:t>
            </w:r>
            <w:r w:rsidR="007F67C1" w:rsidRPr="005350B6">
              <w:rPr>
                <w:sz w:val="22"/>
                <w:szCs w:val="22"/>
              </w:rPr>
              <w:t xml:space="preserve">domājamās daļas </w:t>
            </w:r>
            <w:r w:rsidRPr="005350B6">
              <w:rPr>
                <w:sz w:val="22"/>
                <w:szCs w:val="22"/>
              </w:rPr>
              <w:t xml:space="preserve">(turpmāk – nekustamais īpašums), kas nepieciešams </w:t>
            </w:r>
            <w:r w:rsidRPr="005350B6">
              <w:rPr>
                <w:bCs/>
                <w:iCs/>
                <w:sz w:val="22"/>
                <w:szCs w:val="22"/>
              </w:rPr>
              <w:t>profesionālās izglītības kompetences centra</w:t>
            </w:r>
            <w:r w:rsidR="007F67C1">
              <w:rPr>
                <w:bCs/>
                <w:iCs/>
                <w:sz w:val="22"/>
                <w:szCs w:val="22"/>
              </w:rPr>
              <w:t>m</w:t>
            </w:r>
            <w:r w:rsidRPr="005350B6">
              <w:rPr>
                <w:bCs/>
                <w:iCs/>
                <w:sz w:val="22"/>
                <w:szCs w:val="22"/>
              </w:rPr>
              <w:t xml:space="preserve"> „Ventspils Mūzikas vidusskola” </w:t>
            </w:r>
            <w:r w:rsidRPr="005312AB">
              <w:rPr>
                <w:bCs/>
                <w:iCs/>
                <w:sz w:val="22"/>
                <w:szCs w:val="22"/>
              </w:rPr>
              <w:t>izglītības un kultūras</w:t>
            </w:r>
            <w:r w:rsidRPr="00520AD4">
              <w:rPr>
                <w:bCs/>
                <w:iCs/>
                <w:sz w:val="22"/>
                <w:szCs w:val="22"/>
              </w:rPr>
              <w:t xml:space="preserve"> </w:t>
            </w:r>
            <w:r w:rsidRPr="005350B6">
              <w:rPr>
                <w:bCs/>
                <w:iCs/>
                <w:sz w:val="22"/>
                <w:szCs w:val="22"/>
              </w:rPr>
              <w:t>funkciju īstenošanai</w:t>
            </w:r>
            <w:r>
              <w:rPr>
                <w:bCs/>
                <w:iCs/>
                <w:sz w:val="22"/>
                <w:szCs w:val="22"/>
              </w:rPr>
              <w:t>.”</w:t>
            </w:r>
          </w:p>
          <w:p w:rsidR="00520AD4" w:rsidRDefault="00520AD4" w:rsidP="005350B6">
            <w:pPr>
              <w:jc w:val="both"/>
              <w:rPr>
                <w:iCs/>
              </w:rPr>
            </w:pPr>
          </w:p>
          <w:p w:rsidR="005350B6" w:rsidRPr="005350B6" w:rsidRDefault="005350B6" w:rsidP="007F67C1">
            <w:pPr>
              <w:jc w:val="both"/>
              <w:rPr>
                <w:iCs/>
              </w:rPr>
            </w:pPr>
            <w:r>
              <w:rPr>
                <w:iCs/>
                <w:sz w:val="22"/>
                <w:szCs w:val="22"/>
              </w:rPr>
              <w:t xml:space="preserve">Precizēts rīkojuma projekta </w:t>
            </w:r>
            <w:r w:rsidRPr="005350B6">
              <w:rPr>
                <w:iCs/>
                <w:sz w:val="22"/>
                <w:szCs w:val="22"/>
              </w:rPr>
              <w:t>sākotnēj</w:t>
            </w:r>
            <w:r w:rsidR="00520AD4">
              <w:rPr>
                <w:iCs/>
                <w:sz w:val="22"/>
                <w:szCs w:val="22"/>
              </w:rPr>
              <w:t>ās ietekmes novērtējuma ziņojuma</w:t>
            </w:r>
            <w:r w:rsidRPr="005350B6">
              <w:rPr>
                <w:iCs/>
                <w:sz w:val="22"/>
                <w:szCs w:val="22"/>
              </w:rPr>
              <w:t xml:space="preserve"> (anotācija</w:t>
            </w:r>
            <w:r w:rsidR="00520AD4">
              <w:rPr>
                <w:iCs/>
                <w:sz w:val="22"/>
                <w:szCs w:val="22"/>
              </w:rPr>
              <w:t>s</w:t>
            </w:r>
            <w:r w:rsidRPr="005350B6">
              <w:rPr>
                <w:iCs/>
                <w:sz w:val="22"/>
                <w:szCs w:val="22"/>
              </w:rPr>
              <w:t>)</w:t>
            </w:r>
            <w:r w:rsidR="00520AD4">
              <w:rPr>
                <w:iCs/>
                <w:sz w:val="22"/>
                <w:szCs w:val="22"/>
              </w:rPr>
              <w:t xml:space="preserve"> I sadaļas 2.punkts</w:t>
            </w:r>
            <w:r>
              <w:rPr>
                <w:iCs/>
                <w:sz w:val="22"/>
                <w:szCs w:val="22"/>
              </w:rPr>
              <w:t xml:space="preserve">, norādot, ka </w:t>
            </w:r>
            <w:r w:rsidRPr="005350B6">
              <w:rPr>
                <w:iCs/>
                <w:sz w:val="22"/>
                <w:szCs w:val="22"/>
              </w:rPr>
              <w:t xml:space="preserve">saskaņā ar Publiskas personas mantas atsavināšanas likumā noteikto kārtību </w:t>
            </w:r>
            <w:r w:rsidR="00520AD4">
              <w:rPr>
                <w:iCs/>
                <w:sz w:val="22"/>
                <w:szCs w:val="22"/>
              </w:rPr>
              <w:t xml:space="preserve">valsts </w:t>
            </w:r>
            <w:r w:rsidR="007F67C1">
              <w:rPr>
                <w:iCs/>
                <w:sz w:val="22"/>
                <w:szCs w:val="22"/>
              </w:rPr>
              <w:t xml:space="preserve">pārņem </w:t>
            </w:r>
            <w:r w:rsidR="007F67C1" w:rsidRPr="005350B6">
              <w:rPr>
                <w:iCs/>
                <w:sz w:val="22"/>
                <w:szCs w:val="22"/>
              </w:rPr>
              <w:t xml:space="preserve">īpašumā </w:t>
            </w:r>
            <w:r w:rsidR="007F67C1">
              <w:rPr>
                <w:iCs/>
                <w:sz w:val="22"/>
                <w:szCs w:val="22"/>
              </w:rPr>
              <w:t xml:space="preserve">un nodod </w:t>
            </w:r>
            <w:r>
              <w:rPr>
                <w:iCs/>
                <w:sz w:val="22"/>
                <w:szCs w:val="22"/>
              </w:rPr>
              <w:t>Kultūras</w:t>
            </w:r>
            <w:r w:rsidR="00871971">
              <w:rPr>
                <w:iCs/>
                <w:sz w:val="22"/>
                <w:szCs w:val="22"/>
              </w:rPr>
              <w:t xml:space="preserve"> ministrija</w:t>
            </w:r>
            <w:r w:rsidR="00520AD4">
              <w:rPr>
                <w:iCs/>
                <w:sz w:val="22"/>
                <w:szCs w:val="22"/>
              </w:rPr>
              <w:t xml:space="preserve">s </w:t>
            </w:r>
            <w:r w:rsidR="007F67C1">
              <w:rPr>
                <w:iCs/>
                <w:sz w:val="22"/>
                <w:szCs w:val="22"/>
              </w:rPr>
              <w:t xml:space="preserve">valdījumā </w:t>
            </w:r>
            <w:r w:rsidRPr="005350B6">
              <w:rPr>
                <w:iCs/>
                <w:sz w:val="22"/>
                <w:szCs w:val="22"/>
              </w:rPr>
              <w:t>nekustam</w:t>
            </w:r>
            <w:r w:rsidR="00520AD4">
              <w:rPr>
                <w:iCs/>
                <w:sz w:val="22"/>
                <w:szCs w:val="22"/>
              </w:rPr>
              <w:t>ā</w:t>
            </w:r>
            <w:r w:rsidRPr="005350B6">
              <w:rPr>
                <w:iCs/>
                <w:sz w:val="22"/>
                <w:szCs w:val="22"/>
              </w:rPr>
              <w:t xml:space="preserve"> īpašum</w:t>
            </w:r>
            <w:r w:rsidR="00520AD4">
              <w:rPr>
                <w:iCs/>
                <w:sz w:val="22"/>
                <w:szCs w:val="22"/>
              </w:rPr>
              <w:t>a</w:t>
            </w:r>
            <w:r w:rsidRPr="005350B6">
              <w:rPr>
                <w:iCs/>
                <w:sz w:val="22"/>
                <w:szCs w:val="22"/>
              </w:rPr>
              <w:t xml:space="preserve"> Lielajā laukumā 1, Ventspilī, 349/1000 domājamās daļas</w:t>
            </w:r>
            <w:r w:rsidR="00871971" w:rsidRPr="00871971">
              <w:rPr>
                <w:iCs/>
                <w:sz w:val="22"/>
                <w:szCs w:val="22"/>
              </w:rPr>
              <w:t xml:space="preserve"> no Ventspils pilsētas domes</w:t>
            </w:r>
            <w:r w:rsidR="00871971">
              <w:rPr>
                <w:iCs/>
                <w:sz w:val="22"/>
                <w:szCs w:val="22"/>
              </w:rPr>
              <w:t>.</w:t>
            </w:r>
          </w:p>
        </w:tc>
      </w:tr>
      <w:tr w:rsidR="007A5CE2" w:rsidRPr="005350B6" w:rsidTr="003920EB">
        <w:trPr>
          <w:trHeight w:val="6194"/>
        </w:trPr>
        <w:tc>
          <w:tcPr>
            <w:tcW w:w="278" w:type="pct"/>
            <w:tcBorders>
              <w:top w:val="single" w:sz="4" w:space="0" w:color="auto"/>
              <w:left w:val="single" w:sz="6" w:space="0" w:color="000000"/>
              <w:bottom w:val="single" w:sz="4" w:space="0" w:color="auto"/>
              <w:right w:val="single" w:sz="6" w:space="0" w:color="000000"/>
            </w:tcBorders>
            <w:shd w:val="clear" w:color="auto" w:fill="auto"/>
          </w:tcPr>
          <w:p w:rsidR="007A5CE2" w:rsidRPr="005350B6" w:rsidRDefault="007A5CE2" w:rsidP="00FE7681">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tcPr>
          <w:p w:rsidR="007A5CE2" w:rsidRPr="005350B6" w:rsidRDefault="00DF422E" w:rsidP="00DF422E">
            <w:pPr>
              <w:pStyle w:val="Pamatteksts"/>
              <w:spacing w:after="0"/>
              <w:jc w:val="both"/>
            </w:pPr>
            <w:r w:rsidRPr="005350B6">
              <w:rPr>
                <w:sz w:val="22"/>
                <w:szCs w:val="22"/>
              </w:rPr>
              <w:t>Rīkojuma projekta sākotnējās ietekmes novērtējuma ziņojuma (anotācijas) kopsavilkums.</w:t>
            </w:r>
          </w:p>
        </w:tc>
        <w:tc>
          <w:tcPr>
            <w:tcW w:w="1244" w:type="pct"/>
            <w:tcBorders>
              <w:top w:val="single" w:sz="4" w:space="0" w:color="auto"/>
              <w:left w:val="single" w:sz="6" w:space="0" w:color="000000"/>
              <w:bottom w:val="single" w:sz="4" w:space="0" w:color="auto"/>
              <w:right w:val="single" w:sz="6" w:space="0" w:color="000000"/>
            </w:tcBorders>
            <w:shd w:val="clear" w:color="auto" w:fill="auto"/>
          </w:tcPr>
          <w:p w:rsidR="007A5CE2" w:rsidRPr="005350B6" w:rsidRDefault="007A5CE2" w:rsidP="007A599A">
            <w:pPr>
              <w:jc w:val="both"/>
              <w:rPr>
                <w:b/>
              </w:rPr>
            </w:pPr>
            <w:r w:rsidRPr="005350B6">
              <w:rPr>
                <w:b/>
                <w:sz w:val="22"/>
                <w:szCs w:val="22"/>
              </w:rPr>
              <w:t>Tieslietu ministrija</w:t>
            </w:r>
            <w:r w:rsidR="00B96D4D">
              <w:rPr>
                <w:b/>
                <w:sz w:val="22"/>
                <w:szCs w:val="22"/>
              </w:rPr>
              <w:t>:</w:t>
            </w:r>
          </w:p>
          <w:p w:rsidR="007A5CE2" w:rsidRPr="005350B6" w:rsidRDefault="007A5CE2" w:rsidP="007A599A">
            <w:pPr>
              <w:jc w:val="both"/>
            </w:pPr>
            <w:r w:rsidRPr="005350B6">
              <w:rPr>
                <w:sz w:val="22"/>
                <w:szCs w:val="22"/>
              </w:rPr>
              <w:t>Atb</w:t>
            </w:r>
            <w:r w:rsidR="00A72F99" w:rsidRPr="005350B6">
              <w:rPr>
                <w:sz w:val="22"/>
                <w:szCs w:val="22"/>
              </w:rPr>
              <w:t>ilstoši Ministru kabineta 2009.gada 15.decembra instrukcijas Nr.</w:t>
            </w:r>
            <w:r w:rsidR="00DF422E" w:rsidRPr="005350B6">
              <w:rPr>
                <w:sz w:val="22"/>
                <w:szCs w:val="22"/>
              </w:rPr>
              <w:t>19 „</w:t>
            </w:r>
            <w:r w:rsidRPr="005350B6">
              <w:rPr>
                <w:sz w:val="22"/>
                <w:szCs w:val="22"/>
              </w:rPr>
              <w:t>Tiesību akta sākotnējās ietekmes izvērtēšanas kārtība” 5.</w:t>
            </w:r>
            <w:r w:rsidRPr="005350B6">
              <w:rPr>
                <w:sz w:val="22"/>
                <w:szCs w:val="22"/>
                <w:vertAlign w:val="superscript"/>
              </w:rPr>
              <w:t>1</w:t>
            </w:r>
            <w:r w:rsidRPr="005350B6">
              <w:rPr>
                <w:sz w:val="22"/>
                <w:szCs w:val="22"/>
              </w:rPr>
              <w:t>punktam projekta anotācijas kopsavilkumā norāda projekta mērķi, risinājumu un projekta spēkā stāšanās laiku (nepārsniedzot 500 zīmes bez atstarpēm). Ņemot vērā minēto, lūdzam precizēt projekta anotācijas kopsavi</w:t>
            </w:r>
            <w:r w:rsidR="00A72F99" w:rsidRPr="005350B6">
              <w:rPr>
                <w:sz w:val="22"/>
                <w:szCs w:val="22"/>
              </w:rPr>
              <w:t>lkumu, tajā norādot projekta 1.</w:t>
            </w:r>
            <w:r w:rsidRPr="005350B6">
              <w:rPr>
                <w:sz w:val="22"/>
                <w:szCs w:val="22"/>
              </w:rPr>
              <w:t xml:space="preserve">punktā minētā nekustamā īpašuma domājamo daļu </w:t>
            </w:r>
            <w:r w:rsidRPr="005350B6">
              <w:rPr>
                <w:sz w:val="22"/>
                <w:szCs w:val="22"/>
                <w:u w:val="single"/>
              </w:rPr>
              <w:t>atsavināšanas mērķi</w:t>
            </w:r>
            <w:r w:rsidRPr="005350B6">
              <w:rPr>
                <w:sz w:val="22"/>
                <w:szCs w:val="22"/>
              </w:rPr>
              <w:t xml:space="preserve"> un </w:t>
            </w:r>
            <w:r w:rsidRPr="005350B6">
              <w:rPr>
                <w:sz w:val="22"/>
                <w:szCs w:val="22"/>
                <w:u w:val="single"/>
              </w:rPr>
              <w:t>projekta spēkā stāšanās laiku.</w:t>
            </w:r>
          </w:p>
        </w:tc>
        <w:tc>
          <w:tcPr>
            <w:tcW w:w="1095" w:type="pct"/>
            <w:tcBorders>
              <w:top w:val="single" w:sz="4" w:space="0" w:color="auto"/>
              <w:left w:val="single" w:sz="6" w:space="0" w:color="000000"/>
              <w:bottom w:val="single" w:sz="4" w:space="0" w:color="auto"/>
              <w:right w:val="single" w:sz="6" w:space="0" w:color="000000"/>
            </w:tcBorders>
            <w:shd w:val="clear" w:color="auto" w:fill="auto"/>
          </w:tcPr>
          <w:p w:rsidR="007A5CE2" w:rsidRPr="005350B6" w:rsidRDefault="007F67C1" w:rsidP="009C7379">
            <w:pPr>
              <w:pStyle w:val="naisc"/>
              <w:spacing w:before="0" w:after="0"/>
            </w:pPr>
            <w:r w:rsidRPr="007F67C1">
              <w:rPr>
                <w:b/>
                <w:sz w:val="22"/>
                <w:szCs w:val="22"/>
              </w:rPr>
              <w:t>Panākta vienošanās elektroniskās saskaņošanas ietvaros</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871971" w:rsidRDefault="00871971" w:rsidP="00871971">
            <w:pPr>
              <w:jc w:val="both"/>
              <w:rPr>
                <w:iCs/>
              </w:rPr>
            </w:pPr>
            <w:r>
              <w:rPr>
                <w:iCs/>
                <w:sz w:val="22"/>
                <w:szCs w:val="22"/>
              </w:rPr>
              <w:t>Precizēts r</w:t>
            </w:r>
            <w:r w:rsidRPr="00871971">
              <w:rPr>
                <w:iCs/>
                <w:sz w:val="22"/>
                <w:szCs w:val="22"/>
              </w:rPr>
              <w:t>īkojuma projekta sākotnējās ietekmes novērtējuma ziņojuma (anotācijas) kopsavilkums</w:t>
            </w:r>
            <w:r>
              <w:rPr>
                <w:iCs/>
                <w:sz w:val="22"/>
                <w:szCs w:val="22"/>
              </w:rPr>
              <w:t>:</w:t>
            </w:r>
          </w:p>
          <w:p w:rsidR="007F67C1" w:rsidRDefault="00871971" w:rsidP="00F4277C">
            <w:pPr>
              <w:jc w:val="both"/>
              <w:rPr>
                <w:iCs/>
              </w:rPr>
            </w:pPr>
            <w:r>
              <w:rPr>
                <w:iCs/>
                <w:sz w:val="22"/>
                <w:szCs w:val="22"/>
              </w:rPr>
              <w:t>„</w:t>
            </w:r>
            <w:r w:rsidR="00520AD4">
              <w:rPr>
                <w:iCs/>
                <w:sz w:val="22"/>
                <w:szCs w:val="22"/>
              </w:rPr>
              <w:t>Ministru kabineta rīkojuma</w:t>
            </w:r>
            <w:r w:rsidRPr="00871971">
              <w:rPr>
                <w:iCs/>
                <w:sz w:val="22"/>
                <w:szCs w:val="22"/>
              </w:rPr>
              <w:t xml:space="preserve"> projekts „Par Ventspils pilsētas pašvaldības nekustamā īpašuma Lielajā laukumā 1, Ventspilī, 349/1000 domājamo daļu pārņemšanu valsts īpašumā”” (turpmāk – Projekts) sagatavots, lai saskaņā ar Publiskas personas mantas atsavināšanas likumā noteikto kārtību pārņemtu no Ventspils pilsētas domes </w:t>
            </w:r>
            <w:r w:rsidR="004C7E29">
              <w:rPr>
                <w:iCs/>
                <w:sz w:val="22"/>
                <w:szCs w:val="22"/>
              </w:rPr>
              <w:t xml:space="preserve">valsts īpašumā </w:t>
            </w:r>
            <w:r w:rsidR="009021BC">
              <w:rPr>
                <w:iCs/>
                <w:sz w:val="22"/>
                <w:szCs w:val="22"/>
              </w:rPr>
              <w:t xml:space="preserve">un nodotu </w:t>
            </w:r>
            <w:r w:rsidRPr="00871971">
              <w:rPr>
                <w:iCs/>
                <w:sz w:val="22"/>
                <w:szCs w:val="22"/>
              </w:rPr>
              <w:t xml:space="preserve">Kultūras ministrijas </w:t>
            </w:r>
            <w:r w:rsidR="009021BC">
              <w:rPr>
                <w:iCs/>
                <w:sz w:val="22"/>
                <w:szCs w:val="22"/>
              </w:rPr>
              <w:t>valdījumā</w:t>
            </w:r>
            <w:r w:rsidR="009021BC" w:rsidRPr="00871971">
              <w:rPr>
                <w:iCs/>
                <w:sz w:val="22"/>
                <w:szCs w:val="22"/>
              </w:rPr>
              <w:t xml:space="preserve"> </w:t>
            </w:r>
            <w:r w:rsidRPr="00871971">
              <w:rPr>
                <w:iCs/>
                <w:sz w:val="22"/>
                <w:szCs w:val="22"/>
              </w:rPr>
              <w:t xml:space="preserve">nekustamā īpašuma Lielajā laukumā 1, Ventspilī, 349/1000 domājamās </w:t>
            </w:r>
            <w:r w:rsidRPr="004C7E29">
              <w:rPr>
                <w:iCs/>
                <w:sz w:val="22"/>
                <w:szCs w:val="22"/>
              </w:rPr>
              <w:t xml:space="preserve">daļas, </w:t>
            </w:r>
            <w:r w:rsidRPr="00871971">
              <w:rPr>
                <w:iCs/>
                <w:sz w:val="22"/>
                <w:szCs w:val="22"/>
              </w:rPr>
              <w:t>kas nepieciešam</w:t>
            </w:r>
            <w:r w:rsidR="00F4277C">
              <w:rPr>
                <w:iCs/>
                <w:sz w:val="22"/>
                <w:szCs w:val="22"/>
              </w:rPr>
              <w:t>a</w:t>
            </w:r>
            <w:r w:rsidRPr="00871971">
              <w:rPr>
                <w:iCs/>
                <w:sz w:val="22"/>
                <w:szCs w:val="22"/>
              </w:rPr>
              <w:t xml:space="preserve">s </w:t>
            </w:r>
            <w:r w:rsidRPr="00871971">
              <w:rPr>
                <w:bCs/>
                <w:iCs/>
                <w:sz w:val="22"/>
                <w:szCs w:val="22"/>
              </w:rPr>
              <w:t>profesionālās izglītības kompetences centra „Ventspils Mūzikas vidusskola”</w:t>
            </w:r>
            <w:r w:rsidR="00F4277C">
              <w:rPr>
                <w:bCs/>
                <w:iCs/>
                <w:sz w:val="22"/>
                <w:szCs w:val="22"/>
              </w:rPr>
              <w:t xml:space="preserve"> </w:t>
            </w:r>
            <w:r w:rsidR="00066381">
              <w:rPr>
                <w:bCs/>
                <w:iCs/>
                <w:sz w:val="22"/>
                <w:szCs w:val="22"/>
              </w:rPr>
              <w:t xml:space="preserve">(turpmāk – Skola) </w:t>
            </w:r>
            <w:r w:rsidR="00F4277C" w:rsidRPr="004C7E29">
              <w:rPr>
                <w:iCs/>
                <w:sz w:val="22"/>
                <w:szCs w:val="22"/>
              </w:rPr>
              <w:t>izglītības un kultūras funkciju</w:t>
            </w:r>
            <w:r w:rsidRPr="00871971">
              <w:rPr>
                <w:bCs/>
                <w:iCs/>
                <w:sz w:val="22"/>
                <w:szCs w:val="22"/>
              </w:rPr>
              <w:t xml:space="preserve"> īstenošanai</w:t>
            </w:r>
            <w:r w:rsidRPr="00871971">
              <w:rPr>
                <w:iCs/>
                <w:sz w:val="22"/>
                <w:szCs w:val="22"/>
              </w:rPr>
              <w:t>.</w:t>
            </w:r>
          </w:p>
          <w:p w:rsidR="007A5CE2" w:rsidRPr="005350B6" w:rsidRDefault="009678D9" w:rsidP="00F4277C">
            <w:pPr>
              <w:jc w:val="both"/>
              <w:rPr>
                <w:iCs/>
              </w:rPr>
            </w:pPr>
            <w:r>
              <w:rPr>
                <w:iCs/>
                <w:sz w:val="22"/>
                <w:szCs w:val="22"/>
              </w:rPr>
              <w:t xml:space="preserve">Projekts </w:t>
            </w:r>
            <w:r w:rsidR="007F67C1" w:rsidRPr="007F67C1">
              <w:rPr>
                <w:iCs/>
                <w:sz w:val="22"/>
                <w:szCs w:val="22"/>
              </w:rPr>
              <w:t>stāsies spēkā tā parakstīšanas brīdī.</w:t>
            </w:r>
            <w:r w:rsidR="00871971">
              <w:rPr>
                <w:iCs/>
                <w:sz w:val="22"/>
                <w:szCs w:val="22"/>
              </w:rPr>
              <w:t>”</w:t>
            </w:r>
          </w:p>
        </w:tc>
      </w:tr>
      <w:tr w:rsidR="007A5CE2" w:rsidRPr="005350B6" w:rsidTr="003920EB">
        <w:trPr>
          <w:trHeight w:val="693"/>
        </w:trPr>
        <w:tc>
          <w:tcPr>
            <w:tcW w:w="278" w:type="pct"/>
            <w:tcBorders>
              <w:top w:val="single" w:sz="4" w:space="0" w:color="auto"/>
              <w:left w:val="single" w:sz="6" w:space="0" w:color="000000"/>
              <w:bottom w:val="single" w:sz="4" w:space="0" w:color="auto"/>
              <w:right w:val="single" w:sz="6" w:space="0" w:color="000000"/>
            </w:tcBorders>
            <w:shd w:val="clear" w:color="auto" w:fill="auto"/>
          </w:tcPr>
          <w:p w:rsidR="007A5CE2" w:rsidRPr="005350B6" w:rsidRDefault="007A5CE2" w:rsidP="00FE7681">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tcPr>
          <w:p w:rsidR="007A5CE2" w:rsidRPr="005350B6" w:rsidRDefault="00DF422E" w:rsidP="00A664E0">
            <w:pPr>
              <w:pStyle w:val="Pamatteksts"/>
              <w:spacing w:after="0"/>
              <w:jc w:val="both"/>
            </w:pPr>
            <w:r w:rsidRPr="005350B6">
              <w:rPr>
                <w:sz w:val="22"/>
                <w:szCs w:val="22"/>
              </w:rPr>
              <w:t>Rīkojuma projekta sākotnējās ietekmes novērtējuma ziņojuma (anotācijas) I sadaļa</w:t>
            </w:r>
            <w:r w:rsidR="009C7379" w:rsidRPr="005350B6">
              <w:rPr>
                <w:sz w:val="22"/>
                <w:szCs w:val="22"/>
              </w:rPr>
              <w:t>s 1.punkts.</w:t>
            </w:r>
          </w:p>
        </w:tc>
        <w:tc>
          <w:tcPr>
            <w:tcW w:w="1244" w:type="pct"/>
            <w:tcBorders>
              <w:top w:val="single" w:sz="4" w:space="0" w:color="auto"/>
              <w:left w:val="single" w:sz="6" w:space="0" w:color="000000"/>
              <w:bottom w:val="single" w:sz="4" w:space="0" w:color="auto"/>
              <w:right w:val="single" w:sz="6" w:space="0" w:color="000000"/>
            </w:tcBorders>
            <w:shd w:val="clear" w:color="auto" w:fill="auto"/>
          </w:tcPr>
          <w:p w:rsidR="007A5CE2" w:rsidRPr="005350B6" w:rsidRDefault="007A5CE2" w:rsidP="007A599A">
            <w:pPr>
              <w:jc w:val="both"/>
              <w:rPr>
                <w:b/>
              </w:rPr>
            </w:pPr>
            <w:r w:rsidRPr="005350B6">
              <w:rPr>
                <w:b/>
                <w:sz w:val="22"/>
                <w:szCs w:val="22"/>
              </w:rPr>
              <w:t>Tieslietu ministrija</w:t>
            </w:r>
            <w:r w:rsidR="00B96D4D">
              <w:rPr>
                <w:b/>
                <w:sz w:val="22"/>
                <w:szCs w:val="22"/>
              </w:rPr>
              <w:t>:</w:t>
            </w:r>
          </w:p>
          <w:p w:rsidR="007A5CE2" w:rsidRPr="005350B6" w:rsidRDefault="007A5CE2" w:rsidP="007A599A">
            <w:pPr>
              <w:jc w:val="both"/>
            </w:pPr>
            <w:r w:rsidRPr="005350B6">
              <w:rPr>
                <w:sz w:val="22"/>
                <w:szCs w:val="22"/>
              </w:rPr>
              <w:t>P</w:t>
            </w:r>
            <w:r w:rsidR="00A72F99" w:rsidRPr="005350B6">
              <w:rPr>
                <w:sz w:val="22"/>
                <w:szCs w:val="22"/>
              </w:rPr>
              <w:t>rojekta anotācijas I sadaļas 1.</w:t>
            </w:r>
            <w:r w:rsidRPr="005350B6">
              <w:rPr>
                <w:sz w:val="22"/>
                <w:szCs w:val="22"/>
              </w:rPr>
              <w:t xml:space="preserve">punktā nepieciešams precizēt projekta izstrādes pamatojumu, jo Publiskas personas </w:t>
            </w:r>
            <w:r w:rsidR="00A72F99" w:rsidRPr="005350B6">
              <w:rPr>
                <w:sz w:val="22"/>
                <w:szCs w:val="22"/>
              </w:rPr>
              <w:t>mantas atsavināšanas likuma 42.</w:t>
            </w:r>
            <w:r w:rsidRPr="005350B6">
              <w:rPr>
                <w:sz w:val="22"/>
                <w:szCs w:val="22"/>
              </w:rPr>
              <w:t xml:space="preserve">panta pirmā daļa noteic kārtību, kādā </w:t>
            </w:r>
            <w:r w:rsidRPr="005350B6">
              <w:rPr>
                <w:sz w:val="22"/>
                <w:szCs w:val="22"/>
                <w:u w:val="single"/>
              </w:rPr>
              <w:t>valsts nekustamo īpašumu nodod bez atlīdzības atvasinātas publiskas personas īpašumā.</w:t>
            </w:r>
          </w:p>
        </w:tc>
        <w:tc>
          <w:tcPr>
            <w:tcW w:w="1095" w:type="pct"/>
            <w:tcBorders>
              <w:top w:val="single" w:sz="4" w:space="0" w:color="auto"/>
              <w:left w:val="single" w:sz="6" w:space="0" w:color="000000"/>
              <w:bottom w:val="single" w:sz="4" w:space="0" w:color="auto"/>
              <w:right w:val="single" w:sz="6" w:space="0" w:color="000000"/>
            </w:tcBorders>
            <w:shd w:val="clear" w:color="auto" w:fill="auto"/>
          </w:tcPr>
          <w:p w:rsidR="007A5CE2" w:rsidRPr="005350B6" w:rsidRDefault="009C7379" w:rsidP="009C7379">
            <w:pPr>
              <w:pStyle w:val="naisc"/>
              <w:spacing w:before="0" w:after="0"/>
            </w:pPr>
            <w:r w:rsidRPr="005350B6">
              <w:rPr>
                <w:b/>
                <w:sz w:val="22"/>
                <w:szCs w:val="22"/>
              </w:rPr>
              <w:t>Ņemts vērā</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7A5CE2" w:rsidRPr="005350B6" w:rsidRDefault="00871971" w:rsidP="004C7E29">
            <w:pPr>
              <w:jc w:val="both"/>
              <w:rPr>
                <w:iCs/>
              </w:rPr>
            </w:pPr>
            <w:r w:rsidRPr="00871971">
              <w:rPr>
                <w:iCs/>
                <w:sz w:val="22"/>
                <w:szCs w:val="22"/>
              </w:rPr>
              <w:t>Precizēts rīkojuma projekta sākotnējās ietekmes novērtējuma ziņojuma (anotācijas)</w:t>
            </w:r>
            <w:r w:rsidRPr="00871971">
              <w:rPr>
                <w:sz w:val="22"/>
                <w:szCs w:val="22"/>
              </w:rPr>
              <w:t xml:space="preserve"> </w:t>
            </w:r>
            <w:r w:rsidRPr="00871971">
              <w:rPr>
                <w:iCs/>
                <w:sz w:val="22"/>
                <w:szCs w:val="22"/>
              </w:rPr>
              <w:t>I sadaļas 1.punkts</w:t>
            </w:r>
            <w:r w:rsidR="004C7E29">
              <w:rPr>
                <w:iCs/>
                <w:sz w:val="22"/>
                <w:szCs w:val="22"/>
              </w:rPr>
              <w:t>.</w:t>
            </w:r>
          </w:p>
        </w:tc>
      </w:tr>
      <w:tr w:rsidR="00A72F99" w:rsidRPr="005350B6" w:rsidTr="003920EB">
        <w:trPr>
          <w:trHeight w:val="3103"/>
        </w:trPr>
        <w:tc>
          <w:tcPr>
            <w:tcW w:w="278" w:type="pct"/>
            <w:tcBorders>
              <w:top w:val="single" w:sz="4" w:space="0" w:color="auto"/>
              <w:left w:val="single" w:sz="6" w:space="0" w:color="000000"/>
              <w:bottom w:val="single" w:sz="4" w:space="0" w:color="auto"/>
              <w:right w:val="single" w:sz="6" w:space="0" w:color="000000"/>
            </w:tcBorders>
            <w:shd w:val="clear" w:color="auto" w:fill="auto"/>
          </w:tcPr>
          <w:p w:rsidR="00A72F99" w:rsidRPr="005350B6" w:rsidRDefault="00A72F99" w:rsidP="00FE7681">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tcPr>
          <w:p w:rsidR="00A72F99" w:rsidRPr="005350B6" w:rsidRDefault="009C7379" w:rsidP="009C7379">
            <w:pPr>
              <w:pStyle w:val="Pamatteksts"/>
              <w:spacing w:after="0"/>
              <w:jc w:val="both"/>
            </w:pPr>
            <w:r w:rsidRPr="005350B6">
              <w:rPr>
                <w:sz w:val="22"/>
                <w:szCs w:val="22"/>
              </w:rPr>
              <w:t>Rīkojuma projekta sākotnējās ietekmes novērtējuma ziņojuma (anotācijas) III sadaļa.</w:t>
            </w:r>
          </w:p>
        </w:tc>
        <w:tc>
          <w:tcPr>
            <w:tcW w:w="1244" w:type="pct"/>
            <w:tcBorders>
              <w:top w:val="single" w:sz="4" w:space="0" w:color="auto"/>
              <w:left w:val="single" w:sz="6" w:space="0" w:color="000000"/>
              <w:bottom w:val="single" w:sz="4" w:space="0" w:color="auto"/>
              <w:right w:val="single" w:sz="6" w:space="0" w:color="000000"/>
            </w:tcBorders>
            <w:shd w:val="clear" w:color="auto" w:fill="auto"/>
          </w:tcPr>
          <w:p w:rsidR="00A72F99" w:rsidRPr="005350B6" w:rsidRDefault="00A72F99" w:rsidP="007A599A">
            <w:pPr>
              <w:jc w:val="both"/>
              <w:rPr>
                <w:b/>
              </w:rPr>
            </w:pPr>
            <w:r w:rsidRPr="005350B6">
              <w:rPr>
                <w:b/>
                <w:sz w:val="22"/>
                <w:szCs w:val="22"/>
              </w:rPr>
              <w:t>Finanšu ministrija</w:t>
            </w:r>
            <w:r w:rsidR="00B96D4D">
              <w:rPr>
                <w:b/>
                <w:sz w:val="22"/>
                <w:szCs w:val="22"/>
              </w:rPr>
              <w:t>:</w:t>
            </w:r>
          </w:p>
          <w:p w:rsidR="00A72F99" w:rsidRPr="005350B6" w:rsidRDefault="00A72F99" w:rsidP="00A72F99">
            <w:pPr>
              <w:jc w:val="both"/>
            </w:pPr>
            <w:r w:rsidRPr="005350B6">
              <w:rPr>
                <w:sz w:val="22"/>
                <w:szCs w:val="22"/>
              </w:rPr>
              <w:t xml:space="preserve">Vēršam uzmanību, ka profesionālās vidējās izglītības iestādes valstī tiek finansētas pēc vienotiem kritērijiem atbilstoši Ministru kabineta noteikumiem Nr.655 „Noteikumi par profesionālās izglītības programmu īstenošanas izmaksu minimumu uz vienu izglītojamo”, t.i., finansējot nevis iestādi, bet audzēkni, un finansējums tiek piešķirts vadoties no audzēkņu skaita attiecīgajā izglītības programmā. Izmaksas uz vienu izglītojamo tiek rēķinātas, reizinot izglītības programmu normējamās izmaksas ar attiecīgo izglītības programmas koeficientu. Kā arī, pamatojoties uz Izglītības likuma 60.panta 2.punktu,  Kultūras ministrijai ir jānodrošina faktiskās izglītības iestāžu uzturēšanas izmaksas un jāveic visas nepieciešamās darbības, kas nodrošina optimālu izglītības iestāžu telpu izmantošanu, lai neveidotos situācijas, kad izglītības iestādē </w:t>
            </w:r>
            <w:r w:rsidRPr="005350B6">
              <w:rPr>
                <w:sz w:val="22"/>
                <w:szCs w:val="22"/>
              </w:rPr>
              <w:lastRenderedPageBreak/>
              <w:t xml:space="preserve">mācās tik mazs audzēkņu skaits, ka izmaksas uz vienu audzēkni ir nesamērīgi augstas. </w:t>
            </w:r>
          </w:p>
          <w:p w:rsidR="00A72F99" w:rsidRPr="005350B6" w:rsidRDefault="00A72F99" w:rsidP="00A72F99">
            <w:pPr>
              <w:jc w:val="both"/>
            </w:pPr>
            <w:r w:rsidRPr="005350B6">
              <w:rPr>
                <w:sz w:val="22"/>
                <w:szCs w:val="22"/>
              </w:rPr>
              <w:t>Ņemot vērā iepriekš minēto, nav pamatojuma papildus finansējuma pieprasījumam un ir svītrojama info</w:t>
            </w:r>
            <w:r w:rsidR="00DF422E" w:rsidRPr="005350B6">
              <w:rPr>
                <w:sz w:val="22"/>
                <w:szCs w:val="22"/>
              </w:rPr>
              <w:t>rmācija anotācijas III sadaļas „</w:t>
            </w:r>
            <w:r w:rsidRPr="005350B6">
              <w:rPr>
                <w:sz w:val="22"/>
                <w:szCs w:val="22"/>
              </w:rPr>
              <w:t>Tiesību akta projekta ietekme uz valsts budžetu un pašvaldību budžetiem” 2., 2.1., 3., 3.1. 6.punktā, attiecīgi precizējot informāciju 8.punktā.</w:t>
            </w:r>
          </w:p>
          <w:p w:rsidR="00A72F99" w:rsidRPr="005350B6" w:rsidRDefault="00A72F99" w:rsidP="00A72F99">
            <w:pPr>
              <w:jc w:val="both"/>
              <w:rPr>
                <w:b/>
              </w:rPr>
            </w:pPr>
            <w:r w:rsidRPr="005350B6">
              <w:rPr>
                <w:sz w:val="22"/>
                <w:szCs w:val="22"/>
              </w:rPr>
              <w:t xml:space="preserve">Attiecīgi lūdzam aizpildīt anotācijas III sadaļu atbilstoši Ministru kabineta 2009.gada </w:t>
            </w:r>
            <w:r w:rsidR="00DF422E" w:rsidRPr="005350B6">
              <w:rPr>
                <w:sz w:val="22"/>
                <w:szCs w:val="22"/>
              </w:rPr>
              <w:t>15.decembra instrukcijas Nr.19 „</w:t>
            </w:r>
            <w:r w:rsidRPr="005350B6">
              <w:rPr>
                <w:sz w:val="22"/>
                <w:szCs w:val="22"/>
              </w:rPr>
              <w:t>Tiesību akta projekta sākotnējās ietekmes izvērtēšanas kārtība” prasībām, norādot Ventspils Mūzikas vidusskolas šobrīd esošo finansējumu darbības nodrošināšanai.</w:t>
            </w:r>
          </w:p>
        </w:tc>
        <w:tc>
          <w:tcPr>
            <w:tcW w:w="1095" w:type="pct"/>
            <w:tcBorders>
              <w:top w:val="single" w:sz="4" w:space="0" w:color="auto"/>
              <w:left w:val="single" w:sz="6" w:space="0" w:color="000000"/>
              <w:bottom w:val="single" w:sz="4" w:space="0" w:color="auto"/>
              <w:right w:val="single" w:sz="6" w:space="0" w:color="000000"/>
            </w:tcBorders>
            <w:shd w:val="clear" w:color="auto" w:fill="auto"/>
          </w:tcPr>
          <w:p w:rsidR="00A72F99" w:rsidRPr="005350B6" w:rsidRDefault="009C7379" w:rsidP="009C7379">
            <w:pPr>
              <w:pStyle w:val="naisc"/>
              <w:spacing w:before="0" w:after="0"/>
            </w:pPr>
            <w:r w:rsidRPr="005350B6">
              <w:rPr>
                <w:b/>
                <w:sz w:val="22"/>
                <w:szCs w:val="22"/>
              </w:rPr>
              <w:lastRenderedPageBreak/>
              <w:t>Ņemts vērā</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A72F99" w:rsidRPr="005350B6" w:rsidRDefault="00871971" w:rsidP="00871971">
            <w:pPr>
              <w:jc w:val="both"/>
              <w:rPr>
                <w:iCs/>
              </w:rPr>
            </w:pPr>
            <w:r>
              <w:rPr>
                <w:iCs/>
                <w:sz w:val="22"/>
                <w:szCs w:val="22"/>
              </w:rPr>
              <w:t>Precizēta r</w:t>
            </w:r>
            <w:r w:rsidRPr="00871971">
              <w:rPr>
                <w:iCs/>
                <w:sz w:val="22"/>
                <w:szCs w:val="22"/>
              </w:rPr>
              <w:t>īkojuma projekta sākotnējās ietekmes novērtējuma ziņojuma (anotācijas) III sadaļa.</w:t>
            </w:r>
          </w:p>
        </w:tc>
      </w:tr>
      <w:tr w:rsidR="00F740E7" w:rsidRPr="005350B6" w:rsidTr="00A100E7">
        <w:tc>
          <w:tcPr>
            <w:tcW w:w="278" w:type="pct"/>
            <w:tcBorders>
              <w:top w:val="single" w:sz="4" w:space="0" w:color="auto"/>
              <w:left w:val="single" w:sz="6" w:space="0" w:color="000000"/>
              <w:bottom w:val="single" w:sz="4" w:space="0" w:color="auto"/>
              <w:right w:val="single" w:sz="6" w:space="0" w:color="000000"/>
            </w:tcBorders>
            <w:shd w:val="clear" w:color="auto" w:fill="auto"/>
          </w:tcPr>
          <w:p w:rsidR="00F740E7" w:rsidRPr="005350B6" w:rsidRDefault="00F740E7" w:rsidP="00FE7681">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tcPr>
          <w:p w:rsidR="00F740E7" w:rsidRPr="005350B6" w:rsidRDefault="00F740E7" w:rsidP="00FE7681">
            <w:pPr>
              <w:pStyle w:val="Pamatteksts"/>
              <w:spacing w:after="0"/>
              <w:jc w:val="both"/>
            </w:pPr>
            <w:r w:rsidRPr="00F740E7">
              <w:rPr>
                <w:sz w:val="22"/>
                <w:szCs w:val="22"/>
              </w:rPr>
              <w:t>Rīkojuma projekta sākotnējās ietekmes novērtējuma ziņojuma (anotācijas) III sadaļa.</w:t>
            </w:r>
          </w:p>
        </w:tc>
        <w:tc>
          <w:tcPr>
            <w:tcW w:w="0" w:type="auto"/>
            <w:tcBorders>
              <w:top w:val="single" w:sz="4" w:space="0" w:color="auto"/>
              <w:left w:val="single" w:sz="6" w:space="0" w:color="000000"/>
              <w:bottom w:val="single" w:sz="4" w:space="0" w:color="auto"/>
              <w:right w:val="single" w:sz="6" w:space="0" w:color="000000"/>
            </w:tcBorders>
            <w:shd w:val="clear" w:color="auto" w:fill="auto"/>
          </w:tcPr>
          <w:p w:rsidR="00F740E7" w:rsidRPr="00F740E7" w:rsidRDefault="00F740E7" w:rsidP="00F740E7">
            <w:pPr>
              <w:jc w:val="both"/>
              <w:rPr>
                <w:b/>
              </w:rPr>
            </w:pPr>
            <w:r w:rsidRPr="00F740E7">
              <w:rPr>
                <w:b/>
                <w:sz w:val="22"/>
                <w:szCs w:val="22"/>
              </w:rPr>
              <w:t>Finanšu ministrija:</w:t>
            </w:r>
          </w:p>
          <w:p w:rsidR="00F740E7" w:rsidRPr="00F740E7" w:rsidRDefault="00F740E7" w:rsidP="00FE7681">
            <w:pPr>
              <w:jc w:val="both"/>
            </w:pPr>
            <w:r w:rsidRPr="00F740E7">
              <w:rPr>
                <w:sz w:val="22"/>
                <w:szCs w:val="22"/>
              </w:rPr>
              <w:t xml:space="preserve">Atkārtoti norādām, ka rīkojuma projekts ir nodrošināms esošo līdzekļu ietvaros, jo profesionālās vidējās izglītības iestādes valstī tiek finansētas pēc vienotiem kritērijiem atbilstoši Ministru kabineta noteikumiem Nr.655 „Noteikumi par profesionālās izglītības programmu īstenošanas izmaksu minimumu uz vienu izglītojamo” t.i., finansējot nevis iestādi, bet audzēkni, un finansējums tiek piešķirts vadoties no audzēkņu skaita attiecīgajā izglītības programmā. Tāpat pamatojoties uz Izglītības likuma 60.panta 2.punktu,  </w:t>
            </w:r>
            <w:r w:rsidRPr="00F740E7">
              <w:rPr>
                <w:sz w:val="22"/>
                <w:szCs w:val="22"/>
              </w:rPr>
              <w:lastRenderedPageBreak/>
              <w:t>Kultūras ministrijai ir jānodrošina faktiskās izglītības iestāžu uzturēšanas izmaksas un jāveic visas nepieciešamās darbības, kas nodrošina optimālu izglītības iestāžu telpu izmantošanu, lai neveidotos situācijas, kad izglītības iestādē mācās tik mazs audzēkņu skaits, ka izmaksas uz vienu audzēkni ir nesamērīgi augstas. Ņemot vērā minēto, nav pamatojuma papildu finansējuma pieprasījumam un ir svītrojama informācija anotācijas III sadaļas “Tiesību akta projekta ietekme uz valsts budžetu un pašvaldību budžetiem” 6.punktā, attiecīgi precizējot informāciju 8.punktā. Aicinām Kultūras ministriju jautājumu par nomas maksas apmēru risināt sadarbībā ar Ventspils pilsētas pašvaldību, ņemot vērā, ka profesionālās izglītības kompetences centrs „Ventspils Mūzikas vidusskola” nodrošina izglītības pakalpojumu pašvaldības iedzīvotājiem.</w:t>
            </w:r>
          </w:p>
        </w:tc>
        <w:tc>
          <w:tcPr>
            <w:tcW w:w="1095" w:type="pct"/>
            <w:tcBorders>
              <w:top w:val="single" w:sz="4" w:space="0" w:color="auto"/>
              <w:left w:val="single" w:sz="6" w:space="0" w:color="000000"/>
              <w:bottom w:val="single" w:sz="4" w:space="0" w:color="auto"/>
              <w:right w:val="single" w:sz="6" w:space="0" w:color="000000"/>
            </w:tcBorders>
            <w:shd w:val="clear" w:color="auto" w:fill="auto"/>
          </w:tcPr>
          <w:p w:rsidR="00F740E7" w:rsidRPr="005350B6" w:rsidRDefault="00F740E7" w:rsidP="009C7379">
            <w:pPr>
              <w:pStyle w:val="naisc"/>
              <w:spacing w:before="0" w:after="0"/>
              <w:rPr>
                <w:b/>
              </w:rPr>
            </w:pPr>
            <w:r w:rsidRPr="00F740E7">
              <w:rPr>
                <w:b/>
                <w:sz w:val="22"/>
                <w:szCs w:val="22"/>
              </w:rPr>
              <w:lastRenderedPageBreak/>
              <w:t>Ņemts vērā</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F740E7" w:rsidRDefault="00F740E7" w:rsidP="003B40DD">
            <w:pPr>
              <w:jc w:val="both"/>
              <w:rPr>
                <w:iCs/>
              </w:rPr>
            </w:pPr>
            <w:r w:rsidRPr="00F740E7">
              <w:rPr>
                <w:iCs/>
                <w:sz w:val="22"/>
                <w:szCs w:val="22"/>
              </w:rPr>
              <w:t>Precizēta rīkojuma projekta sākotnējās ietekmes novērtējuma ziņojuma (anotācijas) III sadaļa.</w:t>
            </w:r>
          </w:p>
        </w:tc>
      </w:tr>
      <w:tr w:rsidR="00E512A9" w:rsidRPr="005350B6" w:rsidTr="00A100E7">
        <w:tc>
          <w:tcPr>
            <w:tcW w:w="278" w:type="pct"/>
            <w:tcBorders>
              <w:top w:val="single" w:sz="4" w:space="0" w:color="auto"/>
              <w:left w:val="single" w:sz="6" w:space="0" w:color="000000"/>
              <w:bottom w:val="single" w:sz="4" w:space="0" w:color="auto"/>
              <w:right w:val="single" w:sz="6" w:space="0" w:color="000000"/>
            </w:tcBorders>
            <w:shd w:val="clear" w:color="auto" w:fill="auto"/>
          </w:tcPr>
          <w:p w:rsidR="00E512A9" w:rsidRPr="005350B6" w:rsidRDefault="00E512A9" w:rsidP="00FE7681">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tcPr>
          <w:p w:rsidR="00E512A9" w:rsidRPr="00F740E7" w:rsidRDefault="00E512A9" w:rsidP="00FE7681">
            <w:pPr>
              <w:pStyle w:val="Pamatteksts"/>
              <w:spacing w:after="0"/>
              <w:jc w:val="both"/>
            </w:pPr>
            <w:r w:rsidRPr="00F740E7">
              <w:rPr>
                <w:sz w:val="22"/>
                <w:szCs w:val="22"/>
              </w:rPr>
              <w:t>Rīkojuma projekta sākotnējās ietekmes novērtējuma ziņojuma (anotācijas) III sadaļa.</w:t>
            </w:r>
          </w:p>
        </w:tc>
        <w:tc>
          <w:tcPr>
            <w:tcW w:w="0" w:type="auto"/>
            <w:tcBorders>
              <w:top w:val="single" w:sz="4" w:space="0" w:color="auto"/>
              <w:left w:val="single" w:sz="6" w:space="0" w:color="000000"/>
              <w:bottom w:val="single" w:sz="4" w:space="0" w:color="auto"/>
              <w:right w:val="single" w:sz="6" w:space="0" w:color="000000"/>
            </w:tcBorders>
            <w:shd w:val="clear" w:color="auto" w:fill="auto"/>
          </w:tcPr>
          <w:p w:rsidR="00E512A9" w:rsidRPr="00E512A9" w:rsidRDefault="00E512A9" w:rsidP="00E512A9">
            <w:pPr>
              <w:jc w:val="both"/>
              <w:rPr>
                <w:b/>
              </w:rPr>
            </w:pPr>
            <w:r w:rsidRPr="00E512A9">
              <w:rPr>
                <w:color w:val="000000"/>
                <w:sz w:val="22"/>
                <w:szCs w:val="22"/>
              </w:rPr>
              <w:t xml:space="preserve">Atkārtoti norādām, ka profesionālās vidējās izglītības iestādes valstī tiek finansētas pēc vienotiem kritērijiem atbilstoši Ministru kabineta noteikumiem Nr.655 „Noteikumi par profesionālās izglītības programmu īstenošanas izmaksu minimumu uz vienu izglītojamo” t.i., finansējot nevis iestādi, bet audzēkni, un finansējums tiek piešķirts vadoties no </w:t>
            </w:r>
            <w:r w:rsidRPr="00E512A9">
              <w:rPr>
                <w:color w:val="000000"/>
                <w:sz w:val="22"/>
                <w:szCs w:val="22"/>
              </w:rPr>
              <w:lastRenderedPageBreak/>
              <w:t>audzēkņu skaita attiecīgajā izglītības programmā. Tāpat pamatojoties uz Izglītības likuma 60.panta 1.daļas 2.punktu,  Kultūras ministrijai ir jānodrošina faktiskās izglītības iestāžu uzturēšanas izmaksas un jāveic visas nepieciešamās darbības, kas nodrošina optimālu izglītības iestāžu telpu izmantošanu, lai neveidotos situācijas, kad izglītības iestādē mācās tik mazs audzēkņu skaits, ka izmaksas uz vienu audzēkni ir nesamērīgi augstas. Attiecīgi jautājums par telpu nomas un uzturēšanas izdevumiem 2020.gadā un turpmāk ir nodrošināms Kultūras ministrijas esošo valsts budžeta līdzekļu ietvaros. Gadījumā, ja Kultūras ministrijas rīcībā šobrīd nav pietiekamu līdzekļu</w:t>
            </w:r>
            <w:r w:rsidRPr="00E512A9">
              <w:rPr>
                <w:sz w:val="22"/>
                <w:szCs w:val="22"/>
              </w:rPr>
              <w:t xml:space="preserve"> </w:t>
            </w:r>
            <w:r w:rsidRPr="00E512A9">
              <w:rPr>
                <w:color w:val="000000"/>
                <w:sz w:val="22"/>
                <w:szCs w:val="22"/>
              </w:rPr>
              <w:t>profesionālā izglītības kompetences centra "Ventspils Mūzikas vidusskola"  telpu nomai un uzturēšanas izdevumu segšanai Lielajā laukumā 1, Ventspilī, rīkojuma projekts ir virzāms izskatīšanai Ministru kabineta sēdē tikai pēc tam, kad Ministru kabinetā valsts budžeta sagatavošanas procesā ir pieņemts attiecīgs lēmums par papildu finansējuma piešķiršanu.</w:t>
            </w:r>
          </w:p>
        </w:tc>
        <w:tc>
          <w:tcPr>
            <w:tcW w:w="1095" w:type="pct"/>
            <w:tcBorders>
              <w:top w:val="single" w:sz="4" w:space="0" w:color="auto"/>
              <w:left w:val="single" w:sz="6" w:space="0" w:color="000000"/>
              <w:bottom w:val="single" w:sz="4" w:space="0" w:color="auto"/>
              <w:right w:val="single" w:sz="6" w:space="0" w:color="000000"/>
            </w:tcBorders>
            <w:shd w:val="clear" w:color="auto" w:fill="auto"/>
          </w:tcPr>
          <w:p w:rsidR="00E512A9" w:rsidRDefault="00E512A9" w:rsidP="009C7379">
            <w:pPr>
              <w:pStyle w:val="naisc"/>
              <w:spacing w:before="0" w:after="0"/>
              <w:rPr>
                <w:b/>
              </w:rPr>
            </w:pPr>
            <w:r w:rsidRPr="00F740E7">
              <w:rPr>
                <w:b/>
                <w:sz w:val="22"/>
                <w:szCs w:val="22"/>
              </w:rPr>
              <w:lastRenderedPageBreak/>
              <w:t>Ņemts vērā</w:t>
            </w:r>
          </w:p>
          <w:p w:rsidR="009B4535" w:rsidRPr="00F740E7" w:rsidRDefault="009B4535" w:rsidP="009C7379">
            <w:pPr>
              <w:pStyle w:val="naisc"/>
              <w:spacing w:before="0" w:after="0"/>
              <w:rPr>
                <w:b/>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E512A9" w:rsidRPr="00F740E7" w:rsidRDefault="00B3081B" w:rsidP="003B40DD">
            <w:pPr>
              <w:jc w:val="both"/>
              <w:rPr>
                <w:iCs/>
              </w:rPr>
            </w:pPr>
            <w:r w:rsidRPr="00F740E7">
              <w:rPr>
                <w:iCs/>
                <w:sz w:val="22"/>
                <w:szCs w:val="22"/>
              </w:rPr>
              <w:t>Precizēta rīkojuma projekta sākotnējās ietekmes novērtējuma ziņojuma (anotācijas) III sadaļa.</w:t>
            </w:r>
          </w:p>
        </w:tc>
      </w:tr>
      <w:tr w:rsidR="009C7379" w:rsidRPr="005350B6" w:rsidTr="00A100E7">
        <w:tc>
          <w:tcPr>
            <w:tcW w:w="278" w:type="pct"/>
            <w:tcBorders>
              <w:top w:val="single" w:sz="4" w:space="0" w:color="auto"/>
              <w:left w:val="single" w:sz="6" w:space="0" w:color="000000"/>
              <w:bottom w:val="single" w:sz="4" w:space="0" w:color="auto"/>
              <w:right w:val="single" w:sz="6" w:space="0" w:color="000000"/>
            </w:tcBorders>
            <w:shd w:val="clear" w:color="auto" w:fill="auto"/>
          </w:tcPr>
          <w:p w:rsidR="009C7379" w:rsidRPr="005350B6" w:rsidRDefault="009C7379" w:rsidP="00E512A9">
            <w:pPr>
              <w:pStyle w:val="naisc"/>
              <w:numPr>
                <w:ilvl w:val="0"/>
                <w:numId w:val="12"/>
              </w:numPr>
              <w:spacing w:before="0" w:after="0"/>
              <w:jc w:val="left"/>
            </w:pPr>
          </w:p>
        </w:tc>
        <w:tc>
          <w:tcPr>
            <w:tcW w:w="1139" w:type="pct"/>
            <w:tcBorders>
              <w:top w:val="single" w:sz="4" w:space="0" w:color="auto"/>
              <w:left w:val="single" w:sz="6" w:space="0" w:color="000000"/>
              <w:bottom w:val="single" w:sz="4" w:space="0" w:color="auto"/>
              <w:right w:val="single" w:sz="6" w:space="0" w:color="000000"/>
            </w:tcBorders>
            <w:shd w:val="clear" w:color="auto" w:fill="auto"/>
          </w:tcPr>
          <w:p w:rsidR="009C7379" w:rsidRPr="005350B6" w:rsidRDefault="009C7379" w:rsidP="00FE7681">
            <w:pPr>
              <w:pStyle w:val="Pamatteksts"/>
              <w:spacing w:after="0"/>
              <w:jc w:val="both"/>
            </w:pPr>
            <w:r w:rsidRPr="005350B6">
              <w:rPr>
                <w:sz w:val="22"/>
                <w:szCs w:val="22"/>
              </w:rPr>
              <w:t>Rīkojuma projekts un sākotnējās ietekmes novērtējuma ziņojums (anotācija)</w:t>
            </w:r>
            <w:r w:rsidR="00E512A9">
              <w:rPr>
                <w:sz w:val="22"/>
                <w:szCs w:val="22"/>
              </w:rPr>
              <w:t>.</w:t>
            </w:r>
            <w:r w:rsidRPr="005350B6">
              <w:rPr>
                <w:sz w:val="22"/>
                <w:szCs w:val="22"/>
              </w:rPr>
              <w:t xml:space="preserve"> </w:t>
            </w:r>
          </w:p>
        </w:tc>
        <w:tc>
          <w:tcPr>
            <w:tcW w:w="0" w:type="auto"/>
            <w:tcBorders>
              <w:top w:val="single" w:sz="4" w:space="0" w:color="auto"/>
              <w:left w:val="single" w:sz="6" w:space="0" w:color="000000"/>
              <w:bottom w:val="single" w:sz="4" w:space="0" w:color="auto"/>
              <w:right w:val="single" w:sz="6" w:space="0" w:color="000000"/>
            </w:tcBorders>
            <w:shd w:val="clear" w:color="auto" w:fill="auto"/>
          </w:tcPr>
          <w:p w:rsidR="009C7379" w:rsidRPr="005350B6" w:rsidRDefault="009C7379" w:rsidP="00FE7681">
            <w:pPr>
              <w:jc w:val="both"/>
              <w:rPr>
                <w:b/>
              </w:rPr>
            </w:pPr>
            <w:r w:rsidRPr="005350B6">
              <w:rPr>
                <w:b/>
                <w:sz w:val="22"/>
                <w:szCs w:val="22"/>
              </w:rPr>
              <w:t>Tieslietu ministrija</w:t>
            </w:r>
            <w:r w:rsidR="00B96D4D">
              <w:rPr>
                <w:b/>
                <w:sz w:val="22"/>
                <w:szCs w:val="22"/>
              </w:rPr>
              <w:t>:</w:t>
            </w:r>
          </w:p>
          <w:p w:rsidR="009C7379" w:rsidRPr="005350B6" w:rsidRDefault="009C7379" w:rsidP="00FE7681">
            <w:pPr>
              <w:jc w:val="both"/>
            </w:pPr>
            <w:r w:rsidRPr="005350B6">
              <w:rPr>
                <w:sz w:val="22"/>
                <w:szCs w:val="22"/>
              </w:rPr>
              <w:t xml:space="preserve">Saskaņā ar Ministru kabineta 2009.gada 7.aprīļa noteikumu Nr.300 „Ministru kabineta kārtības rullis” </w:t>
            </w:r>
            <w:r w:rsidRPr="005350B6">
              <w:rPr>
                <w:sz w:val="22"/>
                <w:szCs w:val="22"/>
              </w:rPr>
              <w:lastRenderedPageBreak/>
              <w:t>76.punktu projektam nepieciešams pievienot dokumentus, kas apliecina projektā regulējamo tiesisko attiecību likumību, piemēram, 2016.gada 29.aprīļa sadarbības līgumu par sadarbību projekta „Ventspils Mūzikas vidusskola ar koncertzāles funkciju attīstība” II kārta” īstenošanā, 2019.gada 11.aprīļa vienošanos pie minētā sadarbības līguma un Nekustamā īpašuma valsts kadastra informācijas sistēmas datus par atsavināmā nekustamā īpašuma sastāvu.</w:t>
            </w:r>
          </w:p>
        </w:tc>
        <w:tc>
          <w:tcPr>
            <w:tcW w:w="1095" w:type="pct"/>
            <w:tcBorders>
              <w:top w:val="single" w:sz="4" w:space="0" w:color="auto"/>
              <w:left w:val="single" w:sz="6" w:space="0" w:color="000000"/>
              <w:bottom w:val="single" w:sz="4" w:space="0" w:color="auto"/>
              <w:right w:val="single" w:sz="6" w:space="0" w:color="000000"/>
            </w:tcBorders>
            <w:shd w:val="clear" w:color="auto" w:fill="auto"/>
          </w:tcPr>
          <w:p w:rsidR="009C7379" w:rsidRPr="005350B6" w:rsidRDefault="009C7379" w:rsidP="009C7379">
            <w:pPr>
              <w:pStyle w:val="naisc"/>
              <w:spacing w:before="0" w:after="0"/>
            </w:pPr>
            <w:r w:rsidRPr="005350B6">
              <w:rPr>
                <w:b/>
                <w:sz w:val="22"/>
                <w:szCs w:val="22"/>
              </w:rPr>
              <w:lastRenderedPageBreak/>
              <w:t>Ņemts vērā</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9C7379" w:rsidRPr="005350B6" w:rsidRDefault="003B40DD" w:rsidP="003B40DD">
            <w:pPr>
              <w:jc w:val="both"/>
              <w:rPr>
                <w:iCs/>
              </w:rPr>
            </w:pPr>
            <w:r>
              <w:rPr>
                <w:iCs/>
                <w:sz w:val="22"/>
                <w:szCs w:val="22"/>
              </w:rPr>
              <w:t>R</w:t>
            </w:r>
            <w:r w:rsidRPr="00871971">
              <w:rPr>
                <w:iCs/>
                <w:sz w:val="22"/>
                <w:szCs w:val="22"/>
              </w:rPr>
              <w:t>īkojuma projekta</w:t>
            </w:r>
            <w:r>
              <w:rPr>
                <w:iCs/>
                <w:sz w:val="22"/>
                <w:szCs w:val="22"/>
              </w:rPr>
              <w:t>m</w:t>
            </w:r>
            <w:r w:rsidRPr="00871971">
              <w:rPr>
                <w:iCs/>
                <w:sz w:val="22"/>
                <w:szCs w:val="22"/>
              </w:rPr>
              <w:t xml:space="preserve"> pievienota </w:t>
            </w:r>
            <w:r>
              <w:rPr>
                <w:iCs/>
                <w:sz w:val="22"/>
                <w:szCs w:val="22"/>
              </w:rPr>
              <w:t>s</w:t>
            </w:r>
            <w:r w:rsidR="00871971" w:rsidRPr="00871971">
              <w:rPr>
                <w:iCs/>
                <w:sz w:val="22"/>
                <w:szCs w:val="22"/>
              </w:rPr>
              <w:t xml:space="preserve">tarp Kultūras ministriju, Ventspils pilsētas domi un profesionālās izglītības kompetences centru </w:t>
            </w:r>
            <w:r w:rsidR="00871971" w:rsidRPr="00871971">
              <w:rPr>
                <w:iCs/>
                <w:sz w:val="22"/>
                <w:szCs w:val="22"/>
              </w:rPr>
              <w:lastRenderedPageBreak/>
              <w:t xml:space="preserve">„Ventspils Mūzikas vidusskola” 2016.gada 29.aprīlī noslēgtā sadarbības līguma kopija, </w:t>
            </w:r>
            <w:r>
              <w:rPr>
                <w:iCs/>
                <w:sz w:val="22"/>
                <w:szCs w:val="22"/>
              </w:rPr>
              <w:t>2019.gada 11.aprīlī</w:t>
            </w:r>
            <w:r w:rsidR="00871971" w:rsidRPr="00871971">
              <w:rPr>
                <w:iCs/>
                <w:sz w:val="22"/>
                <w:szCs w:val="22"/>
              </w:rPr>
              <w:t xml:space="preserve"> </w:t>
            </w:r>
            <w:r>
              <w:rPr>
                <w:iCs/>
                <w:sz w:val="22"/>
                <w:szCs w:val="22"/>
              </w:rPr>
              <w:t xml:space="preserve">noslēgtās </w:t>
            </w:r>
            <w:r w:rsidR="00871971" w:rsidRPr="00871971">
              <w:rPr>
                <w:iCs/>
                <w:sz w:val="22"/>
                <w:szCs w:val="22"/>
              </w:rPr>
              <w:t>vienošanās pie 2016.gada 29.aprīļa sadarbības līguma kopija un nekustamā īpašuma valsts kadastra informācijas sistēmas datu izdruka par atsavināmā nekustamā īpašuma sastāvu</w:t>
            </w:r>
            <w:r>
              <w:rPr>
                <w:iCs/>
                <w:sz w:val="22"/>
                <w:szCs w:val="22"/>
              </w:rPr>
              <w:t>.</w:t>
            </w:r>
            <w:r w:rsidR="00871971" w:rsidRPr="00871971">
              <w:rPr>
                <w:iCs/>
                <w:sz w:val="22"/>
                <w:szCs w:val="22"/>
              </w:rPr>
              <w:t xml:space="preserve"> </w:t>
            </w:r>
          </w:p>
        </w:tc>
      </w:tr>
    </w:tbl>
    <w:p w:rsidR="00FB2C3F" w:rsidRDefault="00FB2C3F" w:rsidP="003B293D">
      <w:pPr>
        <w:outlineLvl w:val="0"/>
        <w:rPr>
          <w:sz w:val="22"/>
          <w:szCs w:val="22"/>
        </w:rPr>
      </w:pPr>
    </w:p>
    <w:p w:rsidR="00A100E7" w:rsidRPr="005350B6" w:rsidRDefault="00A100E7" w:rsidP="003B293D">
      <w:pPr>
        <w:outlineLvl w:val="0"/>
        <w:rPr>
          <w:sz w:val="22"/>
          <w:szCs w:val="22"/>
        </w:rPr>
      </w:pPr>
    </w:p>
    <w:p w:rsidR="00CD0ED0" w:rsidRPr="005350B6" w:rsidRDefault="003B40DD" w:rsidP="00CD0ED0">
      <w:pPr>
        <w:outlineLvl w:val="0"/>
        <w:rPr>
          <w:sz w:val="20"/>
          <w:szCs w:val="20"/>
        </w:rPr>
      </w:pPr>
      <w:r>
        <w:rPr>
          <w:sz w:val="20"/>
          <w:szCs w:val="20"/>
        </w:rPr>
        <w:t xml:space="preserve">Anete </w:t>
      </w:r>
      <w:r w:rsidR="00A72F99" w:rsidRPr="005350B6">
        <w:rPr>
          <w:sz w:val="20"/>
          <w:szCs w:val="20"/>
        </w:rPr>
        <w:t>Šakina</w:t>
      </w:r>
    </w:p>
    <w:p w:rsidR="00CD0ED0" w:rsidRPr="005350B6" w:rsidRDefault="00CD0ED0" w:rsidP="00CD0ED0">
      <w:pPr>
        <w:rPr>
          <w:iCs/>
          <w:sz w:val="20"/>
          <w:szCs w:val="20"/>
        </w:rPr>
      </w:pPr>
      <w:r w:rsidRPr="005350B6">
        <w:rPr>
          <w:iCs/>
          <w:sz w:val="20"/>
          <w:szCs w:val="20"/>
        </w:rPr>
        <w:t xml:space="preserve">Kultūras ministrijas </w:t>
      </w:r>
    </w:p>
    <w:p w:rsidR="00CD0ED0" w:rsidRPr="005350B6" w:rsidRDefault="00A72F99" w:rsidP="00CD0ED0">
      <w:pPr>
        <w:rPr>
          <w:iCs/>
          <w:sz w:val="20"/>
          <w:szCs w:val="20"/>
        </w:rPr>
      </w:pPr>
      <w:r w:rsidRPr="005350B6">
        <w:rPr>
          <w:iCs/>
          <w:sz w:val="20"/>
          <w:szCs w:val="20"/>
        </w:rPr>
        <w:t>Juridiskās nodaļas vadītāja vietniece</w:t>
      </w:r>
    </w:p>
    <w:p w:rsidR="00CD0ED0" w:rsidRPr="005350B6" w:rsidRDefault="00CD0ED0" w:rsidP="00CD0ED0">
      <w:pPr>
        <w:tabs>
          <w:tab w:val="left" w:pos="6804"/>
        </w:tabs>
        <w:rPr>
          <w:color w:val="000000"/>
          <w:sz w:val="20"/>
          <w:szCs w:val="20"/>
        </w:rPr>
      </w:pPr>
      <w:r w:rsidRPr="005350B6">
        <w:rPr>
          <w:sz w:val="20"/>
          <w:szCs w:val="20"/>
        </w:rPr>
        <w:t>Tālr. 67330</w:t>
      </w:r>
      <w:r w:rsidR="00A72F99" w:rsidRPr="005350B6">
        <w:rPr>
          <w:sz w:val="20"/>
          <w:szCs w:val="20"/>
        </w:rPr>
        <w:t>215</w:t>
      </w:r>
    </w:p>
    <w:p w:rsidR="00CD0ED0" w:rsidRPr="005350B6" w:rsidRDefault="00EF6163" w:rsidP="00CD0ED0">
      <w:pPr>
        <w:tabs>
          <w:tab w:val="left" w:pos="3836"/>
          <w:tab w:val="left" w:pos="6840"/>
        </w:tabs>
        <w:jc w:val="both"/>
        <w:rPr>
          <w:sz w:val="20"/>
          <w:szCs w:val="20"/>
        </w:rPr>
      </w:pPr>
      <w:hyperlink r:id="rId7" w:history="1">
        <w:r w:rsidR="00A72F99" w:rsidRPr="005350B6">
          <w:rPr>
            <w:rStyle w:val="Hipersaite"/>
            <w:sz w:val="20"/>
            <w:szCs w:val="20"/>
          </w:rPr>
          <w:t>Anete.Sakina@km.gov.lv</w:t>
        </w:r>
      </w:hyperlink>
    </w:p>
    <w:p w:rsidR="009453B4" w:rsidRPr="005350B6" w:rsidRDefault="009453B4" w:rsidP="00CD0ED0">
      <w:pPr>
        <w:outlineLvl w:val="0"/>
        <w:rPr>
          <w:sz w:val="20"/>
          <w:szCs w:val="20"/>
        </w:rPr>
      </w:pPr>
    </w:p>
    <w:sectPr w:rsidR="009453B4" w:rsidRPr="005350B6" w:rsidSect="00DE4669">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23" w:rsidRDefault="00FE3B23" w:rsidP="00F64DE4">
      <w:r>
        <w:separator/>
      </w:r>
    </w:p>
  </w:endnote>
  <w:endnote w:type="continuationSeparator" w:id="0">
    <w:p w:rsidR="00FE3B23" w:rsidRDefault="00FE3B23"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23" w:rsidRDefault="00FE3B23">
    <w:pPr>
      <w:pStyle w:val="Kjene"/>
    </w:pPr>
    <w:r>
      <w:rPr>
        <w:sz w:val="20"/>
        <w:szCs w:val="20"/>
      </w:rPr>
      <w:t>KMIzz_</w:t>
    </w:r>
    <w:r w:rsidR="007C6681">
      <w:rPr>
        <w:sz w:val="20"/>
        <w:szCs w:val="20"/>
      </w:rPr>
      <w:t>11</w:t>
    </w:r>
    <w:r>
      <w:rPr>
        <w:sz w:val="20"/>
        <w:szCs w:val="20"/>
      </w:rPr>
      <w:t>0719_nekustamais_ipasums_Ventspils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23" w:rsidRPr="00A72F99" w:rsidRDefault="00FE3B23" w:rsidP="00A72F99">
    <w:pPr>
      <w:pStyle w:val="Kjene"/>
      <w:rPr>
        <w:sz w:val="20"/>
        <w:szCs w:val="20"/>
      </w:rPr>
    </w:pPr>
    <w:r w:rsidRPr="00A72F99">
      <w:rPr>
        <w:sz w:val="20"/>
        <w:szCs w:val="20"/>
      </w:rPr>
      <w:t>KMIzz_</w:t>
    </w:r>
    <w:r w:rsidR="007C6681">
      <w:rPr>
        <w:sz w:val="20"/>
        <w:szCs w:val="20"/>
      </w:rPr>
      <w:t>11</w:t>
    </w:r>
    <w:r>
      <w:rPr>
        <w:sz w:val="20"/>
        <w:szCs w:val="20"/>
      </w:rPr>
      <w:t>07</w:t>
    </w:r>
    <w:r w:rsidRPr="00A72F99">
      <w:rPr>
        <w:sz w:val="20"/>
        <w:szCs w:val="20"/>
      </w:rPr>
      <w:t>19_nekustamais_ipasums_Ventspils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23" w:rsidRDefault="00FE3B23" w:rsidP="00F64DE4">
      <w:r>
        <w:separator/>
      </w:r>
    </w:p>
  </w:footnote>
  <w:footnote w:type="continuationSeparator" w:id="0">
    <w:p w:rsidR="00FE3B23" w:rsidRDefault="00FE3B23"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FE3B23" w:rsidRDefault="00EF6163">
        <w:pPr>
          <w:pStyle w:val="Galvene"/>
          <w:jc w:val="center"/>
        </w:pPr>
        <w:r w:rsidRPr="00196278">
          <w:rPr>
            <w:sz w:val="22"/>
            <w:szCs w:val="22"/>
          </w:rPr>
          <w:fldChar w:fldCharType="begin"/>
        </w:r>
        <w:r w:rsidR="00FE3B23" w:rsidRPr="00196278">
          <w:rPr>
            <w:sz w:val="22"/>
            <w:szCs w:val="22"/>
          </w:rPr>
          <w:instrText xml:space="preserve"> PAGE   \* MERGEFORMAT </w:instrText>
        </w:r>
        <w:r w:rsidRPr="00196278">
          <w:rPr>
            <w:sz w:val="22"/>
            <w:szCs w:val="22"/>
          </w:rPr>
          <w:fldChar w:fldCharType="separate"/>
        </w:r>
        <w:r w:rsidR="00F614B8">
          <w:rPr>
            <w:noProof/>
            <w:sz w:val="22"/>
            <w:szCs w:val="22"/>
          </w:rPr>
          <w:t>14</w:t>
        </w:r>
        <w:r w:rsidRPr="00196278">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A85F2B"/>
    <w:multiLevelType w:val="hybridMultilevel"/>
    <w:tmpl w:val="378E9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84D9E"/>
    <w:multiLevelType w:val="hybridMultilevel"/>
    <w:tmpl w:val="DA129A22"/>
    <w:lvl w:ilvl="0" w:tplc="9D3A50B8">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6E51EB"/>
    <w:multiLevelType w:val="hybridMultilevel"/>
    <w:tmpl w:val="6BD66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724930"/>
    <w:multiLevelType w:val="hybridMultilevel"/>
    <w:tmpl w:val="4A922586"/>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424343D3"/>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CB596F"/>
    <w:multiLevelType w:val="hybridMultilevel"/>
    <w:tmpl w:val="14A43A5E"/>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1"/>
  </w:num>
  <w:num w:numId="8">
    <w:abstractNumId w:val="2"/>
  </w:num>
  <w:num w:numId="9">
    <w:abstractNumId w:val="16"/>
  </w:num>
  <w:num w:numId="10">
    <w:abstractNumId w:val="0"/>
  </w:num>
  <w:num w:numId="11">
    <w:abstractNumId w:val="17"/>
  </w:num>
  <w:num w:numId="12">
    <w:abstractNumId w:val="4"/>
  </w:num>
  <w:num w:numId="13">
    <w:abstractNumId w:val="8"/>
  </w:num>
  <w:num w:numId="14">
    <w:abstractNumId w:val="3"/>
  </w:num>
  <w:num w:numId="15">
    <w:abstractNumId w:val="6"/>
  </w:num>
  <w:num w:numId="16">
    <w:abstractNumId w:val="13"/>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rsids>
    <w:rsidRoot w:val="00F64DE4"/>
    <w:rsid w:val="00005E79"/>
    <w:rsid w:val="0001528C"/>
    <w:rsid w:val="00024C1D"/>
    <w:rsid w:val="00025346"/>
    <w:rsid w:val="00026030"/>
    <w:rsid w:val="00027058"/>
    <w:rsid w:val="00032061"/>
    <w:rsid w:val="00047AFC"/>
    <w:rsid w:val="0005107F"/>
    <w:rsid w:val="00055EA4"/>
    <w:rsid w:val="000630D0"/>
    <w:rsid w:val="00066381"/>
    <w:rsid w:val="0007173E"/>
    <w:rsid w:val="00087937"/>
    <w:rsid w:val="00097A72"/>
    <w:rsid w:val="000A1B66"/>
    <w:rsid w:val="000A4D2F"/>
    <w:rsid w:val="000B483A"/>
    <w:rsid w:val="000C7D3F"/>
    <w:rsid w:val="000D049A"/>
    <w:rsid w:val="000D0BDC"/>
    <w:rsid w:val="000D2036"/>
    <w:rsid w:val="000F3D96"/>
    <w:rsid w:val="001047CE"/>
    <w:rsid w:val="001071DC"/>
    <w:rsid w:val="001229CC"/>
    <w:rsid w:val="0012645F"/>
    <w:rsid w:val="001264B1"/>
    <w:rsid w:val="00133DC6"/>
    <w:rsid w:val="00134AA7"/>
    <w:rsid w:val="00142004"/>
    <w:rsid w:val="00146260"/>
    <w:rsid w:val="00153256"/>
    <w:rsid w:val="00166C41"/>
    <w:rsid w:val="00174AE2"/>
    <w:rsid w:val="00196278"/>
    <w:rsid w:val="00196F55"/>
    <w:rsid w:val="001B1CE0"/>
    <w:rsid w:val="001C36D1"/>
    <w:rsid w:val="001D7548"/>
    <w:rsid w:val="001F7F8E"/>
    <w:rsid w:val="00222E72"/>
    <w:rsid w:val="002449E2"/>
    <w:rsid w:val="0024507F"/>
    <w:rsid w:val="002473AA"/>
    <w:rsid w:val="002559F7"/>
    <w:rsid w:val="00262C53"/>
    <w:rsid w:val="00265BBA"/>
    <w:rsid w:val="002768BD"/>
    <w:rsid w:val="00283D76"/>
    <w:rsid w:val="0028497B"/>
    <w:rsid w:val="002A1965"/>
    <w:rsid w:val="002C5350"/>
    <w:rsid w:val="002C6678"/>
    <w:rsid w:val="002D690C"/>
    <w:rsid w:val="002D6A77"/>
    <w:rsid w:val="002E176D"/>
    <w:rsid w:val="002E349B"/>
    <w:rsid w:val="002E6C19"/>
    <w:rsid w:val="0030186E"/>
    <w:rsid w:val="00303B8A"/>
    <w:rsid w:val="00304342"/>
    <w:rsid w:val="0030686D"/>
    <w:rsid w:val="00311265"/>
    <w:rsid w:val="003161F5"/>
    <w:rsid w:val="00344BD8"/>
    <w:rsid w:val="00370D54"/>
    <w:rsid w:val="00371DF2"/>
    <w:rsid w:val="00382D4F"/>
    <w:rsid w:val="00383709"/>
    <w:rsid w:val="00385796"/>
    <w:rsid w:val="003920EB"/>
    <w:rsid w:val="003951DA"/>
    <w:rsid w:val="00395D63"/>
    <w:rsid w:val="003A27BF"/>
    <w:rsid w:val="003B293D"/>
    <w:rsid w:val="003B40DD"/>
    <w:rsid w:val="003C4B8B"/>
    <w:rsid w:val="003C5E1C"/>
    <w:rsid w:val="003D78CD"/>
    <w:rsid w:val="003D7B3A"/>
    <w:rsid w:val="003F5387"/>
    <w:rsid w:val="004169DA"/>
    <w:rsid w:val="00424EE1"/>
    <w:rsid w:val="00443649"/>
    <w:rsid w:val="00453676"/>
    <w:rsid w:val="00464EB2"/>
    <w:rsid w:val="0046692F"/>
    <w:rsid w:val="00477CC2"/>
    <w:rsid w:val="004A058F"/>
    <w:rsid w:val="004B4AB5"/>
    <w:rsid w:val="004C7E29"/>
    <w:rsid w:val="004D2EB1"/>
    <w:rsid w:val="004E504E"/>
    <w:rsid w:val="004E7AF6"/>
    <w:rsid w:val="0050403B"/>
    <w:rsid w:val="00506C49"/>
    <w:rsid w:val="005134D4"/>
    <w:rsid w:val="00514089"/>
    <w:rsid w:val="00520AD4"/>
    <w:rsid w:val="00520FA9"/>
    <w:rsid w:val="00521BA5"/>
    <w:rsid w:val="00523014"/>
    <w:rsid w:val="005312AB"/>
    <w:rsid w:val="00533C68"/>
    <w:rsid w:val="005350B6"/>
    <w:rsid w:val="00542CEE"/>
    <w:rsid w:val="00550273"/>
    <w:rsid w:val="00550844"/>
    <w:rsid w:val="00553F03"/>
    <w:rsid w:val="00562E1F"/>
    <w:rsid w:val="00566D88"/>
    <w:rsid w:val="00575829"/>
    <w:rsid w:val="0057658A"/>
    <w:rsid w:val="00581BF8"/>
    <w:rsid w:val="005930E3"/>
    <w:rsid w:val="005A48EC"/>
    <w:rsid w:val="005B1216"/>
    <w:rsid w:val="005C1312"/>
    <w:rsid w:val="005C17D7"/>
    <w:rsid w:val="005C3D87"/>
    <w:rsid w:val="005C5B44"/>
    <w:rsid w:val="005D2CC6"/>
    <w:rsid w:val="005D7785"/>
    <w:rsid w:val="005D7B08"/>
    <w:rsid w:val="005E44DF"/>
    <w:rsid w:val="005E5913"/>
    <w:rsid w:val="00645C4C"/>
    <w:rsid w:val="0064617F"/>
    <w:rsid w:val="00676737"/>
    <w:rsid w:val="006A2194"/>
    <w:rsid w:val="006B231C"/>
    <w:rsid w:val="006C7BD1"/>
    <w:rsid w:val="006E535D"/>
    <w:rsid w:val="006E6AFD"/>
    <w:rsid w:val="006F39B6"/>
    <w:rsid w:val="006F7BC1"/>
    <w:rsid w:val="00704E63"/>
    <w:rsid w:val="00711BEA"/>
    <w:rsid w:val="00720BC3"/>
    <w:rsid w:val="00734AC4"/>
    <w:rsid w:val="00735738"/>
    <w:rsid w:val="00744402"/>
    <w:rsid w:val="007471ED"/>
    <w:rsid w:val="00771A85"/>
    <w:rsid w:val="00776962"/>
    <w:rsid w:val="00785698"/>
    <w:rsid w:val="0078703E"/>
    <w:rsid w:val="007A599A"/>
    <w:rsid w:val="007A5CE2"/>
    <w:rsid w:val="007B2B89"/>
    <w:rsid w:val="007C6681"/>
    <w:rsid w:val="007D0A21"/>
    <w:rsid w:val="007D11C4"/>
    <w:rsid w:val="007D33CD"/>
    <w:rsid w:val="007D3F28"/>
    <w:rsid w:val="007E4CFF"/>
    <w:rsid w:val="007F1C3E"/>
    <w:rsid w:val="007F5F9E"/>
    <w:rsid w:val="007F67C1"/>
    <w:rsid w:val="008040F7"/>
    <w:rsid w:val="0081557B"/>
    <w:rsid w:val="008320CF"/>
    <w:rsid w:val="00841FEF"/>
    <w:rsid w:val="00854E1E"/>
    <w:rsid w:val="00861CF8"/>
    <w:rsid w:val="00871971"/>
    <w:rsid w:val="00880CCE"/>
    <w:rsid w:val="008A60D7"/>
    <w:rsid w:val="008C25A2"/>
    <w:rsid w:val="008C673C"/>
    <w:rsid w:val="008D6FEA"/>
    <w:rsid w:val="0090071B"/>
    <w:rsid w:val="009021BC"/>
    <w:rsid w:val="009170C7"/>
    <w:rsid w:val="00925A84"/>
    <w:rsid w:val="00940DEB"/>
    <w:rsid w:val="009453B4"/>
    <w:rsid w:val="0095096E"/>
    <w:rsid w:val="00951D3D"/>
    <w:rsid w:val="00952B1A"/>
    <w:rsid w:val="009675E3"/>
    <w:rsid w:val="009678D9"/>
    <w:rsid w:val="00980712"/>
    <w:rsid w:val="009840BD"/>
    <w:rsid w:val="00991C1B"/>
    <w:rsid w:val="009A7AEA"/>
    <w:rsid w:val="009B4535"/>
    <w:rsid w:val="009C51EE"/>
    <w:rsid w:val="009C7379"/>
    <w:rsid w:val="009D07BD"/>
    <w:rsid w:val="009E1C50"/>
    <w:rsid w:val="009E50CF"/>
    <w:rsid w:val="009E6611"/>
    <w:rsid w:val="009F4E88"/>
    <w:rsid w:val="00A006FA"/>
    <w:rsid w:val="00A01B2D"/>
    <w:rsid w:val="00A01FA3"/>
    <w:rsid w:val="00A03239"/>
    <w:rsid w:val="00A100E7"/>
    <w:rsid w:val="00A12A80"/>
    <w:rsid w:val="00A258F4"/>
    <w:rsid w:val="00A360F6"/>
    <w:rsid w:val="00A44206"/>
    <w:rsid w:val="00A47B3E"/>
    <w:rsid w:val="00A5459F"/>
    <w:rsid w:val="00A60C84"/>
    <w:rsid w:val="00A616F9"/>
    <w:rsid w:val="00A64DD9"/>
    <w:rsid w:val="00A64F39"/>
    <w:rsid w:val="00A664E0"/>
    <w:rsid w:val="00A72F99"/>
    <w:rsid w:val="00A91017"/>
    <w:rsid w:val="00AB0473"/>
    <w:rsid w:val="00AB0573"/>
    <w:rsid w:val="00AB21E3"/>
    <w:rsid w:val="00AC0EE3"/>
    <w:rsid w:val="00AD4926"/>
    <w:rsid w:val="00AE0DF8"/>
    <w:rsid w:val="00AE45BB"/>
    <w:rsid w:val="00AF5B8A"/>
    <w:rsid w:val="00B05D89"/>
    <w:rsid w:val="00B1626E"/>
    <w:rsid w:val="00B3081B"/>
    <w:rsid w:val="00B3601D"/>
    <w:rsid w:val="00B5120E"/>
    <w:rsid w:val="00B53181"/>
    <w:rsid w:val="00B5393B"/>
    <w:rsid w:val="00B56D48"/>
    <w:rsid w:val="00B668FA"/>
    <w:rsid w:val="00B6784A"/>
    <w:rsid w:val="00B714C9"/>
    <w:rsid w:val="00B844E2"/>
    <w:rsid w:val="00B96D4D"/>
    <w:rsid w:val="00BA45F5"/>
    <w:rsid w:val="00BA4B01"/>
    <w:rsid w:val="00BB7BBA"/>
    <w:rsid w:val="00BC3144"/>
    <w:rsid w:val="00BD03DC"/>
    <w:rsid w:val="00BD2285"/>
    <w:rsid w:val="00BD2A4B"/>
    <w:rsid w:val="00BF021B"/>
    <w:rsid w:val="00BF6E30"/>
    <w:rsid w:val="00C01E51"/>
    <w:rsid w:val="00C064CA"/>
    <w:rsid w:val="00C22177"/>
    <w:rsid w:val="00C3003E"/>
    <w:rsid w:val="00C34D0A"/>
    <w:rsid w:val="00C426BD"/>
    <w:rsid w:val="00C46689"/>
    <w:rsid w:val="00C725D6"/>
    <w:rsid w:val="00C83B07"/>
    <w:rsid w:val="00C9699F"/>
    <w:rsid w:val="00C97142"/>
    <w:rsid w:val="00CC2412"/>
    <w:rsid w:val="00CC3F2C"/>
    <w:rsid w:val="00CC779F"/>
    <w:rsid w:val="00CD0ED0"/>
    <w:rsid w:val="00CD79AF"/>
    <w:rsid w:val="00CE074A"/>
    <w:rsid w:val="00CE745B"/>
    <w:rsid w:val="00D02A09"/>
    <w:rsid w:val="00D02BC5"/>
    <w:rsid w:val="00D16F15"/>
    <w:rsid w:val="00D2025E"/>
    <w:rsid w:val="00D379B5"/>
    <w:rsid w:val="00D526EA"/>
    <w:rsid w:val="00D65543"/>
    <w:rsid w:val="00D67295"/>
    <w:rsid w:val="00D71C04"/>
    <w:rsid w:val="00D724E9"/>
    <w:rsid w:val="00D90829"/>
    <w:rsid w:val="00DA49A2"/>
    <w:rsid w:val="00DB46A1"/>
    <w:rsid w:val="00DB4F2E"/>
    <w:rsid w:val="00DC56BA"/>
    <w:rsid w:val="00DE0C56"/>
    <w:rsid w:val="00DE4669"/>
    <w:rsid w:val="00DF0247"/>
    <w:rsid w:val="00DF169A"/>
    <w:rsid w:val="00DF422E"/>
    <w:rsid w:val="00E020A0"/>
    <w:rsid w:val="00E12BFD"/>
    <w:rsid w:val="00E45E1A"/>
    <w:rsid w:val="00E512A9"/>
    <w:rsid w:val="00E556E0"/>
    <w:rsid w:val="00E672D1"/>
    <w:rsid w:val="00E716CB"/>
    <w:rsid w:val="00E90BC4"/>
    <w:rsid w:val="00E90D74"/>
    <w:rsid w:val="00E9321A"/>
    <w:rsid w:val="00EB6BFB"/>
    <w:rsid w:val="00EE5022"/>
    <w:rsid w:val="00EE5F83"/>
    <w:rsid w:val="00EF13E9"/>
    <w:rsid w:val="00EF6163"/>
    <w:rsid w:val="00EF6829"/>
    <w:rsid w:val="00F02ADE"/>
    <w:rsid w:val="00F02E42"/>
    <w:rsid w:val="00F07336"/>
    <w:rsid w:val="00F075C0"/>
    <w:rsid w:val="00F10AFD"/>
    <w:rsid w:val="00F240A4"/>
    <w:rsid w:val="00F26C63"/>
    <w:rsid w:val="00F332EC"/>
    <w:rsid w:val="00F344E1"/>
    <w:rsid w:val="00F4277C"/>
    <w:rsid w:val="00F4453B"/>
    <w:rsid w:val="00F614B8"/>
    <w:rsid w:val="00F64DE4"/>
    <w:rsid w:val="00F719CD"/>
    <w:rsid w:val="00F740E7"/>
    <w:rsid w:val="00F75368"/>
    <w:rsid w:val="00F8242F"/>
    <w:rsid w:val="00FA44B6"/>
    <w:rsid w:val="00FB0374"/>
    <w:rsid w:val="00FB2C3F"/>
    <w:rsid w:val="00FC0B12"/>
    <w:rsid w:val="00FE3B23"/>
    <w:rsid w:val="00FE3B53"/>
    <w:rsid w:val="00FE714D"/>
    <w:rsid w:val="00FE76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b/>
      <w:bCs/>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ete.Sakin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14664</Words>
  <Characters>8360</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Šakina</dc:creator>
  <cp:lastModifiedBy>Laura Zariņa</cp:lastModifiedBy>
  <cp:revision>2</cp:revision>
  <cp:lastPrinted>2018-03-05T07:30:00Z</cp:lastPrinted>
  <dcterms:created xsi:type="dcterms:W3CDTF">2019-07-11T08:31:00Z</dcterms:created>
  <dcterms:modified xsi:type="dcterms:W3CDTF">2019-07-11T08:31:00Z</dcterms:modified>
</cp:coreProperties>
</file>