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FF10CD" w14:textId="51E0E341" w:rsidR="00AC0A17" w:rsidRPr="005C2F16" w:rsidRDefault="00897920" w:rsidP="005860BD">
      <w:pPr>
        <w:spacing w:after="0" w:line="240" w:lineRule="auto"/>
        <w:jc w:val="center"/>
        <w:rPr>
          <w:rFonts w:ascii="Times New Roman" w:hAnsi="Times New Roman"/>
          <w:b/>
          <w:sz w:val="26"/>
          <w:szCs w:val="26"/>
        </w:rPr>
      </w:pPr>
      <w:r w:rsidRPr="005C2F16">
        <w:rPr>
          <w:rFonts w:ascii="Times New Roman" w:hAnsi="Times New Roman"/>
          <w:b/>
          <w:sz w:val="26"/>
          <w:szCs w:val="26"/>
        </w:rPr>
        <w:t>Ministru kabineta noteikumu projekta “</w:t>
      </w:r>
      <w:r w:rsidR="00BD04D8" w:rsidRPr="0019358D">
        <w:rPr>
          <w:rFonts w:ascii="Times New Roman" w:hAnsi="Times New Roman"/>
          <w:b/>
          <w:bCs/>
          <w:sz w:val="28"/>
          <w:szCs w:val="24"/>
        </w:rPr>
        <w:t>Noteikumi par kārtību, kādā cilvēku tirdzniecības upuri saņem sociā</w:t>
      </w:r>
      <w:r w:rsidR="00BE430C">
        <w:rPr>
          <w:rFonts w:ascii="Times New Roman" w:hAnsi="Times New Roman"/>
          <w:b/>
          <w:bCs/>
          <w:sz w:val="28"/>
          <w:szCs w:val="24"/>
        </w:rPr>
        <w:t>lās rehabilitācijas pakalpojumu</w:t>
      </w:r>
      <w:r w:rsidR="00BD04D8" w:rsidRPr="0019358D">
        <w:rPr>
          <w:rFonts w:ascii="Times New Roman" w:hAnsi="Times New Roman"/>
          <w:b/>
          <w:bCs/>
          <w:sz w:val="28"/>
          <w:szCs w:val="24"/>
        </w:rPr>
        <w:t>, un kritērijiem personas atzīšanai p</w:t>
      </w:r>
      <w:r w:rsidR="00BD04D8">
        <w:rPr>
          <w:rFonts w:ascii="Times New Roman" w:hAnsi="Times New Roman"/>
          <w:b/>
          <w:bCs/>
          <w:sz w:val="28"/>
          <w:szCs w:val="24"/>
        </w:rPr>
        <w:t>ar cilvēku tirdzniecības upuri</w:t>
      </w:r>
      <w:r w:rsidRPr="005C2F16">
        <w:rPr>
          <w:rFonts w:ascii="Times New Roman" w:hAnsi="Times New Roman"/>
          <w:b/>
          <w:sz w:val="26"/>
          <w:szCs w:val="26"/>
        </w:rPr>
        <w:t>” sākotnējās ietekmes novērtējuma ziņojums (anotācija)</w:t>
      </w:r>
    </w:p>
    <w:p w14:paraId="5547065C" w14:textId="77777777" w:rsidR="00897920" w:rsidRPr="005C2F16" w:rsidRDefault="00897920" w:rsidP="005860BD">
      <w:pPr>
        <w:spacing w:after="0" w:line="240" w:lineRule="auto"/>
        <w:jc w:val="center"/>
        <w:rPr>
          <w:rFonts w:ascii="Times New Roman" w:hAnsi="Times New Roman"/>
          <w:b/>
          <w:sz w:val="26"/>
          <w:szCs w:val="26"/>
        </w:rPr>
      </w:pPr>
    </w:p>
    <w:tbl>
      <w:tblPr>
        <w:tblStyle w:val="TableGrid"/>
        <w:tblW w:w="9351" w:type="dxa"/>
        <w:tblLook w:val="04A0" w:firstRow="1" w:lastRow="0" w:firstColumn="1" w:lastColumn="0" w:noHBand="0" w:noVBand="1"/>
      </w:tblPr>
      <w:tblGrid>
        <w:gridCol w:w="2693"/>
        <w:gridCol w:w="6658"/>
      </w:tblGrid>
      <w:tr w:rsidR="005C2F16" w:rsidRPr="005C2F16" w14:paraId="239DB692" w14:textId="77777777" w:rsidTr="00192F82">
        <w:trPr>
          <w:trHeight w:val="272"/>
        </w:trPr>
        <w:tc>
          <w:tcPr>
            <w:tcW w:w="9351" w:type="dxa"/>
            <w:gridSpan w:val="2"/>
          </w:tcPr>
          <w:p w14:paraId="0A3B64FB" w14:textId="207E99F1" w:rsidR="00897920" w:rsidRPr="005C2F16" w:rsidRDefault="00086242" w:rsidP="00547217">
            <w:pPr>
              <w:spacing w:after="0" w:line="240" w:lineRule="auto"/>
              <w:jc w:val="center"/>
              <w:rPr>
                <w:b/>
                <w:sz w:val="24"/>
                <w:szCs w:val="24"/>
              </w:rPr>
            </w:pPr>
            <w:r w:rsidRPr="005C2F16">
              <w:rPr>
                <w:b/>
                <w:sz w:val="24"/>
                <w:szCs w:val="24"/>
              </w:rPr>
              <w:t>Tiesību akta projekta anotācijas kopsavilkums</w:t>
            </w:r>
          </w:p>
        </w:tc>
      </w:tr>
      <w:tr w:rsidR="005C2F16" w:rsidRPr="005C2F16" w14:paraId="686F5B5C" w14:textId="77777777" w:rsidTr="00192F82">
        <w:trPr>
          <w:trHeight w:val="1106"/>
        </w:trPr>
        <w:tc>
          <w:tcPr>
            <w:tcW w:w="2693" w:type="dxa"/>
          </w:tcPr>
          <w:p w14:paraId="7471BA28" w14:textId="57B6184E" w:rsidR="00897920" w:rsidRPr="005C2F16" w:rsidRDefault="00086242" w:rsidP="00547217">
            <w:pPr>
              <w:spacing w:after="0" w:line="240" w:lineRule="auto"/>
              <w:rPr>
                <w:sz w:val="24"/>
                <w:szCs w:val="24"/>
              </w:rPr>
            </w:pPr>
            <w:r w:rsidRPr="005C2F16">
              <w:rPr>
                <w:sz w:val="24"/>
                <w:szCs w:val="24"/>
              </w:rPr>
              <w:t>Mērķis, risinājums un projekta spēkā stāšanās laiks (500 zīmes bez atstarpēm)</w:t>
            </w:r>
          </w:p>
        </w:tc>
        <w:tc>
          <w:tcPr>
            <w:tcW w:w="6658" w:type="dxa"/>
          </w:tcPr>
          <w:p w14:paraId="4F567B3A" w14:textId="1451D8F1" w:rsidR="00906E73" w:rsidRPr="0019358D" w:rsidRDefault="00906E73" w:rsidP="00906E73">
            <w:pPr>
              <w:spacing w:after="0" w:line="240" w:lineRule="auto"/>
              <w:rPr>
                <w:iCs/>
                <w:sz w:val="24"/>
                <w:szCs w:val="24"/>
              </w:rPr>
            </w:pPr>
            <w:r>
              <w:rPr>
                <w:iCs/>
                <w:sz w:val="24"/>
                <w:szCs w:val="24"/>
              </w:rPr>
              <w:t>Ministru kabineta 2006. gada 31. oktobra noteikumi Nr.889 “</w:t>
            </w:r>
            <w:r w:rsidRPr="0019358D">
              <w:rPr>
                <w:iCs/>
                <w:sz w:val="24"/>
                <w:szCs w:val="24"/>
              </w:rPr>
              <w:t>Noteikumi par kārtību, kādā cilvēku tirdzniecības upuri saņem sociālās rehabilitācijas pakalpojumus, un kritērijiem personas atzīšanai par cilvēku tirdzniecības upuri</w:t>
            </w:r>
            <w:r>
              <w:rPr>
                <w:iCs/>
                <w:sz w:val="24"/>
                <w:szCs w:val="24"/>
              </w:rPr>
              <w:t>”</w:t>
            </w:r>
            <w:r w:rsidR="00B063EF">
              <w:rPr>
                <w:iCs/>
                <w:sz w:val="24"/>
                <w:szCs w:val="24"/>
              </w:rPr>
              <w:t xml:space="preserve"> (turpmāk – Noteikumi)</w:t>
            </w:r>
            <w:r>
              <w:rPr>
                <w:iCs/>
                <w:sz w:val="24"/>
                <w:szCs w:val="24"/>
              </w:rPr>
              <w:t xml:space="preserve"> šobrīd </w:t>
            </w:r>
            <w:r w:rsidRPr="0019358D">
              <w:rPr>
                <w:iCs/>
                <w:sz w:val="24"/>
                <w:szCs w:val="24"/>
              </w:rPr>
              <w:t xml:space="preserve">nosaka kārtību, kādā </w:t>
            </w:r>
            <w:r w:rsidR="008115B1">
              <w:rPr>
                <w:iCs/>
                <w:sz w:val="24"/>
                <w:szCs w:val="24"/>
              </w:rPr>
              <w:t xml:space="preserve">personām, kuras cietušas no </w:t>
            </w:r>
            <w:r w:rsidRPr="0019358D">
              <w:rPr>
                <w:iCs/>
                <w:sz w:val="24"/>
                <w:szCs w:val="24"/>
              </w:rPr>
              <w:t>cilvē</w:t>
            </w:r>
            <w:r w:rsidR="008115B1">
              <w:rPr>
                <w:iCs/>
                <w:sz w:val="24"/>
                <w:szCs w:val="24"/>
              </w:rPr>
              <w:t xml:space="preserve">ku tirdzniecības (turpmāk – CT), </w:t>
            </w:r>
            <w:r w:rsidRPr="0019358D">
              <w:rPr>
                <w:iCs/>
                <w:sz w:val="24"/>
                <w:szCs w:val="24"/>
              </w:rPr>
              <w:t xml:space="preserve">ir piešķirams valsts finansēts sociālās rehabilitācijas pakalpojums. </w:t>
            </w:r>
            <w:r>
              <w:rPr>
                <w:iCs/>
                <w:sz w:val="24"/>
                <w:szCs w:val="24"/>
              </w:rPr>
              <w:t>Lai padarītu skaidrāku šobrīd spēkā esošo normatīvo regulējumu, kā arī to papildinātu ar nepieciešamajām normām attiecībā uz b</w:t>
            </w:r>
            <w:r w:rsidR="008115B1">
              <w:rPr>
                <w:iCs/>
                <w:sz w:val="24"/>
                <w:szCs w:val="24"/>
              </w:rPr>
              <w:t>ērniem un personām, kuras</w:t>
            </w:r>
            <w:r>
              <w:rPr>
                <w:iCs/>
                <w:sz w:val="24"/>
                <w:szCs w:val="24"/>
              </w:rPr>
              <w:t xml:space="preserve"> cietu</w:t>
            </w:r>
            <w:r w:rsidR="008115B1">
              <w:rPr>
                <w:iCs/>
                <w:sz w:val="24"/>
                <w:szCs w:val="24"/>
              </w:rPr>
              <w:t>šas</w:t>
            </w:r>
            <w:r>
              <w:rPr>
                <w:iCs/>
                <w:sz w:val="24"/>
                <w:szCs w:val="24"/>
              </w:rPr>
              <w:t xml:space="preserve"> no CT un vienlaikus saņem valsts vai pašvaldības finansētu sociālās rehabilitācijas pakalpojumu ilgstošas aprūpes institūcijās, Labklājības ministrija ir izstrādājusi jaunu Ministru kabineta noteikumu projektu, ņemot vērā, ka izmaiņas skar vairāk par pusi no visa spēkā esošo noteikumu teksta.</w:t>
            </w:r>
          </w:p>
          <w:p w14:paraId="49FF766F" w14:textId="42B1B6B4" w:rsidR="00897920" w:rsidRPr="005C2F16" w:rsidRDefault="00856634" w:rsidP="00906E73">
            <w:pPr>
              <w:spacing w:after="0" w:line="240" w:lineRule="auto"/>
              <w:jc w:val="both"/>
              <w:rPr>
                <w:sz w:val="24"/>
                <w:szCs w:val="24"/>
              </w:rPr>
            </w:pPr>
            <w:r>
              <w:rPr>
                <w:rFonts w:eastAsia="Calibri"/>
                <w:iCs/>
                <w:color w:val="000000"/>
                <w:sz w:val="24"/>
                <w:szCs w:val="24"/>
              </w:rPr>
              <w:t>Noteikumu projekts stāsies spēkā Oficiālo publikāciju un tiesiskās informācijas likumā noteiktajā kārtībā.</w:t>
            </w:r>
          </w:p>
        </w:tc>
      </w:tr>
    </w:tbl>
    <w:p w14:paraId="62A93CF5" w14:textId="77777777" w:rsidR="00897920" w:rsidRPr="005C2F16" w:rsidRDefault="00897920" w:rsidP="00F6660C">
      <w:pPr>
        <w:spacing w:after="0" w:line="240" w:lineRule="auto"/>
        <w:rPr>
          <w:rFonts w:ascii="Times New Roman" w:hAnsi="Times New Roman"/>
          <w:bCs/>
          <w:sz w:val="26"/>
          <w:szCs w:val="26"/>
        </w:rPr>
      </w:pPr>
    </w:p>
    <w:tbl>
      <w:tblPr>
        <w:tblpPr w:leftFromText="180" w:rightFromText="180" w:vertAnchor="text" w:tblpY="1"/>
        <w:tblOverlap w:val="never"/>
        <w:tblW w:w="5033"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69"/>
        <w:gridCol w:w="2320"/>
        <w:gridCol w:w="6613"/>
      </w:tblGrid>
      <w:tr w:rsidR="005C2F16" w:rsidRPr="005C2F16" w14:paraId="107AB498" w14:textId="77777777" w:rsidTr="00E52B26">
        <w:trPr>
          <w:trHeight w:val="411"/>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7351496C" w14:textId="77777777" w:rsidR="00514935" w:rsidRPr="005C2F16" w:rsidRDefault="00086242" w:rsidP="00547217">
            <w:pPr>
              <w:spacing w:before="100" w:beforeAutospacing="1" w:after="100" w:afterAutospacing="1" w:line="293" w:lineRule="atLeast"/>
              <w:jc w:val="center"/>
              <w:rPr>
                <w:rFonts w:ascii="Times New Roman" w:hAnsi="Times New Roman"/>
                <w:b/>
                <w:bCs/>
                <w:sz w:val="24"/>
                <w:szCs w:val="24"/>
              </w:rPr>
            </w:pPr>
            <w:r w:rsidRPr="005C2F16">
              <w:rPr>
                <w:rFonts w:ascii="Times New Roman" w:hAnsi="Times New Roman"/>
                <w:b/>
                <w:bCs/>
                <w:sz w:val="24"/>
                <w:szCs w:val="24"/>
              </w:rPr>
              <w:t>I. Tiesību akta projekta izstrādes nepieciešamība</w:t>
            </w:r>
          </w:p>
        </w:tc>
      </w:tr>
      <w:tr w:rsidR="005C2F16" w:rsidRPr="005C2F16" w14:paraId="52EAE9D9" w14:textId="77777777" w:rsidTr="00E52B26">
        <w:trPr>
          <w:trHeight w:val="411"/>
        </w:trPr>
        <w:tc>
          <w:tcPr>
            <w:tcW w:w="249" w:type="pct"/>
            <w:tcBorders>
              <w:top w:val="outset" w:sz="6" w:space="0" w:color="414142"/>
              <w:left w:val="outset" w:sz="6" w:space="0" w:color="414142"/>
              <w:bottom w:val="outset" w:sz="6" w:space="0" w:color="414142"/>
              <w:right w:val="outset" w:sz="6" w:space="0" w:color="414142"/>
            </w:tcBorders>
            <w:hideMark/>
          </w:tcPr>
          <w:p w14:paraId="4E6ED51A" w14:textId="77777777" w:rsidR="00514935" w:rsidRPr="005C2F16" w:rsidRDefault="00086242" w:rsidP="00547217">
            <w:pPr>
              <w:spacing w:before="100" w:beforeAutospacing="1" w:after="100" w:afterAutospacing="1" w:line="293" w:lineRule="atLeast"/>
              <w:jc w:val="center"/>
              <w:rPr>
                <w:rFonts w:ascii="Times New Roman" w:hAnsi="Times New Roman"/>
                <w:sz w:val="24"/>
                <w:szCs w:val="24"/>
              </w:rPr>
            </w:pPr>
            <w:r w:rsidRPr="005C2F16">
              <w:rPr>
                <w:rFonts w:ascii="Times New Roman" w:hAnsi="Times New Roman"/>
                <w:sz w:val="24"/>
                <w:szCs w:val="24"/>
              </w:rPr>
              <w:t>1.</w:t>
            </w:r>
          </w:p>
        </w:tc>
        <w:tc>
          <w:tcPr>
            <w:tcW w:w="1234" w:type="pct"/>
            <w:tcBorders>
              <w:top w:val="outset" w:sz="6" w:space="0" w:color="414142"/>
              <w:left w:val="outset" w:sz="6" w:space="0" w:color="414142"/>
              <w:bottom w:val="outset" w:sz="6" w:space="0" w:color="414142"/>
              <w:right w:val="outset" w:sz="6" w:space="0" w:color="414142"/>
            </w:tcBorders>
            <w:hideMark/>
          </w:tcPr>
          <w:p w14:paraId="0CF234E5" w14:textId="77777777" w:rsidR="00514935" w:rsidRPr="005C2F16" w:rsidRDefault="00086242" w:rsidP="00547217">
            <w:pPr>
              <w:spacing w:after="0" w:line="240" w:lineRule="auto"/>
              <w:rPr>
                <w:rFonts w:ascii="Times New Roman" w:hAnsi="Times New Roman"/>
                <w:sz w:val="24"/>
                <w:szCs w:val="24"/>
              </w:rPr>
            </w:pPr>
            <w:r w:rsidRPr="005C2F16">
              <w:rPr>
                <w:rFonts w:ascii="Times New Roman" w:hAnsi="Times New Roman"/>
                <w:sz w:val="24"/>
                <w:szCs w:val="24"/>
              </w:rPr>
              <w:t>Pamatojums</w:t>
            </w:r>
          </w:p>
        </w:tc>
        <w:tc>
          <w:tcPr>
            <w:tcW w:w="3517" w:type="pct"/>
            <w:tcBorders>
              <w:top w:val="outset" w:sz="6" w:space="0" w:color="414142"/>
              <w:left w:val="outset" w:sz="6" w:space="0" w:color="414142"/>
              <w:bottom w:val="outset" w:sz="6" w:space="0" w:color="414142"/>
              <w:right w:val="outset" w:sz="6" w:space="0" w:color="414142"/>
            </w:tcBorders>
            <w:hideMark/>
          </w:tcPr>
          <w:p w14:paraId="4008DB3D" w14:textId="77777777" w:rsidR="00CE4C80" w:rsidRPr="0019358D" w:rsidRDefault="00CE4C80" w:rsidP="00CE4C80">
            <w:pPr>
              <w:spacing w:after="0" w:line="240" w:lineRule="auto"/>
              <w:rPr>
                <w:rFonts w:ascii="Times New Roman" w:hAnsi="Times New Roman"/>
                <w:iCs/>
                <w:sz w:val="24"/>
                <w:szCs w:val="24"/>
              </w:rPr>
            </w:pPr>
            <w:r w:rsidRPr="0019358D">
              <w:rPr>
                <w:rFonts w:ascii="Times New Roman" w:hAnsi="Times New Roman"/>
                <w:iCs/>
                <w:sz w:val="24"/>
                <w:szCs w:val="24"/>
              </w:rPr>
              <w:t xml:space="preserve">Labklājības ministrijas iniciatīva. </w:t>
            </w:r>
          </w:p>
          <w:p w14:paraId="2ECF79D2" w14:textId="6D928C0C" w:rsidR="00CE4C80" w:rsidRPr="0019358D" w:rsidRDefault="00CE4C80" w:rsidP="00CE4C80">
            <w:pPr>
              <w:spacing w:after="0" w:line="240" w:lineRule="auto"/>
              <w:rPr>
                <w:rFonts w:ascii="Times New Roman" w:hAnsi="Times New Roman"/>
                <w:iCs/>
                <w:sz w:val="24"/>
                <w:szCs w:val="24"/>
              </w:rPr>
            </w:pPr>
            <w:r w:rsidRPr="0019358D">
              <w:rPr>
                <w:rFonts w:ascii="Times New Roman" w:hAnsi="Times New Roman"/>
                <w:iCs/>
                <w:sz w:val="24"/>
                <w:szCs w:val="24"/>
              </w:rPr>
              <w:t xml:space="preserve">Ministru kabineta noteikumu projekts “Noteikumi par kārtību, kādā cilvēku tirdzniecības upuri </w:t>
            </w:r>
            <w:r w:rsidR="00BE430C">
              <w:rPr>
                <w:rFonts w:ascii="Times New Roman" w:hAnsi="Times New Roman"/>
                <w:iCs/>
                <w:sz w:val="24"/>
                <w:szCs w:val="24"/>
              </w:rPr>
              <w:t>saņem sociālās</w:t>
            </w:r>
            <w:r w:rsidRPr="0019358D">
              <w:rPr>
                <w:rFonts w:ascii="Times New Roman" w:hAnsi="Times New Roman"/>
                <w:iCs/>
                <w:sz w:val="24"/>
                <w:szCs w:val="24"/>
              </w:rPr>
              <w:t xml:space="preserve"> rehabilitācij</w:t>
            </w:r>
            <w:r w:rsidR="00BE430C">
              <w:rPr>
                <w:rFonts w:ascii="Times New Roman" w:hAnsi="Times New Roman"/>
                <w:iCs/>
                <w:sz w:val="24"/>
                <w:szCs w:val="24"/>
              </w:rPr>
              <w:t>as pakalpojumu</w:t>
            </w:r>
            <w:r w:rsidRPr="0019358D">
              <w:rPr>
                <w:rFonts w:ascii="Times New Roman" w:hAnsi="Times New Roman"/>
                <w:iCs/>
                <w:sz w:val="24"/>
                <w:szCs w:val="24"/>
              </w:rPr>
              <w:t>, un kritērijiem personas atzīšanai par cilvēku tirdzniecības upuri”</w:t>
            </w:r>
            <w:r w:rsidR="00B063EF">
              <w:rPr>
                <w:rFonts w:ascii="Times New Roman" w:hAnsi="Times New Roman"/>
                <w:iCs/>
                <w:sz w:val="24"/>
                <w:szCs w:val="24"/>
              </w:rPr>
              <w:t xml:space="preserve"> (turpmāk – Projekts)</w:t>
            </w:r>
            <w:r w:rsidRPr="0019358D">
              <w:rPr>
                <w:rFonts w:ascii="Times New Roman" w:hAnsi="Times New Roman"/>
                <w:iCs/>
                <w:sz w:val="24"/>
                <w:szCs w:val="24"/>
              </w:rPr>
              <w:t xml:space="preserve"> izstrādāts, pamatojoties uz Sociālo pakalpojumu un sociālās palīdzības likuma 3. panta otro daļu un 13. panta pirmās daļas 7. punktu.</w:t>
            </w:r>
          </w:p>
          <w:p w14:paraId="69B153DB" w14:textId="4104E4B9" w:rsidR="001A7661" w:rsidRPr="00CE4C80" w:rsidRDefault="00CE4C80" w:rsidP="00B063EF">
            <w:pPr>
              <w:pStyle w:val="tv20787921"/>
              <w:spacing w:after="0" w:line="240" w:lineRule="auto"/>
              <w:jc w:val="both"/>
              <w:rPr>
                <w:rFonts w:ascii="Times New Roman" w:hAnsi="Times New Roman"/>
                <w:b w:val="0"/>
                <w:bCs w:val="0"/>
                <w:sz w:val="24"/>
                <w:szCs w:val="24"/>
              </w:rPr>
            </w:pPr>
            <w:r w:rsidRPr="00CE4C80">
              <w:rPr>
                <w:rFonts w:ascii="Times New Roman" w:hAnsi="Times New Roman"/>
                <w:b w:val="0"/>
                <w:iCs/>
                <w:sz w:val="24"/>
                <w:szCs w:val="24"/>
              </w:rPr>
              <w:t xml:space="preserve">Vienlaikus </w:t>
            </w:r>
            <w:r w:rsidR="00B063EF">
              <w:rPr>
                <w:rFonts w:ascii="Times New Roman" w:hAnsi="Times New Roman"/>
                <w:b w:val="0"/>
                <w:iCs/>
                <w:sz w:val="24"/>
                <w:szCs w:val="24"/>
              </w:rPr>
              <w:t>P</w:t>
            </w:r>
            <w:r w:rsidRPr="00CE4C80">
              <w:rPr>
                <w:rFonts w:ascii="Times New Roman" w:hAnsi="Times New Roman"/>
                <w:b w:val="0"/>
                <w:iCs/>
                <w:sz w:val="24"/>
                <w:szCs w:val="24"/>
              </w:rPr>
              <w:t xml:space="preserve">rojekta </w:t>
            </w:r>
            <w:r w:rsidR="00B063EF">
              <w:rPr>
                <w:rFonts w:ascii="Times New Roman" w:hAnsi="Times New Roman"/>
                <w:b w:val="0"/>
                <w:iCs/>
                <w:sz w:val="24"/>
                <w:szCs w:val="24"/>
              </w:rPr>
              <w:t>pieņemšana</w:t>
            </w:r>
            <w:r w:rsidRPr="00CE4C80">
              <w:rPr>
                <w:rFonts w:ascii="Times New Roman" w:hAnsi="Times New Roman"/>
                <w:b w:val="0"/>
                <w:iCs/>
                <w:sz w:val="24"/>
                <w:szCs w:val="24"/>
              </w:rPr>
              <w:t xml:space="preserve"> sekmēs Valsts pārvaldes iekārtas likuma 10. panta 10. daļā noteikto valsts pārvaldes principu ieviešanu, kas paredz, ka valsts pārvaldi organizē pēc iespējas efektīvi, un valsts pārvaldes institucionālo sistēmu pastāvīgi pārbauda, un ja nepieciešams, pilnveido.</w:t>
            </w:r>
          </w:p>
        </w:tc>
      </w:tr>
      <w:tr w:rsidR="005C2F16" w:rsidRPr="005C2F16" w14:paraId="6D4E36A6" w14:textId="77777777" w:rsidTr="00E52B26">
        <w:trPr>
          <w:trHeight w:val="472"/>
        </w:trPr>
        <w:tc>
          <w:tcPr>
            <w:tcW w:w="249" w:type="pct"/>
            <w:tcBorders>
              <w:top w:val="outset" w:sz="6" w:space="0" w:color="414142"/>
              <w:left w:val="outset" w:sz="6" w:space="0" w:color="414142"/>
              <w:bottom w:val="outset" w:sz="6" w:space="0" w:color="414142"/>
              <w:right w:val="outset" w:sz="6" w:space="0" w:color="414142"/>
            </w:tcBorders>
            <w:hideMark/>
          </w:tcPr>
          <w:p w14:paraId="191A1C40" w14:textId="7D84222F" w:rsidR="00514935" w:rsidRPr="005C2F16" w:rsidRDefault="00086242" w:rsidP="00547217">
            <w:pPr>
              <w:spacing w:before="100" w:beforeAutospacing="1" w:after="100" w:afterAutospacing="1" w:line="293" w:lineRule="atLeast"/>
              <w:jc w:val="center"/>
              <w:rPr>
                <w:rFonts w:ascii="Times New Roman" w:hAnsi="Times New Roman"/>
                <w:sz w:val="24"/>
                <w:szCs w:val="24"/>
              </w:rPr>
            </w:pPr>
            <w:r w:rsidRPr="005C2F16">
              <w:rPr>
                <w:rFonts w:ascii="Times New Roman" w:hAnsi="Times New Roman"/>
                <w:sz w:val="24"/>
                <w:szCs w:val="24"/>
              </w:rPr>
              <w:t>2.</w:t>
            </w:r>
          </w:p>
        </w:tc>
        <w:tc>
          <w:tcPr>
            <w:tcW w:w="1234" w:type="pct"/>
            <w:tcBorders>
              <w:top w:val="outset" w:sz="6" w:space="0" w:color="414142"/>
              <w:left w:val="outset" w:sz="6" w:space="0" w:color="414142"/>
              <w:bottom w:val="outset" w:sz="6" w:space="0" w:color="414142"/>
              <w:right w:val="outset" w:sz="6" w:space="0" w:color="414142"/>
            </w:tcBorders>
            <w:hideMark/>
          </w:tcPr>
          <w:p w14:paraId="19BA84BD" w14:textId="77777777" w:rsidR="00514935" w:rsidRPr="005C2F16" w:rsidRDefault="00086242" w:rsidP="00547217">
            <w:pPr>
              <w:spacing w:after="0" w:line="240" w:lineRule="auto"/>
              <w:rPr>
                <w:rFonts w:ascii="Times New Roman" w:hAnsi="Times New Roman"/>
                <w:sz w:val="24"/>
                <w:szCs w:val="24"/>
              </w:rPr>
            </w:pPr>
            <w:r w:rsidRPr="005C2F16">
              <w:rPr>
                <w:rFonts w:ascii="Times New Roman" w:hAnsi="Times New Roman"/>
                <w:sz w:val="24"/>
                <w:szCs w:val="24"/>
              </w:rPr>
              <w:t>Pašreizējā situācija un problēmas, kuru risināšanai tiesību akta projekts izstrādāts, tiesiskā regulējuma mērķis un būtība</w:t>
            </w:r>
          </w:p>
        </w:tc>
        <w:tc>
          <w:tcPr>
            <w:tcW w:w="3517" w:type="pct"/>
            <w:tcBorders>
              <w:top w:val="outset" w:sz="6" w:space="0" w:color="414142"/>
              <w:left w:val="outset" w:sz="6" w:space="0" w:color="414142"/>
              <w:bottom w:val="outset" w:sz="6" w:space="0" w:color="414142"/>
              <w:right w:val="outset" w:sz="6" w:space="0" w:color="414142"/>
            </w:tcBorders>
            <w:hideMark/>
          </w:tcPr>
          <w:p w14:paraId="3C3B931C" w14:textId="224B3AB5" w:rsidR="00CE4C80" w:rsidRDefault="00CE4C80" w:rsidP="00CE4C80">
            <w:pPr>
              <w:spacing w:after="0" w:line="240" w:lineRule="auto"/>
              <w:rPr>
                <w:rFonts w:ascii="Times New Roman" w:hAnsi="Times New Roman"/>
                <w:iCs/>
                <w:sz w:val="24"/>
                <w:szCs w:val="24"/>
              </w:rPr>
            </w:pPr>
            <w:r w:rsidRPr="0019358D">
              <w:rPr>
                <w:rFonts w:ascii="Times New Roman" w:hAnsi="Times New Roman"/>
                <w:iCs/>
                <w:sz w:val="24"/>
                <w:szCs w:val="24"/>
              </w:rPr>
              <w:t>Saskaņā ar Sociālo pakalpojumu un sociālās palīdzība</w:t>
            </w:r>
            <w:r w:rsidR="005434D8">
              <w:rPr>
                <w:rFonts w:ascii="Times New Roman" w:hAnsi="Times New Roman"/>
                <w:iCs/>
                <w:sz w:val="24"/>
                <w:szCs w:val="24"/>
              </w:rPr>
              <w:t>s likumu valsts finansē sociālo</w:t>
            </w:r>
            <w:r w:rsidRPr="0019358D">
              <w:rPr>
                <w:rFonts w:ascii="Times New Roman" w:hAnsi="Times New Roman"/>
                <w:iCs/>
                <w:sz w:val="24"/>
                <w:szCs w:val="24"/>
              </w:rPr>
              <w:t xml:space="preserve"> pakalpojumu</w:t>
            </w:r>
            <w:r w:rsidR="005434D8">
              <w:rPr>
                <w:rFonts w:ascii="Times New Roman" w:hAnsi="Times New Roman"/>
                <w:iCs/>
                <w:sz w:val="24"/>
                <w:szCs w:val="24"/>
              </w:rPr>
              <w:t xml:space="preserve"> – sociālās rehabilitācijas pakalpojums </w:t>
            </w:r>
            <w:r w:rsidRPr="0019358D">
              <w:rPr>
                <w:rFonts w:ascii="Times New Roman" w:hAnsi="Times New Roman"/>
                <w:iCs/>
                <w:sz w:val="24"/>
                <w:szCs w:val="24"/>
              </w:rPr>
              <w:t>CT upuriem (turpmāk – Pakalpojums) no 2006. gada. Pakalpojuma ietvaros cilvēku tirdzniecības upuris saņem atbalstu sociālo problēmu risināšanā konsultāciju veidā, atbalstu ar izglītošanos, nodarbinātību un izmitināšanu saistīto jautājumu risināšanā. Pakalpojuma ilgums ir līdz 180 dienām.</w:t>
            </w:r>
            <w:r w:rsidR="00CF37E1">
              <w:rPr>
                <w:rFonts w:ascii="Times New Roman" w:hAnsi="Times New Roman"/>
                <w:iCs/>
                <w:sz w:val="24"/>
                <w:szCs w:val="24"/>
              </w:rPr>
              <w:t xml:space="preserve"> Pakalpojums pieprasāms un tiek sniegts klātienē.</w:t>
            </w:r>
            <w:r w:rsidR="000F3CE9">
              <w:rPr>
                <w:rFonts w:ascii="Times New Roman" w:hAnsi="Times New Roman"/>
                <w:iCs/>
                <w:sz w:val="24"/>
                <w:szCs w:val="24"/>
              </w:rPr>
              <w:t xml:space="preserve"> Projekts paredz, ka visi pakalpojuma pieprasīšanai un saņemšanai nepieciešamie dokumenti starp personu, pakalpojumu sniedzēju un publiskajām personām var tikt sūtīti un saņemti elektroniski saskaņā ar normatīvajiem aktiem par kārtību, kādā elektronisko dokumentu aprite notiek starp valsts un pašvaldību iestādēm vai starp šīm iestādēm un fiziskajām un juridiskajām personām.</w:t>
            </w:r>
          </w:p>
          <w:p w14:paraId="1F8D38CA" w14:textId="63244124" w:rsidR="00DD610F" w:rsidRPr="0019358D" w:rsidRDefault="00DD610F" w:rsidP="00CE4C80">
            <w:pPr>
              <w:spacing w:after="0" w:line="240" w:lineRule="auto"/>
              <w:rPr>
                <w:rFonts w:ascii="Times New Roman" w:hAnsi="Times New Roman"/>
                <w:iCs/>
                <w:sz w:val="24"/>
                <w:szCs w:val="24"/>
              </w:rPr>
            </w:pPr>
            <w:r>
              <w:rPr>
                <w:rFonts w:ascii="Times New Roman" w:hAnsi="Times New Roman"/>
                <w:iCs/>
                <w:sz w:val="24"/>
                <w:szCs w:val="24"/>
              </w:rPr>
              <w:lastRenderedPageBreak/>
              <w:t xml:space="preserve">Pakalpojuma apjoms un </w:t>
            </w:r>
            <w:proofErr w:type="gramStart"/>
            <w:r>
              <w:rPr>
                <w:rFonts w:ascii="Times New Roman" w:hAnsi="Times New Roman"/>
                <w:iCs/>
                <w:sz w:val="24"/>
                <w:szCs w:val="24"/>
              </w:rPr>
              <w:t>tā sniegšanai nepieciešamās minimālās prasības noteiktas Ministru kabineta 2017. gada 13. jūnija noteikumu</w:t>
            </w:r>
            <w:proofErr w:type="gramEnd"/>
            <w:r>
              <w:rPr>
                <w:rFonts w:ascii="Times New Roman" w:hAnsi="Times New Roman"/>
                <w:iCs/>
                <w:sz w:val="24"/>
                <w:szCs w:val="24"/>
              </w:rPr>
              <w:t xml:space="preserve"> Nr.338 “Prasības sociālo pakalpojumu sniedzējiem” XV. nodaļā.</w:t>
            </w:r>
          </w:p>
          <w:p w14:paraId="548771D0" w14:textId="733D3F85" w:rsidR="00CE4C80" w:rsidRDefault="00CE4C80" w:rsidP="00CE4C80">
            <w:pPr>
              <w:spacing w:after="0" w:line="240" w:lineRule="auto"/>
              <w:rPr>
                <w:rFonts w:ascii="Times New Roman" w:hAnsi="Times New Roman"/>
                <w:iCs/>
                <w:sz w:val="24"/>
                <w:szCs w:val="24"/>
              </w:rPr>
            </w:pPr>
            <w:r w:rsidRPr="0019358D">
              <w:rPr>
                <w:rFonts w:ascii="Times New Roman" w:hAnsi="Times New Roman"/>
                <w:iCs/>
                <w:sz w:val="24"/>
                <w:szCs w:val="24"/>
              </w:rPr>
              <w:t xml:space="preserve">Labklājības ministrija slēdz līgumus ar publisko </w:t>
            </w:r>
            <w:r w:rsidR="00B063EF">
              <w:rPr>
                <w:rFonts w:ascii="Times New Roman" w:hAnsi="Times New Roman"/>
                <w:iCs/>
                <w:sz w:val="24"/>
                <w:szCs w:val="24"/>
              </w:rPr>
              <w:t>iepirkumu procesā izvēlētajiem Pakalpojuma sniedzējiem par P</w:t>
            </w:r>
            <w:r w:rsidRPr="0019358D">
              <w:rPr>
                <w:rFonts w:ascii="Times New Roman" w:hAnsi="Times New Roman"/>
                <w:iCs/>
                <w:sz w:val="24"/>
                <w:szCs w:val="24"/>
              </w:rPr>
              <w:t>akalpojuma sniegšanu, kont</w:t>
            </w:r>
            <w:r w:rsidR="00B063EF">
              <w:rPr>
                <w:rFonts w:ascii="Times New Roman" w:hAnsi="Times New Roman"/>
                <w:iCs/>
                <w:sz w:val="24"/>
                <w:szCs w:val="24"/>
              </w:rPr>
              <w:t>rolē līguma izpildi un sniegtā P</w:t>
            </w:r>
            <w:r w:rsidRPr="0019358D">
              <w:rPr>
                <w:rFonts w:ascii="Times New Roman" w:hAnsi="Times New Roman"/>
                <w:iCs/>
                <w:sz w:val="24"/>
                <w:szCs w:val="24"/>
              </w:rPr>
              <w:t xml:space="preserve">akalpojuma apjoma atbilstību noslēgtajam līgumam, kontrolē sniegtā </w:t>
            </w:r>
            <w:r w:rsidR="00B063EF">
              <w:rPr>
                <w:rFonts w:ascii="Times New Roman" w:hAnsi="Times New Roman"/>
                <w:iCs/>
                <w:sz w:val="24"/>
                <w:szCs w:val="24"/>
              </w:rPr>
              <w:t>P</w:t>
            </w:r>
            <w:r w:rsidRPr="0019358D">
              <w:rPr>
                <w:rFonts w:ascii="Times New Roman" w:hAnsi="Times New Roman"/>
                <w:iCs/>
                <w:sz w:val="24"/>
                <w:szCs w:val="24"/>
              </w:rPr>
              <w:t>akalpojuma kvalitāti. Šobrīd Labklājības ministrija ir n</w:t>
            </w:r>
            <w:r w:rsidR="00B063EF">
              <w:rPr>
                <w:rFonts w:ascii="Times New Roman" w:hAnsi="Times New Roman"/>
                <w:iCs/>
                <w:sz w:val="24"/>
                <w:szCs w:val="24"/>
              </w:rPr>
              <w:t>oslēgusi līgumu par P</w:t>
            </w:r>
            <w:r w:rsidRPr="0019358D">
              <w:rPr>
                <w:rFonts w:ascii="Times New Roman" w:hAnsi="Times New Roman"/>
                <w:iCs/>
                <w:sz w:val="24"/>
                <w:szCs w:val="24"/>
              </w:rPr>
              <w:t>akalpojuma sniegšanu ar biedrību „Patvērums „Drošā māja”” un biedrību “</w:t>
            </w:r>
            <w:r w:rsidR="00163C66">
              <w:rPr>
                <w:rFonts w:ascii="Times New Roman" w:hAnsi="Times New Roman"/>
                <w:iCs/>
                <w:sz w:val="24"/>
                <w:szCs w:val="24"/>
              </w:rPr>
              <w:t>C</w:t>
            </w:r>
            <w:r w:rsidRPr="0019358D">
              <w:rPr>
                <w:rFonts w:ascii="Times New Roman" w:hAnsi="Times New Roman"/>
                <w:iCs/>
                <w:sz w:val="24"/>
                <w:szCs w:val="24"/>
              </w:rPr>
              <w:t>entrs Marta</w:t>
            </w:r>
            <w:r w:rsidR="00B063EF">
              <w:rPr>
                <w:rFonts w:ascii="Times New Roman" w:hAnsi="Times New Roman"/>
                <w:iCs/>
                <w:sz w:val="24"/>
                <w:szCs w:val="24"/>
              </w:rPr>
              <w:t>”, 2017. gadā abās organizācijā</w:t>
            </w:r>
            <w:r w:rsidRPr="0019358D">
              <w:rPr>
                <w:rFonts w:ascii="Times New Roman" w:hAnsi="Times New Roman"/>
                <w:iCs/>
                <w:sz w:val="24"/>
                <w:szCs w:val="24"/>
              </w:rPr>
              <w:t>s kopā sociālās rehabilitācijas pakalpojumus saņēmušas vidēji 24 personas.</w:t>
            </w:r>
          </w:p>
          <w:p w14:paraId="7E4D158A" w14:textId="4F659134" w:rsidR="00116C5A" w:rsidRDefault="00116C5A" w:rsidP="00CE4C80">
            <w:pPr>
              <w:spacing w:after="0" w:line="240" w:lineRule="auto"/>
              <w:rPr>
                <w:rFonts w:ascii="Times New Roman" w:hAnsi="Times New Roman"/>
                <w:iCs/>
                <w:sz w:val="24"/>
                <w:szCs w:val="24"/>
              </w:rPr>
            </w:pPr>
            <w:r w:rsidRPr="002116CD">
              <w:rPr>
                <w:rFonts w:ascii="Times New Roman" w:hAnsi="Times New Roman"/>
                <w:iCs/>
                <w:sz w:val="24"/>
                <w:szCs w:val="24"/>
              </w:rPr>
              <w:t>1. Saskaņā ar Eiropas Parlamenta un Padomes 2016. gada 27. aprīļa regulu (ES) 2016/679 par fizisko personu aizsardzību attiecībā uz personas datu apstrādi un šādu datu brīvu apriti un ar ko atceļ Direktīvu 95/46 EK (turpmāk – Regula) precizēta norma Projekta 2.2. apakšpunktā, kas nosaka, ka Sociālās integrācijas valsts aģentūra (turpmāk – SIVA), kas ir Pakalpojuma sniegšanas koordinators, veido sniegto pakalpojumu datubāzi. Minētā datubāze tiek veidota un uzturēta, lai nodrošinātu</w:t>
            </w:r>
            <w:r w:rsidR="002116CD" w:rsidRPr="002116CD">
              <w:rPr>
                <w:rFonts w:ascii="Times New Roman" w:hAnsi="Times New Roman"/>
                <w:iCs/>
                <w:sz w:val="24"/>
                <w:szCs w:val="24"/>
              </w:rPr>
              <w:t xml:space="preserve"> SIVA Sociālo pakalpojumu un sociālās palīdzības likumā deleģēto funkciju – koordinēt valsts finansētu sociālās rehabilitācijas, profesionālās rehabilitācijas un ilgstošas sociālās aprūpes un sociālās rehabilitācijas pakalpojumu snieg</w:t>
            </w:r>
            <w:r w:rsidR="002116CD">
              <w:rPr>
                <w:rFonts w:ascii="Times New Roman" w:hAnsi="Times New Roman"/>
                <w:iCs/>
                <w:sz w:val="24"/>
                <w:szCs w:val="24"/>
              </w:rPr>
              <w:t xml:space="preserve">šanu, līdz ar to SIVA kā pakalpojumu koordinatoram </w:t>
            </w:r>
            <w:r w:rsidRPr="002116CD">
              <w:rPr>
                <w:rFonts w:ascii="Times New Roman" w:hAnsi="Times New Roman"/>
                <w:iCs/>
                <w:sz w:val="24"/>
                <w:szCs w:val="24"/>
              </w:rPr>
              <w:t>ir pieejama informācija par valsts finansētā pakalpojuma saņēmējiem, kā arī šim mērķim piešķirto finansējumu.</w:t>
            </w:r>
            <w:r w:rsidR="002116CD">
              <w:rPr>
                <w:rFonts w:ascii="Times New Roman" w:hAnsi="Times New Roman"/>
                <w:iCs/>
                <w:sz w:val="24"/>
                <w:szCs w:val="24"/>
              </w:rPr>
              <w:t xml:space="preserve"> </w:t>
            </w:r>
            <w:r w:rsidRPr="002116CD">
              <w:rPr>
                <w:rFonts w:ascii="Times New Roman" w:hAnsi="Times New Roman"/>
                <w:iCs/>
                <w:sz w:val="24"/>
                <w:szCs w:val="24"/>
              </w:rPr>
              <w:t xml:space="preserve">Lai nodrošinātu Pakalpojuma saņēmēju konfidencialitāti, piešķirot Pakalpojumu, katram Pakalpojuma saņēmējam tiek piešķirts arī unikāls identifikators, kas tālāk tiek izmantots visā dokumentācijā, kurā tiek veiktas atsauces par klientiem (piemēram, atskaitēs par valsts finanšu līdzekļu izlietojumu). Lai nodrošinātu Regulā noteikto godprātības attieksmi pret personas datiem, SIVA datu bāzē tiek uzkrāta tikai pamata informācija par Pakalpojuma saņēmēju – vārds, uzvārds, personas kods vai dzimšanas dati (personas identifikācijas vajadzībām), </w:t>
            </w:r>
            <w:r w:rsidR="002B47FD">
              <w:rPr>
                <w:rFonts w:ascii="Times New Roman" w:hAnsi="Times New Roman"/>
                <w:iCs/>
                <w:sz w:val="24"/>
                <w:szCs w:val="24"/>
              </w:rPr>
              <w:t>un adrese. Minētā informācija tiek uzkrāta, lai nodrošinātu to, ka persona, kas saņem Pakalpojumu, tiek informēta par to, ka Pakalpojums ir piešķirts, Pakalpojums ir izbeigts, pārtraukts vai apturēts uz laiku, kā arī citiem ar Pakalpojuma nodrošināšanu un personas interešu ievērošanu saistītiem mērķiem</w:t>
            </w:r>
            <w:r w:rsidR="009C0364">
              <w:rPr>
                <w:rFonts w:ascii="Times New Roman" w:hAnsi="Times New Roman"/>
                <w:iCs/>
                <w:sz w:val="24"/>
                <w:szCs w:val="24"/>
              </w:rPr>
              <w:t xml:space="preserve"> (piemēram, ievērot personas tiesības pārsūdzēt SIVA pieņemtos lēmumus).</w:t>
            </w:r>
          </w:p>
          <w:p w14:paraId="02D07565" w14:textId="6423EEC8" w:rsidR="00267930" w:rsidRDefault="00267930" w:rsidP="00CE4C80">
            <w:pPr>
              <w:spacing w:after="0" w:line="240" w:lineRule="auto"/>
              <w:rPr>
                <w:rFonts w:ascii="Times New Roman" w:hAnsi="Times New Roman"/>
                <w:iCs/>
                <w:sz w:val="24"/>
                <w:szCs w:val="24"/>
              </w:rPr>
            </w:pPr>
            <w:r>
              <w:rPr>
                <w:rFonts w:ascii="Times New Roman" w:hAnsi="Times New Roman"/>
                <w:iCs/>
                <w:sz w:val="24"/>
                <w:szCs w:val="24"/>
              </w:rPr>
              <w:t xml:space="preserve">Informācija, kas tiek uzkrāta minētajā datu bāzē, tiek uzglabāta tikai līdz brīdim, kamēr SIVA lietvedībā tiek uzglabāta izveidotā klienta lieta, kas šobrīd ir 10 gadi un minētais termiņš ir pamatots ar nepieciešamību pārliecināties par sniegto valsts finansēto pakalpojumu kvalitāti un efektivitāti, kā arī izmantot uzkrātos datus statistikas un pakalpojuma pilnveidošanas vajadzībām. Iznīcinot izveidoto klienta lietu, tiek iznīcināts arī attiecīgais ieraksts SIVA datubāzē. </w:t>
            </w:r>
          </w:p>
          <w:p w14:paraId="64AB9502" w14:textId="77777777" w:rsidR="002B47FD" w:rsidRPr="0019358D" w:rsidRDefault="002B47FD" w:rsidP="00CE4C80">
            <w:pPr>
              <w:spacing w:after="0" w:line="240" w:lineRule="auto"/>
              <w:rPr>
                <w:rFonts w:ascii="Times New Roman" w:hAnsi="Times New Roman"/>
                <w:iCs/>
                <w:sz w:val="24"/>
                <w:szCs w:val="24"/>
              </w:rPr>
            </w:pPr>
          </w:p>
          <w:p w14:paraId="6B260DD4" w14:textId="4C559311" w:rsidR="00CE4C80" w:rsidRPr="0019358D" w:rsidRDefault="00116C5A" w:rsidP="00CE4C80">
            <w:pPr>
              <w:spacing w:after="0" w:line="240" w:lineRule="auto"/>
              <w:rPr>
                <w:rFonts w:ascii="Times New Roman" w:hAnsi="Times New Roman"/>
                <w:iCs/>
                <w:sz w:val="24"/>
                <w:szCs w:val="24"/>
              </w:rPr>
            </w:pPr>
            <w:r>
              <w:rPr>
                <w:rFonts w:ascii="Times New Roman" w:hAnsi="Times New Roman"/>
                <w:iCs/>
                <w:sz w:val="24"/>
                <w:szCs w:val="24"/>
              </w:rPr>
              <w:t>2</w:t>
            </w:r>
            <w:r w:rsidR="00CE4C80" w:rsidRPr="0019358D">
              <w:rPr>
                <w:rFonts w:ascii="Times New Roman" w:hAnsi="Times New Roman"/>
                <w:iCs/>
                <w:sz w:val="24"/>
                <w:szCs w:val="24"/>
              </w:rPr>
              <w:t>. Šobrīd MK noteikumi precīzi nosaka, ka pirmā intervija, kas notiek, kad iespējamais CT upuris</w:t>
            </w:r>
            <w:r w:rsidR="00B063EF">
              <w:rPr>
                <w:rFonts w:ascii="Times New Roman" w:hAnsi="Times New Roman"/>
                <w:iCs/>
                <w:sz w:val="24"/>
                <w:szCs w:val="24"/>
              </w:rPr>
              <w:t xml:space="preserve"> sazinās ar P</w:t>
            </w:r>
            <w:r w:rsidR="00CE4C80" w:rsidRPr="0019358D">
              <w:rPr>
                <w:rFonts w:ascii="Times New Roman" w:hAnsi="Times New Roman"/>
                <w:iCs/>
                <w:sz w:val="24"/>
                <w:szCs w:val="24"/>
              </w:rPr>
              <w:t xml:space="preserve">akalpojuma </w:t>
            </w:r>
            <w:r w:rsidR="00CE4C80" w:rsidRPr="0019358D">
              <w:rPr>
                <w:rFonts w:ascii="Times New Roman" w:hAnsi="Times New Roman"/>
                <w:iCs/>
                <w:sz w:val="24"/>
                <w:szCs w:val="24"/>
              </w:rPr>
              <w:lastRenderedPageBreak/>
              <w:t>sniedzēju, norisinās klātienē, ja persona atrodas Latvijā un tā var notikt ar elektroniskās saziņas līdzekļu starpniecību</w:t>
            </w:r>
            <w:r w:rsidR="003A3A28">
              <w:rPr>
                <w:rFonts w:ascii="Times New Roman" w:hAnsi="Times New Roman"/>
                <w:iCs/>
                <w:sz w:val="24"/>
                <w:szCs w:val="24"/>
              </w:rPr>
              <w:t xml:space="preserve"> tikai tad</w:t>
            </w:r>
            <w:r w:rsidR="00CE4C80" w:rsidRPr="0019358D">
              <w:rPr>
                <w:rFonts w:ascii="Times New Roman" w:hAnsi="Times New Roman"/>
                <w:iCs/>
                <w:sz w:val="24"/>
                <w:szCs w:val="24"/>
              </w:rPr>
              <w:t>, ja persona neatrodas Latvijā. MK noteikumu redakcija grozīta, lai nodrošin</w:t>
            </w:r>
            <w:r w:rsidR="00B063EF">
              <w:rPr>
                <w:rFonts w:ascii="Times New Roman" w:hAnsi="Times New Roman"/>
                <w:iCs/>
                <w:sz w:val="24"/>
                <w:szCs w:val="24"/>
              </w:rPr>
              <w:t>ātu to, ka P</w:t>
            </w:r>
            <w:r w:rsidR="00CE4C80" w:rsidRPr="0019358D">
              <w:rPr>
                <w:rFonts w:ascii="Times New Roman" w:hAnsi="Times New Roman"/>
                <w:iCs/>
                <w:sz w:val="24"/>
                <w:szCs w:val="24"/>
              </w:rPr>
              <w:t>akalpojuma s</w:t>
            </w:r>
            <w:r w:rsidR="00B063EF">
              <w:rPr>
                <w:rFonts w:ascii="Times New Roman" w:hAnsi="Times New Roman"/>
                <w:iCs/>
                <w:sz w:val="24"/>
                <w:szCs w:val="24"/>
              </w:rPr>
              <w:t>niedzējs sazinās ar potenciālo P</w:t>
            </w:r>
            <w:r w:rsidR="00CE4C80" w:rsidRPr="0019358D">
              <w:rPr>
                <w:rFonts w:ascii="Times New Roman" w:hAnsi="Times New Roman"/>
                <w:iCs/>
                <w:sz w:val="24"/>
                <w:szCs w:val="24"/>
              </w:rPr>
              <w:t>akalpojuma saņēmēju vislabākajā iespējamajā veidā, intervē to un saņem personas iesniegumu par vēlēšanos u</w:t>
            </w:r>
            <w:r w:rsidR="00B063EF">
              <w:rPr>
                <w:rFonts w:ascii="Times New Roman" w:hAnsi="Times New Roman"/>
                <w:iCs/>
                <w:sz w:val="24"/>
                <w:szCs w:val="24"/>
              </w:rPr>
              <w:t>zsākt P</w:t>
            </w:r>
            <w:r w:rsidR="003A3A28">
              <w:rPr>
                <w:rFonts w:ascii="Times New Roman" w:hAnsi="Times New Roman"/>
                <w:iCs/>
                <w:sz w:val="24"/>
                <w:szCs w:val="24"/>
              </w:rPr>
              <w:t>akalpojuma saņemšanu, neierobežojot šajā procesā izmantotos saziņas līdzekļus.</w:t>
            </w:r>
          </w:p>
          <w:p w14:paraId="2DED72FB" w14:textId="77777777" w:rsidR="00CE4C80" w:rsidRPr="0019358D" w:rsidRDefault="00CE4C80" w:rsidP="00CE4C80">
            <w:pPr>
              <w:spacing w:after="0" w:line="240" w:lineRule="auto"/>
              <w:rPr>
                <w:rFonts w:ascii="Times New Roman" w:hAnsi="Times New Roman"/>
                <w:iCs/>
                <w:sz w:val="24"/>
                <w:szCs w:val="24"/>
              </w:rPr>
            </w:pPr>
          </w:p>
          <w:p w14:paraId="0960CF7E" w14:textId="7BC8D70E" w:rsidR="00CE4C80" w:rsidRDefault="00116C5A" w:rsidP="00CE4C80">
            <w:pPr>
              <w:spacing w:after="0" w:line="240" w:lineRule="auto"/>
              <w:rPr>
                <w:rFonts w:ascii="Times New Roman" w:hAnsi="Times New Roman"/>
                <w:iCs/>
                <w:sz w:val="24"/>
                <w:szCs w:val="24"/>
              </w:rPr>
            </w:pPr>
            <w:r>
              <w:rPr>
                <w:rFonts w:ascii="Times New Roman" w:hAnsi="Times New Roman"/>
                <w:iCs/>
                <w:sz w:val="24"/>
                <w:szCs w:val="24"/>
              </w:rPr>
              <w:t>3</w:t>
            </w:r>
            <w:r w:rsidR="00CE4C80" w:rsidRPr="0019358D">
              <w:rPr>
                <w:rFonts w:ascii="Times New Roman" w:hAnsi="Times New Roman"/>
                <w:iCs/>
                <w:sz w:val="24"/>
                <w:szCs w:val="24"/>
              </w:rPr>
              <w:t xml:space="preserve">. </w:t>
            </w:r>
            <w:r w:rsidR="00B063EF">
              <w:rPr>
                <w:rFonts w:ascii="Times New Roman" w:hAnsi="Times New Roman"/>
                <w:iCs/>
                <w:sz w:val="24"/>
                <w:szCs w:val="24"/>
              </w:rPr>
              <w:t>Latvijā, atšķirībā no citām Eiropas Savienības dalībvalstīm, spēkā ir CT upuriem labvēlīgāka sistēma valsts finansēta pakalpojuma saņemšanai, jo šo pakalpojumu ir iespējams saņemt ne tikai personām, kuras ir atzītas par cietušām kriminālprocesa rezultātā, bet arī</w:t>
            </w:r>
            <w:proofErr w:type="gramStart"/>
            <w:r w:rsidR="00B063EF">
              <w:rPr>
                <w:rFonts w:ascii="Times New Roman" w:hAnsi="Times New Roman"/>
                <w:iCs/>
                <w:sz w:val="24"/>
                <w:szCs w:val="24"/>
              </w:rPr>
              <w:t xml:space="preserve"> pakalpojuma sniedzēju izveidota</w:t>
            </w:r>
            <w:proofErr w:type="gramEnd"/>
            <w:r w:rsidR="00B063EF">
              <w:rPr>
                <w:rFonts w:ascii="Times New Roman" w:hAnsi="Times New Roman"/>
                <w:iCs/>
                <w:sz w:val="24"/>
                <w:szCs w:val="24"/>
              </w:rPr>
              <w:t xml:space="preserve"> komisija, vadoties pēc Noteikumos aprakstītiem kritērijiem, var</w:t>
            </w:r>
            <w:r w:rsidR="00D16096">
              <w:rPr>
                <w:rFonts w:ascii="Times New Roman" w:hAnsi="Times New Roman"/>
                <w:iCs/>
                <w:sz w:val="24"/>
                <w:szCs w:val="24"/>
              </w:rPr>
              <w:t xml:space="preserve"> izvērtēt personas atbilstību CT upura kritērijiem un</w:t>
            </w:r>
            <w:r w:rsidR="00B063EF">
              <w:rPr>
                <w:rFonts w:ascii="Times New Roman" w:hAnsi="Times New Roman"/>
                <w:iCs/>
                <w:sz w:val="24"/>
                <w:szCs w:val="24"/>
              </w:rPr>
              <w:t xml:space="preserve"> atzīt </w:t>
            </w:r>
            <w:r w:rsidR="00D16096">
              <w:rPr>
                <w:rFonts w:ascii="Times New Roman" w:hAnsi="Times New Roman"/>
                <w:iCs/>
                <w:sz w:val="24"/>
                <w:szCs w:val="24"/>
              </w:rPr>
              <w:t xml:space="preserve">vai neatzīt </w:t>
            </w:r>
            <w:r w:rsidR="00B063EF">
              <w:rPr>
                <w:rFonts w:ascii="Times New Roman" w:hAnsi="Times New Roman"/>
                <w:iCs/>
                <w:sz w:val="24"/>
                <w:szCs w:val="24"/>
              </w:rPr>
              <w:t xml:space="preserve">personu par CT upuri, radot </w:t>
            </w:r>
            <w:r w:rsidR="00D16096">
              <w:rPr>
                <w:rFonts w:ascii="Times New Roman" w:hAnsi="Times New Roman"/>
                <w:iCs/>
                <w:sz w:val="24"/>
                <w:szCs w:val="24"/>
              </w:rPr>
              <w:t xml:space="preserve">vai liedzot </w:t>
            </w:r>
            <w:r w:rsidR="00B063EF">
              <w:rPr>
                <w:rFonts w:ascii="Times New Roman" w:hAnsi="Times New Roman"/>
                <w:iCs/>
                <w:sz w:val="24"/>
                <w:szCs w:val="24"/>
              </w:rPr>
              <w:t xml:space="preserve">tiesības personai saņemt Pakalpojumu. </w:t>
            </w:r>
            <w:r w:rsidR="00CE4C80" w:rsidRPr="0019358D">
              <w:rPr>
                <w:rFonts w:ascii="Times New Roman" w:hAnsi="Times New Roman"/>
                <w:iCs/>
                <w:sz w:val="24"/>
                <w:szCs w:val="24"/>
              </w:rPr>
              <w:t xml:space="preserve">Saskaņā ar </w:t>
            </w:r>
            <w:r w:rsidR="00B063EF">
              <w:rPr>
                <w:rFonts w:ascii="Times New Roman" w:hAnsi="Times New Roman"/>
                <w:iCs/>
                <w:sz w:val="24"/>
                <w:szCs w:val="24"/>
              </w:rPr>
              <w:t>N</w:t>
            </w:r>
            <w:r w:rsidR="00CE4C80" w:rsidRPr="0019358D">
              <w:rPr>
                <w:rFonts w:ascii="Times New Roman" w:hAnsi="Times New Roman"/>
                <w:iCs/>
                <w:sz w:val="24"/>
                <w:szCs w:val="24"/>
              </w:rPr>
              <w:t>otei</w:t>
            </w:r>
            <w:r w:rsidR="00B063EF">
              <w:rPr>
                <w:rFonts w:ascii="Times New Roman" w:hAnsi="Times New Roman"/>
                <w:iCs/>
                <w:sz w:val="24"/>
                <w:szCs w:val="24"/>
              </w:rPr>
              <w:t>kumiem P</w:t>
            </w:r>
            <w:r w:rsidR="00CE4C80" w:rsidRPr="0019358D">
              <w:rPr>
                <w:rFonts w:ascii="Times New Roman" w:hAnsi="Times New Roman"/>
                <w:iCs/>
                <w:sz w:val="24"/>
                <w:szCs w:val="24"/>
              </w:rPr>
              <w:t>akalpojuma sniedzējs izveido speciālistu komisiju, lai atzītu vai neatzītu personu par CT upuri. Lai sasniegtu Valsts pārvaldes reformu plānā noteiktos mērķus – efektīva, atbildīga un elastīga valsts pārvalde – Labklājības ministrija ierosina speciālistu komisij</w:t>
            </w:r>
            <w:r w:rsidR="00B063EF">
              <w:rPr>
                <w:rFonts w:ascii="Times New Roman" w:hAnsi="Times New Roman"/>
                <w:iCs/>
                <w:sz w:val="24"/>
                <w:szCs w:val="24"/>
              </w:rPr>
              <w:t>ā iekļaut pārstāvjus no visiem Pakalpojuma</w:t>
            </w:r>
            <w:r w:rsidR="00CE4C80" w:rsidRPr="0019358D">
              <w:rPr>
                <w:rFonts w:ascii="Times New Roman" w:hAnsi="Times New Roman"/>
                <w:iCs/>
                <w:sz w:val="24"/>
                <w:szCs w:val="24"/>
              </w:rPr>
              <w:t xml:space="preserve"> sniedzējiem, kuri attiecīgajā gadā sniedz valsts finansētus sociālās rehabilitācijas pakalpojumus. Tādējādi </w:t>
            </w:r>
            <w:r w:rsidR="00B063EF">
              <w:rPr>
                <w:rFonts w:ascii="Times New Roman" w:hAnsi="Times New Roman"/>
                <w:iCs/>
                <w:sz w:val="24"/>
                <w:szCs w:val="24"/>
              </w:rPr>
              <w:t>P</w:t>
            </w:r>
            <w:r w:rsidR="00CE4C80" w:rsidRPr="0019358D">
              <w:rPr>
                <w:rFonts w:ascii="Times New Roman" w:hAnsi="Times New Roman"/>
                <w:iCs/>
                <w:sz w:val="24"/>
                <w:szCs w:val="24"/>
              </w:rPr>
              <w:t>akalpojuma piešķiršana būs caurredzam</w:t>
            </w:r>
            <w:r w:rsidR="00B063EF">
              <w:rPr>
                <w:rFonts w:ascii="Times New Roman" w:hAnsi="Times New Roman"/>
                <w:iCs/>
                <w:sz w:val="24"/>
                <w:szCs w:val="24"/>
              </w:rPr>
              <w:t>āka un tiks novērsti riski, ka P</w:t>
            </w:r>
            <w:r w:rsidR="00CE4C80" w:rsidRPr="0019358D">
              <w:rPr>
                <w:rFonts w:ascii="Times New Roman" w:hAnsi="Times New Roman"/>
                <w:iCs/>
                <w:sz w:val="24"/>
                <w:szCs w:val="24"/>
              </w:rPr>
              <w:t>akalpojumu personai gan piešķir</w:t>
            </w:r>
            <w:r w:rsidR="00B063EF">
              <w:rPr>
                <w:rFonts w:ascii="Times New Roman" w:hAnsi="Times New Roman"/>
                <w:iCs/>
                <w:sz w:val="24"/>
                <w:szCs w:val="24"/>
              </w:rPr>
              <w:t>, gan sniedz viens un tas pats Pakalpojuma</w:t>
            </w:r>
            <w:r w:rsidR="00CE4C80" w:rsidRPr="0019358D">
              <w:rPr>
                <w:rFonts w:ascii="Times New Roman" w:hAnsi="Times New Roman"/>
                <w:iCs/>
                <w:sz w:val="24"/>
                <w:szCs w:val="24"/>
              </w:rPr>
              <w:t xml:space="preserve"> sniedzējs. Attiecīgi </w:t>
            </w:r>
            <w:r w:rsidR="00B063EF">
              <w:rPr>
                <w:rFonts w:ascii="Times New Roman" w:hAnsi="Times New Roman"/>
                <w:iCs/>
                <w:sz w:val="24"/>
                <w:szCs w:val="24"/>
              </w:rPr>
              <w:t>Projekts paredz P</w:t>
            </w:r>
            <w:r w:rsidR="00CE4C80" w:rsidRPr="0019358D">
              <w:rPr>
                <w:rFonts w:ascii="Times New Roman" w:hAnsi="Times New Roman"/>
                <w:iCs/>
                <w:sz w:val="24"/>
                <w:szCs w:val="24"/>
              </w:rPr>
              <w:t>akalpojum</w:t>
            </w:r>
            <w:r w:rsidR="00B063EF">
              <w:rPr>
                <w:rFonts w:ascii="Times New Roman" w:hAnsi="Times New Roman"/>
                <w:iCs/>
                <w:sz w:val="24"/>
                <w:szCs w:val="24"/>
              </w:rPr>
              <w:t>a</w:t>
            </w:r>
            <w:r w:rsidR="00CE4C80" w:rsidRPr="0019358D">
              <w:rPr>
                <w:rFonts w:ascii="Times New Roman" w:hAnsi="Times New Roman"/>
                <w:iCs/>
                <w:sz w:val="24"/>
                <w:szCs w:val="24"/>
              </w:rPr>
              <w:t xml:space="preserve"> sniedzēja komisijā i</w:t>
            </w:r>
            <w:r w:rsidR="00B063EF">
              <w:rPr>
                <w:rFonts w:ascii="Times New Roman" w:hAnsi="Times New Roman"/>
                <w:iCs/>
                <w:sz w:val="24"/>
                <w:szCs w:val="24"/>
              </w:rPr>
              <w:t>ekļaut pārstāvjus no vairākiem P</w:t>
            </w:r>
            <w:r w:rsidR="00CE4C80" w:rsidRPr="0019358D">
              <w:rPr>
                <w:rFonts w:ascii="Times New Roman" w:hAnsi="Times New Roman"/>
                <w:iCs/>
                <w:sz w:val="24"/>
                <w:szCs w:val="24"/>
              </w:rPr>
              <w:t>akalpojumu snied</w:t>
            </w:r>
            <w:r w:rsidR="00B063EF">
              <w:rPr>
                <w:rFonts w:ascii="Times New Roman" w:hAnsi="Times New Roman"/>
                <w:iCs/>
                <w:sz w:val="24"/>
                <w:szCs w:val="24"/>
              </w:rPr>
              <w:t>zējiem (šobrīd Latvijā ir zināmas divas NVO, kas sniedz P</w:t>
            </w:r>
            <w:r w:rsidR="00CE4C80" w:rsidRPr="0019358D">
              <w:rPr>
                <w:rFonts w:ascii="Times New Roman" w:hAnsi="Times New Roman"/>
                <w:iCs/>
                <w:sz w:val="24"/>
                <w:szCs w:val="24"/>
              </w:rPr>
              <w:t xml:space="preserve">akalpojumu </w:t>
            </w:r>
            <w:r w:rsidR="00B063EF">
              <w:rPr>
                <w:rFonts w:ascii="Times New Roman" w:hAnsi="Times New Roman"/>
                <w:iCs/>
                <w:sz w:val="24"/>
                <w:szCs w:val="24"/>
              </w:rPr>
              <w:t>CT</w:t>
            </w:r>
            <w:r w:rsidR="00CE4C80" w:rsidRPr="0019358D">
              <w:rPr>
                <w:rFonts w:ascii="Times New Roman" w:hAnsi="Times New Roman"/>
                <w:iCs/>
                <w:sz w:val="24"/>
                <w:szCs w:val="24"/>
              </w:rPr>
              <w:t xml:space="preserve"> upuriem</w:t>
            </w:r>
            <w:r>
              <w:rPr>
                <w:rFonts w:ascii="Times New Roman" w:hAnsi="Times New Roman"/>
                <w:iCs/>
                <w:sz w:val="24"/>
                <w:szCs w:val="24"/>
              </w:rPr>
              <w:t>, abas NVO Pakalpojumu sniedz par valsts finansējumu</w:t>
            </w:r>
            <w:r w:rsidR="00CE4C80" w:rsidRPr="0019358D">
              <w:rPr>
                <w:rFonts w:ascii="Times New Roman" w:hAnsi="Times New Roman"/>
                <w:iCs/>
                <w:sz w:val="24"/>
                <w:szCs w:val="24"/>
              </w:rPr>
              <w:t>).</w:t>
            </w:r>
          </w:p>
          <w:p w14:paraId="71995A9E" w14:textId="1094DE2B" w:rsidR="00191F6F" w:rsidRDefault="00191F6F" w:rsidP="00CE4C80">
            <w:pPr>
              <w:spacing w:after="0" w:line="240" w:lineRule="auto"/>
              <w:rPr>
                <w:rFonts w:ascii="Times New Roman" w:hAnsi="Times New Roman"/>
                <w:iCs/>
                <w:sz w:val="24"/>
                <w:szCs w:val="24"/>
              </w:rPr>
            </w:pPr>
            <w:r>
              <w:rPr>
                <w:rFonts w:ascii="Times New Roman" w:hAnsi="Times New Roman"/>
                <w:iCs/>
                <w:sz w:val="24"/>
                <w:szCs w:val="24"/>
              </w:rPr>
              <w:t xml:space="preserve">Ņemot vērā, ka kriminālprocess par cilvēku tirdzniecību, kurā persona ir atzīta par cietušo vai tai ir piešķirts liecinieka statuss, </w:t>
            </w:r>
            <w:r w:rsidR="00E12031">
              <w:rPr>
                <w:rFonts w:ascii="Times New Roman" w:hAnsi="Times New Roman"/>
                <w:iCs/>
                <w:sz w:val="24"/>
                <w:szCs w:val="24"/>
              </w:rPr>
              <w:t xml:space="preserve">parasti ilgst </w:t>
            </w:r>
            <w:r w:rsidR="00116C5A">
              <w:rPr>
                <w:rFonts w:ascii="Times New Roman" w:hAnsi="Times New Roman"/>
                <w:iCs/>
                <w:sz w:val="24"/>
                <w:szCs w:val="24"/>
              </w:rPr>
              <w:t>vairāk nekā</w:t>
            </w:r>
            <w:r w:rsidR="00E12031">
              <w:rPr>
                <w:rFonts w:ascii="Times New Roman" w:hAnsi="Times New Roman"/>
                <w:iCs/>
                <w:sz w:val="24"/>
                <w:szCs w:val="24"/>
              </w:rPr>
              <w:t xml:space="preserve"> 180 dienas, kas ir valsts finansētā sociālās rehabilitācijas pakalpojuma maksimālais apjoms, bet no CT cietušām personām ir nepieciešams gan psiholoģisks, gan juridisks atbalsts kriminālprocesa laikā, šāds atbalsts tiek nodrošināts, nepārsniedzot 150 stundas gadā, visām personām, kuras ir saņēmušas valsts finansēto sociālās rehabilitācijas pakalpojumu kursu personām, kuras ir cietušas no CT un kuras atzītas par cietušo vai liecinieku kriminālproces</w:t>
            </w:r>
            <w:r w:rsidR="00116C5A">
              <w:rPr>
                <w:rFonts w:ascii="Times New Roman" w:hAnsi="Times New Roman"/>
                <w:iCs/>
                <w:sz w:val="24"/>
                <w:szCs w:val="24"/>
              </w:rPr>
              <w:t>ā par CT. Atbalsts personai tiek nodrošināts tik ilgi, kamēr turpinās uzsāktais kriminālprocess.</w:t>
            </w:r>
          </w:p>
          <w:p w14:paraId="3670DD85" w14:textId="02259572" w:rsidR="00EB4392" w:rsidRPr="0019358D" w:rsidRDefault="00EB4392" w:rsidP="00CE4C80">
            <w:pPr>
              <w:spacing w:after="0" w:line="240" w:lineRule="auto"/>
              <w:rPr>
                <w:rFonts w:ascii="Times New Roman" w:hAnsi="Times New Roman"/>
                <w:iCs/>
                <w:sz w:val="24"/>
                <w:szCs w:val="24"/>
              </w:rPr>
            </w:pPr>
            <w:r>
              <w:rPr>
                <w:rFonts w:ascii="Times New Roman" w:hAnsi="Times New Roman"/>
                <w:iCs/>
                <w:sz w:val="24"/>
                <w:szCs w:val="24"/>
              </w:rPr>
              <w:t>Eiropas Padomes Ekspertu darbības grupas pret cilvēku tirdzniecību (GRETA)</w:t>
            </w:r>
            <w:r w:rsidR="00FC7613">
              <w:rPr>
                <w:rFonts w:ascii="Times New Roman" w:hAnsi="Times New Roman"/>
                <w:iCs/>
                <w:sz w:val="24"/>
                <w:szCs w:val="24"/>
              </w:rPr>
              <w:t xml:space="preserve"> 2013. gada 31. janvāra ziņojumā</w:t>
            </w:r>
            <w:r>
              <w:rPr>
                <w:rFonts w:ascii="Times New Roman" w:hAnsi="Times New Roman"/>
                <w:iCs/>
                <w:sz w:val="24"/>
                <w:szCs w:val="24"/>
              </w:rPr>
              <w:t xml:space="preserve"> par Eiropas Padomes Konvencijas par cīņu pret cilvēku tirdzniecību </w:t>
            </w:r>
            <w:r w:rsidRPr="00EB4392">
              <w:rPr>
                <w:rFonts w:ascii="Times New Roman" w:hAnsi="Times New Roman"/>
                <w:iCs/>
                <w:sz w:val="24"/>
                <w:szCs w:val="24"/>
              </w:rPr>
              <w:t xml:space="preserve">(turpmāk – Konvencija) īstenošanu Latvijā pirmās </w:t>
            </w:r>
            <w:proofErr w:type="gramStart"/>
            <w:r w:rsidRPr="00EB4392">
              <w:rPr>
                <w:rFonts w:ascii="Times New Roman" w:hAnsi="Times New Roman"/>
                <w:iCs/>
                <w:sz w:val="24"/>
                <w:szCs w:val="24"/>
              </w:rPr>
              <w:t>kārt</w:t>
            </w:r>
            <w:r w:rsidR="00FC7613">
              <w:rPr>
                <w:rFonts w:ascii="Times New Roman" w:hAnsi="Times New Roman"/>
                <w:iCs/>
                <w:sz w:val="24"/>
                <w:szCs w:val="24"/>
              </w:rPr>
              <w:t>as izvērtēšanu 120.punktā</w:t>
            </w:r>
            <w:proofErr w:type="gramEnd"/>
            <w:r w:rsidR="00FC7613">
              <w:rPr>
                <w:rFonts w:ascii="Times New Roman" w:hAnsi="Times New Roman"/>
                <w:iCs/>
                <w:sz w:val="24"/>
                <w:szCs w:val="24"/>
              </w:rPr>
              <w:t xml:space="preserve"> minēts</w:t>
            </w:r>
            <w:r w:rsidRPr="00EB4392">
              <w:rPr>
                <w:rFonts w:ascii="Times New Roman" w:hAnsi="Times New Roman"/>
                <w:iCs/>
                <w:sz w:val="24"/>
                <w:szCs w:val="24"/>
              </w:rPr>
              <w:t xml:space="preserve">, ka “saskaņā ar nevalstisko organizāciju sniegto informāciju, ka cilvēku tirdzniecības upuru identificēšana pat tad, kad to veic speciālistu komisija, ir vērsta uz kriminālizmeklēšanu tā vietā, lai nodrošinātu upuriem palīdzību un aizsardzību. GRETA pauž bažas, ka šāda pieeja identificēt cilvēku tirdzniecības upurus varētu mazināt citādi labo praksi speciālistu komisijai identificēt </w:t>
            </w:r>
            <w:r w:rsidRPr="00EB4392">
              <w:rPr>
                <w:rFonts w:ascii="Times New Roman" w:hAnsi="Times New Roman"/>
                <w:iCs/>
                <w:sz w:val="24"/>
                <w:szCs w:val="24"/>
              </w:rPr>
              <w:lastRenderedPageBreak/>
              <w:t>cilvēku tirdzniecības upurus un radīt riskus, atstājot cilvēku tirdzniecībai pakļautās personas bez aizsardzības, uz kuru viņiem ir tiesības saskaņā ar Konvencijā noteikto. Latvijas institūcijas, atzīstot, ka izmeklēšana nav mazāk svarīga komisijas darba sastāvdaļa, ir norādījušas, ka speciālistu komisijas darbs ir vērsts uz cilvēku tirdzniecības upura atbalstu un aizsardzību, novērtējot un novēršot iespējamos riskus. Atbilstoši minētajam galvenais iemesls speciālistu komisijas veidošanai ir nodrošināt sociālās rehabilitācijas pakalpojumus cilvēku tirdzniecības upuriem.”</w:t>
            </w:r>
            <w:r>
              <w:t xml:space="preserve"> </w:t>
            </w:r>
            <w:r w:rsidRPr="00EB4392">
              <w:rPr>
                <w:rFonts w:ascii="Times New Roman" w:hAnsi="Times New Roman"/>
                <w:iCs/>
                <w:sz w:val="24"/>
                <w:szCs w:val="24"/>
              </w:rPr>
              <w:t xml:space="preserve">līdz šim speciālistu komisijas veiktā personas atbilstības cilvēku tirdzniecības upura kritērijiem izvērtējuma rezultātā nav uzsākts neviens kriminālprocess par cilvēku tirdzniecību. Līdzšinējā prakse apliecina, ka gadījumos, kad sociālā pakalpojuma sniedzēja redzeslokā ir nonācis potenciālais cilvēku tirdzniecības upuris, pakalpojumu sniedzējs nekavējoši sazinās ar un informē Valsts policiju, kura veic nepieciešamās darbības, lai izvērtētu iespējas ierosināt kriminālprocesu un personu atzīt par cietušo, kā rezultātā nav nepieciešamība veidot speciālistu komisiju, lai novērtētu personas atbilstību cilvēku tirdzniecības upura kritērijiem. </w:t>
            </w:r>
            <w:proofErr w:type="gramStart"/>
            <w:r w:rsidRPr="00EB4392">
              <w:rPr>
                <w:rFonts w:ascii="Times New Roman" w:hAnsi="Times New Roman"/>
                <w:iCs/>
                <w:sz w:val="24"/>
                <w:szCs w:val="24"/>
              </w:rPr>
              <w:t>2018.gada</w:t>
            </w:r>
            <w:proofErr w:type="gramEnd"/>
            <w:r w:rsidRPr="00EB4392">
              <w:rPr>
                <w:rFonts w:ascii="Times New Roman" w:hAnsi="Times New Roman"/>
                <w:iCs/>
                <w:sz w:val="24"/>
                <w:szCs w:val="24"/>
              </w:rPr>
              <w:t xml:space="preserve"> 18.decembra Iekšlietu ministrijas rīkotajā sanāksmē „Starpinstitūciju sadarbības mehānisms cilvēku tirdzniecības upuru atpazīšanai, identificēšanai un gadījumu risināšanai” tika konstatēts, ka praksē var rasties gadījumi, kad komisijā, kura vērtē personas atbilstību cilvēku tirdzniecības upura kritērijiem, nepieciešams iekļaut arī citus speciālistus, piemēram, Valsts robežsardzes amatpersonas.</w:t>
            </w:r>
          </w:p>
          <w:p w14:paraId="6204D31D" w14:textId="77777777" w:rsidR="00CE4C80" w:rsidRPr="0019358D" w:rsidRDefault="00CE4C80" w:rsidP="00CE4C80">
            <w:pPr>
              <w:spacing w:after="0" w:line="240" w:lineRule="auto"/>
              <w:rPr>
                <w:rFonts w:ascii="Times New Roman" w:hAnsi="Times New Roman"/>
                <w:iCs/>
                <w:sz w:val="24"/>
                <w:szCs w:val="24"/>
              </w:rPr>
            </w:pPr>
          </w:p>
          <w:p w14:paraId="6E23DE2B" w14:textId="278B165F" w:rsidR="00CE4C80" w:rsidRDefault="002116CD" w:rsidP="00CE4C80">
            <w:pPr>
              <w:spacing w:after="0" w:line="240" w:lineRule="auto"/>
              <w:rPr>
                <w:rFonts w:ascii="Times New Roman" w:hAnsi="Times New Roman"/>
                <w:iCs/>
                <w:sz w:val="24"/>
                <w:szCs w:val="24"/>
              </w:rPr>
            </w:pPr>
            <w:r>
              <w:rPr>
                <w:rFonts w:ascii="Times New Roman" w:hAnsi="Times New Roman"/>
                <w:iCs/>
                <w:sz w:val="24"/>
                <w:szCs w:val="24"/>
              </w:rPr>
              <w:t>4</w:t>
            </w:r>
            <w:r w:rsidR="000E61BC">
              <w:rPr>
                <w:rFonts w:ascii="Times New Roman" w:hAnsi="Times New Roman"/>
                <w:iCs/>
                <w:sz w:val="24"/>
                <w:szCs w:val="24"/>
              </w:rPr>
              <w:t>. N</w:t>
            </w:r>
            <w:r w:rsidR="00CE4C80" w:rsidRPr="0019358D">
              <w:rPr>
                <w:rFonts w:ascii="Times New Roman" w:hAnsi="Times New Roman"/>
                <w:iCs/>
                <w:sz w:val="24"/>
                <w:szCs w:val="24"/>
              </w:rPr>
              <w:t>oteiku</w:t>
            </w:r>
            <w:r w:rsidR="000E61BC">
              <w:rPr>
                <w:rFonts w:ascii="Times New Roman" w:hAnsi="Times New Roman"/>
                <w:iCs/>
                <w:sz w:val="24"/>
                <w:szCs w:val="24"/>
              </w:rPr>
              <w:t>mu 8. punkts šobrīd nosaka, ka P</w:t>
            </w:r>
            <w:r w:rsidR="00CE4C80" w:rsidRPr="0019358D">
              <w:rPr>
                <w:rFonts w:ascii="Times New Roman" w:hAnsi="Times New Roman"/>
                <w:iCs/>
                <w:sz w:val="24"/>
                <w:szCs w:val="24"/>
              </w:rPr>
              <w:t>akalpojuma sniedzēja izveidotā komisija vienmēr novērtē personu klātienē, izņemot situācijas, kad persona joproj</w:t>
            </w:r>
            <w:r w:rsidR="000E61BC">
              <w:rPr>
                <w:rFonts w:ascii="Times New Roman" w:hAnsi="Times New Roman"/>
                <w:iCs/>
                <w:sz w:val="24"/>
                <w:szCs w:val="24"/>
              </w:rPr>
              <w:t>ām atrodas ārvalstī. Pakalpojuma</w:t>
            </w:r>
            <w:r w:rsidR="00CE4C80" w:rsidRPr="0019358D">
              <w:rPr>
                <w:rFonts w:ascii="Times New Roman" w:hAnsi="Times New Roman"/>
                <w:iCs/>
                <w:sz w:val="24"/>
                <w:szCs w:val="24"/>
              </w:rPr>
              <w:t xml:space="preserve"> sniedzēji ir iebilduši, ka šāda</w:t>
            </w:r>
            <w:r w:rsidR="000E61BC">
              <w:rPr>
                <w:rFonts w:ascii="Times New Roman" w:hAnsi="Times New Roman"/>
                <w:iCs/>
                <w:sz w:val="24"/>
                <w:szCs w:val="24"/>
              </w:rPr>
              <w:t xml:space="preserve"> pieeja – personai jāatrodas Pakalpojuma</w:t>
            </w:r>
            <w:r w:rsidR="00CE4C80" w:rsidRPr="0019358D">
              <w:rPr>
                <w:rFonts w:ascii="Times New Roman" w:hAnsi="Times New Roman"/>
                <w:iCs/>
                <w:sz w:val="24"/>
                <w:szCs w:val="24"/>
              </w:rPr>
              <w:t xml:space="preserve"> sniedzēja izveidotās komisijas klātienē un jāatbild uz nepatīkamiem, reizēm traumējošiem jautājumiem, lai Komisija saņemtu nepieciešamās atbildes atzinuma sniegšanai – ir nepamatota, jo nepieciešamos jautājumus varētu uzdot personai saudzējošākos un piemērotākos apstākļos, piemēram, personai sarunājoties tikai</w:t>
            </w:r>
            <w:r w:rsidR="000E61BC">
              <w:rPr>
                <w:rFonts w:ascii="Times New Roman" w:hAnsi="Times New Roman"/>
                <w:iCs/>
                <w:sz w:val="24"/>
                <w:szCs w:val="24"/>
              </w:rPr>
              <w:t xml:space="preserve"> ar P</w:t>
            </w:r>
            <w:r w:rsidR="00CE4C80" w:rsidRPr="0019358D">
              <w:rPr>
                <w:rFonts w:ascii="Times New Roman" w:hAnsi="Times New Roman"/>
                <w:iCs/>
                <w:sz w:val="24"/>
                <w:szCs w:val="24"/>
              </w:rPr>
              <w:t xml:space="preserve">akalpojuma sniedzēja psihologu vai </w:t>
            </w:r>
            <w:r w:rsidR="00BE430C">
              <w:rPr>
                <w:rFonts w:ascii="Times New Roman" w:hAnsi="Times New Roman"/>
                <w:iCs/>
                <w:sz w:val="24"/>
                <w:szCs w:val="24"/>
              </w:rPr>
              <w:t>sociālo darbinieku, jautājumus no pārējiem komisijas locekļiem saņemot elektroniski komisijas norises laikā, vai atbildot uz jau iepriekš sagatavotiem komisijas locekļus interesējošiem jautājumiem.</w:t>
            </w:r>
            <w:r w:rsidR="000E61BC">
              <w:rPr>
                <w:rFonts w:ascii="Times New Roman" w:hAnsi="Times New Roman"/>
                <w:iCs/>
                <w:sz w:val="24"/>
                <w:szCs w:val="24"/>
              </w:rPr>
              <w:t xml:space="preserve"> Ņemot vērā P</w:t>
            </w:r>
            <w:r w:rsidR="00CE4C80" w:rsidRPr="0019358D">
              <w:rPr>
                <w:rFonts w:ascii="Times New Roman" w:hAnsi="Times New Roman"/>
                <w:iCs/>
                <w:sz w:val="24"/>
                <w:szCs w:val="24"/>
              </w:rPr>
              <w:t>akalpojuma sniedzēju iebildumus</w:t>
            </w:r>
            <w:r w:rsidR="00BE430C">
              <w:rPr>
                <w:rFonts w:ascii="Times New Roman" w:hAnsi="Times New Roman"/>
                <w:iCs/>
                <w:sz w:val="24"/>
                <w:szCs w:val="24"/>
              </w:rPr>
              <w:t>,</w:t>
            </w:r>
            <w:r w:rsidR="00CE4C80" w:rsidRPr="0019358D">
              <w:rPr>
                <w:rFonts w:ascii="Times New Roman" w:hAnsi="Times New Roman"/>
                <w:iCs/>
                <w:sz w:val="24"/>
                <w:szCs w:val="24"/>
              </w:rPr>
              <w:t xml:space="preserve"> </w:t>
            </w:r>
            <w:proofErr w:type="gramStart"/>
            <w:r w:rsidR="00CE4C80" w:rsidRPr="0019358D">
              <w:rPr>
                <w:rFonts w:ascii="Times New Roman" w:hAnsi="Times New Roman"/>
                <w:iCs/>
                <w:sz w:val="24"/>
                <w:szCs w:val="24"/>
              </w:rPr>
              <w:t>un</w:t>
            </w:r>
            <w:proofErr w:type="gramEnd"/>
            <w:r w:rsidR="00CE4C80" w:rsidRPr="0019358D">
              <w:rPr>
                <w:rFonts w:ascii="Times New Roman" w:hAnsi="Times New Roman"/>
                <w:iCs/>
                <w:sz w:val="24"/>
                <w:szCs w:val="24"/>
              </w:rPr>
              <w:t xml:space="preserve"> lai izvairītos no atkārtotas </w:t>
            </w:r>
            <w:proofErr w:type="spellStart"/>
            <w:r w:rsidR="00CE4C80" w:rsidRPr="0019358D">
              <w:rPr>
                <w:rFonts w:ascii="Times New Roman" w:hAnsi="Times New Roman"/>
                <w:iCs/>
                <w:sz w:val="24"/>
                <w:szCs w:val="24"/>
              </w:rPr>
              <w:t>traumatizācijas</w:t>
            </w:r>
            <w:proofErr w:type="spellEnd"/>
            <w:r w:rsidR="00CE4C80" w:rsidRPr="0019358D">
              <w:rPr>
                <w:rFonts w:ascii="Times New Roman" w:hAnsi="Times New Roman"/>
                <w:iCs/>
                <w:sz w:val="24"/>
                <w:szCs w:val="24"/>
              </w:rPr>
              <w:t xml:space="preserve"> un </w:t>
            </w:r>
            <w:proofErr w:type="spellStart"/>
            <w:r w:rsidR="00CE4C80" w:rsidRPr="0019358D">
              <w:rPr>
                <w:rFonts w:ascii="Times New Roman" w:hAnsi="Times New Roman"/>
                <w:iCs/>
                <w:sz w:val="24"/>
                <w:szCs w:val="24"/>
              </w:rPr>
              <w:t>viktimizācijas</w:t>
            </w:r>
            <w:proofErr w:type="spellEnd"/>
            <w:r w:rsidR="00CE4C80" w:rsidRPr="0019358D">
              <w:rPr>
                <w:rFonts w:ascii="Times New Roman" w:hAnsi="Times New Roman"/>
                <w:iCs/>
                <w:sz w:val="24"/>
                <w:szCs w:val="24"/>
              </w:rPr>
              <w:t xml:space="preserve"> atbalsta sniegšanas procesā, LM ierosina veikt grozījumu</w:t>
            </w:r>
            <w:r w:rsidR="000E61BC">
              <w:rPr>
                <w:rFonts w:ascii="Times New Roman" w:hAnsi="Times New Roman"/>
                <w:iCs/>
                <w:sz w:val="24"/>
                <w:szCs w:val="24"/>
              </w:rPr>
              <w:t>s minētajā punktā, nosakot, ka P</w:t>
            </w:r>
            <w:r w:rsidR="00CE4C80" w:rsidRPr="0019358D">
              <w:rPr>
                <w:rFonts w:ascii="Times New Roman" w:hAnsi="Times New Roman"/>
                <w:iCs/>
                <w:sz w:val="24"/>
                <w:szCs w:val="24"/>
              </w:rPr>
              <w:t>akalpojuma sniedzēja izveidotā komisija var novērtēt personu gan klātienē, gan pamatojoties uz saņemtajiem dokumentiem, neatkarīgi no potenciālā CT upura tā brīža atrašanās vietas. Turklāt “klātiene” nozīmē, ka potenciālais CT upuris ir pieejams intervijai, viņam var uzdot komisiju interesējošos jautājumus un saņemt atbildes, bet viņam nav obligāti jāatrodas vienā telp</w:t>
            </w:r>
            <w:r w:rsidR="00E52B26">
              <w:rPr>
                <w:rFonts w:ascii="Times New Roman" w:hAnsi="Times New Roman"/>
                <w:iCs/>
                <w:sz w:val="24"/>
                <w:szCs w:val="24"/>
              </w:rPr>
              <w:t>ā ar visiem komisijas locekļiem.</w:t>
            </w:r>
            <w:r w:rsidR="00BE430C">
              <w:rPr>
                <w:rFonts w:ascii="Times New Roman" w:hAnsi="Times New Roman"/>
                <w:iCs/>
                <w:sz w:val="24"/>
                <w:szCs w:val="24"/>
              </w:rPr>
              <w:t xml:space="preserve"> Komisijas locekļi komisijas darbā var piedalīties ar elektronisko saziņas līdzekļu starpniecību, ja tiek nodrošināts, ka viņi var uzdot jautājumus personai, kura vēlas saņemt pakalpojumu.</w:t>
            </w:r>
          </w:p>
          <w:p w14:paraId="1FEA5295" w14:textId="5B25BBC1" w:rsidR="00ED334E" w:rsidRPr="0019358D" w:rsidRDefault="00ED334E" w:rsidP="00CE4C80">
            <w:pPr>
              <w:spacing w:after="0" w:line="240" w:lineRule="auto"/>
              <w:rPr>
                <w:rFonts w:ascii="Times New Roman" w:hAnsi="Times New Roman"/>
                <w:iCs/>
                <w:sz w:val="24"/>
                <w:szCs w:val="24"/>
              </w:rPr>
            </w:pPr>
            <w:r w:rsidRPr="00ED334E">
              <w:rPr>
                <w:rFonts w:ascii="Times New Roman" w:hAnsi="Times New Roman"/>
                <w:iCs/>
                <w:sz w:val="24"/>
                <w:szCs w:val="24"/>
              </w:rPr>
              <w:lastRenderedPageBreak/>
              <w:t xml:space="preserve">Eiropas Padomes Ekspertu darbības grupas pret cilvēku tirdzniecību (GRETA) </w:t>
            </w:r>
            <w:proofErr w:type="gramStart"/>
            <w:r w:rsidRPr="00ED334E">
              <w:rPr>
                <w:rFonts w:ascii="Times New Roman" w:hAnsi="Times New Roman"/>
                <w:iCs/>
                <w:sz w:val="24"/>
                <w:szCs w:val="24"/>
              </w:rPr>
              <w:t>2013.gada</w:t>
            </w:r>
            <w:proofErr w:type="gramEnd"/>
            <w:r w:rsidRPr="00ED334E">
              <w:rPr>
                <w:rFonts w:ascii="Times New Roman" w:hAnsi="Times New Roman"/>
                <w:iCs/>
                <w:sz w:val="24"/>
                <w:szCs w:val="24"/>
              </w:rPr>
              <w:t xml:space="preserve"> 31.janvāra ziņojuma par Eiropas Padomes Konvencijas par cīņu pret cilvēku tirdzniecību (turpmāk – Konvencija) īstenošanu Latvijā pirmās kārtas izvērtēšanas 120.punktā minēts, ka “saskaņā ar nevalstisko organizāciju sniegto informāciju, ka cilvēku tirdzniecības upuru identificēšana pat tad, kad to veic speciālistu komisija, ir vērsta uz kriminālizmeklēšanu tā vietā, lai nodrošinātu upuriem palīdzību un aizsardzību. GRETA pauž bažas, ka šāda pieeja identificēt cilvēku tirdzniecības upurus varētu mazināt citādi labo praksi speciālistu komisijai identificēt cilvēku tirdzniecības upurus un radīt riskus, atstājot cilvēku tirdzniecībai pakļautās personas bez aizsardzības, uz kuru viņiem ir tiesības saskaņā ar Konvencijā noteikto. Latvijas institūcijas, atzīstot, ka izmeklēšana nav mazāk svarīga komisijas darba sastāvdaļa, ir norādījušas, ka speciālistu komisijas darbs ir vērsts uz cilvēku tirdzniecības upura atbalstu un aizsardzību, novērtējot un novēršot iespējamos riskus. Atbilstoši minētajam galvenais iemesls speciālistu komisijas veidošanai ir nodrošināt sociālās rehabilitācijas pakalpojumus cilvēku tirdzniecības upuriem.”</w:t>
            </w:r>
            <w:r w:rsidR="0018276D">
              <w:rPr>
                <w:rFonts w:ascii="Times New Roman" w:hAnsi="Times New Roman"/>
                <w:iCs/>
                <w:sz w:val="24"/>
                <w:szCs w:val="24"/>
              </w:rPr>
              <w:t>.</w:t>
            </w:r>
            <w:r>
              <w:rPr>
                <w:rFonts w:ascii="Times New Roman" w:hAnsi="Times New Roman"/>
                <w:iCs/>
                <w:sz w:val="24"/>
                <w:szCs w:val="24"/>
              </w:rPr>
              <w:t xml:space="preserve"> </w:t>
            </w:r>
            <w:r w:rsidR="0018276D">
              <w:rPr>
                <w:rFonts w:ascii="Times New Roman" w:hAnsi="Times New Roman"/>
                <w:sz w:val="28"/>
                <w:szCs w:val="28"/>
              </w:rPr>
              <w:t xml:space="preserve"> </w:t>
            </w:r>
            <w:r w:rsidR="0018276D" w:rsidRPr="0018276D">
              <w:rPr>
                <w:rFonts w:ascii="Times New Roman" w:hAnsi="Times New Roman"/>
                <w:iCs/>
                <w:sz w:val="24"/>
                <w:szCs w:val="24"/>
              </w:rPr>
              <w:t>Tāpat līdz šim speciālistu komisijas veiktā personas atbilstības cilvēku tirdzniecības upura kritērijiem izvērtējuma rezultātā nav uzsākts neviens kriminālprocess par cilvēku tirdzniecību. Līdzšinējā prakse apliecina, ka gadījumos, kad sociālā pakalpojuma sniedzēja redzeslokā ir nonācis potenciālais cilvēku tirdzniecības upuris, pakalpojumu sniedzējs nekavējoši sazinās ar un informē Valsts policiju, kura veic nepieciešamās darbības, lai izvērtētu iespējas ierosināt kriminālprocesu un personu atzīt par cietušo, kā rezultātā nav nepieciešamība veidot speciālistu komisiju, lai novērtētu personas atbilstību cilvēku tirdzniecības upura kritērijiem.</w:t>
            </w:r>
            <w:r w:rsidR="0018276D">
              <w:rPr>
                <w:rFonts w:ascii="Times New Roman" w:hAnsi="Times New Roman"/>
                <w:iCs/>
                <w:sz w:val="24"/>
                <w:szCs w:val="24"/>
              </w:rPr>
              <w:t xml:space="preserve"> Līdz ar to Valsts policijas pārstāvis svītrots no Pakalpojuma sniedzēja izveidotās komisijas sastāva.</w:t>
            </w:r>
          </w:p>
          <w:p w14:paraId="710F0144" w14:textId="77777777" w:rsidR="00CE4C80" w:rsidRPr="0019358D" w:rsidRDefault="00CE4C80" w:rsidP="00CE4C80">
            <w:pPr>
              <w:spacing w:after="0" w:line="240" w:lineRule="auto"/>
              <w:rPr>
                <w:rFonts w:ascii="Times New Roman" w:hAnsi="Times New Roman"/>
                <w:iCs/>
                <w:sz w:val="24"/>
                <w:szCs w:val="24"/>
              </w:rPr>
            </w:pPr>
          </w:p>
          <w:p w14:paraId="67B09266" w14:textId="1E37776A" w:rsidR="00CE4C80" w:rsidRPr="0019358D" w:rsidRDefault="002116CD" w:rsidP="00CE4C80">
            <w:pPr>
              <w:spacing w:after="0" w:line="240" w:lineRule="auto"/>
              <w:rPr>
                <w:rFonts w:ascii="Times New Roman" w:hAnsi="Times New Roman"/>
                <w:iCs/>
                <w:sz w:val="24"/>
                <w:szCs w:val="24"/>
              </w:rPr>
            </w:pPr>
            <w:r>
              <w:rPr>
                <w:rFonts w:ascii="Times New Roman" w:hAnsi="Times New Roman"/>
                <w:iCs/>
                <w:sz w:val="24"/>
                <w:szCs w:val="24"/>
              </w:rPr>
              <w:t>5</w:t>
            </w:r>
            <w:r w:rsidR="00CE4C80" w:rsidRPr="0019358D">
              <w:rPr>
                <w:rFonts w:ascii="Times New Roman" w:hAnsi="Times New Roman"/>
                <w:iCs/>
                <w:sz w:val="24"/>
                <w:szCs w:val="24"/>
              </w:rPr>
              <w:t xml:space="preserve">. Noteikumu </w:t>
            </w:r>
            <w:r w:rsidR="00CC1E1A">
              <w:rPr>
                <w:rFonts w:ascii="Times New Roman" w:hAnsi="Times New Roman"/>
                <w:iCs/>
                <w:sz w:val="24"/>
                <w:szCs w:val="24"/>
              </w:rPr>
              <w:t>8. punkts precīzi nosaka</w:t>
            </w:r>
            <w:r w:rsidR="00CE4C80" w:rsidRPr="0019358D">
              <w:rPr>
                <w:rFonts w:ascii="Times New Roman" w:hAnsi="Times New Roman"/>
                <w:iCs/>
                <w:sz w:val="24"/>
                <w:szCs w:val="24"/>
              </w:rPr>
              <w:t xml:space="preserve"> kritērijus, kādiem jāatbilst personai, lai tā tiktu atzīta par CT upuri un varētu saņemt pakalpojumu. </w:t>
            </w:r>
            <w:r w:rsidR="000E61BC">
              <w:rPr>
                <w:rFonts w:ascii="Times New Roman" w:hAnsi="Times New Roman"/>
                <w:iCs/>
                <w:sz w:val="24"/>
                <w:szCs w:val="24"/>
              </w:rPr>
              <w:t>Projektā minētie kritēriji ir precizēti s</w:t>
            </w:r>
            <w:r w:rsidR="000E61BC" w:rsidRPr="0019358D">
              <w:rPr>
                <w:rFonts w:ascii="Times New Roman" w:hAnsi="Times New Roman"/>
                <w:iCs/>
                <w:sz w:val="24"/>
                <w:szCs w:val="24"/>
              </w:rPr>
              <w:t>askaņā ar ANO Konvencijas pret transnacionālo organizēto noziedzību Protokolu par cilvēku tirdzniecības, īpaši sevišķi tirdzniecības ar sievietēm un bērniem, novēršanu, apkarošanu un sodīšanu par to (Palermo protokols)</w:t>
            </w:r>
            <w:r w:rsidR="000E61BC">
              <w:rPr>
                <w:rFonts w:ascii="Times New Roman" w:hAnsi="Times New Roman"/>
                <w:iCs/>
                <w:sz w:val="24"/>
                <w:szCs w:val="24"/>
              </w:rPr>
              <w:t xml:space="preserve">. </w:t>
            </w:r>
          </w:p>
          <w:p w14:paraId="7BED4744" w14:textId="4B7C2A54" w:rsidR="00CE4C80" w:rsidRPr="0019358D" w:rsidRDefault="00CE4C80" w:rsidP="00CE4C80">
            <w:pPr>
              <w:spacing w:after="0" w:line="240" w:lineRule="auto"/>
              <w:rPr>
                <w:rFonts w:ascii="Times New Roman" w:hAnsi="Times New Roman"/>
                <w:iCs/>
                <w:sz w:val="24"/>
                <w:szCs w:val="24"/>
              </w:rPr>
            </w:pPr>
            <w:r w:rsidRPr="0019358D">
              <w:rPr>
                <w:rFonts w:ascii="Times New Roman" w:hAnsi="Times New Roman"/>
                <w:iCs/>
                <w:sz w:val="24"/>
                <w:szCs w:val="24"/>
              </w:rPr>
              <w:t xml:space="preserve">Saskaņā ar </w:t>
            </w:r>
            <w:r w:rsidR="000E61BC">
              <w:rPr>
                <w:rFonts w:ascii="Times New Roman" w:hAnsi="Times New Roman"/>
                <w:iCs/>
                <w:sz w:val="24"/>
                <w:szCs w:val="24"/>
              </w:rPr>
              <w:t>Palermo protokolu</w:t>
            </w:r>
            <w:r w:rsidRPr="0019358D">
              <w:rPr>
                <w:rFonts w:ascii="Times New Roman" w:hAnsi="Times New Roman"/>
                <w:iCs/>
                <w:sz w:val="24"/>
                <w:szCs w:val="24"/>
              </w:rPr>
              <w:t xml:space="preserve"> </w:t>
            </w:r>
            <w:r w:rsidR="000E61BC">
              <w:rPr>
                <w:rFonts w:ascii="Times New Roman" w:hAnsi="Times New Roman"/>
                <w:iCs/>
                <w:sz w:val="24"/>
                <w:szCs w:val="24"/>
              </w:rPr>
              <w:t xml:space="preserve">CT </w:t>
            </w:r>
            <w:r w:rsidRPr="0019358D">
              <w:rPr>
                <w:rFonts w:ascii="Times New Roman" w:hAnsi="Times New Roman"/>
                <w:iCs/>
                <w:sz w:val="24"/>
                <w:szCs w:val="24"/>
              </w:rPr>
              <w:t xml:space="preserve">veido trīs elementi – darbība, līdzekļi un mērķis. </w:t>
            </w:r>
            <w:r w:rsidR="000E61BC">
              <w:rPr>
                <w:rFonts w:ascii="Times New Roman" w:hAnsi="Times New Roman"/>
                <w:iCs/>
                <w:sz w:val="24"/>
                <w:szCs w:val="24"/>
              </w:rPr>
              <w:t>P</w:t>
            </w:r>
            <w:r w:rsidRPr="0019358D">
              <w:rPr>
                <w:rFonts w:ascii="Times New Roman" w:hAnsi="Times New Roman"/>
                <w:iCs/>
                <w:sz w:val="24"/>
                <w:szCs w:val="24"/>
              </w:rPr>
              <w:t xml:space="preserve">rojekta </w:t>
            </w:r>
            <w:r w:rsidR="00CC1E1A">
              <w:rPr>
                <w:rFonts w:ascii="Times New Roman" w:hAnsi="Times New Roman"/>
                <w:iCs/>
                <w:sz w:val="24"/>
                <w:szCs w:val="24"/>
              </w:rPr>
              <w:t xml:space="preserve">2. </w:t>
            </w:r>
            <w:r w:rsidRPr="0019358D">
              <w:rPr>
                <w:rFonts w:ascii="Times New Roman" w:hAnsi="Times New Roman"/>
                <w:iCs/>
                <w:sz w:val="24"/>
                <w:szCs w:val="24"/>
              </w:rPr>
              <w:t xml:space="preserve">pielikumā ir aprakstītas iespējamās un biežāk sastopamās darbības, līdzekļi un mērķi, kas tiek izmantoti pret CT upuriem, </w:t>
            </w:r>
            <w:r w:rsidR="00CC1E1A">
              <w:rPr>
                <w:rFonts w:ascii="Times New Roman" w:hAnsi="Times New Roman"/>
                <w:iCs/>
                <w:sz w:val="24"/>
                <w:szCs w:val="24"/>
              </w:rPr>
              <w:t>turklāt Projekts precizē</w:t>
            </w:r>
            <w:r w:rsidRPr="0019358D">
              <w:rPr>
                <w:rFonts w:ascii="Times New Roman" w:hAnsi="Times New Roman"/>
                <w:iCs/>
                <w:sz w:val="24"/>
                <w:szCs w:val="24"/>
              </w:rPr>
              <w:t xml:space="preserve">, ka pret pilngadīgām personām ir jābūt </w:t>
            </w:r>
            <w:r w:rsidR="00BE430C">
              <w:rPr>
                <w:rFonts w:ascii="Times New Roman" w:hAnsi="Times New Roman"/>
                <w:iCs/>
                <w:sz w:val="24"/>
                <w:szCs w:val="24"/>
              </w:rPr>
              <w:t>veiktiem</w:t>
            </w:r>
            <w:r w:rsidRPr="0019358D">
              <w:rPr>
                <w:rFonts w:ascii="Times New Roman" w:hAnsi="Times New Roman"/>
                <w:iCs/>
                <w:sz w:val="24"/>
                <w:szCs w:val="24"/>
              </w:rPr>
              <w:t xml:space="preserve"> visiem trim kritērijiem, bet attiecībā uz nepilngadīgām personām ir pietiekami, ja pret tām ir izmantotas tikai darbības ar mērķi ekspluatēt, lai nepilngadīga persona tiktu atzīta par CT upuri, jo līdzekļi, ar kādiem bērns tiek tirgots, vai bērna piekrišana piedalīties </w:t>
            </w:r>
            <w:r w:rsidR="00CC1E1A">
              <w:rPr>
                <w:rFonts w:ascii="Times New Roman" w:hAnsi="Times New Roman"/>
                <w:iCs/>
                <w:sz w:val="24"/>
                <w:szCs w:val="24"/>
              </w:rPr>
              <w:t>CT</w:t>
            </w:r>
            <w:r w:rsidRPr="0019358D">
              <w:rPr>
                <w:rFonts w:ascii="Times New Roman" w:hAnsi="Times New Roman"/>
                <w:iCs/>
                <w:sz w:val="24"/>
                <w:szCs w:val="24"/>
              </w:rPr>
              <w:t xml:space="preserve"> darbībās uzskatāma par nebūtisku.</w:t>
            </w:r>
          </w:p>
          <w:p w14:paraId="58D3F157" w14:textId="77777777" w:rsidR="00CE4C80" w:rsidRPr="0019358D" w:rsidRDefault="00CE4C80" w:rsidP="00CE4C80">
            <w:pPr>
              <w:spacing w:after="0" w:line="240" w:lineRule="auto"/>
              <w:rPr>
                <w:rFonts w:ascii="Times New Roman" w:hAnsi="Times New Roman"/>
                <w:iCs/>
                <w:sz w:val="24"/>
                <w:szCs w:val="24"/>
              </w:rPr>
            </w:pPr>
          </w:p>
          <w:p w14:paraId="13395FB8" w14:textId="291FB974" w:rsidR="00CE4C80" w:rsidRPr="0019358D" w:rsidRDefault="002116CD" w:rsidP="00CE4C80">
            <w:pPr>
              <w:spacing w:after="0" w:line="240" w:lineRule="auto"/>
              <w:rPr>
                <w:rFonts w:ascii="Times New Roman" w:hAnsi="Times New Roman"/>
                <w:iCs/>
                <w:sz w:val="24"/>
                <w:szCs w:val="24"/>
              </w:rPr>
            </w:pPr>
            <w:r>
              <w:rPr>
                <w:rFonts w:ascii="Times New Roman" w:hAnsi="Times New Roman"/>
                <w:iCs/>
                <w:sz w:val="24"/>
                <w:szCs w:val="24"/>
              </w:rPr>
              <w:t>6</w:t>
            </w:r>
            <w:r w:rsidR="00CE4C80" w:rsidRPr="0019358D">
              <w:rPr>
                <w:rFonts w:ascii="Times New Roman" w:hAnsi="Times New Roman"/>
                <w:iCs/>
                <w:sz w:val="24"/>
                <w:szCs w:val="24"/>
              </w:rPr>
              <w:t xml:space="preserve">. </w:t>
            </w:r>
            <w:r w:rsidR="00CC1E1A">
              <w:rPr>
                <w:rFonts w:ascii="Times New Roman" w:hAnsi="Times New Roman"/>
                <w:iCs/>
                <w:sz w:val="24"/>
                <w:szCs w:val="24"/>
              </w:rPr>
              <w:t xml:space="preserve">Projektā </w:t>
            </w:r>
            <w:r w:rsidR="00D96EA8">
              <w:rPr>
                <w:rFonts w:ascii="Times New Roman" w:hAnsi="Times New Roman"/>
                <w:iCs/>
                <w:sz w:val="24"/>
                <w:szCs w:val="24"/>
              </w:rPr>
              <w:t xml:space="preserve">precizēti gadījumi, kādos Pakalpojuma sniegšana var tikt </w:t>
            </w:r>
            <w:proofErr w:type="gramStart"/>
            <w:r w:rsidR="00D96EA8">
              <w:rPr>
                <w:rFonts w:ascii="Times New Roman" w:hAnsi="Times New Roman"/>
                <w:iCs/>
                <w:sz w:val="24"/>
                <w:szCs w:val="24"/>
              </w:rPr>
              <w:t>apturēta uz laiku,</w:t>
            </w:r>
            <w:proofErr w:type="gramEnd"/>
            <w:r w:rsidR="00D96EA8">
              <w:rPr>
                <w:rFonts w:ascii="Times New Roman" w:hAnsi="Times New Roman"/>
                <w:iCs/>
                <w:sz w:val="24"/>
                <w:szCs w:val="24"/>
              </w:rPr>
              <w:t xml:space="preserve"> vai izbeigta pavisam.</w:t>
            </w:r>
          </w:p>
          <w:p w14:paraId="58230F44" w14:textId="126C18B0" w:rsidR="00CE4C80" w:rsidRPr="0019358D" w:rsidRDefault="00D96EA8" w:rsidP="00CE4C80">
            <w:pPr>
              <w:spacing w:after="0" w:line="240" w:lineRule="auto"/>
              <w:rPr>
                <w:rFonts w:ascii="Times New Roman" w:hAnsi="Times New Roman"/>
                <w:iCs/>
                <w:sz w:val="24"/>
                <w:szCs w:val="24"/>
              </w:rPr>
            </w:pPr>
            <w:r>
              <w:rPr>
                <w:rFonts w:ascii="Times New Roman" w:hAnsi="Times New Roman"/>
                <w:iCs/>
                <w:sz w:val="24"/>
                <w:szCs w:val="24"/>
              </w:rPr>
              <w:lastRenderedPageBreak/>
              <w:t>P</w:t>
            </w:r>
            <w:r w:rsidR="00CE4C80" w:rsidRPr="0019358D">
              <w:rPr>
                <w:rFonts w:ascii="Times New Roman" w:hAnsi="Times New Roman"/>
                <w:iCs/>
                <w:sz w:val="24"/>
                <w:szCs w:val="24"/>
              </w:rPr>
              <w:t>akalpojumu</w:t>
            </w:r>
            <w:r>
              <w:rPr>
                <w:rFonts w:ascii="Times New Roman" w:hAnsi="Times New Roman"/>
                <w:iCs/>
                <w:sz w:val="24"/>
                <w:szCs w:val="24"/>
              </w:rPr>
              <w:t xml:space="preserve"> iespējams apturēt uz laiku, ja Pakalpojuma</w:t>
            </w:r>
            <w:r w:rsidR="00CE4C80" w:rsidRPr="0019358D">
              <w:rPr>
                <w:rFonts w:ascii="Times New Roman" w:hAnsi="Times New Roman"/>
                <w:iCs/>
                <w:sz w:val="24"/>
                <w:szCs w:val="24"/>
              </w:rPr>
              <w:t xml:space="preserve"> snied</w:t>
            </w:r>
            <w:r>
              <w:rPr>
                <w:rFonts w:ascii="Times New Roman" w:hAnsi="Times New Roman"/>
                <w:iCs/>
                <w:sz w:val="24"/>
                <w:szCs w:val="24"/>
              </w:rPr>
              <w:t>zēja rīcībā ir informācija, ka P</w:t>
            </w:r>
            <w:r w:rsidR="00CE4C80" w:rsidRPr="0019358D">
              <w:rPr>
                <w:rFonts w:ascii="Times New Roman" w:hAnsi="Times New Roman"/>
                <w:iCs/>
                <w:sz w:val="24"/>
                <w:szCs w:val="24"/>
              </w:rPr>
              <w:t>akalpojuma saņēmēja veselības stāvoklis uz laiku personai liedz saņemt pakalpojumu vai ka CT upuris ir atgriezies pie cilvēku tirgotāja un atrod</w:t>
            </w:r>
            <w:r>
              <w:rPr>
                <w:rFonts w:ascii="Times New Roman" w:hAnsi="Times New Roman"/>
                <w:iCs/>
                <w:sz w:val="24"/>
                <w:szCs w:val="24"/>
              </w:rPr>
              <w:t>as tā ietekmē. Iespēja apturēt P</w:t>
            </w:r>
            <w:r w:rsidR="00CE4C80" w:rsidRPr="0019358D">
              <w:rPr>
                <w:rFonts w:ascii="Times New Roman" w:hAnsi="Times New Roman"/>
                <w:iCs/>
                <w:sz w:val="24"/>
                <w:szCs w:val="24"/>
              </w:rPr>
              <w:t>akalpojumu uz</w:t>
            </w:r>
            <w:r>
              <w:rPr>
                <w:rFonts w:ascii="Times New Roman" w:hAnsi="Times New Roman"/>
                <w:iCs/>
                <w:sz w:val="24"/>
                <w:szCs w:val="24"/>
              </w:rPr>
              <w:t xml:space="preserve"> laiku ir svarīga, jo kopējais P</w:t>
            </w:r>
            <w:r w:rsidR="00CE4C80" w:rsidRPr="0019358D">
              <w:rPr>
                <w:rFonts w:ascii="Times New Roman" w:hAnsi="Times New Roman"/>
                <w:iCs/>
                <w:sz w:val="24"/>
                <w:szCs w:val="24"/>
              </w:rPr>
              <w:t>akalpojuma ilgums vienai personai nevar pār</w:t>
            </w:r>
            <w:r>
              <w:rPr>
                <w:rFonts w:ascii="Times New Roman" w:hAnsi="Times New Roman"/>
                <w:iCs/>
                <w:sz w:val="24"/>
                <w:szCs w:val="24"/>
              </w:rPr>
              <w:t xml:space="preserve">sniegt 180 dienas, bet </w:t>
            </w:r>
            <w:r w:rsidRPr="0019358D">
              <w:rPr>
                <w:rFonts w:ascii="Times New Roman" w:hAnsi="Times New Roman"/>
                <w:iCs/>
                <w:sz w:val="24"/>
                <w:szCs w:val="24"/>
              </w:rPr>
              <w:t>ir sastopamas</w:t>
            </w:r>
            <w:r>
              <w:rPr>
                <w:rFonts w:ascii="Times New Roman" w:hAnsi="Times New Roman"/>
                <w:iCs/>
                <w:sz w:val="24"/>
                <w:szCs w:val="24"/>
              </w:rPr>
              <w:t xml:space="preserve"> situācijas, kad P</w:t>
            </w:r>
            <w:r w:rsidR="00CE4C80" w:rsidRPr="0019358D">
              <w:rPr>
                <w:rFonts w:ascii="Times New Roman" w:hAnsi="Times New Roman"/>
                <w:iCs/>
                <w:sz w:val="24"/>
                <w:szCs w:val="24"/>
              </w:rPr>
              <w:t xml:space="preserve">akalpojuma saņēmējs </w:t>
            </w:r>
            <w:r>
              <w:rPr>
                <w:rFonts w:ascii="Times New Roman" w:hAnsi="Times New Roman"/>
                <w:iCs/>
                <w:sz w:val="24"/>
                <w:szCs w:val="24"/>
              </w:rPr>
              <w:t>-</w:t>
            </w:r>
            <w:r w:rsidR="00CE4C80" w:rsidRPr="0019358D">
              <w:rPr>
                <w:rFonts w:ascii="Times New Roman" w:hAnsi="Times New Roman"/>
                <w:iCs/>
                <w:sz w:val="24"/>
                <w:szCs w:val="24"/>
              </w:rPr>
              <w:t xml:space="preserve"> CT upuris</w:t>
            </w:r>
            <w:r>
              <w:rPr>
                <w:rFonts w:ascii="Times New Roman" w:hAnsi="Times New Roman"/>
                <w:iCs/>
                <w:sz w:val="24"/>
                <w:szCs w:val="24"/>
              </w:rPr>
              <w:t xml:space="preserve"> -</w:t>
            </w:r>
            <w:r w:rsidR="00CE4C80" w:rsidRPr="0019358D">
              <w:rPr>
                <w:rFonts w:ascii="Times New Roman" w:hAnsi="Times New Roman"/>
                <w:iCs/>
                <w:sz w:val="24"/>
                <w:szCs w:val="24"/>
              </w:rPr>
              <w:t xml:space="preserve"> atgriežas pie sava ekspluatētāja,</w:t>
            </w:r>
            <w:r>
              <w:rPr>
                <w:rFonts w:ascii="Times New Roman" w:hAnsi="Times New Roman"/>
                <w:iCs/>
                <w:sz w:val="24"/>
                <w:szCs w:val="24"/>
              </w:rPr>
              <w:t xml:space="preserve"> īpaši</w:t>
            </w:r>
            <w:r w:rsidR="00CE4C80" w:rsidRPr="0019358D">
              <w:rPr>
                <w:rFonts w:ascii="Times New Roman" w:hAnsi="Times New Roman"/>
                <w:iCs/>
                <w:sz w:val="24"/>
                <w:szCs w:val="24"/>
              </w:rPr>
              <w:t xml:space="preserve"> ja upuris ar varmāku ir personiskās attiecībās. Atgriešanās pie varmākas tomēr bieži noved pie tā, ka pēc kāda</w:t>
            </w:r>
            <w:r>
              <w:rPr>
                <w:rFonts w:ascii="Times New Roman" w:hAnsi="Times New Roman"/>
                <w:iCs/>
                <w:sz w:val="24"/>
                <w:szCs w:val="24"/>
              </w:rPr>
              <w:t xml:space="preserve"> laika upuris atkal sazinās ar P</w:t>
            </w:r>
            <w:r w:rsidR="00CE4C80" w:rsidRPr="0019358D">
              <w:rPr>
                <w:rFonts w:ascii="Times New Roman" w:hAnsi="Times New Roman"/>
                <w:iCs/>
                <w:sz w:val="24"/>
                <w:szCs w:val="24"/>
              </w:rPr>
              <w:t xml:space="preserve">akalpojuma sniedzēju un </w:t>
            </w:r>
            <w:r>
              <w:rPr>
                <w:rFonts w:ascii="Times New Roman" w:hAnsi="Times New Roman"/>
                <w:iCs/>
                <w:sz w:val="24"/>
                <w:szCs w:val="24"/>
              </w:rPr>
              <w:t>P</w:t>
            </w:r>
            <w:r w:rsidR="00CE4C80" w:rsidRPr="0019358D">
              <w:rPr>
                <w:rFonts w:ascii="Times New Roman" w:hAnsi="Times New Roman"/>
                <w:iCs/>
                <w:sz w:val="24"/>
                <w:szCs w:val="24"/>
              </w:rPr>
              <w:t xml:space="preserve">akalpojums var tikt turpināts. Jāņem vērā, ka </w:t>
            </w:r>
            <w:r>
              <w:rPr>
                <w:rFonts w:ascii="Times New Roman" w:hAnsi="Times New Roman"/>
                <w:iCs/>
                <w:sz w:val="24"/>
                <w:szCs w:val="24"/>
              </w:rPr>
              <w:t>CT</w:t>
            </w:r>
            <w:r w:rsidR="00CE4C80" w:rsidRPr="0019358D">
              <w:rPr>
                <w:rFonts w:ascii="Times New Roman" w:hAnsi="Times New Roman"/>
                <w:iCs/>
                <w:sz w:val="24"/>
                <w:szCs w:val="24"/>
              </w:rPr>
              <w:t xml:space="preserve"> upuri ir cietuši no vardarbības, ir viegli ievainojami un manipulējami, un uz viņiem tāpat kā uz citiem vardarbības upuriem attiecas parādība, ko psihologi dēvē par vardarbības apli. Vardarbības aplis ir bieži novērota parādība upura un varmākas attiecībās, tas sastāv no 3 galvenajām fāzēm, kam i</w:t>
            </w:r>
            <w:r>
              <w:rPr>
                <w:rFonts w:ascii="Times New Roman" w:hAnsi="Times New Roman"/>
                <w:iCs/>
                <w:sz w:val="24"/>
                <w:szCs w:val="24"/>
              </w:rPr>
              <w:t>r tendence cikliski atkārtoties (</w:t>
            </w:r>
            <w:r w:rsidR="00CE4C80" w:rsidRPr="0019358D">
              <w:rPr>
                <w:rFonts w:ascii="Times New Roman" w:hAnsi="Times New Roman"/>
                <w:iCs/>
                <w:sz w:val="24"/>
                <w:szCs w:val="24"/>
              </w:rPr>
              <w:t>saspīlējuma veidošanās fāze</w:t>
            </w:r>
            <w:r>
              <w:rPr>
                <w:rFonts w:ascii="Times New Roman" w:hAnsi="Times New Roman"/>
                <w:iCs/>
                <w:sz w:val="24"/>
                <w:szCs w:val="24"/>
              </w:rPr>
              <w:t>,</w:t>
            </w:r>
            <w:r w:rsidR="00CE4C80" w:rsidRPr="0019358D">
              <w:rPr>
                <w:rFonts w:ascii="Times New Roman" w:hAnsi="Times New Roman"/>
                <w:iCs/>
                <w:sz w:val="24"/>
                <w:szCs w:val="24"/>
              </w:rPr>
              <w:t xml:space="preserve"> vardarbības uzliesmojums</w:t>
            </w:r>
            <w:r>
              <w:rPr>
                <w:rFonts w:ascii="Times New Roman" w:hAnsi="Times New Roman"/>
                <w:iCs/>
                <w:sz w:val="24"/>
                <w:szCs w:val="24"/>
              </w:rPr>
              <w:t xml:space="preserve"> un</w:t>
            </w:r>
            <w:r w:rsidR="00CE4C80" w:rsidRPr="0019358D">
              <w:rPr>
                <w:rFonts w:ascii="Times New Roman" w:hAnsi="Times New Roman"/>
                <w:iCs/>
                <w:sz w:val="24"/>
                <w:szCs w:val="24"/>
              </w:rPr>
              <w:t xml:space="preserve"> medusmēneša fāze</w:t>
            </w:r>
            <w:r>
              <w:rPr>
                <w:rFonts w:ascii="Times New Roman" w:hAnsi="Times New Roman"/>
                <w:iCs/>
                <w:sz w:val="24"/>
                <w:szCs w:val="24"/>
              </w:rPr>
              <w:t>)</w:t>
            </w:r>
            <w:r w:rsidR="00CE4C80" w:rsidRPr="0019358D">
              <w:rPr>
                <w:rFonts w:ascii="Times New Roman" w:hAnsi="Times New Roman"/>
                <w:iCs/>
                <w:sz w:val="24"/>
                <w:szCs w:val="24"/>
              </w:rPr>
              <w:t>.</w:t>
            </w:r>
          </w:p>
          <w:p w14:paraId="28A98039" w14:textId="7F240DDB" w:rsidR="00CE4C80" w:rsidRDefault="00CE4C80" w:rsidP="00CE4C80">
            <w:pPr>
              <w:spacing w:after="0" w:line="240" w:lineRule="auto"/>
              <w:rPr>
                <w:rFonts w:ascii="Times New Roman" w:hAnsi="Times New Roman"/>
                <w:iCs/>
                <w:sz w:val="24"/>
                <w:szCs w:val="24"/>
              </w:rPr>
            </w:pPr>
            <w:r w:rsidRPr="0019358D">
              <w:rPr>
                <w:rFonts w:ascii="Times New Roman" w:hAnsi="Times New Roman"/>
                <w:iCs/>
                <w:sz w:val="24"/>
                <w:szCs w:val="24"/>
              </w:rPr>
              <w:t>Pakalpojuma sniedzēji ir pieredzējuši, ka, ja CT upuris arī sociālās rehabilitācijas pakalpojuma saņemšanas laikā atrodas šādās attiecībās, ir iespējams, ka upuris izvēlas vairs neturpināt saņemt Pakalpojumu, tomēr pastāv liela iespēja, ka, ciklam atkārtojoties, upurim pēc kāda laika atkal būs nepieciešama palīdzība, kura varēs tikt sniegta, ja Pakalpojums būs uz laiku apturēts un to var</w:t>
            </w:r>
            <w:r w:rsidR="003F1CFE">
              <w:rPr>
                <w:rFonts w:ascii="Times New Roman" w:hAnsi="Times New Roman"/>
                <w:iCs/>
                <w:sz w:val="24"/>
                <w:szCs w:val="24"/>
              </w:rPr>
              <w:t>ēs atkal bez šķēršļiem atjaunot un turpināt.</w:t>
            </w:r>
          </w:p>
          <w:p w14:paraId="2EC59137" w14:textId="3CEF366B" w:rsidR="006000EF" w:rsidRDefault="006000EF" w:rsidP="00CE4C80">
            <w:pPr>
              <w:spacing w:after="0" w:line="240" w:lineRule="auto"/>
              <w:rPr>
                <w:rFonts w:ascii="Times New Roman" w:hAnsi="Times New Roman"/>
                <w:iCs/>
                <w:sz w:val="24"/>
                <w:szCs w:val="24"/>
              </w:rPr>
            </w:pPr>
            <w:r>
              <w:rPr>
                <w:rFonts w:ascii="Times New Roman" w:hAnsi="Times New Roman"/>
                <w:iCs/>
                <w:sz w:val="24"/>
                <w:szCs w:val="24"/>
              </w:rPr>
              <w:t>Jāņem vērā, ka ir atsevišķi Ministru kabineta noteikumi, kas regulē kārtību, kādā personas, kuras ir cietušas no vardarbības, var saņemt valsts finansētus sociālās rehabilitācijas pakalpojumus (gan bērni</w:t>
            </w:r>
            <w:r>
              <w:rPr>
                <w:rStyle w:val="FootnoteReference"/>
                <w:rFonts w:ascii="Times New Roman" w:hAnsi="Times New Roman"/>
                <w:iCs/>
                <w:sz w:val="24"/>
                <w:szCs w:val="24"/>
              </w:rPr>
              <w:footnoteReference w:id="1"/>
            </w:r>
            <w:r>
              <w:rPr>
                <w:rFonts w:ascii="Times New Roman" w:hAnsi="Times New Roman"/>
                <w:iCs/>
                <w:sz w:val="24"/>
                <w:szCs w:val="24"/>
              </w:rPr>
              <w:t>, gan pilngadīgas personas</w:t>
            </w:r>
            <w:r>
              <w:rPr>
                <w:rStyle w:val="FootnoteReference"/>
                <w:rFonts w:ascii="Times New Roman" w:hAnsi="Times New Roman"/>
                <w:iCs/>
                <w:sz w:val="24"/>
                <w:szCs w:val="24"/>
              </w:rPr>
              <w:footnoteReference w:id="2"/>
            </w:r>
            <w:r>
              <w:rPr>
                <w:rFonts w:ascii="Times New Roman" w:hAnsi="Times New Roman"/>
                <w:iCs/>
                <w:sz w:val="24"/>
                <w:szCs w:val="24"/>
              </w:rPr>
              <w:t>), tomēr gadījumos, kad atbildīgās institūcijas konstatē, ka persona ir cietusi no CT</w:t>
            </w:r>
            <w:r w:rsidR="007A3B39">
              <w:rPr>
                <w:rFonts w:ascii="Times New Roman" w:hAnsi="Times New Roman"/>
                <w:iCs/>
                <w:sz w:val="24"/>
                <w:szCs w:val="24"/>
              </w:rPr>
              <w:t>, šai personai tiek piedāvāts saņemt tieši CT upuriem piemērotu pakalpojumu, jo tas gan satura, gan ilguma ziņā ir vairāk piemērots tieši CT upuriem, ņemot vērā, ka CT ir ne tikai epizodiska vardarbība, bet mūsdienu verdzības forma, kas atstāj īpaši smagas sekas personas dzīvē un īpaši negatīvi ietekmē personas tālāku funkcionēšanu sabiedrībā.</w:t>
            </w:r>
          </w:p>
          <w:p w14:paraId="40077279" w14:textId="425E7568" w:rsidR="007A3B39" w:rsidRPr="0019358D" w:rsidRDefault="007A3B39" w:rsidP="00CE4C80">
            <w:pPr>
              <w:spacing w:after="0" w:line="240" w:lineRule="auto"/>
              <w:rPr>
                <w:rFonts w:ascii="Times New Roman" w:hAnsi="Times New Roman"/>
                <w:iCs/>
                <w:sz w:val="24"/>
                <w:szCs w:val="24"/>
              </w:rPr>
            </w:pPr>
            <w:r>
              <w:rPr>
                <w:rFonts w:ascii="Times New Roman" w:hAnsi="Times New Roman"/>
                <w:iCs/>
                <w:sz w:val="24"/>
                <w:szCs w:val="24"/>
              </w:rPr>
              <w:t xml:space="preserve">Valsts finansētie pakalpojumi personām, kuras cietušas no vardarbības un personām, kuras </w:t>
            </w:r>
            <w:proofErr w:type="gramStart"/>
            <w:r>
              <w:rPr>
                <w:rFonts w:ascii="Times New Roman" w:hAnsi="Times New Roman"/>
                <w:iCs/>
                <w:sz w:val="24"/>
                <w:szCs w:val="24"/>
              </w:rPr>
              <w:t>cietušas no CT</w:t>
            </w:r>
            <w:proofErr w:type="gramEnd"/>
            <w:r>
              <w:rPr>
                <w:rFonts w:ascii="Times New Roman" w:hAnsi="Times New Roman"/>
                <w:iCs/>
                <w:sz w:val="24"/>
                <w:szCs w:val="24"/>
              </w:rPr>
              <w:t xml:space="preserve"> savstarpēji nepārklājas, atšķiras arī to administrēšanas un finansēšanas veidi.</w:t>
            </w:r>
          </w:p>
          <w:p w14:paraId="09A8E453" w14:textId="77777777" w:rsidR="00CE4C80" w:rsidRPr="0019358D" w:rsidRDefault="00CE4C80" w:rsidP="00CE4C80">
            <w:pPr>
              <w:spacing w:after="0" w:line="240" w:lineRule="auto"/>
              <w:rPr>
                <w:rFonts w:ascii="Times New Roman" w:hAnsi="Times New Roman"/>
                <w:iCs/>
                <w:sz w:val="24"/>
                <w:szCs w:val="24"/>
              </w:rPr>
            </w:pPr>
          </w:p>
          <w:p w14:paraId="2F4C00EC" w14:textId="29E6B2FA" w:rsidR="00CE4C80" w:rsidRPr="0019358D" w:rsidRDefault="002116CD" w:rsidP="00CE4C80">
            <w:pPr>
              <w:spacing w:after="0" w:line="240" w:lineRule="auto"/>
              <w:rPr>
                <w:rFonts w:ascii="Times New Roman" w:hAnsi="Times New Roman"/>
                <w:iCs/>
                <w:sz w:val="24"/>
                <w:szCs w:val="24"/>
              </w:rPr>
            </w:pPr>
            <w:r>
              <w:rPr>
                <w:rFonts w:ascii="Times New Roman" w:hAnsi="Times New Roman"/>
                <w:iCs/>
                <w:sz w:val="24"/>
                <w:szCs w:val="24"/>
              </w:rPr>
              <w:t>7</w:t>
            </w:r>
            <w:r w:rsidR="00CE4C80" w:rsidRPr="0019358D">
              <w:rPr>
                <w:rFonts w:ascii="Times New Roman" w:hAnsi="Times New Roman"/>
                <w:iCs/>
                <w:sz w:val="24"/>
                <w:szCs w:val="24"/>
              </w:rPr>
              <w:t xml:space="preserve">. </w:t>
            </w:r>
            <w:r w:rsidR="00D96EA8">
              <w:rPr>
                <w:rFonts w:ascii="Times New Roman" w:hAnsi="Times New Roman"/>
                <w:iCs/>
                <w:sz w:val="24"/>
                <w:szCs w:val="24"/>
              </w:rPr>
              <w:t>Noteikumu esošās redakcijas</w:t>
            </w:r>
            <w:r w:rsidR="00CE4C80" w:rsidRPr="0019358D">
              <w:rPr>
                <w:rFonts w:ascii="Times New Roman" w:hAnsi="Times New Roman"/>
                <w:iCs/>
                <w:sz w:val="24"/>
                <w:szCs w:val="24"/>
              </w:rPr>
              <w:t xml:space="preserve"> 13. punkts liedz </w:t>
            </w:r>
            <w:r w:rsidR="00D96EA8">
              <w:rPr>
                <w:rFonts w:ascii="Times New Roman" w:hAnsi="Times New Roman"/>
                <w:iCs/>
                <w:sz w:val="24"/>
                <w:szCs w:val="24"/>
              </w:rPr>
              <w:t>P</w:t>
            </w:r>
            <w:r w:rsidR="00CE4C80" w:rsidRPr="0019358D">
              <w:rPr>
                <w:rFonts w:ascii="Times New Roman" w:hAnsi="Times New Roman"/>
                <w:iCs/>
                <w:sz w:val="24"/>
                <w:szCs w:val="24"/>
              </w:rPr>
              <w:t>akalpojumu saņemt personām, kas atrodas valsts vai pašvaldības finansētā sociālās aprūpes vai sociālās rehabilitācijas institūcijā kā arī izmeklēšanas vai audzināšanas iestādē nepilngadīgajiem.</w:t>
            </w:r>
          </w:p>
          <w:p w14:paraId="11CC1D20" w14:textId="05944AFE" w:rsidR="00CE4C80" w:rsidRPr="0019358D" w:rsidRDefault="00CE4C80" w:rsidP="00CE4C80">
            <w:pPr>
              <w:spacing w:after="0" w:line="240" w:lineRule="auto"/>
              <w:rPr>
                <w:rFonts w:ascii="Times New Roman" w:hAnsi="Times New Roman"/>
                <w:iCs/>
                <w:sz w:val="24"/>
                <w:szCs w:val="24"/>
              </w:rPr>
            </w:pPr>
            <w:r w:rsidRPr="0019358D">
              <w:rPr>
                <w:rFonts w:ascii="Times New Roman" w:hAnsi="Times New Roman"/>
                <w:iCs/>
                <w:sz w:val="24"/>
                <w:szCs w:val="24"/>
              </w:rPr>
              <w:t xml:space="preserve">LM rosina </w:t>
            </w:r>
            <w:r w:rsidR="00D96EA8">
              <w:rPr>
                <w:rFonts w:ascii="Times New Roman" w:hAnsi="Times New Roman"/>
                <w:iCs/>
                <w:sz w:val="24"/>
                <w:szCs w:val="24"/>
              </w:rPr>
              <w:t>veikt izmaiņas</w:t>
            </w:r>
            <w:r w:rsidRPr="0019358D">
              <w:rPr>
                <w:rFonts w:ascii="Times New Roman" w:hAnsi="Times New Roman"/>
                <w:iCs/>
                <w:sz w:val="24"/>
                <w:szCs w:val="24"/>
              </w:rPr>
              <w:t xml:space="preserve">, lai arī personas, kuras saņem valsts vai pašvaldības finansētu sociālās aprūpes vai sociālās rehabilitācijas pakalpojumu nepieciešamības gadījumā saņemtu </w:t>
            </w:r>
            <w:r w:rsidR="00D96EA8">
              <w:rPr>
                <w:rFonts w:ascii="Times New Roman" w:hAnsi="Times New Roman"/>
                <w:iCs/>
                <w:sz w:val="24"/>
                <w:szCs w:val="24"/>
              </w:rPr>
              <w:t>P</w:t>
            </w:r>
            <w:r w:rsidRPr="0019358D">
              <w:rPr>
                <w:rFonts w:ascii="Times New Roman" w:hAnsi="Times New Roman"/>
                <w:iCs/>
                <w:sz w:val="24"/>
                <w:szCs w:val="24"/>
              </w:rPr>
              <w:t xml:space="preserve">akalpojumu CT upuriem, īpaši tāpēc, ka personas, kas jau saņem atbalstu no valsts vai pašvaldības, jau ir vairāk ievainojamas, nekā citas personas – </w:t>
            </w:r>
            <w:r w:rsidRPr="0019358D">
              <w:rPr>
                <w:rFonts w:ascii="Times New Roman" w:hAnsi="Times New Roman"/>
                <w:iCs/>
                <w:sz w:val="24"/>
                <w:szCs w:val="24"/>
              </w:rPr>
              <w:lastRenderedPageBreak/>
              <w:t xml:space="preserve">bez vecāku gādības palikuši bērni, personas ar garīga rakstura traucējumiem vai citiem funkcionāliem ierobežojumiem. </w:t>
            </w:r>
          </w:p>
          <w:p w14:paraId="608391E5" w14:textId="25A7AD82" w:rsidR="00CE4C80" w:rsidRPr="0019358D" w:rsidRDefault="00CE4C80" w:rsidP="00CE4C80">
            <w:pPr>
              <w:spacing w:after="0" w:line="240" w:lineRule="auto"/>
              <w:rPr>
                <w:rFonts w:ascii="Times New Roman" w:hAnsi="Times New Roman"/>
                <w:iCs/>
                <w:sz w:val="24"/>
                <w:szCs w:val="24"/>
              </w:rPr>
            </w:pPr>
            <w:r w:rsidRPr="0019358D">
              <w:rPr>
                <w:rFonts w:ascii="Times New Roman" w:hAnsi="Times New Roman"/>
                <w:iCs/>
                <w:sz w:val="24"/>
                <w:szCs w:val="24"/>
              </w:rPr>
              <w:t>ANO Bērnu tiesību konvencijas 3. pantā norādīts, ka “visās darbībās attiecībā uz bērniem neatkarīgi no tā, vai šīs darbības veic valsts iestādes vai privātas iestādes, kas nodarbojas ar sociālās labklājības jautājumiem, tiesas, administratīvās vai likumdevējas iestādes, primārajam apsvērumam jābūt bērna interesēm”.</w:t>
            </w:r>
            <w:r w:rsidR="00D96EA8">
              <w:rPr>
                <w:rFonts w:ascii="Times New Roman" w:hAnsi="Times New Roman"/>
                <w:iCs/>
                <w:sz w:val="24"/>
                <w:szCs w:val="24"/>
              </w:rPr>
              <w:t xml:space="preserve"> </w:t>
            </w:r>
            <w:r w:rsidRPr="0019358D">
              <w:rPr>
                <w:rFonts w:ascii="Times New Roman" w:hAnsi="Times New Roman"/>
                <w:iCs/>
                <w:sz w:val="24"/>
                <w:szCs w:val="24"/>
              </w:rPr>
              <w:t>Bērna labāko interešu izvērtēšana nozīmē, ka tiek izvērtēti un līdzsvaroti visi nepieciešamie elementi, lai pieņemtu lēmumu noteiktā situācijā attiecībā uz kādu konkrētu bērnu vai bērnu grupu.</w:t>
            </w:r>
            <w:r w:rsidR="00D96EA8">
              <w:rPr>
                <w:rFonts w:ascii="Times New Roman" w:hAnsi="Times New Roman"/>
                <w:iCs/>
                <w:sz w:val="24"/>
                <w:szCs w:val="24"/>
              </w:rPr>
              <w:t xml:space="preserve"> </w:t>
            </w:r>
            <w:r w:rsidRPr="0019358D">
              <w:rPr>
                <w:rFonts w:ascii="Times New Roman" w:hAnsi="Times New Roman"/>
                <w:iCs/>
                <w:sz w:val="24"/>
                <w:szCs w:val="24"/>
              </w:rPr>
              <w:t xml:space="preserve">Situācijā, kad bērns, kurš atrodas valsts vai pašvaldības gādībā – valsts vai pašvaldības finansētā sociālās aprūpes un sociālās rehabilitācijas institūcijā, ir cietis </w:t>
            </w:r>
            <w:r w:rsidR="00D96EA8">
              <w:rPr>
                <w:rFonts w:ascii="Times New Roman" w:hAnsi="Times New Roman"/>
                <w:iCs/>
                <w:sz w:val="24"/>
                <w:szCs w:val="24"/>
              </w:rPr>
              <w:t>no CT</w:t>
            </w:r>
            <w:r w:rsidRPr="0019358D">
              <w:rPr>
                <w:rFonts w:ascii="Times New Roman" w:hAnsi="Times New Roman"/>
                <w:iCs/>
                <w:sz w:val="24"/>
                <w:szCs w:val="24"/>
              </w:rPr>
              <w:t xml:space="preserve">, bērnam ir tiesības saņemt sociālās rehabilitācijas pakalpojumu, lai mazinātu gūtās traumas sekas un saņemtu atbalstu, lai spētu dzīvot sabiedrībā. Vairumā sociālās aprūpes centru klientiem ir pieejamas sociālā darbinieka un psihologa konsultācijas. Valsts finansētā sociālās rehabilitācijas pakalpojuma CT upuriem nodrošināmās minimālās prasības ir noteiktas Ministru kabineta 2017. gada 13. jūnija noteikumos Nr.338 “Prasības sociālo pakalpojumu sniedzējiem”. Tajās noteikts, ka </w:t>
            </w:r>
            <w:r w:rsidR="00D96EA8">
              <w:rPr>
                <w:rFonts w:ascii="Times New Roman" w:hAnsi="Times New Roman"/>
                <w:iCs/>
                <w:sz w:val="24"/>
                <w:szCs w:val="24"/>
              </w:rPr>
              <w:t>P</w:t>
            </w:r>
            <w:r w:rsidRPr="0019358D">
              <w:rPr>
                <w:rFonts w:ascii="Times New Roman" w:hAnsi="Times New Roman"/>
                <w:iCs/>
                <w:sz w:val="24"/>
                <w:szCs w:val="24"/>
              </w:rPr>
              <w:t xml:space="preserve">akalpojuma sniedzējs klientam nodrošina vismaz individuālas sociālā darbinieka, psihologa, jurista, ārstniecības personas un citu speciālistu konsultācijas atbilstoši klienta vajadzībām un klienta individuālajam rehabilitācijas plānam. Tāpat </w:t>
            </w:r>
            <w:r w:rsidR="00D96EA8">
              <w:rPr>
                <w:rFonts w:ascii="Times New Roman" w:hAnsi="Times New Roman"/>
                <w:iCs/>
                <w:sz w:val="24"/>
                <w:szCs w:val="24"/>
              </w:rPr>
              <w:t>P</w:t>
            </w:r>
            <w:r w:rsidRPr="0019358D">
              <w:rPr>
                <w:rFonts w:ascii="Times New Roman" w:hAnsi="Times New Roman"/>
                <w:iCs/>
                <w:sz w:val="24"/>
                <w:szCs w:val="24"/>
              </w:rPr>
              <w:t>akalpojuma sniedzējs nodrošina personai atbalstu kriminālprocesā, tulka pakalpojumus un palīdzību juridisko dokumentu noformēšanā, kā arī iespēju apgūt vai uzlabot pašaprūpes un pašapkalpošanās iemaņas un, ja nepieciešams, saņemt pirmās nepieciešamības preces vai naudas līdzekļus to iegādei. Ja nepieciešams un iespējams, pakalpojuma sniedzējs iesaista klientu arī apmācības un izglītības programmās. Kā redzams, pakalpojums CT upuriem ir komplekss pakalpojums, kas atkarīgs no iesaistīto speciālistu pieredzes un profesionalitātes, tādēļ LM uzskata, ka ne sociālās aprūpes centrā bērniem un pieaugušajiem, ne izmeklēšanas vai audzināšanas iestādē nepilngadīgajiem nav iespējams saņemt līdzvērtīgas kvalitātes pakalpojumu pēc tam, kad persona ir cietusi no cilvēku tirdzniecības.</w:t>
            </w:r>
          </w:p>
          <w:p w14:paraId="3280D975" w14:textId="77777777" w:rsidR="00CE4C80" w:rsidRPr="0019358D" w:rsidRDefault="00CE4C80" w:rsidP="00CE4C80">
            <w:pPr>
              <w:spacing w:after="0" w:line="240" w:lineRule="auto"/>
              <w:rPr>
                <w:rFonts w:ascii="Times New Roman" w:hAnsi="Times New Roman"/>
                <w:iCs/>
                <w:sz w:val="24"/>
                <w:szCs w:val="24"/>
              </w:rPr>
            </w:pPr>
          </w:p>
          <w:p w14:paraId="14231A20" w14:textId="75B446C9" w:rsidR="00CE4C80" w:rsidRPr="0019358D" w:rsidRDefault="002116CD" w:rsidP="00CE4C80">
            <w:pPr>
              <w:spacing w:after="0" w:line="240" w:lineRule="auto"/>
              <w:rPr>
                <w:rFonts w:ascii="Times New Roman" w:hAnsi="Times New Roman"/>
                <w:iCs/>
                <w:sz w:val="24"/>
                <w:szCs w:val="24"/>
              </w:rPr>
            </w:pPr>
            <w:r>
              <w:rPr>
                <w:rFonts w:ascii="Times New Roman" w:hAnsi="Times New Roman"/>
                <w:iCs/>
                <w:sz w:val="24"/>
                <w:szCs w:val="24"/>
              </w:rPr>
              <w:t>8</w:t>
            </w:r>
            <w:r w:rsidR="00CE4C80" w:rsidRPr="0019358D">
              <w:rPr>
                <w:rFonts w:ascii="Times New Roman" w:hAnsi="Times New Roman"/>
                <w:iCs/>
                <w:sz w:val="24"/>
                <w:szCs w:val="24"/>
              </w:rPr>
              <w:t>. Saskaņā ar Ministru kabineta 2017. gada 13. jūnija noteikumu Nr.338 “Prasības sociālo pakalpojumu sniedzējiem” 112.11 apakšpunktu pakalpojuma sniedzējs valsts finansētā sociālās rehabilitācijas pakalpojuma ietvaros nodrošina, ja nepieciešams, ārvalstī esoša klienta vai potenciālā klienta nokļūšanas organizēšanu līdz sociālā pakalpojuma sniegšanas vietai, tātad Latvijai, visbiežāk – Rīgas lidostai vai autoostai. Lai novērstu situācijas, kad potenciālais CT upuris izmanto iespēju nokļūt Latvijā par valsts budžeta līdzekļiem, pamatojot šo rīcību ar to, ka viņš ir cietis no cilvēku tirdzniecības, bet pēc tam atsakās saņemt sociālās rehabilitācijas pakalpojumus kā cilvēku tirdzniecības upuris, LM ierosina paredzēt iespēju pieprasīt personai izdevumu atlīdzināšanu par nogādāšanu līdz Latvijai, ja persona pēc tam atsakās saņemt pakalpojumu.</w:t>
            </w:r>
          </w:p>
          <w:p w14:paraId="21ADEF14" w14:textId="77777777" w:rsidR="00CE4C80" w:rsidRPr="0019358D" w:rsidRDefault="00CE4C80" w:rsidP="00CE4C80">
            <w:pPr>
              <w:spacing w:after="0" w:line="240" w:lineRule="auto"/>
              <w:rPr>
                <w:rFonts w:ascii="Times New Roman" w:hAnsi="Times New Roman"/>
                <w:iCs/>
                <w:sz w:val="24"/>
                <w:szCs w:val="24"/>
              </w:rPr>
            </w:pPr>
          </w:p>
          <w:p w14:paraId="28B9A79C" w14:textId="77F08282" w:rsidR="00CE4C80" w:rsidRPr="0019358D" w:rsidRDefault="002116CD" w:rsidP="00CE4C80">
            <w:pPr>
              <w:spacing w:after="0" w:line="240" w:lineRule="auto"/>
              <w:rPr>
                <w:rFonts w:ascii="Times New Roman" w:hAnsi="Times New Roman"/>
                <w:iCs/>
                <w:sz w:val="24"/>
                <w:szCs w:val="24"/>
              </w:rPr>
            </w:pPr>
            <w:r>
              <w:rPr>
                <w:rFonts w:ascii="Times New Roman" w:hAnsi="Times New Roman"/>
                <w:iCs/>
                <w:sz w:val="24"/>
                <w:szCs w:val="24"/>
              </w:rPr>
              <w:t>9</w:t>
            </w:r>
            <w:r w:rsidR="00CE4C80" w:rsidRPr="0019358D">
              <w:rPr>
                <w:rFonts w:ascii="Times New Roman" w:hAnsi="Times New Roman"/>
                <w:iCs/>
                <w:sz w:val="24"/>
                <w:szCs w:val="24"/>
              </w:rPr>
              <w:t xml:space="preserve">. </w:t>
            </w:r>
            <w:proofErr w:type="gramStart"/>
            <w:r w:rsidR="00CE4C80" w:rsidRPr="0019358D">
              <w:rPr>
                <w:rFonts w:ascii="Times New Roman" w:hAnsi="Times New Roman"/>
                <w:iCs/>
                <w:sz w:val="24"/>
                <w:szCs w:val="24"/>
              </w:rPr>
              <w:t>Vadoties no</w:t>
            </w:r>
            <w:proofErr w:type="gramEnd"/>
            <w:r w:rsidR="00CE4C80" w:rsidRPr="0019358D">
              <w:rPr>
                <w:rFonts w:ascii="Times New Roman" w:hAnsi="Times New Roman"/>
                <w:iCs/>
                <w:sz w:val="24"/>
                <w:szCs w:val="24"/>
              </w:rPr>
              <w:t xml:space="preserve"> šobrīd pasaulē esošajām tendencēm, ir nepieciešams precizēt kritērijus, pēc kuriem identificē cilvēku tirdzniecības upuri – šobrīd kritēriji ir sadalīti šādās kategorijās:</w:t>
            </w:r>
          </w:p>
          <w:p w14:paraId="755FE13D" w14:textId="77777777" w:rsidR="00CE4C80" w:rsidRPr="0019358D" w:rsidRDefault="00CE4C80" w:rsidP="00CE4C80">
            <w:pPr>
              <w:spacing w:after="0" w:line="240" w:lineRule="auto"/>
              <w:rPr>
                <w:rFonts w:ascii="Times New Roman" w:hAnsi="Times New Roman"/>
                <w:iCs/>
                <w:sz w:val="24"/>
                <w:szCs w:val="24"/>
              </w:rPr>
            </w:pPr>
            <w:r w:rsidRPr="0019358D">
              <w:rPr>
                <w:rFonts w:ascii="Times New Roman" w:hAnsi="Times New Roman"/>
                <w:iCs/>
                <w:sz w:val="24"/>
                <w:szCs w:val="24"/>
              </w:rPr>
              <w:t>- migrācija;</w:t>
            </w:r>
          </w:p>
          <w:p w14:paraId="7A50CBA1" w14:textId="77777777" w:rsidR="00CE4C80" w:rsidRPr="0019358D" w:rsidRDefault="00CE4C80" w:rsidP="00CE4C80">
            <w:pPr>
              <w:spacing w:after="0" w:line="240" w:lineRule="auto"/>
              <w:rPr>
                <w:rFonts w:ascii="Times New Roman" w:hAnsi="Times New Roman"/>
                <w:iCs/>
                <w:sz w:val="24"/>
                <w:szCs w:val="24"/>
              </w:rPr>
            </w:pPr>
            <w:r w:rsidRPr="0019358D">
              <w:rPr>
                <w:rFonts w:ascii="Times New Roman" w:hAnsi="Times New Roman"/>
                <w:iCs/>
                <w:sz w:val="24"/>
                <w:szCs w:val="24"/>
              </w:rPr>
              <w:t>- nodarbinātība;</w:t>
            </w:r>
          </w:p>
          <w:p w14:paraId="08A0E40A" w14:textId="77777777" w:rsidR="00CE4C80" w:rsidRPr="0019358D" w:rsidRDefault="00CE4C80" w:rsidP="00CE4C80">
            <w:pPr>
              <w:spacing w:after="0" w:line="240" w:lineRule="auto"/>
              <w:rPr>
                <w:rFonts w:ascii="Times New Roman" w:hAnsi="Times New Roman"/>
                <w:iCs/>
                <w:sz w:val="24"/>
                <w:szCs w:val="24"/>
              </w:rPr>
            </w:pPr>
            <w:r w:rsidRPr="0019358D">
              <w:rPr>
                <w:rFonts w:ascii="Times New Roman" w:hAnsi="Times New Roman"/>
                <w:iCs/>
                <w:sz w:val="24"/>
                <w:szCs w:val="24"/>
              </w:rPr>
              <w:t>- drošība;</w:t>
            </w:r>
          </w:p>
          <w:p w14:paraId="1F59138D" w14:textId="77777777" w:rsidR="00CE4C80" w:rsidRPr="0019358D" w:rsidRDefault="00CE4C80" w:rsidP="00CE4C80">
            <w:pPr>
              <w:spacing w:after="0" w:line="240" w:lineRule="auto"/>
              <w:rPr>
                <w:rFonts w:ascii="Times New Roman" w:hAnsi="Times New Roman"/>
                <w:iCs/>
                <w:sz w:val="24"/>
                <w:szCs w:val="24"/>
              </w:rPr>
            </w:pPr>
            <w:r w:rsidRPr="0019358D">
              <w:rPr>
                <w:rFonts w:ascii="Times New Roman" w:hAnsi="Times New Roman"/>
                <w:iCs/>
                <w:sz w:val="24"/>
                <w:szCs w:val="24"/>
              </w:rPr>
              <w:t>- sociālās saites;</w:t>
            </w:r>
          </w:p>
          <w:p w14:paraId="374FB960" w14:textId="77777777" w:rsidR="00CE4C80" w:rsidRPr="0019358D" w:rsidRDefault="00CE4C80" w:rsidP="00CE4C80">
            <w:pPr>
              <w:spacing w:after="0" w:line="240" w:lineRule="auto"/>
              <w:rPr>
                <w:rFonts w:ascii="Times New Roman" w:hAnsi="Times New Roman"/>
                <w:iCs/>
                <w:sz w:val="24"/>
                <w:szCs w:val="24"/>
              </w:rPr>
            </w:pPr>
            <w:r w:rsidRPr="0019358D">
              <w:rPr>
                <w:rFonts w:ascii="Times New Roman" w:hAnsi="Times New Roman"/>
                <w:iCs/>
                <w:sz w:val="24"/>
                <w:szCs w:val="24"/>
              </w:rPr>
              <w:t>- objektīvās pazīmes;</w:t>
            </w:r>
          </w:p>
          <w:p w14:paraId="088777B6" w14:textId="77777777" w:rsidR="00CE4C80" w:rsidRPr="0019358D" w:rsidRDefault="00CE4C80" w:rsidP="00CE4C80">
            <w:pPr>
              <w:spacing w:after="0" w:line="240" w:lineRule="auto"/>
              <w:rPr>
                <w:rFonts w:ascii="Times New Roman" w:hAnsi="Times New Roman"/>
                <w:iCs/>
                <w:sz w:val="24"/>
                <w:szCs w:val="24"/>
              </w:rPr>
            </w:pPr>
            <w:r w:rsidRPr="0019358D">
              <w:rPr>
                <w:rFonts w:ascii="Times New Roman" w:hAnsi="Times New Roman"/>
                <w:iCs/>
                <w:sz w:val="24"/>
                <w:szCs w:val="24"/>
              </w:rPr>
              <w:t>- personas pašnovērtējums.</w:t>
            </w:r>
          </w:p>
          <w:p w14:paraId="500840CE" w14:textId="78374736" w:rsidR="00CE4C80" w:rsidRPr="0019358D" w:rsidRDefault="00CE4C80" w:rsidP="00CE4C80">
            <w:pPr>
              <w:spacing w:after="0" w:line="240" w:lineRule="auto"/>
              <w:rPr>
                <w:rFonts w:ascii="Times New Roman" w:hAnsi="Times New Roman"/>
                <w:iCs/>
                <w:sz w:val="24"/>
                <w:szCs w:val="24"/>
              </w:rPr>
            </w:pPr>
            <w:r w:rsidRPr="0019358D">
              <w:rPr>
                <w:rFonts w:ascii="Times New Roman" w:hAnsi="Times New Roman"/>
                <w:iCs/>
                <w:sz w:val="24"/>
                <w:szCs w:val="24"/>
              </w:rPr>
              <w:t>Apvienoto Nāciju Konvencijas pret transnacionālo organizēto noziedzību Protokols par cilvēku tirdzniecības, it sevišķi tirdzniecības ar sievietēm un bērniem, novēršanu, apkarošanu un sodīšanu par to, sniedz visaptverošu, starptautiski atzītu cilvēku tirdzniecības definīciju - “Cilvēku tirdzniecība” nozīmē ekspluatācijas nolūkos izdarītu cilvēku savervēšanu, pārvadāšanu, nodošanu, slēpšanu vai saņemšanu, izmantojot spēka pielietošanas draudus vai pielietošanu vai arī citas piespiešanas, aizvešanas ar varu, krāpšanas, maldināšanas vai viltus formas, izmantojot varas pozīcijas vai arī cilvēku neaizsargātību, vai arī</w:t>
            </w:r>
            <w:r w:rsidR="00D96EA8">
              <w:rPr>
                <w:rFonts w:ascii="Times New Roman" w:hAnsi="Times New Roman"/>
                <w:iCs/>
                <w:sz w:val="24"/>
                <w:szCs w:val="24"/>
              </w:rPr>
              <w:t>,</w:t>
            </w:r>
            <w:r w:rsidRPr="0019358D">
              <w:rPr>
                <w:rFonts w:ascii="Times New Roman" w:hAnsi="Times New Roman"/>
                <w:iCs/>
                <w:sz w:val="24"/>
                <w:szCs w:val="24"/>
              </w:rPr>
              <w:t xml:space="preserve"> dodot vai</w:t>
            </w:r>
            <w:proofErr w:type="gramStart"/>
            <w:r w:rsidRPr="0019358D">
              <w:rPr>
                <w:rFonts w:ascii="Times New Roman" w:hAnsi="Times New Roman"/>
                <w:iCs/>
                <w:sz w:val="24"/>
                <w:szCs w:val="24"/>
              </w:rPr>
              <w:t xml:space="preserve"> saņemot maksājumus vai labumus</w:t>
            </w:r>
            <w:proofErr w:type="gramEnd"/>
            <w:r w:rsidRPr="0019358D">
              <w:rPr>
                <w:rFonts w:ascii="Times New Roman" w:hAnsi="Times New Roman"/>
                <w:iCs/>
                <w:sz w:val="24"/>
                <w:szCs w:val="24"/>
              </w:rPr>
              <w:t>, lai panāktu kādas tādas personas piekrišanu, kurai ir vara pār citu personu. Ekspluatācija ietver, kā minimumu, citu personu prostitūciju vai citas seksuālās ekspluatācijas formas, piespiedu darbu vai pakalpojumus, verdzību vai verdzībai līdzīgas formas, kalpību vai orgānu izņemšanu. Šo Protokolu ratificējušas visas Baltijas jūras valstu padomes dalībvalstis.</w:t>
            </w:r>
            <w:r w:rsidR="003F1CFE">
              <w:rPr>
                <w:rFonts w:ascii="Times New Roman" w:hAnsi="Times New Roman"/>
                <w:iCs/>
                <w:sz w:val="24"/>
                <w:szCs w:val="24"/>
              </w:rPr>
              <w:t xml:space="preserve"> </w:t>
            </w:r>
            <w:r w:rsidR="003F1CFE" w:rsidRPr="003F1CFE">
              <w:rPr>
                <w:rFonts w:ascii="Times New Roman" w:hAnsi="Times New Roman"/>
                <w:iCs/>
                <w:sz w:val="24"/>
                <w:szCs w:val="24"/>
              </w:rPr>
              <w:t xml:space="preserve">Analoģiska cilvēku tirdzniecības definīcija ir ietverta arī Eiropas Parlamenta un Padomes </w:t>
            </w:r>
            <w:proofErr w:type="gramStart"/>
            <w:r w:rsidR="003F1CFE" w:rsidRPr="003F1CFE">
              <w:rPr>
                <w:rFonts w:ascii="Times New Roman" w:hAnsi="Times New Roman"/>
                <w:iCs/>
                <w:sz w:val="24"/>
                <w:szCs w:val="24"/>
              </w:rPr>
              <w:t>2011.gada</w:t>
            </w:r>
            <w:proofErr w:type="gramEnd"/>
            <w:r w:rsidR="003F1CFE" w:rsidRPr="003F1CFE">
              <w:rPr>
                <w:rFonts w:ascii="Times New Roman" w:hAnsi="Times New Roman"/>
                <w:iCs/>
                <w:sz w:val="24"/>
                <w:szCs w:val="24"/>
              </w:rPr>
              <w:t xml:space="preserve"> 5.aprīļa Direktīvā 2011/36/ES par cilvēku tirdzniecības novēršanu un apkarošanu un cietušo aizsardzību, un ar kuru aizstāj Padomes Pamatlēmumu 2002/629/TI, kā arī Eiropas Padomes 2005.gada 16.maija Konvencijā par cīņu pret cilvēku tirdzniecību, kas Latvijā stājās spēkā 2008.gada 13.februārī.</w:t>
            </w:r>
          </w:p>
          <w:p w14:paraId="5C201BE6" w14:textId="77777777" w:rsidR="004E7EDA" w:rsidRDefault="00CE4C80" w:rsidP="003F1CFE">
            <w:pPr>
              <w:spacing w:after="0" w:line="240" w:lineRule="auto"/>
              <w:rPr>
                <w:rFonts w:ascii="Times New Roman" w:hAnsi="Times New Roman"/>
                <w:iCs/>
                <w:sz w:val="24"/>
                <w:szCs w:val="24"/>
              </w:rPr>
            </w:pPr>
            <w:r w:rsidRPr="0019358D">
              <w:rPr>
                <w:rFonts w:ascii="Times New Roman" w:hAnsi="Times New Roman"/>
                <w:iCs/>
                <w:sz w:val="24"/>
                <w:szCs w:val="24"/>
              </w:rPr>
              <w:t xml:space="preserve">Lai </w:t>
            </w:r>
            <w:r w:rsidR="00D96EA8">
              <w:rPr>
                <w:rFonts w:ascii="Times New Roman" w:hAnsi="Times New Roman"/>
                <w:iCs/>
                <w:sz w:val="24"/>
                <w:szCs w:val="24"/>
              </w:rPr>
              <w:t>CT</w:t>
            </w:r>
            <w:r w:rsidRPr="0019358D">
              <w:rPr>
                <w:rFonts w:ascii="Times New Roman" w:hAnsi="Times New Roman"/>
                <w:iCs/>
                <w:sz w:val="24"/>
                <w:szCs w:val="24"/>
              </w:rPr>
              <w:t xml:space="preserve"> upura identificēšanas kritēriji palīdzētu komisijai noskaidrot visus trīs elementus, kas nepieciešami, lai identificētu </w:t>
            </w:r>
            <w:r w:rsidR="00D96EA8">
              <w:rPr>
                <w:rFonts w:ascii="Times New Roman" w:hAnsi="Times New Roman"/>
                <w:iCs/>
                <w:sz w:val="24"/>
                <w:szCs w:val="24"/>
              </w:rPr>
              <w:t>CT</w:t>
            </w:r>
            <w:r w:rsidRPr="0019358D">
              <w:rPr>
                <w:rFonts w:ascii="Times New Roman" w:hAnsi="Times New Roman"/>
                <w:iCs/>
                <w:sz w:val="24"/>
                <w:szCs w:val="24"/>
              </w:rPr>
              <w:t xml:space="preserve"> upuri – </w:t>
            </w:r>
            <w:r w:rsidR="003F1CFE">
              <w:rPr>
                <w:rFonts w:ascii="Times New Roman" w:hAnsi="Times New Roman"/>
                <w:iCs/>
                <w:sz w:val="24"/>
                <w:szCs w:val="24"/>
              </w:rPr>
              <w:t>cilvēku tirgotāja veiktās darbības</w:t>
            </w:r>
            <w:r w:rsidRPr="0019358D">
              <w:rPr>
                <w:rFonts w:ascii="Times New Roman" w:hAnsi="Times New Roman"/>
                <w:iCs/>
                <w:sz w:val="24"/>
                <w:szCs w:val="24"/>
              </w:rPr>
              <w:t>, izmantotos līdzekļus un ekspluatāciju</w:t>
            </w:r>
            <w:r w:rsidR="003F1CFE">
              <w:rPr>
                <w:rFonts w:ascii="Times New Roman" w:hAnsi="Times New Roman"/>
                <w:iCs/>
                <w:sz w:val="24"/>
                <w:szCs w:val="24"/>
              </w:rPr>
              <w:t xml:space="preserve"> vai tās nolūku</w:t>
            </w:r>
            <w:r w:rsidRPr="0019358D">
              <w:rPr>
                <w:rFonts w:ascii="Times New Roman" w:hAnsi="Times New Roman"/>
                <w:iCs/>
                <w:sz w:val="24"/>
                <w:szCs w:val="24"/>
              </w:rPr>
              <w:t xml:space="preserve">, pārveidots noteikumu </w:t>
            </w:r>
            <w:r w:rsidR="00D96EA8">
              <w:rPr>
                <w:rFonts w:ascii="Times New Roman" w:hAnsi="Times New Roman"/>
                <w:iCs/>
                <w:sz w:val="24"/>
                <w:szCs w:val="24"/>
              </w:rPr>
              <w:t>2.</w:t>
            </w:r>
            <w:r w:rsidRPr="0019358D">
              <w:rPr>
                <w:rFonts w:ascii="Times New Roman" w:hAnsi="Times New Roman"/>
                <w:iCs/>
                <w:sz w:val="24"/>
                <w:szCs w:val="24"/>
              </w:rPr>
              <w:t xml:space="preserve"> pie</w:t>
            </w:r>
            <w:r w:rsidR="003F1CFE">
              <w:rPr>
                <w:rFonts w:ascii="Times New Roman" w:hAnsi="Times New Roman"/>
                <w:iCs/>
                <w:sz w:val="24"/>
                <w:szCs w:val="24"/>
              </w:rPr>
              <w:t>likums, kurā norādīti CT upura identificēšanas kritēriji, kā arī a</w:t>
            </w:r>
            <w:r w:rsidRPr="0019358D">
              <w:rPr>
                <w:rFonts w:ascii="Times New Roman" w:hAnsi="Times New Roman"/>
                <w:iCs/>
                <w:sz w:val="24"/>
                <w:szCs w:val="24"/>
              </w:rPr>
              <w:t xml:space="preserve">ttiecīgi mainīts arī personas novērtēšanas protokola pieraksts – </w:t>
            </w:r>
            <w:r w:rsidR="00D96EA8">
              <w:rPr>
                <w:rFonts w:ascii="Times New Roman" w:hAnsi="Times New Roman"/>
                <w:iCs/>
                <w:sz w:val="24"/>
                <w:szCs w:val="24"/>
              </w:rPr>
              <w:t>1</w:t>
            </w:r>
            <w:r w:rsidRPr="0019358D">
              <w:rPr>
                <w:rFonts w:ascii="Times New Roman" w:hAnsi="Times New Roman"/>
                <w:iCs/>
                <w:sz w:val="24"/>
                <w:szCs w:val="24"/>
              </w:rPr>
              <w:t>. pielikums.</w:t>
            </w:r>
          </w:p>
          <w:p w14:paraId="56DB2ACF" w14:textId="77777777" w:rsidR="00C24E31" w:rsidRDefault="00C24E31" w:rsidP="003F1CFE">
            <w:pPr>
              <w:spacing w:after="0" w:line="240" w:lineRule="auto"/>
              <w:rPr>
                <w:rFonts w:ascii="Times New Roman" w:hAnsi="Times New Roman"/>
                <w:iCs/>
                <w:sz w:val="24"/>
                <w:szCs w:val="24"/>
              </w:rPr>
            </w:pPr>
          </w:p>
          <w:p w14:paraId="387851E2" w14:textId="29100805" w:rsidR="00C24E31" w:rsidRPr="00C24E31" w:rsidRDefault="00C24E31" w:rsidP="00C24E31">
            <w:pPr>
              <w:spacing w:after="0" w:line="240" w:lineRule="auto"/>
              <w:rPr>
                <w:rFonts w:ascii="Times New Roman" w:hAnsi="Times New Roman"/>
                <w:iCs/>
                <w:sz w:val="24"/>
                <w:szCs w:val="24"/>
              </w:rPr>
            </w:pPr>
            <w:r>
              <w:rPr>
                <w:rFonts w:ascii="Times New Roman" w:hAnsi="Times New Roman"/>
                <w:iCs/>
                <w:sz w:val="24"/>
                <w:szCs w:val="24"/>
              </w:rPr>
              <w:t xml:space="preserve">10. </w:t>
            </w:r>
            <w:r>
              <w:t xml:space="preserve"> </w:t>
            </w:r>
            <w:r>
              <w:rPr>
                <w:rFonts w:ascii="Times New Roman" w:hAnsi="Times New Roman"/>
                <w:iCs/>
                <w:sz w:val="24"/>
                <w:szCs w:val="24"/>
              </w:rPr>
              <w:t>Atbilstoši likumā “</w:t>
            </w:r>
            <w:r w:rsidRPr="00C24E31">
              <w:rPr>
                <w:rFonts w:ascii="Times New Roman" w:hAnsi="Times New Roman"/>
                <w:iCs/>
                <w:sz w:val="24"/>
                <w:szCs w:val="24"/>
              </w:rPr>
              <w:t xml:space="preserve">Par cilvēku tirdzniecības upura uzturēšanos Latvijas Republikā” (turpmāk – Likums) noteiktajam ārzemniekam, kas nav Eiropas Savienības pilsonis, un kam saskaņā ar normatīvajiem aktiem par personas atzīšanu par cilvēku tirdzniecības upuri piešķirts cilvēku tirdzniecības upura statuss, kā arī tā pavadībā esošam nepilngadīgam bērnam pakalpojumu sniegšana (drošs patvērums un izmitināšana, pirmā palīdzība, psihologa, jurista, ārstniecības personu un citu speciālistu konsultācijas, iespēja saņemt neatliekamo medicīnisko palīdzību, kā arī iespēja iesaistīties apmācībā un izglītības programmās) tiek nodrošināta laikā, kad tiek izskatīts iesniegums par nogaidīšanas </w:t>
            </w:r>
            <w:r w:rsidRPr="00C24E31">
              <w:rPr>
                <w:rFonts w:ascii="Times New Roman" w:hAnsi="Times New Roman"/>
                <w:iCs/>
                <w:sz w:val="24"/>
                <w:szCs w:val="24"/>
              </w:rPr>
              <w:lastRenderedPageBreak/>
              <w:t>perioda piešķiršanu, nogaidīšanas periodā un līdz brīdim, kad Pilsonības un migrācijas lietu pārvalde</w:t>
            </w:r>
            <w:r>
              <w:rPr>
                <w:rFonts w:ascii="Times New Roman" w:hAnsi="Times New Roman"/>
                <w:iCs/>
                <w:sz w:val="24"/>
                <w:szCs w:val="24"/>
              </w:rPr>
              <w:t xml:space="preserve"> </w:t>
            </w:r>
            <w:r w:rsidRPr="00C24E31">
              <w:rPr>
                <w:rFonts w:ascii="Times New Roman" w:hAnsi="Times New Roman"/>
                <w:iCs/>
                <w:sz w:val="24"/>
                <w:szCs w:val="24"/>
              </w:rPr>
              <w:t>(turpmāk – Pārvalde)</w:t>
            </w:r>
            <w:r>
              <w:rPr>
                <w:rFonts w:ascii="Times New Roman" w:hAnsi="Times New Roman"/>
                <w:iCs/>
                <w:sz w:val="24"/>
                <w:szCs w:val="24"/>
              </w:rPr>
              <w:t xml:space="preserve"> </w:t>
            </w:r>
            <w:r w:rsidRPr="00C24E31">
              <w:rPr>
                <w:rFonts w:ascii="Times New Roman" w:hAnsi="Times New Roman"/>
                <w:iCs/>
                <w:sz w:val="24"/>
                <w:szCs w:val="24"/>
              </w:rPr>
              <w:t xml:space="preserve">pieņem lēmumu par termiņuzturēšanās atļaujas izsniegšanu (procesa virzītājs pieprasa </w:t>
            </w:r>
            <w:r>
              <w:rPr>
                <w:rFonts w:ascii="Times New Roman" w:hAnsi="Times New Roman"/>
                <w:iCs/>
                <w:sz w:val="24"/>
                <w:szCs w:val="24"/>
              </w:rPr>
              <w:t>Pārvaldei</w:t>
            </w:r>
            <w:r w:rsidRPr="00C24E31">
              <w:rPr>
                <w:rFonts w:ascii="Times New Roman" w:hAnsi="Times New Roman"/>
                <w:iCs/>
                <w:sz w:val="24"/>
                <w:szCs w:val="24"/>
              </w:rPr>
              <w:t xml:space="preserve"> izsniegt termiņuzturēšanās atļauju cilvēku tirdzniecības upurim, kā arī tā pavadībā esošam nepilngadīgam bērnam uz laiku, kas nav mazāks par sešiem mēnešiem), kā arī, ja cilvēku tirdzniecības upurim, kā arī tā pavadībā esošam nepilngadīgam bērnam, pamatojoties uz procesa virzītāja pieprasījumu, Pārvalde ir izsniegusi termiņuzturēšanās atļauju.</w:t>
            </w:r>
          </w:p>
          <w:p w14:paraId="7AEA1727" w14:textId="77777777" w:rsidR="00C24E31" w:rsidRPr="00C24E31" w:rsidRDefault="00C24E31" w:rsidP="00C24E31">
            <w:pPr>
              <w:spacing w:after="0" w:line="240" w:lineRule="auto"/>
              <w:rPr>
                <w:rFonts w:ascii="Times New Roman" w:hAnsi="Times New Roman"/>
                <w:iCs/>
                <w:sz w:val="24"/>
                <w:szCs w:val="24"/>
              </w:rPr>
            </w:pPr>
            <w:r w:rsidRPr="00C24E31">
              <w:rPr>
                <w:rFonts w:ascii="Times New Roman" w:hAnsi="Times New Roman"/>
                <w:iCs/>
                <w:sz w:val="24"/>
                <w:szCs w:val="24"/>
              </w:rPr>
              <w:t>Projektā precizēti nosacījumi, kādos gadījumos izbeidz pakalpojuma vai atbalsta sniegšanu. Atbilstoši Likumā noteiktajam cilvēku tirdzniecības upurim, kā arī tā pavadībā esošam nepilngadīgam bērnam ir tiesības saņemt sociālās rehabilitācijas pakalpojumu laikā, kad tiek izskatīts iesniegums par nogaidīšanas perioda piešķiršanu. Ja izmeklēšanas iestāde vai procesa virzītājs izdevis lēmumu par atteikumu piešķirt nogaidīšanas periodu, pakalpojumu sniegšana personai, kā arī tās pavadībā esošam nepilngadīgam bērnam tiek pārtraukta. Izmeklēšanas iestādes vai procesa virzītāja lēmums par atteikumu piešķirt nogaidīšanas periodu nav pārsūdzams.</w:t>
            </w:r>
          </w:p>
          <w:p w14:paraId="231164A1" w14:textId="01871B06" w:rsidR="00C24E31" w:rsidRPr="003F1CFE" w:rsidRDefault="00C24E31" w:rsidP="00C24E31">
            <w:pPr>
              <w:spacing w:after="0" w:line="240" w:lineRule="auto"/>
              <w:rPr>
                <w:rFonts w:ascii="Times New Roman" w:hAnsi="Times New Roman"/>
                <w:iCs/>
                <w:sz w:val="24"/>
                <w:szCs w:val="24"/>
              </w:rPr>
            </w:pPr>
            <w:r w:rsidRPr="00C24E31">
              <w:rPr>
                <w:rFonts w:ascii="Times New Roman" w:hAnsi="Times New Roman"/>
                <w:iCs/>
                <w:sz w:val="24"/>
                <w:szCs w:val="24"/>
              </w:rPr>
              <w:t>Atbilstoši Likumā noteiktajam cilvēku tirdzniecības upurim var piešķirt nogaidīšanas periodu 30 dienas, kura laikā sociālās rehabilitācijas pakalpojumu sniedzējs saskaņā ar normatīvajiem aktiem par sociālās rehabilitācijas pakalpojumu sniegšanu nodrošina cilvēku tirdzniecības upurim, kā arī tā pavadībā esošam nepilngadīgam bērnam pakalpojumu sniegšanu. Pakalpojumu sniegšana personai tiek pārtraukta, ja personai piešķirtais nogaidīšanas periods tiek pārtraukts vai beidzies, un procesa virzītājs nav pieprasījis Pārvaldei izsniegt personai termiņuzturēšanās atļauju. Izmeklēšanas iestāde vai procesa virzītājs ir tiesīgs pieņemt lēmumu par nogaidīšanas perioda pārtraukšanu jebkurā laikā gadījumā, ja ir konstatēts, ka cilvēku tirdzniecības upuris aktīvi, brīvprātīgi un pēc savas iniciatīvas uztur sakarus ar personām, kuras tiek turētas aizdomās, apsūdzētas vai attiecībā uz kurām ir stājies spēkā notiesājošs spriedums vai prokurora priekšraksts par sodu par noziedzīgu nodarījumu, kas saistīts ar cilvēku tirdzniecību, vai, ja ir pamats uzskatīt, ka cilvēku tirdzniecības upuris rada draudus valsts drošībai vai sabiedriskajai kārtībai un drošībai. Izmeklēšanas iestādes vai procesa virzītāja lēmums par nogaidīšanas perioda pārtraukšanu nav pārsūdzams.</w:t>
            </w:r>
          </w:p>
        </w:tc>
      </w:tr>
      <w:tr w:rsidR="005C2F16" w:rsidRPr="005C2F16" w14:paraId="614BE866" w14:textId="77777777" w:rsidTr="00E52B26">
        <w:trPr>
          <w:trHeight w:val="472"/>
        </w:trPr>
        <w:tc>
          <w:tcPr>
            <w:tcW w:w="249" w:type="pct"/>
            <w:tcBorders>
              <w:top w:val="outset" w:sz="6" w:space="0" w:color="414142"/>
              <w:left w:val="outset" w:sz="6" w:space="0" w:color="414142"/>
              <w:bottom w:val="outset" w:sz="6" w:space="0" w:color="414142"/>
              <w:right w:val="outset" w:sz="6" w:space="0" w:color="414142"/>
            </w:tcBorders>
            <w:hideMark/>
          </w:tcPr>
          <w:p w14:paraId="6C93670D" w14:textId="7338228E" w:rsidR="00514935" w:rsidRPr="005C2F16" w:rsidRDefault="00086242" w:rsidP="00547217">
            <w:pPr>
              <w:spacing w:before="100" w:beforeAutospacing="1" w:after="100" w:afterAutospacing="1" w:line="293" w:lineRule="atLeast"/>
              <w:jc w:val="center"/>
              <w:rPr>
                <w:rFonts w:ascii="Times New Roman" w:hAnsi="Times New Roman"/>
                <w:sz w:val="24"/>
                <w:szCs w:val="24"/>
              </w:rPr>
            </w:pPr>
            <w:r w:rsidRPr="005C2F16">
              <w:rPr>
                <w:rFonts w:ascii="Times New Roman" w:hAnsi="Times New Roman"/>
                <w:sz w:val="24"/>
                <w:szCs w:val="24"/>
              </w:rPr>
              <w:lastRenderedPageBreak/>
              <w:t>3.</w:t>
            </w:r>
          </w:p>
        </w:tc>
        <w:tc>
          <w:tcPr>
            <w:tcW w:w="1234" w:type="pct"/>
            <w:tcBorders>
              <w:top w:val="outset" w:sz="6" w:space="0" w:color="414142"/>
              <w:left w:val="outset" w:sz="6" w:space="0" w:color="414142"/>
              <w:bottom w:val="outset" w:sz="6" w:space="0" w:color="414142"/>
              <w:right w:val="outset" w:sz="6" w:space="0" w:color="414142"/>
            </w:tcBorders>
            <w:hideMark/>
          </w:tcPr>
          <w:p w14:paraId="6DE55B86" w14:textId="18C3CDB6" w:rsidR="00514935" w:rsidRPr="005C2F16" w:rsidRDefault="00086242" w:rsidP="00547217">
            <w:pPr>
              <w:spacing w:after="0" w:line="240" w:lineRule="auto"/>
              <w:rPr>
                <w:rFonts w:ascii="Times New Roman" w:hAnsi="Times New Roman"/>
                <w:sz w:val="24"/>
                <w:szCs w:val="24"/>
              </w:rPr>
            </w:pPr>
            <w:r w:rsidRPr="005C2F16">
              <w:rPr>
                <w:rFonts w:ascii="Times New Roman" w:hAnsi="Times New Roman"/>
                <w:sz w:val="24"/>
                <w:szCs w:val="24"/>
              </w:rPr>
              <w:t>Projekta izstrādē iesaistītās institūcijas</w:t>
            </w:r>
            <w:r w:rsidR="00E26760" w:rsidRPr="005C2F16">
              <w:t xml:space="preserve"> </w:t>
            </w:r>
            <w:r w:rsidR="00E26760" w:rsidRPr="005C2F16">
              <w:rPr>
                <w:rFonts w:ascii="Times New Roman" w:hAnsi="Times New Roman"/>
                <w:sz w:val="24"/>
                <w:szCs w:val="24"/>
              </w:rPr>
              <w:t>un publiskas personas kapitālsabiedrības</w:t>
            </w:r>
          </w:p>
        </w:tc>
        <w:tc>
          <w:tcPr>
            <w:tcW w:w="3517" w:type="pct"/>
            <w:tcBorders>
              <w:top w:val="outset" w:sz="6" w:space="0" w:color="414142"/>
              <w:left w:val="outset" w:sz="6" w:space="0" w:color="414142"/>
              <w:bottom w:val="outset" w:sz="6" w:space="0" w:color="414142"/>
              <w:right w:val="outset" w:sz="6" w:space="0" w:color="414142"/>
            </w:tcBorders>
          </w:tcPr>
          <w:p w14:paraId="12F522FC" w14:textId="27E73173" w:rsidR="00AD4864" w:rsidRPr="005C2F16" w:rsidRDefault="002172BD" w:rsidP="00116C5A">
            <w:pPr>
              <w:spacing w:after="0" w:line="240" w:lineRule="auto"/>
              <w:jc w:val="both"/>
              <w:rPr>
                <w:rFonts w:ascii="Times New Roman" w:hAnsi="Times New Roman"/>
                <w:sz w:val="24"/>
                <w:szCs w:val="24"/>
              </w:rPr>
            </w:pPr>
            <w:r w:rsidRPr="0019358D">
              <w:rPr>
                <w:rFonts w:ascii="Times New Roman" w:hAnsi="Times New Roman"/>
                <w:iCs/>
                <w:sz w:val="24"/>
                <w:szCs w:val="24"/>
              </w:rPr>
              <w:t>Projekta izstrādei bija izveidota neformāla darba grupa, kurā iekļauti pārstāvji no Labklājības ministrijas, Iekšlietu ministrijas, Valsts robežsardzes,</w:t>
            </w:r>
            <w:r w:rsidR="00116C5A">
              <w:rPr>
                <w:rFonts w:ascii="Times New Roman" w:hAnsi="Times New Roman"/>
                <w:iCs/>
                <w:sz w:val="24"/>
                <w:szCs w:val="24"/>
              </w:rPr>
              <w:t xml:space="preserve"> Valsts policijas,</w:t>
            </w:r>
            <w:r w:rsidRPr="0019358D">
              <w:rPr>
                <w:rFonts w:ascii="Times New Roman" w:hAnsi="Times New Roman"/>
                <w:iCs/>
                <w:sz w:val="24"/>
                <w:szCs w:val="24"/>
              </w:rPr>
              <w:t xml:space="preserve"> </w:t>
            </w:r>
            <w:r w:rsidR="003F1CFE">
              <w:rPr>
                <w:rFonts w:ascii="Times New Roman" w:hAnsi="Times New Roman"/>
                <w:iCs/>
                <w:sz w:val="24"/>
                <w:szCs w:val="24"/>
              </w:rPr>
              <w:t>biedrības “</w:t>
            </w:r>
            <w:r w:rsidRPr="0019358D">
              <w:rPr>
                <w:rFonts w:ascii="Times New Roman" w:hAnsi="Times New Roman"/>
                <w:iCs/>
                <w:sz w:val="24"/>
                <w:szCs w:val="24"/>
              </w:rPr>
              <w:t>Centrs “</w:t>
            </w:r>
            <w:r w:rsidR="003F1CFE">
              <w:rPr>
                <w:rFonts w:ascii="Times New Roman" w:hAnsi="Times New Roman"/>
                <w:iCs/>
                <w:sz w:val="24"/>
                <w:szCs w:val="24"/>
              </w:rPr>
              <w:t>MARTA”</w:t>
            </w:r>
            <w:r w:rsidRPr="0019358D">
              <w:rPr>
                <w:rFonts w:ascii="Times New Roman" w:hAnsi="Times New Roman"/>
                <w:iCs/>
                <w:sz w:val="24"/>
                <w:szCs w:val="24"/>
              </w:rPr>
              <w:t xml:space="preserve">” un </w:t>
            </w:r>
            <w:r>
              <w:rPr>
                <w:rFonts w:ascii="Times New Roman" w:hAnsi="Times New Roman"/>
                <w:iCs/>
                <w:sz w:val="24"/>
                <w:szCs w:val="24"/>
              </w:rPr>
              <w:t>biedrības</w:t>
            </w:r>
            <w:r w:rsidRPr="0019358D">
              <w:rPr>
                <w:rFonts w:ascii="Times New Roman" w:hAnsi="Times New Roman"/>
                <w:iCs/>
                <w:sz w:val="24"/>
                <w:szCs w:val="24"/>
              </w:rPr>
              <w:t xml:space="preserve"> “Patvērums "Drošā māja””.</w:t>
            </w:r>
          </w:p>
        </w:tc>
      </w:tr>
      <w:tr w:rsidR="005C2F16" w:rsidRPr="005C2F16" w14:paraId="5819D9B9" w14:textId="77777777" w:rsidTr="00E52B26">
        <w:trPr>
          <w:trHeight w:val="304"/>
        </w:trPr>
        <w:tc>
          <w:tcPr>
            <w:tcW w:w="249" w:type="pct"/>
            <w:tcBorders>
              <w:top w:val="outset" w:sz="6" w:space="0" w:color="414142"/>
              <w:left w:val="outset" w:sz="6" w:space="0" w:color="414142"/>
              <w:bottom w:val="outset" w:sz="6" w:space="0" w:color="414142"/>
              <w:right w:val="outset" w:sz="6" w:space="0" w:color="414142"/>
            </w:tcBorders>
            <w:hideMark/>
          </w:tcPr>
          <w:p w14:paraId="381F7C81" w14:textId="77777777" w:rsidR="00514935" w:rsidRPr="005C2F16" w:rsidRDefault="00086242" w:rsidP="00547217">
            <w:pPr>
              <w:spacing w:before="100" w:beforeAutospacing="1" w:after="100" w:afterAutospacing="1" w:line="293" w:lineRule="atLeast"/>
              <w:jc w:val="center"/>
              <w:rPr>
                <w:rFonts w:ascii="Times New Roman" w:hAnsi="Times New Roman"/>
                <w:sz w:val="24"/>
                <w:szCs w:val="24"/>
              </w:rPr>
            </w:pPr>
            <w:r w:rsidRPr="005C2F16">
              <w:rPr>
                <w:rFonts w:ascii="Times New Roman" w:hAnsi="Times New Roman"/>
                <w:sz w:val="24"/>
                <w:szCs w:val="24"/>
              </w:rPr>
              <w:t>4.</w:t>
            </w:r>
          </w:p>
        </w:tc>
        <w:tc>
          <w:tcPr>
            <w:tcW w:w="1234" w:type="pct"/>
            <w:tcBorders>
              <w:top w:val="outset" w:sz="6" w:space="0" w:color="414142"/>
              <w:left w:val="outset" w:sz="6" w:space="0" w:color="414142"/>
              <w:bottom w:val="outset" w:sz="6" w:space="0" w:color="414142"/>
              <w:right w:val="outset" w:sz="6" w:space="0" w:color="414142"/>
            </w:tcBorders>
            <w:hideMark/>
          </w:tcPr>
          <w:p w14:paraId="2AF82679" w14:textId="77777777" w:rsidR="00514935" w:rsidRPr="005C2F16" w:rsidRDefault="00086242" w:rsidP="00547217">
            <w:pPr>
              <w:spacing w:after="0" w:line="240" w:lineRule="auto"/>
              <w:rPr>
                <w:rFonts w:ascii="Times New Roman" w:hAnsi="Times New Roman"/>
                <w:sz w:val="24"/>
                <w:szCs w:val="24"/>
              </w:rPr>
            </w:pPr>
            <w:r w:rsidRPr="005C2F16">
              <w:rPr>
                <w:rFonts w:ascii="Times New Roman" w:hAnsi="Times New Roman"/>
                <w:sz w:val="24"/>
                <w:szCs w:val="24"/>
              </w:rPr>
              <w:t>Cita informācija</w:t>
            </w:r>
          </w:p>
        </w:tc>
        <w:tc>
          <w:tcPr>
            <w:tcW w:w="3517" w:type="pct"/>
            <w:tcBorders>
              <w:top w:val="outset" w:sz="6" w:space="0" w:color="414142"/>
              <w:left w:val="outset" w:sz="6" w:space="0" w:color="414142"/>
              <w:bottom w:val="outset" w:sz="6" w:space="0" w:color="414142"/>
              <w:right w:val="outset" w:sz="6" w:space="0" w:color="414142"/>
            </w:tcBorders>
            <w:hideMark/>
          </w:tcPr>
          <w:p w14:paraId="0CE8BFFC" w14:textId="77777777" w:rsidR="00514935" w:rsidRPr="005C2F16" w:rsidRDefault="00086242" w:rsidP="00547217">
            <w:pPr>
              <w:spacing w:before="100" w:beforeAutospacing="1" w:after="100" w:afterAutospacing="1" w:line="293" w:lineRule="atLeast"/>
              <w:rPr>
                <w:rFonts w:ascii="Times New Roman" w:hAnsi="Times New Roman"/>
                <w:sz w:val="24"/>
                <w:szCs w:val="24"/>
              </w:rPr>
            </w:pPr>
            <w:r w:rsidRPr="005C2F16">
              <w:rPr>
                <w:rFonts w:ascii="Times New Roman" w:hAnsi="Times New Roman"/>
                <w:sz w:val="24"/>
                <w:szCs w:val="24"/>
              </w:rPr>
              <w:t>Nav</w:t>
            </w:r>
          </w:p>
        </w:tc>
      </w:tr>
    </w:tbl>
    <w:p w14:paraId="72C26A5E" w14:textId="53537268" w:rsidR="009A5D18" w:rsidRPr="005C2F16" w:rsidRDefault="009A5D18" w:rsidP="00547217">
      <w:pPr>
        <w:spacing w:after="0" w:line="240" w:lineRule="auto"/>
        <w:rPr>
          <w:rFonts w:ascii="Times New Roman" w:hAnsi="Times New Roman"/>
          <w:sz w:val="24"/>
          <w:szCs w:val="24"/>
        </w:rPr>
      </w:pPr>
    </w:p>
    <w:tbl>
      <w:tblPr>
        <w:tblW w:w="5170" w:type="pct"/>
        <w:tblInd w:w="-14"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6"/>
        <w:gridCol w:w="436"/>
        <w:gridCol w:w="1903"/>
        <w:gridCol w:w="7313"/>
      </w:tblGrid>
      <w:tr w:rsidR="005C2F16" w:rsidRPr="005C2F16" w14:paraId="2EC3ECFC" w14:textId="77777777" w:rsidTr="00D96EA8">
        <w:trPr>
          <w:trHeight w:val="550"/>
        </w:trPr>
        <w:tc>
          <w:tcPr>
            <w:tcW w:w="5000" w:type="pct"/>
            <w:gridSpan w:val="4"/>
            <w:tcBorders>
              <w:top w:val="outset" w:sz="6" w:space="0" w:color="414142"/>
              <w:left w:val="outset" w:sz="6" w:space="0" w:color="414142"/>
              <w:bottom w:val="outset" w:sz="6" w:space="0" w:color="414142"/>
              <w:right w:val="outset" w:sz="6" w:space="0" w:color="414142"/>
            </w:tcBorders>
            <w:vAlign w:val="center"/>
            <w:hideMark/>
          </w:tcPr>
          <w:p w14:paraId="27778206" w14:textId="77777777" w:rsidR="00514935" w:rsidRPr="005C2F16" w:rsidRDefault="00086242" w:rsidP="00547217">
            <w:pPr>
              <w:spacing w:before="100" w:beforeAutospacing="1" w:after="100" w:afterAutospacing="1" w:line="293" w:lineRule="atLeast"/>
              <w:jc w:val="center"/>
              <w:rPr>
                <w:rFonts w:ascii="Times New Roman" w:hAnsi="Times New Roman"/>
                <w:b/>
                <w:bCs/>
                <w:sz w:val="24"/>
                <w:szCs w:val="24"/>
              </w:rPr>
            </w:pPr>
            <w:r w:rsidRPr="005C2F16">
              <w:rPr>
                <w:rFonts w:ascii="Times New Roman" w:hAnsi="Times New Roman"/>
                <w:sz w:val="24"/>
                <w:szCs w:val="24"/>
              </w:rPr>
              <w:t> </w:t>
            </w:r>
            <w:r w:rsidRPr="005C2F16">
              <w:rPr>
                <w:rFonts w:ascii="Times New Roman" w:hAnsi="Times New Roman"/>
                <w:b/>
                <w:bCs/>
                <w:sz w:val="24"/>
                <w:szCs w:val="24"/>
              </w:rPr>
              <w:t>II. Tiesību akta projekta ietekme uz sabiedrību, tautsaimniecības attīstību un administratīvo slogu</w:t>
            </w:r>
          </w:p>
        </w:tc>
      </w:tr>
      <w:tr w:rsidR="005C2F16" w:rsidRPr="005C2F16" w14:paraId="61B90DB9" w14:textId="77777777" w:rsidTr="00D96EA8">
        <w:trPr>
          <w:trHeight w:val="460"/>
        </w:trPr>
        <w:tc>
          <w:tcPr>
            <w:tcW w:w="229" w:type="pct"/>
            <w:gridSpan w:val="2"/>
            <w:tcBorders>
              <w:top w:val="outset" w:sz="6" w:space="0" w:color="414142"/>
              <w:left w:val="outset" w:sz="6" w:space="0" w:color="414142"/>
              <w:bottom w:val="outset" w:sz="6" w:space="0" w:color="414142"/>
              <w:right w:val="outset" w:sz="6" w:space="0" w:color="414142"/>
            </w:tcBorders>
            <w:hideMark/>
          </w:tcPr>
          <w:p w14:paraId="2D6739FE" w14:textId="77777777" w:rsidR="00514935" w:rsidRPr="005C2F16" w:rsidRDefault="00086242" w:rsidP="00547217">
            <w:pPr>
              <w:spacing w:after="0" w:line="240" w:lineRule="auto"/>
              <w:rPr>
                <w:rFonts w:ascii="Times New Roman" w:hAnsi="Times New Roman"/>
                <w:sz w:val="24"/>
                <w:szCs w:val="24"/>
              </w:rPr>
            </w:pPr>
            <w:r w:rsidRPr="005C2F16">
              <w:rPr>
                <w:rFonts w:ascii="Times New Roman" w:hAnsi="Times New Roman"/>
                <w:sz w:val="24"/>
                <w:szCs w:val="24"/>
              </w:rPr>
              <w:lastRenderedPageBreak/>
              <w:t>1.</w:t>
            </w:r>
          </w:p>
        </w:tc>
        <w:tc>
          <w:tcPr>
            <w:tcW w:w="985" w:type="pct"/>
            <w:tcBorders>
              <w:top w:val="outset" w:sz="6" w:space="0" w:color="414142"/>
              <w:left w:val="outset" w:sz="6" w:space="0" w:color="414142"/>
              <w:bottom w:val="outset" w:sz="6" w:space="0" w:color="414142"/>
              <w:right w:val="outset" w:sz="6" w:space="0" w:color="414142"/>
            </w:tcBorders>
            <w:hideMark/>
          </w:tcPr>
          <w:p w14:paraId="6C2892D2" w14:textId="77777777" w:rsidR="00514935" w:rsidRPr="005C2F16" w:rsidRDefault="00086242" w:rsidP="00547217">
            <w:pPr>
              <w:spacing w:after="0" w:line="240" w:lineRule="auto"/>
              <w:rPr>
                <w:rFonts w:ascii="Times New Roman" w:hAnsi="Times New Roman"/>
                <w:sz w:val="24"/>
                <w:szCs w:val="24"/>
              </w:rPr>
            </w:pPr>
            <w:r w:rsidRPr="005C2F16">
              <w:rPr>
                <w:rFonts w:ascii="Times New Roman" w:hAnsi="Times New Roman"/>
                <w:sz w:val="24"/>
                <w:szCs w:val="24"/>
              </w:rPr>
              <w:t>Sabiedrības mērķgrupas, kuras tiesiskais regulējums ietekmē vai varētu ietekmēt</w:t>
            </w:r>
          </w:p>
        </w:tc>
        <w:tc>
          <w:tcPr>
            <w:tcW w:w="3786" w:type="pct"/>
            <w:tcBorders>
              <w:top w:val="outset" w:sz="6" w:space="0" w:color="414142"/>
              <w:left w:val="outset" w:sz="6" w:space="0" w:color="414142"/>
              <w:bottom w:val="outset" w:sz="6" w:space="0" w:color="414142"/>
              <w:right w:val="outset" w:sz="6" w:space="0" w:color="414142"/>
            </w:tcBorders>
          </w:tcPr>
          <w:p w14:paraId="6B95826A" w14:textId="1C3CE902" w:rsidR="0041669F" w:rsidRPr="005C2F16" w:rsidRDefault="002172BD" w:rsidP="00547217">
            <w:pPr>
              <w:spacing w:after="0" w:line="240" w:lineRule="auto"/>
              <w:jc w:val="both"/>
              <w:rPr>
                <w:rFonts w:ascii="Times New Roman" w:hAnsi="Times New Roman"/>
                <w:sz w:val="24"/>
                <w:szCs w:val="24"/>
              </w:rPr>
            </w:pPr>
            <w:r w:rsidRPr="0019358D">
              <w:rPr>
                <w:rFonts w:ascii="Times New Roman" w:hAnsi="Times New Roman"/>
                <w:iCs/>
                <w:sz w:val="24"/>
                <w:szCs w:val="24"/>
              </w:rPr>
              <w:t>Cilvēku tirdzniecības upuri, atsevišķos gadījumos arī to piederīgie un bērni, pakalpojumu sniedzēji, kuri sniedz valsts finansētus sociālās rehabilitācijas pakalpojumus cilvēku tirdzniecības upuriem, SIVA darbinieki.</w:t>
            </w:r>
          </w:p>
        </w:tc>
      </w:tr>
      <w:tr w:rsidR="005C2F16" w:rsidRPr="005C2F16" w14:paraId="3A6607B0" w14:textId="77777777" w:rsidTr="00D96EA8">
        <w:trPr>
          <w:trHeight w:val="505"/>
        </w:trPr>
        <w:tc>
          <w:tcPr>
            <w:tcW w:w="229" w:type="pct"/>
            <w:gridSpan w:val="2"/>
            <w:tcBorders>
              <w:top w:val="outset" w:sz="6" w:space="0" w:color="414142"/>
              <w:left w:val="outset" w:sz="6" w:space="0" w:color="414142"/>
              <w:bottom w:val="outset" w:sz="6" w:space="0" w:color="414142"/>
              <w:right w:val="outset" w:sz="6" w:space="0" w:color="414142"/>
            </w:tcBorders>
            <w:hideMark/>
          </w:tcPr>
          <w:p w14:paraId="13505DBB" w14:textId="77777777" w:rsidR="00514935" w:rsidRPr="005C2F16" w:rsidRDefault="00086242" w:rsidP="00547217">
            <w:pPr>
              <w:spacing w:after="0" w:line="240" w:lineRule="auto"/>
              <w:rPr>
                <w:rFonts w:ascii="Times New Roman" w:hAnsi="Times New Roman"/>
                <w:sz w:val="24"/>
                <w:szCs w:val="24"/>
              </w:rPr>
            </w:pPr>
            <w:r w:rsidRPr="005C2F16">
              <w:rPr>
                <w:rFonts w:ascii="Times New Roman" w:hAnsi="Times New Roman"/>
                <w:sz w:val="24"/>
                <w:szCs w:val="24"/>
              </w:rPr>
              <w:t>2.</w:t>
            </w:r>
          </w:p>
        </w:tc>
        <w:tc>
          <w:tcPr>
            <w:tcW w:w="985" w:type="pct"/>
            <w:tcBorders>
              <w:top w:val="outset" w:sz="6" w:space="0" w:color="414142"/>
              <w:left w:val="outset" w:sz="6" w:space="0" w:color="414142"/>
              <w:bottom w:val="outset" w:sz="6" w:space="0" w:color="414142"/>
              <w:right w:val="outset" w:sz="6" w:space="0" w:color="414142"/>
            </w:tcBorders>
            <w:hideMark/>
          </w:tcPr>
          <w:p w14:paraId="0D289B84" w14:textId="07404518" w:rsidR="00514935" w:rsidRPr="005C2F16" w:rsidRDefault="00086242" w:rsidP="00547217">
            <w:pPr>
              <w:spacing w:after="0" w:line="240" w:lineRule="auto"/>
              <w:rPr>
                <w:rFonts w:ascii="Times New Roman" w:hAnsi="Times New Roman"/>
                <w:sz w:val="24"/>
                <w:szCs w:val="24"/>
              </w:rPr>
            </w:pPr>
            <w:r w:rsidRPr="005C2F16">
              <w:rPr>
                <w:rFonts w:ascii="Times New Roman" w:hAnsi="Times New Roman"/>
                <w:sz w:val="24"/>
                <w:szCs w:val="24"/>
              </w:rPr>
              <w:t>Tiesiskā regulējuma ietekme uz tautsaimniecību un administratīvo slogu</w:t>
            </w:r>
          </w:p>
        </w:tc>
        <w:tc>
          <w:tcPr>
            <w:tcW w:w="3786" w:type="pct"/>
            <w:tcBorders>
              <w:top w:val="outset" w:sz="6" w:space="0" w:color="414142"/>
              <w:left w:val="outset" w:sz="6" w:space="0" w:color="414142"/>
              <w:bottom w:val="outset" w:sz="6" w:space="0" w:color="414142"/>
              <w:right w:val="outset" w:sz="6" w:space="0" w:color="414142"/>
            </w:tcBorders>
          </w:tcPr>
          <w:p w14:paraId="62BDC53E" w14:textId="77777777" w:rsidR="002172BD" w:rsidRPr="0019358D" w:rsidRDefault="002172BD" w:rsidP="002172BD">
            <w:pPr>
              <w:spacing w:after="0" w:line="240" w:lineRule="auto"/>
              <w:rPr>
                <w:rFonts w:ascii="Times New Roman" w:hAnsi="Times New Roman"/>
                <w:iCs/>
                <w:sz w:val="24"/>
                <w:szCs w:val="24"/>
              </w:rPr>
            </w:pPr>
            <w:r w:rsidRPr="0019358D">
              <w:rPr>
                <w:rFonts w:ascii="Times New Roman" w:hAnsi="Times New Roman"/>
                <w:iCs/>
                <w:sz w:val="24"/>
                <w:szCs w:val="24"/>
              </w:rPr>
              <w:t>Sabiedrības mērķgrupām administratīvais slogs tiek samazināts:</w:t>
            </w:r>
          </w:p>
          <w:p w14:paraId="2544BA76" w14:textId="77777777" w:rsidR="002172BD" w:rsidRPr="0019358D" w:rsidRDefault="002172BD" w:rsidP="002172BD">
            <w:pPr>
              <w:spacing w:after="0" w:line="240" w:lineRule="auto"/>
              <w:rPr>
                <w:rFonts w:ascii="Times New Roman" w:hAnsi="Times New Roman"/>
                <w:iCs/>
                <w:sz w:val="24"/>
                <w:szCs w:val="24"/>
              </w:rPr>
            </w:pPr>
            <w:r w:rsidRPr="0019358D">
              <w:rPr>
                <w:rFonts w:ascii="Times New Roman" w:hAnsi="Times New Roman"/>
                <w:iCs/>
                <w:sz w:val="24"/>
                <w:szCs w:val="24"/>
              </w:rPr>
              <w:t>- CT upuriem nav personīgi jāierodas pie pakalpojumu sniedzēju komisijas, lai personai varētu tikt piešķirts pakalpojums;</w:t>
            </w:r>
          </w:p>
          <w:p w14:paraId="3EC3BC75" w14:textId="79E1BBD8" w:rsidR="002172BD" w:rsidRPr="0019358D" w:rsidRDefault="002172BD" w:rsidP="002172BD">
            <w:pPr>
              <w:spacing w:after="0" w:line="240" w:lineRule="auto"/>
              <w:rPr>
                <w:rFonts w:ascii="Times New Roman" w:hAnsi="Times New Roman"/>
                <w:iCs/>
                <w:sz w:val="24"/>
                <w:szCs w:val="24"/>
              </w:rPr>
            </w:pPr>
            <w:r w:rsidRPr="0019358D">
              <w:rPr>
                <w:rFonts w:ascii="Times New Roman" w:hAnsi="Times New Roman"/>
                <w:iCs/>
                <w:sz w:val="24"/>
                <w:szCs w:val="24"/>
              </w:rPr>
              <w:t>- Pakalpojumu sniedzējiem atvieglotas iespējamā CT upura pirmās intervijas iespējas, kā arī komisijas darb</w:t>
            </w:r>
            <w:r w:rsidR="00682670">
              <w:rPr>
                <w:rFonts w:ascii="Times New Roman" w:hAnsi="Times New Roman"/>
                <w:iCs/>
                <w:sz w:val="24"/>
                <w:szCs w:val="24"/>
              </w:rPr>
              <w:t>s.</w:t>
            </w:r>
          </w:p>
          <w:p w14:paraId="7621BC34" w14:textId="77777777" w:rsidR="002172BD" w:rsidRPr="0019358D" w:rsidRDefault="002172BD" w:rsidP="002172BD">
            <w:pPr>
              <w:spacing w:after="0" w:line="240" w:lineRule="auto"/>
              <w:rPr>
                <w:rFonts w:ascii="Times New Roman" w:hAnsi="Times New Roman"/>
                <w:iCs/>
                <w:sz w:val="24"/>
                <w:szCs w:val="24"/>
              </w:rPr>
            </w:pPr>
          </w:p>
          <w:p w14:paraId="073DFFB8" w14:textId="77777777" w:rsidR="002172BD" w:rsidRPr="0019358D" w:rsidRDefault="002172BD" w:rsidP="002172BD">
            <w:pPr>
              <w:spacing w:after="0" w:line="240" w:lineRule="auto"/>
              <w:rPr>
                <w:rFonts w:ascii="Times New Roman" w:hAnsi="Times New Roman"/>
                <w:iCs/>
                <w:sz w:val="24"/>
                <w:szCs w:val="24"/>
              </w:rPr>
            </w:pPr>
            <w:r w:rsidRPr="0019358D">
              <w:rPr>
                <w:rFonts w:ascii="Times New Roman" w:hAnsi="Times New Roman"/>
                <w:iCs/>
                <w:sz w:val="24"/>
                <w:szCs w:val="24"/>
              </w:rPr>
              <w:t>Administratīvais slogs tiek palielināts:</w:t>
            </w:r>
          </w:p>
          <w:p w14:paraId="69E2BC7D" w14:textId="7087EDD0" w:rsidR="00A47781" w:rsidRPr="005C2F16" w:rsidRDefault="002172BD" w:rsidP="002172BD">
            <w:pPr>
              <w:spacing w:after="0" w:line="240" w:lineRule="auto"/>
              <w:jc w:val="both"/>
              <w:rPr>
                <w:rFonts w:ascii="Times New Roman" w:hAnsi="Times New Roman"/>
                <w:sz w:val="24"/>
                <w:szCs w:val="24"/>
              </w:rPr>
            </w:pPr>
            <w:r w:rsidRPr="0019358D">
              <w:rPr>
                <w:rFonts w:ascii="Times New Roman" w:hAnsi="Times New Roman"/>
                <w:iCs/>
                <w:sz w:val="24"/>
                <w:szCs w:val="24"/>
              </w:rPr>
              <w:t>- pakalpojumu sniedzējiem būs jāiesaistās pārējo pakalpojumu sniedzēju organizētajās komisijās, tas prasīs gan papildus cilvēkresursus, gan laika resursus.</w:t>
            </w:r>
          </w:p>
        </w:tc>
      </w:tr>
      <w:tr w:rsidR="005C2F16" w:rsidRPr="005C2F16" w14:paraId="5B7747FC" w14:textId="77777777" w:rsidTr="00D96EA8">
        <w:trPr>
          <w:trHeight w:val="505"/>
        </w:trPr>
        <w:tc>
          <w:tcPr>
            <w:tcW w:w="229" w:type="pct"/>
            <w:gridSpan w:val="2"/>
            <w:tcBorders>
              <w:top w:val="outset" w:sz="6" w:space="0" w:color="414142"/>
              <w:left w:val="outset" w:sz="6" w:space="0" w:color="414142"/>
              <w:bottom w:val="outset" w:sz="6" w:space="0" w:color="414142"/>
              <w:right w:val="outset" w:sz="6" w:space="0" w:color="414142"/>
            </w:tcBorders>
            <w:hideMark/>
          </w:tcPr>
          <w:p w14:paraId="7741C393" w14:textId="77777777" w:rsidR="00514935" w:rsidRPr="005C2F16" w:rsidRDefault="00086242" w:rsidP="00547217">
            <w:pPr>
              <w:spacing w:after="0" w:line="240" w:lineRule="auto"/>
              <w:rPr>
                <w:rFonts w:ascii="Times New Roman" w:hAnsi="Times New Roman"/>
                <w:sz w:val="24"/>
                <w:szCs w:val="24"/>
              </w:rPr>
            </w:pPr>
            <w:r w:rsidRPr="005C2F16">
              <w:rPr>
                <w:rFonts w:ascii="Times New Roman" w:hAnsi="Times New Roman"/>
                <w:sz w:val="24"/>
                <w:szCs w:val="24"/>
              </w:rPr>
              <w:t>3.</w:t>
            </w:r>
          </w:p>
        </w:tc>
        <w:tc>
          <w:tcPr>
            <w:tcW w:w="985" w:type="pct"/>
            <w:tcBorders>
              <w:top w:val="outset" w:sz="6" w:space="0" w:color="414142"/>
              <w:left w:val="outset" w:sz="6" w:space="0" w:color="414142"/>
              <w:bottom w:val="outset" w:sz="6" w:space="0" w:color="414142"/>
              <w:right w:val="outset" w:sz="6" w:space="0" w:color="414142"/>
            </w:tcBorders>
            <w:hideMark/>
          </w:tcPr>
          <w:p w14:paraId="30F8DA09" w14:textId="77777777" w:rsidR="00514935" w:rsidRPr="005C2F16" w:rsidRDefault="00086242" w:rsidP="00547217">
            <w:pPr>
              <w:spacing w:after="0" w:line="240" w:lineRule="auto"/>
              <w:rPr>
                <w:rFonts w:ascii="Times New Roman" w:hAnsi="Times New Roman"/>
                <w:sz w:val="24"/>
                <w:szCs w:val="24"/>
              </w:rPr>
            </w:pPr>
            <w:r w:rsidRPr="005C2F16">
              <w:rPr>
                <w:rFonts w:ascii="Times New Roman" w:hAnsi="Times New Roman"/>
                <w:sz w:val="24"/>
                <w:szCs w:val="24"/>
              </w:rPr>
              <w:t>Administratīvo izmaksu monetārs novērtējums</w:t>
            </w:r>
          </w:p>
        </w:tc>
        <w:tc>
          <w:tcPr>
            <w:tcW w:w="3786" w:type="pct"/>
            <w:tcBorders>
              <w:top w:val="outset" w:sz="6" w:space="0" w:color="414142"/>
              <w:left w:val="outset" w:sz="6" w:space="0" w:color="414142"/>
              <w:bottom w:val="outset" w:sz="6" w:space="0" w:color="414142"/>
              <w:right w:val="outset" w:sz="6" w:space="0" w:color="414142"/>
            </w:tcBorders>
            <w:hideMark/>
          </w:tcPr>
          <w:p w14:paraId="55D15A05" w14:textId="25FF0953" w:rsidR="00243F52" w:rsidRPr="005C2F16" w:rsidRDefault="002172BD" w:rsidP="003F1CFE">
            <w:pPr>
              <w:spacing w:after="0" w:line="240" w:lineRule="auto"/>
              <w:jc w:val="both"/>
              <w:rPr>
                <w:rFonts w:ascii="Times New Roman" w:hAnsi="Times New Roman"/>
                <w:sz w:val="24"/>
                <w:szCs w:val="24"/>
              </w:rPr>
            </w:pPr>
            <w:r w:rsidRPr="0019358D">
              <w:rPr>
                <w:rFonts w:ascii="Times New Roman" w:hAnsi="Times New Roman"/>
                <w:iCs/>
                <w:sz w:val="24"/>
                <w:szCs w:val="24"/>
              </w:rPr>
              <w:t>Katrā pakalpojumu sniedzēju komisijā būs par vienu dalībnieku vairāk. Izmaksas par viena komisijas dalībnieka vienu darba stundu ir 19.35 EUR. Vidēji gadā tiek rīkotas 30 komisijas sēdes</w:t>
            </w:r>
            <w:proofErr w:type="gramStart"/>
            <w:r w:rsidRPr="0019358D">
              <w:rPr>
                <w:rFonts w:ascii="Times New Roman" w:hAnsi="Times New Roman"/>
                <w:iCs/>
                <w:sz w:val="24"/>
                <w:szCs w:val="24"/>
              </w:rPr>
              <w:t xml:space="preserve"> un</w:t>
            </w:r>
            <w:proofErr w:type="gramEnd"/>
            <w:r w:rsidRPr="0019358D">
              <w:rPr>
                <w:rFonts w:ascii="Times New Roman" w:hAnsi="Times New Roman"/>
                <w:iCs/>
                <w:sz w:val="24"/>
                <w:szCs w:val="24"/>
              </w:rPr>
              <w:t xml:space="preserve"> vidēji 1 komisijas sēde ilgst </w:t>
            </w:r>
            <w:r w:rsidR="003F1CFE">
              <w:rPr>
                <w:rFonts w:ascii="Times New Roman" w:hAnsi="Times New Roman"/>
                <w:iCs/>
                <w:sz w:val="24"/>
                <w:szCs w:val="24"/>
              </w:rPr>
              <w:t>3</w:t>
            </w:r>
            <w:r w:rsidRPr="0019358D">
              <w:rPr>
                <w:rFonts w:ascii="Times New Roman" w:hAnsi="Times New Roman"/>
                <w:iCs/>
                <w:sz w:val="24"/>
                <w:szCs w:val="24"/>
              </w:rPr>
              <w:t xml:space="preserve"> stundas. Kopējie papildus administratīvie izdevumi – 30*</w:t>
            </w:r>
            <w:r w:rsidR="003F1CFE">
              <w:rPr>
                <w:rFonts w:ascii="Times New Roman" w:hAnsi="Times New Roman"/>
                <w:iCs/>
                <w:sz w:val="24"/>
                <w:szCs w:val="24"/>
              </w:rPr>
              <w:t>3</w:t>
            </w:r>
            <w:r w:rsidRPr="0019358D">
              <w:rPr>
                <w:rFonts w:ascii="Times New Roman" w:hAnsi="Times New Roman"/>
                <w:iCs/>
                <w:sz w:val="24"/>
                <w:szCs w:val="24"/>
              </w:rPr>
              <w:t xml:space="preserve">*19.35 = </w:t>
            </w:r>
            <w:r w:rsidR="003F1CFE">
              <w:rPr>
                <w:rFonts w:ascii="Times New Roman" w:hAnsi="Times New Roman"/>
                <w:iCs/>
                <w:sz w:val="24"/>
                <w:szCs w:val="24"/>
              </w:rPr>
              <w:t>1741.5</w:t>
            </w:r>
            <w:r w:rsidRPr="0019358D">
              <w:rPr>
                <w:rFonts w:ascii="Times New Roman" w:hAnsi="Times New Roman"/>
                <w:iCs/>
                <w:sz w:val="24"/>
                <w:szCs w:val="24"/>
              </w:rPr>
              <w:t xml:space="preserve"> EUR.</w:t>
            </w:r>
          </w:p>
        </w:tc>
      </w:tr>
      <w:tr w:rsidR="005C2F16" w:rsidRPr="005C2F16" w14:paraId="106071C7" w14:textId="77777777" w:rsidTr="00D96EA8">
        <w:trPr>
          <w:trHeight w:val="341"/>
        </w:trPr>
        <w:tc>
          <w:tcPr>
            <w:tcW w:w="229" w:type="pct"/>
            <w:gridSpan w:val="2"/>
            <w:tcBorders>
              <w:top w:val="outset" w:sz="6" w:space="0" w:color="414142"/>
              <w:left w:val="outset" w:sz="6" w:space="0" w:color="414142"/>
              <w:bottom w:val="outset" w:sz="6" w:space="0" w:color="414142"/>
              <w:right w:val="outset" w:sz="6" w:space="0" w:color="414142"/>
            </w:tcBorders>
            <w:hideMark/>
          </w:tcPr>
          <w:p w14:paraId="0A11640B" w14:textId="77777777" w:rsidR="00514935" w:rsidRPr="005C2F16" w:rsidRDefault="00086242" w:rsidP="00547217">
            <w:pPr>
              <w:spacing w:after="0" w:line="240" w:lineRule="auto"/>
              <w:rPr>
                <w:rFonts w:ascii="Times New Roman" w:hAnsi="Times New Roman"/>
                <w:sz w:val="24"/>
                <w:szCs w:val="24"/>
              </w:rPr>
            </w:pPr>
            <w:r w:rsidRPr="005C2F16">
              <w:rPr>
                <w:rFonts w:ascii="Times New Roman" w:hAnsi="Times New Roman"/>
                <w:sz w:val="24"/>
                <w:szCs w:val="24"/>
              </w:rPr>
              <w:t>4.</w:t>
            </w:r>
          </w:p>
        </w:tc>
        <w:tc>
          <w:tcPr>
            <w:tcW w:w="985" w:type="pct"/>
            <w:tcBorders>
              <w:top w:val="outset" w:sz="6" w:space="0" w:color="414142"/>
              <w:left w:val="outset" w:sz="6" w:space="0" w:color="414142"/>
              <w:bottom w:val="outset" w:sz="6" w:space="0" w:color="414142"/>
              <w:right w:val="outset" w:sz="6" w:space="0" w:color="414142"/>
            </w:tcBorders>
            <w:hideMark/>
          </w:tcPr>
          <w:p w14:paraId="5837B723" w14:textId="2BD11B3E" w:rsidR="00514935" w:rsidRPr="005C2F16" w:rsidRDefault="00086242" w:rsidP="00547217">
            <w:pPr>
              <w:spacing w:after="0" w:line="240" w:lineRule="auto"/>
              <w:rPr>
                <w:rFonts w:ascii="Times New Roman" w:hAnsi="Times New Roman"/>
                <w:sz w:val="24"/>
                <w:szCs w:val="24"/>
              </w:rPr>
            </w:pPr>
            <w:r w:rsidRPr="005C2F16">
              <w:rPr>
                <w:rFonts w:ascii="Times New Roman" w:hAnsi="Times New Roman"/>
                <w:sz w:val="24"/>
                <w:szCs w:val="24"/>
              </w:rPr>
              <w:t>Atbilstības izmaksu monetārs novērtējums</w:t>
            </w:r>
          </w:p>
        </w:tc>
        <w:tc>
          <w:tcPr>
            <w:tcW w:w="3786" w:type="pct"/>
            <w:tcBorders>
              <w:top w:val="outset" w:sz="6" w:space="0" w:color="414142"/>
              <w:left w:val="outset" w:sz="6" w:space="0" w:color="414142"/>
              <w:bottom w:val="outset" w:sz="6" w:space="0" w:color="414142"/>
              <w:right w:val="outset" w:sz="6" w:space="0" w:color="414142"/>
            </w:tcBorders>
            <w:hideMark/>
          </w:tcPr>
          <w:p w14:paraId="16AD382A" w14:textId="77777777" w:rsidR="002172BD" w:rsidRPr="0019358D" w:rsidRDefault="002172BD" w:rsidP="002172BD">
            <w:pPr>
              <w:spacing w:after="0" w:line="240" w:lineRule="auto"/>
              <w:rPr>
                <w:rFonts w:ascii="Times New Roman" w:hAnsi="Times New Roman"/>
                <w:iCs/>
                <w:sz w:val="24"/>
                <w:szCs w:val="24"/>
              </w:rPr>
            </w:pPr>
            <w:r w:rsidRPr="0019358D">
              <w:rPr>
                <w:rFonts w:ascii="Times New Roman" w:hAnsi="Times New Roman"/>
                <w:iCs/>
                <w:sz w:val="24"/>
                <w:szCs w:val="24"/>
              </w:rPr>
              <w:t>Atbilstības izmaksas aprēķina, reizinot to juridisko vai fizisko personu skaitu (2), kurām šīs izmaksas rodas, ar izmaksām, kas rodas vienai personai (vai vienai vienībai).</w:t>
            </w:r>
          </w:p>
          <w:p w14:paraId="6C799BF2" w14:textId="64ABF305" w:rsidR="00514935" w:rsidRPr="005C2F16" w:rsidRDefault="002172BD" w:rsidP="003F1CFE">
            <w:pPr>
              <w:spacing w:before="100" w:beforeAutospacing="1" w:after="100" w:afterAutospacing="1" w:line="293" w:lineRule="atLeast"/>
              <w:rPr>
                <w:rFonts w:ascii="Times New Roman" w:hAnsi="Times New Roman"/>
                <w:sz w:val="24"/>
                <w:szCs w:val="24"/>
              </w:rPr>
            </w:pPr>
            <w:r w:rsidRPr="0019358D">
              <w:rPr>
                <w:rFonts w:ascii="Times New Roman" w:hAnsi="Times New Roman"/>
                <w:iCs/>
                <w:sz w:val="24"/>
                <w:szCs w:val="24"/>
              </w:rPr>
              <w:t xml:space="preserve">2 pakalpojumu sniedzēji ar vidēji 15 komisijām gadā katrs, tātad vidēji 30 komisijas gadā, katra komisijas sēde vidēji </w:t>
            </w:r>
            <w:r w:rsidR="003F1CFE">
              <w:rPr>
                <w:rFonts w:ascii="Times New Roman" w:hAnsi="Times New Roman"/>
                <w:iCs/>
                <w:sz w:val="24"/>
                <w:szCs w:val="24"/>
              </w:rPr>
              <w:t>3</w:t>
            </w:r>
            <w:r w:rsidRPr="0019358D">
              <w:rPr>
                <w:rFonts w:ascii="Times New Roman" w:hAnsi="Times New Roman"/>
                <w:iCs/>
                <w:sz w:val="24"/>
                <w:szCs w:val="24"/>
              </w:rPr>
              <w:t xml:space="preserve"> stundas, kopā </w:t>
            </w:r>
            <w:r w:rsidR="003F1CFE">
              <w:rPr>
                <w:rFonts w:ascii="Times New Roman" w:hAnsi="Times New Roman"/>
                <w:iCs/>
                <w:sz w:val="24"/>
                <w:szCs w:val="24"/>
              </w:rPr>
              <w:t>1741.5</w:t>
            </w:r>
            <w:r w:rsidRPr="0019358D">
              <w:rPr>
                <w:rFonts w:ascii="Times New Roman" w:hAnsi="Times New Roman"/>
                <w:iCs/>
                <w:sz w:val="24"/>
                <w:szCs w:val="24"/>
              </w:rPr>
              <w:t xml:space="preserve"> EUR.</w:t>
            </w:r>
          </w:p>
        </w:tc>
      </w:tr>
      <w:tr w:rsidR="005C2F16" w:rsidRPr="005C2F16" w14:paraId="67DC6E88" w14:textId="77777777" w:rsidTr="00D96EA8">
        <w:trPr>
          <w:trHeight w:val="341"/>
        </w:trPr>
        <w:tc>
          <w:tcPr>
            <w:tcW w:w="229" w:type="pct"/>
            <w:gridSpan w:val="2"/>
            <w:tcBorders>
              <w:top w:val="outset" w:sz="6" w:space="0" w:color="414142"/>
              <w:left w:val="outset" w:sz="6" w:space="0" w:color="414142"/>
              <w:bottom w:val="outset" w:sz="6" w:space="0" w:color="414142"/>
              <w:right w:val="outset" w:sz="6" w:space="0" w:color="414142"/>
            </w:tcBorders>
          </w:tcPr>
          <w:p w14:paraId="05B59EBB" w14:textId="2C328866" w:rsidR="00E26760" w:rsidRPr="005C2F16" w:rsidRDefault="00086242" w:rsidP="00547217">
            <w:pPr>
              <w:spacing w:after="0" w:line="240" w:lineRule="auto"/>
              <w:rPr>
                <w:rFonts w:ascii="Times New Roman" w:hAnsi="Times New Roman"/>
                <w:sz w:val="24"/>
                <w:szCs w:val="24"/>
              </w:rPr>
            </w:pPr>
            <w:r w:rsidRPr="005C2F16">
              <w:rPr>
                <w:rFonts w:ascii="Times New Roman" w:hAnsi="Times New Roman"/>
                <w:sz w:val="24"/>
                <w:szCs w:val="24"/>
              </w:rPr>
              <w:t>5.</w:t>
            </w:r>
          </w:p>
        </w:tc>
        <w:tc>
          <w:tcPr>
            <w:tcW w:w="985" w:type="pct"/>
            <w:tcBorders>
              <w:top w:val="outset" w:sz="6" w:space="0" w:color="414142"/>
              <w:left w:val="outset" w:sz="6" w:space="0" w:color="414142"/>
              <w:bottom w:val="outset" w:sz="6" w:space="0" w:color="414142"/>
              <w:right w:val="outset" w:sz="6" w:space="0" w:color="414142"/>
            </w:tcBorders>
          </w:tcPr>
          <w:p w14:paraId="23971A77" w14:textId="3A019F03" w:rsidR="00E26760" w:rsidRPr="005C2F16" w:rsidRDefault="00086242" w:rsidP="00547217">
            <w:pPr>
              <w:spacing w:after="0" w:line="240" w:lineRule="auto"/>
              <w:rPr>
                <w:rFonts w:ascii="Times New Roman" w:hAnsi="Times New Roman"/>
                <w:sz w:val="24"/>
                <w:szCs w:val="24"/>
              </w:rPr>
            </w:pPr>
            <w:r w:rsidRPr="005C2F16">
              <w:rPr>
                <w:rFonts w:ascii="Times New Roman" w:hAnsi="Times New Roman"/>
                <w:sz w:val="24"/>
                <w:szCs w:val="24"/>
              </w:rPr>
              <w:t>Cita informācija</w:t>
            </w:r>
          </w:p>
        </w:tc>
        <w:tc>
          <w:tcPr>
            <w:tcW w:w="3786" w:type="pct"/>
            <w:tcBorders>
              <w:top w:val="outset" w:sz="6" w:space="0" w:color="414142"/>
              <w:left w:val="outset" w:sz="6" w:space="0" w:color="414142"/>
              <w:bottom w:val="outset" w:sz="6" w:space="0" w:color="414142"/>
              <w:right w:val="outset" w:sz="6" w:space="0" w:color="414142"/>
            </w:tcBorders>
          </w:tcPr>
          <w:p w14:paraId="76DF1959" w14:textId="32C0DEDD" w:rsidR="00E26760" w:rsidRPr="005C2F16" w:rsidRDefault="00086242" w:rsidP="00547217">
            <w:pPr>
              <w:spacing w:before="100" w:beforeAutospacing="1" w:after="100" w:afterAutospacing="1" w:line="293" w:lineRule="atLeast"/>
              <w:rPr>
                <w:rFonts w:ascii="Times New Roman" w:hAnsi="Times New Roman"/>
                <w:sz w:val="24"/>
                <w:szCs w:val="24"/>
              </w:rPr>
            </w:pPr>
            <w:r w:rsidRPr="005C2F16">
              <w:rPr>
                <w:rFonts w:ascii="Times New Roman" w:hAnsi="Times New Roman"/>
                <w:sz w:val="24"/>
                <w:szCs w:val="24"/>
              </w:rPr>
              <w:t>Nav</w:t>
            </w:r>
          </w:p>
        </w:tc>
      </w:tr>
      <w:tr w:rsidR="005C2F16" w:rsidRPr="005C2F16" w14:paraId="21BB75D1" w14:textId="77777777" w:rsidTr="00D96E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Before w:val="1"/>
          <w:wBefore w:w="3" w:type="pct"/>
          <w:trHeight w:val="631"/>
        </w:trPr>
        <w:tc>
          <w:tcPr>
            <w:tcW w:w="4997" w:type="pct"/>
            <w:gridSpan w:val="3"/>
            <w:shd w:val="clear" w:color="auto" w:fill="auto"/>
            <w:vAlign w:val="center"/>
            <w:hideMark/>
          </w:tcPr>
          <w:p w14:paraId="6011B0E0" w14:textId="77777777" w:rsidR="005860BD" w:rsidRPr="005C2F16" w:rsidRDefault="00086242" w:rsidP="00A47781">
            <w:pPr>
              <w:spacing w:after="0" w:line="240" w:lineRule="auto"/>
              <w:jc w:val="center"/>
              <w:rPr>
                <w:rFonts w:ascii="Times New Roman" w:hAnsi="Times New Roman"/>
                <w:b/>
                <w:bCs/>
                <w:sz w:val="24"/>
                <w:szCs w:val="24"/>
              </w:rPr>
            </w:pPr>
            <w:r w:rsidRPr="005C2F16">
              <w:rPr>
                <w:rFonts w:ascii="Times New Roman" w:hAnsi="Times New Roman"/>
                <w:b/>
                <w:bCs/>
                <w:sz w:val="24"/>
                <w:szCs w:val="24"/>
              </w:rPr>
              <w:t>III. Tiesību akta projekta ietekme uz valsts budžetu un pašvaldību budžetiem</w:t>
            </w:r>
          </w:p>
        </w:tc>
      </w:tr>
      <w:tr w:rsidR="005C2F16" w:rsidRPr="005C2F16" w14:paraId="78FBAD8B" w14:textId="77777777" w:rsidTr="00D96E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Before w:val="1"/>
          <w:wBefore w:w="3" w:type="pct"/>
          <w:trHeight w:val="631"/>
        </w:trPr>
        <w:tc>
          <w:tcPr>
            <w:tcW w:w="4997" w:type="pct"/>
            <w:gridSpan w:val="3"/>
            <w:shd w:val="clear" w:color="auto" w:fill="auto"/>
            <w:vAlign w:val="center"/>
          </w:tcPr>
          <w:p w14:paraId="456619E1" w14:textId="6452882D" w:rsidR="00A47781" w:rsidRPr="005C2F16" w:rsidRDefault="009A6B43" w:rsidP="00A47781">
            <w:pPr>
              <w:spacing w:after="0" w:line="240" w:lineRule="auto"/>
              <w:jc w:val="center"/>
              <w:rPr>
                <w:rFonts w:ascii="Times New Roman" w:hAnsi="Times New Roman"/>
                <w:bCs/>
                <w:sz w:val="24"/>
                <w:szCs w:val="24"/>
              </w:rPr>
            </w:pPr>
            <w:r>
              <w:rPr>
                <w:rFonts w:ascii="Times New Roman" w:hAnsi="Times New Roman"/>
                <w:bCs/>
                <w:sz w:val="24"/>
                <w:szCs w:val="24"/>
              </w:rPr>
              <w:t>P</w:t>
            </w:r>
            <w:r w:rsidR="00086242" w:rsidRPr="005C2F16">
              <w:rPr>
                <w:rFonts w:ascii="Times New Roman" w:hAnsi="Times New Roman"/>
                <w:bCs/>
                <w:sz w:val="24"/>
                <w:szCs w:val="24"/>
              </w:rPr>
              <w:t>rojekts šo jomu neskar.</w:t>
            </w:r>
          </w:p>
        </w:tc>
      </w:tr>
    </w:tbl>
    <w:p w14:paraId="54DEB12D" w14:textId="77777777" w:rsidR="005860BD" w:rsidRPr="005C2F16" w:rsidRDefault="005860BD" w:rsidP="00547217">
      <w:pPr>
        <w:spacing w:after="0" w:line="240" w:lineRule="auto"/>
        <w:rPr>
          <w:rFonts w:ascii="Times New Roman" w:hAnsi="Times New Roman"/>
          <w:sz w:val="24"/>
          <w:szCs w:val="24"/>
        </w:rPr>
      </w:pPr>
    </w:p>
    <w:p w14:paraId="608F8312" w14:textId="77777777" w:rsidR="005860BD" w:rsidRPr="005C2F16" w:rsidRDefault="005860BD" w:rsidP="00547217">
      <w:pPr>
        <w:spacing w:after="0" w:line="240" w:lineRule="auto"/>
        <w:rPr>
          <w:rFonts w:ascii="Times New Roman" w:hAnsi="Times New Roman"/>
          <w:sz w:val="24"/>
          <w:szCs w:val="24"/>
        </w:rPr>
      </w:pPr>
    </w:p>
    <w:tbl>
      <w:tblPr>
        <w:tblStyle w:val="TableGrid"/>
        <w:tblW w:w="9104"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ook w:val="04A0" w:firstRow="1" w:lastRow="0" w:firstColumn="1" w:lastColumn="0" w:noHBand="0" w:noVBand="1"/>
      </w:tblPr>
      <w:tblGrid>
        <w:gridCol w:w="2830"/>
        <w:gridCol w:w="6274"/>
      </w:tblGrid>
      <w:tr w:rsidR="005C2F16" w:rsidRPr="005C2F16" w14:paraId="696D6411" w14:textId="77777777" w:rsidTr="00547217">
        <w:trPr>
          <w:trHeight w:val="270"/>
        </w:trPr>
        <w:tc>
          <w:tcPr>
            <w:tcW w:w="9104" w:type="dxa"/>
            <w:gridSpan w:val="2"/>
            <w:tcBorders>
              <w:top w:val="single" w:sz="4" w:space="0" w:color="auto"/>
              <w:left w:val="single" w:sz="4" w:space="0" w:color="auto"/>
              <w:bottom w:val="single" w:sz="4" w:space="0" w:color="auto"/>
              <w:right w:val="single" w:sz="4" w:space="0" w:color="auto"/>
            </w:tcBorders>
            <w:hideMark/>
          </w:tcPr>
          <w:p w14:paraId="41FB86C1" w14:textId="77777777" w:rsidR="005A23A4" w:rsidRPr="005C2F16" w:rsidRDefault="00086242" w:rsidP="00547217">
            <w:pPr>
              <w:spacing w:after="0" w:line="240" w:lineRule="auto"/>
              <w:jc w:val="center"/>
              <w:rPr>
                <w:b/>
                <w:bCs/>
                <w:sz w:val="24"/>
                <w:szCs w:val="24"/>
              </w:rPr>
            </w:pPr>
            <w:r w:rsidRPr="005C2F16">
              <w:rPr>
                <w:b/>
                <w:bCs/>
                <w:sz w:val="24"/>
                <w:szCs w:val="24"/>
              </w:rPr>
              <w:t>IV. Tiesību akta projekta ietekme uz spēkā esošo tiesību normu sistēmu</w:t>
            </w:r>
          </w:p>
        </w:tc>
      </w:tr>
      <w:tr w:rsidR="005C2F16" w:rsidRPr="005C2F16" w14:paraId="17A4CAAD" w14:textId="77777777" w:rsidTr="00547217">
        <w:trPr>
          <w:trHeight w:val="555"/>
        </w:trPr>
        <w:tc>
          <w:tcPr>
            <w:tcW w:w="2830" w:type="dxa"/>
            <w:tcBorders>
              <w:top w:val="single" w:sz="4" w:space="0" w:color="auto"/>
              <w:left w:val="single" w:sz="4" w:space="0" w:color="auto"/>
              <w:bottom w:val="single" w:sz="4" w:space="0" w:color="auto"/>
              <w:right w:val="single" w:sz="4" w:space="0" w:color="auto"/>
            </w:tcBorders>
            <w:hideMark/>
          </w:tcPr>
          <w:p w14:paraId="24A4C4BB" w14:textId="77777777" w:rsidR="005A23A4" w:rsidRPr="005C2F16" w:rsidRDefault="00086242" w:rsidP="00547217">
            <w:pPr>
              <w:spacing w:before="100" w:beforeAutospacing="1" w:after="100" w:afterAutospacing="1" w:line="240" w:lineRule="auto"/>
              <w:rPr>
                <w:bCs/>
                <w:sz w:val="24"/>
                <w:szCs w:val="24"/>
              </w:rPr>
            </w:pPr>
            <w:r w:rsidRPr="005C2F16">
              <w:rPr>
                <w:sz w:val="24"/>
                <w:szCs w:val="24"/>
              </w:rPr>
              <w:t>Nepieciešamie saistītie tiesību aktu projekti</w:t>
            </w:r>
          </w:p>
        </w:tc>
        <w:tc>
          <w:tcPr>
            <w:tcW w:w="6273" w:type="dxa"/>
            <w:tcBorders>
              <w:top w:val="single" w:sz="4" w:space="0" w:color="auto"/>
              <w:left w:val="single" w:sz="4" w:space="0" w:color="auto"/>
              <w:bottom w:val="single" w:sz="4" w:space="0" w:color="auto"/>
              <w:right w:val="single" w:sz="4" w:space="0" w:color="auto"/>
            </w:tcBorders>
            <w:hideMark/>
          </w:tcPr>
          <w:p w14:paraId="2ED0B461" w14:textId="0855BA9C" w:rsidR="005A23A4" w:rsidRPr="005C2F16" w:rsidRDefault="00086242" w:rsidP="00547217">
            <w:pPr>
              <w:spacing w:after="0" w:line="240" w:lineRule="auto"/>
              <w:jc w:val="both"/>
              <w:rPr>
                <w:sz w:val="24"/>
                <w:szCs w:val="24"/>
              </w:rPr>
            </w:pPr>
            <w:r w:rsidRPr="005C2F16">
              <w:rPr>
                <w:sz w:val="24"/>
                <w:szCs w:val="24"/>
              </w:rPr>
              <w:t>Nav</w:t>
            </w:r>
          </w:p>
        </w:tc>
      </w:tr>
      <w:tr w:rsidR="005C2F16" w:rsidRPr="005C2F16" w14:paraId="2BB7C8BA" w14:textId="77777777" w:rsidTr="00547217">
        <w:trPr>
          <w:trHeight w:val="270"/>
        </w:trPr>
        <w:tc>
          <w:tcPr>
            <w:tcW w:w="2830" w:type="dxa"/>
            <w:tcBorders>
              <w:top w:val="single" w:sz="4" w:space="0" w:color="auto"/>
              <w:left w:val="single" w:sz="4" w:space="0" w:color="auto"/>
              <w:bottom w:val="single" w:sz="4" w:space="0" w:color="auto"/>
              <w:right w:val="single" w:sz="4" w:space="0" w:color="auto"/>
            </w:tcBorders>
            <w:hideMark/>
          </w:tcPr>
          <w:p w14:paraId="280015BB" w14:textId="77777777" w:rsidR="005A23A4" w:rsidRPr="005C2F16" w:rsidRDefault="00086242" w:rsidP="00547217">
            <w:pPr>
              <w:spacing w:before="100" w:beforeAutospacing="1" w:after="100" w:afterAutospacing="1" w:line="240" w:lineRule="auto"/>
              <w:rPr>
                <w:bCs/>
                <w:sz w:val="24"/>
                <w:szCs w:val="24"/>
              </w:rPr>
            </w:pPr>
            <w:r w:rsidRPr="005C2F16">
              <w:rPr>
                <w:sz w:val="24"/>
                <w:szCs w:val="24"/>
              </w:rPr>
              <w:t>Atbildīgā institūcija</w:t>
            </w:r>
          </w:p>
        </w:tc>
        <w:tc>
          <w:tcPr>
            <w:tcW w:w="6273" w:type="dxa"/>
            <w:tcBorders>
              <w:top w:val="single" w:sz="4" w:space="0" w:color="auto"/>
              <w:left w:val="single" w:sz="4" w:space="0" w:color="auto"/>
              <w:bottom w:val="single" w:sz="4" w:space="0" w:color="auto"/>
              <w:right w:val="single" w:sz="4" w:space="0" w:color="auto"/>
            </w:tcBorders>
            <w:hideMark/>
          </w:tcPr>
          <w:p w14:paraId="264E7A55" w14:textId="4E362D6F" w:rsidR="005A23A4" w:rsidRPr="005C2F16" w:rsidRDefault="00086242" w:rsidP="00547217">
            <w:pPr>
              <w:spacing w:before="100" w:beforeAutospacing="1" w:after="100" w:afterAutospacing="1" w:line="240" w:lineRule="auto"/>
              <w:jc w:val="both"/>
              <w:rPr>
                <w:bCs/>
                <w:sz w:val="24"/>
                <w:szCs w:val="24"/>
              </w:rPr>
            </w:pPr>
            <w:r w:rsidRPr="005C2F16">
              <w:rPr>
                <w:bCs/>
                <w:sz w:val="24"/>
                <w:szCs w:val="24"/>
              </w:rPr>
              <w:t>Ministrija.</w:t>
            </w:r>
          </w:p>
        </w:tc>
      </w:tr>
      <w:tr w:rsidR="0070498B" w:rsidRPr="005C2F16" w14:paraId="2495F8EA" w14:textId="77777777" w:rsidTr="00547217">
        <w:trPr>
          <w:trHeight w:val="255"/>
        </w:trPr>
        <w:tc>
          <w:tcPr>
            <w:tcW w:w="2830" w:type="dxa"/>
            <w:tcBorders>
              <w:top w:val="single" w:sz="4" w:space="0" w:color="auto"/>
              <w:left w:val="single" w:sz="4" w:space="0" w:color="auto"/>
              <w:bottom w:val="single" w:sz="4" w:space="0" w:color="auto"/>
              <w:right w:val="single" w:sz="4" w:space="0" w:color="auto"/>
            </w:tcBorders>
            <w:hideMark/>
          </w:tcPr>
          <w:p w14:paraId="449C43BD" w14:textId="77777777" w:rsidR="005A23A4" w:rsidRPr="005C2F16" w:rsidRDefault="00086242" w:rsidP="00547217">
            <w:pPr>
              <w:spacing w:before="100" w:beforeAutospacing="1" w:after="100" w:afterAutospacing="1" w:line="240" w:lineRule="auto"/>
              <w:rPr>
                <w:bCs/>
                <w:sz w:val="24"/>
                <w:szCs w:val="24"/>
              </w:rPr>
            </w:pPr>
            <w:r w:rsidRPr="005C2F16">
              <w:rPr>
                <w:sz w:val="24"/>
                <w:szCs w:val="24"/>
              </w:rPr>
              <w:t>Cita informācija</w:t>
            </w:r>
          </w:p>
        </w:tc>
        <w:tc>
          <w:tcPr>
            <w:tcW w:w="6273" w:type="dxa"/>
            <w:tcBorders>
              <w:top w:val="single" w:sz="4" w:space="0" w:color="auto"/>
              <w:left w:val="single" w:sz="4" w:space="0" w:color="auto"/>
              <w:bottom w:val="single" w:sz="4" w:space="0" w:color="auto"/>
              <w:right w:val="single" w:sz="4" w:space="0" w:color="auto"/>
            </w:tcBorders>
            <w:hideMark/>
          </w:tcPr>
          <w:p w14:paraId="7B8E7E73" w14:textId="11151CEC" w:rsidR="005A23A4" w:rsidRPr="005C2F16" w:rsidRDefault="00086242" w:rsidP="00547217">
            <w:pPr>
              <w:spacing w:after="0" w:line="240" w:lineRule="auto"/>
              <w:jc w:val="both"/>
              <w:rPr>
                <w:sz w:val="24"/>
                <w:szCs w:val="24"/>
              </w:rPr>
            </w:pPr>
            <w:r w:rsidRPr="005C2F16">
              <w:rPr>
                <w:sz w:val="24"/>
                <w:szCs w:val="24"/>
              </w:rPr>
              <w:t>Nav</w:t>
            </w:r>
          </w:p>
        </w:tc>
      </w:tr>
    </w:tbl>
    <w:p w14:paraId="1C09ECE7" w14:textId="77777777" w:rsidR="005A23A4" w:rsidRPr="005C2F16" w:rsidRDefault="005A23A4" w:rsidP="00547217">
      <w:pPr>
        <w:spacing w:after="0" w:line="240" w:lineRule="auto"/>
        <w:rPr>
          <w:rFonts w:ascii="Times New Roman" w:hAnsi="Times New Roman"/>
          <w:sz w:val="24"/>
          <w:szCs w:val="24"/>
        </w:rPr>
      </w:pPr>
    </w:p>
    <w:tbl>
      <w:tblPr>
        <w:tblW w:w="5033"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402"/>
      </w:tblGrid>
      <w:tr w:rsidR="005C2F16" w:rsidRPr="005C2F16" w14:paraId="6A5B9BB4" w14:textId="77777777" w:rsidTr="00FE7948">
        <w:trPr>
          <w:trHeight w:val="309"/>
        </w:trPr>
        <w:tc>
          <w:tcPr>
            <w:tcW w:w="0" w:type="auto"/>
            <w:tcBorders>
              <w:top w:val="outset" w:sz="6" w:space="0" w:color="414142"/>
              <w:left w:val="outset" w:sz="6" w:space="0" w:color="414142"/>
              <w:bottom w:val="outset" w:sz="6" w:space="0" w:color="414142"/>
              <w:right w:val="outset" w:sz="6" w:space="0" w:color="414142"/>
            </w:tcBorders>
            <w:vAlign w:val="center"/>
            <w:hideMark/>
          </w:tcPr>
          <w:p w14:paraId="5B586D07" w14:textId="77777777" w:rsidR="00C97094" w:rsidRPr="005C2F16" w:rsidRDefault="00086242" w:rsidP="00547217">
            <w:pPr>
              <w:spacing w:before="100" w:beforeAutospacing="1" w:after="100" w:afterAutospacing="1" w:line="293" w:lineRule="atLeast"/>
              <w:jc w:val="center"/>
              <w:rPr>
                <w:rFonts w:ascii="Times New Roman" w:hAnsi="Times New Roman"/>
                <w:b/>
                <w:bCs/>
                <w:sz w:val="24"/>
                <w:szCs w:val="24"/>
              </w:rPr>
            </w:pPr>
            <w:r w:rsidRPr="005C2F16">
              <w:rPr>
                <w:rFonts w:ascii="Times New Roman" w:hAnsi="Times New Roman"/>
                <w:b/>
                <w:bCs/>
                <w:sz w:val="24"/>
                <w:szCs w:val="24"/>
              </w:rPr>
              <w:t>V. Tiesību akta projekta atbilstība Latvijas Republikas starptautiskajām saistībām</w:t>
            </w:r>
          </w:p>
        </w:tc>
      </w:tr>
      <w:tr w:rsidR="0070498B" w:rsidRPr="005C2F16" w14:paraId="59EFB529" w14:textId="77777777" w:rsidTr="00FE7948">
        <w:trPr>
          <w:trHeight w:val="292"/>
        </w:trPr>
        <w:tc>
          <w:tcPr>
            <w:tcW w:w="0" w:type="auto"/>
            <w:tcBorders>
              <w:top w:val="outset" w:sz="6" w:space="0" w:color="414142"/>
              <w:left w:val="outset" w:sz="6" w:space="0" w:color="414142"/>
              <w:bottom w:val="outset" w:sz="6" w:space="0" w:color="414142"/>
              <w:right w:val="outset" w:sz="6" w:space="0" w:color="414142"/>
            </w:tcBorders>
            <w:vAlign w:val="center"/>
          </w:tcPr>
          <w:p w14:paraId="2CCD457E" w14:textId="4D3F1BD6" w:rsidR="00C97094" w:rsidRPr="005C2F16" w:rsidRDefault="009A6B43" w:rsidP="00547217">
            <w:pPr>
              <w:spacing w:before="100" w:beforeAutospacing="1" w:after="100" w:afterAutospacing="1" w:line="293" w:lineRule="atLeast"/>
              <w:jc w:val="center"/>
              <w:rPr>
                <w:rFonts w:ascii="Times New Roman" w:hAnsi="Times New Roman"/>
                <w:b/>
                <w:bCs/>
                <w:sz w:val="24"/>
                <w:szCs w:val="24"/>
              </w:rPr>
            </w:pPr>
            <w:r>
              <w:rPr>
                <w:rFonts w:ascii="Times New Roman" w:hAnsi="Times New Roman"/>
                <w:sz w:val="24"/>
                <w:szCs w:val="24"/>
                <w:lang w:eastAsia="en-US"/>
              </w:rPr>
              <w:t>P</w:t>
            </w:r>
            <w:r w:rsidR="00086242" w:rsidRPr="005C2F16">
              <w:rPr>
                <w:rFonts w:ascii="Times New Roman" w:hAnsi="Times New Roman"/>
                <w:sz w:val="24"/>
                <w:szCs w:val="24"/>
                <w:lang w:eastAsia="en-US"/>
              </w:rPr>
              <w:t>rojekts šo jomu neskar.</w:t>
            </w:r>
          </w:p>
        </w:tc>
      </w:tr>
    </w:tbl>
    <w:p w14:paraId="7CF5D6B9" w14:textId="77777777" w:rsidR="00C97094" w:rsidRPr="005C2F16" w:rsidRDefault="00C97094" w:rsidP="00547217">
      <w:pPr>
        <w:spacing w:after="0" w:line="240" w:lineRule="auto"/>
        <w:rPr>
          <w:rFonts w:ascii="Times New Roman" w:hAnsi="Times New Roman"/>
          <w:sz w:val="24"/>
          <w:szCs w:val="24"/>
        </w:rPr>
      </w:pPr>
    </w:p>
    <w:tbl>
      <w:tblPr>
        <w:tblW w:w="5033"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37"/>
        <w:gridCol w:w="3963"/>
        <w:gridCol w:w="5002"/>
      </w:tblGrid>
      <w:tr w:rsidR="005C2F16" w:rsidRPr="005C2F16" w14:paraId="57747488" w14:textId="77777777" w:rsidTr="002172BD">
        <w:trPr>
          <w:trHeight w:val="348"/>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2E7EF472" w14:textId="77777777" w:rsidR="00C97094" w:rsidRPr="005C2F16" w:rsidRDefault="00086242" w:rsidP="00547217">
            <w:pPr>
              <w:spacing w:before="100" w:beforeAutospacing="1" w:after="100" w:afterAutospacing="1" w:line="293" w:lineRule="atLeast"/>
              <w:jc w:val="center"/>
              <w:rPr>
                <w:rFonts w:ascii="Times New Roman" w:hAnsi="Times New Roman"/>
                <w:b/>
                <w:bCs/>
                <w:sz w:val="24"/>
                <w:szCs w:val="24"/>
              </w:rPr>
            </w:pPr>
            <w:r w:rsidRPr="005C2F16">
              <w:rPr>
                <w:rFonts w:ascii="Times New Roman" w:hAnsi="Times New Roman"/>
                <w:b/>
                <w:bCs/>
                <w:sz w:val="24"/>
                <w:szCs w:val="24"/>
              </w:rPr>
              <w:t>VI. Sabiedrības līdzdalība un komunikācijas aktivitātes</w:t>
            </w:r>
          </w:p>
        </w:tc>
      </w:tr>
      <w:tr w:rsidR="002172BD" w:rsidRPr="005C2F16" w14:paraId="00289BE3" w14:textId="77777777" w:rsidTr="002172BD">
        <w:tblPrEx>
          <w:tblCellMar>
            <w:top w:w="30" w:type="dxa"/>
            <w:left w:w="30" w:type="dxa"/>
            <w:bottom w:w="30" w:type="dxa"/>
            <w:right w:w="30" w:type="dxa"/>
          </w:tblCellMar>
        </w:tblPrEx>
        <w:trPr>
          <w:trHeight w:val="263"/>
          <w:jc w:val="center"/>
        </w:trPr>
        <w:tc>
          <w:tcPr>
            <w:tcW w:w="232" w:type="pct"/>
            <w:tcBorders>
              <w:top w:val="single" w:sz="4" w:space="0" w:color="auto"/>
              <w:left w:val="single" w:sz="4" w:space="0" w:color="auto"/>
              <w:bottom w:val="single" w:sz="4" w:space="0" w:color="auto"/>
              <w:right w:val="single" w:sz="4" w:space="0" w:color="auto"/>
            </w:tcBorders>
            <w:hideMark/>
          </w:tcPr>
          <w:p w14:paraId="601D29F8" w14:textId="77777777" w:rsidR="002172BD" w:rsidRPr="005C2F16" w:rsidRDefault="002172BD" w:rsidP="002E288E">
            <w:pPr>
              <w:spacing w:after="0" w:line="240" w:lineRule="auto"/>
              <w:rPr>
                <w:rFonts w:ascii="Times New Roman" w:hAnsi="Times New Roman"/>
                <w:sz w:val="24"/>
                <w:szCs w:val="24"/>
              </w:rPr>
            </w:pPr>
            <w:r w:rsidRPr="005C2F16">
              <w:rPr>
                <w:rFonts w:ascii="Times New Roman" w:hAnsi="Times New Roman"/>
                <w:sz w:val="24"/>
                <w:szCs w:val="24"/>
              </w:rPr>
              <w:t>1.</w:t>
            </w:r>
          </w:p>
        </w:tc>
        <w:tc>
          <w:tcPr>
            <w:tcW w:w="2101" w:type="pct"/>
            <w:tcBorders>
              <w:top w:val="single" w:sz="4" w:space="0" w:color="auto"/>
              <w:left w:val="single" w:sz="4" w:space="0" w:color="auto"/>
              <w:bottom w:val="single" w:sz="4" w:space="0" w:color="auto"/>
              <w:right w:val="single" w:sz="4" w:space="0" w:color="auto"/>
            </w:tcBorders>
          </w:tcPr>
          <w:p w14:paraId="0145047A" w14:textId="7AAA020E" w:rsidR="002172BD" w:rsidRPr="005C2F16" w:rsidRDefault="002172BD" w:rsidP="002E288E">
            <w:pPr>
              <w:spacing w:after="0" w:line="240" w:lineRule="auto"/>
              <w:rPr>
                <w:rFonts w:ascii="Times New Roman" w:hAnsi="Times New Roman"/>
                <w:sz w:val="24"/>
                <w:szCs w:val="24"/>
              </w:rPr>
            </w:pPr>
            <w:r w:rsidRPr="0019358D">
              <w:rPr>
                <w:rFonts w:ascii="Times New Roman" w:hAnsi="Times New Roman"/>
                <w:iCs/>
                <w:sz w:val="24"/>
                <w:szCs w:val="24"/>
              </w:rPr>
              <w:t>Plānotās sabiedrības līdzdalības un komunikācijas aktivitātes saistībā ar projektu</w:t>
            </w:r>
            <w:r w:rsidRPr="005C2F16">
              <w:rPr>
                <w:rFonts w:ascii="Times New Roman" w:hAnsi="Times New Roman"/>
                <w:sz w:val="24"/>
                <w:szCs w:val="24"/>
              </w:rPr>
              <w:t xml:space="preserve"> </w:t>
            </w:r>
          </w:p>
        </w:tc>
        <w:tc>
          <w:tcPr>
            <w:tcW w:w="2651" w:type="pct"/>
            <w:tcBorders>
              <w:top w:val="outset" w:sz="6" w:space="0" w:color="414142"/>
              <w:left w:val="single" w:sz="4" w:space="0" w:color="auto"/>
              <w:bottom w:val="outset" w:sz="6" w:space="0" w:color="414142"/>
              <w:right w:val="outset" w:sz="6" w:space="0" w:color="414142"/>
            </w:tcBorders>
            <w:hideMark/>
          </w:tcPr>
          <w:p w14:paraId="61680E8F" w14:textId="77777777" w:rsidR="002172BD" w:rsidRPr="0019358D" w:rsidRDefault="002172BD" w:rsidP="002172BD">
            <w:pPr>
              <w:spacing w:after="0" w:line="240" w:lineRule="auto"/>
              <w:rPr>
                <w:rFonts w:ascii="Times New Roman" w:hAnsi="Times New Roman"/>
                <w:iCs/>
                <w:sz w:val="24"/>
                <w:szCs w:val="24"/>
              </w:rPr>
            </w:pPr>
            <w:r w:rsidRPr="0019358D">
              <w:rPr>
                <w:rFonts w:ascii="Times New Roman" w:hAnsi="Times New Roman"/>
                <w:iCs/>
                <w:sz w:val="24"/>
                <w:szCs w:val="24"/>
              </w:rPr>
              <w:t xml:space="preserve">Par veiktajām izmaiņām normatīvajā aktā plānots informēt visus ar Ministru prezidenta 2017. gada 28. februāra rīkojumu Nr.52 “Par darba grupu Cilvēku tirdzniecības novēršanas pamatnostādņu </w:t>
            </w:r>
            <w:r w:rsidRPr="0019358D">
              <w:rPr>
                <w:rFonts w:ascii="Times New Roman" w:hAnsi="Times New Roman"/>
                <w:iCs/>
                <w:sz w:val="24"/>
                <w:szCs w:val="24"/>
              </w:rPr>
              <w:lastRenderedPageBreak/>
              <w:t>2014.–2020. gadam īstenošanas koordinēšanai” darba grupas dalībniekus.</w:t>
            </w:r>
          </w:p>
          <w:p w14:paraId="4FC97F61" w14:textId="70035C70" w:rsidR="002172BD" w:rsidRPr="005C2F16" w:rsidRDefault="002172BD" w:rsidP="002172BD">
            <w:pPr>
              <w:spacing w:after="0" w:line="240" w:lineRule="auto"/>
              <w:rPr>
                <w:rFonts w:ascii="Times New Roman" w:hAnsi="Times New Roman"/>
                <w:sz w:val="24"/>
                <w:szCs w:val="24"/>
              </w:rPr>
            </w:pPr>
            <w:r w:rsidRPr="0019358D">
              <w:rPr>
                <w:rFonts w:ascii="Times New Roman" w:hAnsi="Times New Roman"/>
                <w:iCs/>
                <w:sz w:val="24"/>
                <w:szCs w:val="24"/>
              </w:rPr>
              <w:t xml:space="preserve">LM, un IeM mājaslapās tiks ievietotas preses relīzes, kā arī visa informācija par izmaiņām tiks ievietota mājaslapā </w:t>
            </w:r>
            <w:proofErr w:type="spellStart"/>
            <w:r w:rsidRPr="0019358D">
              <w:rPr>
                <w:rFonts w:ascii="Times New Roman" w:hAnsi="Times New Roman"/>
                <w:iCs/>
                <w:sz w:val="24"/>
                <w:szCs w:val="24"/>
              </w:rPr>
              <w:t>www.cilvektirdznieciba.lv</w:t>
            </w:r>
            <w:proofErr w:type="spellEnd"/>
            <w:r w:rsidRPr="0019358D">
              <w:rPr>
                <w:rFonts w:ascii="Times New Roman" w:hAnsi="Times New Roman"/>
                <w:iCs/>
                <w:sz w:val="24"/>
                <w:szCs w:val="24"/>
              </w:rPr>
              <w:t>.</w:t>
            </w:r>
          </w:p>
        </w:tc>
      </w:tr>
      <w:tr w:rsidR="002172BD" w:rsidRPr="005C2F16" w14:paraId="3F747799" w14:textId="77777777" w:rsidTr="002172BD">
        <w:tblPrEx>
          <w:tblCellMar>
            <w:top w:w="30" w:type="dxa"/>
            <w:left w:w="30" w:type="dxa"/>
            <w:bottom w:w="30" w:type="dxa"/>
            <w:right w:w="30" w:type="dxa"/>
          </w:tblCellMar>
        </w:tblPrEx>
        <w:trPr>
          <w:trHeight w:val="282"/>
          <w:jc w:val="center"/>
        </w:trPr>
        <w:tc>
          <w:tcPr>
            <w:tcW w:w="232" w:type="pct"/>
            <w:tcBorders>
              <w:top w:val="single" w:sz="4" w:space="0" w:color="auto"/>
              <w:left w:val="single" w:sz="4" w:space="0" w:color="auto"/>
              <w:bottom w:val="single" w:sz="4" w:space="0" w:color="auto"/>
              <w:right w:val="single" w:sz="4" w:space="0" w:color="auto"/>
            </w:tcBorders>
            <w:hideMark/>
          </w:tcPr>
          <w:p w14:paraId="30F104C5" w14:textId="77777777" w:rsidR="002172BD" w:rsidRPr="005C2F16" w:rsidRDefault="002172BD" w:rsidP="002E288E">
            <w:pPr>
              <w:spacing w:after="0" w:line="240" w:lineRule="auto"/>
              <w:rPr>
                <w:rFonts w:ascii="Times New Roman" w:hAnsi="Times New Roman"/>
                <w:sz w:val="24"/>
                <w:szCs w:val="24"/>
              </w:rPr>
            </w:pPr>
            <w:r w:rsidRPr="005C2F16">
              <w:rPr>
                <w:rFonts w:ascii="Times New Roman" w:hAnsi="Times New Roman"/>
                <w:sz w:val="24"/>
                <w:szCs w:val="24"/>
              </w:rPr>
              <w:lastRenderedPageBreak/>
              <w:t>2.</w:t>
            </w:r>
          </w:p>
        </w:tc>
        <w:tc>
          <w:tcPr>
            <w:tcW w:w="2101" w:type="pct"/>
            <w:tcBorders>
              <w:top w:val="single" w:sz="4" w:space="0" w:color="auto"/>
              <w:left w:val="single" w:sz="4" w:space="0" w:color="auto"/>
              <w:bottom w:val="single" w:sz="4" w:space="0" w:color="auto"/>
              <w:right w:val="single" w:sz="4" w:space="0" w:color="auto"/>
            </w:tcBorders>
          </w:tcPr>
          <w:p w14:paraId="2950C0FA" w14:textId="04C10220" w:rsidR="002172BD" w:rsidRPr="005C2F16" w:rsidRDefault="002172BD" w:rsidP="002E288E">
            <w:pPr>
              <w:spacing w:after="0" w:line="240" w:lineRule="auto"/>
              <w:rPr>
                <w:rFonts w:ascii="Times New Roman" w:hAnsi="Times New Roman"/>
                <w:sz w:val="24"/>
                <w:szCs w:val="24"/>
              </w:rPr>
            </w:pPr>
            <w:r w:rsidRPr="0019358D">
              <w:rPr>
                <w:rFonts w:ascii="Times New Roman" w:hAnsi="Times New Roman"/>
                <w:iCs/>
                <w:sz w:val="24"/>
                <w:szCs w:val="24"/>
              </w:rPr>
              <w:t>Sabiedrības līdzdalība projekta izstrādē</w:t>
            </w:r>
          </w:p>
        </w:tc>
        <w:tc>
          <w:tcPr>
            <w:tcW w:w="2651" w:type="pct"/>
            <w:tcBorders>
              <w:top w:val="outset" w:sz="6" w:space="0" w:color="414142"/>
              <w:left w:val="single" w:sz="4" w:space="0" w:color="auto"/>
              <w:bottom w:val="outset" w:sz="6" w:space="0" w:color="414142"/>
              <w:right w:val="outset" w:sz="6" w:space="0" w:color="414142"/>
            </w:tcBorders>
            <w:vAlign w:val="center"/>
            <w:hideMark/>
          </w:tcPr>
          <w:p w14:paraId="1A07FCA8" w14:textId="46603129" w:rsidR="002172BD" w:rsidRPr="005C2F16" w:rsidRDefault="002172BD" w:rsidP="002E288E">
            <w:pPr>
              <w:rPr>
                <w:rFonts w:ascii="Times New Roman" w:hAnsi="Times New Roman"/>
                <w:sz w:val="24"/>
                <w:szCs w:val="24"/>
              </w:rPr>
            </w:pPr>
            <w:r w:rsidRPr="0019358D">
              <w:rPr>
                <w:rFonts w:ascii="Times New Roman" w:hAnsi="Times New Roman"/>
                <w:iCs/>
                <w:sz w:val="24"/>
                <w:szCs w:val="24"/>
              </w:rPr>
              <w:t xml:space="preserve">Projekts </w:t>
            </w:r>
            <w:r w:rsidR="00BE430C">
              <w:rPr>
                <w:rFonts w:ascii="Times New Roman" w:hAnsi="Times New Roman"/>
                <w:iCs/>
                <w:sz w:val="24"/>
                <w:szCs w:val="24"/>
              </w:rPr>
              <w:t xml:space="preserve">tika </w:t>
            </w:r>
            <w:r w:rsidRPr="0019358D">
              <w:rPr>
                <w:rFonts w:ascii="Times New Roman" w:hAnsi="Times New Roman"/>
                <w:iCs/>
                <w:sz w:val="24"/>
                <w:szCs w:val="24"/>
              </w:rPr>
              <w:t xml:space="preserve">publicēts tīmekļvietnē </w:t>
            </w:r>
            <w:proofErr w:type="spellStart"/>
            <w:r w:rsidRPr="0019358D">
              <w:rPr>
                <w:rFonts w:ascii="Times New Roman" w:hAnsi="Times New Roman"/>
                <w:iCs/>
                <w:sz w:val="24"/>
                <w:szCs w:val="24"/>
              </w:rPr>
              <w:t>www.lm.gov.lv</w:t>
            </w:r>
            <w:proofErr w:type="spellEnd"/>
            <w:r w:rsidR="00C86E7F">
              <w:rPr>
                <w:rFonts w:ascii="Times New Roman" w:hAnsi="Times New Roman"/>
                <w:iCs/>
                <w:sz w:val="24"/>
                <w:szCs w:val="24"/>
              </w:rPr>
              <w:t>, lūdzot informēt projekta sagatavotāju par iebildumiem un priekšlikumiem līdz 15. novembrim.</w:t>
            </w:r>
          </w:p>
        </w:tc>
      </w:tr>
      <w:tr w:rsidR="002172BD" w:rsidRPr="005C2F16" w14:paraId="1C489551" w14:textId="77777777" w:rsidTr="002172BD">
        <w:tblPrEx>
          <w:tblCellMar>
            <w:top w:w="30" w:type="dxa"/>
            <w:left w:w="30" w:type="dxa"/>
            <w:bottom w:w="30" w:type="dxa"/>
            <w:right w:w="30" w:type="dxa"/>
          </w:tblCellMar>
        </w:tblPrEx>
        <w:trPr>
          <w:trHeight w:val="244"/>
          <w:jc w:val="center"/>
        </w:trPr>
        <w:tc>
          <w:tcPr>
            <w:tcW w:w="232" w:type="pct"/>
            <w:tcBorders>
              <w:top w:val="single" w:sz="4" w:space="0" w:color="auto"/>
              <w:left w:val="single" w:sz="4" w:space="0" w:color="auto"/>
              <w:bottom w:val="single" w:sz="4" w:space="0" w:color="auto"/>
              <w:right w:val="single" w:sz="4" w:space="0" w:color="auto"/>
            </w:tcBorders>
            <w:hideMark/>
          </w:tcPr>
          <w:p w14:paraId="721CF5C1" w14:textId="77777777" w:rsidR="002172BD" w:rsidRPr="005C2F16" w:rsidRDefault="002172BD" w:rsidP="002E288E">
            <w:pPr>
              <w:spacing w:after="0" w:line="240" w:lineRule="auto"/>
              <w:rPr>
                <w:rFonts w:ascii="Times New Roman" w:hAnsi="Times New Roman"/>
                <w:sz w:val="24"/>
                <w:szCs w:val="24"/>
              </w:rPr>
            </w:pPr>
            <w:r w:rsidRPr="005C2F16">
              <w:rPr>
                <w:rFonts w:ascii="Times New Roman" w:hAnsi="Times New Roman"/>
                <w:sz w:val="24"/>
                <w:szCs w:val="24"/>
              </w:rPr>
              <w:t>3.</w:t>
            </w:r>
          </w:p>
        </w:tc>
        <w:tc>
          <w:tcPr>
            <w:tcW w:w="2101" w:type="pct"/>
            <w:tcBorders>
              <w:top w:val="single" w:sz="4" w:space="0" w:color="auto"/>
              <w:left w:val="single" w:sz="4" w:space="0" w:color="auto"/>
              <w:bottom w:val="single" w:sz="4" w:space="0" w:color="auto"/>
              <w:right w:val="single" w:sz="4" w:space="0" w:color="auto"/>
            </w:tcBorders>
          </w:tcPr>
          <w:p w14:paraId="5C0CF0C3" w14:textId="73B7FD70" w:rsidR="002172BD" w:rsidRPr="005C2F16" w:rsidRDefault="002172BD" w:rsidP="002E288E">
            <w:pPr>
              <w:spacing w:after="0" w:line="240" w:lineRule="auto"/>
              <w:rPr>
                <w:rFonts w:ascii="Times New Roman" w:hAnsi="Times New Roman"/>
                <w:sz w:val="24"/>
                <w:szCs w:val="24"/>
              </w:rPr>
            </w:pPr>
            <w:r w:rsidRPr="0019358D">
              <w:rPr>
                <w:rFonts w:ascii="Times New Roman" w:hAnsi="Times New Roman"/>
                <w:iCs/>
                <w:sz w:val="24"/>
                <w:szCs w:val="24"/>
              </w:rPr>
              <w:t>Sabiedrības līdzdalības rezultāti</w:t>
            </w:r>
          </w:p>
        </w:tc>
        <w:tc>
          <w:tcPr>
            <w:tcW w:w="2651" w:type="pct"/>
            <w:tcBorders>
              <w:top w:val="outset" w:sz="6" w:space="0" w:color="414142"/>
              <w:left w:val="single" w:sz="4" w:space="0" w:color="auto"/>
              <w:bottom w:val="outset" w:sz="6" w:space="0" w:color="414142"/>
              <w:right w:val="outset" w:sz="6" w:space="0" w:color="414142"/>
            </w:tcBorders>
            <w:hideMark/>
          </w:tcPr>
          <w:p w14:paraId="777D4838" w14:textId="166EA8DA" w:rsidR="002172BD" w:rsidRPr="005C2F16" w:rsidRDefault="00C86E7F" w:rsidP="002E288E">
            <w:pPr>
              <w:spacing w:before="100" w:beforeAutospacing="1" w:after="100" w:afterAutospacing="1" w:line="293" w:lineRule="atLeast"/>
              <w:rPr>
                <w:rFonts w:ascii="Times New Roman" w:hAnsi="Times New Roman"/>
                <w:sz w:val="24"/>
                <w:szCs w:val="24"/>
              </w:rPr>
            </w:pPr>
            <w:r>
              <w:rPr>
                <w:rFonts w:ascii="Times New Roman" w:hAnsi="Times New Roman"/>
                <w:sz w:val="24"/>
                <w:szCs w:val="24"/>
              </w:rPr>
              <w:t>Iebildumi vai priekšlikumi nav saņemti.</w:t>
            </w:r>
          </w:p>
        </w:tc>
      </w:tr>
      <w:tr w:rsidR="002172BD" w:rsidRPr="005C2F16" w14:paraId="0B091998" w14:textId="77777777" w:rsidTr="002172BD">
        <w:tblPrEx>
          <w:tblCellMar>
            <w:top w:w="30" w:type="dxa"/>
            <w:left w:w="30" w:type="dxa"/>
            <w:bottom w:w="30" w:type="dxa"/>
            <w:right w:w="30" w:type="dxa"/>
          </w:tblCellMar>
        </w:tblPrEx>
        <w:trPr>
          <w:trHeight w:val="244"/>
          <w:jc w:val="center"/>
        </w:trPr>
        <w:tc>
          <w:tcPr>
            <w:tcW w:w="232" w:type="pct"/>
            <w:tcBorders>
              <w:top w:val="single" w:sz="4" w:space="0" w:color="auto"/>
              <w:left w:val="single" w:sz="4" w:space="0" w:color="auto"/>
              <w:bottom w:val="single" w:sz="4" w:space="0" w:color="auto"/>
              <w:right w:val="single" w:sz="4" w:space="0" w:color="auto"/>
            </w:tcBorders>
          </w:tcPr>
          <w:p w14:paraId="0E997D60" w14:textId="772797C9" w:rsidR="002172BD" w:rsidRPr="005C2F16" w:rsidRDefault="002172BD" w:rsidP="002E288E">
            <w:pPr>
              <w:spacing w:after="0" w:line="240" w:lineRule="auto"/>
              <w:rPr>
                <w:rFonts w:ascii="Times New Roman" w:hAnsi="Times New Roman"/>
                <w:sz w:val="24"/>
                <w:szCs w:val="24"/>
              </w:rPr>
            </w:pPr>
            <w:r>
              <w:rPr>
                <w:rFonts w:ascii="Times New Roman" w:hAnsi="Times New Roman"/>
                <w:sz w:val="24"/>
                <w:szCs w:val="24"/>
              </w:rPr>
              <w:t>4.</w:t>
            </w:r>
          </w:p>
        </w:tc>
        <w:tc>
          <w:tcPr>
            <w:tcW w:w="2101" w:type="pct"/>
            <w:tcBorders>
              <w:top w:val="single" w:sz="4" w:space="0" w:color="auto"/>
              <w:left w:val="single" w:sz="4" w:space="0" w:color="auto"/>
              <w:bottom w:val="single" w:sz="4" w:space="0" w:color="auto"/>
              <w:right w:val="single" w:sz="4" w:space="0" w:color="auto"/>
            </w:tcBorders>
          </w:tcPr>
          <w:p w14:paraId="316B8AF7" w14:textId="44F6E35E" w:rsidR="002172BD" w:rsidRPr="0019358D" w:rsidRDefault="002172BD" w:rsidP="002E288E">
            <w:pPr>
              <w:spacing w:after="0" w:line="240" w:lineRule="auto"/>
              <w:rPr>
                <w:rFonts w:ascii="Times New Roman" w:hAnsi="Times New Roman"/>
                <w:iCs/>
                <w:sz w:val="24"/>
                <w:szCs w:val="24"/>
              </w:rPr>
            </w:pPr>
            <w:r w:rsidRPr="0019358D">
              <w:rPr>
                <w:rFonts w:ascii="Times New Roman" w:hAnsi="Times New Roman"/>
                <w:iCs/>
                <w:sz w:val="24"/>
                <w:szCs w:val="24"/>
              </w:rPr>
              <w:t>Cita informācija</w:t>
            </w:r>
          </w:p>
        </w:tc>
        <w:tc>
          <w:tcPr>
            <w:tcW w:w="2651" w:type="pct"/>
            <w:tcBorders>
              <w:top w:val="outset" w:sz="6" w:space="0" w:color="414142"/>
              <w:left w:val="single" w:sz="4" w:space="0" w:color="auto"/>
              <w:bottom w:val="outset" w:sz="6" w:space="0" w:color="414142"/>
              <w:right w:val="outset" w:sz="6" w:space="0" w:color="414142"/>
            </w:tcBorders>
          </w:tcPr>
          <w:p w14:paraId="05BEFD53" w14:textId="4E7D75F9" w:rsidR="002172BD" w:rsidRPr="005C2F16" w:rsidRDefault="002172BD" w:rsidP="002E288E">
            <w:pPr>
              <w:spacing w:before="100" w:beforeAutospacing="1" w:after="100" w:afterAutospacing="1" w:line="293" w:lineRule="atLeast"/>
              <w:rPr>
                <w:rFonts w:ascii="Times New Roman" w:hAnsi="Times New Roman"/>
                <w:sz w:val="24"/>
                <w:szCs w:val="24"/>
              </w:rPr>
            </w:pPr>
            <w:r>
              <w:rPr>
                <w:rFonts w:ascii="Times New Roman" w:hAnsi="Times New Roman"/>
                <w:sz w:val="24"/>
                <w:szCs w:val="24"/>
              </w:rPr>
              <w:t>Nav</w:t>
            </w:r>
          </w:p>
        </w:tc>
      </w:tr>
    </w:tbl>
    <w:p w14:paraId="2593788E" w14:textId="77777777" w:rsidR="00C97094" w:rsidRPr="005C2F16" w:rsidRDefault="00C97094" w:rsidP="00547217">
      <w:pPr>
        <w:spacing w:after="0" w:line="240" w:lineRule="auto"/>
        <w:rPr>
          <w:rFonts w:ascii="Times New Roman" w:hAnsi="Times New Roman"/>
          <w:sz w:val="24"/>
          <w:szCs w:val="24"/>
        </w:rPr>
      </w:pPr>
    </w:p>
    <w:tbl>
      <w:tblPr>
        <w:tblW w:w="5017"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37"/>
        <w:gridCol w:w="3951"/>
        <w:gridCol w:w="4984"/>
      </w:tblGrid>
      <w:tr w:rsidR="005C2F16" w:rsidRPr="005C2F16" w14:paraId="59F7D305" w14:textId="77777777" w:rsidTr="00C97094">
        <w:trPr>
          <w:trHeight w:val="235"/>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2C51D226" w14:textId="77777777" w:rsidR="00FC1995" w:rsidRPr="005C2F16" w:rsidRDefault="00086242" w:rsidP="00547217">
            <w:pPr>
              <w:spacing w:before="100" w:beforeAutospacing="1" w:after="100" w:afterAutospacing="1" w:line="293" w:lineRule="atLeast"/>
              <w:jc w:val="center"/>
              <w:rPr>
                <w:rFonts w:ascii="Times New Roman" w:hAnsi="Times New Roman"/>
                <w:b/>
                <w:bCs/>
                <w:sz w:val="24"/>
                <w:szCs w:val="24"/>
              </w:rPr>
            </w:pPr>
            <w:r w:rsidRPr="005C2F16">
              <w:rPr>
                <w:rFonts w:ascii="Times New Roman" w:hAnsi="Times New Roman"/>
                <w:sz w:val="24"/>
                <w:szCs w:val="24"/>
              </w:rPr>
              <w:t> </w:t>
            </w:r>
            <w:r w:rsidRPr="005C2F16">
              <w:rPr>
                <w:rFonts w:ascii="Times New Roman" w:hAnsi="Times New Roman"/>
                <w:b/>
                <w:bCs/>
                <w:sz w:val="24"/>
                <w:szCs w:val="24"/>
              </w:rPr>
              <w:t>VII. Tiesību akta projekta izpildes nodrošināšana un tās ietekme uz institūcijām</w:t>
            </w:r>
          </w:p>
        </w:tc>
      </w:tr>
      <w:tr w:rsidR="005C2F16" w:rsidRPr="005C2F16" w14:paraId="5DDFA4E7" w14:textId="77777777" w:rsidTr="00C97094">
        <w:trPr>
          <w:trHeight w:val="263"/>
          <w:jc w:val="center"/>
        </w:trPr>
        <w:tc>
          <w:tcPr>
            <w:tcW w:w="233" w:type="pct"/>
            <w:tcBorders>
              <w:top w:val="single" w:sz="4" w:space="0" w:color="auto"/>
              <w:left w:val="single" w:sz="4" w:space="0" w:color="auto"/>
              <w:bottom w:val="single" w:sz="4" w:space="0" w:color="auto"/>
              <w:right w:val="single" w:sz="4" w:space="0" w:color="auto"/>
            </w:tcBorders>
            <w:hideMark/>
          </w:tcPr>
          <w:p w14:paraId="13675125" w14:textId="77777777" w:rsidR="00092594" w:rsidRPr="005C2F16" w:rsidRDefault="00086242" w:rsidP="00547217">
            <w:pPr>
              <w:spacing w:after="0" w:line="240" w:lineRule="auto"/>
              <w:rPr>
                <w:rFonts w:ascii="Times New Roman" w:hAnsi="Times New Roman"/>
                <w:sz w:val="24"/>
                <w:szCs w:val="24"/>
              </w:rPr>
            </w:pPr>
            <w:r w:rsidRPr="005C2F16">
              <w:rPr>
                <w:rFonts w:ascii="Times New Roman" w:hAnsi="Times New Roman"/>
                <w:sz w:val="24"/>
                <w:szCs w:val="24"/>
              </w:rPr>
              <w:t>1.</w:t>
            </w:r>
          </w:p>
        </w:tc>
        <w:tc>
          <w:tcPr>
            <w:tcW w:w="2108" w:type="pct"/>
            <w:tcBorders>
              <w:top w:val="single" w:sz="4" w:space="0" w:color="auto"/>
              <w:left w:val="single" w:sz="4" w:space="0" w:color="auto"/>
              <w:bottom w:val="single" w:sz="4" w:space="0" w:color="auto"/>
              <w:right w:val="single" w:sz="4" w:space="0" w:color="auto"/>
            </w:tcBorders>
          </w:tcPr>
          <w:p w14:paraId="7DA0A23F" w14:textId="77777777" w:rsidR="00092594" w:rsidRPr="005C2F16" w:rsidRDefault="00086242" w:rsidP="00547217">
            <w:pPr>
              <w:spacing w:after="0" w:line="240" w:lineRule="auto"/>
              <w:rPr>
                <w:rFonts w:ascii="Times New Roman" w:hAnsi="Times New Roman"/>
                <w:sz w:val="24"/>
                <w:szCs w:val="24"/>
              </w:rPr>
            </w:pPr>
            <w:r w:rsidRPr="005C2F16">
              <w:rPr>
                <w:rFonts w:ascii="Times New Roman" w:hAnsi="Times New Roman"/>
                <w:sz w:val="24"/>
                <w:szCs w:val="24"/>
              </w:rPr>
              <w:t>Projekta izpildē iesaistītās institūcijas</w:t>
            </w:r>
          </w:p>
          <w:p w14:paraId="167D58BB" w14:textId="77777777" w:rsidR="00092594" w:rsidRPr="005C2F16" w:rsidRDefault="00092594" w:rsidP="00547217">
            <w:pPr>
              <w:spacing w:after="0" w:line="240" w:lineRule="auto"/>
              <w:rPr>
                <w:rFonts w:ascii="Times New Roman" w:hAnsi="Times New Roman"/>
                <w:sz w:val="24"/>
                <w:szCs w:val="24"/>
              </w:rPr>
            </w:pPr>
          </w:p>
        </w:tc>
        <w:tc>
          <w:tcPr>
            <w:tcW w:w="2660" w:type="pct"/>
            <w:tcBorders>
              <w:top w:val="outset" w:sz="6" w:space="0" w:color="414142"/>
              <w:left w:val="single" w:sz="4" w:space="0" w:color="auto"/>
              <w:bottom w:val="outset" w:sz="6" w:space="0" w:color="414142"/>
              <w:right w:val="outset" w:sz="6" w:space="0" w:color="414142"/>
            </w:tcBorders>
            <w:hideMark/>
          </w:tcPr>
          <w:p w14:paraId="61C1AB90" w14:textId="713EB253" w:rsidR="00092594" w:rsidRPr="005C2F16" w:rsidRDefault="002172BD" w:rsidP="00547217">
            <w:pPr>
              <w:spacing w:after="0" w:line="240" w:lineRule="auto"/>
              <w:rPr>
                <w:rFonts w:ascii="Times New Roman" w:hAnsi="Times New Roman"/>
                <w:sz w:val="24"/>
                <w:szCs w:val="24"/>
              </w:rPr>
            </w:pPr>
            <w:r>
              <w:rPr>
                <w:rFonts w:ascii="Times New Roman" w:hAnsi="Times New Roman"/>
                <w:sz w:val="24"/>
                <w:szCs w:val="24"/>
              </w:rPr>
              <w:t>Labklājības ministrija</w:t>
            </w:r>
          </w:p>
        </w:tc>
      </w:tr>
      <w:tr w:rsidR="005C2F16" w:rsidRPr="005C2F16" w14:paraId="4B2BEC82" w14:textId="77777777" w:rsidTr="00C97094">
        <w:trPr>
          <w:trHeight w:val="282"/>
          <w:jc w:val="center"/>
        </w:trPr>
        <w:tc>
          <w:tcPr>
            <w:tcW w:w="233" w:type="pct"/>
            <w:tcBorders>
              <w:top w:val="single" w:sz="4" w:space="0" w:color="auto"/>
              <w:left w:val="single" w:sz="4" w:space="0" w:color="auto"/>
              <w:bottom w:val="single" w:sz="4" w:space="0" w:color="auto"/>
              <w:right w:val="single" w:sz="4" w:space="0" w:color="auto"/>
            </w:tcBorders>
            <w:hideMark/>
          </w:tcPr>
          <w:p w14:paraId="67C619D7" w14:textId="77777777" w:rsidR="00092594" w:rsidRPr="005C2F16" w:rsidRDefault="00086242" w:rsidP="00547217">
            <w:pPr>
              <w:spacing w:after="0" w:line="240" w:lineRule="auto"/>
              <w:rPr>
                <w:rFonts w:ascii="Times New Roman" w:hAnsi="Times New Roman"/>
                <w:sz w:val="24"/>
                <w:szCs w:val="24"/>
              </w:rPr>
            </w:pPr>
            <w:r w:rsidRPr="005C2F16">
              <w:rPr>
                <w:rFonts w:ascii="Times New Roman" w:hAnsi="Times New Roman"/>
                <w:sz w:val="24"/>
                <w:szCs w:val="24"/>
              </w:rPr>
              <w:t>2.</w:t>
            </w:r>
          </w:p>
        </w:tc>
        <w:tc>
          <w:tcPr>
            <w:tcW w:w="2108" w:type="pct"/>
            <w:tcBorders>
              <w:top w:val="single" w:sz="4" w:space="0" w:color="auto"/>
              <w:left w:val="single" w:sz="4" w:space="0" w:color="auto"/>
              <w:bottom w:val="single" w:sz="4" w:space="0" w:color="auto"/>
              <w:right w:val="single" w:sz="4" w:space="0" w:color="auto"/>
            </w:tcBorders>
          </w:tcPr>
          <w:p w14:paraId="35DA4AD6" w14:textId="77777777" w:rsidR="00092594" w:rsidRPr="005C2F16" w:rsidRDefault="00086242" w:rsidP="00547217">
            <w:pPr>
              <w:spacing w:after="0" w:line="240" w:lineRule="auto"/>
              <w:rPr>
                <w:rFonts w:ascii="Times New Roman" w:hAnsi="Times New Roman"/>
                <w:sz w:val="24"/>
                <w:szCs w:val="24"/>
              </w:rPr>
            </w:pPr>
            <w:r w:rsidRPr="005C2F16">
              <w:rPr>
                <w:rFonts w:ascii="Times New Roman" w:hAnsi="Times New Roman"/>
                <w:sz w:val="24"/>
                <w:szCs w:val="24"/>
              </w:rPr>
              <w:t>Projekta izpildes ietekme uz pārvaldes funkcijām un institucionālo struktūru. Jaunu institūciju izveide, esošu institūciju likvidācija vai reorganizācija, to ietekme uz institūcijas cilvēkresursiem</w:t>
            </w:r>
          </w:p>
        </w:tc>
        <w:tc>
          <w:tcPr>
            <w:tcW w:w="2660" w:type="pct"/>
            <w:tcBorders>
              <w:top w:val="outset" w:sz="6" w:space="0" w:color="414142"/>
              <w:left w:val="single" w:sz="4" w:space="0" w:color="auto"/>
              <w:bottom w:val="outset" w:sz="6" w:space="0" w:color="414142"/>
              <w:right w:val="outset" w:sz="6" w:space="0" w:color="414142"/>
            </w:tcBorders>
            <w:vAlign w:val="center"/>
            <w:hideMark/>
          </w:tcPr>
          <w:p w14:paraId="1275C5A4" w14:textId="51A435BD" w:rsidR="00092594" w:rsidRPr="005C2F16" w:rsidRDefault="00086242" w:rsidP="00547217">
            <w:pPr>
              <w:rPr>
                <w:rFonts w:ascii="Times New Roman" w:hAnsi="Times New Roman"/>
                <w:sz w:val="24"/>
                <w:szCs w:val="24"/>
              </w:rPr>
            </w:pPr>
            <w:r w:rsidRPr="005C2F16">
              <w:rPr>
                <w:rFonts w:ascii="Times New Roman" w:hAnsi="Times New Roman"/>
                <w:sz w:val="24"/>
                <w:szCs w:val="24"/>
                <w:lang w:eastAsia="en-US"/>
              </w:rPr>
              <w:t>Projekta regulējums neatstāj ietekmi uz institūciju cilvēkresursiem</w:t>
            </w:r>
            <w:r w:rsidR="00435298">
              <w:rPr>
                <w:rFonts w:ascii="Times New Roman" w:hAnsi="Times New Roman"/>
                <w:sz w:val="24"/>
                <w:szCs w:val="24"/>
                <w:lang w:eastAsia="en-US"/>
              </w:rPr>
              <w:t>,</w:t>
            </w:r>
            <w:r w:rsidRPr="005C2F16">
              <w:rPr>
                <w:rFonts w:ascii="Times New Roman" w:hAnsi="Times New Roman"/>
                <w:sz w:val="24"/>
                <w:szCs w:val="24"/>
                <w:lang w:eastAsia="en-US"/>
              </w:rPr>
              <w:t xml:space="preserve"> un jaunas institūcijas nav nepieciešams veidot.</w:t>
            </w:r>
          </w:p>
        </w:tc>
      </w:tr>
      <w:tr w:rsidR="005C2F16" w:rsidRPr="005C2F16" w14:paraId="0D58BF9C" w14:textId="77777777" w:rsidTr="00C97094">
        <w:trPr>
          <w:trHeight w:val="244"/>
          <w:jc w:val="center"/>
        </w:trPr>
        <w:tc>
          <w:tcPr>
            <w:tcW w:w="233" w:type="pct"/>
            <w:tcBorders>
              <w:top w:val="single" w:sz="4" w:space="0" w:color="auto"/>
              <w:left w:val="single" w:sz="4" w:space="0" w:color="auto"/>
              <w:bottom w:val="single" w:sz="4" w:space="0" w:color="auto"/>
              <w:right w:val="single" w:sz="4" w:space="0" w:color="auto"/>
            </w:tcBorders>
            <w:hideMark/>
          </w:tcPr>
          <w:p w14:paraId="6F1D1F73" w14:textId="77777777" w:rsidR="00092594" w:rsidRPr="005C2F16" w:rsidRDefault="00086242" w:rsidP="00547217">
            <w:pPr>
              <w:spacing w:after="0" w:line="240" w:lineRule="auto"/>
              <w:rPr>
                <w:rFonts w:ascii="Times New Roman" w:hAnsi="Times New Roman"/>
                <w:sz w:val="24"/>
                <w:szCs w:val="24"/>
              </w:rPr>
            </w:pPr>
            <w:r w:rsidRPr="005C2F16">
              <w:rPr>
                <w:rFonts w:ascii="Times New Roman" w:hAnsi="Times New Roman"/>
                <w:sz w:val="24"/>
                <w:szCs w:val="24"/>
              </w:rPr>
              <w:t>3.</w:t>
            </w:r>
          </w:p>
        </w:tc>
        <w:tc>
          <w:tcPr>
            <w:tcW w:w="2108" w:type="pct"/>
            <w:tcBorders>
              <w:top w:val="single" w:sz="4" w:space="0" w:color="auto"/>
              <w:left w:val="single" w:sz="4" w:space="0" w:color="auto"/>
              <w:bottom w:val="single" w:sz="4" w:space="0" w:color="auto"/>
              <w:right w:val="single" w:sz="4" w:space="0" w:color="auto"/>
            </w:tcBorders>
          </w:tcPr>
          <w:p w14:paraId="4B4C7204" w14:textId="77777777" w:rsidR="00092594" w:rsidRPr="005C2F16" w:rsidRDefault="00086242" w:rsidP="00547217">
            <w:pPr>
              <w:spacing w:after="0" w:line="240" w:lineRule="auto"/>
              <w:rPr>
                <w:rFonts w:ascii="Times New Roman" w:hAnsi="Times New Roman"/>
                <w:sz w:val="24"/>
                <w:szCs w:val="24"/>
              </w:rPr>
            </w:pPr>
            <w:r w:rsidRPr="005C2F16">
              <w:rPr>
                <w:rFonts w:ascii="Times New Roman" w:hAnsi="Times New Roman"/>
                <w:sz w:val="24"/>
                <w:szCs w:val="24"/>
              </w:rPr>
              <w:t>Cita informācija</w:t>
            </w:r>
          </w:p>
        </w:tc>
        <w:tc>
          <w:tcPr>
            <w:tcW w:w="2660" w:type="pct"/>
            <w:tcBorders>
              <w:top w:val="outset" w:sz="6" w:space="0" w:color="414142"/>
              <w:left w:val="single" w:sz="4" w:space="0" w:color="auto"/>
              <w:bottom w:val="outset" w:sz="6" w:space="0" w:color="414142"/>
              <w:right w:val="outset" w:sz="6" w:space="0" w:color="414142"/>
            </w:tcBorders>
            <w:hideMark/>
          </w:tcPr>
          <w:p w14:paraId="4EBEEB61" w14:textId="77777777" w:rsidR="00092594" w:rsidRPr="005C2F16" w:rsidRDefault="00086242" w:rsidP="00547217">
            <w:pPr>
              <w:spacing w:before="100" w:beforeAutospacing="1" w:after="100" w:afterAutospacing="1" w:line="293" w:lineRule="atLeast"/>
              <w:rPr>
                <w:rFonts w:ascii="Times New Roman" w:hAnsi="Times New Roman"/>
                <w:sz w:val="24"/>
                <w:szCs w:val="24"/>
              </w:rPr>
            </w:pPr>
            <w:r w:rsidRPr="005C2F16">
              <w:rPr>
                <w:rFonts w:ascii="Times New Roman" w:hAnsi="Times New Roman"/>
                <w:sz w:val="24"/>
                <w:szCs w:val="24"/>
              </w:rPr>
              <w:t>Nav</w:t>
            </w:r>
          </w:p>
        </w:tc>
      </w:tr>
    </w:tbl>
    <w:p w14:paraId="6A2E4F4C" w14:textId="2F9379ED" w:rsidR="00983296" w:rsidRPr="005C2F16" w:rsidRDefault="00086242" w:rsidP="00DD6AD1">
      <w:pPr>
        <w:spacing w:after="0" w:line="240" w:lineRule="auto"/>
        <w:jc w:val="both"/>
        <w:rPr>
          <w:rFonts w:ascii="Times New Roman" w:hAnsi="Times New Roman"/>
          <w:sz w:val="24"/>
          <w:szCs w:val="24"/>
        </w:rPr>
      </w:pPr>
      <w:r w:rsidRPr="005C2F16">
        <w:rPr>
          <w:rFonts w:ascii="Times New Roman" w:hAnsi="Times New Roman"/>
          <w:sz w:val="24"/>
          <w:szCs w:val="24"/>
        </w:rPr>
        <w:tab/>
      </w:r>
      <w:r w:rsidR="007C0A73" w:rsidRPr="005C2F16">
        <w:rPr>
          <w:rFonts w:ascii="Times New Roman" w:hAnsi="Times New Roman"/>
          <w:sz w:val="24"/>
          <w:szCs w:val="24"/>
        </w:rPr>
        <w:t xml:space="preserve"> </w:t>
      </w:r>
    </w:p>
    <w:p w14:paraId="398C5E83" w14:textId="77777777" w:rsidR="00B212AA" w:rsidRDefault="00B212AA" w:rsidP="004E37F2">
      <w:pPr>
        <w:spacing w:after="0" w:line="240" w:lineRule="auto"/>
        <w:jc w:val="both"/>
        <w:rPr>
          <w:rFonts w:ascii="Times New Roman" w:hAnsi="Times New Roman"/>
          <w:sz w:val="28"/>
          <w:szCs w:val="28"/>
        </w:rPr>
      </w:pPr>
    </w:p>
    <w:p w14:paraId="3F25E496" w14:textId="193307C2" w:rsidR="004E37F2" w:rsidRPr="00F400EA" w:rsidRDefault="00F8789A" w:rsidP="004E37F2">
      <w:pPr>
        <w:spacing w:after="0" w:line="240" w:lineRule="auto"/>
        <w:jc w:val="both"/>
        <w:rPr>
          <w:rFonts w:ascii="Times New Roman" w:hAnsi="Times New Roman"/>
          <w:sz w:val="28"/>
          <w:szCs w:val="28"/>
        </w:rPr>
      </w:pPr>
      <w:r>
        <w:rPr>
          <w:rFonts w:ascii="Times New Roman" w:hAnsi="Times New Roman"/>
          <w:sz w:val="28"/>
          <w:szCs w:val="28"/>
        </w:rPr>
        <w:t>Labklājības ministre</w:t>
      </w:r>
      <w:r w:rsidR="004E37F2" w:rsidRPr="00F400EA">
        <w:rPr>
          <w:rFonts w:ascii="Times New Roman" w:hAnsi="Times New Roman"/>
          <w:sz w:val="28"/>
          <w:szCs w:val="28"/>
        </w:rPr>
        <w:t xml:space="preserve"> </w:t>
      </w:r>
      <w:r w:rsidR="004E37F2">
        <w:rPr>
          <w:rFonts w:ascii="Times New Roman" w:hAnsi="Times New Roman"/>
          <w:sz w:val="28"/>
          <w:szCs w:val="28"/>
        </w:rPr>
        <w:tab/>
      </w:r>
      <w:r w:rsidR="004E37F2">
        <w:rPr>
          <w:rFonts w:ascii="Times New Roman" w:hAnsi="Times New Roman"/>
          <w:sz w:val="28"/>
          <w:szCs w:val="28"/>
        </w:rPr>
        <w:tab/>
      </w:r>
      <w:r w:rsidR="004E37F2">
        <w:rPr>
          <w:rFonts w:ascii="Times New Roman" w:hAnsi="Times New Roman"/>
          <w:sz w:val="28"/>
          <w:szCs w:val="28"/>
        </w:rPr>
        <w:tab/>
      </w:r>
      <w:r w:rsidR="004E37F2">
        <w:rPr>
          <w:rFonts w:ascii="Times New Roman" w:hAnsi="Times New Roman"/>
          <w:sz w:val="28"/>
          <w:szCs w:val="28"/>
        </w:rPr>
        <w:tab/>
      </w:r>
      <w:r w:rsidR="004E37F2">
        <w:rPr>
          <w:rFonts w:ascii="Times New Roman" w:hAnsi="Times New Roman"/>
          <w:sz w:val="28"/>
          <w:szCs w:val="28"/>
        </w:rPr>
        <w:tab/>
      </w:r>
      <w:r w:rsidR="004E37F2">
        <w:rPr>
          <w:rFonts w:ascii="Times New Roman" w:hAnsi="Times New Roman"/>
          <w:sz w:val="28"/>
          <w:szCs w:val="28"/>
        </w:rPr>
        <w:tab/>
      </w:r>
      <w:r w:rsidR="004E37F2">
        <w:rPr>
          <w:rFonts w:ascii="Times New Roman" w:hAnsi="Times New Roman"/>
          <w:sz w:val="28"/>
          <w:szCs w:val="28"/>
        </w:rPr>
        <w:tab/>
      </w:r>
      <w:r w:rsidR="004E37F2">
        <w:rPr>
          <w:rFonts w:ascii="Times New Roman" w:hAnsi="Times New Roman"/>
          <w:sz w:val="28"/>
          <w:szCs w:val="28"/>
        </w:rPr>
        <w:tab/>
      </w:r>
      <w:r>
        <w:rPr>
          <w:rFonts w:ascii="Times New Roman" w:hAnsi="Times New Roman"/>
          <w:sz w:val="28"/>
          <w:szCs w:val="28"/>
        </w:rPr>
        <w:t>R.Petraviča</w:t>
      </w:r>
    </w:p>
    <w:p w14:paraId="1EA404AF" w14:textId="77777777" w:rsidR="004E37F2" w:rsidRDefault="004E37F2" w:rsidP="004E37F2">
      <w:pPr>
        <w:ind w:left="567"/>
      </w:pPr>
    </w:p>
    <w:p w14:paraId="591289AD" w14:textId="77777777" w:rsidR="00B212AA" w:rsidRDefault="00B212AA" w:rsidP="004E37F2">
      <w:pPr>
        <w:widowControl w:val="0"/>
        <w:spacing w:after="0" w:line="240" w:lineRule="auto"/>
        <w:jc w:val="both"/>
        <w:rPr>
          <w:rFonts w:ascii="Times New Roman" w:hAnsi="Times New Roman"/>
          <w:sz w:val="20"/>
          <w:szCs w:val="20"/>
        </w:rPr>
      </w:pPr>
    </w:p>
    <w:p w14:paraId="373893A1" w14:textId="77777777" w:rsidR="00B212AA" w:rsidRDefault="00B212AA" w:rsidP="004E37F2">
      <w:pPr>
        <w:widowControl w:val="0"/>
        <w:spacing w:after="0" w:line="240" w:lineRule="auto"/>
        <w:jc w:val="both"/>
        <w:rPr>
          <w:rFonts w:ascii="Times New Roman" w:hAnsi="Times New Roman"/>
          <w:sz w:val="20"/>
          <w:szCs w:val="20"/>
        </w:rPr>
      </w:pPr>
    </w:p>
    <w:p w14:paraId="108462E7" w14:textId="77777777" w:rsidR="00B212AA" w:rsidRDefault="00B212AA" w:rsidP="004E37F2">
      <w:pPr>
        <w:widowControl w:val="0"/>
        <w:spacing w:after="0" w:line="240" w:lineRule="auto"/>
        <w:jc w:val="both"/>
        <w:rPr>
          <w:rFonts w:ascii="Times New Roman" w:hAnsi="Times New Roman"/>
          <w:sz w:val="20"/>
          <w:szCs w:val="20"/>
        </w:rPr>
      </w:pPr>
    </w:p>
    <w:p w14:paraId="050029C0" w14:textId="3B86855D" w:rsidR="003E4E4A" w:rsidRDefault="00B83F2E" w:rsidP="004E37F2">
      <w:pPr>
        <w:widowControl w:val="0"/>
        <w:spacing w:after="0" w:line="240" w:lineRule="auto"/>
        <w:jc w:val="both"/>
        <w:rPr>
          <w:rFonts w:ascii="Times New Roman" w:hAnsi="Times New Roman"/>
          <w:sz w:val="20"/>
          <w:szCs w:val="20"/>
        </w:rPr>
      </w:pPr>
      <w:r>
        <w:rPr>
          <w:rFonts w:ascii="Times New Roman" w:hAnsi="Times New Roman"/>
          <w:sz w:val="20"/>
          <w:szCs w:val="20"/>
        </w:rPr>
        <w:t>24.04</w:t>
      </w:r>
      <w:r w:rsidR="00F8789A">
        <w:rPr>
          <w:rFonts w:ascii="Times New Roman" w:hAnsi="Times New Roman"/>
          <w:sz w:val="20"/>
          <w:szCs w:val="20"/>
        </w:rPr>
        <w:t>.2019.</w:t>
      </w:r>
    </w:p>
    <w:p w14:paraId="15546553" w14:textId="1544807D" w:rsidR="004E37F2" w:rsidRPr="00BE5F60" w:rsidRDefault="003E4E4A" w:rsidP="004E37F2">
      <w:pPr>
        <w:widowControl w:val="0"/>
        <w:spacing w:after="0" w:line="240" w:lineRule="auto"/>
        <w:jc w:val="both"/>
        <w:rPr>
          <w:rFonts w:ascii="Times New Roman" w:hAnsi="Times New Roman"/>
          <w:sz w:val="20"/>
          <w:szCs w:val="20"/>
        </w:rPr>
      </w:pPr>
      <w:r>
        <w:rPr>
          <w:rFonts w:ascii="Times New Roman" w:hAnsi="Times New Roman"/>
          <w:sz w:val="20"/>
          <w:szCs w:val="20"/>
        </w:rPr>
        <w:t xml:space="preserve">I. </w:t>
      </w:r>
      <w:r w:rsidR="004E37F2">
        <w:rPr>
          <w:rFonts w:ascii="Times New Roman" w:hAnsi="Times New Roman"/>
          <w:sz w:val="20"/>
          <w:szCs w:val="20"/>
        </w:rPr>
        <w:t>Martinsone</w:t>
      </w:r>
    </w:p>
    <w:p w14:paraId="61BFDA05" w14:textId="77777777" w:rsidR="004E37F2" w:rsidRPr="00F400EA" w:rsidRDefault="004E37F2" w:rsidP="004E37F2">
      <w:pPr>
        <w:widowControl w:val="0"/>
        <w:spacing w:after="0" w:line="240" w:lineRule="auto"/>
        <w:jc w:val="both"/>
        <w:rPr>
          <w:rFonts w:ascii="Times New Roman" w:hAnsi="Times New Roman"/>
          <w:sz w:val="20"/>
          <w:szCs w:val="20"/>
        </w:rPr>
      </w:pPr>
      <w:r w:rsidRPr="00F400EA">
        <w:rPr>
          <w:rFonts w:ascii="Times New Roman" w:hAnsi="Times New Roman"/>
          <w:sz w:val="20"/>
          <w:szCs w:val="20"/>
        </w:rPr>
        <w:t>6</w:t>
      </w:r>
      <w:r>
        <w:rPr>
          <w:rFonts w:ascii="Times New Roman" w:hAnsi="Times New Roman"/>
          <w:sz w:val="20"/>
          <w:szCs w:val="20"/>
        </w:rPr>
        <w:t>4331825</w:t>
      </w:r>
    </w:p>
    <w:p w14:paraId="181BECDA" w14:textId="77777777" w:rsidR="004E37F2" w:rsidRPr="00BE5F60" w:rsidRDefault="004E37F2" w:rsidP="004E37F2">
      <w:pPr>
        <w:widowControl w:val="0"/>
        <w:spacing w:after="0" w:line="240" w:lineRule="auto"/>
        <w:jc w:val="both"/>
        <w:rPr>
          <w:rFonts w:ascii="Times New Roman" w:hAnsi="Times New Roman"/>
          <w:sz w:val="20"/>
          <w:szCs w:val="20"/>
        </w:rPr>
      </w:pPr>
      <w:r>
        <w:rPr>
          <w:rFonts w:ascii="Times New Roman" w:hAnsi="Times New Roman"/>
          <w:sz w:val="20"/>
          <w:szCs w:val="20"/>
        </w:rPr>
        <w:t>Inga.Martinsone@l</w:t>
      </w:r>
      <w:r w:rsidRPr="00F400EA">
        <w:rPr>
          <w:rFonts w:ascii="Times New Roman" w:hAnsi="Times New Roman"/>
          <w:sz w:val="20"/>
          <w:szCs w:val="20"/>
        </w:rPr>
        <w:t>m.gov.lv</w:t>
      </w:r>
    </w:p>
    <w:p w14:paraId="4CF2DA48" w14:textId="77777777" w:rsidR="005676E9" w:rsidRPr="005C2F16" w:rsidRDefault="005676E9" w:rsidP="004E37F2">
      <w:pPr>
        <w:tabs>
          <w:tab w:val="left" w:pos="6237"/>
        </w:tabs>
        <w:spacing w:after="0" w:line="240" w:lineRule="auto"/>
        <w:ind w:firstLine="720"/>
        <w:rPr>
          <w:rFonts w:ascii="Times New Roman" w:hAnsi="Times New Roman"/>
          <w:sz w:val="24"/>
          <w:szCs w:val="24"/>
        </w:rPr>
      </w:pPr>
    </w:p>
    <w:sectPr w:rsidR="005676E9" w:rsidRPr="005C2F16" w:rsidSect="004E37F2">
      <w:headerReference w:type="default" r:id="rId8"/>
      <w:footerReference w:type="default" r:id="rId9"/>
      <w:footerReference w:type="first" r:id="rId10"/>
      <w:pgSz w:w="11906" w:h="16838"/>
      <w:pgMar w:top="1134" w:right="849" w:bottom="1134" w:left="1701" w:header="709"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527ECD" w14:textId="77777777" w:rsidR="000A6E7F" w:rsidRDefault="000A6E7F">
      <w:pPr>
        <w:spacing w:after="0" w:line="240" w:lineRule="auto"/>
      </w:pPr>
      <w:r>
        <w:separator/>
      </w:r>
    </w:p>
  </w:endnote>
  <w:endnote w:type="continuationSeparator" w:id="0">
    <w:p w14:paraId="48248994" w14:textId="77777777" w:rsidR="000A6E7F" w:rsidRDefault="000A6E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DA62AB" w14:textId="551A2D91" w:rsidR="00BC2DC8" w:rsidRPr="008A1C03" w:rsidRDefault="008A1C03" w:rsidP="008A1C03">
    <w:pPr>
      <w:pStyle w:val="Footer"/>
      <w:rPr>
        <w:rFonts w:ascii="Times New Roman" w:hAnsi="Times New Roman"/>
        <w:sz w:val="20"/>
        <w:szCs w:val="20"/>
      </w:rPr>
    </w:pPr>
    <w:r>
      <w:rPr>
        <w:rFonts w:ascii="Times New Roman" w:hAnsi="Times New Roman"/>
        <w:sz w:val="20"/>
        <w:szCs w:val="20"/>
      </w:rPr>
      <w:t>LMAnot_</w:t>
    </w:r>
    <w:r w:rsidR="00184FBA">
      <w:rPr>
        <w:rFonts w:ascii="Times New Roman" w:hAnsi="Times New Roman"/>
        <w:sz w:val="20"/>
        <w:szCs w:val="20"/>
      </w:rPr>
      <w:t>0506</w:t>
    </w:r>
    <w:r w:rsidR="00F8789A">
      <w:rPr>
        <w:rFonts w:ascii="Times New Roman" w:hAnsi="Times New Roman"/>
        <w:sz w:val="20"/>
        <w:szCs w:val="20"/>
      </w:rPr>
      <w:t>19</w:t>
    </w:r>
    <w:r>
      <w:rPr>
        <w:rFonts w:ascii="Times New Roman" w:hAnsi="Times New Roman"/>
        <w:sz w:val="20"/>
        <w:szCs w:val="20"/>
      </w:rPr>
      <w:t>_</w:t>
    </w:r>
    <w:r w:rsidRPr="0032504F">
      <w:t xml:space="preserve"> </w:t>
    </w:r>
    <w:r w:rsidRPr="0032504F">
      <w:rPr>
        <w:rFonts w:ascii="Times New Roman" w:hAnsi="Times New Roman"/>
        <w:sz w:val="20"/>
        <w:szCs w:val="20"/>
      </w:rPr>
      <w:t>Noteikumi par kārtību, kādā cilvēku tirdzniecības upuri saņem sociālo rehabilitāciju, un kritērijiem personas atzīšanai par cilvēku tirdzniecības upuri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C5264B" w14:textId="7AC207F8" w:rsidR="00CE4C80" w:rsidRPr="00CE4C80" w:rsidRDefault="008A1C03" w:rsidP="002859CA">
    <w:pPr>
      <w:pStyle w:val="Footer"/>
      <w:rPr>
        <w:rFonts w:ascii="Times New Roman" w:hAnsi="Times New Roman"/>
        <w:sz w:val="20"/>
        <w:szCs w:val="20"/>
      </w:rPr>
    </w:pPr>
    <w:r>
      <w:rPr>
        <w:rFonts w:ascii="Times New Roman" w:hAnsi="Times New Roman"/>
        <w:sz w:val="20"/>
        <w:szCs w:val="20"/>
      </w:rPr>
      <w:t>LMAnot_</w:t>
    </w:r>
    <w:r w:rsidR="00184FBA">
      <w:rPr>
        <w:rFonts w:ascii="Times New Roman" w:hAnsi="Times New Roman"/>
        <w:sz w:val="20"/>
        <w:szCs w:val="20"/>
      </w:rPr>
      <w:t>0506</w:t>
    </w:r>
    <w:r w:rsidR="00F8789A">
      <w:rPr>
        <w:rFonts w:ascii="Times New Roman" w:hAnsi="Times New Roman"/>
        <w:sz w:val="20"/>
        <w:szCs w:val="20"/>
      </w:rPr>
      <w:t>19</w:t>
    </w:r>
    <w:r>
      <w:rPr>
        <w:rFonts w:ascii="Times New Roman" w:hAnsi="Times New Roman"/>
        <w:sz w:val="20"/>
        <w:szCs w:val="20"/>
      </w:rPr>
      <w:t>_</w:t>
    </w:r>
    <w:r w:rsidRPr="0032504F">
      <w:t xml:space="preserve"> </w:t>
    </w:r>
    <w:r w:rsidRPr="0032504F">
      <w:rPr>
        <w:rFonts w:ascii="Times New Roman" w:hAnsi="Times New Roman"/>
        <w:sz w:val="20"/>
        <w:szCs w:val="20"/>
      </w:rPr>
      <w:t>Noteikumi par kārtību, kādā cilvēku tirdzniecības upuri saņem sociālo rehabilitāciju, un kritērijiem personas atzīšanai par cilvēku tirdzniecības upuri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FFFD53" w14:textId="77777777" w:rsidR="000A6E7F" w:rsidRDefault="000A6E7F">
      <w:pPr>
        <w:spacing w:after="0" w:line="240" w:lineRule="auto"/>
      </w:pPr>
      <w:r>
        <w:separator/>
      </w:r>
    </w:p>
  </w:footnote>
  <w:footnote w:type="continuationSeparator" w:id="0">
    <w:p w14:paraId="46585372" w14:textId="77777777" w:rsidR="000A6E7F" w:rsidRDefault="000A6E7F">
      <w:pPr>
        <w:spacing w:after="0" w:line="240" w:lineRule="auto"/>
      </w:pPr>
      <w:r>
        <w:continuationSeparator/>
      </w:r>
    </w:p>
  </w:footnote>
  <w:footnote w:id="1">
    <w:p w14:paraId="18CEB47E" w14:textId="14FF99B3" w:rsidR="006000EF" w:rsidRDefault="006000EF">
      <w:pPr>
        <w:pStyle w:val="FootnoteText"/>
      </w:pPr>
      <w:r>
        <w:rPr>
          <w:rStyle w:val="FootnoteReference"/>
        </w:rPr>
        <w:footnoteRef/>
      </w:r>
      <w:r>
        <w:t xml:space="preserve"> MK 22.12.2009. noteikumi Nr.1613 “Kārtība, kādā nepieciešamo palīdzību sniedz bērnam, kurš cietis no prettiesiskām darbībām”</w:t>
      </w:r>
    </w:p>
  </w:footnote>
  <w:footnote w:id="2">
    <w:p w14:paraId="223AA301" w14:textId="0D1BA708" w:rsidR="006000EF" w:rsidRDefault="006000EF">
      <w:pPr>
        <w:pStyle w:val="FootnoteText"/>
      </w:pPr>
      <w:r>
        <w:rPr>
          <w:rStyle w:val="FootnoteReference"/>
        </w:rPr>
        <w:footnoteRef/>
      </w:r>
      <w:r>
        <w:t xml:space="preserve"> MK 23.12.2014. noteikumi Nr.790 “Sociālās rehabilitācijas pakalpojumu sniegšanas kārtība no vardarbības cietušām un vardarbību veikušām pilngadīgām personām”</w:t>
      </w:r>
      <w:bookmarkStart w:id="0" w:name="_GoBack"/>
      <w:bookmarkEnd w:id="0"/>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B1A617" w14:textId="77777777" w:rsidR="00BC2DC8" w:rsidRPr="008351AB" w:rsidRDefault="00086242">
    <w:pPr>
      <w:pStyle w:val="Header"/>
      <w:jc w:val="center"/>
      <w:rPr>
        <w:rFonts w:ascii="Times New Roman" w:hAnsi="Times New Roman"/>
      </w:rPr>
    </w:pPr>
    <w:r w:rsidRPr="008351AB">
      <w:rPr>
        <w:rFonts w:ascii="Times New Roman" w:hAnsi="Times New Roman"/>
      </w:rPr>
      <w:fldChar w:fldCharType="begin"/>
    </w:r>
    <w:r w:rsidRPr="008351AB">
      <w:rPr>
        <w:rFonts w:ascii="Times New Roman" w:hAnsi="Times New Roman"/>
      </w:rPr>
      <w:instrText xml:space="preserve"> PAGE   \* MERGEFORMAT </w:instrText>
    </w:r>
    <w:r w:rsidRPr="008351AB">
      <w:rPr>
        <w:rFonts w:ascii="Times New Roman" w:hAnsi="Times New Roman"/>
      </w:rPr>
      <w:fldChar w:fldCharType="separate"/>
    </w:r>
    <w:r w:rsidR="00584FBB">
      <w:rPr>
        <w:rFonts w:ascii="Times New Roman" w:hAnsi="Times New Roman"/>
        <w:noProof/>
      </w:rPr>
      <w:t>11</w:t>
    </w:r>
    <w:r w:rsidRPr="008351AB">
      <w:rPr>
        <w:rFonts w:ascii="Times New Roman" w:hAnsi="Times New Roman"/>
        <w:noProof/>
      </w:rPr>
      <w:fldChar w:fldCharType="end"/>
    </w:r>
  </w:p>
  <w:p w14:paraId="6B3DA50F" w14:textId="77777777" w:rsidR="00BC2DC8" w:rsidRDefault="00BC2D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006A062E"/>
    <w:multiLevelType w:val="multilevel"/>
    <w:tmpl w:val="A8E4E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1">
    <w:nsid w:val="038C4310"/>
    <w:multiLevelType w:val="multilevel"/>
    <w:tmpl w:val="0E8A1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1">
    <w:nsid w:val="07311441"/>
    <w:multiLevelType w:val="hybridMultilevel"/>
    <w:tmpl w:val="4A38A800"/>
    <w:lvl w:ilvl="0" w:tplc="AEE873A6">
      <w:start w:val="1"/>
      <w:numFmt w:val="decimal"/>
      <w:lvlText w:val="%1)"/>
      <w:lvlJc w:val="left"/>
      <w:pPr>
        <w:ind w:left="720" w:hanging="360"/>
      </w:pPr>
      <w:rPr>
        <w:rFonts w:hint="default"/>
      </w:rPr>
    </w:lvl>
    <w:lvl w:ilvl="1" w:tplc="335CB548" w:tentative="1">
      <w:start w:val="1"/>
      <w:numFmt w:val="lowerLetter"/>
      <w:lvlText w:val="%2."/>
      <w:lvlJc w:val="left"/>
      <w:pPr>
        <w:ind w:left="1440" w:hanging="360"/>
      </w:pPr>
    </w:lvl>
    <w:lvl w:ilvl="2" w:tplc="370E676A" w:tentative="1">
      <w:start w:val="1"/>
      <w:numFmt w:val="lowerRoman"/>
      <w:lvlText w:val="%3."/>
      <w:lvlJc w:val="right"/>
      <w:pPr>
        <w:ind w:left="2160" w:hanging="180"/>
      </w:pPr>
    </w:lvl>
    <w:lvl w:ilvl="3" w:tplc="ABBA824C" w:tentative="1">
      <w:start w:val="1"/>
      <w:numFmt w:val="decimal"/>
      <w:lvlText w:val="%4."/>
      <w:lvlJc w:val="left"/>
      <w:pPr>
        <w:ind w:left="2880" w:hanging="360"/>
      </w:pPr>
    </w:lvl>
    <w:lvl w:ilvl="4" w:tplc="0DAE412A" w:tentative="1">
      <w:start w:val="1"/>
      <w:numFmt w:val="lowerLetter"/>
      <w:lvlText w:val="%5."/>
      <w:lvlJc w:val="left"/>
      <w:pPr>
        <w:ind w:left="3600" w:hanging="360"/>
      </w:pPr>
    </w:lvl>
    <w:lvl w:ilvl="5" w:tplc="665EAF72" w:tentative="1">
      <w:start w:val="1"/>
      <w:numFmt w:val="lowerRoman"/>
      <w:lvlText w:val="%6."/>
      <w:lvlJc w:val="right"/>
      <w:pPr>
        <w:ind w:left="4320" w:hanging="180"/>
      </w:pPr>
    </w:lvl>
    <w:lvl w:ilvl="6" w:tplc="5726A324" w:tentative="1">
      <w:start w:val="1"/>
      <w:numFmt w:val="decimal"/>
      <w:lvlText w:val="%7."/>
      <w:lvlJc w:val="left"/>
      <w:pPr>
        <w:ind w:left="5040" w:hanging="360"/>
      </w:pPr>
    </w:lvl>
    <w:lvl w:ilvl="7" w:tplc="18AE403C" w:tentative="1">
      <w:start w:val="1"/>
      <w:numFmt w:val="lowerLetter"/>
      <w:lvlText w:val="%8."/>
      <w:lvlJc w:val="left"/>
      <w:pPr>
        <w:ind w:left="5760" w:hanging="360"/>
      </w:pPr>
    </w:lvl>
    <w:lvl w:ilvl="8" w:tplc="A8E02FBC" w:tentative="1">
      <w:start w:val="1"/>
      <w:numFmt w:val="lowerRoman"/>
      <w:lvlText w:val="%9."/>
      <w:lvlJc w:val="right"/>
      <w:pPr>
        <w:ind w:left="6480" w:hanging="180"/>
      </w:pPr>
    </w:lvl>
  </w:abstractNum>
  <w:abstractNum w:abstractNumId="3" w15:restartNumberingAfterBreak="1">
    <w:nsid w:val="0E976407"/>
    <w:multiLevelType w:val="hybridMultilevel"/>
    <w:tmpl w:val="02BE7030"/>
    <w:lvl w:ilvl="0" w:tplc="5CE40AC6">
      <w:start w:val="1"/>
      <w:numFmt w:val="decimal"/>
      <w:lvlText w:val="%1)"/>
      <w:lvlJc w:val="left"/>
      <w:pPr>
        <w:ind w:left="720" w:hanging="360"/>
      </w:pPr>
      <w:rPr>
        <w:rFonts w:ascii="Times New Roman" w:eastAsia="Times New Roman" w:hAnsi="Times New Roman" w:cs="Times New Roman"/>
      </w:rPr>
    </w:lvl>
    <w:lvl w:ilvl="1" w:tplc="95D0F47E" w:tentative="1">
      <w:start w:val="1"/>
      <w:numFmt w:val="lowerLetter"/>
      <w:lvlText w:val="%2."/>
      <w:lvlJc w:val="left"/>
      <w:pPr>
        <w:ind w:left="1440" w:hanging="360"/>
      </w:pPr>
    </w:lvl>
    <w:lvl w:ilvl="2" w:tplc="33B07678" w:tentative="1">
      <w:start w:val="1"/>
      <w:numFmt w:val="lowerRoman"/>
      <w:lvlText w:val="%3."/>
      <w:lvlJc w:val="right"/>
      <w:pPr>
        <w:ind w:left="2160" w:hanging="180"/>
      </w:pPr>
    </w:lvl>
    <w:lvl w:ilvl="3" w:tplc="783648EE" w:tentative="1">
      <w:start w:val="1"/>
      <w:numFmt w:val="decimal"/>
      <w:lvlText w:val="%4."/>
      <w:lvlJc w:val="left"/>
      <w:pPr>
        <w:ind w:left="2880" w:hanging="360"/>
      </w:pPr>
    </w:lvl>
    <w:lvl w:ilvl="4" w:tplc="6012ED70" w:tentative="1">
      <w:start w:val="1"/>
      <w:numFmt w:val="lowerLetter"/>
      <w:lvlText w:val="%5."/>
      <w:lvlJc w:val="left"/>
      <w:pPr>
        <w:ind w:left="3600" w:hanging="360"/>
      </w:pPr>
    </w:lvl>
    <w:lvl w:ilvl="5" w:tplc="A0D6BB9C" w:tentative="1">
      <w:start w:val="1"/>
      <w:numFmt w:val="lowerRoman"/>
      <w:lvlText w:val="%6."/>
      <w:lvlJc w:val="right"/>
      <w:pPr>
        <w:ind w:left="4320" w:hanging="180"/>
      </w:pPr>
    </w:lvl>
    <w:lvl w:ilvl="6" w:tplc="CE343F74" w:tentative="1">
      <w:start w:val="1"/>
      <w:numFmt w:val="decimal"/>
      <w:lvlText w:val="%7."/>
      <w:lvlJc w:val="left"/>
      <w:pPr>
        <w:ind w:left="5040" w:hanging="360"/>
      </w:pPr>
    </w:lvl>
    <w:lvl w:ilvl="7" w:tplc="AFD05FD2" w:tentative="1">
      <w:start w:val="1"/>
      <w:numFmt w:val="lowerLetter"/>
      <w:lvlText w:val="%8."/>
      <w:lvlJc w:val="left"/>
      <w:pPr>
        <w:ind w:left="5760" w:hanging="360"/>
      </w:pPr>
    </w:lvl>
    <w:lvl w:ilvl="8" w:tplc="72F6E7CA" w:tentative="1">
      <w:start w:val="1"/>
      <w:numFmt w:val="lowerRoman"/>
      <w:lvlText w:val="%9."/>
      <w:lvlJc w:val="right"/>
      <w:pPr>
        <w:ind w:left="6480" w:hanging="180"/>
      </w:pPr>
    </w:lvl>
  </w:abstractNum>
  <w:abstractNum w:abstractNumId="4" w15:restartNumberingAfterBreak="1">
    <w:nsid w:val="0F5C5FBC"/>
    <w:multiLevelType w:val="hybridMultilevel"/>
    <w:tmpl w:val="E9EEF0B0"/>
    <w:lvl w:ilvl="0" w:tplc="9E5CB8B0">
      <w:start w:val="1"/>
      <w:numFmt w:val="bullet"/>
      <w:lvlText w:val=""/>
      <w:lvlJc w:val="left"/>
      <w:pPr>
        <w:ind w:left="720" w:hanging="360"/>
      </w:pPr>
      <w:rPr>
        <w:rFonts w:ascii="Symbol" w:hAnsi="Symbol" w:hint="default"/>
      </w:rPr>
    </w:lvl>
    <w:lvl w:ilvl="1" w:tplc="C1649D7E" w:tentative="1">
      <w:start w:val="1"/>
      <w:numFmt w:val="bullet"/>
      <w:lvlText w:val="o"/>
      <w:lvlJc w:val="left"/>
      <w:pPr>
        <w:ind w:left="1440" w:hanging="360"/>
      </w:pPr>
      <w:rPr>
        <w:rFonts w:ascii="Courier New" w:hAnsi="Courier New" w:cs="Courier New" w:hint="default"/>
      </w:rPr>
    </w:lvl>
    <w:lvl w:ilvl="2" w:tplc="877E8EFA" w:tentative="1">
      <w:start w:val="1"/>
      <w:numFmt w:val="bullet"/>
      <w:lvlText w:val=""/>
      <w:lvlJc w:val="left"/>
      <w:pPr>
        <w:ind w:left="2160" w:hanging="360"/>
      </w:pPr>
      <w:rPr>
        <w:rFonts w:ascii="Wingdings" w:hAnsi="Wingdings" w:hint="default"/>
      </w:rPr>
    </w:lvl>
    <w:lvl w:ilvl="3" w:tplc="97E243EC" w:tentative="1">
      <w:start w:val="1"/>
      <w:numFmt w:val="bullet"/>
      <w:lvlText w:val=""/>
      <w:lvlJc w:val="left"/>
      <w:pPr>
        <w:ind w:left="2880" w:hanging="360"/>
      </w:pPr>
      <w:rPr>
        <w:rFonts w:ascii="Symbol" w:hAnsi="Symbol" w:hint="default"/>
      </w:rPr>
    </w:lvl>
    <w:lvl w:ilvl="4" w:tplc="41C0CFA8" w:tentative="1">
      <w:start w:val="1"/>
      <w:numFmt w:val="bullet"/>
      <w:lvlText w:val="o"/>
      <w:lvlJc w:val="left"/>
      <w:pPr>
        <w:ind w:left="3600" w:hanging="360"/>
      </w:pPr>
      <w:rPr>
        <w:rFonts w:ascii="Courier New" w:hAnsi="Courier New" w:cs="Courier New" w:hint="default"/>
      </w:rPr>
    </w:lvl>
    <w:lvl w:ilvl="5" w:tplc="E738F344" w:tentative="1">
      <w:start w:val="1"/>
      <w:numFmt w:val="bullet"/>
      <w:lvlText w:val=""/>
      <w:lvlJc w:val="left"/>
      <w:pPr>
        <w:ind w:left="4320" w:hanging="360"/>
      </w:pPr>
      <w:rPr>
        <w:rFonts w:ascii="Wingdings" w:hAnsi="Wingdings" w:hint="default"/>
      </w:rPr>
    </w:lvl>
    <w:lvl w:ilvl="6" w:tplc="06F2D192" w:tentative="1">
      <w:start w:val="1"/>
      <w:numFmt w:val="bullet"/>
      <w:lvlText w:val=""/>
      <w:lvlJc w:val="left"/>
      <w:pPr>
        <w:ind w:left="5040" w:hanging="360"/>
      </w:pPr>
      <w:rPr>
        <w:rFonts w:ascii="Symbol" w:hAnsi="Symbol" w:hint="default"/>
      </w:rPr>
    </w:lvl>
    <w:lvl w:ilvl="7" w:tplc="432EB4FC" w:tentative="1">
      <w:start w:val="1"/>
      <w:numFmt w:val="bullet"/>
      <w:lvlText w:val="o"/>
      <w:lvlJc w:val="left"/>
      <w:pPr>
        <w:ind w:left="5760" w:hanging="360"/>
      </w:pPr>
      <w:rPr>
        <w:rFonts w:ascii="Courier New" w:hAnsi="Courier New" w:cs="Courier New" w:hint="default"/>
      </w:rPr>
    </w:lvl>
    <w:lvl w:ilvl="8" w:tplc="A444411E" w:tentative="1">
      <w:start w:val="1"/>
      <w:numFmt w:val="bullet"/>
      <w:lvlText w:val=""/>
      <w:lvlJc w:val="left"/>
      <w:pPr>
        <w:ind w:left="6480" w:hanging="360"/>
      </w:pPr>
      <w:rPr>
        <w:rFonts w:ascii="Wingdings" w:hAnsi="Wingdings" w:hint="default"/>
      </w:rPr>
    </w:lvl>
  </w:abstractNum>
  <w:abstractNum w:abstractNumId="5" w15:restartNumberingAfterBreak="1">
    <w:nsid w:val="127D0B44"/>
    <w:multiLevelType w:val="hybridMultilevel"/>
    <w:tmpl w:val="DD8AA30C"/>
    <w:lvl w:ilvl="0" w:tplc="D21C14CE">
      <w:start w:val="1"/>
      <w:numFmt w:val="bullet"/>
      <w:lvlText w:val=""/>
      <w:lvlJc w:val="left"/>
      <w:pPr>
        <w:ind w:left="720" w:hanging="360"/>
      </w:pPr>
      <w:rPr>
        <w:rFonts w:ascii="Symbol" w:hAnsi="Symbol" w:hint="default"/>
      </w:rPr>
    </w:lvl>
    <w:lvl w:ilvl="1" w:tplc="6122AC18" w:tentative="1">
      <w:start w:val="1"/>
      <w:numFmt w:val="bullet"/>
      <w:lvlText w:val="o"/>
      <w:lvlJc w:val="left"/>
      <w:pPr>
        <w:ind w:left="1440" w:hanging="360"/>
      </w:pPr>
      <w:rPr>
        <w:rFonts w:ascii="Courier New" w:hAnsi="Courier New" w:cs="Courier New" w:hint="default"/>
      </w:rPr>
    </w:lvl>
    <w:lvl w:ilvl="2" w:tplc="A5AEA2AC" w:tentative="1">
      <w:start w:val="1"/>
      <w:numFmt w:val="bullet"/>
      <w:lvlText w:val=""/>
      <w:lvlJc w:val="left"/>
      <w:pPr>
        <w:ind w:left="2160" w:hanging="360"/>
      </w:pPr>
      <w:rPr>
        <w:rFonts w:ascii="Wingdings" w:hAnsi="Wingdings" w:hint="default"/>
      </w:rPr>
    </w:lvl>
    <w:lvl w:ilvl="3" w:tplc="4E9E7830" w:tentative="1">
      <w:start w:val="1"/>
      <w:numFmt w:val="bullet"/>
      <w:lvlText w:val=""/>
      <w:lvlJc w:val="left"/>
      <w:pPr>
        <w:ind w:left="2880" w:hanging="360"/>
      </w:pPr>
      <w:rPr>
        <w:rFonts w:ascii="Symbol" w:hAnsi="Symbol" w:hint="default"/>
      </w:rPr>
    </w:lvl>
    <w:lvl w:ilvl="4" w:tplc="69D4868E" w:tentative="1">
      <w:start w:val="1"/>
      <w:numFmt w:val="bullet"/>
      <w:lvlText w:val="o"/>
      <w:lvlJc w:val="left"/>
      <w:pPr>
        <w:ind w:left="3600" w:hanging="360"/>
      </w:pPr>
      <w:rPr>
        <w:rFonts w:ascii="Courier New" w:hAnsi="Courier New" w:cs="Courier New" w:hint="default"/>
      </w:rPr>
    </w:lvl>
    <w:lvl w:ilvl="5" w:tplc="8CE4AA4A" w:tentative="1">
      <w:start w:val="1"/>
      <w:numFmt w:val="bullet"/>
      <w:lvlText w:val=""/>
      <w:lvlJc w:val="left"/>
      <w:pPr>
        <w:ind w:left="4320" w:hanging="360"/>
      </w:pPr>
      <w:rPr>
        <w:rFonts w:ascii="Wingdings" w:hAnsi="Wingdings" w:hint="default"/>
      </w:rPr>
    </w:lvl>
    <w:lvl w:ilvl="6" w:tplc="6A9437F2" w:tentative="1">
      <w:start w:val="1"/>
      <w:numFmt w:val="bullet"/>
      <w:lvlText w:val=""/>
      <w:lvlJc w:val="left"/>
      <w:pPr>
        <w:ind w:left="5040" w:hanging="360"/>
      </w:pPr>
      <w:rPr>
        <w:rFonts w:ascii="Symbol" w:hAnsi="Symbol" w:hint="default"/>
      </w:rPr>
    </w:lvl>
    <w:lvl w:ilvl="7" w:tplc="B418B066" w:tentative="1">
      <w:start w:val="1"/>
      <w:numFmt w:val="bullet"/>
      <w:lvlText w:val="o"/>
      <w:lvlJc w:val="left"/>
      <w:pPr>
        <w:ind w:left="5760" w:hanging="360"/>
      </w:pPr>
      <w:rPr>
        <w:rFonts w:ascii="Courier New" w:hAnsi="Courier New" w:cs="Courier New" w:hint="default"/>
      </w:rPr>
    </w:lvl>
    <w:lvl w:ilvl="8" w:tplc="E070A50A" w:tentative="1">
      <w:start w:val="1"/>
      <w:numFmt w:val="bullet"/>
      <w:lvlText w:val=""/>
      <w:lvlJc w:val="left"/>
      <w:pPr>
        <w:ind w:left="6480" w:hanging="360"/>
      </w:pPr>
      <w:rPr>
        <w:rFonts w:ascii="Wingdings" w:hAnsi="Wingdings" w:hint="default"/>
      </w:rPr>
    </w:lvl>
  </w:abstractNum>
  <w:abstractNum w:abstractNumId="6" w15:restartNumberingAfterBreak="1">
    <w:nsid w:val="217A7D56"/>
    <w:multiLevelType w:val="hybridMultilevel"/>
    <w:tmpl w:val="02BE7030"/>
    <w:lvl w:ilvl="0" w:tplc="4398805E">
      <w:start w:val="1"/>
      <w:numFmt w:val="decimal"/>
      <w:lvlText w:val="%1)"/>
      <w:lvlJc w:val="left"/>
      <w:pPr>
        <w:ind w:left="720" w:hanging="360"/>
      </w:pPr>
      <w:rPr>
        <w:rFonts w:ascii="Times New Roman" w:eastAsia="Times New Roman" w:hAnsi="Times New Roman" w:cs="Times New Roman"/>
      </w:rPr>
    </w:lvl>
    <w:lvl w:ilvl="1" w:tplc="00143814" w:tentative="1">
      <w:start w:val="1"/>
      <w:numFmt w:val="lowerLetter"/>
      <w:lvlText w:val="%2."/>
      <w:lvlJc w:val="left"/>
      <w:pPr>
        <w:ind w:left="1440" w:hanging="360"/>
      </w:pPr>
    </w:lvl>
    <w:lvl w:ilvl="2" w:tplc="C11007E6" w:tentative="1">
      <w:start w:val="1"/>
      <w:numFmt w:val="lowerRoman"/>
      <w:lvlText w:val="%3."/>
      <w:lvlJc w:val="right"/>
      <w:pPr>
        <w:ind w:left="2160" w:hanging="180"/>
      </w:pPr>
    </w:lvl>
    <w:lvl w:ilvl="3" w:tplc="4094F9EE" w:tentative="1">
      <w:start w:val="1"/>
      <w:numFmt w:val="decimal"/>
      <w:lvlText w:val="%4."/>
      <w:lvlJc w:val="left"/>
      <w:pPr>
        <w:ind w:left="2880" w:hanging="360"/>
      </w:pPr>
    </w:lvl>
    <w:lvl w:ilvl="4" w:tplc="D390E1B8" w:tentative="1">
      <w:start w:val="1"/>
      <w:numFmt w:val="lowerLetter"/>
      <w:lvlText w:val="%5."/>
      <w:lvlJc w:val="left"/>
      <w:pPr>
        <w:ind w:left="3600" w:hanging="360"/>
      </w:pPr>
    </w:lvl>
    <w:lvl w:ilvl="5" w:tplc="DB04D2E2" w:tentative="1">
      <w:start w:val="1"/>
      <w:numFmt w:val="lowerRoman"/>
      <w:lvlText w:val="%6."/>
      <w:lvlJc w:val="right"/>
      <w:pPr>
        <w:ind w:left="4320" w:hanging="180"/>
      </w:pPr>
    </w:lvl>
    <w:lvl w:ilvl="6" w:tplc="BEC044AA" w:tentative="1">
      <w:start w:val="1"/>
      <w:numFmt w:val="decimal"/>
      <w:lvlText w:val="%7."/>
      <w:lvlJc w:val="left"/>
      <w:pPr>
        <w:ind w:left="5040" w:hanging="360"/>
      </w:pPr>
    </w:lvl>
    <w:lvl w:ilvl="7" w:tplc="C47EB398" w:tentative="1">
      <w:start w:val="1"/>
      <w:numFmt w:val="lowerLetter"/>
      <w:lvlText w:val="%8."/>
      <w:lvlJc w:val="left"/>
      <w:pPr>
        <w:ind w:left="5760" w:hanging="360"/>
      </w:pPr>
    </w:lvl>
    <w:lvl w:ilvl="8" w:tplc="5FE2C652" w:tentative="1">
      <w:start w:val="1"/>
      <w:numFmt w:val="lowerRoman"/>
      <w:lvlText w:val="%9."/>
      <w:lvlJc w:val="right"/>
      <w:pPr>
        <w:ind w:left="6480" w:hanging="180"/>
      </w:pPr>
    </w:lvl>
  </w:abstractNum>
  <w:abstractNum w:abstractNumId="7" w15:restartNumberingAfterBreak="1">
    <w:nsid w:val="368E3755"/>
    <w:multiLevelType w:val="multilevel"/>
    <w:tmpl w:val="EA6E2130"/>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8" w15:restartNumberingAfterBreak="1">
    <w:nsid w:val="37E64074"/>
    <w:multiLevelType w:val="hybridMultilevel"/>
    <w:tmpl w:val="98B85FD4"/>
    <w:lvl w:ilvl="0" w:tplc="DC46F8C8">
      <w:start w:val="1"/>
      <w:numFmt w:val="decimal"/>
      <w:lvlText w:val="%1."/>
      <w:lvlJc w:val="left"/>
      <w:pPr>
        <w:ind w:left="720" w:hanging="360"/>
      </w:pPr>
      <w:rPr>
        <w:rFonts w:hint="default"/>
      </w:rPr>
    </w:lvl>
    <w:lvl w:ilvl="1" w:tplc="C9D6AE2A" w:tentative="1">
      <w:start w:val="1"/>
      <w:numFmt w:val="lowerLetter"/>
      <w:lvlText w:val="%2."/>
      <w:lvlJc w:val="left"/>
      <w:pPr>
        <w:ind w:left="1440" w:hanging="360"/>
      </w:pPr>
    </w:lvl>
    <w:lvl w:ilvl="2" w:tplc="11740768" w:tentative="1">
      <w:start w:val="1"/>
      <w:numFmt w:val="lowerRoman"/>
      <w:lvlText w:val="%3."/>
      <w:lvlJc w:val="right"/>
      <w:pPr>
        <w:ind w:left="2160" w:hanging="180"/>
      </w:pPr>
    </w:lvl>
    <w:lvl w:ilvl="3" w:tplc="82B849B4" w:tentative="1">
      <w:start w:val="1"/>
      <w:numFmt w:val="decimal"/>
      <w:lvlText w:val="%4."/>
      <w:lvlJc w:val="left"/>
      <w:pPr>
        <w:ind w:left="2880" w:hanging="360"/>
      </w:pPr>
    </w:lvl>
    <w:lvl w:ilvl="4" w:tplc="F4A62070" w:tentative="1">
      <w:start w:val="1"/>
      <w:numFmt w:val="lowerLetter"/>
      <w:lvlText w:val="%5."/>
      <w:lvlJc w:val="left"/>
      <w:pPr>
        <w:ind w:left="3600" w:hanging="360"/>
      </w:pPr>
    </w:lvl>
    <w:lvl w:ilvl="5" w:tplc="CA70CAD6" w:tentative="1">
      <w:start w:val="1"/>
      <w:numFmt w:val="lowerRoman"/>
      <w:lvlText w:val="%6."/>
      <w:lvlJc w:val="right"/>
      <w:pPr>
        <w:ind w:left="4320" w:hanging="180"/>
      </w:pPr>
    </w:lvl>
    <w:lvl w:ilvl="6" w:tplc="EA627794" w:tentative="1">
      <w:start w:val="1"/>
      <w:numFmt w:val="decimal"/>
      <w:lvlText w:val="%7."/>
      <w:lvlJc w:val="left"/>
      <w:pPr>
        <w:ind w:left="5040" w:hanging="360"/>
      </w:pPr>
    </w:lvl>
    <w:lvl w:ilvl="7" w:tplc="0C7E8E28" w:tentative="1">
      <w:start w:val="1"/>
      <w:numFmt w:val="lowerLetter"/>
      <w:lvlText w:val="%8."/>
      <w:lvlJc w:val="left"/>
      <w:pPr>
        <w:ind w:left="5760" w:hanging="360"/>
      </w:pPr>
    </w:lvl>
    <w:lvl w:ilvl="8" w:tplc="0C4050BE" w:tentative="1">
      <w:start w:val="1"/>
      <w:numFmt w:val="lowerRoman"/>
      <w:lvlText w:val="%9."/>
      <w:lvlJc w:val="right"/>
      <w:pPr>
        <w:ind w:left="6480" w:hanging="180"/>
      </w:pPr>
    </w:lvl>
  </w:abstractNum>
  <w:abstractNum w:abstractNumId="9" w15:restartNumberingAfterBreak="1">
    <w:nsid w:val="383F7AAB"/>
    <w:multiLevelType w:val="hybridMultilevel"/>
    <w:tmpl w:val="8A8C8474"/>
    <w:lvl w:ilvl="0" w:tplc="DDDE3B56">
      <w:start w:val="7"/>
      <w:numFmt w:val="bullet"/>
      <w:lvlText w:val="-"/>
      <w:lvlJc w:val="left"/>
      <w:pPr>
        <w:ind w:left="720" w:hanging="360"/>
      </w:pPr>
      <w:rPr>
        <w:rFonts w:ascii="Times New Roman" w:eastAsia="Times New Roman" w:hAnsi="Times New Roman" w:cs="Times New Roman" w:hint="default"/>
      </w:rPr>
    </w:lvl>
    <w:lvl w:ilvl="1" w:tplc="B70CE720" w:tentative="1">
      <w:start w:val="1"/>
      <w:numFmt w:val="bullet"/>
      <w:lvlText w:val="o"/>
      <w:lvlJc w:val="left"/>
      <w:pPr>
        <w:ind w:left="1440" w:hanging="360"/>
      </w:pPr>
      <w:rPr>
        <w:rFonts w:ascii="Courier New" w:hAnsi="Courier New" w:cs="Courier New" w:hint="default"/>
      </w:rPr>
    </w:lvl>
    <w:lvl w:ilvl="2" w:tplc="71E4A038" w:tentative="1">
      <w:start w:val="1"/>
      <w:numFmt w:val="bullet"/>
      <w:lvlText w:val=""/>
      <w:lvlJc w:val="left"/>
      <w:pPr>
        <w:ind w:left="2160" w:hanging="360"/>
      </w:pPr>
      <w:rPr>
        <w:rFonts w:ascii="Wingdings" w:hAnsi="Wingdings" w:hint="default"/>
      </w:rPr>
    </w:lvl>
    <w:lvl w:ilvl="3" w:tplc="1208FF54" w:tentative="1">
      <w:start w:val="1"/>
      <w:numFmt w:val="bullet"/>
      <w:lvlText w:val=""/>
      <w:lvlJc w:val="left"/>
      <w:pPr>
        <w:ind w:left="2880" w:hanging="360"/>
      </w:pPr>
      <w:rPr>
        <w:rFonts w:ascii="Symbol" w:hAnsi="Symbol" w:hint="default"/>
      </w:rPr>
    </w:lvl>
    <w:lvl w:ilvl="4" w:tplc="E89A04DC" w:tentative="1">
      <w:start w:val="1"/>
      <w:numFmt w:val="bullet"/>
      <w:lvlText w:val="o"/>
      <w:lvlJc w:val="left"/>
      <w:pPr>
        <w:ind w:left="3600" w:hanging="360"/>
      </w:pPr>
      <w:rPr>
        <w:rFonts w:ascii="Courier New" w:hAnsi="Courier New" w:cs="Courier New" w:hint="default"/>
      </w:rPr>
    </w:lvl>
    <w:lvl w:ilvl="5" w:tplc="C01A5EAC" w:tentative="1">
      <w:start w:val="1"/>
      <w:numFmt w:val="bullet"/>
      <w:lvlText w:val=""/>
      <w:lvlJc w:val="left"/>
      <w:pPr>
        <w:ind w:left="4320" w:hanging="360"/>
      </w:pPr>
      <w:rPr>
        <w:rFonts w:ascii="Wingdings" w:hAnsi="Wingdings" w:hint="default"/>
      </w:rPr>
    </w:lvl>
    <w:lvl w:ilvl="6" w:tplc="75860D7E" w:tentative="1">
      <w:start w:val="1"/>
      <w:numFmt w:val="bullet"/>
      <w:lvlText w:val=""/>
      <w:lvlJc w:val="left"/>
      <w:pPr>
        <w:ind w:left="5040" w:hanging="360"/>
      </w:pPr>
      <w:rPr>
        <w:rFonts w:ascii="Symbol" w:hAnsi="Symbol" w:hint="default"/>
      </w:rPr>
    </w:lvl>
    <w:lvl w:ilvl="7" w:tplc="11928258" w:tentative="1">
      <w:start w:val="1"/>
      <w:numFmt w:val="bullet"/>
      <w:lvlText w:val="o"/>
      <w:lvlJc w:val="left"/>
      <w:pPr>
        <w:ind w:left="5760" w:hanging="360"/>
      </w:pPr>
      <w:rPr>
        <w:rFonts w:ascii="Courier New" w:hAnsi="Courier New" w:cs="Courier New" w:hint="default"/>
      </w:rPr>
    </w:lvl>
    <w:lvl w:ilvl="8" w:tplc="E2E88646" w:tentative="1">
      <w:start w:val="1"/>
      <w:numFmt w:val="bullet"/>
      <w:lvlText w:val=""/>
      <w:lvlJc w:val="left"/>
      <w:pPr>
        <w:ind w:left="6480" w:hanging="360"/>
      </w:pPr>
      <w:rPr>
        <w:rFonts w:ascii="Wingdings" w:hAnsi="Wingdings" w:hint="default"/>
      </w:rPr>
    </w:lvl>
  </w:abstractNum>
  <w:abstractNum w:abstractNumId="10" w15:restartNumberingAfterBreak="1">
    <w:nsid w:val="394D0887"/>
    <w:multiLevelType w:val="hybridMultilevel"/>
    <w:tmpl w:val="858E290C"/>
    <w:lvl w:ilvl="0" w:tplc="E3827B42">
      <w:start w:val="1"/>
      <w:numFmt w:val="bullet"/>
      <w:lvlText w:val=""/>
      <w:lvlJc w:val="left"/>
      <w:pPr>
        <w:ind w:left="720" w:hanging="360"/>
      </w:pPr>
      <w:rPr>
        <w:rFonts w:ascii="Symbol" w:hAnsi="Symbol" w:hint="default"/>
      </w:rPr>
    </w:lvl>
    <w:lvl w:ilvl="1" w:tplc="04126D8E" w:tentative="1">
      <w:start w:val="1"/>
      <w:numFmt w:val="bullet"/>
      <w:lvlText w:val="o"/>
      <w:lvlJc w:val="left"/>
      <w:pPr>
        <w:ind w:left="1440" w:hanging="360"/>
      </w:pPr>
      <w:rPr>
        <w:rFonts w:ascii="Courier New" w:hAnsi="Courier New" w:cs="Courier New" w:hint="default"/>
      </w:rPr>
    </w:lvl>
    <w:lvl w:ilvl="2" w:tplc="4F96979A" w:tentative="1">
      <w:start w:val="1"/>
      <w:numFmt w:val="bullet"/>
      <w:lvlText w:val=""/>
      <w:lvlJc w:val="left"/>
      <w:pPr>
        <w:ind w:left="2160" w:hanging="360"/>
      </w:pPr>
      <w:rPr>
        <w:rFonts w:ascii="Wingdings" w:hAnsi="Wingdings" w:hint="default"/>
      </w:rPr>
    </w:lvl>
    <w:lvl w:ilvl="3" w:tplc="8D4AC4A8" w:tentative="1">
      <w:start w:val="1"/>
      <w:numFmt w:val="bullet"/>
      <w:lvlText w:val=""/>
      <w:lvlJc w:val="left"/>
      <w:pPr>
        <w:ind w:left="2880" w:hanging="360"/>
      </w:pPr>
      <w:rPr>
        <w:rFonts w:ascii="Symbol" w:hAnsi="Symbol" w:hint="default"/>
      </w:rPr>
    </w:lvl>
    <w:lvl w:ilvl="4" w:tplc="006C9048" w:tentative="1">
      <w:start w:val="1"/>
      <w:numFmt w:val="bullet"/>
      <w:lvlText w:val="o"/>
      <w:lvlJc w:val="left"/>
      <w:pPr>
        <w:ind w:left="3600" w:hanging="360"/>
      </w:pPr>
      <w:rPr>
        <w:rFonts w:ascii="Courier New" w:hAnsi="Courier New" w:cs="Courier New" w:hint="default"/>
      </w:rPr>
    </w:lvl>
    <w:lvl w:ilvl="5" w:tplc="B2AAD4D2" w:tentative="1">
      <w:start w:val="1"/>
      <w:numFmt w:val="bullet"/>
      <w:lvlText w:val=""/>
      <w:lvlJc w:val="left"/>
      <w:pPr>
        <w:ind w:left="4320" w:hanging="360"/>
      </w:pPr>
      <w:rPr>
        <w:rFonts w:ascii="Wingdings" w:hAnsi="Wingdings" w:hint="default"/>
      </w:rPr>
    </w:lvl>
    <w:lvl w:ilvl="6" w:tplc="F6BC2AA8" w:tentative="1">
      <w:start w:val="1"/>
      <w:numFmt w:val="bullet"/>
      <w:lvlText w:val=""/>
      <w:lvlJc w:val="left"/>
      <w:pPr>
        <w:ind w:left="5040" w:hanging="360"/>
      </w:pPr>
      <w:rPr>
        <w:rFonts w:ascii="Symbol" w:hAnsi="Symbol" w:hint="default"/>
      </w:rPr>
    </w:lvl>
    <w:lvl w:ilvl="7" w:tplc="D26E3BE0" w:tentative="1">
      <w:start w:val="1"/>
      <w:numFmt w:val="bullet"/>
      <w:lvlText w:val="o"/>
      <w:lvlJc w:val="left"/>
      <w:pPr>
        <w:ind w:left="5760" w:hanging="360"/>
      </w:pPr>
      <w:rPr>
        <w:rFonts w:ascii="Courier New" w:hAnsi="Courier New" w:cs="Courier New" w:hint="default"/>
      </w:rPr>
    </w:lvl>
    <w:lvl w:ilvl="8" w:tplc="782EF27C" w:tentative="1">
      <w:start w:val="1"/>
      <w:numFmt w:val="bullet"/>
      <w:lvlText w:val=""/>
      <w:lvlJc w:val="left"/>
      <w:pPr>
        <w:ind w:left="6480" w:hanging="360"/>
      </w:pPr>
      <w:rPr>
        <w:rFonts w:ascii="Wingdings" w:hAnsi="Wingdings" w:hint="default"/>
      </w:rPr>
    </w:lvl>
  </w:abstractNum>
  <w:abstractNum w:abstractNumId="11" w15:restartNumberingAfterBreak="1">
    <w:nsid w:val="39831FB0"/>
    <w:multiLevelType w:val="hybridMultilevel"/>
    <w:tmpl w:val="971EBD9A"/>
    <w:lvl w:ilvl="0" w:tplc="F95AB820">
      <w:start w:val="1"/>
      <w:numFmt w:val="bullet"/>
      <w:lvlText w:val=""/>
      <w:lvlJc w:val="left"/>
      <w:pPr>
        <w:ind w:left="720" w:hanging="360"/>
      </w:pPr>
      <w:rPr>
        <w:rFonts w:ascii="Symbol" w:hAnsi="Symbol" w:hint="default"/>
      </w:rPr>
    </w:lvl>
    <w:lvl w:ilvl="1" w:tplc="389E96DE" w:tentative="1">
      <w:start w:val="1"/>
      <w:numFmt w:val="bullet"/>
      <w:lvlText w:val="o"/>
      <w:lvlJc w:val="left"/>
      <w:pPr>
        <w:ind w:left="1440" w:hanging="360"/>
      </w:pPr>
      <w:rPr>
        <w:rFonts w:ascii="Courier New" w:hAnsi="Courier New" w:cs="Courier New" w:hint="default"/>
      </w:rPr>
    </w:lvl>
    <w:lvl w:ilvl="2" w:tplc="3B5EDF9C" w:tentative="1">
      <w:start w:val="1"/>
      <w:numFmt w:val="bullet"/>
      <w:lvlText w:val=""/>
      <w:lvlJc w:val="left"/>
      <w:pPr>
        <w:ind w:left="2160" w:hanging="360"/>
      </w:pPr>
      <w:rPr>
        <w:rFonts w:ascii="Wingdings" w:hAnsi="Wingdings" w:hint="default"/>
      </w:rPr>
    </w:lvl>
    <w:lvl w:ilvl="3" w:tplc="F858E3F6" w:tentative="1">
      <w:start w:val="1"/>
      <w:numFmt w:val="bullet"/>
      <w:lvlText w:val=""/>
      <w:lvlJc w:val="left"/>
      <w:pPr>
        <w:ind w:left="2880" w:hanging="360"/>
      </w:pPr>
      <w:rPr>
        <w:rFonts w:ascii="Symbol" w:hAnsi="Symbol" w:hint="default"/>
      </w:rPr>
    </w:lvl>
    <w:lvl w:ilvl="4" w:tplc="CF569014" w:tentative="1">
      <w:start w:val="1"/>
      <w:numFmt w:val="bullet"/>
      <w:lvlText w:val="o"/>
      <w:lvlJc w:val="left"/>
      <w:pPr>
        <w:ind w:left="3600" w:hanging="360"/>
      </w:pPr>
      <w:rPr>
        <w:rFonts w:ascii="Courier New" w:hAnsi="Courier New" w:cs="Courier New" w:hint="default"/>
      </w:rPr>
    </w:lvl>
    <w:lvl w:ilvl="5" w:tplc="E0B4FD18" w:tentative="1">
      <w:start w:val="1"/>
      <w:numFmt w:val="bullet"/>
      <w:lvlText w:val=""/>
      <w:lvlJc w:val="left"/>
      <w:pPr>
        <w:ind w:left="4320" w:hanging="360"/>
      </w:pPr>
      <w:rPr>
        <w:rFonts w:ascii="Wingdings" w:hAnsi="Wingdings" w:hint="default"/>
      </w:rPr>
    </w:lvl>
    <w:lvl w:ilvl="6" w:tplc="24120B32" w:tentative="1">
      <w:start w:val="1"/>
      <w:numFmt w:val="bullet"/>
      <w:lvlText w:val=""/>
      <w:lvlJc w:val="left"/>
      <w:pPr>
        <w:ind w:left="5040" w:hanging="360"/>
      </w:pPr>
      <w:rPr>
        <w:rFonts w:ascii="Symbol" w:hAnsi="Symbol" w:hint="default"/>
      </w:rPr>
    </w:lvl>
    <w:lvl w:ilvl="7" w:tplc="D188F01C" w:tentative="1">
      <w:start w:val="1"/>
      <w:numFmt w:val="bullet"/>
      <w:lvlText w:val="o"/>
      <w:lvlJc w:val="left"/>
      <w:pPr>
        <w:ind w:left="5760" w:hanging="360"/>
      </w:pPr>
      <w:rPr>
        <w:rFonts w:ascii="Courier New" w:hAnsi="Courier New" w:cs="Courier New" w:hint="default"/>
      </w:rPr>
    </w:lvl>
    <w:lvl w:ilvl="8" w:tplc="FCDE9D9A" w:tentative="1">
      <w:start w:val="1"/>
      <w:numFmt w:val="bullet"/>
      <w:lvlText w:val=""/>
      <w:lvlJc w:val="left"/>
      <w:pPr>
        <w:ind w:left="6480" w:hanging="360"/>
      </w:pPr>
      <w:rPr>
        <w:rFonts w:ascii="Wingdings" w:hAnsi="Wingdings" w:hint="default"/>
      </w:rPr>
    </w:lvl>
  </w:abstractNum>
  <w:abstractNum w:abstractNumId="12" w15:restartNumberingAfterBreak="1">
    <w:nsid w:val="60B41A12"/>
    <w:multiLevelType w:val="hybridMultilevel"/>
    <w:tmpl w:val="1284A41C"/>
    <w:lvl w:ilvl="0" w:tplc="060C6754">
      <w:start w:val="1"/>
      <w:numFmt w:val="decimal"/>
      <w:lvlText w:val="%1."/>
      <w:lvlJc w:val="left"/>
      <w:pPr>
        <w:ind w:left="720" w:hanging="360"/>
      </w:pPr>
    </w:lvl>
    <w:lvl w:ilvl="1" w:tplc="5B5AE998" w:tentative="1">
      <w:start w:val="1"/>
      <w:numFmt w:val="lowerLetter"/>
      <w:lvlText w:val="%2."/>
      <w:lvlJc w:val="left"/>
      <w:pPr>
        <w:ind w:left="1440" w:hanging="360"/>
      </w:pPr>
    </w:lvl>
    <w:lvl w:ilvl="2" w:tplc="1D70A468" w:tentative="1">
      <w:start w:val="1"/>
      <w:numFmt w:val="lowerRoman"/>
      <w:lvlText w:val="%3."/>
      <w:lvlJc w:val="right"/>
      <w:pPr>
        <w:ind w:left="2160" w:hanging="180"/>
      </w:pPr>
    </w:lvl>
    <w:lvl w:ilvl="3" w:tplc="CA0A836E" w:tentative="1">
      <w:start w:val="1"/>
      <w:numFmt w:val="decimal"/>
      <w:lvlText w:val="%4."/>
      <w:lvlJc w:val="left"/>
      <w:pPr>
        <w:ind w:left="2880" w:hanging="360"/>
      </w:pPr>
    </w:lvl>
    <w:lvl w:ilvl="4" w:tplc="BB6CC32C" w:tentative="1">
      <w:start w:val="1"/>
      <w:numFmt w:val="lowerLetter"/>
      <w:lvlText w:val="%5."/>
      <w:lvlJc w:val="left"/>
      <w:pPr>
        <w:ind w:left="3600" w:hanging="360"/>
      </w:pPr>
    </w:lvl>
    <w:lvl w:ilvl="5" w:tplc="E83601AE" w:tentative="1">
      <w:start w:val="1"/>
      <w:numFmt w:val="lowerRoman"/>
      <w:lvlText w:val="%6."/>
      <w:lvlJc w:val="right"/>
      <w:pPr>
        <w:ind w:left="4320" w:hanging="180"/>
      </w:pPr>
    </w:lvl>
    <w:lvl w:ilvl="6" w:tplc="AAB8C34E" w:tentative="1">
      <w:start w:val="1"/>
      <w:numFmt w:val="decimal"/>
      <w:lvlText w:val="%7."/>
      <w:lvlJc w:val="left"/>
      <w:pPr>
        <w:ind w:left="5040" w:hanging="360"/>
      </w:pPr>
    </w:lvl>
    <w:lvl w:ilvl="7" w:tplc="146822C2" w:tentative="1">
      <w:start w:val="1"/>
      <w:numFmt w:val="lowerLetter"/>
      <w:lvlText w:val="%8."/>
      <w:lvlJc w:val="left"/>
      <w:pPr>
        <w:ind w:left="5760" w:hanging="360"/>
      </w:pPr>
    </w:lvl>
    <w:lvl w:ilvl="8" w:tplc="B8506106" w:tentative="1">
      <w:start w:val="1"/>
      <w:numFmt w:val="lowerRoman"/>
      <w:lvlText w:val="%9."/>
      <w:lvlJc w:val="right"/>
      <w:pPr>
        <w:ind w:left="6480" w:hanging="180"/>
      </w:pPr>
    </w:lvl>
  </w:abstractNum>
  <w:abstractNum w:abstractNumId="13" w15:restartNumberingAfterBreak="1">
    <w:nsid w:val="6F6A0EED"/>
    <w:multiLevelType w:val="hybridMultilevel"/>
    <w:tmpl w:val="509E5512"/>
    <w:lvl w:ilvl="0" w:tplc="81621366">
      <w:start w:val="1"/>
      <w:numFmt w:val="decimal"/>
      <w:lvlText w:val="%1)"/>
      <w:lvlJc w:val="left"/>
      <w:pPr>
        <w:ind w:left="1080" w:hanging="360"/>
      </w:pPr>
      <w:rPr>
        <w:rFonts w:hint="default"/>
      </w:rPr>
    </w:lvl>
    <w:lvl w:ilvl="1" w:tplc="7764A0CA" w:tentative="1">
      <w:start w:val="1"/>
      <w:numFmt w:val="lowerLetter"/>
      <w:lvlText w:val="%2."/>
      <w:lvlJc w:val="left"/>
      <w:pPr>
        <w:ind w:left="1800" w:hanging="360"/>
      </w:pPr>
    </w:lvl>
    <w:lvl w:ilvl="2" w:tplc="D7D6DAAA" w:tentative="1">
      <w:start w:val="1"/>
      <w:numFmt w:val="lowerRoman"/>
      <w:lvlText w:val="%3."/>
      <w:lvlJc w:val="right"/>
      <w:pPr>
        <w:ind w:left="2520" w:hanging="180"/>
      </w:pPr>
    </w:lvl>
    <w:lvl w:ilvl="3" w:tplc="401CDA58" w:tentative="1">
      <w:start w:val="1"/>
      <w:numFmt w:val="decimal"/>
      <w:lvlText w:val="%4."/>
      <w:lvlJc w:val="left"/>
      <w:pPr>
        <w:ind w:left="3240" w:hanging="360"/>
      </w:pPr>
    </w:lvl>
    <w:lvl w:ilvl="4" w:tplc="FE0A551A" w:tentative="1">
      <w:start w:val="1"/>
      <w:numFmt w:val="lowerLetter"/>
      <w:lvlText w:val="%5."/>
      <w:lvlJc w:val="left"/>
      <w:pPr>
        <w:ind w:left="3960" w:hanging="360"/>
      </w:pPr>
    </w:lvl>
    <w:lvl w:ilvl="5" w:tplc="5F3E622C" w:tentative="1">
      <w:start w:val="1"/>
      <w:numFmt w:val="lowerRoman"/>
      <w:lvlText w:val="%6."/>
      <w:lvlJc w:val="right"/>
      <w:pPr>
        <w:ind w:left="4680" w:hanging="180"/>
      </w:pPr>
    </w:lvl>
    <w:lvl w:ilvl="6" w:tplc="B3CE9202" w:tentative="1">
      <w:start w:val="1"/>
      <w:numFmt w:val="decimal"/>
      <w:lvlText w:val="%7."/>
      <w:lvlJc w:val="left"/>
      <w:pPr>
        <w:ind w:left="5400" w:hanging="360"/>
      </w:pPr>
    </w:lvl>
    <w:lvl w:ilvl="7" w:tplc="F52A02BE" w:tentative="1">
      <w:start w:val="1"/>
      <w:numFmt w:val="lowerLetter"/>
      <w:lvlText w:val="%8."/>
      <w:lvlJc w:val="left"/>
      <w:pPr>
        <w:ind w:left="6120" w:hanging="360"/>
      </w:pPr>
    </w:lvl>
    <w:lvl w:ilvl="8" w:tplc="93E0A136" w:tentative="1">
      <w:start w:val="1"/>
      <w:numFmt w:val="lowerRoman"/>
      <w:lvlText w:val="%9."/>
      <w:lvlJc w:val="right"/>
      <w:pPr>
        <w:ind w:left="6840" w:hanging="180"/>
      </w:pPr>
    </w:lvl>
  </w:abstractNum>
  <w:abstractNum w:abstractNumId="14" w15:restartNumberingAfterBreak="1">
    <w:nsid w:val="73E61BBE"/>
    <w:multiLevelType w:val="hybridMultilevel"/>
    <w:tmpl w:val="284EBCD2"/>
    <w:lvl w:ilvl="0" w:tplc="7E806084">
      <w:start w:val="3"/>
      <w:numFmt w:val="decimal"/>
      <w:lvlText w:val="%1)"/>
      <w:lvlJc w:val="left"/>
      <w:pPr>
        <w:ind w:left="399" w:hanging="360"/>
      </w:pPr>
      <w:rPr>
        <w:rFonts w:hint="default"/>
      </w:rPr>
    </w:lvl>
    <w:lvl w:ilvl="1" w:tplc="3474CEC0" w:tentative="1">
      <w:start w:val="1"/>
      <w:numFmt w:val="lowerLetter"/>
      <w:lvlText w:val="%2."/>
      <w:lvlJc w:val="left"/>
      <w:pPr>
        <w:ind w:left="1119" w:hanging="360"/>
      </w:pPr>
    </w:lvl>
    <w:lvl w:ilvl="2" w:tplc="263406E6" w:tentative="1">
      <w:start w:val="1"/>
      <w:numFmt w:val="lowerRoman"/>
      <w:lvlText w:val="%3."/>
      <w:lvlJc w:val="right"/>
      <w:pPr>
        <w:ind w:left="1839" w:hanging="180"/>
      </w:pPr>
    </w:lvl>
    <w:lvl w:ilvl="3" w:tplc="0E32DDB4" w:tentative="1">
      <w:start w:val="1"/>
      <w:numFmt w:val="decimal"/>
      <w:lvlText w:val="%4."/>
      <w:lvlJc w:val="left"/>
      <w:pPr>
        <w:ind w:left="2559" w:hanging="360"/>
      </w:pPr>
    </w:lvl>
    <w:lvl w:ilvl="4" w:tplc="DF0A4142" w:tentative="1">
      <w:start w:val="1"/>
      <w:numFmt w:val="lowerLetter"/>
      <w:lvlText w:val="%5."/>
      <w:lvlJc w:val="left"/>
      <w:pPr>
        <w:ind w:left="3279" w:hanging="360"/>
      </w:pPr>
    </w:lvl>
    <w:lvl w:ilvl="5" w:tplc="DD98B7BE" w:tentative="1">
      <w:start w:val="1"/>
      <w:numFmt w:val="lowerRoman"/>
      <w:lvlText w:val="%6."/>
      <w:lvlJc w:val="right"/>
      <w:pPr>
        <w:ind w:left="3999" w:hanging="180"/>
      </w:pPr>
    </w:lvl>
    <w:lvl w:ilvl="6" w:tplc="6F823850" w:tentative="1">
      <w:start w:val="1"/>
      <w:numFmt w:val="decimal"/>
      <w:lvlText w:val="%7."/>
      <w:lvlJc w:val="left"/>
      <w:pPr>
        <w:ind w:left="4719" w:hanging="360"/>
      </w:pPr>
    </w:lvl>
    <w:lvl w:ilvl="7" w:tplc="A83CA078" w:tentative="1">
      <w:start w:val="1"/>
      <w:numFmt w:val="lowerLetter"/>
      <w:lvlText w:val="%8."/>
      <w:lvlJc w:val="left"/>
      <w:pPr>
        <w:ind w:left="5439" w:hanging="360"/>
      </w:pPr>
    </w:lvl>
    <w:lvl w:ilvl="8" w:tplc="AB985426" w:tentative="1">
      <w:start w:val="1"/>
      <w:numFmt w:val="lowerRoman"/>
      <w:lvlText w:val="%9."/>
      <w:lvlJc w:val="right"/>
      <w:pPr>
        <w:ind w:left="6159" w:hanging="180"/>
      </w:pPr>
    </w:lvl>
  </w:abstractNum>
  <w:abstractNum w:abstractNumId="15" w15:restartNumberingAfterBreak="1">
    <w:nsid w:val="74E8456E"/>
    <w:multiLevelType w:val="hybridMultilevel"/>
    <w:tmpl w:val="A3A0DBBE"/>
    <w:lvl w:ilvl="0" w:tplc="A6B27B12">
      <w:start w:val="6"/>
      <w:numFmt w:val="bullet"/>
      <w:lvlText w:val=""/>
      <w:lvlJc w:val="left"/>
      <w:pPr>
        <w:ind w:left="720" w:hanging="360"/>
      </w:pPr>
      <w:rPr>
        <w:rFonts w:ascii="Symbol" w:eastAsia="Cambria" w:hAnsi="Symbol" w:cs="Times New Roman" w:hint="default"/>
      </w:rPr>
    </w:lvl>
    <w:lvl w:ilvl="1" w:tplc="D94A8736" w:tentative="1">
      <w:start w:val="1"/>
      <w:numFmt w:val="bullet"/>
      <w:lvlText w:val="o"/>
      <w:lvlJc w:val="left"/>
      <w:pPr>
        <w:ind w:left="1440" w:hanging="360"/>
      </w:pPr>
      <w:rPr>
        <w:rFonts w:ascii="Courier New" w:hAnsi="Courier New" w:cs="Courier New" w:hint="default"/>
      </w:rPr>
    </w:lvl>
    <w:lvl w:ilvl="2" w:tplc="A90A645A" w:tentative="1">
      <w:start w:val="1"/>
      <w:numFmt w:val="bullet"/>
      <w:lvlText w:val=""/>
      <w:lvlJc w:val="left"/>
      <w:pPr>
        <w:ind w:left="2160" w:hanging="360"/>
      </w:pPr>
      <w:rPr>
        <w:rFonts w:ascii="Wingdings" w:hAnsi="Wingdings" w:hint="default"/>
      </w:rPr>
    </w:lvl>
    <w:lvl w:ilvl="3" w:tplc="536EFC5A" w:tentative="1">
      <w:start w:val="1"/>
      <w:numFmt w:val="bullet"/>
      <w:lvlText w:val=""/>
      <w:lvlJc w:val="left"/>
      <w:pPr>
        <w:ind w:left="2880" w:hanging="360"/>
      </w:pPr>
      <w:rPr>
        <w:rFonts w:ascii="Symbol" w:hAnsi="Symbol" w:hint="default"/>
      </w:rPr>
    </w:lvl>
    <w:lvl w:ilvl="4" w:tplc="A10E3BEE" w:tentative="1">
      <w:start w:val="1"/>
      <w:numFmt w:val="bullet"/>
      <w:lvlText w:val="o"/>
      <w:lvlJc w:val="left"/>
      <w:pPr>
        <w:ind w:left="3600" w:hanging="360"/>
      </w:pPr>
      <w:rPr>
        <w:rFonts w:ascii="Courier New" w:hAnsi="Courier New" w:cs="Courier New" w:hint="default"/>
      </w:rPr>
    </w:lvl>
    <w:lvl w:ilvl="5" w:tplc="89949404" w:tentative="1">
      <w:start w:val="1"/>
      <w:numFmt w:val="bullet"/>
      <w:lvlText w:val=""/>
      <w:lvlJc w:val="left"/>
      <w:pPr>
        <w:ind w:left="4320" w:hanging="360"/>
      </w:pPr>
      <w:rPr>
        <w:rFonts w:ascii="Wingdings" w:hAnsi="Wingdings" w:hint="default"/>
      </w:rPr>
    </w:lvl>
    <w:lvl w:ilvl="6" w:tplc="C0867076" w:tentative="1">
      <w:start w:val="1"/>
      <w:numFmt w:val="bullet"/>
      <w:lvlText w:val=""/>
      <w:lvlJc w:val="left"/>
      <w:pPr>
        <w:ind w:left="5040" w:hanging="360"/>
      </w:pPr>
      <w:rPr>
        <w:rFonts w:ascii="Symbol" w:hAnsi="Symbol" w:hint="default"/>
      </w:rPr>
    </w:lvl>
    <w:lvl w:ilvl="7" w:tplc="D7D0053A" w:tentative="1">
      <w:start w:val="1"/>
      <w:numFmt w:val="bullet"/>
      <w:lvlText w:val="o"/>
      <w:lvlJc w:val="left"/>
      <w:pPr>
        <w:ind w:left="5760" w:hanging="360"/>
      </w:pPr>
      <w:rPr>
        <w:rFonts w:ascii="Courier New" w:hAnsi="Courier New" w:cs="Courier New" w:hint="default"/>
      </w:rPr>
    </w:lvl>
    <w:lvl w:ilvl="8" w:tplc="BBFE9F2A"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11"/>
  </w:num>
  <w:num w:numId="5">
    <w:abstractNumId w:val="6"/>
  </w:num>
  <w:num w:numId="6">
    <w:abstractNumId w:val="10"/>
  </w:num>
  <w:num w:numId="7">
    <w:abstractNumId w:val="5"/>
  </w:num>
  <w:num w:numId="8">
    <w:abstractNumId w:val="13"/>
  </w:num>
  <w:num w:numId="9">
    <w:abstractNumId w:val="7"/>
  </w:num>
  <w:num w:numId="10">
    <w:abstractNumId w:val="3"/>
  </w:num>
  <w:num w:numId="11">
    <w:abstractNumId w:val="14"/>
  </w:num>
  <w:num w:numId="12">
    <w:abstractNumId w:val="9"/>
  </w:num>
  <w:num w:numId="13">
    <w:abstractNumId w:val="8"/>
  </w:num>
  <w:num w:numId="14">
    <w:abstractNumId w:val="2"/>
  </w:num>
  <w:num w:numId="15">
    <w:abstractNumId w:val="15"/>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5B0"/>
    <w:rsid w:val="00000AC3"/>
    <w:rsid w:val="00002203"/>
    <w:rsid w:val="00002E46"/>
    <w:rsid w:val="00005AAC"/>
    <w:rsid w:val="00005B2E"/>
    <w:rsid w:val="00006E06"/>
    <w:rsid w:val="00006FE6"/>
    <w:rsid w:val="00007AA3"/>
    <w:rsid w:val="00010243"/>
    <w:rsid w:val="00010421"/>
    <w:rsid w:val="00012D78"/>
    <w:rsid w:val="0001511D"/>
    <w:rsid w:val="00017871"/>
    <w:rsid w:val="0002027D"/>
    <w:rsid w:val="00021FB2"/>
    <w:rsid w:val="0002261E"/>
    <w:rsid w:val="0002285B"/>
    <w:rsid w:val="000238DB"/>
    <w:rsid w:val="00024B51"/>
    <w:rsid w:val="00024F5F"/>
    <w:rsid w:val="00027863"/>
    <w:rsid w:val="00030C06"/>
    <w:rsid w:val="000317AB"/>
    <w:rsid w:val="00031EEA"/>
    <w:rsid w:val="0003426C"/>
    <w:rsid w:val="0003533C"/>
    <w:rsid w:val="000365A7"/>
    <w:rsid w:val="0003674C"/>
    <w:rsid w:val="00042DF4"/>
    <w:rsid w:val="00044F39"/>
    <w:rsid w:val="00045ECB"/>
    <w:rsid w:val="00046C8A"/>
    <w:rsid w:val="0005156E"/>
    <w:rsid w:val="00051F3E"/>
    <w:rsid w:val="0005313C"/>
    <w:rsid w:val="00054FAC"/>
    <w:rsid w:val="00056798"/>
    <w:rsid w:val="00060808"/>
    <w:rsid w:val="00061324"/>
    <w:rsid w:val="00061538"/>
    <w:rsid w:val="000622FE"/>
    <w:rsid w:val="0006250E"/>
    <w:rsid w:val="00063E84"/>
    <w:rsid w:val="00064126"/>
    <w:rsid w:val="00065B1D"/>
    <w:rsid w:val="00066EB1"/>
    <w:rsid w:val="000701D4"/>
    <w:rsid w:val="00071B79"/>
    <w:rsid w:val="00071EBD"/>
    <w:rsid w:val="00073BD0"/>
    <w:rsid w:val="00074D78"/>
    <w:rsid w:val="00080229"/>
    <w:rsid w:val="00081BCC"/>
    <w:rsid w:val="00082386"/>
    <w:rsid w:val="00082E4E"/>
    <w:rsid w:val="00083E35"/>
    <w:rsid w:val="00084034"/>
    <w:rsid w:val="00086242"/>
    <w:rsid w:val="00090E5E"/>
    <w:rsid w:val="000912D3"/>
    <w:rsid w:val="0009182F"/>
    <w:rsid w:val="00092594"/>
    <w:rsid w:val="000936D0"/>
    <w:rsid w:val="00093EA7"/>
    <w:rsid w:val="000940E8"/>
    <w:rsid w:val="00095A0C"/>
    <w:rsid w:val="00096E2C"/>
    <w:rsid w:val="00097B12"/>
    <w:rsid w:val="000A115A"/>
    <w:rsid w:val="000A196C"/>
    <w:rsid w:val="000A323B"/>
    <w:rsid w:val="000A4E48"/>
    <w:rsid w:val="000A584C"/>
    <w:rsid w:val="000A6E7F"/>
    <w:rsid w:val="000A6E8C"/>
    <w:rsid w:val="000A7055"/>
    <w:rsid w:val="000A7401"/>
    <w:rsid w:val="000B0426"/>
    <w:rsid w:val="000B0F88"/>
    <w:rsid w:val="000B2B11"/>
    <w:rsid w:val="000B386D"/>
    <w:rsid w:val="000B7A73"/>
    <w:rsid w:val="000C0174"/>
    <w:rsid w:val="000C367F"/>
    <w:rsid w:val="000C4EAA"/>
    <w:rsid w:val="000C5CD3"/>
    <w:rsid w:val="000C5E17"/>
    <w:rsid w:val="000C616B"/>
    <w:rsid w:val="000C7875"/>
    <w:rsid w:val="000D0AA5"/>
    <w:rsid w:val="000D2E54"/>
    <w:rsid w:val="000D53CD"/>
    <w:rsid w:val="000D6E82"/>
    <w:rsid w:val="000D6F24"/>
    <w:rsid w:val="000E1719"/>
    <w:rsid w:val="000E34FE"/>
    <w:rsid w:val="000E61BC"/>
    <w:rsid w:val="000E7760"/>
    <w:rsid w:val="000F1577"/>
    <w:rsid w:val="000F17D0"/>
    <w:rsid w:val="000F1CAC"/>
    <w:rsid w:val="000F2991"/>
    <w:rsid w:val="000F3CE9"/>
    <w:rsid w:val="000F4A5D"/>
    <w:rsid w:val="000F5482"/>
    <w:rsid w:val="000F7887"/>
    <w:rsid w:val="00101402"/>
    <w:rsid w:val="001014CE"/>
    <w:rsid w:val="00101A3D"/>
    <w:rsid w:val="001056B0"/>
    <w:rsid w:val="00105B5A"/>
    <w:rsid w:val="001066DB"/>
    <w:rsid w:val="00106DDA"/>
    <w:rsid w:val="00106E78"/>
    <w:rsid w:val="00106F2B"/>
    <w:rsid w:val="001117CF"/>
    <w:rsid w:val="001123C9"/>
    <w:rsid w:val="00113EE7"/>
    <w:rsid w:val="00115526"/>
    <w:rsid w:val="00116C5A"/>
    <w:rsid w:val="00117813"/>
    <w:rsid w:val="00120415"/>
    <w:rsid w:val="00121072"/>
    <w:rsid w:val="00121986"/>
    <w:rsid w:val="00122530"/>
    <w:rsid w:val="00122E1D"/>
    <w:rsid w:val="00123E34"/>
    <w:rsid w:val="00123ECB"/>
    <w:rsid w:val="0012402C"/>
    <w:rsid w:val="00125C96"/>
    <w:rsid w:val="00125F3A"/>
    <w:rsid w:val="001277E1"/>
    <w:rsid w:val="00131CF5"/>
    <w:rsid w:val="0013247F"/>
    <w:rsid w:val="00133629"/>
    <w:rsid w:val="001343E0"/>
    <w:rsid w:val="0013491D"/>
    <w:rsid w:val="00134BC8"/>
    <w:rsid w:val="00136E88"/>
    <w:rsid w:val="00140796"/>
    <w:rsid w:val="0014120C"/>
    <w:rsid w:val="0014209D"/>
    <w:rsid w:val="00142535"/>
    <w:rsid w:val="0014280C"/>
    <w:rsid w:val="00144B8A"/>
    <w:rsid w:val="00145AD3"/>
    <w:rsid w:val="00147938"/>
    <w:rsid w:val="00150833"/>
    <w:rsid w:val="0015151D"/>
    <w:rsid w:val="00152CD7"/>
    <w:rsid w:val="0015680B"/>
    <w:rsid w:val="00157639"/>
    <w:rsid w:val="0016049D"/>
    <w:rsid w:val="00163C66"/>
    <w:rsid w:val="00167678"/>
    <w:rsid w:val="00171095"/>
    <w:rsid w:val="00172DEB"/>
    <w:rsid w:val="0017317D"/>
    <w:rsid w:val="001750E1"/>
    <w:rsid w:val="00176344"/>
    <w:rsid w:val="00177034"/>
    <w:rsid w:val="00177B8C"/>
    <w:rsid w:val="00180D34"/>
    <w:rsid w:val="001820C7"/>
    <w:rsid w:val="0018276D"/>
    <w:rsid w:val="001831FC"/>
    <w:rsid w:val="00183217"/>
    <w:rsid w:val="00183413"/>
    <w:rsid w:val="00183E0F"/>
    <w:rsid w:val="00184FBA"/>
    <w:rsid w:val="0019114C"/>
    <w:rsid w:val="00191F6F"/>
    <w:rsid w:val="00192F82"/>
    <w:rsid w:val="00193DB6"/>
    <w:rsid w:val="001943CA"/>
    <w:rsid w:val="00196446"/>
    <w:rsid w:val="001968FB"/>
    <w:rsid w:val="001A0086"/>
    <w:rsid w:val="001A186E"/>
    <w:rsid w:val="001A4D87"/>
    <w:rsid w:val="001A6059"/>
    <w:rsid w:val="001A6085"/>
    <w:rsid w:val="001A7661"/>
    <w:rsid w:val="001B1F37"/>
    <w:rsid w:val="001B3A8B"/>
    <w:rsid w:val="001B4234"/>
    <w:rsid w:val="001B6530"/>
    <w:rsid w:val="001C15D7"/>
    <w:rsid w:val="001C2850"/>
    <w:rsid w:val="001C2B24"/>
    <w:rsid w:val="001C3E46"/>
    <w:rsid w:val="001D422A"/>
    <w:rsid w:val="001D48C4"/>
    <w:rsid w:val="001D524F"/>
    <w:rsid w:val="001D584E"/>
    <w:rsid w:val="001D6100"/>
    <w:rsid w:val="001D71B3"/>
    <w:rsid w:val="001E0BD0"/>
    <w:rsid w:val="001E1522"/>
    <w:rsid w:val="001E2D8F"/>
    <w:rsid w:val="001E2E9D"/>
    <w:rsid w:val="001E5884"/>
    <w:rsid w:val="001E627A"/>
    <w:rsid w:val="001E6E29"/>
    <w:rsid w:val="001E7F5E"/>
    <w:rsid w:val="001F205C"/>
    <w:rsid w:val="001F360C"/>
    <w:rsid w:val="001F5451"/>
    <w:rsid w:val="001F74A0"/>
    <w:rsid w:val="002060B1"/>
    <w:rsid w:val="002076FC"/>
    <w:rsid w:val="00210D8C"/>
    <w:rsid w:val="002116CD"/>
    <w:rsid w:val="00213701"/>
    <w:rsid w:val="00213BAC"/>
    <w:rsid w:val="00215014"/>
    <w:rsid w:val="0021515A"/>
    <w:rsid w:val="00216537"/>
    <w:rsid w:val="00216BD1"/>
    <w:rsid w:val="0021705F"/>
    <w:rsid w:val="002172BD"/>
    <w:rsid w:val="0021738E"/>
    <w:rsid w:val="00220C02"/>
    <w:rsid w:val="00220CE1"/>
    <w:rsid w:val="002249EB"/>
    <w:rsid w:val="0022593F"/>
    <w:rsid w:val="0022622F"/>
    <w:rsid w:val="00227735"/>
    <w:rsid w:val="00231A29"/>
    <w:rsid w:val="00231FCD"/>
    <w:rsid w:val="00235747"/>
    <w:rsid w:val="00235E16"/>
    <w:rsid w:val="0023651D"/>
    <w:rsid w:val="002366BC"/>
    <w:rsid w:val="00236B8F"/>
    <w:rsid w:val="002378E8"/>
    <w:rsid w:val="00240A92"/>
    <w:rsid w:val="0024225B"/>
    <w:rsid w:val="00243F52"/>
    <w:rsid w:val="00247D19"/>
    <w:rsid w:val="0025122B"/>
    <w:rsid w:val="002515BA"/>
    <w:rsid w:val="002542FB"/>
    <w:rsid w:val="00254A74"/>
    <w:rsid w:val="00256800"/>
    <w:rsid w:val="002620EA"/>
    <w:rsid w:val="00267930"/>
    <w:rsid w:val="002730F1"/>
    <w:rsid w:val="002824CA"/>
    <w:rsid w:val="00284F28"/>
    <w:rsid w:val="002859CA"/>
    <w:rsid w:val="002864F9"/>
    <w:rsid w:val="002901B1"/>
    <w:rsid w:val="00290558"/>
    <w:rsid w:val="0029236E"/>
    <w:rsid w:val="00292640"/>
    <w:rsid w:val="002967D6"/>
    <w:rsid w:val="002A0A2B"/>
    <w:rsid w:val="002A0F4A"/>
    <w:rsid w:val="002A4988"/>
    <w:rsid w:val="002A5A05"/>
    <w:rsid w:val="002B3167"/>
    <w:rsid w:val="002B47FD"/>
    <w:rsid w:val="002B4948"/>
    <w:rsid w:val="002B4DE7"/>
    <w:rsid w:val="002B6741"/>
    <w:rsid w:val="002B7E4F"/>
    <w:rsid w:val="002C0276"/>
    <w:rsid w:val="002C0D3E"/>
    <w:rsid w:val="002C11D2"/>
    <w:rsid w:val="002C4619"/>
    <w:rsid w:val="002C7C1D"/>
    <w:rsid w:val="002D15F6"/>
    <w:rsid w:val="002D1C02"/>
    <w:rsid w:val="002E1F5E"/>
    <w:rsid w:val="002E4932"/>
    <w:rsid w:val="002E5F61"/>
    <w:rsid w:val="002E6733"/>
    <w:rsid w:val="002F11DC"/>
    <w:rsid w:val="002F1701"/>
    <w:rsid w:val="002F192B"/>
    <w:rsid w:val="002F1B0D"/>
    <w:rsid w:val="002F1F0F"/>
    <w:rsid w:val="002F270E"/>
    <w:rsid w:val="002F5B08"/>
    <w:rsid w:val="003005A6"/>
    <w:rsid w:val="00301D83"/>
    <w:rsid w:val="003047C4"/>
    <w:rsid w:val="00304ADA"/>
    <w:rsid w:val="00310F64"/>
    <w:rsid w:val="00311346"/>
    <w:rsid w:val="00317DE7"/>
    <w:rsid w:val="00317F3B"/>
    <w:rsid w:val="00320A4D"/>
    <w:rsid w:val="00322A5E"/>
    <w:rsid w:val="00322C23"/>
    <w:rsid w:val="00323584"/>
    <w:rsid w:val="003272CF"/>
    <w:rsid w:val="003312F2"/>
    <w:rsid w:val="003339BA"/>
    <w:rsid w:val="00333A8D"/>
    <w:rsid w:val="00336491"/>
    <w:rsid w:val="00337026"/>
    <w:rsid w:val="003379E5"/>
    <w:rsid w:val="00337EBC"/>
    <w:rsid w:val="00341AE4"/>
    <w:rsid w:val="003433EA"/>
    <w:rsid w:val="00344FDE"/>
    <w:rsid w:val="00345F52"/>
    <w:rsid w:val="00346BC9"/>
    <w:rsid w:val="00353F01"/>
    <w:rsid w:val="00354312"/>
    <w:rsid w:val="0035445F"/>
    <w:rsid w:val="0035492D"/>
    <w:rsid w:val="003549C5"/>
    <w:rsid w:val="003552E7"/>
    <w:rsid w:val="00365F3D"/>
    <w:rsid w:val="00367610"/>
    <w:rsid w:val="00367813"/>
    <w:rsid w:val="00370EB8"/>
    <w:rsid w:val="00371592"/>
    <w:rsid w:val="00372553"/>
    <w:rsid w:val="0037399F"/>
    <w:rsid w:val="00373D53"/>
    <w:rsid w:val="00375384"/>
    <w:rsid w:val="00376F6E"/>
    <w:rsid w:val="00377773"/>
    <w:rsid w:val="0037796C"/>
    <w:rsid w:val="003802C4"/>
    <w:rsid w:val="003814E8"/>
    <w:rsid w:val="003819D5"/>
    <w:rsid w:val="003834E3"/>
    <w:rsid w:val="00383C32"/>
    <w:rsid w:val="003911E6"/>
    <w:rsid w:val="00391382"/>
    <w:rsid w:val="00391975"/>
    <w:rsid w:val="00391F9C"/>
    <w:rsid w:val="003939DC"/>
    <w:rsid w:val="00394FAA"/>
    <w:rsid w:val="00396403"/>
    <w:rsid w:val="00397A55"/>
    <w:rsid w:val="003A11A0"/>
    <w:rsid w:val="003A21B4"/>
    <w:rsid w:val="003A3A28"/>
    <w:rsid w:val="003A4989"/>
    <w:rsid w:val="003A526A"/>
    <w:rsid w:val="003A548E"/>
    <w:rsid w:val="003A5E84"/>
    <w:rsid w:val="003B0DCB"/>
    <w:rsid w:val="003B5837"/>
    <w:rsid w:val="003B7162"/>
    <w:rsid w:val="003C1274"/>
    <w:rsid w:val="003C12A1"/>
    <w:rsid w:val="003C17C3"/>
    <w:rsid w:val="003C24D0"/>
    <w:rsid w:val="003C2A33"/>
    <w:rsid w:val="003C3B0B"/>
    <w:rsid w:val="003C3F33"/>
    <w:rsid w:val="003C4EA3"/>
    <w:rsid w:val="003C65EA"/>
    <w:rsid w:val="003D0230"/>
    <w:rsid w:val="003D4723"/>
    <w:rsid w:val="003D4ECF"/>
    <w:rsid w:val="003D6E44"/>
    <w:rsid w:val="003D7DD5"/>
    <w:rsid w:val="003E06C3"/>
    <w:rsid w:val="003E0F10"/>
    <w:rsid w:val="003E2BC9"/>
    <w:rsid w:val="003E3245"/>
    <w:rsid w:val="003E383E"/>
    <w:rsid w:val="003E4E4A"/>
    <w:rsid w:val="003E5842"/>
    <w:rsid w:val="003F1CFE"/>
    <w:rsid w:val="003F2362"/>
    <w:rsid w:val="003F3977"/>
    <w:rsid w:val="003F4268"/>
    <w:rsid w:val="003F42D7"/>
    <w:rsid w:val="003F58F7"/>
    <w:rsid w:val="003F6352"/>
    <w:rsid w:val="004014DD"/>
    <w:rsid w:val="00401FFF"/>
    <w:rsid w:val="00402872"/>
    <w:rsid w:val="00405B2D"/>
    <w:rsid w:val="00410D1A"/>
    <w:rsid w:val="00411867"/>
    <w:rsid w:val="00411A46"/>
    <w:rsid w:val="00412E34"/>
    <w:rsid w:val="00413551"/>
    <w:rsid w:val="0041669F"/>
    <w:rsid w:val="00416770"/>
    <w:rsid w:val="00417D8C"/>
    <w:rsid w:val="00420267"/>
    <w:rsid w:val="004211CE"/>
    <w:rsid w:val="00422321"/>
    <w:rsid w:val="00422AF5"/>
    <w:rsid w:val="00427C9B"/>
    <w:rsid w:val="00430D21"/>
    <w:rsid w:val="00431F84"/>
    <w:rsid w:val="004333EE"/>
    <w:rsid w:val="00435298"/>
    <w:rsid w:val="00435BFB"/>
    <w:rsid w:val="00436276"/>
    <w:rsid w:val="0043689F"/>
    <w:rsid w:val="00437DBC"/>
    <w:rsid w:val="00441202"/>
    <w:rsid w:val="004437ED"/>
    <w:rsid w:val="004444CC"/>
    <w:rsid w:val="00444F50"/>
    <w:rsid w:val="00445079"/>
    <w:rsid w:val="00451D4C"/>
    <w:rsid w:val="004568DB"/>
    <w:rsid w:val="004579D4"/>
    <w:rsid w:val="004606D3"/>
    <w:rsid w:val="0046101A"/>
    <w:rsid w:val="0046434C"/>
    <w:rsid w:val="00464E37"/>
    <w:rsid w:val="00470992"/>
    <w:rsid w:val="00471E59"/>
    <w:rsid w:val="00472F6B"/>
    <w:rsid w:val="00473B3F"/>
    <w:rsid w:val="004746B4"/>
    <w:rsid w:val="00475240"/>
    <w:rsid w:val="00477C6C"/>
    <w:rsid w:val="00482FB3"/>
    <w:rsid w:val="0048627A"/>
    <w:rsid w:val="00490A98"/>
    <w:rsid w:val="00490EA1"/>
    <w:rsid w:val="00491D17"/>
    <w:rsid w:val="0049391B"/>
    <w:rsid w:val="00493DF4"/>
    <w:rsid w:val="004A1C55"/>
    <w:rsid w:val="004A2C89"/>
    <w:rsid w:val="004A2E31"/>
    <w:rsid w:val="004A3279"/>
    <w:rsid w:val="004A5A3F"/>
    <w:rsid w:val="004A5A8C"/>
    <w:rsid w:val="004B009D"/>
    <w:rsid w:val="004B1D64"/>
    <w:rsid w:val="004B1F41"/>
    <w:rsid w:val="004B4866"/>
    <w:rsid w:val="004C1D96"/>
    <w:rsid w:val="004C2477"/>
    <w:rsid w:val="004C2C87"/>
    <w:rsid w:val="004C35F3"/>
    <w:rsid w:val="004D0575"/>
    <w:rsid w:val="004D0A5A"/>
    <w:rsid w:val="004E1AFA"/>
    <w:rsid w:val="004E37F2"/>
    <w:rsid w:val="004E3C7C"/>
    <w:rsid w:val="004E5666"/>
    <w:rsid w:val="004E682F"/>
    <w:rsid w:val="004E7EDA"/>
    <w:rsid w:val="004F0604"/>
    <w:rsid w:val="004F0876"/>
    <w:rsid w:val="004F468E"/>
    <w:rsid w:val="004F485B"/>
    <w:rsid w:val="004F5C25"/>
    <w:rsid w:val="004F6154"/>
    <w:rsid w:val="00501DC1"/>
    <w:rsid w:val="00503936"/>
    <w:rsid w:val="00505999"/>
    <w:rsid w:val="00506D33"/>
    <w:rsid w:val="0050707B"/>
    <w:rsid w:val="005133D2"/>
    <w:rsid w:val="00513C47"/>
    <w:rsid w:val="005148BE"/>
    <w:rsid w:val="00514935"/>
    <w:rsid w:val="00514C57"/>
    <w:rsid w:val="0051566C"/>
    <w:rsid w:val="00515D85"/>
    <w:rsid w:val="00517633"/>
    <w:rsid w:val="00517915"/>
    <w:rsid w:val="00524A34"/>
    <w:rsid w:val="0052545C"/>
    <w:rsid w:val="00525A62"/>
    <w:rsid w:val="00526CFE"/>
    <w:rsid w:val="00527063"/>
    <w:rsid w:val="00531216"/>
    <w:rsid w:val="005315AB"/>
    <w:rsid w:val="00532B15"/>
    <w:rsid w:val="0053365E"/>
    <w:rsid w:val="00533904"/>
    <w:rsid w:val="00535F2E"/>
    <w:rsid w:val="005415B0"/>
    <w:rsid w:val="005433CE"/>
    <w:rsid w:val="005434D8"/>
    <w:rsid w:val="005455E1"/>
    <w:rsid w:val="00545F67"/>
    <w:rsid w:val="0054699A"/>
    <w:rsid w:val="00547217"/>
    <w:rsid w:val="005476CF"/>
    <w:rsid w:val="00547824"/>
    <w:rsid w:val="0055128B"/>
    <w:rsid w:val="00552A8D"/>
    <w:rsid w:val="00552BBD"/>
    <w:rsid w:val="00554B94"/>
    <w:rsid w:val="00554E43"/>
    <w:rsid w:val="00555F84"/>
    <w:rsid w:val="005564BF"/>
    <w:rsid w:val="0055689B"/>
    <w:rsid w:val="00556CCA"/>
    <w:rsid w:val="00562711"/>
    <w:rsid w:val="00564A9A"/>
    <w:rsid w:val="00566934"/>
    <w:rsid w:val="00566E7B"/>
    <w:rsid w:val="005676E9"/>
    <w:rsid w:val="00567762"/>
    <w:rsid w:val="00571364"/>
    <w:rsid w:val="005765C4"/>
    <w:rsid w:val="00576BB1"/>
    <w:rsid w:val="005773CC"/>
    <w:rsid w:val="00581D0C"/>
    <w:rsid w:val="00584FBB"/>
    <w:rsid w:val="00585CB4"/>
    <w:rsid w:val="005860BD"/>
    <w:rsid w:val="00587DD8"/>
    <w:rsid w:val="00591397"/>
    <w:rsid w:val="00591527"/>
    <w:rsid w:val="00592E19"/>
    <w:rsid w:val="00593F68"/>
    <w:rsid w:val="00595003"/>
    <w:rsid w:val="005A0253"/>
    <w:rsid w:val="005A070B"/>
    <w:rsid w:val="005A0972"/>
    <w:rsid w:val="005A23A4"/>
    <w:rsid w:val="005A23DC"/>
    <w:rsid w:val="005A4034"/>
    <w:rsid w:val="005A4ED0"/>
    <w:rsid w:val="005A55CB"/>
    <w:rsid w:val="005A5AE0"/>
    <w:rsid w:val="005B686C"/>
    <w:rsid w:val="005C080C"/>
    <w:rsid w:val="005C16A1"/>
    <w:rsid w:val="005C1F8D"/>
    <w:rsid w:val="005C2F16"/>
    <w:rsid w:val="005C37F2"/>
    <w:rsid w:val="005C39FE"/>
    <w:rsid w:val="005C52A8"/>
    <w:rsid w:val="005C6CF3"/>
    <w:rsid w:val="005C78C4"/>
    <w:rsid w:val="005D1165"/>
    <w:rsid w:val="005D5BB4"/>
    <w:rsid w:val="005D7B80"/>
    <w:rsid w:val="005E133C"/>
    <w:rsid w:val="005E4AA1"/>
    <w:rsid w:val="005E7038"/>
    <w:rsid w:val="005F034D"/>
    <w:rsid w:val="005F26A4"/>
    <w:rsid w:val="005F28FF"/>
    <w:rsid w:val="005F58BB"/>
    <w:rsid w:val="005F5F2D"/>
    <w:rsid w:val="005F6425"/>
    <w:rsid w:val="005F6922"/>
    <w:rsid w:val="005F7713"/>
    <w:rsid w:val="005F7AF3"/>
    <w:rsid w:val="006000EF"/>
    <w:rsid w:val="00600E78"/>
    <w:rsid w:val="0060204E"/>
    <w:rsid w:val="00602460"/>
    <w:rsid w:val="006027ED"/>
    <w:rsid w:val="006042CC"/>
    <w:rsid w:val="00605017"/>
    <w:rsid w:val="00606D38"/>
    <w:rsid w:val="00607AC8"/>
    <w:rsid w:val="00610B6F"/>
    <w:rsid w:val="006112F5"/>
    <w:rsid w:val="006132EB"/>
    <w:rsid w:val="006166D7"/>
    <w:rsid w:val="0061678D"/>
    <w:rsid w:val="00617537"/>
    <w:rsid w:val="00620EFD"/>
    <w:rsid w:val="006240C7"/>
    <w:rsid w:val="00624DC3"/>
    <w:rsid w:val="00625A91"/>
    <w:rsid w:val="00625B67"/>
    <w:rsid w:val="00626786"/>
    <w:rsid w:val="00631102"/>
    <w:rsid w:val="0063113E"/>
    <w:rsid w:val="00632865"/>
    <w:rsid w:val="00633236"/>
    <w:rsid w:val="00633800"/>
    <w:rsid w:val="00634ABD"/>
    <w:rsid w:val="006371A6"/>
    <w:rsid w:val="006377FB"/>
    <w:rsid w:val="00637B8A"/>
    <w:rsid w:val="0064067C"/>
    <w:rsid w:val="0064246A"/>
    <w:rsid w:val="006431A8"/>
    <w:rsid w:val="006451C6"/>
    <w:rsid w:val="0064576B"/>
    <w:rsid w:val="0064604C"/>
    <w:rsid w:val="00650390"/>
    <w:rsid w:val="006556B2"/>
    <w:rsid w:val="00655F90"/>
    <w:rsid w:val="00660635"/>
    <w:rsid w:val="006609B8"/>
    <w:rsid w:val="00662EC9"/>
    <w:rsid w:val="006645C7"/>
    <w:rsid w:val="00664EC1"/>
    <w:rsid w:val="00665302"/>
    <w:rsid w:val="00667699"/>
    <w:rsid w:val="00667F96"/>
    <w:rsid w:val="0067107E"/>
    <w:rsid w:val="006719A7"/>
    <w:rsid w:val="00671DE2"/>
    <w:rsid w:val="00671FD8"/>
    <w:rsid w:val="00672F62"/>
    <w:rsid w:val="00674D43"/>
    <w:rsid w:val="0067653B"/>
    <w:rsid w:val="006776DE"/>
    <w:rsid w:val="00680B8B"/>
    <w:rsid w:val="00682670"/>
    <w:rsid w:val="0068717B"/>
    <w:rsid w:val="00687BC4"/>
    <w:rsid w:val="00687DEE"/>
    <w:rsid w:val="00691170"/>
    <w:rsid w:val="00691513"/>
    <w:rsid w:val="00692E5B"/>
    <w:rsid w:val="006937C0"/>
    <w:rsid w:val="0069413F"/>
    <w:rsid w:val="00694FA2"/>
    <w:rsid w:val="006A0835"/>
    <w:rsid w:val="006A1B69"/>
    <w:rsid w:val="006A1FF9"/>
    <w:rsid w:val="006A3D57"/>
    <w:rsid w:val="006A48C0"/>
    <w:rsid w:val="006A518A"/>
    <w:rsid w:val="006A6927"/>
    <w:rsid w:val="006A7E6E"/>
    <w:rsid w:val="006B0940"/>
    <w:rsid w:val="006B0B18"/>
    <w:rsid w:val="006B0D4F"/>
    <w:rsid w:val="006B0D5A"/>
    <w:rsid w:val="006B1B82"/>
    <w:rsid w:val="006B2619"/>
    <w:rsid w:val="006B2A64"/>
    <w:rsid w:val="006B3564"/>
    <w:rsid w:val="006B67C5"/>
    <w:rsid w:val="006C0C5A"/>
    <w:rsid w:val="006C15C9"/>
    <w:rsid w:val="006C1FC4"/>
    <w:rsid w:val="006C20A7"/>
    <w:rsid w:val="006C48B6"/>
    <w:rsid w:val="006C591B"/>
    <w:rsid w:val="006C7BB6"/>
    <w:rsid w:val="006D1BA2"/>
    <w:rsid w:val="006D4B4A"/>
    <w:rsid w:val="006D65CE"/>
    <w:rsid w:val="006D78BB"/>
    <w:rsid w:val="006E0858"/>
    <w:rsid w:val="006E4DEE"/>
    <w:rsid w:val="006E632A"/>
    <w:rsid w:val="006E6DD5"/>
    <w:rsid w:val="006E6EF6"/>
    <w:rsid w:val="006F0190"/>
    <w:rsid w:val="006F123D"/>
    <w:rsid w:val="006F2517"/>
    <w:rsid w:val="006F6A1A"/>
    <w:rsid w:val="00700E28"/>
    <w:rsid w:val="00701CF8"/>
    <w:rsid w:val="00702DEA"/>
    <w:rsid w:val="0070498B"/>
    <w:rsid w:val="00704D88"/>
    <w:rsid w:val="007051BB"/>
    <w:rsid w:val="00706B61"/>
    <w:rsid w:val="007072D7"/>
    <w:rsid w:val="0071411C"/>
    <w:rsid w:val="00714695"/>
    <w:rsid w:val="007200F1"/>
    <w:rsid w:val="007204AC"/>
    <w:rsid w:val="00720F87"/>
    <w:rsid w:val="007211DB"/>
    <w:rsid w:val="007229EE"/>
    <w:rsid w:val="0072331D"/>
    <w:rsid w:val="007240B1"/>
    <w:rsid w:val="00725028"/>
    <w:rsid w:val="00727C91"/>
    <w:rsid w:val="00733259"/>
    <w:rsid w:val="00733BCC"/>
    <w:rsid w:val="0073566F"/>
    <w:rsid w:val="00735746"/>
    <w:rsid w:val="0073674D"/>
    <w:rsid w:val="007369F4"/>
    <w:rsid w:val="0073740C"/>
    <w:rsid w:val="00742E76"/>
    <w:rsid w:val="007453D7"/>
    <w:rsid w:val="007514B0"/>
    <w:rsid w:val="00751F4F"/>
    <w:rsid w:val="00752704"/>
    <w:rsid w:val="00753AA5"/>
    <w:rsid w:val="0075520B"/>
    <w:rsid w:val="00755DA9"/>
    <w:rsid w:val="00756A8F"/>
    <w:rsid w:val="00756ACE"/>
    <w:rsid w:val="00756AF0"/>
    <w:rsid w:val="007602DC"/>
    <w:rsid w:val="00760F45"/>
    <w:rsid w:val="00762B3D"/>
    <w:rsid w:val="00764F59"/>
    <w:rsid w:val="00765CEE"/>
    <w:rsid w:val="00766241"/>
    <w:rsid w:val="007733B0"/>
    <w:rsid w:val="00775AB5"/>
    <w:rsid w:val="00775BEA"/>
    <w:rsid w:val="00775C77"/>
    <w:rsid w:val="007776D1"/>
    <w:rsid w:val="00781840"/>
    <w:rsid w:val="0078569B"/>
    <w:rsid w:val="007879A2"/>
    <w:rsid w:val="00787A27"/>
    <w:rsid w:val="00792643"/>
    <w:rsid w:val="00795E49"/>
    <w:rsid w:val="00797022"/>
    <w:rsid w:val="0079740F"/>
    <w:rsid w:val="007A0448"/>
    <w:rsid w:val="007A2A56"/>
    <w:rsid w:val="007A361C"/>
    <w:rsid w:val="007A3B39"/>
    <w:rsid w:val="007A40F4"/>
    <w:rsid w:val="007A5AC5"/>
    <w:rsid w:val="007B05DE"/>
    <w:rsid w:val="007B165A"/>
    <w:rsid w:val="007B3A4A"/>
    <w:rsid w:val="007B59D6"/>
    <w:rsid w:val="007B5D37"/>
    <w:rsid w:val="007B7A24"/>
    <w:rsid w:val="007C09D9"/>
    <w:rsid w:val="007C0A73"/>
    <w:rsid w:val="007C288C"/>
    <w:rsid w:val="007C3B3B"/>
    <w:rsid w:val="007C62F6"/>
    <w:rsid w:val="007D5A13"/>
    <w:rsid w:val="007E0DAD"/>
    <w:rsid w:val="007E1B94"/>
    <w:rsid w:val="007E2D71"/>
    <w:rsid w:val="007E4EDC"/>
    <w:rsid w:val="007F3710"/>
    <w:rsid w:val="007F42AF"/>
    <w:rsid w:val="007F7F62"/>
    <w:rsid w:val="0080004C"/>
    <w:rsid w:val="00802AAA"/>
    <w:rsid w:val="008057A0"/>
    <w:rsid w:val="00806774"/>
    <w:rsid w:val="00810D30"/>
    <w:rsid w:val="008115B1"/>
    <w:rsid w:val="00811B02"/>
    <w:rsid w:val="00821079"/>
    <w:rsid w:val="008268B1"/>
    <w:rsid w:val="00826D5A"/>
    <w:rsid w:val="00827C98"/>
    <w:rsid w:val="00832386"/>
    <w:rsid w:val="0083360A"/>
    <w:rsid w:val="00833B75"/>
    <w:rsid w:val="008342EF"/>
    <w:rsid w:val="00834808"/>
    <w:rsid w:val="008351AB"/>
    <w:rsid w:val="00835845"/>
    <w:rsid w:val="0083587B"/>
    <w:rsid w:val="008374D7"/>
    <w:rsid w:val="00840040"/>
    <w:rsid w:val="00840AFF"/>
    <w:rsid w:val="00842273"/>
    <w:rsid w:val="008441A5"/>
    <w:rsid w:val="008442BC"/>
    <w:rsid w:val="008450B4"/>
    <w:rsid w:val="00851A03"/>
    <w:rsid w:val="00854EF6"/>
    <w:rsid w:val="008551C8"/>
    <w:rsid w:val="00855DE1"/>
    <w:rsid w:val="00856634"/>
    <w:rsid w:val="008576FE"/>
    <w:rsid w:val="00857DA6"/>
    <w:rsid w:val="008604CB"/>
    <w:rsid w:val="00865768"/>
    <w:rsid w:val="00866D8D"/>
    <w:rsid w:val="00867A43"/>
    <w:rsid w:val="00871876"/>
    <w:rsid w:val="008724E4"/>
    <w:rsid w:val="008747DE"/>
    <w:rsid w:val="00875259"/>
    <w:rsid w:val="008755CE"/>
    <w:rsid w:val="00875939"/>
    <w:rsid w:val="0087688B"/>
    <w:rsid w:val="00881438"/>
    <w:rsid w:val="00882BFF"/>
    <w:rsid w:val="00883978"/>
    <w:rsid w:val="008848C4"/>
    <w:rsid w:val="00887181"/>
    <w:rsid w:val="00887EBE"/>
    <w:rsid w:val="00890A2A"/>
    <w:rsid w:val="00891457"/>
    <w:rsid w:val="00891E75"/>
    <w:rsid w:val="00892AE6"/>
    <w:rsid w:val="008963DC"/>
    <w:rsid w:val="008975CE"/>
    <w:rsid w:val="00897920"/>
    <w:rsid w:val="008A0A6A"/>
    <w:rsid w:val="008A1C03"/>
    <w:rsid w:val="008A1EF0"/>
    <w:rsid w:val="008A3694"/>
    <w:rsid w:val="008A46B6"/>
    <w:rsid w:val="008A5547"/>
    <w:rsid w:val="008A758A"/>
    <w:rsid w:val="008B199F"/>
    <w:rsid w:val="008B32D4"/>
    <w:rsid w:val="008B4BF9"/>
    <w:rsid w:val="008B5013"/>
    <w:rsid w:val="008B62A8"/>
    <w:rsid w:val="008B6815"/>
    <w:rsid w:val="008B69A6"/>
    <w:rsid w:val="008B7437"/>
    <w:rsid w:val="008B744A"/>
    <w:rsid w:val="008C1803"/>
    <w:rsid w:val="008C1E30"/>
    <w:rsid w:val="008C1FD9"/>
    <w:rsid w:val="008C208E"/>
    <w:rsid w:val="008C2147"/>
    <w:rsid w:val="008C2B1F"/>
    <w:rsid w:val="008C2E05"/>
    <w:rsid w:val="008C36DE"/>
    <w:rsid w:val="008C4888"/>
    <w:rsid w:val="008C5294"/>
    <w:rsid w:val="008C5F14"/>
    <w:rsid w:val="008C6373"/>
    <w:rsid w:val="008C6CB8"/>
    <w:rsid w:val="008D1B0A"/>
    <w:rsid w:val="008D2282"/>
    <w:rsid w:val="008D287F"/>
    <w:rsid w:val="008D39FE"/>
    <w:rsid w:val="008D469D"/>
    <w:rsid w:val="008D47EE"/>
    <w:rsid w:val="008D4C12"/>
    <w:rsid w:val="008D5347"/>
    <w:rsid w:val="008D5A0D"/>
    <w:rsid w:val="008D628C"/>
    <w:rsid w:val="008D6317"/>
    <w:rsid w:val="008E21CF"/>
    <w:rsid w:val="008E7197"/>
    <w:rsid w:val="008F2A2D"/>
    <w:rsid w:val="008F4C4F"/>
    <w:rsid w:val="008F5329"/>
    <w:rsid w:val="008F6406"/>
    <w:rsid w:val="008F6559"/>
    <w:rsid w:val="008F686C"/>
    <w:rsid w:val="008F6FD2"/>
    <w:rsid w:val="00901568"/>
    <w:rsid w:val="00902B05"/>
    <w:rsid w:val="0090339F"/>
    <w:rsid w:val="0090515E"/>
    <w:rsid w:val="009055C9"/>
    <w:rsid w:val="00906E73"/>
    <w:rsid w:val="0090765F"/>
    <w:rsid w:val="00907E01"/>
    <w:rsid w:val="009122BB"/>
    <w:rsid w:val="009132DF"/>
    <w:rsid w:val="00913426"/>
    <w:rsid w:val="00913472"/>
    <w:rsid w:val="00914B44"/>
    <w:rsid w:val="00914D78"/>
    <w:rsid w:val="009152D4"/>
    <w:rsid w:val="00915E0A"/>
    <w:rsid w:val="00916227"/>
    <w:rsid w:val="00916B40"/>
    <w:rsid w:val="00921AAE"/>
    <w:rsid w:val="00921B21"/>
    <w:rsid w:val="009231F9"/>
    <w:rsid w:val="009237CE"/>
    <w:rsid w:val="00924A98"/>
    <w:rsid w:val="0093029A"/>
    <w:rsid w:val="00935391"/>
    <w:rsid w:val="00935645"/>
    <w:rsid w:val="00936B0D"/>
    <w:rsid w:val="00936C3A"/>
    <w:rsid w:val="00937A17"/>
    <w:rsid w:val="00937A20"/>
    <w:rsid w:val="009410B8"/>
    <w:rsid w:val="0094245B"/>
    <w:rsid w:val="00942463"/>
    <w:rsid w:val="00943A56"/>
    <w:rsid w:val="00943B68"/>
    <w:rsid w:val="00945583"/>
    <w:rsid w:val="00946279"/>
    <w:rsid w:val="00946D4B"/>
    <w:rsid w:val="0095022A"/>
    <w:rsid w:val="00950C7C"/>
    <w:rsid w:val="00953B73"/>
    <w:rsid w:val="009541BC"/>
    <w:rsid w:val="00955E94"/>
    <w:rsid w:val="00956EB5"/>
    <w:rsid w:val="009570DE"/>
    <w:rsid w:val="0095792A"/>
    <w:rsid w:val="00957A72"/>
    <w:rsid w:val="00957F2A"/>
    <w:rsid w:val="009663BB"/>
    <w:rsid w:val="00967631"/>
    <w:rsid w:val="00970803"/>
    <w:rsid w:val="00980FBE"/>
    <w:rsid w:val="0098126D"/>
    <w:rsid w:val="00981FD8"/>
    <w:rsid w:val="00982325"/>
    <w:rsid w:val="00983296"/>
    <w:rsid w:val="00984EA1"/>
    <w:rsid w:val="0098651A"/>
    <w:rsid w:val="0098720D"/>
    <w:rsid w:val="00987C56"/>
    <w:rsid w:val="00992B04"/>
    <w:rsid w:val="00997929"/>
    <w:rsid w:val="009979F1"/>
    <w:rsid w:val="009A09FE"/>
    <w:rsid w:val="009A40E2"/>
    <w:rsid w:val="009A4D7F"/>
    <w:rsid w:val="009A5642"/>
    <w:rsid w:val="009A5D18"/>
    <w:rsid w:val="009A6B43"/>
    <w:rsid w:val="009B22DC"/>
    <w:rsid w:val="009B23FA"/>
    <w:rsid w:val="009B3BE2"/>
    <w:rsid w:val="009B413D"/>
    <w:rsid w:val="009B4F05"/>
    <w:rsid w:val="009B680A"/>
    <w:rsid w:val="009C0176"/>
    <w:rsid w:val="009C0364"/>
    <w:rsid w:val="009C08BC"/>
    <w:rsid w:val="009C1662"/>
    <w:rsid w:val="009C197A"/>
    <w:rsid w:val="009C1B08"/>
    <w:rsid w:val="009C2E3F"/>
    <w:rsid w:val="009C39D3"/>
    <w:rsid w:val="009C4059"/>
    <w:rsid w:val="009C44C4"/>
    <w:rsid w:val="009C4992"/>
    <w:rsid w:val="009C4A00"/>
    <w:rsid w:val="009C5024"/>
    <w:rsid w:val="009C6445"/>
    <w:rsid w:val="009C742C"/>
    <w:rsid w:val="009D0547"/>
    <w:rsid w:val="009D0F07"/>
    <w:rsid w:val="009D2A60"/>
    <w:rsid w:val="009D2ECE"/>
    <w:rsid w:val="009D3D5E"/>
    <w:rsid w:val="009D58C4"/>
    <w:rsid w:val="009D6A15"/>
    <w:rsid w:val="009D6C25"/>
    <w:rsid w:val="009D6D4E"/>
    <w:rsid w:val="009D6D71"/>
    <w:rsid w:val="009D7714"/>
    <w:rsid w:val="009E108C"/>
    <w:rsid w:val="009E2D13"/>
    <w:rsid w:val="009E30A9"/>
    <w:rsid w:val="009E3F1D"/>
    <w:rsid w:val="009E418C"/>
    <w:rsid w:val="009E521B"/>
    <w:rsid w:val="009E65B6"/>
    <w:rsid w:val="009E730E"/>
    <w:rsid w:val="009F09F1"/>
    <w:rsid w:val="009F13A0"/>
    <w:rsid w:val="009F1802"/>
    <w:rsid w:val="009F5B55"/>
    <w:rsid w:val="009F6F15"/>
    <w:rsid w:val="009F7CF9"/>
    <w:rsid w:val="00A02BE6"/>
    <w:rsid w:val="00A11A8D"/>
    <w:rsid w:val="00A12C61"/>
    <w:rsid w:val="00A13E3C"/>
    <w:rsid w:val="00A14CA6"/>
    <w:rsid w:val="00A15362"/>
    <w:rsid w:val="00A17B00"/>
    <w:rsid w:val="00A204FA"/>
    <w:rsid w:val="00A21B6E"/>
    <w:rsid w:val="00A22B9D"/>
    <w:rsid w:val="00A233FD"/>
    <w:rsid w:val="00A245A9"/>
    <w:rsid w:val="00A2755E"/>
    <w:rsid w:val="00A3067D"/>
    <w:rsid w:val="00A30AC9"/>
    <w:rsid w:val="00A315C7"/>
    <w:rsid w:val="00A33A04"/>
    <w:rsid w:val="00A33FB1"/>
    <w:rsid w:val="00A373E3"/>
    <w:rsid w:val="00A442AD"/>
    <w:rsid w:val="00A449B7"/>
    <w:rsid w:val="00A44A39"/>
    <w:rsid w:val="00A45ADE"/>
    <w:rsid w:val="00A46C33"/>
    <w:rsid w:val="00A47781"/>
    <w:rsid w:val="00A5036E"/>
    <w:rsid w:val="00A5207C"/>
    <w:rsid w:val="00A52534"/>
    <w:rsid w:val="00A52ACF"/>
    <w:rsid w:val="00A53705"/>
    <w:rsid w:val="00A5656B"/>
    <w:rsid w:val="00A57677"/>
    <w:rsid w:val="00A57B89"/>
    <w:rsid w:val="00A60AAD"/>
    <w:rsid w:val="00A63487"/>
    <w:rsid w:val="00A65835"/>
    <w:rsid w:val="00A661F2"/>
    <w:rsid w:val="00A72B61"/>
    <w:rsid w:val="00A73E88"/>
    <w:rsid w:val="00A74851"/>
    <w:rsid w:val="00A75C92"/>
    <w:rsid w:val="00A76F16"/>
    <w:rsid w:val="00A77DEE"/>
    <w:rsid w:val="00A77EB4"/>
    <w:rsid w:val="00A81165"/>
    <w:rsid w:val="00A81E8B"/>
    <w:rsid w:val="00A821B7"/>
    <w:rsid w:val="00A82804"/>
    <w:rsid w:val="00A83028"/>
    <w:rsid w:val="00A83624"/>
    <w:rsid w:val="00A84266"/>
    <w:rsid w:val="00A85A82"/>
    <w:rsid w:val="00A87C4E"/>
    <w:rsid w:val="00A904C3"/>
    <w:rsid w:val="00A92B0A"/>
    <w:rsid w:val="00A97335"/>
    <w:rsid w:val="00A97E26"/>
    <w:rsid w:val="00AA045B"/>
    <w:rsid w:val="00AA2862"/>
    <w:rsid w:val="00AA3CAA"/>
    <w:rsid w:val="00AA5190"/>
    <w:rsid w:val="00AA6E08"/>
    <w:rsid w:val="00AA6E91"/>
    <w:rsid w:val="00AA7787"/>
    <w:rsid w:val="00AB0214"/>
    <w:rsid w:val="00AB0A98"/>
    <w:rsid w:val="00AB0CCD"/>
    <w:rsid w:val="00AB324D"/>
    <w:rsid w:val="00AB3F67"/>
    <w:rsid w:val="00AB46A2"/>
    <w:rsid w:val="00AB5050"/>
    <w:rsid w:val="00AC0A17"/>
    <w:rsid w:val="00AC4D59"/>
    <w:rsid w:val="00AC6B07"/>
    <w:rsid w:val="00AC7315"/>
    <w:rsid w:val="00AD2EC9"/>
    <w:rsid w:val="00AD4864"/>
    <w:rsid w:val="00AD7218"/>
    <w:rsid w:val="00AE0BD4"/>
    <w:rsid w:val="00AE0DC2"/>
    <w:rsid w:val="00AE3721"/>
    <w:rsid w:val="00AE4A61"/>
    <w:rsid w:val="00AE5F14"/>
    <w:rsid w:val="00AF1134"/>
    <w:rsid w:val="00AF1D31"/>
    <w:rsid w:val="00AF3DF8"/>
    <w:rsid w:val="00AF4C32"/>
    <w:rsid w:val="00AF5888"/>
    <w:rsid w:val="00AF652A"/>
    <w:rsid w:val="00B00F9A"/>
    <w:rsid w:val="00B011E1"/>
    <w:rsid w:val="00B01477"/>
    <w:rsid w:val="00B020C9"/>
    <w:rsid w:val="00B025EB"/>
    <w:rsid w:val="00B0546F"/>
    <w:rsid w:val="00B063EF"/>
    <w:rsid w:val="00B1155A"/>
    <w:rsid w:val="00B128F8"/>
    <w:rsid w:val="00B1481F"/>
    <w:rsid w:val="00B15379"/>
    <w:rsid w:val="00B1686B"/>
    <w:rsid w:val="00B17453"/>
    <w:rsid w:val="00B17866"/>
    <w:rsid w:val="00B212AA"/>
    <w:rsid w:val="00B247B1"/>
    <w:rsid w:val="00B24A2F"/>
    <w:rsid w:val="00B25F0E"/>
    <w:rsid w:val="00B30F49"/>
    <w:rsid w:val="00B3124C"/>
    <w:rsid w:val="00B342D6"/>
    <w:rsid w:val="00B36F63"/>
    <w:rsid w:val="00B41397"/>
    <w:rsid w:val="00B45A12"/>
    <w:rsid w:val="00B4629D"/>
    <w:rsid w:val="00B47B24"/>
    <w:rsid w:val="00B47FA4"/>
    <w:rsid w:val="00B52723"/>
    <w:rsid w:val="00B52E30"/>
    <w:rsid w:val="00B53B7D"/>
    <w:rsid w:val="00B53D3D"/>
    <w:rsid w:val="00B56B8A"/>
    <w:rsid w:val="00B57716"/>
    <w:rsid w:val="00B5795F"/>
    <w:rsid w:val="00B603E1"/>
    <w:rsid w:val="00B613E9"/>
    <w:rsid w:val="00B6194B"/>
    <w:rsid w:val="00B62194"/>
    <w:rsid w:val="00B635ED"/>
    <w:rsid w:val="00B644EA"/>
    <w:rsid w:val="00B67291"/>
    <w:rsid w:val="00B67901"/>
    <w:rsid w:val="00B70553"/>
    <w:rsid w:val="00B70585"/>
    <w:rsid w:val="00B73A88"/>
    <w:rsid w:val="00B74129"/>
    <w:rsid w:val="00B76BCD"/>
    <w:rsid w:val="00B77578"/>
    <w:rsid w:val="00B77F46"/>
    <w:rsid w:val="00B80C67"/>
    <w:rsid w:val="00B80D38"/>
    <w:rsid w:val="00B834A1"/>
    <w:rsid w:val="00B83F2E"/>
    <w:rsid w:val="00B83F5A"/>
    <w:rsid w:val="00B85763"/>
    <w:rsid w:val="00B90102"/>
    <w:rsid w:val="00B912E4"/>
    <w:rsid w:val="00B913E3"/>
    <w:rsid w:val="00B91922"/>
    <w:rsid w:val="00B93517"/>
    <w:rsid w:val="00B936DB"/>
    <w:rsid w:val="00B93F49"/>
    <w:rsid w:val="00B951C3"/>
    <w:rsid w:val="00B968CB"/>
    <w:rsid w:val="00BA0D05"/>
    <w:rsid w:val="00BA0E6F"/>
    <w:rsid w:val="00BA1B6A"/>
    <w:rsid w:val="00BA44A1"/>
    <w:rsid w:val="00BA66B1"/>
    <w:rsid w:val="00BA7B4E"/>
    <w:rsid w:val="00BB07D9"/>
    <w:rsid w:val="00BB3086"/>
    <w:rsid w:val="00BB7A54"/>
    <w:rsid w:val="00BB7E3B"/>
    <w:rsid w:val="00BC01FA"/>
    <w:rsid w:val="00BC2DC8"/>
    <w:rsid w:val="00BC301F"/>
    <w:rsid w:val="00BC307F"/>
    <w:rsid w:val="00BC389A"/>
    <w:rsid w:val="00BC3CBA"/>
    <w:rsid w:val="00BC4009"/>
    <w:rsid w:val="00BC4536"/>
    <w:rsid w:val="00BC56D3"/>
    <w:rsid w:val="00BD0102"/>
    <w:rsid w:val="00BD04D8"/>
    <w:rsid w:val="00BD46CD"/>
    <w:rsid w:val="00BD4B83"/>
    <w:rsid w:val="00BD711A"/>
    <w:rsid w:val="00BE04E0"/>
    <w:rsid w:val="00BE0962"/>
    <w:rsid w:val="00BE1FCD"/>
    <w:rsid w:val="00BE396C"/>
    <w:rsid w:val="00BE430C"/>
    <w:rsid w:val="00BE4E1D"/>
    <w:rsid w:val="00BE60CF"/>
    <w:rsid w:val="00BF122F"/>
    <w:rsid w:val="00BF36B7"/>
    <w:rsid w:val="00BF392B"/>
    <w:rsid w:val="00BF398D"/>
    <w:rsid w:val="00BF3BD5"/>
    <w:rsid w:val="00BF4259"/>
    <w:rsid w:val="00BF4C06"/>
    <w:rsid w:val="00BF56C5"/>
    <w:rsid w:val="00BF5A64"/>
    <w:rsid w:val="00BF63CF"/>
    <w:rsid w:val="00BF6B02"/>
    <w:rsid w:val="00BF7D3E"/>
    <w:rsid w:val="00C001CE"/>
    <w:rsid w:val="00C00684"/>
    <w:rsid w:val="00C008EE"/>
    <w:rsid w:val="00C028E5"/>
    <w:rsid w:val="00C0393D"/>
    <w:rsid w:val="00C03A9C"/>
    <w:rsid w:val="00C10433"/>
    <w:rsid w:val="00C10DBE"/>
    <w:rsid w:val="00C11C08"/>
    <w:rsid w:val="00C12957"/>
    <w:rsid w:val="00C14AB8"/>
    <w:rsid w:val="00C166ED"/>
    <w:rsid w:val="00C16F79"/>
    <w:rsid w:val="00C215C0"/>
    <w:rsid w:val="00C227D9"/>
    <w:rsid w:val="00C22CB3"/>
    <w:rsid w:val="00C24E31"/>
    <w:rsid w:val="00C30192"/>
    <w:rsid w:val="00C3082B"/>
    <w:rsid w:val="00C30A9B"/>
    <w:rsid w:val="00C3190C"/>
    <w:rsid w:val="00C34134"/>
    <w:rsid w:val="00C34865"/>
    <w:rsid w:val="00C350A9"/>
    <w:rsid w:val="00C36EF5"/>
    <w:rsid w:val="00C37C6A"/>
    <w:rsid w:val="00C403BE"/>
    <w:rsid w:val="00C40CE6"/>
    <w:rsid w:val="00C44727"/>
    <w:rsid w:val="00C45060"/>
    <w:rsid w:val="00C47425"/>
    <w:rsid w:val="00C547BC"/>
    <w:rsid w:val="00C55629"/>
    <w:rsid w:val="00C57C5F"/>
    <w:rsid w:val="00C611C6"/>
    <w:rsid w:val="00C71965"/>
    <w:rsid w:val="00C71BB4"/>
    <w:rsid w:val="00C75374"/>
    <w:rsid w:val="00C82DD9"/>
    <w:rsid w:val="00C832D7"/>
    <w:rsid w:val="00C83830"/>
    <w:rsid w:val="00C85B3C"/>
    <w:rsid w:val="00C86E7F"/>
    <w:rsid w:val="00C87528"/>
    <w:rsid w:val="00C918DE"/>
    <w:rsid w:val="00C91C66"/>
    <w:rsid w:val="00C92B59"/>
    <w:rsid w:val="00C94F18"/>
    <w:rsid w:val="00C95B53"/>
    <w:rsid w:val="00C960AB"/>
    <w:rsid w:val="00C97094"/>
    <w:rsid w:val="00CA0487"/>
    <w:rsid w:val="00CA0683"/>
    <w:rsid w:val="00CA128A"/>
    <w:rsid w:val="00CA15A6"/>
    <w:rsid w:val="00CA31FC"/>
    <w:rsid w:val="00CA43F0"/>
    <w:rsid w:val="00CA447B"/>
    <w:rsid w:val="00CA4F94"/>
    <w:rsid w:val="00CA5566"/>
    <w:rsid w:val="00CA58A9"/>
    <w:rsid w:val="00CA62C8"/>
    <w:rsid w:val="00CA79BF"/>
    <w:rsid w:val="00CB1E25"/>
    <w:rsid w:val="00CB37AB"/>
    <w:rsid w:val="00CB3EEF"/>
    <w:rsid w:val="00CB4C0D"/>
    <w:rsid w:val="00CB4D45"/>
    <w:rsid w:val="00CB4EF3"/>
    <w:rsid w:val="00CB53D5"/>
    <w:rsid w:val="00CB6A5E"/>
    <w:rsid w:val="00CC12B0"/>
    <w:rsid w:val="00CC1E1A"/>
    <w:rsid w:val="00CC25B8"/>
    <w:rsid w:val="00CC4C65"/>
    <w:rsid w:val="00CD2687"/>
    <w:rsid w:val="00CD35F7"/>
    <w:rsid w:val="00CD3B47"/>
    <w:rsid w:val="00CD48A5"/>
    <w:rsid w:val="00CD4B03"/>
    <w:rsid w:val="00CD63DE"/>
    <w:rsid w:val="00CD724C"/>
    <w:rsid w:val="00CE0B92"/>
    <w:rsid w:val="00CE0F21"/>
    <w:rsid w:val="00CE20B1"/>
    <w:rsid w:val="00CE2894"/>
    <w:rsid w:val="00CE32AE"/>
    <w:rsid w:val="00CE3BDD"/>
    <w:rsid w:val="00CE4C80"/>
    <w:rsid w:val="00CE75C5"/>
    <w:rsid w:val="00CE7D73"/>
    <w:rsid w:val="00CF3484"/>
    <w:rsid w:val="00CF37E1"/>
    <w:rsid w:val="00CF38FA"/>
    <w:rsid w:val="00CF690E"/>
    <w:rsid w:val="00D00775"/>
    <w:rsid w:val="00D0293B"/>
    <w:rsid w:val="00D05090"/>
    <w:rsid w:val="00D054C9"/>
    <w:rsid w:val="00D06D6C"/>
    <w:rsid w:val="00D07566"/>
    <w:rsid w:val="00D07923"/>
    <w:rsid w:val="00D079E1"/>
    <w:rsid w:val="00D16096"/>
    <w:rsid w:val="00D16986"/>
    <w:rsid w:val="00D17D4A"/>
    <w:rsid w:val="00D21C02"/>
    <w:rsid w:val="00D23093"/>
    <w:rsid w:val="00D272B9"/>
    <w:rsid w:val="00D31929"/>
    <w:rsid w:val="00D37ADB"/>
    <w:rsid w:val="00D425CC"/>
    <w:rsid w:val="00D425D5"/>
    <w:rsid w:val="00D43C56"/>
    <w:rsid w:val="00D43D17"/>
    <w:rsid w:val="00D501C3"/>
    <w:rsid w:val="00D51D67"/>
    <w:rsid w:val="00D5226D"/>
    <w:rsid w:val="00D55127"/>
    <w:rsid w:val="00D57123"/>
    <w:rsid w:val="00D6576E"/>
    <w:rsid w:val="00D66320"/>
    <w:rsid w:val="00D67463"/>
    <w:rsid w:val="00D70D4D"/>
    <w:rsid w:val="00D73AE0"/>
    <w:rsid w:val="00D75FFC"/>
    <w:rsid w:val="00D76314"/>
    <w:rsid w:val="00D76983"/>
    <w:rsid w:val="00D80DB4"/>
    <w:rsid w:val="00D810EE"/>
    <w:rsid w:val="00D8255A"/>
    <w:rsid w:val="00D828F9"/>
    <w:rsid w:val="00D916BE"/>
    <w:rsid w:val="00D93BD4"/>
    <w:rsid w:val="00D94496"/>
    <w:rsid w:val="00D947A5"/>
    <w:rsid w:val="00D94B9F"/>
    <w:rsid w:val="00D94F8F"/>
    <w:rsid w:val="00D96EA8"/>
    <w:rsid w:val="00DA0984"/>
    <w:rsid w:val="00DA1549"/>
    <w:rsid w:val="00DA25DE"/>
    <w:rsid w:val="00DA2B83"/>
    <w:rsid w:val="00DA301A"/>
    <w:rsid w:val="00DA3B03"/>
    <w:rsid w:val="00DA5DE1"/>
    <w:rsid w:val="00DA6036"/>
    <w:rsid w:val="00DB02F0"/>
    <w:rsid w:val="00DB2980"/>
    <w:rsid w:val="00DB2EE4"/>
    <w:rsid w:val="00DB2FBC"/>
    <w:rsid w:val="00DB4085"/>
    <w:rsid w:val="00DB54EF"/>
    <w:rsid w:val="00DB54FC"/>
    <w:rsid w:val="00DB765D"/>
    <w:rsid w:val="00DC04CD"/>
    <w:rsid w:val="00DC09F3"/>
    <w:rsid w:val="00DC3A3E"/>
    <w:rsid w:val="00DC47C8"/>
    <w:rsid w:val="00DC7063"/>
    <w:rsid w:val="00DC70B0"/>
    <w:rsid w:val="00DC7B7E"/>
    <w:rsid w:val="00DC7E13"/>
    <w:rsid w:val="00DD0769"/>
    <w:rsid w:val="00DD4792"/>
    <w:rsid w:val="00DD4DA3"/>
    <w:rsid w:val="00DD610F"/>
    <w:rsid w:val="00DD6822"/>
    <w:rsid w:val="00DD6925"/>
    <w:rsid w:val="00DD6AD1"/>
    <w:rsid w:val="00DE3D75"/>
    <w:rsid w:val="00DE48F6"/>
    <w:rsid w:val="00DE6F02"/>
    <w:rsid w:val="00DF333A"/>
    <w:rsid w:val="00DF4BF5"/>
    <w:rsid w:val="00DF4F4D"/>
    <w:rsid w:val="00DF66E9"/>
    <w:rsid w:val="00DF78A3"/>
    <w:rsid w:val="00E00859"/>
    <w:rsid w:val="00E054A4"/>
    <w:rsid w:val="00E0704B"/>
    <w:rsid w:val="00E12031"/>
    <w:rsid w:val="00E1465A"/>
    <w:rsid w:val="00E17589"/>
    <w:rsid w:val="00E22921"/>
    <w:rsid w:val="00E24B23"/>
    <w:rsid w:val="00E25F66"/>
    <w:rsid w:val="00E26760"/>
    <w:rsid w:val="00E30B83"/>
    <w:rsid w:val="00E33254"/>
    <w:rsid w:val="00E336C3"/>
    <w:rsid w:val="00E3583D"/>
    <w:rsid w:val="00E3586D"/>
    <w:rsid w:val="00E35D8B"/>
    <w:rsid w:val="00E36A8D"/>
    <w:rsid w:val="00E36D25"/>
    <w:rsid w:val="00E37264"/>
    <w:rsid w:val="00E3733C"/>
    <w:rsid w:val="00E373A4"/>
    <w:rsid w:val="00E418A1"/>
    <w:rsid w:val="00E44CFD"/>
    <w:rsid w:val="00E4589B"/>
    <w:rsid w:val="00E52858"/>
    <w:rsid w:val="00E52B26"/>
    <w:rsid w:val="00E554B8"/>
    <w:rsid w:val="00E55AAA"/>
    <w:rsid w:val="00E57037"/>
    <w:rsid w:val="00E60213"/>
    <w:rsid w:val="00E60850"/>
    <w:rsid w:val="00E611E8"/>
    <w:rsid w:val="00E65CA3"/>
    <w:rsid w:val="00E65CAB"/>
    <w:rsid w:val="00E66377"/>
    <w:rsid w:val="00E67953"/>
    <w:rsid w:val="00E72160"/>
    <w:rsid w:val="00E726CE"/>
    <w:rsid w:val="00E74475"/>
    <w:rsid w:val="00E77524"/>
    <w:rsid w:val="00E77E76"/>
    <w:rsid w:val="00E81487"/>
    <w:rsid w:val="00E81A4A"/>
    <w:rsid w:val="00E81AE7"/>
    <w:rsid w:val="00E82EB8"/>
    <w:rsid w:val="00E8396E"/>
    <w:rsid w:val="00E85AF7"/>
    <w:rsid w:val="00E8664E"/>
    <w:rsid w:val="00E873ED"/>
    <w:rsid w:val="00E91426"/>
    <w:rsid w:val="00E91CA2"/>
    <w:rsid w:val="00E95C6C"/>
    <w:rsid w:val="00E96C42"/>
    <w:rsid w:val="00E9728D"/>
    <w:rsid w:val="00EA0FDE"/>
    <w:rsid w:val="00EA1524"/>
    <w:rsid w:val="00EA31A2"/>
    <w:rsid w:val="00EA434D"/>
    <w:rsid w:val="00EA436E"/>
    <w:rsid w:val="00EA7165"/>
    <w:rsid w:val="00EB4392"/>
    <w:rsid w:val="00EB52BE"/>
    <w:rsid w:val="00EB6768"/>
    <w:rsid w:val="00EB6966"/>
    <w:rsid w:val="00EB6B7A"/>
    <w:rsid w:val="00EC24CB"/>
    <w:rsid w:val="00EC45A3"/>
    <w:rsid w:val="00EC5A97"/>
    <w:rsid w:val="00EC6BEF"/>
    <w:rsid w:val="00EC7E42"/>
    <w:rsid w:val="00ED0D07"/>
    <w:rsid w:val="00ED1A96"/>
    <w:rsid w:val="00ED24BB"/>
    <w:rsid w:val="00ED28CC"/>
    <w:rsid w:val="00ED334E"/>
    <w:rsid w:val="00ED6770"/>
    <w:rsid w:val="00ED7550"/>
    <w:rsid w:val="00ED7BBD"/>
    <w:rsid w:val="00ED7F5C"/>
    <w:rsid w:val="00EE0C22"/>
    <w:rsid w:val="00EE1249"/>
    <w:rsid w:val="00EE133A"/>
    <w:rsid w:val="00EE35C7"/>
    <w:rsid w:val="00EE5616"/>
    <w:rsid w:val="00EE5B82"/>
    <w:rsid w:val="00EE7A6B"/>
    <w:rsid w:val="00EF0CAE"/>
    <w:rsid w:val="00EF0F16"/>
    <w:rsid w:val="00EF1A3D"/>
    <w:rsid w:val="00EF1B70"/>
    <w:rsid w:val="00EF2AF9"/>
    <w:rsid w:val="00EF2E68"/>
    <w:rsid w:val="00EF3F13"/>
    <w:rsid w:val="00EF4FE0"/>
    <w:rsid w:val="00EF5CE2"/>
    <w:rsid w:val="00EF5E0D"/>
    <w:rsid w:val="00EF62A2"/>
    <w:rsid w:val="00EF6F30"/>
    <w:rsid w:val="00F001B7"/>
    <w:rsid w:val="00F00B8B"/>
    <w:rsid w:val="00F06F62"/>
    <w:rsid w:val="00F118B4"/>
    <w:rsid w:val="00F12CD7"/>
    <w:rsid w:val="00F1324D"/>
    <w:rsid w:val="00F13C3B"/>
    <w:rsid w:val="00F149FF"/>
    <w:rsid w:val="00F14D58"/>
    <w:rsid w:val="00F16C9B"/>
    <w:rsid w:val="00F20A5D"/>
    <w:rsid w:val="00F22AB7"/>
    <w:rsid w:val="00F23FD3"/>
    <w:rsid w:val="00F24B7E"/>
    <w:rsid w:val="00F24EA4"/>
    <w:rsid w:val="00F26EE3"/>
    <w:rsid w:val="00F3057E"/>
    <w:rsid w:val="00F30ABD"/>
    <w:rsid w:val="00F30DAF"/>
    <w:rsid w:val="00F3102A"/>
    <w:rsid w:val="00F35A7A"/>
    <w:rsid w:val="00F364FC"/>
    <w:rsid w:val="00F36A91"/>
    <w:rsid w:val="00F36C73"/>
    <w:rsid w:val="00F3739A"/>
    <w:rsid w:val="00F37CCA"/>
    <w:rsid w:val="00F40B18"/>
    <w:rsid w:val="00F4251B"/>
    <w:rsid w:val="00F42B38"/>
    <w:rsid w:val="00F4402A"/>
    <w:rsid w:val="00F46D48"/>
    <w:rsid w:val="00F47E0C"/>
    <w:rsid w:val="00F52CEB"/>
    <w:rsid w:val="00F52DBB"/>
    <w:rsid w:val="00F5381E"/>
    <w:rsid w:val="00F53DA0"/>
    <w:rsid w:val="00F54CAB"/>
    <w:rsid w:val="00F55010"/>
    <w:rsid w:val="00F55057"/>
    <w:rsid w:val="00F561A1"/>
    <w:rsid w:val="00F561EE"/>
    <w:rsid w:val="00F56AD2"/>
    <w:rsid w:val="00F605A9"/>
    <w:rsid w:val="00F636DA"/>
    <w:rsid w:val="00F6468E"/>
    <w:rsid w:val="00F6660C"/>
    <w:rsid w:val="00F70EBA"/>
    <w:rsid w:val="00F71A36"/>
    <w:rsid w:val="00F71D57"/>
    <w:rsid w:val="00F72AA5"/>
    <w:rsid w:val="00F73370"/>
    <w:rsid w:val="00F74CC2"/>
    <w:rsid w:val="00F74D34"/>
    <w:rsid w:val="00F7572C"/>
    <w:rsid w:val="00F77EFB"/>
    <w:rsid w:val="00F82160"/>
    <w:rsid w:val="00F82BE5"/>
    <w:rsid w:val="00F82D2F"/>
    <w:rsid w:val="00F83151"/>
    <w:rsid w:val="00F84651"/>
    <w:rsid w:val="00F8495C"/>
    <w:rsid w:val="00F87858"/>
    <w:rsid w:val="00F8789A"/>
    <w:rsid w:val="00F87B32"/>
    <w:rsid w:val="00F92864"/>
    <w:rsid w:val="00F93161"/>
    <w:rsid w:val="00F94954"/>
    <w:rsid w:val="00F94D18"/>
    <w:rsid w:val="00F95248"/>
    <w:rsid w:val="00F95A63"/>
    <w:rsid w:val="00F96ED2"/>
    <w:rsid w:val="00F97085"/>
    <w:rsid w:val="00F972CA"/>
    <w:rsid w:val="00F97CE6"/>
    <w:rsid w:val="00FA2843"/>
    <w:rsid w:val="00FA3E30"/>
    <w:rsid w:val="00FA4460"/>
    <w:rsid w:val="00FA5A82"/>
    <w:rsid w:val="00FB035B"/>
    <w:rsid w:val="00FB04B2"/>
    <w:rsid w:val="00FB2A8D"/>
    <w:rsid w:val="00FB65C1"/>
    <w:rsid w:val="00FC1171"/>
    <w:rsid w:val="00FC1995"/>
    <w:rsid w:val="00FC2242"/>
    <w:rsid w:val="00FC4241"/>
    <w:rsid w:val="00FC531B"/>
    <w:rsid w:val="00FC5C2B"/>
    <w:rsid w:val="00FC6A23"/>
    <w:rsid w:val="00FC6F52"/>
    <w:rsid w:val="00FC7613"/>
    <w:rsid w:val="00FC7FEE"/>
    <w:rsid w:val="00FD0116"/>
    <w:rsid w:val="00FD2483"/>
    <w:rsid w:val="00FD2EDA"/>
    <w:rsid w:val="00FD3E01"/>
    <w:rsid w:val="00FD48B6"/>
    <w:rsid w:val="00FD5356"/>
    <w:rsid w:val="00FD5BFA"/>
    <w:rsid w:val="00FE259C"/>
    <w:rsid w:val="00FE49BD"/>
    <w:rsid w:val="00FE5592"/>
    <w:rsid w:val="00FE56B9"/>
    <w:rsid w:val="00FE5A26"/>
    <w:rsid w:val="00FE6A15"/>
    <w:rsid w:val="00FE78A6"/>
    <w:rsid w:val="00FE7948"/>
    <w:rsid w:val="00FF0A73"/>
    <w:rsid w:val="00FF114B"/>
    <w:rsid w:val="00FF184F"/>
    <w:rsid w:val="00FF24C1"/>
    <w:rsid w:val="00FF34A4"/>
    <w:rsid w:val="00FF485C"/>
    <w:rsid w:val="00FF4E5A"/>
    <w:rsid w:val="00FF64D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F42419-C886-4D62-9C36-5D8178814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7B24"/>
    <w:pPr>
      <w:spacing w:after="200" w:line="276" w:lineRule="auto"/>
    </w:pPr>
    <w:rPr>
      <w:sz w:val="22"/>
      <w:szCs w:val="22"/>
    </w:rPr>
  </w:style>
  <w:style w:type="paragraph" w:styleId="Heading4">
    <w:name w:val="heading 4"/>
    <w:basedOn w:val="Normal"/>
    <w:link w:val="Heading4Char"/>
    <w:uiPriority w:val="9"/>
    <w:qFormat/>
    <w:rsid w:val="00167678"/>
    <w:pPr>
      <w:spacing w:before="100" w:beforeAutospacing="1" w:after="100" w:afterAutospacing="1" w:line="240" w:lineRule="auto"/>
      <w:outlineLvl w:val="3"/>
    </w:pPr>
    <w:rPr>
      <w:rFonts w:ascii="Times New Roman" w:hAnsi="Times New Roman"/>
      <w:b/>
      <w:bCs/>
      <w:sz w:val="24"/>
      <w:szCs w:val="24"/>
    </w:rPr>
  </w:style>
  <w:style w:type="paragraph" w:styleId="Heading5">
    <w:name w:val="heading 5"/>
    <w:basedOn w:val="Normal"/>
    <w:next w:val="Normal"/>
    <w:link w:val="Heading5Char"/>
    <w:uiPriority w:val="9"/>
    <w:semiHidden/>
    <w:unhideWhenUsed/>
    <w:qFormat/>
    <w:rsid w:val="0098651A"/>
    <w:pPr>
      <w:keepNext/>
      <w:keepLines/>
      <w:spacing w:before="200" w:after="0"/>
      <w:outlineLvl w:val="4"/>
    </w:pPr>
    <w:rPr>
      <w:rFonts w:ascii="Cambria"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
    <w:rsid w:val="00167678"/>
    <w:rPr>
      <w:rFonts w:ascii="Times New Roman" w:eastAsia="Times New Roman" w:hAnsi="Times New Roman" w:cs="Times New Roman"/>
      <w:b/>
      <w:bCs/>
      <w:sz w:val="24"/>
      <w:szCs w:val="24"/>
      <w:lang w:eastAsia="lv-LV"/>
    </w:rPr>
  </w:style>
  <w:style w:type="character" w:styleId="HTMLAcronym">
    <w:name w:val="HTML Acronym"/>
    <w:basedOn w:val="DefaultParagraphFont"/>
    <w:uiPriority w:val="99"/>
    <w:semiHidden/>
    <w:unhideWhenUsed/>
    <w:rsid w:val="00167678"/>
  </w:style>
  <w:style w:type="character" w:customStyle="1" w:styleId="apple-converted-space">
    <w:name w:val="apple-converted-space"/>
    <w:basedOn w:val="DefaultParagraphFont"/>
    <w:rsid w:val="004F6154"/>
  </w:style>
  <w:style w:type="paragraph" w:customStyle="1" w:styleId="labojumupamats">
    <w:name w:val="labojumu_pamats"/>
    <w:basedOn w:val="Normal"/>
    <w:rsid w:val="00514935"/>
    <w:pPr>
      <w:spacing w:before="100" w:beforeAutospacing="1" w:after="100" w:afterAutospacing="1" w:line="240" w:lineRule="auto"/>
    </w:pPr>
    <w:rPr>
      <w:rFonts w:ascii="Times New Roman" w:hAnsi="Times New Roman"/>
      <w:sz w:val="24"/>
      <w:szCs w:val="24"/>
    </w:rPr>
  </w:style>
  <w:style w:type="character" w:styleId="Hyperlink">
    <w:name w:val="Hyperlink"/>
    <w:uiPriority w:val="99"/>
    <w:unhideWhenUsed/>
    <w:rsid w:val="00514935"/>
    <w:rPr>
      <w:color w:val="0000FF"/>
      <w:u w:val="single"/>
    </w:rPr>
  </w:style>
  <w:style w:type="paragraph" w:customStyle="1" w:styleId="tvhtml">
    <w:name w:val="tv_html"/>
    <w:basedOn w:val="Normal"/>
    <w:rsid w:val="00514935"/>
    <w:pPr>
      <w:spacing w:before="100" w:beforeAutospacing="1" w:after="100" w:afterAutospacing="1" w:line="240" w:lineRule="auto"/>
    </w:pPr>
    <w:rPr>
      <w:rFonts w:ascii="Times New Roman" w:hAnsi="Times New Roman"/>
      <w:sz w:val="24"/>
      <w:szCs w:val="24"/>
    </w:rPr>
  </w:style>
  <w:style w:type="paragraph" w:customStyle="1" w:styleId="tv2131">
    <w:name w:val="tv2131"/>
    <w:basedOn w:val="Normal"/>
    <w:rsid w:val="006556B2"/>
    <w:pPr>
      <w:spacing w:after="0" w:line="360" w:lineRule="auto"/>
      <w:ind w:firstLine="300"/>
    </w:pPr>
    <w:rPr>
      <w:rFonts w:ascii="Times New Roman" w:hAnsi="Times New Roman"/>
      <w:color w:val="414142"/>
      <w:sz w:val="20"/>
      <w:szCs w:val="20"/>
    </w:rPr>
  </w:style>
  <w:style w:type="paragraph" w:customStyle="1" w:styleId="tv2068792">
    <w:name w:val="tv206_87_92"/>
    <w:basedOn w:val="Normal"/>
    <w:rsid w:val="006D1BA2"/>
    <w:pPr>
      <w:spacing w:before="100" w:beforeAutospacing="1" w:after="100" w:afterAutospacing="1" w:line="240" w:lineRule="auto"/>
    </w:pPr>
    <w:rPr>
      <w:rFonts w:ascii="Times New Roman" w:hAnsi="Times New Roman"/>
      <w:sz w:val="24"/>
      <w:szCs w:val="24"/>
    </w:rPr>
  </w:style>
  <w:style w:type="paragraph" w:customStyle="1" w:styleId="tv20787921">
    <w:name w:val="tv207_87_921"/>
    <w:basedOn w:val="Normal"/>
    <w:rsid w:val="00902B05"/>
    <w:pPr>
      <w:spacing w:after="567" w:line="360" w:lineRule="auto"/>
      <w:jc w:val="center"/>
    </w:pPr>
    <w:rPr>
      <w:rFonts w:ascii="Verdana" w:hAnsi="Verdana"/>
      <w:b/>
      <w:bCs/>
      <w:sz w:val="28"/>
      <w:szCs w:val="28"/>
    </w:rPr>
  </w:style>
  <w:style w:type="paragraph" w:customStyle="1" w:styleId="naisf">
    <w:name w:val="naisf"/>
    <w:basedOn w:val="Normal"/>
    <w:rsid w:val="002A0F4A"/>
    <w:pPr>
      <w:spacing w:before="75" w:after="75" w:line="240" w:lineRule="auto"/>
      <w:ind w:firstLine="375"/>
      <w:jc w:val="both"/>
    </w:pPr>
    <w:rPr>
      <w:rFonts w:ascii="Times New Roman" w:hAnsi="Times New Roman"/>
      <w:sz w:val="24"/>
      <w:szCs w:val="24"/>
    </w:rPr>
  </w:style>
  <w:style w:type="character" w:styleId="CommentReference">
    <w:name w:val="annotation reference"/>
    <w:uiPriority w:val="99"/>
    <w:semiHidden/>
    <w:unhideWhenUsed/>
    <w:rsid w:val="002A0F4A"/>
    <w:rPr>
      <w:sz w:val="16"/>
      <w:szCs w:val="16"/>
    </w:rPr>
  </w:style>
  <w:style w:type="paragraph" w:styleId="CommentText">
    <w:name w:val="annotation text"/>
    <w:basedOn w:val="Normal"/>
    <w:link w:val="CommentTextChar"/>
    <w:uiPriority w:val="99"/>
    <w:unhideWhenUsed/>
    <w:rsid w:val="002A0F4A"/>
    <w:pPr>
      <w:spacing w:line="240" w:lineRule="auto"/>
    </w:pPr>
    <w:rPr>
      <w:sz w:val="20"/>
      <w:szCs w:val="20"/>
    </w:rPr>
  </w:style>
  <w:style w:type="character" w:customStyle="1" w:styleId="CommentTextChar">
    <w:name w:val="Comment Text Char"/>
    <w:link w:val="CommentText"/>
    <w:uiPriority w:val="99"/>
    <w:rsid w:val="002A0F4A"/>
    <w:rPr>
      <w:sz w:val="20"/>
      <w:szCs w:val="20"/>
    </w:rPr>
  </w:style>
  <w:style w:type="paragraph" w:styleId="CommentSubject">
    <w:name w:val="annotation subject"/>
    <w:basedOn w:val="CommentText"/>
    <w:next w:val="CommentText"/>
    <w:link w:val="CommentSubjectChar"/>
    <w:uiPriority w:val="99"/>
    <w:semiHidden/>
    <w:unhideWhenUsed/>
    <w:rsid w:val="002A0F4A"/>
    <w:rPr>
      <w:b/>
      <w:bCs/>
    </w:rPr>
  </w:style>
  <w:style w:type="character" w:customStyle="1" w:styleId="CommentSubjectChar">
    <w:name w:val="Comment Subject Char"/>
    <w:link w:val="CommentSubject"/>
    <w:uiPriority w:val="99"/>
    <w:semiHidden/>
    <w:rsid w:val="002A0F4A"/>
    <w:rPr>
      <w:b/>
      <w:bCs/>
      <w:sz w:val="20"/>
      <w:szCs w:val="20"/>
    </w:rPr>
  </w:style>
  <w:style w:type="paragraph" w:styleId="BalloonText">
    <w:name w:val="Balloon Text"/>
    <w:basedOn w:val="Normal"/>
    <w:link w:val="BalloonTextChar"/>
    <w:uiPriority w:val="99"/>
    <w:semiHidden/>
    <w:unhideWhenUsed/>
    <w:rsid w:val="002A0F4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A0F4A"/>
    <w:rPr>
      <w:rFonts w:ascii="Tahoma" w:hAnsi="Tahoma" w:cs="Tahoma"/>
      <w:sz w:val="16"/>
      <w:szCs w:val="16"/>
    </w:rPr>
  </w:style>
  <w:style w:type="character" w:customStyle="1" w:styleId="Heading5Char">
    <w:name w:val="Heading 5 Char"/>
    <w:link w:val="Heading5"/>
    <w:uiPriority w:val="9"/>
    <w:semiHidden/>
    <w:rsid w:val="0098651A"/>
    <w:rPr>
      <w:rFonts w:ascii="Cambria" w:eastAsia="Times New Roman" w:hAnsi="Cambria" w:cs="Times New Roman"/>
      <w:color w:val="243F60"/>
    </w:rPr>
  </w:style>
  <w:style w:type="paragraph" w:styleId="NoSpacing">
    <w:name w:val="No Spacing"/>
    <w:uiPriority w:val="1"/>
    <w:qFormat/>
    <w:rsid w:val="0098651A"/>
    <w:rPr>
      <w:rFonts w:ascii="Times New Roman" w:hAnsi="Times New Roman"/>
    </w:rPr>
  </w:style>
  <w:style w:type="paragraph" w:styleId="Header">
    <w:name w:val="header"/>
    <w:basedOn w:val="Normal"/>
    <w:link w:val="HeaderChar"/>
    <w:uiPriority w:val="99"/>
    <w:unhideWhenUsed/>
    <w:rsid w:val="0098651A"/>
    <w:pPr>
      <w:tabs>
        <w:tab w:val="center" w:pos="4153"/>
        <w:tab w:val="right" w:pos="8306"/>
      </w:tabs>
      <w:spacing w:after="0" w:line="240" w:lineRule="auto"/>
    </w:pPr>
  </w:style>
  <w:style w:type="character" w:customStyle="1" w:styleId="HeaderChar">
    <w:name w:val="Header Char"/>
    <w:basedOn w:val="DefaultParagraphFont"/>
    <w:link w:val="Header"/>
    <w:uiPriority w:val="99"/>
    <w:rsid w:val="0098651A"/>
  </w:style>
  <w:style w:type="paragraph" w:styleId="Footer">
    <w:name w:val="footer"/>
    <w:basedOn w:val="Normal"/>
    <w:link w:val="FooterChar"/>
    <w:uiPriority w:val="99"/>
    <w:unhideWhenUsed/>
    <w:rsid w:val="0098651A"/>
    <w:pPr>
      <w:tabs>
        <w:tab w:val="center" w:pos="4153"/>
        <w:tab w:val="right" w:pos="8306"/>
      </w:tabs>
      <w:spacing w:after="0" w:line="240" w:lineRule="auto"/>
    </w:pPr>
  </w:style>
  <w:style w:type="character" w:customStyle="1" w:styleId="FooterChar">
    <w:name w:val="Footer Char"/>
    <w:basedOn w:val="DefaultParagraphFont"/>
    <w:link w:val="Footer"/>
    <w:uiPriority w:val="99"/>
    <w:rsid w:val="0098651A"/>
  </w:style>
  <w:style w:type="character" w:styleId="Strong">
    <w:name w:val="Strong"/>
    <w:qFormat/>
    <w:rsid w:val="00762B3D"/>
    <w:rPr>
      <w:b/>
      <w:bCs/>
    </w:rPr>
  </w:style>
  <w:style w:type="paragraph" w:customStyle="1" w:styleId="tv213">
    <w:name w:val="tv213"/>
    <w:basedOn w:val="Normal"/>
    <w:rsid w:val="00471E59"/>
    <w:pPr>
      <w:spacing w:before="100" w:beforeAutospacing="1" w:after="100" w:afterAutospacing="1" w:line="240" w:lineRule="auto"/>
    </w:pPr>
    <w:rPr>
      <w:rFonts w:ascii="Times New Roman" w:hAnsi="Times New Roman"/>
      <w:sz w:val="24"/>
      <w:szCs w:val="24"/>
    </w:rPr>
  </w:style>
  <w:style w:type="paragraph" w:styleId="ListParagraph">
    <w:name w:val="List Paragraph"/>
    <w:basedOn w:val="Normal"/>
    <w:uiPriority w:val="34"/>
    <w:qFormat/>
    <w:rsid w:val="00152CD7"/>
    <w:pPr>
      <w:ind w:left="720"/>
      <w:contextualSpacing/>
    </w:pPr>
  </w:style>
  <w:style w:type="paragraph" w:styleId="FootnoteText">
    <w:name w:val="footnote text"/>
    <w:aliases w:val="Footnote,Footnote Text Char Char,Footnote Text Char Char Char Char,Footnote Text Char Char Char Char Char Char,Footnote Text Char1,Footnote Text Char1 Char Char,Footnote Text Char1 Char Char1 Char,Footnote Text Char1 Char Char1 Char Char,f"/>
    <w:basedOn w:val="Normal"/>
    <w:link w:val="FootnoteTextChar"/>
    <w:uiPriority w:val="99"/>
    <w:unhideWhenUsed/>
    <w:rsid w:val="00E85AF7"/>
    <w:pPr>
      <w:spacing w:after="0" w:line="240" w:lineRule="auto"/>
    </w:pPr>
    <w:rPr>
      <w:sz w:val="20"/>
      <w:szCs w:val="20"/>
    </w:rPr>
  </w:style>
  <w:style w:type="character" w:customStyle="1" w:styleId="FootnoteTextChar">
    <w:name w:val="Footnote Text Char"/>
    <w:aliases w:val="Footnote Char,Footnote Text Char Char Char,Footnote Text Char Char Char Char Char,Footnote Text Char Char Char Char Char Char Char,Footnote Text Char1 Char,Footnote Text Char1 Char Char Char,Footnote Text Char1 Char Char1 Char Char1"/>
    <w:basedOn w:val="DefaultParagraphFont"/>
    <w:link w:val="FootnoteText"/>
    <w:uiPriority w:val="99"/>
    <w:rsid w:val="00E85AF7"/>
  </w:style>
  <w:style w:type="character" w:styleId="FootnoteReference">
    <w:name w:val="footnote reference"/>
    <w:aliases w:val="-E Fußnotenzeichen,BVI fnr,E,E FNZ,Footnote Reference Number,Footnote Reference Superscript,Footnote Refernece,Footnote reference number,Footnote symbol,Footnotes refss,Odwołanie przypisu,Ref,SUPERS,Times 10 Point,de nota al pie,ftref"/>
    <w:basedOn w:val="DefaultParagraphFont"/>
    <w:link w:val="CharCharCharChar"/>
    <w:uiPriority w:val="99"/>
    <w:unhideWhenUsed/>
    <w:rsid w:val="00E85AF7"/>
    <w:rPr>
      <w:vertAlign w:val="superscript"/>
    </w:rPr>
  </w:style>
  <w:style w:type="paragraph" w:customStyle="1" w:styleId="Normal1">
    <w:name w:val="Normal1"/>
    <w:uiPriority w:val="99"/>
    <w:rsid w:val="003E0F10"/>
    <w:rPr>
      <w:rFonts w:ascii="Cambria" w:eastAsia="Cambria" w:hAnsi="Cambria" w:cs="Cambria"/>
      <w:color w:val="000000"/>
      <w:sz w:val="24"/>
    </w:rPr>
  </w:style>
  <w:style w:type="paragraph" w:styleId="EndnoteText">
    <w:name w:val="endnote text"/>
    <w:basedOn w:val="Normal"/>
    <w:link w:val="EndnoteTextChar"/>
    <w:uiPriority w:val="99"/>
    <w:semiHidden/>
    <w:unhideWhenUsed/>
    <w:rsid w:val="00365F3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65F3D"/>
  </w:style>
  <w:style w:type="character" w:styleId="EndnoteReference">
    <w:name w:val="endnote reference"/>
    <w:basedOn w:val="DefaultParagraphFont"/>
    <w:uiPriority w:val="99"/>
    <w:semiHidden/>
    <w:unhideWhenUsed/>
    <w:rsid w:val="00365F3D"/>
    <w:rPr>
      <w:vertAlign w:val="superscript"/>
    </w:rPr>
  </w:style>
  <w:style w:type="paragraph" w:customStyle="1" w:styleId="CharCharCharChar">
    <w:name w:val="Char Char Char Char"/>
    <w:aliases w:val="Char2"/>
    <w:basedOn w:val="Normal"/>
    <w:next w:val="Normal"/>
    <w:link w:val="FootnoteReference"/>
    <w:uiPriority w:val="99"/>
    <w:rsid w:val="00081BCC"/>
    <w:pPr>
      <w:spacing w:after="160" w:line="240" w:lineRule="exact"/>
      <w:jc w:val="both"/>
      <w:textAlignment w:val="baseline"/>
    </w:pPr>
    <w:rPr>
      <w:sz w:val="20"/>
      <w:szCs w:val="20"/>
      <w:vertAlign w:val="superscript"/>
    </w:rPr>
  </w:style>
  <w:style w:type="character" w:customStyle="1" w:styleId="spelle">
    <w:name w:val="spelle"/>
    <w:basedOn w:val="DefaultParagraphFont"/>
    <w:rsid w:val="006027ED"/>
  </w:style>
  <w:style w:type="paragraph" w:customStyle="1" w:styleId="tv2132">
    <w:name w:val="tv2132"/>
    <w:basedOn w:val="Normal"/>
    <w:rsid w:val="008D5A0D"/>
    <w:pPr>
      <w:spacing w:after="0" w:line="360" w:lineRule="auto"/>
      <w:ind w:firstLine="300"/>
    </w:pPr>
    <w:rPr>
      <w:rFonts w:ascii="Times New Roman" w:hAnsi="Times New Roman"/>
      <w:color w:val="414142"/>
      <w:sz w:val="20"/>
      <w:szCs w:val="20"/>
    </w:rPr>
  </w:style>
  <w:style w:type="paragraph" w:styleId="NormalWeb">
    <w:name w:val="Normal (Web)"/>
    <w:basedOn w:val="Normal"/>
    <w:uiPriority w:val="99"/>
    <w:rsid w:val="00A17B00"/>
    <w:pPr>
      <w:spacing w:before="100" w:beforeAutospacing="1" w:after="100" w:afterAutospacing="1" w:line="240" w:lineRule="auto"/>
    </w:pPr>
    <w:rPr>
      <w:rFonts w:ascii="Times New Roman" w:hAnsi="Times New Roman"/>
      <w:sz w:val="24"/>
      <w:szCs w:val="24"/>
    </w:rPr>
  </w:style>
  <w:style w:type="table" w:styleId="TableGrid">
    <w:name w:val="Table Grid"/>
    <w:basedOn w:val="TableNormal"/>
    <w:rsid w:val="005A23A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E4C8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208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A5DAA8-07B4-4D63-A4F5-C610C07CA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19717</Words>
  <Characters>11239</Characters>
  <Application>Microsoft Office Word</Application>
  <DocSecurity>0</DocSecurity>
  <Lines>93</Lines>
  <Paragraphs>61</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2013.gada 12.novembra noteikumos Nr.1316 „Kārtība, kādā aprēķina un piešķir bāzes finansējumu zinātniskajām institūcijām” sākotnējās ietekmes novērtējuma ziņojums (anotācija)</vt:lpstr>
    </vt:vector>
  </TitlesOfParts>
  <Company>IZM</Company>
  <LinksUpToDate>false</LinksUpToDate>
  <CharactersWithSpaces>30895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2013.gada 12.novembra noteikumos Nr.1316 „Kārtība, kādā aprēķina un piešķir bāzes finansējumu zinātniskajām institūcijām” sākotnējās ietekmes novērtējuma ziņojums (anotācija)</dc:title>
  <dc:subject>Anotācija</dc:subject>
  <dc:creator>Inga Martinsone</dc:creator>
  <cp:lastModifiedBy>Inga Martinsone</cp:lastModifiedBy>
  <cp:revision>3</cp:revision>
  <cp:lastPrinted>2019-06-05T07:35:00Z</cp:lastPrinted>
  <dcterms:created xsi:type="dcterms:W3CDTF">2019-06-05T06:59:00Z</dcterms:created>
  <dcterms:modified xsi:type="dcterms:W3CDTF">2019-06-06T10:33:00Z</dcterms:modified>
</cp:coreProperties>
</file>