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B5" w:rsidRDefault="00B51894" w:rsidP="006C081A">
      <w:pPr>
        <w:spacing w:after="120"/>
        <w:jc w:val="center"/>
        <w:rPr>
          <w:b/>
          <w:lang w:eastAsia="en-US"/>
        </w:rPr>
      </w:pPr>
      <w:r w:rsidRPr="00B51894">
        <w:rPr>
          <w:b/>
        </w:rPr>
        <w:t xml:space="preserve">Ministru kabineta rīkojuma projekta </w:t>
      </w:r>
      <w:r w:rsidR="007B3D26">
        <w:rPr>
          <w:b/>
        </w:rPr>
        <w:t>“</w:t>
      </w:r>
      <w:r w:rsidRPr="00B51894">
        <w:rPr>
          <w:b/>
        </w:rPr>
        <w:t xml:space="preserve">Par informācijas sabiedrības attīstības pamatnostādņu ieviešanu publiskās pārvaldes informācijas sistēmu jomā </w:t>
      </w:r>
      <w:r w:rsidR="002B3B06" w:rsidRPr="002B3B06">
        <w:rPr>
          <w:b/>
        </w:rPr>
        <w:t>(</w:t>
      </w:r>
      <w:proofErr w:type="spellStart"/>
      <w:r w:rsidR="0021089F" w:rsidRPr="0021089F">
        <w:rPr>
          <w:b/>
        </w:rPr>
        <w:t>mērķarhitektūras</w:t>
      </w:r>
      <w:proofErr w:type="spellEnd"/>
      <w:r w:rsidR="0021089F" w:rsidRPr="0021089F">
        <w:rPr>
          <w:b/>
        </w:rPr>
        <w:t xml:space="preserve"> </w:t>
      </w:r>
      <w:r w:rsidR="00EF22AD">
        <w:rPr>
          <w:b/>
        </w:rPr>
        <w:t>51</w:t>
      </w:r>
      <w:r w:rsidR="0021089F" w:rsidRPr="0021089F">
        <w:rPr>
          <w:b/>
        </w:rPr>
        <w:t xml:space="preserve">.0 versija - </w:t>
      </w:r>
      <w:r w:rsidR="006C081A" w:rsidRPr="008D1C40">
        <w:rPr>
          <w:b/>
        </w:rPr>
        <w:t xml:space="preserve">LVDC tīkls, drošības platforma un LVDC </w:t>
      </w:r>
      <w:r w:rsidR="00700AEB">
        <w:rPr>
          <w:b/>
        </w:rPr>
        <w:t>“</w:t>
      </w:r>
      <w:r w:rsidR="006C081A" w:rsidRPr="008D1C40">
        <w:rPr>
          <w:b/>
        </w:rPr>
        <w:t>koplietošanas daļa</w:t>
      </w:r>
      <w:r w:rsidR="00700AEB">
        <w:rPr>
          <w:b/>
        </w:rPr>
        <w:t>”</w:t>
      </w:r>
      <w:r w:rsidR="006C081A" w:rsidRPr="008D1C40">
        <w:rPr>
          <w:b/>
        </w:rPr>
        <w:t>, 2. kārta</w:t>
      </w:r>
      <w:r w:rsidR="008E65E7">
        <w:rPr>
          <w:b/>
        </w:rPr>
        <w:t>)</w:t>
      </w:r>
      <w:r w:rsidR="002B3B06" w:rsidRPr="002B3B06">
        <w:rPr>
          <w:b/>
        </w:rPr>
        <w:t>”</w:t>
      </w:r>
      <w:r w:rsidR="001D19C2" w:rsidRPr="005E0196">
        <w:rPr>
          <w:b/>
        </w:rPr>
        <w:t xml:space="preserve"> </w:t>
      </w:r>
      <w:bookmarkStart w:id="0" w:name="_GoBack"/>
      <w:r w:rsidR="001D19C2" w:rsidRPr="005E0196">
        <w:rPr>
          <w:b/>
          <w:bCs/>
          <w:lang w:eastAsia="en-US"/>
        </w:rPr>
        <w:t>sākotnējās ietekmes novērtējuma ziņojums (</w:t>
      </w:r>
      <w:r w:rsidR="00B66D03" w:rsidRPr="00B66D03">
        <w:rPr>
          <w:b/>
          <w:bCs/>
          <w:lang w:eastAsia="en-US"/>
        </w:rPr>
        <w:t>anotācija</w:t>
      </w:r>
      <w:r w:rsidR="001D19C2" w:rsidRPr="005E0196">
        <w:rPr>
          <w:b/>
          <w:bCs/>
          <w:lang w:eastAsia="en-US"/>
        </w:rPr>
        <w:t>)</w:t>
      </w:r>
      <w:bookmarkEnd w:id="0"/>
    </w:p>
    <w:p w:rsidR="00C97C20" w:rsidRDefault="00C97C20" w:rsidP="006C20A6">
      <w:pPr>
        <w:spacing w:after="120"/>
        <w:rPr>
          <w:b/>
          <w:lang w:eastAsia="en-US"/>
        </w:rPr>
      </w:pPr>
    </w:p>
    <w:tbl>
      <w:tblPr>
        <w:tblW w:w="9508"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000" w:firstRow="0" w:lastRow="0" w:firstColumn="0" w:lastColumn="0" w:noHBand="0" w:noVBand="0"/>
      </w:tblPr>
      <w:tblGrid>
        <w:gridCol w:w="2835"/>
        <w:gridCol w:w="6673"/>
      </w:tblGrid>
      <w:tr w:rsidR="006508C2" w:rsidTr="00B25A30">
        <w:trPr>
          <w:trHeight w:val="311"/>
        </w:trPr>
        <w:tc>
          <w:tcPr>
            <w:tcW w:w="9508" w:type="dxa"/>
            <w:gridSpan w:val="2"/>
          </w:tcPr>
          <w:p w:rsidR="00C97C20" w:rsidRPr="00060F34" w:rsidRDefault="00C702AF" w:rsidP="006C20A6">
            <w:pPr>
              <w:ind w:right="142"/>
              <w:jc w:val="center"/>
              <w:outlineLvl w:val="2"/>
            </w:pPr>
            <w:r w:rsidRPr="00060F34">
              <w:rPr>
                <w:b/>
              </w:rPr>
              <w:t>Tiesību akta projekta anotācijas kopsavilkums</w:t>
            </w:r>
          </w:p>
        </w:tc>
      </w:tr>
      <w:tr w:rsidR="006508C2" w:rsidTr="0073218A">
        <w:trPr>
          <w:trHeight w:val="557"/>
        </w:trPr>
        <w:tc>
          <w:tcPr>
            <w:tcW w:w="2835" w:type="dxa"/>
          </w:tcPr>
          <w:p w:rsidR="00C97C20" w:rsidRPr="00060F34" w:rsidRDefault="00C702AF" w:rsidP="006C20A6">
            <w:pPr>
              <w:pStyle w:val="naiskr"/>
              <w:tabs>
                <w:tab w:val="left" w:pos="170"/>
              </w:tabs>
              <w:spacing w:before="0" w:after="0"/>
              <w:ind w:left="99"/>
              <w:rPr>
                <w:sz w:val="22"/>
                <w:szCs w:val="22"/>
              </w:rPr>
            </w:pPr>
            <w:r w:rsidRPr="00060F34">
              <w:rPr>
                <w:sz w:val="22"/>
                <w:szCs w:val="22"/>
              </w:rPr>
              <w:t>Mērķis, risinājums un projekta spēkā stāšanās laiks</w:t>
            </w:r>
          </w:p>
        </w:tc>
        <w:tc>
          <w:tcPr>
            <w:tcW w:w="6673" w:type="dxa"/>
          </w:tcPr>
          <w:p w:rsidR="00C97C20" w:rsidRPr="002D564F" w:rsidRDefault="00C702AF" w:rsidP="006C20A6">
            <w:pPr>
              <w:ind w:left="145" w:right="282"/>
              <w:jc w:val="both"/>
              <w:rPr>
                <w:rFonts w:eastAsia="MS Mincho"/>
                <w:bCs/>
                <w:lang w:eastAsia="en-US"/>
              </w:rPr>
            </w:pPr>
            <w:r w:rsidRPr="00060F34">
              <w:t xml:space="preserve"> </w:t>
            </w:r>
            <w:r w:rsidR="00D63565" w:rsidRPr="006C20A6">
              <w:t>Ministru kabineta rīkojuma projekta “Par informācijas sabiedrības attīstības pamatnostādņu ieviešanu publiskās pārvaldes informācijas sistēmu jomā (</w:t>
            </w:r>
            <w:proofErr w:type="spellStart"/>
            <w:r w:rsidR="00D63565" w:rsidRPr="006C20A6">
              <w:t>mērķarhitektūras</w:t>
            </w:r>
            <w:proofErr w:type="spellEnd"/>
            <w:r w:rsidR="00D63565" w:rsidRPr="006C20A6">
              <w:t xml:space="preserve"> </w:t>
            </w:r>
            <w:r w:rsidR="00EF22AD">
              <w:t>51</w:t>
            </w:r>
            <w:r w:rsidR="00D63565" w:rsidRPr="006C20A6">
              <w:t xml:space="preserve">.0 versija - </w:t>
            </w:r>
            <w:r w:rsidR="006C081A" w:rsidRPr="006C081A">
              <w:t xml:space="preserve">LVDC tīkls, drošības platforma un LVDC </w:t>
            </w:r>
            <w:r w:rsidR="00700AEB">
              <w:t>“</w:t>
            </w:r>
            <w:r w:rsidR="006C081A" w:rsidRPr="006C081A">
              <w:t>koplietošanas daļa</w:t>
            </w:r>
            <w:r w:rsidR="00700AEB">
              <w:t>”</w:t>
            </w:r>
            <w:r w:rsidR="006C081A" w:rsidRPr="006C081A">
              <w:t>, 2. kārta</w:t>
            </w:r>
            <w:r w:rsidR="00D63565" w:rsidRPr="006C20A6">
              <w:t>)”</w:t>
            </w:r>
            <w:r w:rsidR="00D63565" w:rsidRPr="00060F34">
              <w:t xml:space="preserve"> mērķis ir</w:t>
            </w:r>
            <w:r w:rsidR="006178B2" w:rsidRPr="00060F34">
              <w:t xml:space="preserve"> apstiprināt un</w:t>
            </w:r>
            <w:r w:rsidR="00D63565" w:rsidRPr="00060F34">
              <w:t xml:space="preserve"> </w:t>
            </w:r>
            <w:r w:rsidR="00CB42F8" w:rsidRPr="00060F34">
              <w:rPr>
                <w:rFonts w:eastAsia="MS Mincho"/>
                <w:bCs/>
                <w:lang w:eastAsia="en-US"/>
              </w:rPr>
              <w:t>iekļaut</w:t>
            </w:r>
            <w:r w:rsidR="00E51937" w:rsidRPr="00060F34">
              <w:rPr>
                <w:rFonts w:eastAsia="MS Mincho"/>
                <w:bCs/>
                <w:lang w:eastAsia="en-US"/>
              </w:rPr>
              <w:t xml:space="preserve"> informācijas un komunikāciju tehnoloģiju </w:t>
            </w:r>
            <w:proofErr w:type="spellStart"/>
            <w:r w:rsidR="00E51937" w:rsidRPr="00060F34">
              <w:rPr>
                <w:rFonts w:eastAsia="MS Mincho"/>
                <w:bCs/>
                <w:lang w:eastAsia="en-US"/>
              </w:rPr>
              <w:t>mērķarhitektūras</w:t>
            </w:r>
            <w:proofErr w:type="spellEnd"/>
            <w:r w:rsidR="00E51937" w:rsidRPr="00060F34">
              <w:rPr>
                <w:rFonts w:eastAsia="MS Mincho"/>
                <w:bCs/>
                <w:lang w:eastAsia="en-US"/>
              </w:rPr>
              <w:t xml:space="preserve"> </w:t>
            </w:r>
            <w:r w:rsidR="00EF22AD">
              <w:rPr>
                <w:rFonts w:eastAsia="MS Mincho"/>
                <w:bCs/>
                <w:lang w:eastAsia="en-US"/>
              </w:rPr>
              <w:t>51</w:t>
            </w:r>
            <w:r w:rsidR="00E51937" w:rsidRPr="00060F34">
              <w:rPr>
                <w:rFonts w:eastAsia="MS Mincho"/>
                <w:bCs/>
                <w:lang w:eastAsia="en-US"/>
              </w:rPr>
              <w:t>.0 versijā projekta aprakstu</w:t>
            </w:r>
            <w:r w:rsidR="00E51937" w:rsidRPr="002B7FF9">
              <w:rPr>
                <w:rFonts w:eastAsia="MS Mincho"/>
                <w:bCs/>
                <w:lang w:eastAsia="en-US"/>
              </w:rPr>
              <w:t xml:space="preserve"> “</w:t>
            </w:r>
            <w:r w:rsidR="006C081A" w:rsidRPr="006C081A">
              <w:rPr>
                <w:rFonts w:eastAsia="MS Mincho"/>
                <w:bCs/>
                <w:lang w:eastAsia="en-US"/>
              </w:rPr>
              <w:t xml:space="preserve">LVDC tīkls, drošības platforma un LVDC </w:t>
            </w:r>
            <w:r w:rsidR="00700AEB">
              <w:rPr>
                <w:rFonts w:eastAsia="MS Mincho"/>
                <w:bCs/>
                <w:lang w:eastAsia="en-US"/>
              </w:rPr>
              <w:t>“</w:t>
            </w:r>
            <w:r w:rsidR="006C081A" w:rsidRPr="006C081A">
              <w:rPr>
                <w:rFonts w:eastAsia="MS Mincho"/>
                <w:bCs/>
                <w:lang w:eastAsia="en-US"/>
              </w:rPr>
              <w:t>koplietošanas daļa</w:t>
            </w:r>
            <w:r w:rsidR="00700AEB">
              <w:rPr>
                <w:rFonts w:eastAsia="MS Mincho"/>
                <w:bCs/>
                <w:lang w:eastAsia="en-US"/>
              </w:rPr>
              <w:t>”</w:t>
            </w:r>
            <w:r w:rsidR="006C081A" w:rsidRPr="006C081A">
              <w:rPr>
                <w:rFonts w:eastAsia="MS Mincho"/>
                <w:bCs/>
                <w:lang w:eastAsia="en-US"/>
              </w:rPr>
              <w:t>, 2. kārta</w:t>
            </w:r>
            <w:r w:rsidR="00E51937" w:rsidRPr="002B7FF9">
              <w:rPr>
                <w:rFonts w:eastAsia="MS Mincho"/>
                <w:bCs/>
                <w:lang w:eastAsia="en-US"/>
              </w:rPr>
              <w:t>”</w:t>
            </w:r>
            <w:r w:rsidR="00CB42F8" w:rsidRPr="002B7FF9">
              <w:rPr>
                <w:rFonts w:eastAsia="MS Mincho"/>
                <w:bCs/>
                <w:lang w:eastAsia="en-US"/>
              </w:rPr>
              <w:t>.</w:t>
            </w:r>
          </w:p>
          <w:p w:rsidR="00CB42F8" w:rsidRPr="002D564F" w:rsidRDefault="00C702AF" w:rsidP="006C20A6">
            <w:pPr>
              <w:ind w:left="145" w:right="282"/>
              <w:jc w:val="both"/>
            </w:pPr>
            <w:r w:rsidRPr="002D564F">
              <w:t>Ministru kabineta rīkojuma projekta spēkā stāšanās paredzēta</w:t>
            </w:r>
            <w:r w:rsidR="005760B9">
              <w:t xml:space="preserve"> rīkojuma parakstīšanas brīdī.</w:t>
            </w:r>
          </w:p>
        </w:tc>
      </w:tr>
    </w:tbl>
    <w:p w:rsidR="00E51937" w:rsidRPr="005E0196" w:rsidRDefault="00E51937" w:rsidP="006C20A6">
      <w:pPr>
        <w:spacing w:after="120"/>
        <w:rPr>
          <w:b/>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6"/>
        <w:gridCol w:w="2374"/>
        <w:gridCol w:w="6663"/>
      </w:tblGrid>
      <w:tr w:rsidR="006508C2" w:rsidTr="00AB2B61">
        <w:trPr>
          <w:trHeight w:val="557"/>
        </w:trPr>
        <w:tc>
          <w:tcPr>
            <w:tcW w:w="9493" w:type="dxa"/>
            <w:gridSpan w:val="3"/>
            <w:shd w:val="clear" w:color="auto" w:fill="auto"/>
          </w:tcPr>
          <w:p w:rsidR="000115B5" w:rsidRPr="005E0196" w:rsidRDefault="00C702AF" w:rsidP="00B41841">
            <w:pPr>
              <w:jc w:val="center"/>
              <w:rPr>
                <w:lang w:eastAsia="en-US"/>
              </w:rPr>
            </w:pPr>
            <w:r w:rsidRPr="00B41841">
              <w:rPr>
                <w:b/>
                <w:bCs/>
                <w:lang w:eastAsia="en-US"/>
              </w:rPr>
              <w:t xml:space="preserve"> I. </w:t>
            </w:r>
            <w:r w:rsidR="00E211A8" w:rsidRPr="00B41841">
              <w:rPr>
                <w:b/>
                <w:bCs/>
                <w:lang w:eastAsia="en-US"/>
              </w:rPr>
              <w:t>Tiesību akta</w:t>
            </w:r>
            <w:r w:rsidRPr="00B41841">
              <w:rPr>
                <w:b/>
                <w:bCs/>
                <w:lang w:eastAsia="en-US"/>
              </w:rPr>
              <w:t xml:space="preserve"> izstrādes nepieciešamība</w:t>
            </w:r>
          </w:p>
        </w:tc>
      </w:tr>
      <w:tr w:rsidR="006508C2" w:rsidTr="0073218A">
        <w:trPr>
          <w:trHeight w:val="271"/>
        </w:trPr>
        <w:tc>
          <w:tcPr>
            <w:tcW w:w="456" w:type="dxa"/>
            <w:shd w:val="clear" w:color="auto" w:fill="auto"/>
          </w:tcPr>
          <w:p w:rsidR="000115B5" w:rsidRPr="005E0196" w:rsidRDefault="00C702AF" w:rsidP="00B22BC5">
            <w:pPr>
              <w:rPr>
                <w:lang w:eastAsia="en-US"/>
              </w:rPr>
            </w:pPr>
            <w:r w:rsidRPr="005E0196">
              <w:rPr>
                <w:lang w:eastAsia="en-US"/>
              </w:rPr>
              <w:t> 1.</w:t>
            </w:r>
          </w:p>
        </w:tc>
        <w:tc>
          <w:tcPr>
            <w:tcW w:w="2374" w:type="dxa"/>
            <w:shd w:val="clear" w:color="auto" w:fill="auto"/>
          </w:tcPr>
          <w:p w:rsidR="000115B5" w:rsidRPr="005E0196" w:rsidRDefault="00C702AF" w:rsidP="00B22BC5">
            <w:pPr>
              <w:rPr>
                <w:lang w:eastAsia="en-US"/>
              </w:rPr>
            </w:pPr>
            <w:r w:rsidRPr="005E0196">
              <w:rPr>
                <w:lang w:eastAsia="en-US"/>
              </w:rPr>
              <w:t>Pamatojums</w:t>
            </w:r>
          </w:p>
        </w:tc>
        <w:tc>
          <w:tcPr>
            <w:tcW w:w="6663" w:type="dxa"/>
            <w:shd w:val="clear" w:color="auto" w:fill="auto"/>
          </w:tcPr>
          <w:p w:rsidR="005359FF" w:rsidRDefault="00C702AF" w:rsidP="00B41841">
            <w:pPr>
              <w:numPr>
                <w:ilvl w:val="0"/>
                <w:numId w:val="4"/>
              </w:numPr>
              <w:ind w:right="212"/>
              <w:jc w:val="both"/>
            </w:pPr>
            <w:r>
              <w:t xml:space="preserve">Ministru kabineta 2015.gada 17.novembra noteikumu Nr.653 “Darbības programmas “Izaugsme un nodarbinātība” 2.2.1. specifiskā atbalsta mērķa “Nodrošināt publisko datu </w:t>
            </w:r>
            <w:proofErr w:type="spellStart"/>
            <w:r>
              <w:t>atkalizmantošanas</w:t>
            </w:r>
            <w:proofErr w:type="spellEnd"/>
            <w:r>
              <w:t xml:space="preserve"> pieaugumu un efektīvu publiskās pārvaldes un privātā sektora mijiedarbību” 2.2.1.1. pasākuma “Centralizētu publiskās pārvaldes IKT platformu izveide, publiskās pārvaldes procesu optimizēšana un attīstība” īstenošanas noteikumi” 4. punkts un 13.2.apakšpunkts.</w:t>
            </w:r>
          </w:p>
          <w:p w:rsidR="00D803F5" w:rsidRPr="005E0196" w:rsidRDefault="00C702AF" w:rsidP="00577039">
            <w:pPr>
              <w:numPr>
                <w:ilvl w:val="0"/>
                <w:numId w:val="4"/>
              </w:numPr>
              <w:ind w:right="212"/>
              <w:jc w:val="both"/>
            </w:pPr>
            <w:r>
              <w:t>Ministru kabineta 2016.gada 10. februāra rīkojum</w:t>
            </w:r>
            <w:r w:rsidR="00A35FC2">
              <w:t>a</w:t>
            </w:r>
            <w:r>
              <w:t xml:space="preserve"> Nr.136 </w:t>
            </w:r>
            <w:r w:rsidR="00D4209D">
              <w:t>“</w:t>
            </w:r>
            <w:r w:rsidR="00D4209D" w:rsidRPr="00D4209D">
              <w:t>Par informācijas sabiedrības attīstības pamatnostādņu ieviešanu publiskās pārvaldes informācijas sistēmu jomā</w:t>
            </w:r>
            <w:r w:rsidR="00D4209D">
              <w:t xml:space="preserve">” </w:t>
            </w:r>
            <w:r w:rsidRPr="00F9227B">
              <w:t>4.</w:t>
            </w:r>
            <w:r w:rsidR="00577039" w:rsidRPr="00F9227B">
              <w:rPr>
                <w:vertAlign w:val="superscript"/>
              </w:rPr>
              <w:t>1</w:t>
            </w:r>
            <w:r w:rsidRPr="00F9227B">
              <w:t>punkts</w:t>
            </w:r>
            <w:r w:rsidR="00577039" w:rsidRPr="00F9227B">
              <w:t>.</w:t>
            </w:r>
          </w:p>
        </w:tc>
      </w:tr>
      <w:tr w:rsidR="006508C2" w:rsidTr="0073218A">
        <w:trPr>
          <w:trHeight w:val="553"/>
        </w:trPr>
        <w:tc>
          <w:tcPr>
            <w:tcW w:w="456" w:type="dxa"/>
            <w:shd w:val="clear" w:color="auto" w:fill="auto"/>
          </w:tcPr>
          <w:p w:rsidR="000115B5" w:rsidRPr="005E0196" w:rsidRDefault="00C702AF" w:rsidP="00B22BC5">
            <w:pPr>
              <w:rPr>
                <w:lang w:eastAsia="en-US"/>
              </w:rPr>
            </w:pPr>
            <w:r w:rsidRPr="005E0196">
              <w:rPr>
                <w:lang w:eastAsia="en-US"/>
              </w:rPr>
              <w:t> 2.</w:t>
            </w:r>
          </w:p>
        </w:tc>
        <w:tc>
          <w:tcPr>
            <w:tcW w:w="2374" w:type="dxa"/>
            <w:shd w:val="clear" w:color="auto" w:fill="auto"/>
          </w:tcPr>
          <w:p w:rsidR="000115B5" w:rsidRPr="005E0196" w:rsidRDefault="00C702AF" w:rsidP="00B22BC5">
            <w:pPr>
              <w:rPr>
                <w:lang w:eastAsia="en-US"/>
              </w:rPr>
            </w:pPr>
            <w:r w:rsidRPr="005E0196">
              <w:rPr>
                <w:lang w:eastAsia="en-US"/>
              </w:rPr>
              <w:t>Pašreizējā situācija un problēmas</w:t>
            </w:r>
            <w:r w:rsidR="00681198" w:rsidRPr="005E0196">
              <w:rPr>
                <w:lang w:eastAsia="en-US"/>
              </w:rPr>
              <w:t>, kuru risināšanai tiesību akta projekts izstrādāts, tiesiskā regulējuma mērķis un būtība</w:t>
            </w:r>
          </w:p>
        </w:tc>
        <w:tc>
          <w:tcPr>
            <w:tcW w:w="6663" w:type="dxa"/>
            <w:shd w:val="clear" w:color="auto" w:fill="auto"/>
          </w:tcPr>
          <w:p w:rsidR="00577039" w:rsidRDefault="00C702AF" w:rsidP="00B41841">
            <w:pPr>
              <w:contextualSpacing/>
              <w:jc w:val="both"/>
            </w:pPr>
            <w:r w:rsidRPr="00B41841">
              <w:rPr>
                <w:rFonts w:eastAsia="MS Mincho"/>
                <w:bCs/>
                <w:lang w:eastAsia="en-US"/>
              </w:rPr>
              <w:t xml:space="preserve">Ar Ministru kabineta rīkojuma projektu tiek apstiprināts un iekļauts informācijas un komunikāciju tehnoloģiju (turpmāk – IKT) </w:t>
            </w:r>
            <w:proofErr w:type="spellStart"/>
            <w:r w:rsidRPr="00B41841">
              <w:rPr>
                <w:rFonts w:eastAsia="MS Mincho"/>
                <w:bCs/>
                <w:lang w:eastAsia="en-US"/>
              </w:rPr>
              <w:t>mērķarhitektūras</w:t>
            </w:r>
            <w:proofErr w:type="spellEnd"/>
            <w:r w:rsidRPr="00B41841">
              <w:rPr>
                <w:rFonts w:eastAsia="MS Mincho"/>
                <w:bCs/>
                <w:lang w:eastAsia="en-US"/>
              </w:rPr>
              <w:t xml:space="preserve"> </w:t>
            </w:r>
            <w:r w:rsidR="00EF22AD">
              <w:rPr>
                <w:rFonts w:eastAsia="MS Mincho"/>
                <w:bCs/>
                <w:lang w:eastAsia="en-US"/>
              </w:rPr>
              <w:t>51</w:t>
            </w:r>
            <w:r w:rsidRPr="00B41841">
              <w:rPr>
                <w:rFonts w:eastAsia="MS Mincho"/>
                <w:bCs/>
                <w:lang w:eastAsia="en-US"/>
              </w:rPr>
              <w:t>.0 versijā projekta apraksts “</w:t>
            </w:r>
            <w:r w:rsidR="00577039" w:rsidRPr="00577039">
              <w:rPr>
                <w:rFonts w:eastAsia="MS Mincho"/>
                <w:bCs/>
                <w:lang w:eastAsia="en-US"/>
              </w:rPr>
              <w:t xml:space="preserve">LVDC tīkls, drošības platforma un LVDC </w:t>
            </w:r>
            <w:r w:rsidR="00700AEB">
              <w:rPr>
                <w:rFonts w:eastAsia="MS Mincho"/>
                <w:bCs/>
                <w:lang w:eastAsia="en-US"/>
              </w:rPr>
              <w:t>“</w:t>
            </w:r>
            <w:r w:rsidR="00577039" w:rsidRPr="00577039">
              <w:rPr>
                <w:rFonts w:eastAsia="MS Mincho"/>
                <w:bCs/>
                <w:lang w:eastAsia="en-US"/>
              </w:rPr>
              <w:t>koplietošanas daļa</w:t>
            </w:r>
            <w:r w:rsidR="00700AEB">
              <w:rPr>
                <w:rFonts w:eastAsia="MS Mincho"/>
                <w:bCs/>
                <w:lang w:eastAsia="en-US"/>
              </w:rPr>
              <w:t>”</w:t>
            </w:r>
            <w:r w:rsidR="00577039" w:rsidRPr="00577039">
              <w:rPr>
                <w:rFonts w:eastAsia="MS Mincho"/>
                <w:bCs/>
                <w:lang w:eastAsia="en-US"/>
              </w:rPr>
              <w:t>, 2. kārta</w:t>
            </w:r>
            <w:r w:rsidRPr="00B41841">
              <w:rPr>
                <w:rFonts w:eastAsia="MS Mincho"/>
                <w:bCs/>
                <w:lang w:eastAsia="en-US"/>
              </w:rPr>
              <w:t xml:space="preserve">” (turpmāk – </w:t>
            </w:r>
            <w:r w:rsidR="00577039">
              <w:rPr>
                <w:rFonts w:eastAsia="MS Mincho"/>
                <w:bCs/>
                <w:lang w:eastAsia="en-US"/>
              </w:rPr>
              <w:t>Projekts</w:t>
            </w:r>
            <w:r w:rsidRPr="00B41841">
              <w:rPr>
                <w:rFonts w:eastAsia="MS Mincho"/>
                <w:bCs/>
                <w:lang w:eastAsia="en-US"/>
              </w:rPr>
              <w:t xml:space="preserve">), kas tika izvērtēts </w:t>
            </w:r>
            <w:r w:rsidR="005824DC" w:rsidRPr="00B41841">
              <w:rPr>
                <w:rFonts w:eastAsia="MS Mincho"/>
                <w:bCs/>
                <w:lang w:eastAsia="en-US"/>
              </w:rPr>
              <w:t xml:space="preserve">un atbalstīts </w:t>
            </w:r>
            <w:r w:rsidRPr="00B41841">
              <w:rPr>
                <w:rFonts w:eastAsia="MS Mincho"/>
                <w:bCs/>
                <w:lang w:eastAsia="en-US"/>
              </w:rPr>
              <w:t>atbilstoši Vides aizsardzības un reģionālās attīstības ministrijas</w:t>
            </w:r>
            <w:r w:rsidR="005824DC" w:rsidRPr="00B41841">
              <w:rPr>
                <w:rFonts w:eastAsia="MS Mincho"/>
                <w:bCs/>
                <w:lang w:eastAsia="en-US"/>
              </w:rPr>
              <w:t xml:space="preserve"> </w:t>
            </w:r>
            <w:r w:rsidRPr="00B41841">
              <w:rPr>
                <w:rFonts w:eastAsia="MS Mincho"/>
                <w:bCs/>
                <w:lang w:eastAsia="en-US"/>
              </w:rPr>
              <w:t xml:space="preserve">izstrādātajai un apstiprinātajai metodikai par </w:t>
            </w:r>
            <w:r w:rsidR="008E6F6E">
              <w:rPr>
                <w:rFonts w:eastAsia="MS Mincho"/>
                <w:bCs/>
                <w:lang w:eastAsia="en-US"/>
              </w:rPr>
              <w:t>P</w:t>
            </w:r>
            <w:r w:rsidRPr="00B41841">
              <w:rPr>
                <w:rFonts w:eastAsia="MS Mincho"/>
                <w:bCs/>
                <w:lang w:eastAsia="en-US"/>
              </w:rPr>
              <w:t xml:space="preserve">rojektu iekļaušanu IKT </w:t>
            </w:r>
            <w:proofErr w:type="spellStart"/>
            <w:r w:rsidRPr="00B41841">
              <w:rPr>
                <w:rFonts w:eastAsia="MS Mincho"/>
                <w:bCs/>
                <w:lang w:eastAsia="en-US"/>
              </w:rPr>
              <w:t>mērķarhitektūrā</w:t>
            </w:r>
            <w:proofErr w:type="spellEnd"/>
            <w:r w:rsidRPr="00B41841">
              <w:rPr>
                <w:rFonts w:eastAsia="MS Mincho"/>
                <w:bCs/>
                <w:lang w:eastAsia="en-US"/>
              </w:rPr>
              <w:t>.</w:t>
            </w:r>
          </w:p>
          <w:p w:rsidR="00577039" w:rsidRDefault="00577039" w:rsidP="00B41841">
            <w:pPr>
              <w:contextualSpacing/>
              <w:jc w:val="both"/>
            </w:pPr>
          </w:p>
          <w:p w:rsidR="00700AEB" w:rsidRDefault="00700AEB" w:rsidP="00700AEB">
            <w:pPr>
              <w:contextualSpacing/>
              <w:jc w:val="both"/>
            </w:pPr>
            <w:r>
              <w:rPr>
                <w:rFonts w:eastAsia="MS Mincho"/>
                <w:bCs/>
                <w:lang w:eastAsia="en-US"/>
              </w:rPr>
              <w:t>Projekts</w:t>
            </w:r>
            <w:r w:rsidRPr="00B41841">
              <w:rPr>
                <w:rFonts w:eastAsia="MS Mincho"/>
                <w:bCs/>
                <w:lang w:eastAsia="en-US"/>
              </w:rPr>
              <w:t xml:space="preserve"> veicina darbības programmas “Izaugsme un nodarbinātība” specifiskā atbalsta mērķa “Nodrošināt publisko datu </w:t>
            </w:r>
            <w:proofErr w:type="spellStart"/>
            <w:r w:rsidRPr="00B41841">
              <w:rPr>
                <w:rFonts w:eastAsia="MS Mincho"/>
                <w:bCs/>
                <w:lang w:eastAsia="en-US"/>
              </w:rPr>
              <w:t>atkalizmantošanas</w:t>
            </w:r>
            <w:proofErr w:type="spellEnd"/>
            <w:r w:rsidRPr="00B41841">
              <w:rPr>
                <w:rFonts w:eastAsia="MS Mincho"/>
                <w:bCs/>
                <w:lang w:eastAsia="en-US"/>
              </w:rPr>
              <w:t xml:space="preserve"> pieaugumu un efektīvu publiskās pārvaldes un privātā sektora mijiedarbību” 2.2.1.1. pasākumam “Centralizētu publiskās pārvaldes IKT platformu izveide, publiskās pārvaldes procesu optimizēšana un attīstība” izvir</w:t>
            </w:r>
            <w:r>
              <w:rPr>
                <w:rFonts w:eastAsia="MS Mincho"/>
                <w:bCs/>
                <w:lang w:eastAsia="en-US"/>
              </w:rPr>
              <w:t>zīto rādītāju sasniegšanu. Projekta ietvaros tiks izveidoti</w:t>
            </w:r>
            <w:r w:rsidRPr="00B41841">
              <w:rPr>
                <w:rFonts w:eastAsia="MS Mincho"/>
                <w:bCs/>
                <w:lang w:eastAsia="en-US"/>
              </w:rPr>
              <w:t xml:space="preserve"> </w:t>
            </w:r>
            <w:r>
              <w:rPr>
                <w:rFonts w:eastAsia="MS Mincho"/>
                <w:bCs/>
                <w:lang w:eastAsia="en-US"/>
              </w:rPr>
              <w:t>2 un pilnveidots 1</w:t>
            </w:r>
            <w:r w:rsidRPr="00B41841">
              <w:rPr>
                <w:rFonts w:eastAsia="MS Mincho"/>
                <w:bCs/>
                <w:lang w:eastAsia="en-US"/>
              </w:rPr>
              <w:t xml:space="preserve"> </w:t>
            </w:r>
            <w:r>
              <w:rPr>
                <w:rFonts w:eastAsia="MS Mincho"/>
                <w:bCs/>
                <w:lang w:eastAsia="en-US"/>
              </w:rPr>
              <w:t xml:space="preserve">darbības process, kā arī izveidoti un pilnveidoti procesiem atbilstošie </w:t>
            </w:r>
            <w:r>
              <w:t xml:space="preserve">koplietošanas pakalpojumi mērķa grupai “valsts pārvaldes iestādes”. Izveidotie un </w:t>
            </w:r>
            <w:r>
              <w:lastRenderedPageBreak/>
              <w:t>pilnveidotie procesi un tiem atbilstošie koplietošanas pakalpojumi ir sekojoši:</w:t>
            </w:r>
          </w:p>
          <w:p w:rsidR="00182145" w:rsidRDefault="00182145" w:rsidP="00700AEB">
            <w:pPr>
              <w:contextualSpacing/>
              <w:jc w:val="both"/>
            </w:pPr>
          </w:p>
          <w:p w:rsidR="00710133" w:rsidRDefault="00710133" w:rsidP="00700AEB">
            <w:pPr>
              <w:contextualSpacing/>
              <w:jc w:val="both"/>
            </w:pPr>
          </w:p>
          <w:p w:rsidR="00710133" w:rsidRDefault="00710133" w:rsidP="00700AEB">
            <w:pPr>
              <w:contextualSpacing/>
              <w:jc w:val="both"/>
            </w:pPr>
          </w:p>
          <w:tbl>
            <w:tblPr>
              <w:tblStyle w:val="TableGrid"/>
              <w:tblW w:w="0" w:type="auto"/>
              <w:tblLook w:val="04A0" w:firstRow="1" w:lastRow="0" w:firstColumn="1" w:lastColumn="0" w:noHBand="0" w:noVBand="1"/>
            </w:tblPr>
            <w:tblGrid>
              <w:gridCol w:w="682"/>
              <w:gridCol w:w="2690"/>
              <w:gridCol w:w="3065"/>
            </w:tblGrid>
            <w:tr w:rsidR="0096629A" w:rsidTr="0096629A">
              <w:tc>
                <w:tcPr>
                  <w:tcW w:w="705" w:type="dxa"/>
                </w:tcPr>
                <w:p w:rsidR="0096629A" w:rsidRDefault="0096629A" w:rsidP="00102724">
                  <w:pPr>
                    <w:contextualSpacing/>
                    <w:jc w:val="both"/>
                    <w:rPr>
                      <w:rFonts w:eastAsia="MS Mincho"/>
                      <w:bCs/>
                      <w:lang w:eastAsia="en-US"/>
                    </w:rPr>
                  </w:pPr>
                  <w:r>
                    <w:rPr>
                      <w:rFonts w:eastAsia="MS Mincho"/>
                      <w:bCs/>
                      <w:lang w:eastAsia="en-US"/>
                    </w:rPr>
                    <w:t>Nr.</w:t>
                  </w:r>
                </w:p>
              </w:tc>
              <w:tc>
                <w:tcPr>
                  <w:tcW w:w="2835" w:type="dxa"/>
                </w:tcPr>
                <w:p w:rsidR="0096629A" w:rsidRDefault="0096629A" w:rsidP="00102724">
                  <w:pPr>
                    <w:contextualSpacing/>
                    <w:jc w:val="both"/>
                    <w:rPr>
                      <w:rFonts w:eastAsia="MS Mincho"/>
                      <w:bCs/>
                      <w:lang w:eastAsia="en-US"/>
                    </w:rPr>
                  </w:pPr>
                  <w:r>
                    <w:rPr>
                      <w:rFonts w:eastAsia="MS Mincho"/>
                      <w:bCs/>
                      <w:lang w:eastAsia="en-US"/>
                    </w:rPr>
                    <w:t>Procesa nosaukums</w:t>
                  </w:r>
                </w:p>
              </w:tc>
              <w:tc>
                <w:tcPr>
                  <w:tcW w:w="3289" w:type="dxa"/>
                </w:tcPr>
                <w:p w:rsidR="0096629A" w:rsidRDefault="0096629A" w:rsidP="00102724">
                  <w:pPr>
                    <w:contextualSpacing/>
                    <w:jc w:val="both"/>
                    <w:rPr>
                      <w:rFonts w:eastAsia="MS Mincho"/>
                      <w:bCs/>
                      <w:lang w:eastAsia="en-US"/>
                    </w:rPr>
                  </w:pPr>
                  <w:r>
                    <w:rPr>
                      <w:rFonts w:eastAsia="MS Mincho"/>
                      <w:bCs/>
                      <w:lang w:eastAsia="en-US"/>
                    </w:rPr>
                    <w:t>Koplietošanas pakalpojums</w:t>
                  </w:r>
                </w:p>
              </w:tc>
            </w:tr>
            <w:tr w:rsidR="0096629A" w:rsidTr="0096629A">
              <w:tc>
                <w:tcPr>
                  <w:tcW w:w="705" w:type="dxa"/>
                </w:tcPr>
                <w:p w:rsidR="0096629A" w:rsidRDefault="0096629A" w:rsidP="00102724">
                  <w:pPr>
                    <w:contextualSpacing/>
                    <w:jc w:val="both"/>
                    <w:rPr>
                      <w:rFonts w:eastAsia="MS Mincho"/>
                      <w:bCs/>
                      <w:lang w:eastAsia="en-US"/>
                    </w:rPr>
                  </w:pPr>
                  <w:r>
                    <w:rPr>
                      <w:rFonts w:eastAsia="MS Mincho"/>
                      <w:bCs/>
                      <w:lang w:eastAsia="en-US"/>
                    </w:rPr>
                    <w:t>1.</w:t>
                  </w:r>
                </w:p>
              </w:tc>
              <w:tc>
                <w:tcPr>
                  <w:tcW w:w="2835" w:type="dxa"/>
                </w:tcPr>
                <w:p w:rsidR="0096629A" w:rsidRDefault="0096629A" w:rsidP="00102724">
                  <w:pPr>
                    <w:contextualSpacing/>
                    <w:jc w:val="both"/>
                    <w:rPr>
                      <w:rFonts w:eastAsia="MS Mincho"/>
                      <w:bCs/>
                      <w:lang w:eastAsia="en-US"/>
                    </w:rPr>
                  </w:pPr>
                  <w:r>
                    <w:t>Virtuālā datu centra nodrošināšana</w:t>
                  </w:r>
                </w:p>
              </w:tc>
              <w:tc>
                <w:tcPr>
                  <w:tcW w:w="3289" w:type="dxa"/>
                </w:tcPr>
                <w:p w:rsidR="0096629A" w:rsidRDefault="0096629A" w:rsidP="00102724">
                  <w:pPr>
                    <w:contextualSpacing/>
                    <w:jc w:val="both"/>
                    <w:rPr>
                      <w:rFonts w:eastAsia="MS Mincho"/>
                      <w:bCs/>
                      <w:lang w:eastAsia="en-US"/>
                    </w:rPr>
                  </w:pPr>
                  <w:r>
                    <w:t>Virtuālais datu centrs</w:t>
                  </w:r>
                </w:p>
              </w:tc>
            </w:tr>
            <w:tr w:rsidR="0096629A" w:rsidTr="0096629A">
              <w:tc>
                <w:tcPr>
                  <w:tcW w:w="705" w:type="dxa"/>
                </w:tcPr>
                <w:p w:rsidR="0096629A" w:rsidRDefault="0096629A" w:rsidP="00102724">
                  <w:pPr>
                    <w:contextualSpacing/>
                    <w:jc w:val="both"/>
                    <w:rPr>
                      <w:rFonts w:eastAsia="MS Mincho"/>
                      <w:bCs/>
                      <w:lang w:eastAsia="en-US"/>
                    </w:rPr>
                  </w:pPr>
                  <w:r>
                    <w:rPr>
                      <w:rFonts w:eastAsia="MS Mincho"/>
                      <w:bCs/>
                      <w:lang w:eastAsia="en-US"/>
                    </w:rPr>
                    <w:t>2.</w:t>
                  </w:r>
                </w:p>
              </w:tc>
              <w:tc>
                <w:tcPr>
                  <w:tcW w:w="2835" w:type="dxa"/>
                </w:tcPr>
                <w:p w:rsidR="0096629A" w:rsidRDefault="0096629A" w:rsidP="00102724">
                  <w:pPr>
                    <w:contextualSpacing/>
                    <w:jc w:val="both"/>
                    <w:rPr>
                      <w:rFonts w:eastAsia="MS Mincho"/>
                      <w:bCs/>
                      <w:lang w:eastAsia="en-US"/>
                    </w:rPr>
                  </w:pPr>
                  <w:proofErr w:type="spellStart"/>
                  <w:r>
                    <w:t>Konteinerizētas</w:t>
                  </w:r>
                  <w:proofErr w:type="spellEnd"/>
                  <w:r>
                    <w:t xml:space="preserve"> virtuālās vides nodrošināšana</w:t>
                  </w:r>
                </w:p>
              </w:tc>
              <w:tc>
                <w:tcPr>
                  <w:tcW w:w="3289" w:type="dxa"/>
                </w:tcPr>
                <w:p w:rsidR="0096629A" w:rsidRDefault="0096629A" w:rsidP="00102724">
                  <w:pPr>
                    <w:contextualSpacing/>
                    <w:jc w:val="both"/>
                    <w:rPr>
                      <w:rFonts w:eastAsia="MS Mincho"/>
                      <w:bCs/>
                      <w:lang w:eastAsia="en-US"/>
                    </w:rPr>
                  </w:pPr>
                  <w:r>
                    <w:t>Konteineru datu centrs</w:t>
                  </w:r>
                </w:p>
              </w:tc>
            </w:tr>
            <w:tr w:rsidR="0096629A" w:rsidTr="0096629A">
              <w:tc>
                <w:tcPr>
                  <w:tcW w:w="705" w:type="dxa"/>
                </w:tcPr>
                <w:p w:rsidR="0096629A" w:rsidRDefault="0096629A" w:rsidP="00102724">
                  <w:pPr>
                    <w:contextualSpacing/>
                    <w:jc w:val="both"/>
                    <w:rPr>
                      <w:rFonts w:eastAsia="MS Mincho"/>
                      <w:bCs/>
                      <w:lang w:eastAsia="en-US"/>
                    </w:rPr>
                  </w:pPr>
                  <w:r>
                    <w:rPr>
                      <w:rFonts w:eastAsia="MS Mincho"/>
                      <w:bCs/>
                      <w:lang w:eastAsia="en-US"/>
                    </w:rPr>
                    <w:t>3.</w:t>
                  </w:r>
                </w:p>
              </w:tc>
              <w:tc>
                <w:tcPr>
                  <w:tcW w:w="2835" w:type="dxa"/>
                </w:tcPr>
                <w:p w:rsidR="0096629A" w:rsidRDefault="0096629A" w:rsidP="00102724">
                  <w:pPr>
                    <w:contextualSpacing/>
                    <w:jc w:val="both"/>
                    <w:rPr>
                      <w:rFonts w:eastAsia="MS Mincho"/>
                      <w:bCs/>
                      <w:lang w:eastAsia="en-US"/>
                    </w:rPr>
                  </w:pPr>
                  <w:r>
                    <w:t>Pakalpojumu uzraudzības nodrošināšana</w:t>
                  </w:r>
                </w:p>
              </w:tc>
              <w:tc>
                <w:tcPr>
                  <w:tcW w:w="3289" w:type="dxa"/>
                </w:tcPr>
                <w:p w:rsidR="0096629A" w:rsidRDefault="0096629A" w:rsidP="00102724">
                  <w:pPr>
                    <w:contextualSpacing/>
                    <w:jc w:val="both"/>
                    <w:rPr>
                      <w:rFonts w:eastAsia="MS Mincho"/>
                      <w:bCs/>
                      <w:lang w:eastAsia="en-US"/>
                    </w:rPr>
                  </w:pPr>
                  <w:r>
                    <w:t>Pakalpojumu uzraudzība</w:t>
                  </w:r>
                </w:p>
              </w:tc>
            </w:tr>
          </w:tbl>
          <w:p w:rsidR="00814F69" w:rsidRDefault="00814F69" w:rsidP="00102724">
            <w:pPr>
              <w:contextualSpacing/>
              <w:jc w:val="both"/>
              <w:rPr>
                <w:rFonts w:eastAsia="MS Mincho"/>
                <w:bCs/>
                <w:lang w:eastAsia="en-US"/>
              </w:rPr>
            </w:pPr>
          </w:p>
          <w:p w:rsidR="0096629A" w:rsidRDefault="0096629A" w:rsidP="00102724">
            <w:pPr>
              <w:contextualSpacing/>
              <w:jc w:val="both"/>
              <w:rPr>
                <w:rFonts w:eastAsia="MS Mincho"/>
                <w:bCs/>
                <w:lang w:eastAsia="en-US"/>
              </w:rPr>
            </w:pPr>
            <w:r>
              <w:rPr>
                <w:rFonts w:eastAsia="MS Mincho"/>
                <w:bCs/>
                <w:lang w:eastAsia="en-US"/>
              </w:rPr>
              <w:t>Projekta iznākuma rādītāji:</w:t>
            </w:r>
          </w:p>
          <w:tbl>
            <w:tblPr>
              <w:tblStyle w:val="TableGrid"/>
              <w:tblW w:w="0" w:type="auto"/>
              <w:tblLook w:val="04A0" w:firstRow="1" w:lastRow="0" w:firstColumn="1" w:lastColumn="0" w:noHBand="0" w:noVBand="1"/>
            </w:tblPr>
            <w:tblGrid>
              <w:gridCol w:w="529"/>
              <w:gridCol w:w="2343"/>
              <w:gridCol w:w="1323"/>
              <w:gridCol w:w="2242"/>
            </w:tblGrid>
            <w:tr w:rsidR="0096629A" w:rsidTr="0096629A">
              <w:tc>
                <w:tcPr>
                  <w:tcW w:w="563" w:type="dxa"/>
                </w:tcPr>
                <w:p w:rsidR="0096629A" w:rsidRDefault="0096629A" w:rsidP="00102724">
                  <w:pPr>
                    <w:contextualSpacing/>
                    <w:jc w:val="both"/>
                    <w:rPr>
                      <w:rFonts w:eastAsia="MS Mincho"/>
                      <w:bCs/>
                      <w:lang w:eastAsia="en-US"/>
                    </w:rPr>
                  </w:pPr>
                </w:p>
              </w:tc>
              <w:tc>
                <w:tcPr>
                  <w:tcW w:w="2551" w:type="dxa"/>
                </w:tcPr>
                <w:p w:rsidR="0096629A" w:rsidRDefault="0096629A" w:rsidP="00102724">
                  <w:pPr>
                    <w:contextualSpacing/>
                    <w:jc w:val="both"/>
                    <w:rPr>
                      <w:rFonts w:eastAsia="MS Mincho"/>
                      <w:bCs/>
                      <w:lang w:eastAsia="en-US"/>
                    </w:rPr>
                  </w:pPr>
                  <w:r>
                    <w:rPr>
                      <w:rFonts w:eastAsia="MS Mincho"/>
                      <w:bCs/>
                      <w:lang w:eastAsia="en-US"/>
                    </w:rPr>
                    <w:t>Iznākuma rādītājs</w:t>
                  </w:r>
                </w:p>
              </w:tc>
              <w:tc>
                <w:tcPr>
                  <w:tcW w:w="1276" w:type="dxa"/>
                </w:tcPr>
                <w:p w:rsidR="0096629A" w:rsidRDefault="0096629A" w:rsidP="00102724">
                  <w:pPr>
                    <w:contextualSpacing/>
                    <w:jc w:val="both"/>
                    <w:rPr>
                      <w:rFonts w:eastAsia="MS Mincho"/>
                      <w:bCs/>
                      <w:lang w:eastAsia="en-US"/>
                    </w:rPr>
                  </w:pPr>
                  <w:r>
                    <w:rPr>
                      <w:rFonts w:eastAsia="MS Mincho"/>
                      <w:bCs/>
                      <w:lang w:eastAsia="en-US"/>
                    </w:rPr>
                    <w:t>Mērvienība</w:t>
                  </w:r>
                </w:p>
              </w:tc>
              <w:tc>
                <w:tcPr>
                  <w:tcW w:w="2439" w:type="dxa"/>
                </w:tcPr>
                <w:p w:rsidR="0096629A" w:rsidRDefault="0096629A" w:rsidP="00102724">
                  <w:pPr>
                    <w:contextualSpacing/>
                    <w:jc w:val="both"/>
                    <w:rPr>
                      <w:rFonts w:eastAsia="MS Mincho"/>
                      <w:bCs/>
                      <w:lang w:eastAsia="en-US"/>
                    </w:rPr>
                  </w:pPr>
                  <w:r>
                    <w:rPr>
                      <w:rFonts w:eastAsia="MS Mincho"/>
                      <w:bCs/>
                      <w:lang w:eastAsia="en-US"/>
                    </w:rPr>
                    <w:t>Sasniedzamā vērtība projekta beigās</w:t>
                  </w:r>
                </w:p>
              </w:tc>
            </w:tr>
            <w:tr w:rsidR="0096629A" w:rsidTr="0096629A">
              <w:tc>
                <w:tcPr>
                  <w:tcW w:w="563" w:type="dxa"/>
                  <w:vAlign w:val="center"/>
                </w:tcPr>
                <w:p w:rsidR="0096629A" w:rsidRDefault="0096629A" w:rsidP="0096629A">
                  <w:pPr>
                    <w:contextualSpacing/>
                    <w:jc w:val="center"/>
                    <w:rPr>
                      <w:rFonts w:eastAsia="MS Mincho"/>
                      <w:bCs/>
                      <w:lang w:eastAsia="en-US"/>
                    </w:rPr>
                  </w:pPr>
                  <w:r>
                    <w:rPr>
                      <w:rFonts w:eastAsia="MS Mincho"/>
                      <w:bCs/>
                      <w:lang w:eastAsia="en-US"/>
                    </w:rPr>
                    <w:t>1.</w:t>
                  </w:r>
                </w:p>
              </w:tc>
              <w:tc>
                <w:tcPr>
                  <w:tcW w:w="2551" w:type="dxa"/>
                  <w:vAlign w:val="center"/>
                </w:tcPr>
                <w:p w:rsidR="0096629A" w:rsidRDefault="0096629A" w:rsidP="0096629A">
                  <w:pPr>
                    <w:contextualSpacing/>
                    <w:rPr>
                      <w:rFonts w:eastAsia="MS Mincho"/>
                      <w:bCs/>
                      <w:lang w:eastAsia="en-US"/>
                    </w:rPr>
                  </w:pPr>
                  <w:r>
                    <w:rPr>
                      <w:rFonts w:cs="Arial"/>
                      <w:bCs/>
                    </w:rPr>
                    <w:t>Izveidota Projekta infrastruktūra</w:t>
                  </w:r>
                </w:p>
              </w:tc>
              <w:tc>
                <w:tcPr>
                  <w:tcW w:w="1276" w:type="dxa"/>
                  <w:vAlign w:val="center"/>
                </w:tcPr>
                <w:p w:rsidR="0096629A" w:rsidRDefault="0096629A" w:rsidP="0096629A">
                  <w:pPr>
                    <w:contextualSpacing/>
                    <w:jc w:val="center"/>
                    <w:rPr>
                      <w:rFonts w:eastAsia="MS Mincho"/>
                      <w:bCs/>
                      <w:lang w:eastAsia="en-US"/>
                    </w:rPr>
                  </w:pPr>
                  <w:r>
                    <w:rPr>
                      <w:rFonts w:eastAsia="MS Mincho"/>
                      <w:bCs/>
                      <w:lang w:eastAsia="en-US"/>
                    </w:rPr>
                    <w:t>skaits</w:t>
                  </w:r>
                </w:p>
              </w:tc>
              <w:tc>
                <w:tcPr>
                  <w:tcW w:w="2439" w:type="dxa"/>
                  <w:vAlign w:val="center"/>
                </w:tcPr>
                <w:p w:rsidR="0096629A" w:rsidRDefault="0096629A" w:rsidP="0096629A">
                  <w:pPr>
                    <w:contextualSpacing/>
                    <w:jc w:val="center"/>
                    <w:rPr>
                      <w:rFonts w:eastAsia="MS Mincho"/>
                      <w:bCs/>
                      <w:lang w:eastAsia="en-US"/>
                    </w:rPr>
                  </w:pPr>
                  <w:r>
                    <w:rPr>
                      <w:rFonts w:eastAsia="MS Mincho"/>
                      <w:bCs/>
                      <w:lang w:eastAsia="en-US"/>
                    </w:rPr>
                    <w:t>1</w:t>
                  </w:r>
                </w:p>
              </w:tc>
            </w:tr>
            <w:tr w:rsidR="0096629A" w:rsidTr="0096629A">
              <w:tc>
                <w:tcPr>
                  <w:tcW w:w="563" w:type="dxa"/>
                  <w:vAlign w:val="center"/>
                </w:tcPr>
                <w:p w:rsidR="0096629A" w:rsidRDefault="0096629A" w:rsidP="0096629A">
                  <w:pPr>
                    <w:contextualSpacing/>
                    <w:jc w:val="center"/>
                    <w:rPr>
                      <w:rFonts w:eastAsia="MS Mincho"/>
                      <w:bCs/>
                      <w:lang w:eastAsia="en-US"/>
                    </w:rPr>
                  </w:pPr>
                  <w:r>
                    <w:rPr>
                      <w:rFonts w:eastAsia="MS Mincho"/>
                      <w:bCs/>
                      <w:lang w:eastAsia="en-US"/>
                    </w:rPr>
                    <w:t>2.</w:t>
                  </w:r>
                </w:p>
              </w:tc>
              <w:tc>
                <w:tcPr>
                  <w:tcW w:w="2551" w:type="dxa"/>
                  <w:vAlign w:val="center"/>
                </w:tcPr>
                <w:p w:rsidR="0096629A" w:rsidRDefault="0096629A" w:rsidP="0096629A">
                  <w:pPr>
                    <w:contextualSpacing/>
                    <w:rPr>
                      <w:rFonts w:eastAsia="MS Mincho"/>
                      <w:bCs/>
                      <w:lang w:eastAsia="en-US"/>
                    </w:rPr>
                  </w:pPr>
                  <w:r>
                    <w:rPr>
                      <w:rFonts w:cs="Arial"/>
                      <w:bCs/>
                    </w:rPr>
                    <w:t>Izveidoti un pilnveidoti darbības procesi</w:t>
                  </w:r>
                </w:p>
              </w:tc>
              <w:tc>
                <w:tcPr>
                  <w:tcW w:w="1276" w:type="dxa"/>
                  <w:vAlign w:val="center"/>
                </w:tcPr>
                <w:p w:rsidR="0096629A" w:rsidRDefault="0096629A" w:rsidP="0096629A">
                  <w:pPr>
                    <w:contextualSpacing/>
                    <w:jc w:val="center"/>
                    <w:rPr>
                      <w:rFonts w:eastAsia="MS Mincho"/>
                      <w:bCs/>
                      <w:lang w:eastAsia="en-US"/>
                    </w:rPr>
                  </w:pPr>
                  <w:r>
                    <w:rPr>
                      <w:rFonts w:eastAsia="MS Mincho"/>
                      <w:bCs/>
                      <w:lang w:eastAsia="en-US"/>
                    </w:rPr>
                    <w:t>skaits</w:t>
                  </w:r>
                </w:p>
              </w:tc>
              <w:tc>
                <w:tcPr>
                  <w:tcW w:w="2439" w:type="dxa"/>
                  <w:vAlign w:val="center"/>
                </w:tcPr>
                <w:p w:rsidR="0096629A" w:rsidRDefault="0096629A" w:rsidP="0096629A">
                  <w:pPr>
                    <w:contextualSpacing/>
                    <w:jc w:val="center"/>
                    <w:rPr>
                      <w:rFonts w:eastAsia="MS Mincho"/>
                      <w:bCs/>
                      <w:lang w:eastAsia="en-US"/>
                    </w:rPr>
                  </w:pPr>
                  <w:r>
                    <w:rPr>
                      <w:rFonts w:eastAsia="MS Mincho"/>
                      <w:bCs/>
                      <w:lang w:eastAsia="en-US"/>
                    </w:rPr>
                    <w:t>3</w:t>
                  </w:r>
                </w:p>
              </w:tc>
            </w:tr>
            <w:tr w:rsidR="0096629A" w:rsidTr="0096629A">
              <w:tc>
                <w:tcPr>
                  <w:tcW w:w="563" w:type="dxa"/>
                  <w:vAlign w:val="center"/>
                </w:tcPr>
                <w:p w:rsidR="0096629A" w:rsidRDefault="0096629A" w:rsidP="0096629A">
                  <w:pPr>
                    <w:contextualSpacing/>
                    <w:jc w:val="center"/>
                    <w:rPr>
                      <w:rFonts w:eastAsia="MS Mincho"/>
                      <w:bCs/>
                      <w:lang w:eastAsia="en-US"/>
                    </w:rPr>
                  </w:pPr>
                  <w:r>
                    <w:rPr>
                      <w:rFonts w:eastAsia="MS Mincho"/>
                      <w:bCs/>
                      <w:lang w:eastAsia="en-US"/>
                    </w:rPr>
                    <w:t>3.</w:t>
                  </w:r>
                </w:p>
              </w:tc>
              <w:tc>
                <w:tcPr>
                  <w:tcW w:w="2551" w:type="dxa"/>
                  <w:vAlign w:val="center"/>
                </w:tcPr>
                <w:p w:rsidR="0096629A" w:rsidRDefault="0096629A" w:rsidP="0096629A">
                  <w:pPr>
                    <w:contextualSpacing/>
                    <w:rPr>
                      <w:rFonts w:eastAsia="MS Mincho"/>
                      <w:bCs/>
                      <w:lang w:eastAsia="en-US"/>
                    </w:rPr>
                  </w:pPr>
                  <w:r>
                    <w:rPr>
                      <w:rFonts w:cs="Arial"/>
                      <w:bCs/>
                    </w:rPr>
                    <w:t>Izveidoti un pieejami pakalpojumi</w:t>
                  </w:r>
                </w:p>
              </w:tc>
              <w:tc>
                <w:tcPr>
                  <w:tcW w:w="1276" w:type="dxa"/>
                  <w:vAlign w:val="center"/>
                </w:tcPr>
                <w:p w:rsidR="0096629A" w:rsidRDefault="0096629A" w:rsidP="0096629A">
                  <w:pPr>
                    <w:contextualSpacing/>
                    <w:jc w:val="center"/>
                    <w:rPr>
                      <w:rFonts w:eastAsia="MS Mincho"/>
                      <w:bCs/>
                      <w:lang w:eastAsia="en-US"/>
                    </w:rPr>
                  </w:pPr>
                  <w:r>
                    <w:rPr>
                      <w:rFonts w:eastAsia="MS Mincho"/>
                      <w:bCs/>
                      <w:lang w:eastAsia="en-US"/>
                    </w:rPr>
                    <w:t>skaits</w:t>
                  </w:r>
                </w:p>
              </w:tc>
              <w:tc>
                <w:tcPr>
                  <w:tcW w:w="2439" w:type="dxa"/>
                  <w:vAlign w:val="center"/>
                </w:tcPr>
                <w:p w:rsidR="0096629A" w:rsidRDefault="0096629A" w:rsidP="0096629A">
                  <w:pPr>
                    <w:contextualSpacing/>
                    <w:jc w:val="center"/>
                    <w:rPr>
                      <w:rFonts w:eastAsia="MS Mincho"/>
                      <w:bCs/>
                      <w:lang w:eastAsia="en-US"/>
                    </w:rPr>
                  </w:pPr>
                  <w:r>
                    <w:rPr>
                      <w:rFonts w:eastAsia="MS Mincho"/>
                      <w:bCs/>
                      <w:lang w:eastAsia="en-US"/>
                    </w:rPr>
                    <w:t>3</w:t>
                  </w:r>
                </w:p>
              </w:tc>
            </w:tr>
          </w:tbl>
          <w:p w:rsidR="0096629A" w:rsidRDefault="0096629A" w:rsidP="00102724">
            <w:pPr>
              <w:contextualSpacing/>
              <w:jc w:val="both"/>
              <w:rPr>
                <w:rFonts w:eastAsia="MS Mincho"/>
                <w:bCs/>
                <w:lang w:eastAsia="en-US"/>
              </w:rPr>
            </w:pPr>
          </w:p>
          <w:p w:rsidR="00DD14F9" w:rsidRDefault="00DD14F9" w:rsidP="00B41841">
            <w:pPr>
              <w:contextualSpacing/>
              <w:jc w:val="both"/>
              <w:rPr>
                <w:rFonts w:eastAsia="MS Mincho"/>
                <w:bCs/>
                <w:lang w:eastAsia="en-US"/>
              </w:rPr>
            </w:pPr>
          </w:p>
          <w:p w:rsidR="00DD14F9" w:rsidRPr="00C732FE" w:rsidRDefault="00CF6EAF" w:rsidP="00B41841">
            <w:pPr>
              <w:contextualSpacing/>
              <w:jc w:val="both"/>
              <w:rPr>
                <w:rFonts w:eastAsia="MS Mincho"/>
                <w:bCs/>
                <w:lang w:eastAsia="en-US"/>
              </w:rPr>
            </w:pPr>
            <w:r w:rsidRPr="00C732FE">
              <w:rPr>
                <w:rFonts w:eastAsia="MS Mincho"/>
                <w:bCs/>
                <w:lang w:eastAsia="en-US"/>
              </w:rPr>
              <w:t>Projekts veicinās efektīvu</w:t>
            </w:r>
            <w:r w:rsidR="00DD14F9" w:rsidRPr="00C732FE">
              <w:rPr>
                <w:rFonts w:eastAsia="MS Mincho"/>
                <w:bCs/>
                <w:lang w:eastAsia="en-US"/>
              </w:rPr>
              <w:t xml:space="preserve"> valsts IKT resursu pārvaldīb</w:t>
            </w:r>
            <w:r w:rsidRPr="00C732FE">
              <w:rPr>
                <w:rFonts w:eastAsia="MS Mincho"/>
                <w:bCs/>
                <w:lang w:eastAsia="en-US"/>
              </w:rPr>
              <w:t>u. V</w:t>
            </w:r>
            <w:r w:rsidR="00DD14F9" w:rsidRPr="00C732FE">
              <w:rPr>
                <w:rFonts w:eastAsia="MS Mincho"/>
                <w:bCs/>
                <w:lang w:eastAsia="en-US"/>
              </w:rPr>
              <w:t xml:space="preserve">iens no priekšnoteikumiem efektīvai IKT resursu pārvaldībai ir IKT infrastruktūras koplietošana. Projekta ietvaros valsts pārvaldes lietojumam tiks izveidota koplietojama infrastruktūra, kas nodrošinās mūsdienīgus, augstas pieejamības un drošības </w:t>
            </w:r>
            <w:proofErr w:type="spellStart"/>
            <w:r w:rsidR="00DD14F9" w:rsidRPr="00C732FE">
              <w:rPr>
                <w:rFonts w:eastAsia="MS Mincho"/>
                <w:bCs/>
                <w:lang w:eastAsia="en-US"/>
              </w:rPr>
              <w:t>mākoņdatošanas</w:t>
            </w:r>
            <w:proofErr w:type="spellEnd"/>
            <w:r w:rsidR="00DD14F9" w:rsidRPr="00C732FE">
              <w:rPr>
                <w:rFonts w:eastAsia="MS Mincho"/>
                <w:bCs/>
                <w:lang w:eastAsia="en-US"/>
              </w:rPr>
              <w:t xml:space="preserve"> pakalpojumus.</w:t>
            </w:r>
          </w:p>
          <w:p w:rsidR="00CF6EAF" w:rsidRPr="00C732FE" w:rsidRDefault="00CF6EAF" w:rsidP="00B41841">
            <w:pPr>
              <w:contextualSpacing/>
              <w:jc w:val="both"/>
              <w:rPr>
                <w:rFonts w:eastAsia="MS Mincho"/>
                <w:bCs/>
                <w:lang w:eastAsia="en-US"/>
              </w:rPr>
            </w:pPr>
          </w:p>
          <w:p w:rsidR="0010271E" w:rsidRPr="00C732FE" w:rsidRDefault="0010271E" w:rsidP="0010271E">
            <w:pPr>
              <w:contextualSpacing/>
              <w:jc w:val="both"/>
              <w:rPr>
                <w:rFonts w:eastAsia="MS Mincho"/>
                <w:bCs/>
                <w:lang w:eastAsia="en-US"/>
              </w:rPr>
            </w:pPr>
            <w:r w:rsidRPr="00C732FE">
              <w:rPr>
                <w:rFonts w:eastAsia="MS Mincho"/>
                <w:bCs/>
                <w:lang w:eastAsia="en-US"/>
              </w:rPr>
              <w:t>Projekta izveide un attīstība stiprinās:</w:t>
            </w:r>
          </w:p>
          <w:p w:rsidR="0010271E" w:rsidRPr="00C732FE" w:rsidRDefault="0010271E" w:rsidP="0010271E">
            <w:pPr>
              <w:contextualSpacing/>
              <w:jc w:val="both"/>
              <w:rPr>
                <w:rFonts w:eastAsia="MS Mincho"/>
                <w:bCs/>
                <w:lang w:eastAsia="en-US"/>
              </w:rPr>
            </w:pPr>
            <w:r w:rsidRPr="00C732FE">
              <w:rPr>
                <w:rFonts w:eastAsia="MS Mincho"/>
                <w:bCs/>
                <w:lang w:eastAsia="en-US"/>
              </w:rPr>
              <w:t>1. Vienotu valsts IKT resursu pārvaldību;</w:t>
            </w:r>
          </w:p>
          <w:p w:rsidR="0010271E" w:rsidRPr="00C732FE" w:rsidRDefault="0010271E" w:rsidP="0010271E">
            <w:pPr>
              <w:contextualSpacing/>
              <w:jc w:val="both"/>
              <w:rPr>
                <w:rFonts w:eastAsia="MS Mincho"/>
                <w:bCs/>
                <w:lang w:eastAsia="en-US"/>
              </w:rPr>
            </w:pPr>
            <w:r w:rsidRPr="00C732FE">
              <w:rPr>
                <w:rFonts w:eastAsia="MS Mincho"/>
                <w:bCs/>
                <w:lang w:eastAsia="en-US"/>
              </w:rPr>
              <w:t>2. Pārvaldāmāku un saprotamāku valsts IKT resursu uzskaiti un patēriņu;</w:t>
            </w:r>
          </w:p>
          <w:p w:rsidR="0010271E" w:rsidRPr="00C732FE" w:rsidRDefault="0010271E" w:rsidP="0010271E">
            <w:pPr>
              <w:contextualSpacing/>
              <w:jc w:val="both"/>
              <w:rPr>
                <w:rFonts w:eastAsia="MS Mincho"/>
                <w:bCs/>
                <w:lang w:eastAsia="en-US"/>
              </w:rPr>
            </w:pPr>
            <w:r w:rsidRPr="00C732FE">
              <w:rPr>
                <w:rFonts w:eastAsia="MS Mincho"/>
                <w:bCs/>
                <w:lang w:eastAsia="en-US"/>
              </w:rPr>
              <w:t>3. Valsts pārvaldes fokusu uz tās pamatuzdevumu realizēšanu;</w:t>
            </w:r>
          </w:p>
          <w:p w:rsidR="0010271E" w:rsidRPr="00C732FE" w:rsidRDefault="0010271E" w:rsidP="0010271E">
            <w:pPr>
              <w:contextualSpacing/>
              <w:jc w:val="both"/>
              <w:rPr>
                <w:rFonts w:eastAsia="MS Mincho"/>
                <w:bCs/>
                <w:lang w:eastAsia="en-US"/>
              </w:rPr>
            </w:pPr>
            <w:r w:rsidRPr="00C732FE">
              <w:rPr>
                <w:rFonts w:eastAsia="MS Mincho"/>
                <w:bCs/>
                <w:lang w:eastAsia="en-US"/>
              </w:rPr>
              <w:t xml:space="preserve">4. </w:t>
            </w:r>
            <w:proofErr w:type="spellStart"/>
            <w:r w:rsidRPr="00C732FE">
              <w:rPr>
                <w:rFonts w:eastAsia="MS Mincho"/>
                <w:bCs/>
                <w:lang w:eastAsia="en-US"/>
              </w:rPr>
              <w:t>Kiberdrošības</w:t>
            </w:r>
            <w:proofErr w:type="spellEnd"/>
            <w:r w:rsidRPr="00C732FE">
              <w:rPr>
                <w:rFonts w:eastAsia="MS Mincho"/>
                <w:bCs/>
                <w:lang w:eastAsia="en-US"/>
              </w:rPr>
              <w:t xml:space="preserve"> līmeņa paaugstināšanos;</w:t>
            </w:r>
          </w:p>
          <w:p w:rsidR="00644AB9" w:rsidRPr="00C732FE" w:rsidRDefault="0010271E" w:rsidP="0010271E">
            <w:pPr>
              <w:contextualSpacing/>
              <w:jc w:val="both"/>
              <w:rPr>
                <w:rFonts w:eastAsia="MS Mincho"/>
                <w:bCs/>
                <w:lang w:eastAsia="en-US"/>
              </w:rPr>
            </w:pPr>
            <w:r w:rsidRPr="00C732FE">
              <w:rPr>
                <w:rFonts w:eastAsia="MS Mincho"/>
                <w:bCs/>
                <w:lang w:eastAsia="en-US"/>
              </w:rPr>
              <w:t>5. Informācijas sistēmu kvalitātes rādītājus (SLA).</w:t>
            </w:r>
          </w:p>
          <w:p w:rsidR="000D0B61" w:rsidRDefault="000D0B61" w:rsidP="0010271E">
            <w:pPr>
              <w:contextualSpacing/>
              <w:jc w:val="both"/>
              <w:rPr>
                <w:rFonts w:eastAsia="MS Mincho"/>
                <w:bCs/>
                <w:lang w:eastAsia="en-US"/>
              </w:rPr>
            </w:pPr>
          </w:p>
          <w:p w:rsidR="000D0B61" w:rsidRPr="00C732FE" w:rsidRDefault="000D0B61" w:rsidP="0010271E">
            <w:pPr>
              <w:contextualSpacing/>
              <w:jc w:val="both"/>
              <w:rPr>
                <w:rFonts w:eastAsia="MS Mincho"/>
                <w:bCs/>
                <w:lang w:eastAsia="en-US"/>
              </w:rPr>
            </w:pPr>
            <w:r w:rsidRPr="00C732FE">
              <w:rPr>
                <w:rFonts w:eastAsia="MS Mincho"/>
                <w:bCs/>
                <w:lang w:eastAsia="en-US"/>
              </w:rPr>
              <w:t>Projekta mērķi:</w:t>
            </w:r>
          </w:p>
          <w:p w:rsidR="000D0B61" w:rsidRPr="00C732FE" w:rsidRDefault="000D0B61" w:rsidP="000D0B61">
            <w:pPr>
              <w:contextualSpacing/>
              <w:jc w:val="both"/>
              <w:rPr>
                <w:rFonts w:eastAsia="MS Mincho"/>
                <w:bCs/>
                <w:lang w:eastAsia="en-US"/>
              </w:rPr>
            </w:pPr>
            <w:r w:rsidRPr="00C732FE">
              <w:rPr>
                <w:rFonts w:eastAsia="MS Mincho"/>
                <w:bCs/>
                <w:lang w:eastAsia="en-US"/>
              </w:rPr>
              <w:t xml:space="preserve">1. izveidot augstas pieejamības un noturības koplietojamu </w:t>
            </w:r>
            <w:proofErr w:type="spellStart"/>
            <w:r w:rsidRPr="00C732FE">
              <w:rPr>
                <w:rFonts w:eastAsia="MS Mincho"/>
                <w:bCs/>
                <w:lang w:eastAsia="en-US"/>
              </w:rPr>
              <w:t>mākoņdatošanas</w:t>
            </w:r>
            <w:proofErr w:type="spellEnd"/>
            <w:r w:rsidRPr="00C732FE">
              <w:rPr>
                <w:rFonts w:eastAsia="MS Mincho"/>
                <w:bCs/>
                <w:lang w:eastAsia="en-US"/>
              </w:rPr>
              <w:t xml:space="preserve"> infrastruktūru mūsdienīgu informācijas sistēmu un citu resursu darbināšanai;</w:t>
            </w:r>
          </w:p>
          <w:p w:rsidR="000D0B61" w:rsidRPr="00C732FE" w:rsidRDefault="000D0B61" w:rsidP="000D0B61">
            <w:pPr>
              <w:contextualSpacing/>
              <w:jc w:val="both"/>
              <w:rPr>
                <w:rFonts w:eastAsia="MS Mincho"/>
                <w:bCs/>
                <w:lang w:eastAsia="en-US"/>
              </w:rPr>
            </w:pPr>
            <w:r w:rsidRPr="00C732FE">
              <w:rPr>
                <w:rFonts w:eastAsia="MS Mincho"/>
                <w:bCs/>
                <w:lang w:eastAsia="en-US"/>
              </w:rPr>
              <w:t>2. paplašināt 1.kārtā izveidoto infrastruktūru atbilstoši nepieciešamajiem apjomiem;</w:t>
            </w:r>
          </w:p>
          <w:p w:rsidR="000D0B61" w:rsidRPr="00C732FE" w:rsidRDefault="000D0B61" w:rsidP="000D0B61">
            <w:pPr>
              <w:contextualSpacing/>
              <w:jc w:val="both"/>
              <w:rPr>
                <w:rFonts w:eastAsia="MS Mincho"/>
                <w:bCs/>
                <w:lang w:eastAsia="en-US"/>
              </w:rPr>
            </w:pPr>
            <w:r w:rsidRPr="00C732FE">
              <w:rPr>
                <w:rFonts w:eastAsia="MS Mincho"/>
                <w:bCs/>
                <w:lang w:eastAsia="en-US"/>
              </w:rPr>
              <w:t>3. nodrošināt izveidotos pakalpojumus atbilstoši definētajam gada pieejamības rādītājam.</w:t>
            </w:r>
          </w:p>
          <w:p w:rsidR="000D0B61" w:rsidRPr="00C732FE" w:rsidRDefault="000D0B61" w:rsidP="0010271E">
            <w:pPr>
              <w:contextualSpacing/>
              <w:jc w:val="both"/>
              <w:rPr>
                <w:rFonts w:eastAsia="MS Mincho"/>
                <w:bCs/>
                <w:lang w:eastAsia="en-US"/>
              </w:rPr>
            </w:pPr>
          </w:p>
          <w:p w:rsidR="000D0B61" w:rsidRPr="00C732FE" w:rsidRDefault="000D0B61" w:rsidP="0010271E">
            <w:pPr>
              <w:contextualSpacing/>
              <w:jc w:val="both"/>
              <w:rPr>
                <w:rFonts w:eastAsia="MS Mincho"/>
                <w:bCs/>
                <w:lang w:eastAsia="en-US"/>
              </w:rPr>
            </w:pPr>
            <w:r w:rsidRPr="00C732FE">
              <w:rPr>
                <w:rFonts w:eastAsia="MS Mincho"/>
                <w:bCs/>
                <w:lang w:eastAsia="en-US"/>
              </w:rPr>
              <w:t>Darbības Projekta mērķu sasniegšanai:</w:t>
            </w:r>
          </w:p>
          <w:p w:rsidR="000D0B61" w:rsidRPr="00C732FE" w:rsidRDefault="000D0B61" w:rsidP="000D0B61">
            <w:pPr>
              <w:contextualSpacing/>
              <w:jc w:val="both"/>
              <w:rPr>
                <w:rFonts w:eastAsia="MS Mincho"/>
                <w:bCs/>
                <w:lang w:eastAsia="en-US"/>
              </w:rPr>
            </w:pPr>
            <w:r w:rsidRPr="00C732FE">
              <w:rPr>
                <w:rFonts w:eastAsia="MS Mincho"/>
                <w:bCs/>
                <w:lang w:eastAsia="en-US"/>
              </w:rPr>
              <w:lastRenderedPageBreak/>
              <w:t>1. Izpētes veikšana ar mērķi iegūt nepieciešamo informāciju par nepieciešamajiem pakalpojumu apjomiem un funkcionalitāti;</w:t>
            </w:r>
          </w:p>
          <w:p w:rsidR="000D0B61" w:rsidRDefault="000D0B61" w:rsidP="000D0B61">
            <w:pPr>
              <w:contextualSpacing/>
              <w:jc w:val="both"/>
              <w:rPr>
                <w:rFonts w:eastAsia="MS Mincho"/>
                <w:bCs/>
                <w:lang w:eastAsia="en-US"/>
              </w:rPr>
            </w:pPr>
            <w:r w:rsidRPr="00C732FE">
              <w:rPr>
                <w:rFonts w:eastAsia="MS Mincho"/>
                <w:bCs/>
                <w:lang w:eastAsia="en-US"/>
              </w:rPr>
              <w:t>2. Infrastruktūras izveide.</w:t>
            </w:r>
          </w:p>
          <w:p w:rsidR="000D0B61" w:rsidRPr="0010271E" w:rsidRDefault="000D0B61" w:rsidP="0010271E">
            <w:pPr>
              <w:contextualSpacing/>
              <w:jc w:val="both"/>
              <w:rPr>
                <w:rFonts w:eastAsia="MS Mincho"/>
                <w:bCs/>
                <w:lang w:eastAsia="en-US"/>
              </w:rPr>
            </w:pPr>
          </w:p>
        </w:tc>
      </w:tr>
      <w:tr w:rsidR="006508C2" w:rsidTr="0073218A">
        <w:trPr>
          <w:trHeight w:val="476"/>
        </w:trPr>
        <w:tc>
          <w:tcPr>
            <w:tcW w:w="456" w:type="dxa"/>
            <w:shd w:val="clear" w:color="auto" w:fill="auto"/>
          </w:tcPr>
          <w:p w:rsidR="000115B5" w:rsidRPr="005E0196" w:rsidRDefault="00C702AF" w:rsidP="00B22BC5">
            <w:pPr>
              <w:rPr>
                <w:lang w:eastAsia="en-US"/>
              </w:rPr>
            </w:pPr>
            <w:r w:rsidRPr="005E0196">
              <w:rPr>
                <w:lang w:eastAsia="en-US"/>
              </w:rPr>
              <w:lastRenderedPageBreak/>
              <w:t> 3.</w:t>
            </w:r>
          </w:p>
        </w:tc>
        <w:tc>
          <w:tcPr>
            <w:tcW w:w="2374" w:type="dxa"/>
            <w:shd w:val="clear" w:color="auto" w:fill="auto"/>
          </w:tcPr>
          <w:p w:rsidR="000115B5" w:rsidRPr="005E0196" w:rsidRDefault="00182145" w:rsidP="00B22BC5">
            <w:pPr>
              <w:rPr>
                <w:lang w:eastAsia="en-US"/>
              </w:rPr>
            </w:pPr>
            <w:r w:rsidRPr="00182145">
              <w:rPr>
                <w:lang w:eastAsia="en-US"/>
              </w:rPr>
              <w:t>Projekta izstrādē iesaistītās institūcijas un publiskas personas kapitālsabiedrības</w:t>
            </w:r>
          </w:p>
        </w:tc>
        <w:tc>
          <w:tcPr>
            <w:tcW w:w="6663" w:type="dxa"/>
            <w:shd w:val="clear" w:color="auto" w:fill="auto"/>
          </w:tcPr>
          <w:p w:rsidR="00BF28DA" w:rsidRPr="00C732FE" w:rsidRDefault="0010271E" w:rsidP="002B1A88">
            <w:pPr>
              <w:pStyle w:val="ISBodyText"/>
              <w:rPr>
                <w:rFonts w:ascii="Times New Roman" w:eastAsia="Times New Roman" w:hAnsi="Times New Roman"/>
                <w:bCs w:val="0"/>
                <w:sz w:val="24"/>
                <w:szCs w:val="24"/>
                <w:lang w:eastAsia="zh-CN"/>
              </w:rPr>
            </w:pPr>
            <w:r w:rsidRPr="00C732FE">
              <w:rPr>
                <w:rFonts w:ascii="Times New Roman" w:eastAsia="Times New Roman" w:hAnsi="Times New Roman"/>
                <w:bCs w:val="0"/>
                <w:sz w:val="24"/>
                <w:szCs w:val="24"/>
                <w:lang w:eastAsia="zh-CN"/>
              </w:rPr>
              <w:t>VAS “Latvijas Valsts radio un televīzijas centrs”</w:t>
            </w:r>
            <w:r w:rsidR="00F02DEB">
              <w:rPr>
                <w:rFonts w:ascii="Times New Roman" w:eastAsia="Times New Roman" w:hAnsi="Times New Roman"/>
                <w:bCs w:val="0"/>
                <w:sz w:val="24"/>
                <w:szCs w:val="24"/>
                <w:lang w:eastAsia="zh-CN"/>
              </w:rPr>
              <w:t>.</w:t>
            </w:r>
          </w:p>
        </w:tc>
      </w:tr>
      <w:tr w:rsidR="006508C2" w:rsidTr="0073218A">
        <w:tc>
          <w:tcPr>
            <w:tcW w:w="456" w:type="dxa"/>
            <w:shd w:val="clear" w:color="auto" w:fill="auto"/>
          </w:tcPr>
          <w:p w:rsidR="000115B5" w:rsidRPr="005E0196" w:rsidRDefault="00C702AF" w:rsidP="00B22BC5">
            <w:pPr>
              <w:rPr>
                <w:lang w:eastAsia="en-US"/>
              </w:rPr>
            </w:pPr>
            <w:r w:rsidRPr="005E0196">
              <w:rPr>
                <w:lang w:eastAsia="en-US"/>
              </w:rPr>
              <w:t> 4.</w:t>
            </w:r>
          </w:p>
        </w:tc>
        <w:tc>
          <w:tcPr>
            <w:tcW w:w="2374" w:type="dxa"/>
            <w:shd w:val="clear" w:color="auto" w:fill="auto"/>
          </w:tcPr>
          <w:p w:rsidR="000115B5" w:rsidRPr="005E0196" w:rsidRDefault="00C702AF" w:rsidP="00B22BC5">
            <w:pPr>
              <w:rPr>
                <w:lang w:eastAsia="en-US"/>
              </w:rPr>
            </w:pPr>
            <w:r w:rsidRPr="005E0196">
              <w:rPr>
                <w:lang w:eastAsia="en-US"/>
              </w:rPr>
              <w:t> Cita informācija</w:t>
            </w:r>
          </w:p>
        </w:tc>
        <w:tc>
          <w:tcPr>
            <w:tcW w:w="6663" w:type="dxa"/>
            <w:shd w:val="clear" w:color="auto" w:fill="auto"/>
          </w:tcPr>
          <w:p w:rsidR="005202FE" w:rsidRPr="005E0196" w:rsidRDefault="00C702AF" w:rsidP="00B41841">
            <w:pPr>
              <w:jc w:val="both"/>
              <w:rPr>
                <w:lang w:eastAsia="en-US"/>
              </w:rPr>
            </w:pPr>
            <w:r w:rsidRPr="005E0196">
              <w:rPr>
                <w:lang w:eastAsia="en-US"/>
              </w:rPr>
              <w:t>Nav.</w:t>
            </w:r>
          </w:p>
        </w:tc>
      </w:tr>
    </w:tbl>
    <w:p w:rsidR="000115B5" w:rsidRDefault="00C702AF" w:rsidP="00D67767">
      <w:pPr>
        <w:jc w:val="both"/>
        <w:rPr>
          <w:lang w:eastAsia="en-US"/>
        </w:rPr>
      </w:pPr>
      <w:r w:rsidRPr="005E0196">
        <w:rPr>
          <w:lang w:eastAsia="en-US"/>
        </w:rPr>
        <w:t> </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5"/>
        <w:gridCol w:w="2694"/>
        <w:gridCol w:w="6374"/>
      </w:tblGrid>
      <w:tr w:rsidR="006508C2" w:rsidTr="00AB2B61">
        <w:trPr>
          <w:trHeight w:val="585"/>
        </w:trPr>
        <w:tc>
          <w:tcPr>
            <w:tcW w:w="9493" w:type="dxa"/>
            <w:gridSpan w:val="3"/>
            <w:shd w:val="clear" w:color="auto" w:fill="auto"/>
          </w:tcPr>
          <w:p w:rsidR="002626CB" w:rsidRPr="00B41841" w:rsidRDefault="00C702AF" w:rsidP="00B41841">
            <w:pPr>
              <w:jc w:val="center"/>
              <w:rPr>
                <w:b/>
                <w:bCs/>
              </w:rPr>
            </w:pPr>
            <w:r w:rsidRPr="00B41841">
              <w:rPr>
                <w:b/>
                <w:bCs/>
              </w:rPr>
              <w:t> II. Tiesību akta projekta ietekme uz sabiedrību, tautsaimniecības attīstību un administratīvo slogu</w:t>
            </w:r>
          </w:p>
        </w:tc>
      </w:tr>
      <w:tr w:rsidR="00EB73BF" w:rsidTr="00AB2B61">
        <w:trPr>
          <w:trHeight w:val="905"/>
        </w:trPr>
        <w:tc>
          <w:tcPr>
            <w:tcW w:w="425" w:type="dxa"/>
            <w:shd w:val="clear" w:color="auto" w:fill="auto"/>
          </w:tcPr>
          <w:p w:rsidR="00EB73BF" w:rsidRPr="005E0196" w:rsidRDefault="00EB73BF" w:rsidP="00EB73BF">
            <w:pPr>
              <w:rPr>
                <w:lang w:eastAsia="en-US"/>
              </w:rPr>
            </w:pPr>
            <w:r w:rsidRPr="005E0196">
              <w:rPr>
                <w:lang w:eastAsia="en-US"/>
              </w:rPr>
              <w:t>1.</w:t>
            </w:r>
          </w:p>
        </w:tc>
        <w:tc>
          <w:tcPr>
            <w:tcW w:w="2694" w:type="dxa"/>
            <w:shd w:val="clear" w:color="auto" w:fill="auto"/>
          </w:tcPr>
          <w:p w:rsidR="00EB73BF" w:rsidRPr="004B414A" w:rsidRDefault="00EB73BF" w:rsidP="00EB73BF">
            <w:pPr>
              <w:rPr>
                <w:lang w:eastAsia="en-US"/>
              </w:rPr>
            </w:pPr>
            <w:r w:rsidRPr="004B414A">
              <w:rPr>
                <w:lang w:eastAsia="en-US"/>
              </w:rPr>
              <w:t xml:space="preserve">Sabiedrības </w:t>
            </w:r>
            <w:proofErr w:type="spellStart"/>
            <w:r w:rsidRPr="004B414A">
              <w:rPr>
                <w:lang w:eastAsia="en-US"/>
              </w:rPr>
              <w:t>mērķgrupas</w:t>
            </w:r>
            <w:proofErr w:type="spellEnd"/>
            <w:r w:rsidRPr="004B414A">
              <w:rPr>
                <w:lang w:eastAsia="en-US"/>
              </w:rPr>
              <w:t>, kuras tiesiskais regulējums ietekmē vai varētu ietekmēt</w:t>
            </w:r>
          </w:p>
        </w:tc>
        <w:tc>
          <w:tcPr>
            <w:tcW w:w="6374" w:type="dxa"/>
            <w:shd w:val="clear" w:color="auto" w:fill="auto"/>
          </w:tcPr>
          <w:p w:rsidR="00EB73BF" w:rsidRPr="00C732FE" w:rsidRDefault="00EB73BF" w:rsidP="00EB73BF">
            <w:pPr>
              <w:pStyle w:val="naiskr"/>
              <w:spacing w:before="0" w:after="0"/>
              <w:ind w:left="71"/>
              <w:jc w:val="both"/>
              <w:rPr>
                <w:lang w:eastAsia="en-US"/>
              </w:rPr>
            </w:pPr>
            <w:r w:rsidRPr="00C732FE">
              <w:rPr>
                <w:lang w:eastAsia="en-US"/>
              </w:rPr>
              <w:t>Valsts pārvaldes iestādes, valsts kapitālsabiedrības, pašvaldības.</w:t>
            </w:r>
          </w:p>
        </w:tc>
      </w:tr>
      <w:tr w:rsidR="00EB73BF" w:rsidTr="00AB2B61">
        <w:trPr>
          <w:trHeight w:val="628"/>
        </w:trPr>
        <w:tc>
          <w:tcPr>
            <w:tcW w:w="425" w:type="dxa"/>
            <w:shd w:val="clear" w:color="auto" w:fill="auto"/>
          </w:tcPr>
          <w:p w:rsidR="00EB73BF" w:rsidRPr="005E0196" w:rsidRDefault="00EB73BF" w:rsidP="00EB73BF">
            <w:pPr>
              <w:rPr>
                <w:lang w:eastAsia="en-US"/>
              </w:rPr>
            </w:pPr>
            <w:r w:rsidRPr="005E0196">
              <w:rPr>
                <w:lang w:eastAsia="en-US"/>
              </w:rPr>
              <w:t>2.</w:t>
            </w:r>
          </w:p>
        </w:tc>
        <w:tc>
          <w:tcPr>
            <w:tcW w:w="2694" w:type="dxa"/>
            <w:shd w:val="clear" w:color="auto" w:fill="auto"/>
          </w:tcPr>
          <w:p w:rsidR="00EB73BF" w:rsidRPr="004B414A" w:rsidRDefault="00EB73BF" w:rsidP="00EB73BF">
            <w:pPr>
              <w:rPr>
                <w:lang w:eastAsia="en-US"/>
              </w:rPr>
            </w:pPr>
            <w:r w:rsidRPr="004B414A">
              <w:rPr>
                <w:lang w:eastAsia="en-US"/>
              </w:rPr>
              <w:t>Tiesiskā regulējuma ietekme uz tautsaimniecību un administratīvo slogu</w:t>
            </w:r>
          </w:p>
        </w:tc>
        <w:tc>
          <w:tcPr>
            <w:tcW w:w="6374" w:type="dxa"/>
            <w:shd w:val="clear" w:color="auto" w:fill="auto"/>
          </w:tcPr>
          <w:p w:rsidR="00EB73BF" w:rsidRPr="00C732FE" w:rsidRDefault="00EB73BF" w:rsidP="00EB73BF">
            <w:pPr>
              <w:jc w:val="both"/>
            </w:pPr>
            <w:r w:rsidRPr="00C732FE">
              <w:t>Projekta realizācijas rezultātā tiks radīti nepieciešamie priekšnosacījumi:</w:t>
            </w:r>
          </w:p>
          <w:p w:rsidR="00EB73BF" w:rsidRPr="00C732FE" w:rsidRDefault="00EB73BF" w:rsidP="00EB73BF">
            <w:pPr>
              <w:pStyle w:val="ListParagraph"/>
              <w:numPr>
                <w:ilvl w:val="0"/>
                <w:numId w:val="22"/>
              </w:numPr>
              <w:jc w:val="both"/>
            </w:pPr>
            <w:r w:rsidRPr="00C732FE">
              <w:t>Pārvaldām</w:t>
            </w:r>
            <w:r w:rsidR="00DC3441" w:rsidRPr="00C732FE">
              <w:t>ai</w:t>
            </w:r>
            <w:r w:rsidRPr="00C732FE">
              <w:t xml:space="preserve"> un saprotam</w:t>
            </w:r>
            <w:r w:rsidR="00DC3441" w:rsidRPr="00C732FE">
              <w:t>ai</w:t>
            </w:r>
            <w:r w:rsidRPr="00C732FE">
              <w:t xml:space="preserve"> </w:t>
            </w:r>
            <w:r w:rsidR="00DC3441" w:rsidRPr="00C732FE">
              <w:t xml:space="preserve">valsts pārvaldei nepieciešamo </w:t>
            </w:r>
            <w:proofErr w:type="spellStart"/>
            <w:r w:rsidR="00DC3441" w:rsidRPr="00C732FE">
              <w:t>mākoņdatošanas</w:t>
            </w:r>
            <w:proofErr w:type="spellEnd"/>
            <w:r w:rsidR="00DC3441" w:rsidRPr="00C732FE">
              <w:t xml:space="preserve"> resursu uzskaitei</w:t>
            </w:r>
            <w:r w:rsidRPr="00C732FE">
              <w:t xml:space="preserve"> (infrastruktūras koplietošana);</w:t>
            </w:r>
          </w:p>
          <w:p w:rsidR="00EB73BF" w:rsidRPr="00C732FE" w:rsidRDefault="00EB73BF" w:rsidP="00EB73BF">
            <w:pPr>
              <w:pStyle w:val="ListParagraph"/>
              <w:numPr>
                <w:ilvl w:val="0"/>
                <w:numId w:val="22"/>
              </w:numPr>
              <w:jc w:val="both"/>
            </w:pPr>
            <w:r w:rsidRPr="00C732FE">
              <w:t>Valsts pārvaldes</w:t>
            </w:r>
            <w:r w:rsidR="00DC3441" w:rsidRPr="00C732FE">
              <w:t xml:space="preserve"> IT personālam</w:t>
            </w:r>
            <w:r w:rsidRPr="00C732FE">
              <w:t xml:space="preserve"> fokus</w:t>
            </w:r>
            <w:r w:rsidR="00DC3441" w:rsidRPr="00C732FE">
              <w:t>ēties</w:t>
            </w:r>
            <w:r w:rsidRPr="00C732FE">
              <w:t xml:space="preserve"> uz </w:t>
            </w:r>
            <w:r w:rsidR="00DC3441" w:rsidRPr="00C732FE">
              <w:t>iestādes</w:t>
            </w:r>
            <w:r w:rsidRPr="00C732FE">
              <w:t xml:space="preserve"> pamatuzdevumu sasniegšanu</w:t>
            </w:r>
            <w:r w:rsidR="00DC3441" w:rsidRPr="00C732FE">
              <w:t xml:space="preserve">, ne IKT atbalsta pakalpojumu (piemēram, </w:t>
            </w:r>
            <w:proofErr w:type="spellStart"/>
            <w:r w:rsidR="00DC3441" w:rsidRPr="00C732FE">
              <w:t>mākoņdatošana</w:t>
            </w:r>
            <w:proofErr w:type="spellEnd"/>
            <w:r w:rsidR="00DC3441" w:rsidRPr="00C732FE">
              <w:t>, rezerves kopēšana, datu glabātava, datu pārraide) nodrošināšanu</w:t>
            </w:r>
            <w:r w:rsidRPr="00C732FE">
              <w:t>;</w:t>
            </w:r>
          </w:p>
          <w:p w:rsidR="00EB73BF" w:rsidRPr="00C732FE" w:rsidRDefault="00DC3441" w:rsidP="00EB73BF">
            <w:pPr>
              <w:pStyle w:val="ListParagraph"/>
              <w:numPr>
                <w:ilvl w:val="0"/>
                <w:numId w:val="22"/>
              </w:numPr>
              <w:jc w:val="both"/>
            </w:pPr>
            <w:r w:rsidRPr="00C732FE">
              <w:t>Augstu informācijas sistēmu kvalitātes rādītāju (SLA) sasniegšanai.</w:t>
            </w:r>
          </w:p>
          <w:p w:rsidR="00EB73BF" w:rsidRDefault="00EB73BF" w:rsidP="00EB73BF">
            <w:pPr>
              <w:jc w:val="both"/>
            </w:pPr>
          </w:p>
          <w:p w:rsidR="00EB73BF" w:rsidRPr="005E0196" w:rsidRDefault="00EB73BF" w:rsidP="00EB73BF">
            <w:pPr>
              <w:jc w:val="both"/>
            </w:pPr>
            <w:r w:rsidRPr="002A111C">
              <w:t>Projekta realizācija nerada ietekmi uz administratīvo slogu.</w:t>
            </w:r>
          </w:p>
        </w:tc>
      </w:tr>
      <w:tr w:rsidR="00EB73BF" w:rsidTr="00AB2B61">
        <w:tc>
          <w:tcPr>
            <w:tcW w:w="425" w:type="dxa"/>
            <w:shd w:val="clear" w:color="auto" w:fill="auto"/>
          </w:tcPr>
          <w:p w:rsidR="00EB73BF" w:rsidRPr="005E0196" w:rsidRDefault="00EB73BF" w:rsidP="00EB73BF">
            <w:pPr>
              <w:rPr>
                <w:lang w:eastAsia="en-US"/>
              </w:rPr>
            </w:pPr>
            <w:r w:rsidRPr="005E0196">
              <w:rPr>
                <w:lang w:eastAsia="en-US"/>
              </w:rPr>
              <w:t>3.</w:t>
            </w:r>
          </w:p>
        </w:tc>
        <w:tc>
          <w:tcPr>
            <w:tcW w:w="2694" w:type="dxa"/>
            <w:shd w:val="clear" w:color="auto" w:fill="auto"/>
          </w:tcPr>
          <w:p w:rsidR="00EB73BF" w:rsidRPr="005E0196" w:rsidRDefault="00EB73BF" w:rsidP="00EB73BF">
            <w:pPr>
              <w:rPr>
                <w:lang w:eastAsia="en-US"/>
              </w:rPr>
            </w:pPr>
            <w:r w:rsidRPr="005E0196">
              <w:rPr>
                <w:lang w:eastAsia="en-US"/>
              </w:rPr>
              <w:t>Administratīvo izmaksu monetārais novērtējums</w:t>
            </w:r>
          </w:p>
        </w:tc>
        <w:tc>
          <w:tcPr>
            <w:tcW w:w="6374" w:type="dxa"/>
            <w:shd w:val="clear" w:color="auto" w:fill="auto"/>
          </w:tcPr>
          <w:p w:rsidR="00EB73BF" w:rsidRPr="005E0196" w:rsidRDefault="00182145" w:rsidP="00EB73BF">
            <w:pPr>
              <w:jc w:val="both"/>
              <w:rPr>
                <w:lang w:eastAsia="en-US"/>
              </w:rPr>
            </w:pPr>
            <w:r>
              <w:t>Projekts šo jomu neskar</w:t>
            </w:r>
            <w:r w:rsidR="00F02DEB">
              <w:t>.</w:t>
            </w:r>
          </w:p>
        </w:tc>
      </w:tr>
      <w:tr w:rsidR="00EB73BF" w:rsidTr="00AB2B61">
        <w:tc>
          <w:tcPr>
            <w:tcW w:w="425" w:type="dxa"/>
            <w:shd w:val="clear" w:color="auto" w:fill="auto"/>
          </w:tcPr>
          <w:p w:rsidR="00EB73BF" w:rsidRPr="005E0196" w:rsidRDefault="00EB73BF" w:rsidP="00EB73BF">
            <w:pPr>
              <w:rPr>
                <w:lang w:eastAsia="en-US"/>
              </w:rPr>
            </w:pPr>
            <w:r>
              <w:rPr>
                <w:lang w:eastAsia="en-US"/>
              </w:rPr>
              <w:t>4.</w:t>
            </w:r>
          </w:p>
        </w:tc>
        <w:tc>
          <w:tcPr>
            <w:tcW w:w="2694" w:type="dxa"/>
            <w:shd w:val="clear" w:color="auto" w:fill="auto"/>
          </w:tcPr>
          <w:p w:rsidR="00EB73BF" w:rsidRPr="005E0196" w:rsidRDefault="00EB73BF" w:rsidP="00EB73BF">
            <w:pPr>
              <w:rPr>
                <w:lang w:eastAsia="en-US"/>
              </w:rPr>
            </w:pPr>
            <w:r>
              <w:rPr>
                <w:lang w:eastAsia="en-US"/>
              </w:rPr>
              <w:t>Atbilstības izmaksu monetārs novērtējums</w:t>
            </w:r>
          </w:p>
        </w:tc>
        <w:tc>
          <w:tcPr>
            <w:tcW w:w="6374" w:type="dxa"/>
            <w:shd w:val="clear" w:color="auto" w:fill="auto"/>
          </w:tcPr>
          <w:p w:rsidR="00EB73BF" w:rsidRDefault="00D66CA1" w:rsidP="00EB73BF">
            <w:pPr>
              <w:jc w:val="both"/>
            </w:pPr>
            <w:r w:rsidRPr="00D66CA1">
              <w:t>Projekts šo jomu neskar.</w:t>
            </w:r>
          </w:p>
        </w:tc>
      </w:tr>
      <w:tr w:rsidR="00EB73BF" w:rsidTr="00EA09FA">
        <w:trPr>
          <w:trHeight w:val="297"/>
        </w:trPr>
        <w:tc>
          <w:tcPr>
            <w:tcW w:w="425" w:type="dxa"/>
            <w:shd w:val="clear" w:color="auto" w:fill="auto"/>
          </w:tcPr>
          <w:p w:rsidR="00EB73BF" w:rsidRPr="005E0196" w:rsidRDefault="00EB73BF" w:rsidP="00EB73BF">
            <w:pPr>
              <w:rPr>
                <w:lang w:eastAsia="en-US"/>
              </w:rPr>
            </w:pPr>
            <w:r>
              <w:rPr>
                <w:lang w:eastAsia="en-US"/>
              </w:rPr>
              <w:t>5</w:t>
            </w:r>
            <w:r w:rsidRPr="005E0196">
              <w:rPr>
                <w:lang w:eastAsia="en-US"/>
              </w:rPr>
              <w:t>.</w:t>
            </w:r>
          </w:p>
        </w:tc>
        <w:tc>
          <w:tcPr>
            <w:tcW w:w="2694" w:type="dxa"/>
            <w:shd w:val="clear" w:color="auto" w:fill="auto"/>
          </w:tcPr>
          <w:p w:rsidR="00EB73BF" w:rsidRPr="005E0196" w:rsidRDefault="00EB73BF" w:rsidP="00EB73BF">
            <w:pPr>
              <w:rPr>
                <w:lang w:eastAsia="en-US"/>
              </w:rPr>
            </w:pPr>
            <w:r w:rsidRPr="005E0196">
              <w:rPr>
                <w:lang w:eastAsia="en-US"/>
              </w:rPr>
              <w:t>Cita informācija</w:t>
            </w:r>
          </w:p>
        </w:tc>
        <w:tc>
          <w:tcPr>
            <w:tcW w:w="6374" w:type="dxa"/>
            <w:shd w:val="clear" w:color="auto" w:fill="auto"/>
          </w:tcPr>
          <w:p w:rsidR="00EB73BF" w:rsidRPr="005E0196" w:rsidRDefault="00EB73BF" w:rsidP="00EB73BF">
            <w:pPr>
              <w:jc w:val="both"/>
              <w:rPr>
                <w:lang w:eastAsia="en-US"/>
              </w:rPr>
            </w:pPr>
            <w:r w:rsidRPr="005E0196">
              <w:rPr>
                <w:lang w:eastAsia="en-US"/>
              </w:rPr>
              <w:t>Nav</w:t>
            </w:r>
            <w:r w:rsidR="00F02DEB">
              <w:rPr>
                <w:lang w:eastAsia="en-US"/>
              </w:rPr>
              <w:t>.</w:t>
            </w:r>
            <w:r w:rsidRPr="005E0196">
              <w:rPr>
                <w:lang w:eastAsia="en-US"/>
              </w:rPr>
              <w:t xml:space="preserve"> </w:t>
            </w:r>
          </w:p>
        </w:tc>
      </w:tr>
    </w:tbl>
    <w:p w:rsidR="002626CB" w:rsidRDefault="002626CB" w:rsidP="00D67767">
      <w:pPr>
        <w:jc w:val="both"/>
        <w:rPr>
          <w:lang w:eastAsia="en-US"/>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988"/>
        <w:gridCol w:w="996"/>
        <w:gridCol w:w="992"/>
        <w:gridCol w:w="1134"/>
        <w:gridCol w:w="851"/>
        <w:gridCol w:w="1276"/>
        <w:gridCol w:w="1276"/>
      </w:tblGrid>
      <w:tr w:rsidR="006508C2" w:rsidTr="00754542">
        <w:tc>
          <w:tcPr>
            <w:tcW w:w="9493" w:type="dxa"/>
            <w:gridSpan w:val="8"/>
          </w:tcPr>
          <w:p w:rsidR="00DC156C" w:rsidRPr="00EB0FBE" w:rsidRDefault="00C702AF" w:rsidP="00DB5F69">
            <w:pPr>
              <w:pStyle w:val="ListParagraph"/>
              <w:tabs>
                <w:tab w:val="left" w:pos="2268"/>
                <w:tab w:val="left" w:pos="2410"/>
              </w:tabs>
              <w:ind w:left="0"/>
              <w:rPr>
                <w:b/>
                <w:bCs/>
              </w:rPr>
            </w:pPr>
            <w:r w:rsidRPr="00EB0FBE">
              <w:rPr>
                <w:b/>
                <w:bCs/>
              </w:rPr>
              <w:t>III. Tiesību akta projekta ietekme uz valsts budžetu un pašvaldību budžetiem</w:t>
            </w:r>
          </w:p>
        </w:tc>
      </w:tr>
      <w:tr w:rsidR="006508C2" w:rsidRPr="00DB5F69" w:rsidTr="00754542">
        <w:tc>
          <w:tcPr>
            <w:tcW w:w="1980" w:type="dxa"/>
            <w:vMerge w:val="restart"/>
            <w:shd w:val="clear" w:color="auto" w:fill="auto"/>
            <w:hideMark/>
          </w:tcPr>
          <w:p w:rsidR="00DC156C" w:rsidRPr="005E2128" w:rsidRDefault="00C702AF" w:rsidP="00DB5F69">
            <w:pPr>
              <w:rPr>
                <w:lang w:eastAsia="en-US"/>
              </w:rPr>
            </w:pPr>
            <w:r w:rsidRPr="005E2128">
              <w:t>Rādītāji</w:t>
            </w:r>
          </w:p>
        </w:tc>
        <w:tc>
          <w:tcPr>
            <w:tcW w:w="1984" w:type="dxa"/>
            <w:gridSpan w:val="2"/>
            <w:vMerge w:val="restart"/>
            <w:shd w:val="clear" w:color="auto" w:fill="auto"/>
            <w:hideMark/>
          </w:tcPr>
          <w:p w:rsidR="00DC156C" w:rsidRPr="005E2128" w:rsidRDefault="00C702AF" w:rsidP="00DB5F69">
            <w:pPr>
              <w:rPr>
                <w:lang w:eastAsia="en-US"/>
              </w:rPr>
            </w:pPr>
            <w:r w:rsidRPr="005E2128">
              <w:t>201</w:t>
            </w:r>
            <w:r w:rsidR="00542323" w:rsidRPr="005E2128">
              <w:t>9</w:t>
            </w:r>
            <w:r w:rsidRPr="005E2128">
              <w:t>.gads</w:t>
            </w:r>
          </w:p>
        </w:tc>
        <w:tc>
          <w:tcPr>
            <w:tcW w:w="5529" w:type="dxa"/>
            <w:gridSpan w:val="5"/>
          </w:tcPr>
          <w:p w:rsidR="00DC156C" w:rsidRPr="005E2128" w:rsidRDefault="00C702AF" w:rsidP="00DB5F69">
            <w:pPr>
              <w:rPr>
                <w:lang w:eastAsia="en-US"/>
              </w:rPr>
            </w:pPr>
            <w:r w:rsidRPr="005E2128">
              <w:t>Turpmākie trīs gadi (</w:t>
            </w:r>
            <w:proofErr w:type="spellStart"/>
            <w:r w:rsidRPr="005E2128">
              <w:rPr>
                <w:i/>
              </w:rPr>
              <w:t>euro</w:t>
            </w:r>
            <w:proofErr w:type="spellEnd"/>
            <w:r w:rsidRPr="005E2128">
              <w:t>)</w:t>
            </w:r>
          </w:p>
        </w:tc>
      </w:tr>
      <w:tr w:rsidR="006508C2" w:rsidRPr="00DB5F69" w:rsidTr="00DC156C">
        <w:tc>
          <w:tcPr>
            <w:tcW w:w="1980" w:type="dxa"/>
            <w:vMerge/>
            <w:shd w:val="clear" w:color="auto" w:fill="auto"/>
            <w:hideMark/>
          </w:tcPr>
          <w:p w:rsidR="00DC156C" w:rsidRPr="005E2128" w:rsidRDefault="00DC156C" w:rsidP="00DB5F69">
            <w:pPr>
              <w:rPr>
                <w:lang w:eastAsia="en-US"/>
              </w:rPr>
            </w:pPr>
          </w:p>
        </w:tc>
        <w:tc>
          <w:tcPr>
            <w:tcW w:w="1984" w:type="dxa"/>
            <w:gridSpan w:val="2"/>
            <w:vMerge/>
            <w:shd w:val="clear" w:color="auto" w:fill="auto"/>
            <w:hideMark/>
          </w:tcPr>
          <w:p w:rsidR="00DC156C" w:rsidRPr="005E2128" w:rsidRDefault="00DC156C" w:rsidP="00DB5F69">
            <w:pPr>
              <w:rPr>
                <w:lang w:eastAsia="en-US"/>
              </w:rPr>
            </w:pPr>
          </w:p>
        </w:tc>
        <w:tc>
          <w:tcPr>
            <w:tcW w:w="2126" w:type="dxa"/>
            <w:gridSpan w:val="2"/>
          </w:tcPr>
          <w:p w:rsidR="00DC156C" w:rsidRPr="005E2128" w:rsidRDefault="00C702AF" w:rsidP="005E2128">
            <w:pPr>
              <w:jc w:val="center"/>
              <w:rPr>
                <w:lang w:eastAsia="en-US"/>
              </w:rPr>
            </w:pPr>
            <w:r w:rsidRPr="005E2128">
              <w:t>20</w:t>
            </w:r>
            <w:r w:rsidR="00542323" w:rsidRPr="005E2128">
              <w:t>20</w:t>
            </w:r>
          </w:p>
        </w:tc>
        <w:tc>
          <w:tcPr>
            <w:tcW w:w="2127" w:type="dxa"/>
            <w:gridSpan w:val="2"/>
          </w:tcPr>
          <w:p w:rsidR="00DC156C" w:rsidRPr="005E2128" w:rsidRDefault="00C702AF" w:rsidP="005E2128">
            <w:pPr>
              <w:jc w:val="center"/>
              <w:rPr>
                <w:lang w:eastAsia="en-US"/>
              </w:rPr>
            </w:pPr>
            <w:r w:rsidRPr="005E2128">
              <w:t>202</w:t>
            </w:r>
            <w:r w:rsidR="00542323" w:rsidRPr="005E2128">
              <w:t>1</w:t>
            </w:r>
          </w:p>
        </w:tc>
        <w:tc>
          <w:tcPr>
            <w:tcW w:w="1276" w:type="dxa"/>
            <w:shd w:val="clear" w:color="auto" w:fill="auto"/>
            <w:hideMark/>
          </w:tcPr>
          <w:p w:rsidR="00DC156C" w:rsidRPr="005E2128" w:rsidRDefault="00C702AF" w:rsidP="005E2128">
            <w:pPr>
              <w:jc w:val="center"/>
              <w:rPr>
                <w:lang w:eastAsia="en-US"/>
              </w:rPr>
            </w:pPr>
            <w:r w:rsidRPr="005E2128">
              <w:t>202</w:t>
            </w:r>
            <w:r w:rsidR="00542323" w:rsidRPr="005E2128">
              <w:t>2</w:t>
            </w:r>
          </w:p>
        </w:tc>
      </w:tr>
      <w:tr w:rsidR="006508C2" w:rsidRPr="00DB5F69" w:rsidTr="00754542">
        <w:tc>
          <w:tcPr>
            <w:tcW w:w="1980" w:type="dxa"/>
            <w:vMerge/>
            <w:shd w:val="clear" w:color="auto" w:fill="auto"/>
            <w:hideMark/>
          </w:tcPr>
          <w:p w:rsidR="00DC156C" w:rsidRPr="005E2128" w:rsidRDefault="00DC156C" w:rsidP="00DB5F69">
            <w:pPr>
              <w:rPr>
                <w:lang w:eastAsia="en-US"/>
              </w:rPr>
            </w:pPr>
          </w:p>
        </w:tc>
        <w:tc>
          <w:tcPr>
            <w:tcW w:w="988" w:type="dxa"/>
            <w:shd w:val="clear" w:color="auto" w:fill="auto"/>
            <w:hideMark/>
          </w:tcPr>
          <w:p w:rsidR="00DC156C" w:rsidRPr="005E2128" w:rsidRDefault="00C702AF" w:rsidP="00DB5F69">
            <w:pPr>
              <w:rPr>
                <w:lang w:eastAsia="en-US"/>
              </w:rPr>
            </w:pPr>
            <w:r w:rsidRPr="005E2128">
              <w:t>saskaņā ar valsts budžetu kārtējam gadam</w:t>
            </w:r>
          </w:p>
        </w:tc>
        <w:tc>
          <w:tcPr>
            <w:tcW w:w="996" w:type="dxa"/>
            <w:shd w:val="clear" w:color="auto" w:fill="auto"/>
            <w:hideMark/>
          </w:tcPr>
          <w:p w:rsidR="00DC156C" w:rsidRPr="005E2128" w:rsidRDefault="00C702AF" w:rsidP="00DB5F69">
            <w:pPr>
              <w:rPr>
                <w:lang w:eastAsia="en-US"/>
              </w:rPr>
            </w:pPr>
            <w:r w:rsidRPr="005E2128">
              <w:t>izmaiņas kārtējā gadā, salīdzinot ar valsts budžetu kārtējam gadam</w:t>
            </w:r>
          </w:p>
        </w:tc>
        <w:tc>
          <w:tcPr>
            <w:tcW w:w="992" w:type="dxa"/>
          </w:tcPr>
          <w:p w:rsidR="00DC156C" w:rsidRPr="005E2128" w:rsidRDefault="00C702AF" w:rsidP="00DB5F69">
            <w:r w:rsidRPr="005E2128">
              <w:t>saskaņā ar vidēja termiņa budžeta ietvaru</w:t>
            </w:r>
          </w:p>
        </w:tc>
        <w:tc>
          <w:tcPr>
            <w:tcW w:w="1134" w:type="dxa"/>
            <w:shd w:val="clear" w:color="auto" w:fill="auto"/>
            <w:hideMark/>
          </w:tcPr>
          <w:p w:rsidR="00DC156C" w:rsidRPr="005E2128" w:rsidRDefault="00DB5F69" w:rsidP="00DB5F69">
            <w:pPr>
              <w:rPr>
                <w:lang w:eastAsia="en-US"/>
              </w:rPr>
            </w:pPr>
            <w:r w:rsidRPr="00DB5F69">
              <w:t>izmaiņas, salīdzinot ar vidēja termiņa budžeta ietvaru 2020.gadam</w:t>
            </w:r>
          </w:p>
        </w:tc>
        <w:tc>
          <w:tcPr>
            <w:tcW w:w="851" w:type="dxa"/>
          </w:tcPr>
          <w:p w:rsidR="00DC156C" w:rsidRPr="005E2128" w:rsidRDefault="00C702AF" w:rsidP="00DB5F69">
            <w:r w:rsidRPr="005E2128">
              <w:t>saskaņā ar vidēja termiņa budžeta ietvaru</w:t>
            </w:r>
          </w:p>
        </w:tc>
        <w:tc>
          <w:tcPr>
            <w:tcW w:w="1276" w:type="dxa"/>
            <w:shd w:val="clear" w:color="auto" w:fill="auto"/>
            <w:hideMark/>
          </w:tcPr>
          <w:p w:rsidR="00DC156C" w:rsidRPr="005E2128" w:rsidRDefault="00DB5F69" w:rsidP="00DB5F69">
            <w:pPr>
              <w:rPr>
                <w:lang w:eastAsia="en-US"/>
              </w:rPr>
            </w:pPr>
            <w:r w:rsidRPr="00DB5F69">
              <w:t>izmaiņas, salīdzinot ar vidēja termiņa budžeta ietvaru 2021.gadam</w:t>
            </w:r>
          </w:p>
        </w:tc>
        <w:tc>
          <w:tcPr>
            <w:tcW w:w="1276" w:type="dxa"/>
            <w:shd w:val="clear" w:color="auto" w:fill="auto"/>
            <w:hideMark/>
          </w:tcPr>
          <w:p w:rsidR="00DC156C" w:rsidRPr="005E2128" w:rsidRDefault="00DB5F69" w:rsidP="00DB5F69">
            <w:pPr>
              <w:rPr>
                <w:lang w:eastAsia="en-US"/>
              </w:rPr>
            </w:pPr>
            <w:r w:rsidRPr="00DB5F69">
              <w:t>izmaiņas, salīdzinot ar vidēja termiņa budžeta ietvaru 2021.gadam</w:t>
            </w:r>
          </w:p>
        </w:tc>
      </w:tr>
      <w:tr w:rsidR="006508C2" w:rsidTr="00754542">
        <w:tc>
          <w:tcPr>
            <w:tcW w:w="1980" w:type="dxa"/>
            <w:shd w:val="clear" w:color="auto" w:fill="auto"/>
            <w:hideMark/>
          </w:tcPr>
          <w:p w:rsidR="00DC156C" w:rsidRPr="002D3245" w:rsidRDefault="00C702AF" w:rsidP="005E2128">
            <w:pPr>
              <w:rPr>
                <w:lang w:eastAsia="en-US"/>
              </w:rPr>
            </w:pPr>
            <w:r w:rsidRPr="002D3245">
              <w:t>1</w:t>
            </w:r>
          </w:p>
        </w:tc>
        <w:tc>
          <w:tcPr>
            <w:tcW w:w="988" w:type="dxa"/>
            <w:shd w:val="clear" w:color="auto" w:fill="auto"/>
            <w:hideMark/>
          </w:tcPr>
          <w:p w:rsidR="00DC156C" w:rsidRPr="002D3245" w:rsidRDefault="00C702AF" w:rsidP="005E2128">
            <w:pPr>
              <w:rPr>
                <w:lang w:eastAsia="en-US"/>
              </w:rPr>
            </w:pPr>
            <w:r w:rsidRPr="002D3245">
              <w:t>2</w:t>
            </w:r>
          </w:p>
        </w:tc>
        <w:tc>
          <w:tcPr>
            <w:tcW w:w="996" w:type="dxa"/>
            <w:shd w:val="clear" w:color="auto" w:fill="auto"/>
            <w:hideMark/>
          </w:tcPr>
          <w:p w:rsidR="00DC156C" w:rsidRPr="002D3245" w:rsidRDefault="00C702AF" w:rsidP="005E2128">
            <w:pPr>
              <w:rPr>
                <w:lang w:eastAsia="en-US"/>
              </w:rPr>
            </w:pPr>
            <w:r w:rsidRPr="002D3245">
              <w:t>3</w:t>
            </w:r>
          </w:p>
        </w:tc>
        <w:tc>
          <w:tcPr>
            <w:tcW w:w="992" w:type="dxa"/>
          </w:tcPr>
          <w:p w:rsidR="00DC156C" w:rsidRPr="002D3245" w:rsidRDefault="00C702AF" w:rsidP="005E2128">
            <w:r>
              <w:t>4</w:t>
            </w:r>
          </w:p>
        </w:tc>
        <w:tc>
          <w:tcPr>
            <w:tcW w:w="1134" w:type="dxa"/>
            <w:shd w:val="clear" w:color="auto" w:fill="auto"/>
            <w:hideMark/>
          </w:tcPr>
          <w:p w:rsidR="00DC156C" w:rsidRPr="002D3245" w:rsidRDefault="00C702AF" w:rsidP="005E2128">
            <w:pPr>
              <w:rPr>
                <w:lang w:eastAsia="en-US"/>
              </w:rPr>
            </w:pPr>
            <w:r>
              <w:t>5</w:t>
            </w:r>
          </w:p>
        </w:tc>
        <w:tc>
          <w:tcPr>
            <w:tcW w:w="851" w:type="dxa"/>
          </w:tcPr>
          <w:p w:rsidR="00DC156C" w:rsidRPr="002D3245" w:rsidRDefault="00C702AF" w:rsidP="005E2128">
            <w:r>
              <w:t>6</w:t>
            </w:r>
          </w:p>
        </w:tc>
        <w:tc>
          <w:tcPr>
            <w:tcW w:w="1276" w:type="dxa"/>
            <w:shd w:val="clear" w:color="auto" w:fill="auto"/>
            <w:hideMark/>
          </w:tcPr>
          <w:p w:rsidR="00DC156C" w:rsidRPr="002D3245" w:rsidRDefault="00C702AF" w:rsidP="005E2128">
            <w:pPr>
              <w:rPr>
                <w:lang w:eastAsia="en-US"/>
              </w:rPr>
            </w:pPr>
            <w:r>
              <w:t>7</w:t>
            </w:r>
          </w:p>
        </w:tc>
        <w:tc>
          <w:tcPr>
            <w:tcW w:w="1276" w:type="dxa"/>
            <w:shd w:val="clear" w:color="auto" w:fill="auto"/>
            <w:hideMark/>
          </w:tcPr>
          <w:p w:rsidR="00DC156C" w:rsidRPr="002D3245" w:rsidRDefault="00C702AF" w:rsidP="005E2128">
            <w:pPr>
              <w:rPr>
                <w:lang w:eastAsia="en-US"/>
              </w:rPr>
            </w:pPr>
            <w:r>
              <w:t>8</w:t>
            </w:r>
          </w:p>
        </w:tc>
      </w:tr>
      <w:tr w:rsidR="006508C2" w:rsidTr="00754542">
        <w:tc>
          <w:tcPr>
            <w:tcW w:w="1980" w:type="dxa"/>
            <w:shd w:val="clear" w:color="auto" w:fill="auto"/>
            <w:hideMark/>
          </w:tcPr>
          <w:p w:rsidR="00DC156C" w:rsidRPr="002D3245" w:rsidRDefault="00C702AF" w:rsidP="00DB5F69">
            <w:pPr>
              <w:rPr>
                <w:lang w:eastAsia="en-US"/>
              </w:rPr>
            </w:pPr>
            <w:r w:rsidRPr="002D3245">
              <w:lastRenderedPageBreak/>
              <w:t>1. Budžeta ieņēmumi:</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hideMark/>
          </w:tcPr>
          <w:p w:rsidR="00DC156C" w:rsidRPr="0021089F" w:rsidRDefault="00542323" w:rsidP="005E2128">
            <w:pPr>
              <w:rPr>
                <w:lang w:eastAsia="en-US"/>
              </w:rPr>
            </w:pPr>
            <w:r>
              <w:rPr>
                <w:lang w:eastAsia="en-US"/>
              </w:rPr>
              <w:t>1700000</w:t>
            </w:r>
          </w:p>
        </w:tc>
        <w:tc>
          <w:tcPr>
            <w:tcW w:w="851" w:type="dxa"/>
          </w:tcPr>
          <w:p w:rsidR="00DC156C" w:rsidRPr="0021089F" w:rsidRDefault="00C702AF" w:rsidP="005E2128">
            <w:pPr>
              <w:rPr>
                <w:lang w:eastAsia="en-US"/>
              </w:rPr>
            </w:pPr>
            <w:r w:rsidRPr="00E43AF4">
              <w:t>0</w:t>
            </w:r>
          </w:p>
        </w:tc>
        <w:tc>
          <w:tcPr>
            <w:tcW w:w="1276" w:type="dxa"/>
            <w:shd w:val="clear" w:color="auto" w:fill="auto"/>
            <w:hideMark/>
          </w:tcPr>
          <w:p w:rsidR="00DC156C" w:rsidRPr="0021089F" w:rsidRDefault="00542323" w:rsidP="005E2128">
            <w:pPr>
              <w:rPr>
                <w:lang w:eastAsia="en-US"/>
              </w:rPr>
            </w:pPr>
            <w:r>
              <w:rPr>
                <w:lang w:eastAsia="en-US"/>
              </w:rPr>
              <w:t>0</w:t>
            </w:r>
          </w:p>
        </w:tc>
        <w:tc>
          <w:tcPr>
            <w:tcW w:w="1276" w:type="dxa"/>
            <w:shd w:val="clear" w:color="auto" w:fill="auto"/>
          </w:tcPr>
          <w:p w:rsidR="00DC156C" w:rsidRPr="0021089F" w:rsidRDefault="00542323" w:rsidP="005E2128">
            <w:pPr>
              <w:rPr>
                <w:lang w:eastAsia="en-US"/>
              </w:rPr>
            </w:pPr>
            <w:r>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1.1. valsts pamatbudžets, tai skaitā ieņēmumi no maksas pakalpojumiem un citi pašu ieņēmumi</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hideMark/>
          </w:tcPr>
          <w:p w:rsidR="00DC156C" w:rsidRPr="0021089F" w:rsidRDefault="00542323" w:rsidP="005E2128">
            <w:pPr>
              <w:rPr>
                <w:lang w:eastAsia="en-US"/>
              </w:rPr>
            </w:pPr>
            <w:r>
              <w:rPr>
                <w:lang w:eastAsia="en-US"/>
              </w:rPr>
              <w:t>1700000</w:t>
            </w:r>
          </w:p>
        </w:tc>
        <w:tc>
          <w:tcPr>
            <w:tcW w:w="851" w:type="dxa"/>
          </w:tcPr>
          <w:p w:rsidR="00DC156C" w:rsidRPr="0021089F" w:rsidRDefault="00C702AF" w:rsidP="005E2128">
            <w:pPr>
              <w:rPr>
                <w:lang w:eastAsia="en-US"/>
              </w:rPr>
            </w:pPr>
            <w:r w:rsidRPr="00E43AF4">
              <w:t>0</w:t>
            </w:r>
          </w:p>
        </w:tc>
        <w:tc>
          <w:tcPr>
            <w:tcW w:w="1276" w:type="dxa"/>
            <w:shd w:val="clear" w:color="auto" w:fill="auto"/>
            <w:hideMark/>
          </w:tcPr>
          <w:p w:rsidR="00DC156C" w:rsidRPr="0021089F" w:rsidRDefault="00542323" w:rsidP="005E2128">
            <w:pPr>
              <w:rPr>
                <w:lang w:eastAsia="en-US"/>
              </w:rPr>
            </w:pPr>
            <w:r>
              <w:rPr>
                <w:lang w:eastAsia="en-US"/>
              </w:rPr>
              <w:t>0</w:t>
            </w:r>
          </w:p>
        </w:tc>
        <w:tc>
          <w:tcPr>
            <w:tcW w:w="1276" w:type="dxa"/>
            <w:shd w:val="clear" w:color="auto" w:fill="auto"/>
          </w:tcPr>
          <w:p w:rsidR="00DC156C" w:rsidRPr="0021089F" w:rsidRDefault="00542323" w:rsidP="005E2128">
            <w:pPr>
              <w:rPr>
                <w:lang w:eastAsia="en-US"/>
              </w:rPr>
            </w:pPr>
            <w:r>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1.2. valsts speciālais budžets</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hideMark/>
          </w:tcPr>
          <w:p w:rsidR="00DC156C" w:rsidRPr="0021089F" w:rsidRDefault="00C702AF" w:rsidP="005E2128">
            <w:pPr>
              <w:rPr>
                <w:lang w:eastAsia="en-US"/>
              </w:rPr>
            </w:pPr>
            <w:r w:rsidRPr="0021089F">
              <w:rPr>
                <w:lang w:eastAsia="en-US"/>
              </w:rPr>
              <w:t>0</w:t>
            </w:r>
          </w:p>
        </w:tc>
        <w:tc>
          <w:tcPr>
            <w:tcW w:w="851" w:type="dxa"/>
          </w:tcPr>
          <w:p w:rsidR="00DC156C" w:rsidRPr="0021089F" w:rsidRDefault="00C702AF" w:rsidP="005E2128">
            <w:pPr>
              <w:rPr>
                <w:lang w:eastAsia="en-US"/>
              </w:rPr>
            </w:pPr>
            <w:r w:rsidRPr="00E43AF4">
              <w:t>0</w:t>
            </w:r>
          </w:p>
        </w:tc>
        <w:tc>
          <w:tcPr>
            <w:tcW w:w="1276" w:type="dxa"/>
            <w:shd w:val="clear" w:color="auto" w:fill="auto"/>
            <w:hideMark/>
          </w:tcPr>
          <w:p w:rsidR="00DC156C" w:rsidRPr="0021089F" w:rsidRDefault="00C702AF" w:rsidP="005E2128">
            <w:pPr>
              <w:rPr>
                <w:lang w:eastAsia="en-US"/>
              </w:rPr>
            </w:pPr>
            <w:r w:rsidRPr="0021089F">
              <w:rPr>
                <w:lang w:eastAsia="en-US"/>
              </w:rPr>
              <w:t>0</w:t>
            </w:r>
          </w:p>
        </w:tc>
        <w:tc>
          <w:tcPr>
            <w:tcW w:w="1276" w:type="dxa"/>
            <w:shd w:val="clear" w:color="auto" w:fill="auto"/>
          </w:tcPr>
          <w:p w:rsidR="00DC156C" w:rsidRPr="0021089F" w:rsidRDefault="00C702AF" w:rsidP="005E2128">
            <w:pPr>
              <w:rPr>
                <w:lang w:eastAsia="en-US"/>
              </w:rPr>
            </w:pPr>
            <w:r w:rsidRPr="0021089F">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1.3. pašvaldību budžets</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hideMark/>
          </w:tcPr>
          <w:p w:rsidR="00DC156C" w:rsidRPr="0021089F" w:rsidRDefault="00C702AF" w:rsidP="005E2128">
            <w:pPr>
              <w:rPr>
                <w:lang w:eastAsia="en-US"/>
              </w:rPr>
            </w:pPr>
            <w:r w:rsidRPr="0021089F">
              <w:rPr>
                <w:lang w:eastAsia="en-US"/>
              </w:rPr>
              <w:t>0</w:t>
            </w:r>
          </w:p>
        </w:tc>
        <w:tc>
          <w:tcPr>
            <w:tcW w:w="851" w:type="dxa"/>
          </w:tcPr>
          <w:p w:rsidR="00DC156C" w:rsidRPr="0021089F" w:rsidRDefault="00C702AF" w:rsidP="005E2128">
            <w:pPr>
              <w:rPr>
                <w:lang w:eastAsia="en-US"/>
              </w:rPr>
            </w:pPr>
            <w:r w:rsidRPr="00E43AF4">
              <w:t>0</w:t>
            </w:r>
          </w:p>
        </w:tc>
        <w:tc>
          <w:tcPr>
            <w:tcW w:w="1276" w:type="dxa"/>
            <w:shd w:val="clear" w:color="auto" w:fill="auto"/>
            <w:hideMark/>
          </w:tcPr>
          <w:p w:rsidR="00DC156C" w:rsidRPr="0021089F" w:rsidRDefault="00C702AF" w:rsidP="005E2128">
            <w:pPr>
              <w:rPr>
                <w:lang w:eastAsia="en-US"/>
              </w:rPr>
            </w:pPr>
            <w:r w:rsidRPr="0021089F">
              <w:rPr>
                <w:lang w:eastAsia="en-US"/>
              </w:rPr>
              <w:t>0</w:t>
            </w:r>
          </w:p>
        </w:tc>
        <w:tc>
          <w:tcPr>
            <w:tcW w:w="1276" w:type="dxa"/>
            <w:shd w:val="clear" w:color="auto" w:fill="auto"/>
          </w:tcPr>
          <w:p w:rsidR="00DC156C" w:rsidRPr="0021089F" w:rsidRDefault="00C702AF" w:rsidP="005E2128">
            <w:pPr>
              <w:rPr>
                <w:lang w:eastAsia="en-US"/>
              </w:rPr>
            </w:pPr>
            <w:r w:rsidRPr="0021089F">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2. Budžeta izdevumi:</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9B2F60" w:rsidRDefault="00C702AF" w:rsidP="005E2128">
            <w:pPr>
              <w:rPr>
                <w:lang w:eastAsia="en-US"/>
              </w:rPr>
            </w:pPr>
            <w:r w:rsidRPr="0053552C">
              <w:t>0</w:t>
            </w:r>
          </w:p>
        </w:tc>
        <w:tc>
          <w:tcPr>
            <w:tcW w:w="1134" w:type="dxa"/>
            <w:shd w:val="clear" w:color="auto" w:fill="auto"/>
          </w:tcPr>
          <w:p w:rsidR="00DC156C" w:rsidRPr="0021089F" w:rsidRDefault="00542323" w:rsidP="005E2128">
            <w:pPr>
              <w:rPr>
                <w:lang w:eastAsia="en-US"/>
              </w:rPr>
            </w:pPr>
            <w:r>
              <w:rPr>
                <w:lang w:eastAsia="en-US"/>
              </w:rPr>
              <w:t>2000000</w:t>
            </w:r>
          </w:p>
        </w:tc>
        <w:tc>
          <w:tcPr>
            <w:tcW w:w="851" w:type="dxa"/>
          </w:tcPr>
          <w:p w:rsidR="00DC156C" w:rsidRPr="009B2F60" w:rsidRDefault="00C702AF" w:rsidP="005E2128">
            <w:pPr>
              <w:rPr>
                <w:lang w:eastAsia="en-US"/>
              </w:rPr>
            </w:pPr>
            <w:r w:rsidRPr="00E43AF4">
              <w:t>0</w:t>
            </w:r>
          </w:p>
        </w:tc>
        <w:tc>
          <w:tcPr>
            <w:tcW w:w="1276" w:type="dxa"/>
            <w:shd w:val="clear" w:color="auto" w:fill="auto"/>
          </w:tcPr>
          <w:p w:rsidR="00DC156C" w:rsidRPr="0021089F" w:rsidRDefault="00542323" w:rsidP="005E2128">
            <w:pPr>
              <w:rPr>
                <w:lang w:eastAsia="en-US"/>
              </w:rPr>
            </w:pPr>
            <w:r>
              <w:rPr>
                <w:lang w:eastAsia="en-US"/>
              </w:rPr>
              <w:t>0</w:t>
            </w:r>
          </w:p>
        </w:tc>
        <w:tc>
          <w:tcPr>
            <w:tcW w:w="1276" w:type="dxa"/>
            <w:shd w:val="clear" w:color="auto" w:fill="auto"/>
          </w:tcPr>
          <w:p w:rsidR="00DC156C" w:rsidRPr="0021089F" w:rsidRDefault="00542323" w:rsidP="005E2128">
            <w:pPr>
              <w:rPr>
                <w:lang w:eastAsia="en-US"/>
              </w:rPr>
            </w:pPr>
            <w:r>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2.1. valsts pamatbudžets</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9B2F60" w:rsidRDefault="00C702AF" w:rsidP="005E2128">
            <w:pPr>
              <w:rPr>
                <w:lang w:eastAsia="en-US"/>
              </w:rPr>
            </w:pPr>
            <w:r w:rsidRPr="0053552C">
              <w:t>0</w:t>
            </w:r>
          </w:p>
        </w:tc>
        <w:tc>
          <w:tcPr>
            <w:tcW w:w="1134" w:type="dxa"/>
            <w:shd w:val="clear" w:color="auto" w:fill="auto"/>
          </w:tcPr>
          <w:p w:rsidR="00DC156C" w:rsidRPr="0021089F" w:rsidRDefault="00542323" w:rsidP="005E2128">
            <w:pPr>
              <w:rPr>
                <w:lang w:eastAsia="en-US"/>
              </w:rPr>
            </w:pPr>
            <w:r>
              <w:rPr>
                <w:lang w:eastAsia="en-US"/>
              </w:rPr>
              <w:t>2000000</w:t>
            </w:r>
          </w:p>
        </w:tc>
        <w:tc>
          <w:tcPr>
            <w:tcW w:w="851" w:type="dxa"/>
          </w:tcPr>
          <w:p w:rsidR="00DC156C" w:rsidRPr="009B2F60" w:rsidRDefault="00C702AF" w:rsidP="005E2128">
            <w:pPr>
              <w:rPr>
                <w:lang w:eastAsia="en-US"/>
              </w:rPr>
            </w:pPr>
            <w:r w:rsidRPr="00E43AF4">
              <w:t>0</w:t>
            </w:r>
          </w:p>
        </w:tc>
        <w:tc>
          <w:tcPr>
            <w:tcW w:w="1276" w:type="dxa"/>
            <w:shd w:val="clear" w:color="auto" w:fill="auto"/>
          </w:tcPr>
          <w:p w:rsidR="00DC156C" w:rsidRPr="0021089F" w:rsidRDefault="00542323" w:rsidP="005E2128">
            <w:pPr>
              <w:rPr>
                <w:lang w:eastAsia="en-US"/>
              </w:rPr>
            </w:pPr>
            <w:r>
              <w:rPr>
                <w:lang w:eastAsia="en-US"/>
              </w:rPr>
              <w:t>0</w:t>
            </w:r>
          </w:p>
        </w:tc>
        <w:tc>
          <w:tcPr>
            <w:tcW w:w="1276" w:type="dxa"/>
            <w:shd w:val="clear" w:color="auto" w:fill="auto"/>
          </w:tcPr>
          <w:p w:rsidR="00DC156C" w:rsidRPr="00A165BE" w:rsidRDefault="00542323" w:rsidP="005E2128">
            <w:pPr>
              <w:rPr>
                <w:lang w:eastAsia="en-US"/>
              </w:rPr>
            </w:pPr>
            <w:r>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2.2. valsts speciālais budžets</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tcPr>
          <w:p w:rsidR="00DC156C" w:rsidRPr="0021089F" w:rsidRDefault="00C702AF" w:rsidP="005E2128">
            <w:pPr>
              <w:rPr>
                <w:lang w:eastAsia="en-US"/>
              </w:rPr>
            </w:pPr>
            <w:r w:rsidRPr="0021089F">
              <w:rPr>
                <w:lang w:eastAsia="en-US"/>
              </w:rPr>
              <w:t>0</w:t>
            </w:r>
          </w:p>
        </w:tc>
        <w:tc>
          <w:tcPr>
            <w:tcW w:w="851" w:type="dxa"/>
          </w:tcPr>
          <w:p w:rsidR="00DC156C" w:rsidRPr="0021089F" w:rsidRDefault="00C702AF" w:rsidP="005E2128">
            <w:pPr>
              <w:rPr>
                <w:lang w:eastAsia="en-US"/>
              </w:rPr>
            </w:pPr>
            <w:r w:rsidRPr="00E43AF4">
              <w:t>0</w:t>
            </w:r>
          </w:p>
        </w:tc>
        <w:tc>
          <w:tcPr>
            <w:tcW w:w="1276" w:type="dxa"/>
            <w:shd w:val="clear" w:color="auto" w:fill="auto"/>
          </w:tcPr>
          <w:p w:rsidR="00DC156C" w:rsidRPr="0021089F" w:rsidRDefault="00C702AF" w:rsidP="005E2128">
            <w:pPr>
              <w:rPr>
                <w:lang w:eastAsia="en-US"/>
              </w:rPr>
            </w:pPr>
            <w:r w:rsidRPr="0021089F">
              <w:rPr>
                <w:lang w:eastAsia="en-US"/>
              </w:rPr>
              <w:t>0</w:t>
            </w:r>
          </w:p>
        </w:tc>
        <w:tc>
          <w:tcPr>
            <w:tcW w:w="1276" w:type="dxa"/>
            <w:shd w:val="clear" w:color="auto" w:fill="auto"/>
          </w:tcPr>
          <w:p w:rsidR="00DC156C" w:rsidRPr="0021089F" w:rsidRDefault="00C702AF" w:rsidP="005E2128">
            <w:pPr>
              <w:rPr>
                <w:lang w:eastAsia="en-US"/>
              </w:rPr>
            </w:pPr>
            <w:r w:rsidRPr="0021089F">
              <w:rPr>
                <w:lang w:eastAsia="en-US"/>
              </w:rPr>
              <w:t>0</w:t>
            </w:r>
          </w:p>
        </w:tc>
      </w:tr>
      <w:tr w:rsidR="006508C2" w:rsidTr="00754542">
        <w:tc>
          <w:tcPr>
            <w:tcW w:w="1980" w:type="dxa"/>
            <w:shd w:val="clear" w:color="auto" w:fill="auto"/>
            <w:hideMark/>
          </w:tcPr>
          <w:p w:rsidR="00DC156C" w:rsidRPr="00EB0FBE" w:rsidRDefault="00C702AF" w:rsidP="00DB5F69">
            <w:pPr>
              <w:rPr>
                <w:sz w:val="22"/>
                <w:szCs w:val="22"/>
                <w:lang w:eastAsia="en-US"/>
              </w:rPr>
            </w:pPr>
            <w:r w:rsidRPr="00EB0FBE">
              <w:rPr>
                <w:sz w:val="22"/>
                <w:szCs w:val="22"/>
              </w:rPr>
              <w:t>2.3. pašvaldību budžets</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tcPr>
          <w:p w:rsidR="00DC156C" w:rsidRPr="0021089F" w:rsidRDefault="00C702AF" w:rsidP="005E2128">
            <w:pPr>
              <w:rPr>
                <w:lang w:eastAsia="en-US"/>
              </w:rPr>
            </w:pPr>
            <w:r w:rsidRPr="0021089F">
              <w:rPr>
                <w:lang w:eastAsia="en-US"/>
              </w:rPr>
              <w:t>0</w:t>
            </w:r>
          </w:p>
        </w:tc>
        <w:tc>
          <w:tcPr>
            <w:tcW w:w="851" w:type="dxa"/>
          </w:tcPr>
          <w:p w:rsidR="00DC156C" w:rsidRPr="0021089F" w:rsidRDefault="00C702AF" w:rsidP="005E2128">
            <w:pPr>
              <w:rPr>
                <w:lang w:eastAsia="en-US"/>
              </w:rPr>
            </w:pPr>
            <w:r w:rsidRPr="00E43AF4">
              <w:t>0</w:t>
            </w:r>
          </w:p>
        </w:tc>
        <w:tc>
          <w:tcPr>
            <w:tcW w:w="1276" w:type="dxa"/>
            <w:shd w:val="clear" w:color="auto" w:fill="auto"/>
          </w:tcPr>
          <w:p w:rsidR="00DC156C" w:rsidRPr="0021089F" w:rsidRDefault="00C702AF" w:rsidP="005E2128">
            <w:pPr>
              <w:rPr>
                <w:lang w:eastAsia="en-US"/>
              </w:rPr>
            </w:pPr>
            <w:r w:rsidRPr="0021089F">
              <w:rPr>
                <w:lang w:eastAsia="en-US"/>
              </w:rPr>
              <w:t>0</w:t>
            </w:r>
          </w:p>
        </w:tc>
        <w:tc>
          <w:tcPr>
            <w:tcW w:w="1276" w:type="dxa"/>
            <w:shd w:val="clear" w:color="auto" w:fill="auto"/>
          </w:tcPr>
          <w:p w:rsidR="00DC156C" w:rsidRPr="0021089F" w:rsidRDefault="00C702AF" w:rsidP="005E2128">
            <w:pPr>
              <w:rPr>
                <w:lang w:eastAsia="en-US"/>
              </w:rPr>
            </w:pPr>
            <w:r w:rsidRPr="0021089F">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3. Finansiālā ietekme:</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tcPr>
          <w:p w:rsidR="00DC156C" w:rsidRPr="0021089F" w:rsidRDefault="00542323" w:rsidP="005E2128">
            <w:pPr>
              <w:rPr>
                <w:lang w:eastAsia="en-US"/>
              </w:rPr>
            </w:pPr>
            <w:r>
              <w:rPr>
                <w:lang w:eastAsia="en-US"/>
              </w:rPr>
              <w:t>-300000</w:t>
            </w:r>
          </w:p>
        </w:tc>
        <w:tc>
          <w:tcPr>
            <w:tcW w:w="851" w:type="dxa"/>
          </w:tcPr>
          <w:p w:rsidR="00DC156C" w:rsidRPr="0021089F" w:rsidRDefault="00C702AF" w:rsidP="005E2128">
            <w:pPr>
              <w:rPr>
                <w:lang w:eastAsia="en-US"/>
              </w:rPr>
            </w:pPr>
            <w:r w:rsidRPr="00E43AF4">
              <w:t>0</w:t>
            </w:r>
          </w:p>
        </w:tc>
        <w:tc>
          <w:tcPr>
            <w:tcW w:w="1276" w:type="dxa"/>
            <w:shd w:val="clear" w:color="auto" w:fill="auto"/>
          </w:tcPr>
          <w:p w:rsidR="00DC156C" w:rsidRPr="0021089F" w:rsidRDefault="00542323" w:rsidP="005E2128">
            <w:pPr>
              <w:rPr>
                <w:lang w:eastAsia="en-US"/>
              </w:rPr>
            </w:pPr>
            <w:r>
              <w:rPr>
                <w:lang w:eastAsia="en-US"/>
              </w:rPr>
              <w:t>0</w:t>
            </w:r>
          </w:p>
        </w:tc>
        <w:tc>
          <w:tcPr>
            <w:tcW w:w="1276" w:type="dxa"/>
            <w:shd w:val="clear" w:color="auto" w:fill="auto"/>
          </w:tcPr>
          <w:p w:rsidR="00DC156C" w:rsidRPr="0021089F" w:rsidRDefault="00542323" w:rsidP="005E2128">
            <w:pPr>
              <w:rPr>
                <w:lang w:eastAsia="en-US"/>
              </w:rPr>
            </w:pPr>
            <w:r>
              <w:rPr>
                <w:lang w:eastAsia="en-US"/>
              </w:rPr>
              <w:t>0</w:t>
            </w:r>
          </w:p>
        </w:tc>
      </w:tr>
      <w:tr w:rsidR="006508C2" w:rsidTr="00754542">
        <w:tc>
          <w:tcPr>
            <w:tcW w:w="1980" w:type="dxa"/>
            <w:shd w:val="clear" w:color="auto" w:fill="auto"/>
            <w:hideMark/>
          </w:tcPr>
          <w:p w:rsidR="00DC156C" w:rsidRPr="002D3245" w:rsidRDefault="00C702AF" w:rsidP="00DB5F69">
            <w:pPr>
              <w:rPr>
                <w:lang w:eastAsia="en-US"/>
              </w:rPr>
            </w:pPr>
            <w:r w:rsidRPr="002D3245">
              <w:t>3.1. valsts pamatbudžets</w:t>
            </w:r>
          </w:p>
        </w:tc>
        <w:tc>
          <w:tcPr>
            <w:tcW w:w="988" w:type="dxa"/>
            <w:shd w:val="clear" w:color="auto" w:fill="auto"/>
            <w:hideMark/>
          </w:tcPr>
          <w:p w:rsidR="00DC156C" w:rsidRPr="0021089F" w:rsidRDefault="00C702AF" w:rsidP="005E2128">
            <w:pPr>
              <w:rPr>
                <w:lang w:eastAsia="en-US"/>
              </w:rPr>
            </w:pPr>
            <w:r w:rsidRPr="0021089F">
              <w:rPr>
                <w:lang w:eastAsia="en-US"/>
              </w:rPr>
              <w:t>0</w:t>
            </w:r>
          </w:p>
        </w:tc>
        <w:tc>
          <w:tcPr>
            <w:tcW w:w="996" w:type="dxa"/>
            <w:shd w:val="clear" w:color="auto" w:fill="auto"/>
            <w:hideMark/>
          </w:tcPr>
          <w:p w:rsidR="00DC156C" w:rsidRPr="0021089F" w:rsidRDefault="00C702AF" w:rsidP="005E2128">
            <w:pPr>
              <w:rPr>
                <w:lang w:eastAsia="en-US"/>
              </w:rPr>
            </w:pPr>
            <w:r w:rsidRPr="0021089F">
              <w:rPr>
                <w:lang w:eastAsia="en-US"/>
              </w:rPr>
              <w:t>0</w:t>
            </w:r>
          </w:p>
        </w:tc>
        <w:tc>
          <w:tcPr>
            <w:tcW w:w="992" w:type="dxa"/>
          </w:tcPr>
          <w:p w:rsidR="00DC156C" w:rsidRPr="0021089F" w:rsidRDefault="00C702AF" w:rsidP="005E2128">
            <w:pPr>
              <w:rPr>
                <w:lang w:eastAsia="en-US"/>
              </w:rPr>
            </w:pPr>
            <w:r w:rsidRPr="0053552C">
              <w:t>0</w:t>
            </w:r>
          </w:p>
        </w:tc>
        <w:tc>
          <w:tcPr>
            <w:tcW w:w="1134" w:type="dxa"/>
            <w:shd w:val="clear" w:color="auto" w:fill="auto"/>
          </w:tcPr>
          <w:p w:rsidR="00DC156C" w:rsidRPr="0021089F" w:rsidRDefault="00542323" w:rsidP="005E2128">
            <w:pPr>
              <w:rPr>
                <w:lang w:eastAsia="en-US"/>
              </w:rPr>
            </w:pPr>
            <w:r>
              <w:rPr>
                <w:lang w:eastAsia="en-US"/>
              </w:rPr>
              <w:t>-300000</w:t>
            </w:r>
          </w:p>
        </w:tc>
        <w:tc>
          <w:tcPr>
            <w:tcW w:w="851" w:type="dxa"/>
          </w:tcPr>
          <w:p w:rsidR="00DC156C" w:rsidRPr="0021089F" w:rsidRDefault="00C702AF" w:rsidP="005E2128">
            <w:pPr>
              <w:rPr>
                <w:lang w:eastAsia="en-US"/>
              </w:rPr>
            </w:pPr>
            <w:r w:rsidRPr="00E43AF4">
              <w:t>0</w:t>
            </w:r>
          </w:p>
        </w:tc>
        <w:tc>
          <w:tcPr>
            <w:tcW w:w="1276" w:type="dxa"/>
            <w:shd w:val="clear" w:color="auto" w:fill="auto"/>
          </w:tcPr>
          <w:p w:rsidR="00DC156C" w:rsidRPr="0021089F" w:rsidRDefault="00542323" w:rsidP="005E2128">
            <w:pPr>
              <w:rPr>
                <w:lang w:eastAsia="en-US"/>
              </w:rPr>
            </w:pPr>
            <w:r>
              <w:rPr>
                <w:lang w:eastAsia="en-US"/>
              </w:rPr>
              <w:t>0</w:t>
            </w:r>
          </w:p>
        </w:tc>
        <w:tc>
          <w:tcPr>
            <w:tcW w:w="1276" w:type="dxa"/>
            <w:shd w:val="clear" w:color="auto" w:fill="auto"/>
          </w:tcPr>
          <w:p w:rsidR="00DC156C" w:rsidRPr="00A165BE" w:rsidRDefault="00542323" w:rsidP="005E2128">
            <w:pPr>
              <w:rPr>
                <w:lang w:eastAsia="en-US"/>
              </w:rPr>
            </w:pPr>
            <w:r>
              <w:rPr>
                <w:lang w:eastAsia="en-US"/>
              </w:rPr>
              <w:t>0</w:t>
            </w:r>
          </w:p>
        </w:tc>
      </w:tr>
      <w:tr w:rsidR="006508C2" w:rsidTr="00754542">
        <w:tc>
          <w:tcPr>
            <w:tcW w:w="1980" w:type="dxa"/>
            <w:shd w:val="clear" w:color="auto" w:fill="auto"/>
            <w:hideMark/>
          </w:tcPr>
          <w:p w:rsidR="003E7AAB" w:rsidRPr="002D3245" w:rsidRDefault="00C702AF" w:rsidP="00DB5F69">
            <w:pPr>
              <w:rPr>
                <w:lang w:eastAsia="en-US"/>
              </w:rPr>
            </w:pPr>
            <w:r w:rsidRPr="002D3245">
              <w:t>3.2. speciālais budžets</w:t>
            </w:r>
          </w:p>
        </w:tc>
        <w:tc>
          <w:tcPr>
            <w:tcW w:w="988" w:type="dxa"/>
            <w:shd w:val="clear" w:color="auto" w:fill="auto"/>
            <w:hideMark/>
          </w:tcPr>
          <w:p w:rsidR="003E7AAB" w:rsidRPr="0021089F" w:rsidRDefault="00C702AF" w:rsidP="005E2128">
            <w:pPr>
              <w:rPr>
                <w:lang w:eastAsia="en-US"/>
              </w:rPr>
            </w:pPr>
            <w:r w:rsidRPr="0021089F">
              <w:rPr>
                <w:lang w:eastAsia="en-US"/>
              </w:rPr>
              <w:t>0</w:t>
            </w:r>
          </w:p>
        </w:tc>
        <w:tc>
          <w:tcPr>
            <w:tcW w:w="996" w:type="dxa"/>
            <w:shd w:val="clear" w:color="auto" w:fill="auto"/>
            <w:hideMark/>
          </w:tcPr>
          <w:p w:rsidR="003E7AAB" w:rsidRPr="0021089F" w:rsidRDefault="00C702AF" w:rsidP="005E2128">
            <w:pPr>
              <w:rPr>
                <w:lang w:eastAsia="en-US"/>
              </w:rPr>
            </w:pPr>
            <w:r w:rsidRPr="0021089F">
              <w:rPr>
                <w:lang w:eastAsia="en-US"/>
              </w:rPr>
              <w:t>0</w:t>
            </w:r>
          </w:p>
        </w:tc>
        <w:tc>
          <w:tcPr>
            <w:tcW w:w="992" w:type="dxa"/>
          </w:tcPr>
          <w:p w:rsidR="003E7AAB" w:rsidRPr="0021089F" w:rsidRDefault="00C702AF" w:rsidP="005E2128">
            <w:pPr>
              <w:rPr>
                <w:lang w:eastAsia="en-US"/>
              </w:rPr>
            </w:pPr>
            <w:r w:rsidRPr="00FA3241">
              <w:rPr>
                <w:lang w:eastAsia="en-US"/>
              </w:rPr>
              <w:t>0</w:t>
            </w:r>
          </w:p>
        </w:tc>
        <w:tc>
          <w:tcPr>
            <w:tcW w:w="1134" w:type="dxa"/>
            <w:shd w:val="clear" w:color="auto" w:fill="auto"/>
          </w:tcPr>
          <w:p w:rsidR="003E7AAB" w:rsidRPr="0021089F" w:rsidRDefault="00C702AF" w:rsidP="005E2128">
            <w:pPr>
              <w:rPr>
                <w:lang w:eastAsia="en-US"/>
              </w:rPr>
            </w:pPr>
            <w:r w:rsidRPr="0021089F">
              <w:rPr>
                <w:lang w:eastAsia="en-US"/>
              </w:rPr>
              <w:t>0</w:t>
            </w:r>
          </w:p>
        </w:tc>
        <w:tc>
          <w:tcPr>
            <w:tcW w:w="851" w:type="dxa"/>
          </w:tcPr>
          <w:p w:rsidR="003E7AAB" w:rsidRPr="0021089F" w:rsidRDefault="00C702AF" w:rsidP="005E2128">
            <w:pPr>
              <w:rPr>
                <w:lang w:eastAsia="en-US"/>
              </w:rPr>
            </w:pPr>
            <w:r w:rsidRPr="0032730A">
              <w:rPr>
                <w:lang w:eastAsia="en-US"/>
              </w:rPr>
              <w:t>0</w:t>
            </w:r>
          </w:p>
        </w:tc>
        <w:tc>
          <w:tcPr>
            <w:tcW w:w="1276" w:type="dxa"/>
            <w:shd w:val="clear" w:color="auto" w:fill="auto"/>
          </w:tcPr>
          <w:p w:rsidR="003E7AAB" w:rsidRPr="0021089F" w:rsidRDefault="00C702AF" w:rsidP="005E2128">
            <w:pPr>
              <w:rPr>
                <w:lang w:eastAsia="en-US"/>
              </w:rPr>
            </w:pPr>
            <w:r w:rsidRPr="0021089F">
              <w:rPr>
                <w:lang w:eastAsia="en-US"/>
              </w:rPr>
              <w:t>0</w:t>
            </w:r>
          </w:p>
        </w:tc>
        <w:tc>
          <w:tcPr>
            <w:tcW w:w="1276" w:type="dxa"/>
            <w:shd w:val="clear" w:color="auto" w:fill="auto"/>
          </w:tcPr>
          <w:p w:rsidR="003E7AAB" w:rsidRPr="0021089F" w:rsidRDefault="00C702AF" w:rsidP="005E2128">
            <w:pPr>
              <w:rPr>
                <w:lang w:eastAsia="en-US"/>
              </w:rPr>
            </w:pPr>
            <w:r w:rsidRPr="0021089F">
              <w:rPr>
                <w:lang w:eastAsia="en-US"/>
              </w:rPr>
              <w:t>0</w:t>
            </w:r>
          </w:p>
        </w:tc>
      </w:tr>
      <w:tr w:rsidR="006508C2" w:rsidTr="00754542">
        <w:tc>
          <w:tcPr>
            <w:tcW w:w="1980" w:type="dxa"/>
            <w:shd w:val="clear" w:color="auto" w:fill="auto"/>
            <w:hideMark/>
          </w:tcPr>
          <w:p w:rsidR="003E7AAB" w:rsidRPr="002D3245" w:rsidRDefault="00C702AF" w:rsidP="00DB5F69">
            <w:pPr>
              <w:rPr>
                <w:lang w:eastAsia="en-US"/>
              </w:rPr>
            </w:pPr>
            <w:r w:rsidRPr="002D3245">
              <w:t>3.3. pašvaldību budžets</w:t>
            </w:r>
          </w:p>
        </w:tc>
        <w:tc>
          <w:tcPr>
            <w:tcW w:w="988" w:type="dxa"/>
            <w:shd w:val="clear" w:color="auto" w:fill="auto"/>
            <w:hideMark/>
          </w:tcPr>
          <w:p w:rsidR="003E7AAB" w:rsidRPr="0021089F" w:rsidRDefault="00C702AF" w:rsidP="005E2128">
            <w:pPr>
              <w:rPr>
                <w:lang w:eastAsia="en-US"/>
              </w:rPr>
            </w:pPr>
            <w:r w:rsidRPr="0021089F">
              <w:rPr>
                <w:lang w:eastAsia="en-US"/>
              </w:rPr>
              <w:t>0</w:t>
            </w:r>
          </w:p>
        </w:tc>
        <w:tc>
          <w:tcPr>
            <w:tcW w:w="996" w:type="dxa"/>
            <w:shd w:val="clear" w:color="auto" w:fill="auto"/>
            <w:hideMark/>
          </w:tcPr>
          <w:p w:rsidR="003E7AAB" w:rsidRPr="0021089F" w:rsidRDefault="00C702AF" w:rsidP="005E2128">
            <w:pPr>
              <w:rPr>
                <w:lang w:eastAsia="en-US"/>
              </w:rPr>
            </w:pPr>
            <w:r w:rsidRPr="0021089F">
              <w:rPr>
                <w:lang w:eastAsia="en-US"/>
              </w:rPr>
              <w:t>0</w:t>
            </w:r>
          </w:p>
        </w:tc>
        <w:tc>
          <w:tcPr>
            <w:tcW w:w="992" w:type="dxa"/>
          </w:tcPr>
          <w:p w:rsidR="003E7AAB" w:rsidRPr="0021089F" w:rsidRDefault="00C702AF" w:rsidP="005E2128">
            <w:pPr>
              <w:rPr>
                <w:lang w:eastAsia="en-US"/>
              </w:rPr>
            </w:pPr>
            <w:r w:rsidRPr="00FA3241">
              <w:rPr>
                <w:lang w:eastAsia="en-US"/>
              </w:rPr>
              <w:t>0</w:t>
            </w:r>
          </w:p>
        </w:tc>
        <w:tc>
          <w:tcPr>
            <w:tcW w:w="1134" w:type="dxa"/>
            <w:shd w:val="clear" w:color="auto" w:fill="auto"/>
          </w:tcPr>
          <w:p w:rsidR="003E7AAB" w:rsidRPr="0021089F" w:rsidRDefault="00C702AF" w:rsidP="005E2128">
            <w:pPr>
              <w:rPr>
                <w:lang w:eastAsia="en-US"/>
              </w:rPr>
            </w:pPr>
            <w:r w:rsidRPr="0021089F">
              <w:rPr>
                <w:lang w:eastAsia="en-US"/>
              </w:rPr>
              <w:t>0</w:t>
            </w:r>
          </w:p>
        </w:tc>
        <w:tc>
          <w:tcPr>
            <w:tcW w:w="851" w:type="dxa"/>
          </w:tcPr>
          <w:p w:rsidR="003E7AAB" w:rsidRPr="0021089F" w:rsidRDefault="00C702AF" w:rsidP="005E2128">
            <w:pPr>
              <w:rPr>
                <w:lang w:eastAsia="en-US"/>
              </w:rPr>
            </w:pPr>
            <w:r w:rsidRPr="0032730A">
              <w:rPr>
                <w:lang w:eastAsia="en-US"/>
              </w:rPr>
              <w:t>0</w:t>
            </w:r>
          </w:p>
        </w:tc>
        <w:tc>
          <w:tcPr>
            <w:tcW w:w="1276" w:type="dxa"/>
            <w:shd w:val="clear" w:color="auto" w:fill="auto"/>
          </w:tcPr>
          <w:p w:rsidR="003E7AAB" w:rsidRPr="0021089F" w:rsidRDefault="00C702AF" w:rsidP="005E2128">
            <w:pPr>
              <w:rPr>
                <w:lang w:eastAsia="en-US"/>
              </w:rPr>
            </w:pPr>
            <w:r w:rsidRPr="0021089F">
              <w:rPr>
                <w:lang w:eastAsia="en-US"/>
              </w:rPr>
              <w:t>0</w:t>
            </w:r>
          </w:p>
        </w:tc>
        <w:tc>
          <w:tcPr>
            <w:tcW w:w="1276" w:type="dxa"/>
            <w:shd w:val="clear" w:color="auto" w:fill="auto"/>
          </w:tcPr>
          <w:p w:rsidR="003E7AAB" w:rsidRPr="0021089F" w:rsidRDefault="00C702AF" w:rsidP="005E2128">
            <w:pPr>
              <w:rPr>
                <w:lang w:eastAsia="en-US"/>
              </w:rPr>
            </w:pPr>
            <w:r w:rsidRPr="0021089F">
              <w:rPr>
                <w:lang w:eastAsia="en-US"/>
              </w:rPr>
              <w:t>0</w:t>
            </w:r>
          </w:p>
        </w:tc>
      </w:tr>
      <w:tr w:rsidR="006508C2" w:rsidTr="00754542">
        <w:trPr>
          <w:trHeight w:val="1380"/>
        </w:trPr>
        <w:tc>
          <w:tcPr>
            <w:tcW w:w="1980" w:type="dxa"/>
            <w:shd w:val="clear" w:color="auto" w:fill="auto"/>
            <w:hideMark/>
          </w:tcPr>
          <w:p w:rsidR="003E7AAB" w:rsidRPr="002D3245" w:rsidRDefault="00C702AF" w:rsidP="00DB5F69">
            <w:pPr>
              <w:rPr>
                <w:lang w:eastAsia="en-US"/>
              </w:rPr>
            </w:pPr>
            <w:r w:rsidRPr="002D3245">
              <w:t>4. Finanšu līdzekļi papildu izdevumu finansēšanai (kompensējošu izdevumu samazinājumu norāda ar "+" zīmi</w:t>
            </w:r>
          </w:p>
        </w:tc>
        <w:tc>
          <w:tcPr>
            <w:tcW w:w="988" w:type="dxa"/>
            <w:shd w:val="clear" w:color="auto" w:fill="auto"/>
            <w:hideMark/>
          </w:tcPr>
          <w:p w:rsidR="003E7AAB" w:rsidRPr="0021089F" w:rsidRDefault="00C702AF" w:rsidP="005E2128">
            <w:pPr>
              <w:rPr>
                <w:lang w:eastAsia="en-US"/>
              </w:rPr>
            </w:pPr>
            <w:r w:rsidRPr="0021089F">
              <w:rPr>
                <w:lang w:eastAsia="en-US"/>
              </w:rPr>
              <w:t>0</w:t>
            </w:r>
          </w:p>
        </w:tc>
        <w:tc>
          <w:tcPr>
            <w:tcW w:w="996" w:type="dxa"/>
            <w:shd w:val="clear" w:color="auto" w:fill="auto"/>
            <w:hideMark/>
          </w:tcPr>
          <w:p w:rsidR="003E7AAB" w:rsidRPr="0021089F" w:rsidRDefault="00C702AF" w:rsidP="005E2128">
            <w:pPr>
              <w:rPr>
                <w:lang w:eastAsia="en-US"/>
              </w:rPr>
            </w:pPr>
            <w:r w:rsidRPr="0021089F">
              <w:rPr>
                <w:lang w:eastAsia="en-US"/>
              </w:rPr>
              <w:t>0</w:t>
            </w:r>
          </w:p>
        </w:tc>
        <w:tc>
          <w:tcPr>
            <w:tcW w:w="992" w:type="dxa"/>
          </w:tcPr>
          <w:p w:rsidR="003E7AAB" w:rsidRPr="0021089F" w:rsidRDefault="00C702AF" w:rsidP="005E2128">
            <w:pPr>
              <w:rPr>
                <w:lang w:eastAsia="en-US"/>
              </w:rPr>
            </w:pPr>
            <w:r w:rsidRPr="00FA3241">
              <w:rPr>
                <w:lang w:eastAsia="en-US"/>
              </w:rPr>
              <w:t>0</w:t>
            </w:r>
          </w:p>
        </w:tc>
        <w:tc>
          <w:tcPr>
            <w:tcW w:w="1134" w:type="dxa"/>
            <w:shd w:val="clear" w:color="auto" w:fill="auto"/>
            <w:hideMark/>
          </w:tcPr>
          <w:p w:rsidR="003E7AAB" w:rsidRPr="0021089F" w:rsidRDefault="00C702AF" w:rsidP="005E2128">
            <w:pPr>
              <w:rPr>
                <w:lang w:eastAsia="en-US"/>
              </w:rPr>
            </w:pPr>
            <w:r w:rsidRPr="0021089F">
              <w:rPr>
                <w:lang w:eastAsia="en-US"/>
              </w:rPr>
              <w:t>0</w:t>
            </w:r>
          </w:p>
        </w:tc>
        <w:tc>
          <w:tcPr>
            <w:tcW w:w="851" w:type="dxa"/>
          </w:tcPr>
          <w:p w:rsidR="003E7AAB" w:rsidRPr="0021089F" w:rsidRDefault="00C702AF" w:rsidP="005E2128">
            <w:pPr>
              <w:rPr>
                <w:lang w:eastAsia="en-US"/>
              </w:rPr>
            </w:pPr>
            <w:r w:rsidRPr="0032730A">
              <w:rPr>
                <w:lang w:eastAsia="en-US"/>
              </w:rPr>
              <w:t>0</w:t>
            </w:r>
          </w:p>
        </w:tc>
        <w:tc>
          <w:tcPr>
            <w:tcW w:w="1276" w:type="dxa"/>
            <w:shd w:val="clear" w:color="auto" w:fill="auto"/>
            <w:hideMark/>
          </w:tcPr>
          <w:p w:rsidR="003E7AAB" w:rsidRPr="0021089F" w:rsidRDefault="00C702AF" w:rsidP="005E2128">
            <w:pPr>
              <w:rPr>
                <w:lang w:eastAsia="en-US"/>
              </w:rPr>
            </w:pPr>
            <w:r w:rsidRPr="0021089F">
              <w:rPr>
                <w:lang w:eastAsia="en-US"/>
              </w:rPr>
              <w:t>0</w:t>
            </w:r>
          </w:p>
        </w:tc>
        <w:tc>
          <w:tcPr>
            <w:tcW w:w="1276" w:type="dxa"/>
            <w:shd w:val="clear" w:color="auto" w:fill="auto"/>
            <w:hideMark/>
          </w:tcPr>
          <w:p w:rsidR="003E7AAB" w:rsidRPr="00A165BE" w:rsidRDefault="00C702AF" w:rsidP="005E2128">
            <w:pPr>
              <w:rPr>
                <w:lang w:eastAsia="en-US"/>
              </w:rPr>
            </w:pPr>
            <w:r w:rsidRPr="00B946B9">
              <w:rPr>
                <w:lang w:eastAsia="en-US"/>
              </w:rPr>
              <w:t>0</w:t>
            </w:r>
          </w:p>
        </w:tc>
      </w:tr>
      <w:tr w:rsidR="006508C2" w:rsidTr="00754542">
        <w:tc>
          <w:tcPr>
            <w:tcW w:w="1980" w:type="dxa"/>
            <w:shd w:val="clear" w:color="auto" w:fill="auto"/>
            <w:hideMark/>
          </w:tcPr>
          <w:p w:rsidR="003D65E5" w:rsidRPr="002D3245" w:rsidRDefault="00C702AF" w:rsidP="00DB5F69">
            <w:pPr>
              <w:rPr>
                <w:lang w:eastAsia="en-US"/>
              </w:rPr>
            </w:pPr>
            <w:r w:rsidRPr="002D3245">
              <w:t>5. Precizēta finansiālā ietekme:</w:t>
            </w:r>
          </w:p>
        </w:tc>
        <w:tc>
          <w:tcPr>
            <w:tcW w:w="988" w:type="dxa"/>
            <w:vMerge w:val="restart"/>
            <w:shd w:val="clear" w:color="auto" w:fill="auto"/>
            <w:vAlign w:val="center"/>
            <w:hideMark/>
          </w:tcPr>
          <w:p w:rsidR="003D65E5" w:rsidRPr="0021089F" w:rsidRDefault="00C702AF" w:rsidP="005E2128">
            <w:pPr>
              <w:rPr>
                <w:lang w:eastAsia="en-US"/>
              </w:rPr>
            </w:pPr>
            <w:r>
              <w:rPr>
                <w:lang w:eastAsia="en-US"/>
              </w:rPr>
              <w:t>X</w:t>
            </w:r>
          </w:p>
        </w:tc>
        <w:tc>
          <w:tcPr>
            <w:tcW w:w="996" w:type="dxa"/>
            <w:shd w:val="clear" w:color="auto" w:fill="auto"/>
            <w:hideMark/>
          </w:tcPr>
          <w:p w:rsidR="003D65E5" w:rsidRPr="0021089F" w:rsidRDefault="00C702AF" w:rsidP="005E2128">
            <w:pPr>
              <w:rPr>
                <w:lang w:eastAsia="en-US"/>
              </w:rPr>
            </w:pPr>
            <w:r w:rsidRPr="0021089F">
              <w:rPr>
                <w:lang w:eastAsia="en-US"/>
              </w:rPr>
              <w:t>0</w:t>
            </w:r>
          </w:p>
        </w:tc>
        <w:tc>
          <w:tcPr>
            <w:tcW w:w="992" w:type="dxa"/>
            <w:vMerge w:val="restart"/>
            <w:vAlign w:val="center"/>
          </w:tcPr>
          <w:p w:rsidR="003D65E5" w:rsidRPr="0021089F" w:rsidRDefault="00C702AF" w:rsidP="005E2128">
            <w:pPr>
              <w:rPr>
                <w:lang w:eastAsia="en-US"/>
              </w:rPr>
            </w:pPr>
            <w:r>
              <w:rPr>
                <w:lang w:eastAsia="en-US"/>
              </w:rPr>
              <w:t>X</w:t>
            </w:r>
          </w:p>
        </w:tc>
        <w:tc>
          <w:tcPr>
            <w:tcW w:w="1134" w:type="dxa"/>
            <w:shd w:val="clear" w:color="auto" w:fill="auto"/>
            <w:hideMark/>
          </w:tcPr>
          <w:p w:rsidR="003D65E5" w:rsidRPr="0021089F" w:rsidRDefault="00C702AF" w:rsidP="005E2128">
            <w:pPr>
              <w:rPr>
                <w:lang w:eastAsia="en-US"/>
              </w:rPr>
            </w:pPr>
            <w:r>
              <w:rPr>
                <w:lang w:eastAsia="en-US"/>
              </w:rPr>
              <w:t>-</w:t>
            </w:r>
            <w:r w:rsidR="00C676EB">
              <w:rPr>
                <w:lang w:eastAsia="en-US"/>
              </w:rPr>
              <w:t>300</w:t>
            </w:r>
            <w:r w:rsidRPr="0021089F">
              <w:rPr>
                <w:lang w:eastAsia="en-US"/>
              </w:rPr>
              <w:t>000</w:t>
            </w:r>
          </w:p>
        </w:tc>
        <w:tc>
          <w:tcPr>
            <w:tcW w:w="851" w:type="dxa"/>
            <w:vMerge w:val="restart"/>
            <w:vAlign w:val="center"/>
          </w:tcPr>
          <w:p w:rsidR="003D65E5" w:rsidRPr="0021089F" w:rsidRDefault="00C702AF" w:rsidP="005E2128">
            <w:pPr>
              <w:rPr>
                <w:lang w:eastAsia="en-US"/>
              </w:rPr>
            </w:pPr>
            <w:r>
              <w:rPr>
                <w:lang w:eastAsia="en-US"/>
              </w:rPr>
              <w:t>X</w:t>
            </w:r>
          </w:p>
        </w:tc>
        <w:tc>
          <w:tcPr>
            <w:tcW w:w="1276" w:type="dxa"/>
            <w:shd w:val="clear" w:color="auto" w:fill="auto"/>
            <w:hideMark/>
          </w:tcPr>
          <w:p w:rsidR="003D65E5" w:rsidRPr="0021089F" w:rsidRDefault="00C676EB" w:rsidP="005E2128">
            <w:pPr>
              <w:rPr>
                <w:lang w:eastAsia="en-US"/>
              </w:rPr>
            </w:pPr>
            <w:r>
              <w:rPr>
                <w:lang w:eastAsia="en-US"/>
              </w:rPr>
              <w:t>0</w:t>
            </w:r>
          </w:p>
        </w:tc>
        <w:tc>
          <w:tcPr>
            <w:tcW w:w="1276" w:type="dxa"/>
            <w:shd w:val="clear" w:color="auto" w:fill="auto"/>
            <w:hideMark/>
          </w:tcPr>
          <w:p w:rsidR="003D65E5" w:rsidRPr="0021089F" w:rsidRDefault="00C702AF" w:rsidP="005E2128">
            <w:pPr>
              <w:rPr>
                <w:lang w:eastAsia="en-US"/>
              </w:rPr>
            </w:pPr>
            <w:r w:rsidRPr="00B946B9">
              <w:rPr>
                <w:lang w:eastAsia="en-US"/>
              </w:rPr>
              <w:t>-</w:t>
            </w:r>
            <w:r w:rsidR="00C676EB">
              <w:rPr>
                <w:lang w:eastAsia="en-US"/>
              </w:rPr>
              <w:t>0</w:t>
            </w:r>
          </w:p>
        </w:tc>
      </w:tr>
      <w:tr w:rsidR="006508C2" w:rsidTr="008A3BE1">
        <w:tc>
          <w:tcPr>
            <w:tcW w:w="1980" w:type="dxa"/>
            <w:shd w:val="clear" w:color="auto" w:fill="auto"/>
            <w:hideMark/>
          </w:tcPr>
          <w:p w:rsidR="003D65E5" w:rsidRPr="002D3245" w:rsidRDefault="00C702AF" w:rsidP="00DB5F69">
            <w:pPr>
              <w:rPr>
                <w:lang w:eastAsia="en-US"/>
              </w:rPr>
            </w:pPr>
            <w:r w:rsidRPr="002D3245">
              <w:t>5.1. valsts pamatbudžets</w:t>
            </w:r>
          </w:p>
        </w:tc>
        <w:tc>
          <w:tcPr>
            <w:tcW w:w="988" w:type="dxa"/>
            <w:vMerge/>
            <w:shd w:val="clear" w:color="auto" w:fill="auto"/>
            <w:hideMark/>
          </w:tcPr>
          <w:p w:rsidR="003D65E5" w:rsidRPr="0021089F" w:rsidRDefault="003D65E5">
            <w:pPr>
              <w:rPr>
                <w:lang w:eastAsia="en-US"/>
              </w:rPr>
            </w:pPr>
          </w:p>
        </w:tc>
        <w:tc>
          <w:tcPr>
            <w:tcW w:w="996" w:type="dxa"/>
            <w:shd w:val="clear" w:color="auto" w:fill="auto"/>
            <w:hideMark/>
          </w:tcPr>
          <w:p w:rsidR="003D65E5" w:rsidRPr="0021089F" w:rsidRDefault="00C702AF" w:rsidP="005E2128">
            <w:pPr>
              <w:rPr>
                <w:lang w:eastAsia="en-US"/>
              </w:rPr>
            </w:pPr>
            <w:r w:rsidRPr="0021089F">
              <w:rPr>
                <w:lang w:eastAsia="en-US"/>
              </w:rPr>
              <w:t>0</w:t>
            </w:r>
          </w:p>
        </w:tc>
        <w:tc>
          <w:tcPr>
            <w:tcW w:w="992" w:type="dxa"/>
            <w:vMerge/>
          </w:tcPr>
          <w:p w:rsidR="003D65E5" w:rsidRDefault="003D65E5" w:rsidP="005E2128">
            <w:pPr>
              <w:rPr>
                <w:lang w:eastAsia="en-US"/>
              </w:rPr>
            </w:pPr>
          </w:p>
        </w:tc>
        <w:tc>
          <w:tcPr>
            <w:tcW w:w="1134" w:type="dxa"/>
            <w:shd w:val="clear" w:color="auto" w:fill="auto"/>
            <w:hideMark/>
          </w:tcPr>
          <w:p w:rsidR="003D65E5" w:rsidRPr="0021089F" w:rsidRDefault="00C702AF" w:rsidP="005E2128">
            <w:pPr>
              <w:rPr>
                <w:lang w:eastAsia="en-US"/>
              </w:rPr>
            </w:pPr>
            <w:r>
              <w:rPr>
                <w:lang w:eastAsia="en-US"/>
              </w:rPr>
              <w:t>-</w:t>
            </w:r>
            <w:r w:rsidR="00C676EB">
              <w:rPr>
                <w:lang w:eastAsia="en-US"/>
              </w:rPr>
              <w:t>300</w:t>
            </w:r>
            <w:r w:rsidRPr="0021089F">
              <w:rPr>
                <w:lang w:eastAsia="en-US"/>
              </w:rPr>
              <w:t>000</w:t>
            </w:r>
          </w:p>
        </w:tc>
        <w:tc>
          <w:tcPr>
            <w:tcW w:w="851" w:type="dxa"/>
            <w:vMerge/>
          </w:tcPr>
          <w:p w:rsidR="003D65E5" w:rsidRDefault="003D65E5" w:rsidP="005E2128">
            <w:pPr>
              <w:rPr>
                <w:lang w:eastAsia="en-US"/>
              </w:rPr>
            </w:pPr>
          </w:p>
        </w:tc>
        <w:tc>
          <w:tcPr>
            <w:tcW w:w="1276" w:type="dxa"/>
            <w:shd w:val="clear" w:color="auto" w:fill="auto"/>
            <w:hideMark/>
          </w:tcPr>
          <w:p w:rsidR="003D65E5" w:rsidRPr="0021089F" w:rsidRDefault="00C676EB" w:rsidP="005E2128">
            <w:pPr>
              <w:rPr>
                <w:lang w:eastAsia="en-US"/>
              </w:rPr>
            </w:pPr>
            <w:r>
              <w:rPr>
                <w:lang w:eastAsia="en-US"/>
              </w:rPr>
              <w:t>0</w:t>
            </w:r>
          </w:p>
        </w:tc>
        <w:tc>
          <w:tcPr>
            <w:tcW w:w="1276" w:type="dxa"/>
            <w:shd w:val="clear" w:color="auto" w:fill="auto"/>
            <w:hideMark/>
          </w:tcPr>
          <w:p w:rsidR="003D65E5" w:rsidRPr="00A165BE" w:rsidRDefault="00C676EB" w:rsidP="005E2128">
            <w:pPr>
              <w:rPr>
                <w:lang w:eastAsia="en-US"/>
              </w:rPr>
            </w:pPr>
            <w:r>
              <w:rPr>
                <w:lang w:eastAsia="en-US"/>
              </w:rPr>
              <w:t>0</w:t>
            </w:r>
          </w:p>
        </w:tc>
      </w:tr>
      <w:tr w:rsidR="006508C2" w:rsidTr="008A3BE1">
        <w:tc>
          <w:tcPr>
            <w:tcW w:w="1980" w:type="dxa"/>
            <w:shd w:val="clear" w:color="auto" w:fill="auto"/>
            <w:hideMark/>
          </w:tcPr>
          <w:p w:rsidR="003D65E5" w:rsidRPr="002D3245" w:rsidRDefault="00C702AF" w:rsidP="00DB5F69">
            <w:pPr>
              <w:rPr>
                <w:lang w:eastAsia="en-US"/>
              </w:rPr>
            </w:pPr>
            <w:r w:rsidRPr="002D3245">
              <w:t>5.2. speciālais budžets</w:t>
            </w:r>
          </w:p>
        </w:tc>
        <w:tc>
          <w:tcPr>
            <w:tcW w:w="988" w:type="dxa"/>
            <w:vMerge/>
            <w:shd w:val="clear" w:color="auto" w:fill="auto"/>
            <w:hideMark/>
          </w:tcPr>
          <w:p w:rsidR="003D65E5" w:rsidRPr="0021089F" w:rsidRDefault="003D65E5">
            <w:pPr>
              <w:rPr>
                <w:lang w:eastAsia="en-US"/>
              </w:rPr>
            </w:pPr>
          </w:p>
        </w:tc>
        <w:tc>
          <w:tcPr>
            <w:tcW w:w="996" w:type="dxa"/>
            <w:shd w:val="clear" w:color="auto" w:fill="auto"/>
            <w:hideMark/>
          </w:tcPr>
          <w:p w:rsidR="003D65E5" w:rsidRPr="0021089F" w:rsidRDefault="00C702AF" w:rsidP="005E2128">
            <w:pPr>
              <w:rPr>
                <w:lang w:eastAsia="en-US"/>
              </w:rPr>
            </w:pPr>
            <w:r w:rsidRPr="0021089F">
              <w:rPr>
                <w:lang w:eastAsia="en-US"/>
              </w:rPr>
              <w:t>0</w:t>
            </w:r>
          </w:p>
        </w:tc>
        <w:tc>
          <w:tcPr>
            <w:tcW w:w="992" w:type="dxa"/>
            <w:vMerge/>
          </w:tcPr>
          <w:p w:rsidR="003D65E5" w:rsidRPr="0021089F" w:rsidRDefault="003D65E5" w:rsidP="005E2128">
            <w:pPr>
              <w:rPr>
                <w:lang w:eastAsia="en-US"/>
              </w:rPr>
            </w:pPr>
          </w:p>
        </w:tc>
        <w:tc>
          <w:tcPr>
            <w:tcW w:w="1134" w:type="dxa"/>
            <w:shd w:val="clear" w:color="auto" w:fill="auto"/>
            <w:hideMark/>
          </w:tcPr>
          <w:p w:rsidR="003D65E5" w:rsidRPr="0021089F" w:rsidRDefault="00C702AF" w:rsidP="005E2128">
            <w:pPr>
              <w:rPr>
                <w:lang w:eastAsia="en-US"/>
              </w:rPr>
            </w:pPr>
            <w:r w:rsidRPr="0021089F">
              <w:rPr>
                <w:lang w:eastAsia="en-US"/>
              </w:rPr>
              <w:t>0</w:t>
            </w:r>
          </w:p>
        </w:tc>
        <w:tc>
          <w:tcPr>
            <w:tcW w:w="851" w:type="dxa"/>
            <w:vMerge/>
          </w:tcPr>
          <w:p w:rsidR="003D65E5" w:rsidRPr="0021089F" w:rsidRDefault="003D65E5" w:rsidP="005E2128">
            <w:pPr>
              <w:rPr>
                <w:lang w:eastAsia="en-US"/>
              </w:rPr>
            </w:pPr>
          </w:p>
        </w:tc>
        <w:tc>
          <w:tcPr>
            <w:tcW w:w="1276" w:type="dxa"/>
            <w:shd w:val="clear" w:color="auto" w:fill="auto"/>
            <w:hideMark/>
          </w:tcPr>
          <w:p w:rsidR="003D65E5" w:rsidRPr="0021089F" w:rsidRDefault="00C702AF" w:rsidP="005E2128">
            <w:pPr>
              <w:rPr>
                <w:lang w:eastAsia="en-US"/>
              </w:rPr>
            </w:pPr>
            <w:r w:rsidRPr="0021089F">
              <w:rPr>
                <w:lang w:eastAsia="en-US"/>
              </w:rPr>
              <w:t>0</w:t>
            </w:r>
          </w:p>
        </w:tc>
        <w:tc>
          <w:tcPr>
            <w:tcW w:w="1276" w:type="dxa"/>
            <w:shd w:val="clear" w:color="auto" w:fill="auto"/>
            <w:hideMark/>
          </w:tcPr>
          <w:p w:rsidR="003D65E5" w:rsidRPr="0021089F" w:rsidRDefault="00C702AF" w:rsidP="005E2128">
            <w:pPr>
              <w:rPr>
                <w:lang w:eastAsia="en-US"/>
              </w:rPr>
            </w:pPr>
            <w:r w:rsidRPr="0021089F">
              <w:rPr>
                <w:lang w:eastAsia="en-US"/>
              </w:rPr>
              <w:t>0</w:t>
            </w:r>
          </w:p>
        </w:tc>
      </w:tr>
      <w:tr w:rsidR="006508C2" w:rsidTr="008A3BE1">
        <w:tc>
          <w:tcPr>
            <w:tcW w:w="1980" w:type="dxa"/>
            <w:shd w:val="clear" w:color="auto" w:fill="auto"/>
            <w:hideMark/>
          </w:tcPr>
          <w:p w:rsidR="003D65E5" w:rsidRPr="002D3245" w:rsidRDefault="00C702AF" w:rsidP="00DB5F69">
            <w:pPr>
              <w:rPr>
                <w:lang w:eastAsia="en-US"/>
              </w:rPr>
            </w:pPr>
            <w:r w:rsidRPr="002D3245">
              <w:t>5.3. pašvaldību budžets</w:t>
            </w:r>
          </w:p>
        </w:tc>
        <w:tc>
          <w:tcPr>
            <w:tcW w:w="988" w:type="dxa"/>
            <w:vMerge/>
            <w:shd w:val="clear" w:color="auto" w:fill="auto"/>
            <w:hideMark/>
          </w:tcPr>
          <w:p w:rsidR="003D65E5" w:rsidRPr="00EB0FBE" w:rsidRDefault="003D65E5">
            <w:pPr>
              <w:rPr>
                <w:sz w:val="22"/>
                <w:szCs w:val="22"/>
                <w:lang w:eastAsia="en-US"/>
              </w:rPr>
            </w:pPr>
          </w:p>
        </w:tc>
        <w:tc>
          <w:tcPr>
            <w:tcW w:w="996" w:type="dxa"/>
            <w:shd w:val="clear" w:color="auto" w:fill="auto"/>
            <w:hideMark/>
          </w:tcPr>
          <w:p w:rsidR="003D65E5" w:rsidRPr="00EB0FBE" w:rsidRDefault="00C702AF" w:rsidP="005E2128">
            <w:pPr>
              <w:rPr>
                <w:sz w:val="22"/>
                <w:szCs w:val="22"/>
                <w:lang w:eastAsia="en-US"/>
              </w:rPr>
            </w:pPr>
            <w:r w:rsidRPr="00EB0FBE">
              <w:rPr>
                <w:sz w:val="22"/>
                <w:szCs w:val="22"/>
                <w:lang w:eastAsia="en-US"/>
              </w:rPr>
              <w:t>0</w:t>
            </w:r>
          </w:p>
        </w:tc>
        <w:tc>
          <w:tcPr>
            <w:tcW w:w="992" w:type="dxa"/>
            <w:vMerge/>
          </w:tcPr>
          <w:p w:rsidR="003D65E5" w:rsidRPr="00EB0FBE" w:rsidRDefault="003D65E5" w:rsidP="005E2128">
            <w:pPr>
              <w:rPr>
                <w:sz w:val="22"/>
                <w:szCs w:val="22"/>
                <w:lang w:eastAsia="en-US"/>
              </w:rPr>
            </w:pPr>
          </w:p>
        </w:tc>
        <w:tc>
          <w:tcPr>
            <w:tcW w:w="1134" w:type="dxa"/>
            <w:shd w:val="clear" w:color="auto" w:fill="auto"/>
            <w:hideMark/>
          </w:tcPr>
          <w:p w:rsidR="003D65E5" w:rsidRPr="00EB0FBE" w:rsidRDefault="00C702AF" w:rsidP="005E2128">
            <w:pPr>
              <w:rPr>
                <w:sz w:val="22"/>
                <w:szCs w:val="22"/>
                <w:lang w:eastAsia="en-US"/>
              </w:rPr>
            </w:pPr>
            <w:r w:rsidRPr="00EB0FBE">
              <w:rPr>
                <w:sz w:val="22"/>
                <w:szCs w:val="22"/>
                <w:lang w:eastAsia="en-US"/>
              </w:rPr>
              <w:t>0</w:t>
            </w:r>
          </w:p>
        </w:tc>
        <w:tc>
          <w:tcPr>
            <w:tcW w:w="851" w:type="dxa"/>
            <w:vMerge/>
          </w:tcPr>
          <w:p w:rsidR="003D65E5" w:rsidRPr="00EB0FBE" w:rsidRDefault="003D65E5" w:rsidP="005E2128">
            <w:pPr>
              <w:rPr>
                <w:sz w:val="22"/>
                <w:szCs w:val="22"/>
                <w:lang w:eastAsia="en-US"/>
              </w:rPr>
            </w:pPr>
          </w:p>
        </w:tc>
        <w:tc>
          <w:tcPr>
            <w:tcW w:w="1276" w:type="dxa"/>
            <w:shd w:val="clear" w:color="auto" w:fill="auto"/>
            <w:hideMark/>
          </w:tcPr>
          <w:p w:rsidR="003D65E5" w:rsidRPr="00EB0FBE" w:rsidRDefault="00C702AF" w:rsidP="005E2128">
            <w:pPr>
              <w:rPr>
                <w:sz w:val="22"/>
                <w:szCs w:val="22"/>
                <w:lang w:eastAsia="en-US"/>
              </w:rPr>
            </w:pPr>
            <w:r w:rsidRPr="00EB0FBE">
              <w:rPr>
                <w:sz w:val="22"/>
                <w:szCs w:val="22"/>
                <w:lang w:eastAsia="en-US"/>
              </w:rPr>
              <w:t>0</w:t>
            </w:r>
          </w:p>
        </w:tc>
        <w:tc>
          <w:tcPr>
            <w:tcW w:w="1276" w:type="dxa"/>
            <w:shd w:val="clear" w:color="auto" w:fill="auto"/>
            <w:hideMark/>
          </w:tcPr>
          <w:p w:rsidR="003D65E5" w:rsidRPr="00EB0FBE" w:rsidRDefault="00C702AF" w:rsidP="005E2128">
            <w:pPr>
              <w:rPr>
                <w:sz w:val="22"/>
                <w:szCs w:val="22"/>
                <w:lang w:eastAsia="en-US"/>
              </w:rPr>
            </w:pPr>
            <w:r w:rsidRPr="00EB0FBE">
              <w:rPr>
                <w:sz w:val="22"/>
                <w:szCs w:val="22"/>
                <w:lang w:eastAsia="en-US"/>
              </w:rPr>
              <w:t>0</w:t>
            </w:r>
          </w:p>
        </w:tc>
      </w:tr>
      <w:tr w:rsidR="006508C2" w:rsidTr="00754542">
        <w:tc>
          <w:tcPr>
            <w:tcW w:w="1980" w:type="dxa"/>
            <w:shd w:val="clear" w:color="auto" w:fill="auto"/>
            <w:hideMark/>
          </w:tcPr>
          <w:p w:rsidR="003D65E5" w:rsidRPr="002D3245" w:rsidRDefault="00C702AF" w:rsidP="00DB5F69">
            <w:pPr>
              <w:rPr>
                <w:lang w:eastAsia="en-US"/>
              </w:rPr>
            </w:pPr>
            <w:r w:rsidRPr="002D3245">
              <w:t xml:space="preserve">6. Detalizēts ieņēmumu un izdevumu </w:t>
            </w:r>
            <w:r w:rsidRPr="002D3245">
              <w:lastRenderedPageBreak/>
              <w:t>aprēķins (ja nepieciešams, detalizētu ieņēmumu un izdevumu aprēķinu var pievienot anotācijas pielikumā):</w:t>
            </w:r>
          </w:p>
        </w:tc>
        <w:tc>
          <w:tcPr>
            <w:tcW w:w="7513" w:type="dxa"/>
            <w:gridSpan w:val="7"/>
            <w:vMerge w:val="restart"/>
          </w:tcPr>
          <w:p w:rsidR="003D65E5" w:rsidRDefault="00C702AF" w:rsidP="00710133">
            <w:pPr>
              <w:jc w:val="both"/>
              <w:rPr>
                <w:lang w:eastAsia="en-US"/>
              </w:rPr>
            </w:pPr>
            <w:r w:rsidRPr="00EB0FBE">
              <w:rPr>
                <w:bCs/>
                <w:lang w:eastAsia="en-US"/>
              </w:rPr>
              <w:lastRenderedPageBreak/>
              <w:t>Maksājumu uzskaites un uzkrājuma principa</w:t>
            </w:r>
            <w:r>
              <w:rPr>
                <w:lang w:eastAsia="en-US"/>
              </w:rPr>
              <w:t xml:space="preserve"> projekts tiks līdzfinansēts no Eiropas reģionālās attīstības fonda (ERAF) līdzekļiem un tā </w:t>
            </w:r>
            <w:r w:rsidRPr="0088590F">
              <w:rPr>
                <w:lang w:eastAsia="en-US"/>
              </w:rPr>
              <w:t xml:space="preserve">kopējais finansējuma apjoms ir </w:t>
            </w:r>
            <w:r w:rsidR="00DC3441" w:rsidRPr="00DC3441">
              <w:rPr>
                <w:lang w:eastAsia="en-US"/>
              </w:rPr>
              <w:t>2</w:t>
            </w:r>
            <w:r w:rsidRPr="00DC3441">
              <w:rPr>
                <w:lang w:eastAsia="en-US"/>
              </w:rPr>
              <w:t> </w:t>
            </w:r>
            <w:r w:rsidR="00DC3441" w:rsidRPr="00DC3441">
              <w:rPr>
                <w:lang w:eastAsia="en-US"/>
              </w:rPr>
              <w:t>00</w:t>
            </w:r>
            <w:r w:rsidRPr="00DC3441">
              <w:rPr>
                <w:lang w:eastAsia="en-US"/>
              </w:rPr>
              <w:t>0 000 </w:t>
            </w:r>
            <w:proofErr w:type="spellStart"/>
            <w:r w:rsidRPr="00DC3441">
              <w:rPr>
                <w:i/>
                <w:lang w:eastAsia="en-US"/>
              </w:rPr>
              <w:t>euro</w:t>
            </w:r>
            <w:proofErr w:type="spellEnd"/>
            <w:r w:rsidRPr="00DC3441">
              <w:rPr>
                <w:lang w:eastAsia="en-US"/>
              </w:rPr>
              <w:t>.</w:t>
            </w:r>
            <w:r w:rsidRPr="0088590F">
              <w:rPr>
                <w:lang w:eastAsia="en-US"/>
              </w:rPr>
              <w:t xml:space="preserve"> </w:t>
            </w:r>
            <w:r w:rsidRPr="00C732FE">
              <w:rPr>
                <w:lang w:eastAsia="en-US"/>
              </w:rPr>
              <w:t xml:space="preserve">No tiem 2019.gadā – </w:t>
            </w:r>
            <w:r w:rsidR="00DC3441" w:rsidRPr="00C732FE">
              <w:rPr>
                <w:lang w:eastAsia="en-US"/>
              </w:rPr>
              <w:t>0</w:t>
            </w:r>
            <w:r w:rsidRPr="00C732FE">
              <w:rPr>
                <w:lang w:eastAsia="en-US"/>
              </w:rPr>
              <w:t> </w:t>
            </w:r>
            <w:proofErr w:type="spellStart"/>
            <w:r w:rsidRPr="00C732FE">
              <w:rPr>
                <w:i/>
                <w:lang w:eastAsia="en-US"/>
              </w:rPr>
              <w:t>euro</w:t>
            </w:r>
            <w:proofErr w:type="spellEnd"/>
            <w:r w:rsidRPr="00C732FE">
              <w:rPr>
                <w:lang w:eastAsia="en-US"/>
              </w:rPr>
              <w:t xml:space="preserve">, </w:t>
            </w:r>
            <w:r w:rsidRPr="00C732FE">
              <w:rPr>
                <w:lang w:eastAsia="en-US"/>
              </w:rPr>
              <w:lastRenderedPageBreak/>
              <w:t xml:space="preserve">2020.gadā – </w:t>
            </w:r>
            <w:r w:rsidR="00DC3441" w:rsidRPr="00C732FE">
              <w:rPr>
                <w:lang w:eastAsia="en-US"/>
              </w:rPr>
              <w:t>2 0</w:t>
            </w:r>
            <w:r w:rsidRPr="00C732FE">
              <w:rPr>
                <w:lang w:eastAsia="en-US"/>
              </w:rPr>
              <w:t>00 000 </w:t>
            </w:r>
            <w:proofErr w:type="spellStart"/>
            <w:r w:rsidRPr="00C732FE">
              <w:rPr>
                <w:i/>
                <w:lang w:eastAsia="en-US"/>
              </w:rPr>
              <w:t>euro</w:t>
            </w:r>
            <w:proofErr w:type="spellEnd"/>
            <w:r w:rsidRPr="00C732FE">
              <w:rPr>
                <w:lang w:eastAsia="en-US"/>
              </w:rPr>
              <w:t xml:space="preserve">, 2021.gadā – </w:t>
            </w:r>
            <w:r w:rsidR="00DC3441" w:rsidRPr="00C732FE">
              <w:rPr>
                <w:lang w:eastAsia="en-US"/>
              </w:rPr>
              <w:t>0</w:t>
            </w:r>
            <w:r w:rsidRPr="00C732FE">
              <w:rPr>
                <w:lang w:eastAsia="en-US"/>
              </w:rPr>
              <w:t> </w:t>
            </w:r>
            <w:proofErr w:type="spellStart"/>
            <w:r w:rsidRPr="00C732FE">
              <w:rPr>
                <w:i/>
                <w:lang w:eastAsia="en-US"/>
              </w:rPr>
              <w:t>euro</w:t>
            </w:r>
            <w:proofErr w:type="spellEnd"/>
            <w:r w:rsidRPr="00C732FE">
              <w:rPr>
                <w:lang w:eastAsia="en-US"/>
              </w:rPr>
              <w:t>,</w:t>
            </w:r>
            <w:r>
              <w:rPr>
                <w:lang w:eastAsia="en-US"/>
              </w:rPr>
              <w:t xml:space="preserve"> sadalījumā pa finansējuma avotiem:</w:t>
            </w:r>
          </w:p>
          <w:tbl>
            <w:tblPr>
              <w:tblW w:w="7400" w:type="dxa"/>
              <w:tblLayout w:type="fixed"/>
              <w:tblLook w:val="04A0" w:firstRow="1" w:lastRow="0" w:firstColumn="1" w:lastColumn="0" w:noHBand="0" w:noVBand="1"/>
            </w:tblPr>
            <w:tblGrid>
              <w:gridCol w:w="2722"/>
              <w:gridCol w:w="1140"/>
              <w:gridCol w:w="1180"/>
              <w:gridCol w:w="1224"/>
              <w:gridCol w:w="1134"/>
            </w:tblGrid>
            <w:tr w:rsidR="006508C2" w:rsidTr="00754542">
              <w:trPr>
                <w:trHeight w:val="255"/>
              </w:trPr>
              <w:tc>
                <w:tcPr>
                  <w:tcW w:w="2722" w:type="dxa"/>
                  <w:tcBorders>
                    <w:top w:val="single" w:sz="4" w:space="0" w:color="auto"/>
                    <w:left w:val="single" w:sz="4" w:space="0" w:color="auto"/>
                    <w:bottom w:val="single" w:sz="4" w:space="0" w:color="auto"/>
                    <w:right w:val="single" w:sz="4" w:space="0" w:color="auto"/>
                  </w:tcBorders>
                  <w:shd w:val="clear" w:color="000000" w:fill="ACB9CA"/>
                  <w:vAlign w:val="bottom"/>
                  <w:hideMark/>
                </w:tcPr>
                <w:p w:rsidR="003D65E5" w:rsidRPr="000D708F" w:rsidRDefault="00C702AF" w:rsidP="005E2128">
                  <w:pPr>
                    <w:rPr>
                      <w:sz w:val="22"/>
                      <w:szCs w:val="22"/>
                    </w:rPr>
                  </w:pPr>
                  <w:r w:rsidRPr="000D708F">
                    <w:rPr>
                      <w:sz w:val="22"/>
                      <w:szCs w:val="22"/>
                    </w:rPr>
                    <w:t>Finansējuma avots</w:t>
                  </w:r>
                </w:p>
              </w:tc>
              <w:tc>
                <w:tcPr>
                  <w:tcW w:w="1140" w:type="dxa"/>
                  <w:tcBorders>
                    <w:top w:val="single" w:sz="4" w:space="0" w:color="auto"/>
                    <w:left w:val="nil"/>
                    <w:bottom w:val="single" w:sz="4" w:space="0" w:color="auto"/>
                    <w:right w:val="single" w:sz="4" w:space="0" w:color="auto"/>
                  </w:tcBorders>
                  <w:shd w:val="clear" w:color="000000" w:fill="ACB9CA"/>
                  <w:vAlign w:val="bottom"/>
                  <w:hideMark/>
                </w:tcPr>
                <w:p w:rsidR="003D65E5" w:rsidRPr="000D708F" w:rsidRDefault="00C702AF" w:rsidP="00DB5F69">
                  <w:pPr>
                    <w:rPr>
                      <w:sz w:val="22"/>
                      <w:szCs w:val="22"/>
                    </w:rPr>
                  </w:pPr>
                  <w:r w:rsidRPr="000D708F">
                    <w:rPr>
                      <w:sz w:val="22"/>
                      <w:szCs w:val="22"/>
                    </w:rPr>
                    <w:t>2019.gads</w:t>
                  </w:r>
                </w:p>
              </w:tc>
              <w:tc>
                <w:tcPr>
                  <w:tcW w:w="1180" w:type="dxa"/>
                  <w:tcBorders>
                    <w:top w:val="single" w:sz="4" w:space="0" w:color="auto"/>
                    <w:left w:val="nil"/>
                    <w:bottom w:val="single" w:sz="4" w:space="0" w:color="auto"/>
                    <w:right w:val="single" w:sz="4" w:space="0" w:color="auto"/>
                  </w:tcBorders>
                  <w:shd w:val="clear" w:color="000000" w:fill="ACB9CA"/>
                  <w:vAlign w:val="bottom"/>
                  <w:hideMark/>
                </w:tcPr>
                <w:p w:rsidR="003D65E5" w:rsidRPr="000D708F" w:rsidRDefault="00C702AF" w:rsidP="00DB5F69">
                  <w:pPr>
                    <w:rPr>
                      <w:sz w:val="22"/>
                      <w:szCs w:val="22"/>
                    </w:rPr>
                  </w:pPr>
                  <w:r w:rsidRPr="000D708F">
                    <w:rPr>
                      <w:sz w:val="22"/>
                      <w:szCs w:val="22"/>
                    </w:rPr>
                    <w:t>2020.gads</w:t>
                  </w:r>
                </w:p>
              </w:tc>
              <w:tc>
                <w:tcPr>
                  <w:tcW w:w="1224" w:type="dxa"/>
                  <w:tcBorders>
                    <w:top w:val="single" w:sz="4" w:space="0" w:color="auto"/>
                    <w:left w:val="nil"/>
                    <w:bottom w:val="single" w:sz="4" w:space="0" w:color="auto"/>
                    <w:right w:val="single" w:sz="4" w:space="0" w:color="auto"/>
                  </w:tcBorders>
                  <w:shd w:val="clear" w:color="000000" w:fill="ACB9CA"/>
                  <w:vAlign w:val="bottom"/>
                  <w:hideMark/>
                </w:tcPr>
                <w:p w:rsidR="003D65E5" w:rsidRPr="000D708F" w:rsidRDefault="00C702AF">
                  <w:pPr>
                    <w:rPr>
                      <w:sz w:val="22"/>
                      <w:szCs w:val="22"/>
                    </w:rPr>
                  </w:pPr>
                  <w:r w:rsidRPr="000D708F">
                    <w:rPr>
                      <w:sz w:val="22"/>
                      <w:szCs w:val="22"/>
                    </w:rPr>
                    <w:t>2021.gads</w:t>
                  </w:r>
                </w:p>
              </w:tc>
              <w:tc>
                <w:tcPr>
                  <w:tcW w:w="1134" w:type="dxa"/>
                  <w:tcBorders>
                    <w:top w:val="single" w:sz="4" w:space="0" w:color="auto"/>
                    <w:left w:val="nil"/>
                    <w:bottom w:val="single" w:sz="4" w:space="0" w:color="auto"/>
                    <w:right w:val="single" w:sz="4" w:space="0" w:color="auto"/>
                  </w:tcBorders>
                  <w:shd w:val="clear" w:color="000000" w:fill="ACB9CA"/>
                  <w:vAlign w:val="bottom"/>
                  <w:hideMark/>
                </w:tcPr>
                <w:p w:rsidR="003D65E5" w:rsidRPr="000D708F" w:rsidRDefault="00C702AF" w:rsidP="005E2128">
                  <w:pPr>
                    <w:rPr>
                      <w:sz w:val="22"/>
                      <w:szCs w:val="22"/>
                    </w:rPr>
                  </w:pPr>
                  <w:r w:rsidRPr="000D708F">
                    <w:rPr>
                      <w:sz w:val="22"/>
                      <w:szCs w:val="22"/>
                    </w:rPr>
                    <w:t>Kopā</w:t>
                  </w:r>
                </w:p>
              </w:tc>
            </w:tr>
            <w:tr w:rsidR="006508C2" w:rsidTr="00754542">
              <w:trPr>
                <w:trHeight w:val="255"/>
              </w:trPr>
              <w:tc>
                <w:tcPr>
                  <w:tcW w:w="2722" w:type="dxa"/>
                  <w:tcBorders>
                    <w:top w:val="nil"/>
                    <w:left w:val="single" w:sz="4" w:space="0" w:color="auto"/>
                    <w:bottom w:val="single" w:sz="4" w:space="0" w:color="auto"/>
                    <w:right w:val="single" w:sz="4" w:space="0" w:color="auto"/>
                  </w:tcBorders>
                  <w:shd w:val="clear" w:color="000000" w:fill="FFFFFF"/>
                  <w:vAlign w:val="bottom"/>
                  <w:hideMark/>
                </w:tcPr>
                <w:p w:rsidR="003D65E5" w:rsidRPr="000D708F" w:rsidRDefault="00C702AF" w:rsidP="00DB5F69">
                  <w:pPr>
                    <w:rPr>
                      <w:sz w:val="22"/>
                      <w:szCs w:val="22"/>
                    </w:rPr>
                  </w:pPr>
                  <w:r w:rsidRPr="000D708F">
                    <w:rPr>
                      <w:sz w:val="22"/>
                      <w:szCs w:val="22"/>
                    </w:rPr>
                    <w:t>ERAF finansējums</w:t>
                  </w:r>
                  <w:r>
                    <w:rPr>
                      <w:sz w:val="22"/>
                      <w:szCs w:val="22"/>
                    </w:rPr>
                    <w:t xml:space="preserve"> (85%)</w:t>
                  </w:r>
                </w:p>
              </w:tc>
              <w:tc>
                <w:tcPr>
                  <w:tcW w:w="1140" w:type="dxa"/>
                  <w:tcBorders>
                    <w:top w:val="nil"/>
                    <w:left w:val="nil"/>
                    <w:bottom w:val="single" w:sz="4" w:space="0" w:color="auto"/>
                    <w:right w:val="single" w:sz="4" w:space="0" w:color="auto"/>
                  </w:tcBorders>
                  <w:shd w:val="clear" w:color="auto" w:fill="auto"/>
                  <w:noWrap/>
                  <w:vAlign w:val="bottom"/>
                  <w:hideMark/>
                </w:tcPr>
                <w:p w:rsidR="003D65E5" w:rsidRPr="00A775F6" w:rsidRDefault="00DC3441" w:rsidP="005E2128">
                  <w:pPr>
                    <w:rPr>
                      <w:sz w:val="22"/>
                      <w:szCs w:val="22"/>
                    </w:rPr>
                  </w:pPr>
                  <w:r>
                    <w:rPr>
                      <w:sz w:val="22"/>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rsidR="003D65E5" w:rsidRPr="00A775F6" w:rsidRDefault="00C702AF" w:rsidP="005E2128">
                  <w:pPr>
                    <w:rPr>
                      <w:sz w:val="22"/>
                      <w:szCs w:val="22"/>
                    </w:rPr>
                  </w:pPr>
                  <w:r w:rsidRPr="00A775F6">
                    <w:rPr>
                      <w:sz w:val="22"/>
                      <w:szCs w:val="22"/>
                    </w:rPr>
                    <w:t xml:space="preserve">1 </w:t>
                  </w:r>
                  <w:r w:rsidR="00DC3441">
                    <w:rPr>
                      <w:sz w:val="22"/>
                      <w:szCs w:val="22"/>
                    </w:rPr>
                    <w:t>70</w:t>
                  </w:r>
                  <w:r w:rsidRPr="00A775F6">
                    <w:rPr>
                      <w:sz w:val="22"/>
                      <w:szCs w:val="22"/>
                    </w:rPr>
                    <w:t>0 000</w:t>
                  </w:r>
                </w:p>
              </w:tc>
              <w:tc>
                <w:tcPr>
                  <w:tcW w:w="1224" w:type="dxa"/>
                  <w:tcBorders>
                    <w:top w:val="nil"/>
                    <w:left w:val="nil"/>
                    <w:bottom w:val="single" w:sz="4" w:space="0" w:color="auto"/>
                    <w:right w:val="single" w:sz="4" w:space="0" w:color="auto"/>
                  </w:tcBorders>
                  <w:shd w:val="clear" w:color="auto" w:fill="auto"/>
                  <w:noWrap/>
                  <w:vAlign w:val="bottom"/>
                  <w:hideMark/>
                </w:tcPr>
                <w:p w:rsidR="003D65E5" w:rsidRPr="00A775F6" w:rsidRDefault="00DC3441" w:rsidP="005E2128">
                  <w:pP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D65E5" w:rsidRPr="00A775F6" w:rsidRDefault="00DC3441" w:rsidP="005E2128">
                  <w:pPr>
                    <w:rPr>
                      <w:sz w:val="22"/>
                      <w:szCs w:val="22"/>
                    </w:rPr>
                  </w:pPr>
                  <w:r>
                    <w:rPr>
                      <w:sz w:val="22"/>
                      <w:szCs w:val="22"/>
                    </w:rPr>
                    <w:t>1 700 000</w:t>
                  </w:r>
                </w:p>
              </w:tc>
            </w:tr>
            <w:tr w:rsidR="006508C2" w:rsidTr="00754542">
              <w:trPr>
                <w:trHeight w:val="255"/>
              </w:trPr>
              <w:tc>
                <w:tcPr>
                  <w:tcW w:w="2722" w:type="dxa"/>
                  <w:tcBorders>
                    <w:top w:val="nil"/>
                    <w:left w:val="single" w:sz="4" w:space="0" w:color="auto"/>
                    <w:bottom w:val="single" w:sz="4" w:space="0" w:color="auto"/>
                    <w:right w:val="single" w:sz="4" w:space="0" w:color="auto"/>
                  </w:tcBorders>
                  <w:shd w:val="clear" w:color="000000" w:fill="FFFFFF"/>
                  <w:vAlign w:val="bottom"/>
                  <w:hideMark/>
                </w:tcPr>
                <w:p w:rsidR="003D65E5" w:rsidRPr="000D708F" w:rsidRDefault="00C702AF" w:rsidP="00DB5F69">
                  <w:pPr>
                    <w:rPr>
                      <w:sz w:val="22"/>
                      <w:szCs w:val="22"/>
                    </w:rPr>
                  </w:pPr>
                  <w:r w:rsidRPr="000D708F">
                    <w:rPr>
                      <w:sz w:val="22"/>
                      <w:szCs w:val="22"/>
                    </w:rPr>
                    <w:t>Attiecināmais valsts budžeta finansējums</w:t>
                  </w:r>
                  <w:r>
                    <w:rPr>
                      <w:sz w:val="22"/>
                      <w:szCs w:val="22"/>
                    </w:rPr>
                    <w:t xml:space="preserve"> (15%)</w:t>
                  </w:r>
                </w:p>
              </w:tc>
              <w:tc>
                <w:tcPr>
                  <w:tcW w:w="1140" w:type="dxa"/>
                  <w:tcBorders>
                    <w:top w:val="nil"/>
                    <w:left w:val="nil"/>
                    <w:bottom w:val="single" w:sz="4" w:space="0" w:color="auto"/>
                    <w:right w:val="single" w:sz="4" w:space="0" w:color="auto"/>
                  </w:tcBorders>
                  <w:shd w:val="clear" w:color="000000" w:fill="FFFFFF"/>
                  <w:noWrap/>
                  <w:vAlign w:val="bottom"/>
                  <w:hideMark/>
                </w:tcPr>
                <w:p w:rsidR="003D65E5" w:rsidRPr="00A775F6" w:rsidRDefault="00DC3441" w:rsidP="005E2128">
                  <w:pPr>
                    <w:rPr>
                      <w:sz w:val="22"/>
                      <w:szCs w:val="22"/>
                    </w:rPr>
                  </w:pPr>
                  <w:r>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D65E5" w:rsidRPr="00A775F6" w:rsidRDefault="00DC3441" w:rsidP="005E2128">
                  <w:pPr>
                    <w:rPr>
                      <w:sz w:val="22"/>
                      <w:szCs w:val="22"/>
                    </w:rPr>
                  </w:pPr>
                  <w:r>
                    <w:rPr>
                      <w:sz w:val="22"/>
                      <w:szCs w:val="22"/>
                    </w:rPr>
                    <w:t>30</w:t>
                  </w:r>
                  <w:r w:rsidR="00C702AF" w:rsidRPr="00A775F6">
                    <w:rPr>
                      <w:sz w:val="22"/>
                      <w:szCs w:val="22"/>
                    </w:rPr>
                    <w:t>0 000</w:t>
                  </w:r>
                </w:p>
              </w:tc>
              <w:tc>
                <w:tcPr>
                  <w:tcW w:w="1224" w:type="dxa"/>
                  <w:tcBorders>
                    <w:top w:val="nil"/>
                    <w:left w:val="nil"/>
                    <w:bottom w:val="single" w:sz="4" w:space="0" w:color="auto"/>
                    <w:right w:val="single" w:sz="4" w:space="0" w:color="auto"/>
                  </w:tcBorders>
                  <w:shd w:val="clear" w:color="000000" w:fill="FFFFFF"/>
                  <w:noWrap/>
                  <w:vAlign w:val="bottom"/>
                  <w:hideMark/>
                </w:tcPr>
                <w:p w:rsidR="003D65E5" w:rsidRPr="00A775F6" w:rsidRDefault="00DC3441" w:rsidP="005E2128">
                  <w:pP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D65E5" w:rsidRPr="00A775F6" w:rsidRDefault="00DC3441" w:rsidP="005E2128">
                  <w:pPr>
                    <w:rPr>
                      <w:sz w:val="22"/>
                      <w:szCs w:val="22"/>
                    </w:rPr>
                  </w:pPr>
                  <w:r>
                    <w:rPr>
                      <w:sz w:val="22"/>
                      <w:szCs w:val="22"/>
                    </w:rPr>
                    <w:t>300</w:t>
                  </w:r>
                  <w:r w:rsidR="00C702AF" w:rsidRPr="00A775F6">
                    <w:rPr>
                      <w:sz w:val="22"/>
                      <w:szCs w:val="22"/>
                    </w:rPr>
                    <w:t xml:space="preserve"> </w:t>
                  </w:r>
                  <w:r>
                    <w:rPr>
                      <w:sz w:val="22"/>
                      <w:szCs w:val="22"/>
                    </w:rPr>
                    <w:t>0</w:t>
                  </w:r>
                  <w:r w:rsidR="00C702AF" w:rsidRPr="00A775F6">
                    <w:rPr>
                      <w:sz w:val="22"/>
                      <w:szCs w:val="22"/>
                    </w:rPr>
                    <w:t>00</w:t>
                  </w:r>
                </w:p>
              </w:tc>
            </w:tr>
            <w:tr w:rsidR="006508C2" w:rsidTr="00754542">
              <w:trPr>
                <w:trHeight w:val="300"/>
              </w:trPr>
              <w:tc>
                <w:tcPr>
                  <w:tcW w:w="2722" w:type="dxa"/>
                  <w:tcBorders>
                    <w:top w:val="nil"/>
                    <w:left w:val="single" w:sz="4" w:space="0" w:color="auto"/>
                    <w:bottom w:val="single" w:sz="4" w:space="0" w:color="auto"/>
                    <w:right w:val="single" w:sz="4" w:space="0" w:color="auto"/>
                  </w:tcBorders>
                  <w:shd w:val="clear" w:color="000000" w:fill="FFFFFF"/>
                  <w:vAlign w:val="bottom"/>
                  <w:hideMark/>
                </w:tcPr>
                <w:p w:rsidR="003D65E5" w:rsidRPr="000D708F" w:rsidRDefault="00C702AF" w:rsidP="00DB5F69">
                  <w:pPr>
                    <w:rPr>
                      <w:sz w:val="22"/>
                      <w:szCs w:val="22"/>
                    </w:rPr>
                  </w:pPr>
                  <w:r w:rsidRPr="000D708F">
                    <w:rPr>
                      <w:sz w:val="22"/>
                      <w:szCs w:val="22"/>
                    </w:rPr>
                    <w:t>Kopējās izmaksas</w:t>
                  </w:r>
                  <w:r>
                    <w:rPr>
                      <w:sz w:val="22"/>
                      <w:szCs w:val="22"/>
                    </w:rPr>
                    <w:t xml:space="preserve"> (100%)</w:t>
                  </w:r>
                </w:p>
              </w:tc>
              <w:tc>
                <w:tcPr>
                  <w:tcW w:w="1140" w:type="dxa"/>
                  <w:tcBorders>
                    <w:top w:val="nil"/>
                    <w:left w:val="nil"/>
                    <w:bottom w:val="single" w:sz="4" w:space="0" w:color="auto"/>
                    <w:right w:val="single" w:sz="4" w:space="0" w:color="auto"/>
                  </w:tcBorders>
                  <w:shd w:val="clear" w:color="auto" w:fill="auto"/>
                  <w:noWrap/>
                  <w:vAlign w:val="bottom"/>
                  <w:hideMark/>
                </w:tcPr>
                <w:p w:rsidR="003D65E5" w:rsidRPr="00A775F6" w:rsidRDefault="00DC3441" w:rsidP="005E2128">
                  <w:pPr>
                    <w:rPr>
                      <w:sz w:val="22"/>
                      <w:szCs w:val="22"/>
                    </w:rPr>
                  </w:pPr>
                  <w:r>
                    <w:rPr>
                      <w:sz w:val="22"/>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rsidR="003D65E5" w:rsidRPr="00A775F6" w:rsidRDefault="00DC3441" w:rsidP="005E2128">
                  <w:pPr>
                    <w:rPr>
                      <w:sz w:val="22"/>
                      <w:szCs w:val="22"/>
                    </w:rPr>
                  </w:pPr>
                  <w:r>
                    <w:rPr>
                      <w:sz w:val="22"/>
                      <w:szCs w:val="22"/>
                    </w:rPr>
                    <w:t>2 0</w:t>
                  </w:r>
                  <w:r w:rsidR="00C702AF" w:rsidRPr="00A775F6">
                    <w:rPr>
                      <w:sz w:val="22"/>
                      <w:szCs w:val="22"/>
                    </w:rPr>
                    <w:t>00 000</w:t>
                  </w:r>
                </w:p>
              </w:tc>
              <w:tc>
                <w:tcPr>
                  <w:tcW w:w="1224" w:type="dxa"/>
                  <w:tcBorders>
                    <w:top w:val="nil"/>
                    <w:left w:val="nil"/>
                    <w:bottom w:val="single" w:sz="4" w:space="0" w:color="auto"/>
                    <w:right w:val="single" w:sz="4" w:space="0" w:color="auto"/>
                  </w:tcBorders>
                  <w:shd w:val="clear" w:color="auto" w:fill="auto"/>
                  <w:noWrap/>
                  <w:vAlign w:val="bottom"/>
                  <w:hideMark/>
                </w:tcPr>
                <w:p w:rsidR="003D65E5" w:rsidRPr="00A775F6" w:rsidRDefault="00DC3441" w:rsidP="005E2128">
                  <w:pP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3D65E5" w:rsidRPr="00A775F6" w:rsidRDefault="00DC3441" w:rsidP="005E2128">
                  <w:pPr>
                    <w:rPr>
                      <w:sz w:val="22"/>
                      <w:szCs w:val="22"/>
                    </w:rPr>
                  </w:pPr>
                  <w:r>
                    <w:rPr>
                      <w:sz w:val="22"/>
                      <w:szCs w:val="22"/>
                    </w:rPr>
                    <w:t>2 000</w:t>
                  </w:r>
                  <w:r w:rsidR="00C702AF" w:rsidRPr="00A775F6">
                    <w:rPr>
                      <w:sz w:val="22"/>
                      <w:szCs w:val="22"/>
                    </w:rPr>
                    <w:t xml:space="preserve"> 000</w:t>
                  </w:r>
                </w:p>
              </w:tc>
            </w:tr>
          </w:tbl>
          <w:p w:rsidR="00D008F2" w:rsidRDefault="00D008F2" w:rsidP="005E2128">
            <w:pPr>
              <w:rPr>
                <w:lang w:eastAsia="en-US"/>
              </w:rPr>
            </w:pPr>
          </w:p>
          <w:p w:rsidR="00652971" w:rsidRPr="00D008F2" w:rsidRDefault="00B3681C" w:rsidP="00710133">
            <w:pPr>
              <w:jc w:val="both"/>
              <w:rPr>
                <w:highlight w:val="yellow"/>
                <w:lang w:eastAsia="en-US"/>
              </w:rPr>
            </w:pPr>
            <w:r w:rsidRPr="00B3681C">
              <w:rPr>
                <w:lang w:eastAsia="en-US"/>
              </w:rPr>
              <w:t xml:space="preserve">Ieņēmumi ir paredzēti </w:t>
            </w:r>
            <w:r w:rsidR="00182145" w:rsidRPr="00B3681C">
              <w:rPr>
                <w:lang w:eastAsia="en-US"/>
              </w:rPr>
              <w:t>Valsts elektronisko sakaru pakalpojumu centr</w:t>
            </w:r>
            <w:r w:rsidR="00182145">
              <w:rPr>
                <w:lang w:eastAsia="en-US"/>
              </w:rPr>
              <w:t>a</w:t>
            </w:r>
            <w:r w:rsidR="00182145" w:rsidRPr="00B3681C">
              <w:rPr>
                <w:lang w:eastAsia="en-US"/>
              </w:rPr>
              <w:t xml:space="preserve"> </w:t>
            </w:r>
            <w:r w:rsidRPr="00B3681C">
              <w:rPr>
                <w:lang w:eastAsia="en-US"/>
              </w:rPr>
              <w:t>(</w:t>
            </w:r>
            <w:r w:rsidR="00182145">
              <w:rPr>
                <w:lang w:eastAsia="en-US"/>
              </w:rPr>
              <w:t xml:space="preserve">turpmāk – </w:t>
            </w:r>
            <w:r w:rsidR="00182145" w:rsidRPr="00B3681C">
              <w:rPr>
                <w:lang w:eastAsia="en-US"/>
              </w:rPr>
              <w:t>VESPC</w:t>
            </w:r>
            <w:r w:rsidR="00182145">
              <w:rPr>
                <w:lang w:eastAsia="en-US"/>
              </w:rPr>
              <w:t xml:space="preserve"> </w:t>
            </w:r>
            <w:r w:rsidRPr="00B3681C">
              <w:rPr>
                <w:lang w:eastAsia="en-US"/>
              </w:rPr>
              <w:t>) ietvarā, kur VESPC darbība un nodrošināšanas kārtību nosaka  2018. gada 6. februāra Ministru kabineta rīkojums Nr.1 “Valsts elektronisko sakaru pakalpojumu centra nodrošināšanas kārtība.”</w:t>
            </w:r>
          </w:p>
          <w:p w:rsidR="00BB3BA0" w:rsidRPr="00C732FE" w:rsidRDefault="00C702AF" w:rsidP="00710133">
            <w:pPr>
              <w:jc w:val="both"/>
              <w:rPr>
                <w:lang w:eastAsia="en-US"/>
              </w:rPr>
            </w:pPr>
            <w:r w:rsidRPr="00C732FE">
              <w:rPr>
                <w:lang w:eastAsia="en-US"/>
              </w:rPr>
              <w:t>IKT risinājumu uzturēšanas izmaksas sākot ar 202</w:t>
            </w:r>
            <w:r w:rsidR="00D008F2" w:rsidRPr="00C732FE">
              <w:rPr>
                <w:lang w:eastAsia="en-US"/>
              </w:rPr>
              <w:t>1</w:t>
            </w:r>
            <w:r w:rsidRPr="00C732FE">
              <w:rPr>
                <w:lang w:eastAsia="en-US"/>
              </w:rPr>
              <w:t xml:space="preserve">.gadu plānotas </w:t>
            </w:r>
            <w:r w:rsidR="00D008F2" w:rsidRPr="00C732FE">
              <w:rPr>
                <w:lang w:eastAsia="en-US"/>
              </w:rPr>
              <w:t>316</w:t>
            </w:r>
            <w:r w:rsidRPr="00C732FE">
              <w:rPr>
                <w:lang w:eastAsia="en-US"/>
              </w:rPr>
              <w:t> </w:t>
            </w:r>
            <w:r w:rsidR="00D008F2" w:rsidRPr="00C732FE">
              <w:rPr>
                <w:lang w:eastAsia="en-US"/>
              </w:rPr>
              <w:t>822</w:t>
            </w:r>
            <w:r w:rsidRPr="00C732FE">
              <w:rPr>
                <w:lang w:eastAsia="en-US"/>
              </w:rPr>
              <w:t> </w:t>
            </w:r>
            <w:proofErr w:type="spellStart"/>
            <w:r w:rsidRPr="00C732FE">
              <w:rPr>
                <w:i/>
                <w:lang w:eastAsia="en-US"/>
              </w:rPr>
              <w:t>euro</w:t>
            </w:r>
            <w:proofErr w:type="spellEnd"/>
            <w:r w:rsidR="00D008F2" w:rsidRPr="00C732FE">
              <w:rPr>
                <w:lang w:eastAsia="en-US"/>
              </w:rPr>
              <w:t xml:space="preserve"> gadā</w:t>
            </w:r>
            <w:r w:rsidR="00652971" w:rsidRPr="00C732FE">
              <w:rPr>
                <w:lang w:eastAsia="en-US"/>
              </w:rPr>
              <w:t>:</w:t>
            </w:r>
          </w:p>
          <w:p w:rsidR="00652971" w:rsidRPr="00C732FE" w:rsidRDefault="00652971" w:rsidP="00710133">
            <w:pPr>
              <w:numPr>
                <w:ilvl w:val="0"/>
                <w:numId w:val="17"/>
              </w:numPr>
              <w:jc w:val="both"/>
              <w:rPr>
                <w:lang w:eastAsia="en-US"/>
              </w:rPr>
            </w:pPr>
            <w:r w:rsidRPr="00C732FE">
              <w:rPr>
                <w:lang w:eastAsia="en-US"/>
              </w:rPr>
              <w:t xml:space="preserve">Datu centra statņu noma – 13 020 </w:t>
            </w:r>
            <w:proofErr w:type="spellStart"/>
            <w:r w:rsidRPr="00C732FE">
              <w:rPr>
                <w:lang w:eastAsia="en-US"/>
              </w:rPr>
              <w:t>euro</w:t>
            </w:r>
            <w:proofErr w:type="spellEnd"/>
            <w:r w:rsidRPr="00C732FE">
              <w:rPr>
                <w:lang w:eastAsia="en-US"/>
              </w:rPr>
              <w:t>;</w:t>
            </w:r>
          </w:p>
          <w:p w:rsidR="00652971" w:rsidRPr="00C732FE" w:rsidRDefault="00652971" w:rsidP="00710133">
            <w:pPr>
              <w:numPr>
                <w:ilvl w:val="0"/>
                <w:numId w:val="17"/>
              </w:numPr>
              <w:jc w:val="both"/>
              <w:rPr>
                <w:lang w:eastAsia="en-US"/>
              </w:rPr>
            </w:pPr>
            <w:r w:rsidRPr="00C732FE">
              <w:rPr>
                <w:lang w:eastAsia="en-US"/>
              </w:rPr>
              <w:t xml:space="preserve">Programmatūras atbalsts – 160 000 </w:t>
            </w:r>
            <w:proofErr w:type="spellStart"/>
            <w:r w:rsidRPr="00C732FE">
              <w:rPr>
                <w:lang w:eastAsia="en-US"/>
              </w:rPr>
              <w:t>euro</w:t>
            </w:r>
            <w:proofErr w:type="spellEnd"/>
            <w:r w:rsidRPr="00C732FE">
              <w:rPr>
                <w:lang w:eastAsia="en-US"/>
              </w:rPr>
              <w:t>;</w:t>
            </w:r>
          </w:p>
          <w:p w:rsidR="00652971" w:rsidRPr="00C732FE" w:rsidRDefault="00652971" w:rsidP="00710133">
            <w:pPr>
              <w:numPr>
                <w:ilvl w:val="0"/>
                <w:numId w:val="17"/>
              </w:numPr>
              <w:jc w:val="both"/>
              <w:rPr>
                <w:lang w:eastAsia="en-US"/>
              </w:rPr>
            </w:pPr>
            <w:r w:rsidRPr="00C732FE">
              <w:rPr>
                <w:lang w:eastAsia="en-US"/>
              </w:rPr>
              <w:t xml:space="preserve">Datu glabātuves atbalsts – 7000 </w:t>
            </w:r>
            <w:proofErr w:type="spellStart"/>
            <w:r w:rsidRPr="00C732FE">
              <w:rPr>
                <w:lang w:eastAsia="en-US"/>
              </w:rPr>
              <w:t>euro</w:t>
            </w:r>
            <w:proofErr w:type="spellEnd"/>
            <w:r w:rsidRPr="00C732FE">
              <w:rPr>
                <w:lang w:eastAsia="en-US"/>
              </w:rPr>
              <w:t>;</w:t>
            </w:r>
          </w:p>
          <w:p w:rsidR="00652971" w:rsidRPr="00C732FE" w:rsidRDefault="00652971" w:rsidP="00710133">
            <w:pPr>
              <w:numPr>
                <w:ilvl w:val="0"/>
                <w:numId w:val="17"/>
              </w:numPr>
              <w:jc w:val="both"/>
              <w:rPr>
                <w:lang w:eastAsia="en-US"/>
              </w:rPr>
            </w:pPr>
            <w:r w:rsidRPr="00C732FE">
              <w:rPr>
                <w:lang w:eastAsia="en-US"/>
              </w:rPr>
              <w:t xml:space="preserve">Darbaspēka izmaksas – 108 000 </w:t>
            </w:r>
            <w:proofErr w:type="spellStart"/>
            <w:r w:rsidRPr="00C732FE">
              <w:rPr>
                <w:lang w:eastAsia="en-US"/>
              </w:rPr>
              <w:t>euro</w:t>
            </w:r>
            <w:proofErr w:type="spellEnd"/>
            <w:r w:rsidRPr="00C732FE">
              <w:rPr>
                <w:lang w:eastAsia="en-US"/>
              </w:rPr>
              <w:t>;</w:t>
            </w:r>
          </w:p>
          <w:p w:rsidR="00652971" w:rsidRPr="00C732FE" w:rsidRDefault="00652971" w:rsidP="00710133">
            <w:pPr>
              <w:numPr>
                <w:ilvl w:val="0"/>
                <w:numId w:val="17"/>
              </w:numPr>
              <w:jc w:val="both"/>
              <w:rPr>
                <w:lang w:eastAsia="en-US"/>
              </w:rPr>
            </w:pPr>
            <w:r w:rsidRPr="00C732FE">
              <w:rPr>
                <w:lang w:eastAsia="en-US"/>
              </w:rPr>
              <w:t xml:space="preserve">Vispārīgās izmaksas – 28 802 </w:t>
            </w:r>
            <w:proofErr w:type="spellStart"/>
            <w:r w:rsidRPr="00C732FE">
              <w:rPr>
                <w:lang w:eastAsia="en-US"/>
              </w:rPr>
              <w:t>euro</w:t>
            </w:r>
            <w:proofErr w:type="spellEnd"/>
            <w:r w:rsidRPr="00C732FE">
              <w:rPr>
                <w:lang w:eastAsia="en-US"/>
              </w:rPr>
              <w:t>.</w:t>
            </w:r>
          </w:p>
          <w:p w:rsidR="001E5D45" w:rsidRPr="00EA715F" w:rsidRDefault="001E5D45" w:rsidP="005E2128">
            <w:pPr>
              <w:rPr>
                <w:b/>
                <w:lang w:eastAsia="en-US"/>
              </w:rPr>
            </w:pPr>
          </w:p>
        </w:tc>
      </w:tr>
      <w:tr w:rsidR="006508C2" w:rsidTr="00754542">
        <w:tc>
          <w:tcPr>
            <w:tcW w:w="1980" w:type="dxa"/>
            <w:shd w:val="clear" w:color="auto" w:fill="auto"/>
            <w:hideMark/>
          </w:tcPr>
          <w:p w:rsidR="003D65E5" w:rsidRPr="002D3245" w:rsidRDefault="00C702AF" w:rsidP="00DB5F69">
            <w:pPr>
              <w:rPr>
                <w:lang w:eastAsia="en-US"/>
              </w:rPr>
            </w:pPr>
            <w:r w:rsidRPr="002D3245">
              <w:lastRenderedPageBreak/>
              <w:t>6.1. detalizēts ieņēmumu aprēķins</w:t>
            </w:r>
          </w:p>
        </w:tc>
        <w:tc>
          <w:tcPr>
            <w:tcW w:w="7513" w:type="dxa"/>
            <w:gridSpan w:val="7"/>
            <w:vMerge/>
          </w:tcPr>
          <w:p w:rsidR="003D65E5" w:rsidRPr="002D3245" w:rsidRDefault="003D65E5">
            <w:pPr>
              <w:rPr>
                <w:lang w:eastAsia="en-US"/>
              </w:rPr>
            </w:pPr>
          </w:p>
        </w:tc>
      </w:tr>
      <w:tr w:rsidR="006508C2" w:rsidTr="00754542">
        <w:tc>
          <w:tcPr>
            <w:tcW w:w="1980" w:type="dxa"/>
            <w:shd w:val="clear" w:color="auto" w:fill="auto"/>
            <w:hideMark/>
          </w:tcPr>
          <w:p w:rsidR="003D65E5" w:rsidRPr="002D3245" w:rsidRDefault="00C702AF" w:rsidP="00DB5F69">
            <w:pPr>
              <w:rPr>
                <w:lang w:eastAsia="en-US"/>
              </w:rPr>
            </w:pPr>
            <w:r w:rsidRPr="002D3245">
              <w:t>6.2. detalizēts izdevumu aprēķins</w:t>
            </w:r>
          </w:p>
        </w:tc>
        <w:tc>
          <w:tcPr>
            <w:tcW w:w="7513" w:type="dxa"/>
            <w:gridSpan w:val="7"/>
            <w:vMerge/>
          </w:tcPr>
          <w:p w:rsidR="003D65E5" w:rsidRPr="002D3245" w:rsidRDefault="003D65E5">
            <w:pPr>
              <w:rPr>
                <w:lang w:eastAsia="en-US"/>
              </w:rPr>
            </w:pPr>
          </w:p>
        </w:tc>
      </w:tr>
      <w:tr w:rsidR="006508C2" w:rsidTr="00754542">
        <w:tc>
          <w:tcPr>
            <w:tcW w:w="1980" w:type="dxa"/>
            <w:shd w:val="clear" w:color="auto" w:fill="auto"/>
          </w:tcPr>
          <w:p w:rsidR="003D65E5" w:rsidRPr="002D3245" w:rsidRDefault="00C702AF" w:rsidP="00DB5F69">
            <w:r>
              <w:t>7. Amata vietu skaita izmaiņas</w:t>
            </w:r>
          </w:p>
        </w:tc>
        <w:tc>
          <w:tcPr>
            <w:tcW w:w="7513" w:type="dxa"/>
            <w:gridSpan w:val="7"/>
          </w:tcPr>
          <w:p w:rsidR="003D65E5" w:rsidRPr="002D3245" w:rsidRDefault="00C702AF" w:rsidP="00710133">
            <w:pPr>
              <w:jc w:val="both"/>
              <w:rPr>
                <w:lang w:eastAsia="en-US"/>
              </w:rPr>
            </w:pPr>
            <w:r>
              <w:rPr>
                <w:lang w:eastAsia="en-US"/>
              </w:rPr>
              <w:t>Nav paredzēts samazināt amata vietas, ietaupītais darba laiks tiks novirzīts citu uzdevumu izpildei.</w:t>
            </w:r>
          </w:p>
        </w:tc>
      </w:tr>
      <w:tr w:rsidR="006508C2" w:rsidTr="00754542">
        <w:tc>
          <w:tcPr>
            <w:tcW w:w="1980" w:type="dxa"/>
            <w:shd w:val="clear" w:color="auto" w:fill="auto"/>
            <w:hideMark/>
          </w:tcPr>
          <w:p w:rsidR="003D65E5" w:rsidRPr="002D3245" w:rsidRDefault="00C702AF" w:rsidP="00DB5F69">
            <w:pPr>
              <w:rPr>
                <w:lang w:eastAsia="en-US"/>
              </w:rPr>
            </w:pPr>
            <w:r>
              <w:t>8</w:t>
            </w:r>
            <w:r w:rsidRPr="002D3245">
              <w:t>. Cita informācija</w:t>
            </w:r>
          </w:p>
        </w:tc>
        <w:tc>
          <w:tcPr>
            <w:tcW w:w="7513" w:type="dxa"/>
            <w:gridSpan w:val="7"/>
          </w:tcPr>
          <w:p w:rsidR="00B3681C" w:rsidRDefault="00B3681C" w:rsidP="00B3681C">
            <w:pPr>
              <w:jc w:val="both"/>
              <w:rPr>
                <w:lang w:eastAsia="en-US"/>
              </w:rPr>
            </w:pPr>
            <w:r>
              <w:rPr>
                <w:lang w:eastAsia="en-US"/>
              </w:rPr>
              <w:t>Projekta īstenošana</w:t>
            </w:r>
            <w:r w:rsidR="005603F4">
              <w:rPr>
                <w:lang w:eastAsia="en-US"/>
              </w:rPr>
              <w:t>,</w:t>
            </w:r>
            <w:r w:rsidR="005603F4">
              <w:t xml:space="preserve"> </w:t>
            </w:r>
            <w:r w:rsidR="005603F4" w:rsidRPr="005603F4">
              <w:rPr>
                <w:lang w:eastAsia="en-US"/>
              </w:rPr>
              <w:t xml:space="preserve">ieskaitot laiku līdz līguma par </w:t>
            </w:r>
            <w:r w:rsidR="00182145">
              <w:rPr>
                <w:lang w:eastAsia="en-US"/>
              </w:rPr>
              <w:t>P</w:t>
            </w:r>
            <w:r w:rsidR="005603F4" w:rsidRPr="005603F4">
              <w:rPr>
                <w:lang w:eastAsia="en-US"/>
              </w:rPr>
              <w:t>rojekta īstenošanu noslēgšanai</w:t>
            </w:r>
            <w:r w:rsidR="005603F4">
              <w:rPr>
                <w:lang w:eastAsia="en-US"/>
              </w:rPr>
              <w:t>,</w:t>
            </w:r>
            <w:r>
              <w:rPr>
                <w:lang w:eastAsia="en-US"/>
              </w:rPr>
              <w:t xml:space="preserve"> ilgs 24 mēnešus, līdz 2020. gada beigām.</w:t>
            </w:r>
          </w:p>
          <w:p w:rsidR="00B3681C" w:rsidRDefault="00B3681C" w:rsidP="00B3681C">
            <w:pPr>
              <w:jc w:val="both"/>
              <w:rPr>
                <w:lang w:eastAsia="en-US"/>
              </w:rPr>
            </w:pPr>
            <w:r>
              <w:rPr>
                <w:lang w:eastAsia="en-US"/>
              </w:rPr>
              <w:t>P</w:t>
            </w:r>
            <w:r w:rsidRPr="00CA3023">
              <w:rPr>
                <w:lang w:eastAsia="en-US"/>
              </w:rPr>
              <w:t>rojekta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3D65E5" w:rsidRPr="002D3245" w:rsidRDefault="00B3681C" w:rsidP="00710133">
            <w:pPr>
              <w:jc w:val="both"/>
              <w:rPr>
                <w:lang w:eastAsia="en-US"/>
              </w:rPr>
            </w:pPr>
            <w:r>
              <w:rPr>
                <w:lang w:eastAsia="en-US"/>
              </w:rPr>
              <w:t>Projekta u</w:t>
            </w:r>
            <w:r w:rsidRPr="00120FCF">
              <w:rPr>
                <w:lang w:eastAsia="en-US"/>
              </w:rPr>
              <w:t>zturēšanas izmaksas tiks nodrošinātas saskaņā ar Ministru kabineta 2018.gada 6.februāra instrukcija Nr.1 “Valsts elektronisko sakaru pakalpojumu centra nodrošināšanas kārtība”  11.punktā noteikto.</w:t>
            </w:r>
          </w:p>
        </w:tc>
      </w:tr>
    </w:tbl>
    <w:p w:rsidR="00C047B3" w:rsidRDefault="00C047B3" w:rsidP="00B22BC5">
      <w:pPr>
        <w:rPr>
          <w:iCs/>
          <w:lang w:eastAsia="en-US"/>
        </w:rPr>
      </w:pPr>
    </w:p>
    <w:tbl>
      <w:tblPr>
        <w:tblW w:w="53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4"/>
      </w:tblGrid>
      <w:tr w:rsidR="006508C2" w:rsidTr="00AB2B61">
        <w:trPr>
          <w:trHeight w:val="404"/>
        </w:trPr>
        <w:tc>
          <w:tcPr>
            <w:tcW w:w="9493" w:type="dxa"/>
            <w:shd w:val="clear" w:color="auto" w:fill="auto"/>
            <w:hideMark/>
          </w:tcPr>
          <w:p w:rsidR="002C623E" w:rsidRPr="00EB0FBE" w:rsidRDefault="00C702AF" w:rsidP="00EB0FBE">
            <w:pPr>
              <w:jc w:val="center"/>
              <w:rPr>
                <w:b/>
                <w:bCs/>
              </w:rPr>
            </w:pPr>
            <w:r w:rsidRPr="00EB0FBE">
              <w:rPr>
                <w:b/>
                <w:bCs/>
              </w:rPr>
              <w:t>IV. Tiesību akta projekta ietekme uz spēkā esošo tiesību normu sistēmu</w:t>
            </w:r>
          </w:p>
        </w:tc>
      </w:tr>
      <w:tr w:rsidR="006508C2" w:rsidTr="00AB2B61">
        <w:trPr>
          <w:trHeight w:val="404"/>
        </w:trPr>
        <w:tc>
          <w:tcPr>
            <w:tcW w:w="9493" w:type="dxa"/>
            <w:shd w:val="clear" w:color="auto" w:fill="auto"/>
          </w:tcPr>
          <w:p w:rsidR="002C623E" w:rsidRPr="00EB0FBE" w:rsidRDefault="00C702AF" w:rsidP="00EB0FBE">
            <w:pPr>
              <w:jc w:val="center"/>
              <w:rPr>
                <w:bCs/>
              </w:rPr>
            </w:pPr>
            <w:r w:rsidRPr="00EB0FBE">
              <w:rPr>
                <w:bCs/>
              </w:rPr>
              <w:t>Projekts šo jomu neskar.</w:t>
            </w:r>
          </w:p>
        </w:tc>
      </w:tr>
    </w:tbl>
    <w:p w:rsidR="003A3352" w:rsidRDefault="003A3352" w:rsidP="00B22BC5">
      <w:pPr>
        <w:rPr>
          <w:iCs/>
          <w:lang w:eastAsia="en-US"/>
        </w:rPr>
      </w:pPr>
    </w:p>
    <w:tbl>
      <w:tblPr>
        <w:tblW w:w="53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4"/>
      </w:tblGrid>
      <w:tr w:rsidR="006508C2" w:rsidTr="00AB2B61">
        <w:trPr>
          <w:trHeight w:val="404"/>
        </w:trPr>
        <w:tc>
          <w:tcPr>
            <w:tcW w:w="9493" w:type="dxa"/>
            <w:shd w:val="clear" w:color="auto" w:fill="auto"/>
            <w:hideMark/>
          </w:tcPr>
          <w:p w:rsidR="00D8065F" w:rsidRPr="00EB0FBE" w:rsidRDefault="00C702AF" w:rsidP="0025673F">
            <w:pPr>
              <w:jc w:val="center"/>
              <w:rPr>
                <w:b/>
                <w:bCs/>
              </w:rPr>
            </w:pPr>
            <w:r w:rsidRPr="00EB0FBE">
              <w:rPr>
                <w:b/>
                <w:bCs/>
              </w:rPr>
              <w:t>V. Tiesību akta projekta atbilstība Latvijas Republikas starptautiskajām saistībām</w:t>
            </w:r>
          </w:p>
        </w:tc>
      </w:tr>
      <w:tr w:rsidR="006508C2" w:rsidTr="00AB2B61">
        <w:trPr>
          <w:trHeight w:val="404"/>
        </w:trPr>
        <w:tc>
          <w:tcPr>
            <w:tcW w:w="9493" w:type="dxa"/>
            <w:shd w:val="clear" w:color="auto" w:fill="auto"/>
          </w:tcPr>
          <w:p w:rsidR="00D8065F" w:rsidRPr="00EB0FBE" w:rsidRDefault="00C702AF" w:rsidP="0025673F">
            <w:pPr>
              <w:jc w:val="center"/>
              <w:rPr>
                <w:bCs/>
              </w:rPr>
            </w:pPr>
            <w:r w:rsidRPr="00EB0FBE">
              <w:rPr>
                <w:bCs/>
              </w:rPr>
              <w:t>Projekts šo jomu neskar.</w:t>
            </w:r>
          </w:p>
        </w:tc>
      </w:tr>
    </w:tbl>
    <w:p w:rsidR="00D8065F" w:rsidRDefault="00D8065F" w:rsidP="00B22BC5">
      <w:pPr>
        <w:rPr>
          <w:iCs/>
          <w:lang w:eastAsia="en-US"/>
        </w:rPr>
      </w:pPr>
    </w:p>
    <w:tbl>
      <w:tblPr>
        <w:tblW w:w="53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4"/>
      </w:tblGrid>
      <w:tr w:rsidR="006508C2" w:rsidTr="00AB2B61">
        <w:trPr>
          <w:trHeight w:val="404"/>
        </w:trPr>
        <w:tc>
          <w:tcPr>
            <w:tcW w:w="9493" w:type="dxa"/>
            <w:shd w:val="clear" w:color="auto" w:fill="auto"/>
            <w:hideMark/>
          </w:tcPr>
          <w:p w:rsidR="00D96C3C" w:rsidRPr="00EB0FBE" w:rsidRDefault="00C702AF" w:rsidP="00EB0FBE">
            <w:pPr>
              <w:jc w:val="center"/>
              <w:rPr>
                <w:b/>
                <w:bCs/>
              </w:rPr>
            </w:pPr>
            <w:r w:rsidRPr="00EB0FBE">
              <w:rPr>
                <w:b/>
                <w:bCs/>
              </w:rPr>
              <w:t>VI. Sabiedrības līdzdalība un komunikācijas aktivitātes</w:t>
            </w:r>
          </w:p>
        </w:tc>
      </w:tr>
      <w:tr w:rsidR="006508C2" w:rsidTr="00AB2B61">
        <w:trPr>
          <w:trHeight w:val="404"/>
        </w:trPr>
        <w:tc>
          <w:tcPr>
            <w:tcW w:w="9493" w:type="dxa"/>
            <w:shd w:val="clear" w:color="auto" w:fill="auto"/>
          </w:tcPr>
          <w:p w:rsidR="00D96C3C" w:rsidRPr="00EB0FBE" w:rsidRDefault="00C702AF" w:rsidP="00EB0FBE">
            <w:pPr>
              <w:jc w:val="center"/>
              <w:rPr>
                <w:bCs/>
              </w:rPr>
            </w:pPr>
            <w:r w:rsidRPr="00EB0FBE">
              <w:rPr>
                <w:bCs/>
              </w:rPr>
              <w:t>Projekts šo jomu neskar.</w:t>
            </w:r>
          </w:p>
        </w:tc>
      </w:tr>
    </w:tbl>
    <w:p w:rsidR="00D96C3C" w:rsidRDefault="00D96C3C" w:rsidP="00B22BC5">
      <w:pPr>
        <w:rPr>
          <w:iCs/>
          <w:lang w:eastAsia="en-US"/>
        </w:rPr>
      </w:pPr>
    </w:p>
    <w:tbl>
      <w:tblPr>
        <w:tblW w:w="5340" w:type="pct"/>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
        <w:gridCol w:w="4469"/>
        <w:gridCol w:w="4325"/>
      </w:tblGrid>
      <w:tr w:rsidR="006508C2" w:rsidTr="00AB2B61">
        <w:trPr>
          <w:trHeight w:val="355"/>
        </w:trPr>
        <w:tc>
          <w:tcPr>
            <w:tcW w:w="9527" w:type="dxa"/>
            <w:gridSpan w:val="3"/>
            <w:shd w:val="clear" w:color="auto" w:fill="auto"/>
          </w:tcPr>
          <w:p w:rsidR="007018E8" w:rsidRPr="005E0196" w:rsidRDefault="00C702AF" w:rsidP="00EB0FBE">
            <w:pPr>
              <w:pStyle w:val="naisnod"/>
              <w:spacing w:before="0" w:after="0"/>
              <w:ind w:left="57" w:right="57"/>
            </w:pPr>
            <w:r w:rsidRPr="005E0196">
              <w:t>VII. Tiesību akta projekta izpildes nodrošināšana un tās ietekme uz institūcijām</w:t>
            </w:r>
          </w:p>
        </w:tc>
      </w:tr>
      <w:tr w:rsidR="006508C2" w:rsidTr="00AB2B61">
        <w:trPr>
          <w:trHeight w:val="225"/>
        </w:trPr>
        <w:tc>
          <w:tcPr>
            <w:tcW w:w="733" w:type="dxa"/>
            <w:shd w:val="clear" w:color="auto" w:fill="auto"/>
          </w:tcPr>
          <w:p w:rsidR="007018E8" w:rsidRPr="00EB0FBE" w:rsidRDefault="00C702AF" w:rsidP="00EB0FBE">
            <w:pPr>
              <w:pStyle w:val="naisnod"/>
              <w:spacing w:before="0" w:after="0"/>
              <w:ind w:left="57" w:right="57"/>
              <w:jc w:val="left"/>
              <w:rPr>
                <w:b w:val="0"/>
              </w:rPr>
            </w:pPr>
            <w:r w:rsidRPr="00EB0FBE">
              <w:rPr>
                <w:b w:val="0"/>
              </w:rPr>
              <w:t>1.</w:t>
            </w:r>
          </w:p>
        </w:tc>
        <w:tc>
          <w:tcPr>
            <w:tcW w:w="4469" w:type="dxa"/>
            <w:shd w:val="clear" w:color="auto" w:fill="auto"/>
          </w:tcPr>
          <w:p w:rsidR="007018E8" w:rsidRPr="005E0196" w:rsidRDefault="00C702AF" w:rsidP="00EB0FBE">
            <w:pPr>
              <w:pStyle w:val="naisf"/>
              <w:spacing w:before="0" w:after="0"/>
              <w:ind w:left="57" w:right="57" w:firstLine="0"/>
              <w:jc w:val="left"/>
            </w:pPr>
            <w:r w:rsidRPr="005E0196">
              <w:t xml:space="preserve">Projekta izpildē iesaistītās institūcijas </w:t>
            </w:r>
          </w:p>
        </w:tc>
        <w:tc>
          <w:tcPr>
            <w:tcW w:w="4325" w:type="dxa"/>
            <w:shd w:val="clear" w:color="auto" w:fill="auto"/>
          </w:tcPr>
          <w:p w:rsidR="007018E8" w:rsidRPr="005E0196" w:rsidRDefault="00B2515D" w:rsidP="00EB0FBE">
            <w:pPr>
              <w:pStyle w:val="naiskr"/>
              <w:spacing w:before="0" w:after="0"/>
              <w:jc w:val="both"/>
            </w:pPr>
            <w:r w:rsidRPr="00C732FE">
              <w:t>VAS “</w:t>
            </w:r>
            <w:r w:rsidR="00182145">
              <w:t>Latvijas Valsts radio un televīzijas centrs</w:t>
            </w:r>
            <w:r w:rsidRPr="00C732FE">
              <w:t>”</w:t>
            </w:r>
          </w:p>
        </w:tc>
      </w:tr>
      <w:tr w:rsidR="006508C2" w:rsidTr="00AB2B61">
        <w:trPr>
          <w:trHeight w:val="609"/>
        </w:trPr>
        <w:tc>
          <w:tcPr>
            <w:tcW w:w="733" w:type="dxa"/>
            <w:shd w:val="clear" w:color="auto" w:fill="auto"/>
          </w:tcPr>
          <w:p w:rsidR="007018E8" w:rsidRPr="00EB0FBE" w:rsidRDefault="00C702AF" w:rsidP="00EB0FBE">
            <w:pPr>
              <w:pStyle w:val="naisnod"/>
              <w:spacing w:before="0" w:after="0"/>
              <w:ind w:left="57" w:right="57"/>
              <w:jc w:val="left"/>
              <w:rPr>
                <w:b w:val="0"/>
              </w:rPr>
            </w:pPr>
            <w:r w:rsidRPr="00EB0FBE">
              <w:rPr>
                <w:b w:val="0"/>
              </w:rPr>
              <w:lastRenderedPageBreak/>
              <w:t>2.</w:t>
            </w:r>
          </w:p>
        </w:tc>
        <w:tc>
          <w:tcPr>
            <w:tcW w:w="4469" w:type="dxa"/>
            <w:shd w:val="clear" w:color="auto" w:fill="auto"/>
          </w:tcPr>
          <w:p w:rsidR="007018E8" w:rsidRPr="005E0196" w:rsidRDefault="00C702AF" w:rsidP="00EB0FBE">
            <w:pPr>
              <w:pStyle w:val="naisf"/>
              <w:spacing w:before="0" w:after="0"/>
              <w:ind w:left="57" w:right="57" w:firstLine="0"/>
              <w:jc w:val="left"/>
            </w:pPr>
            <w:r w:rsidRPr="005E0196">
              <w:t>Projekta izpildes ietekme uz pārvaldes funkcijām un institucionālo struktūru</w:t>
            </w:r>
          </w:p>
        </w:tc>
        <w:tc>
          <w:tcPr>
            <w:tcW w:w="4325" w:type="dxa"/>
            <w:shd w:val="clear" w:color="auto" w:fill="auto"/>
          </w:tcPr>
          <w:p w:rsidR="007018E8" w:rsidRPr="00DD51F9" w:rsidRDefault="00C702AF" w:rsidP="00EB0FBE">
            <w:pPr>
              <w:pStyle w:val="naisnod"/>
              <w:spacing w:before="0" w:after="0"/>
              <w:ind w:right="57"/>
              <w:jc w:val="both"/>
              <w:rPr>
                <w:b w:val="0"/>
              </w:rPr>
            </w:pPr>
            <w:r w:rsidRPr="00EB0FBE">
              <w:rPr>
                <w:b w:val="0"/>
              </w:rPr>
              <w:t xml:space="preserve"> </w:t>
            </w:r>
            <w:r w:rsidR="00182145">
              <w:rPr>
                <w:b w:val="0"/>
              </w:rPr>
              <w:t>Projekta izpilde tiks veikta institūciju esošo funkciju ietvaros.</w:t>
            </w:r>
          </w:p>
        </w:tc>
      </w:tr>
      <w:tr w:rsidR="006508C2" w:rsidTr="00AB2B61">
        <w:trPr>
          <w:trHeight w:val="298"/>
        </w:trPr>
        <w:tc>
          <w:tcPr>
            <w:tcW w:w="733" w:type="dxa"/>
            <w:shd w:val="clear" w:color="auto" w:fill="auto"/>
          </w:tcPr>
          <w:p w:rsidR="007018E8" w:rsidRPr="005E0196" w:rsidRDefault="00C702AF" w:rsidP="00EB0FBE">
            <w:pPr>
              <w:pStyle w:val="naiskr"/>
              <w:spacing w:before="0" w:after="0"/>
              <w:ind w:left="57" w:right="57"/>
            </w:pPr>
            <w:r w:rsidRPr="005E0196">
              <w:t>3.</w:t>
            </w:r>
          </w:p>
        </w:tc>
        <w:tc>
          <w:tcPr>
            <w:tcW w:w="4469" w:type="dxa"/>
            <w:shd w:val="clear" w:color="auto" w:fill="auto"/>
          </w:tcPr>
          <w:p w:rsidR="007018E8" w:rsidRPr="005E0196" w:rsidRDefault="00C702AF" w:rsidP="00EB0FBE">
            <w:pPr>
              <w:pStyle w:val="naiskr"/>
              <w:spacing w:before="0" w:after="0"/>
              <w:ind w:left="57" w:right="57"/>
            </w:pPr>
            <w:r w:rsidRPr="005E0196">
              <w:t>Cita informācija</w:t>
            </w:r>
          </w:p>
        </w:tc>
        <w:tc>
          <w:tcPr>
            <w:tcW w:w="4325" w:type="dxa"/>
            <w:shd w:val="clear" w:color="auto" w:fill="auto"/>
          </w:tcPr>
          <w:p w:rsidR="007018E8" w:rsidRPr="005E0196" w:rsidRDefault="00C702AF" w:rsidP="00EB0FBE">
            <w:pPr>
              <w:pStyle w:val="naiskr"/>
              <w:spacing w:before="0" w:after="0"/>
              <w:ind w:left="57" w:right="57"/>
            </w:pPr>
            <w:r>
              <w:t>Nav</w:t>
            </w:r>
            <w:r w:rsidR="00F02DEB">
              <w:t>.</w:t>
            </w:r>
          </w:p>
        </w:tc>
      </w:tr>
    </w:tbl>
    <w:p w:rsidR="00C66C11" w:rsidRPr="005E0196" w:rsidRDefault="00C66C11" w:rsidP="00E636EE">
      <w:pPr>
        <w:jc w:val="both"/>
      </w:pPr>
    </w:p>
    <w:p w:rsidR="00AD7F09" w:rsidRDefault="00AD7F09" w:rsidP="00AD7F09">
      <w:pPr>
        <w:jc w:val="both"/>
      </w:pPr>
    </w:p>
    <w:p w:rsidR="00AD7F09" w:rsidRDefault="00AD7F09" w:rsidP="00AD7F09">
      <w:pPr>
        <w:jc w:val="both"/>
      </w:pPr>
      <w:r>
        <w:t>Satiksmes ministrs</w:t>
      </w:r>
      <w:r>
        <w:tab/>
      </w:r>
      <w:r>
        <w:tab/>
      </w:r>
      <w:r>
        <w:tab/>
      </w:r>
      <w:r>
        <w:tab/>
      </w:r>
      <w:r>
        <w:tab/>
      </w:r>
      <w:r>
        <w:tab/>
      </w:r>
      <w:r>
        <w:tab/>
      </w:r>
      <w:r>
        <w:tab/>
      </w:r>
      <w:proofErr w:type="spellStart"/>
      <w:r>
        <w:t>T.Linkaits</w:t>
      </w:r>
      <w:proofErr w:type="spellEnd"/>
    </w:p>
    <w:p w:rsidR="00AD7F09" w:rsidRDefault="00AD7F09" w:rsidP="00AD7F09">
      <w:pPr>
        <w:jc w:val="both"/>
      </w:pPr>
    </w:p>
    <w:p w:rsidR="00AD7F09" w:rsidRDefault="00AD7F09" w:rsidP="00AD7F09">
      <w:pPr>
        <w:jc w:val="both"/>
      </w:pPr>
      <w:r>
        <w:t xml:space="preserve">Vīza: </w:t>
      </w:r>
    </w:p>
    <w:p w:rsidR="0004545A" w:rsidRPr="00B2515D" w:rsidRDefault="00AD7F09" w:rsidP="00AD7F09">
      <w:pPr>
        <w:jc w:val="both"/>
        <w:rPr>
          <w:color w:val="000000"/>
          <w:sz w:val="20"/>
          <w:szCs w:val="20"/>
          <w:u w:val="single"/>
        </w:rPr>
      </w:pPr>
      <w:r>
        <w:t xml:space="preserve">Valsts sekretāra </w:t>
      </w:r>
      <w:proofErr w:type="spellStart"/>
      <w:r>
        <w:t>p.i</w:t>
      </w:r>
      <w:proofErr w:type="spellEnd"/>
      <w:r>
        <w:t>.</w:t>
      </w:r>
      <w:r>
        <w:tab/>
      </w:r>
      <w:r>
        <w:tab/>
      </w:r>
      <w:r>
        <w:tab/>
      </w:r>
      <w:r>
        <w:tab/>
      </w:r>
      <w:r>
        <w:tab/>
      </w:r>
      <w:r>
        <w:tab/>
      </w:r>
      <w:r>
        <w:tab/>
      </w:r>
      <w:r>
        <w:tab/>
      </w:r>
      <w:proofErr w:type="spellStart"/>
      <w:r>
        <w:t>Dž.Innusa</w:t>
      </w:r>
      <w:proofErr w:type="spellEnd"/>
    </w:p>
    <w:sectPr w:rsidR="0004545A" w:rsidRPr="00B2515D" w:rsidSect="000A38C1">
      <w:headerReference w:type="default" r:id="rId8"/>
      <w:footerReference w:type="default" r:id="rId9"/>
      <w:footerReference w:type="first" r:id="rId10"/>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86" w:rsidRDefault="006D5086">
      <w:r>
        <w:separator/>
      </w:r>
    </w:p>
  </w:endnote>
  <w:endnote w:type="continuationSeparator" w:id="0">
    <w:p w:rsidR="006D5086" w:rsidRDefault="006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font>
  <w:font w:name="Century Schoolbook">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68" w:rsidRDefault="00662368" w:rsidP="00B13903">
    <w:pPr>
      <w:pStyle w:val="Footer"/>
      <w:rPr>
        <w:sz w:val="20"/>
        <w:szCs w:val="20"/>
      </w:rPr>
    </w:pPr>
  </w:p>
  <w:p w:rsidR="00B059A5" w:rsidRPr="0021712F" w:rsidRDefault="00B059A5" w:rsidP="00B059A5">
    <w:pPr>
      <w:jc w:val="both"/>
    </w:pPr>
    <w:r>
      <w:rPr>
        <w:sz w:val="20"/>
        <w:szCs w:val="20"/>
      </w:rPr>
      <w:t>SAMAnot_09052019</w:t>
    </w:r>
    <w:r w:rsidRPr="00D01C0A">
      <w:rPr>
        <w:sz w:val="20"/>
        <w:szCs w:val="20"/>
      </w:rPr>
      <w:t>_</w:t>
    </w:r>
    <w:r>
      <w:rPr>
        <w:sz w:val="20"/>
        <w:szCs w:val="20"/>
      </w:rPr>
      <w:t>MA_51.0</w:t>
    </w:r>
  </w:p>
  <w:p w:rsidR="00812D19" w:rsidRPr="00B13903" w:rsidRDefault="00812D19" w:rsidP="00B05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D7" w:rsidRDefault="002923D7" w:rsidP="00281452">
    <w:pPr>
      <w:jc w:val="both"/>
      <w:rPr>
        <w:sz w:val="20"/>
        <w:szCs w:val="20"/>
      </w:rPr>
    </w:pPr>
  </w:p>
  <w:p w:rsidR="00281452" w:rsidRPr="0021712F" w:rsidRDefault="00EF22AD" w:rsidP="00281452">
    <w:pPr>
      <w:jc w:val="both"/>
    </w:pPr>
    <w:r>
      <w:rPr>
        <w:sz w:val="20"/>
        <w:szCs w:val="20"/>
      </w:rPr>
      <w:t>SAMAnot</w:t>
    </w:r>
    <w:r w:rsidR="007B090B">
      <w:rPr>
        <w:sz w:val="20"/>
        <w:szCs w:val="20"/>
      </w:rPr>
      <w:t>_</w:t>
    </w:r>
    <w:r>
      <w:rPr>
        <w:sz w:val="20"/>
        <w:szCs w:val="20"/>
      </w:rPr>
      <w:t>09052019</w:t>
    </w:r>
    <w:r w:rsidR="00C702AF" w:rsidRPr="00D01C0A">
      <w:rPr>
        <w:sz w:val="20"/>
        <w:szCs w:val="20"/>
      </w:rPr>
      <w:t>_</w:t>
    </w:r>
    <w:r w:rsidR="00AF2473">
      <w:rPr>
        <w:sz w:val="20"/>
        <w:szCs w:val="20"/>
      </w:rPr>
      <w:t>MA_</w:t>
    </w:r>
    <w:r>
      <w:rPr>
        <w:sz w:val="20"/>
        <w:szCs w:val="20"/>
      </w:rPr>
      <w:t>51</w:t>
    </w:r>
    <w:r w:rsidR="00B059A5">
      <w:rPr>
        <w:sz w:val="20"/>
        <w:szCs w:val="20"/>
      </w:rPr>
      <w:t>.</w:t>
    </w:r>
    <w:r w:rsidR="00AF2473">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86" w:rsidRDefault="006D5086">
      <w:r>
        <w:separator/>
      </w:r>
    </w:p>
  </w:footnote>
  <w:footnote w:type="continuationSeparator" w:id="0">
    <w:p w:rsidR="006D5086" w:rsidRDefault="006D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19" w:rsidRDefault="00C702AF">
    <w:pPr>
      <w:pStyle w:val="Header"/>
      <w:jc w:val="center"/>
    </w:pPr>
    <w:r>
      <w:fldChar w:fldCharType="begin"/>
    </w:r>
    <w:r>
      <w:instrText xml:space="preserve"> PAGE   \* MERGEFORMAT </w:instrText>
    </w:r>
    <w:r>
      <w:fldChar w:fldCharType="separate"/>
    </w:r>
    <w:r w:rsidR="00E4294B">
      <w:rPr>
        <w:noProof/>
      </w:rPr>
      <w:t>6</w:t>
    </w:r>
    <w:r>
      <w:fldChar w:fldCharType="end"/>
    </w:r>
  </w:p>
  <w:p w:rsidR="00812D19" w:rsidRDefault="0081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115566"/>
    <w:multiLevelType w:val="hybridMultilevel"/>
    <w:tmpl w:val="5FE07DBC"/>
    <w:lvl w:ilvl="0" w:tplc="B02C2B1A">
      <w:start w:val="1"/>
      <w:numFmt w:val="bullet"/>
      <w:lvlText w:val=""/>
      <w:lvlJc w:val="left"/>
      <w:pPr>
        <w:ind w:left="1800" w:hanging="360"/>
      </w:pPr>
      <w:rPr>
        <w:rFonts w:ascii="Symbol" w:hAnsi="Symbol" w:hint="default"/>
      </w:rPr>
    </w:lvl>
    <w:lvl w:ilvl="1" w:tplc="FDF08DD2" w:tentative="1">
      <w:start w:val="1"/>
      <w:numFmt w:val="bullet"/>
      <w:lvlText w:val="o"/>
      <w:lvlJc w:val="left"/>
      <w:pPr>
        <w:ind w:left="2520" w:hanging="360"/>
      </w:pPr>
      <w:rPr>
        <w:rFonts w:ascii="Courier New" w:hAnsi="Courier New" w:cs="Courier New" w:hint="default"/>
      </w:rPr>
    </w:lvl>
    <w:lvl w:ilvl="2" w:tplc="3CCCCAF2" w:tentative="1">
      <w:start w:val="1"/>
      <w:numFmt w:val="bullet"/>
      <w:lvlText w:val=""/>
      <w:lvlJc w:val="left"/>
      <w:pPr>
        <w:ind w:left="3240" w:hanging="360"/>
      </w:pPr>
      <w:rPr>
        <w:rFonts w:ascii="Wingdings" w:hAnsi="Wingdings" w:hint="default"/>
      </w:rPr>
    </w:lvl>
    <w:lvl w:ilvl="3" w:tplc="2CA0472C" w:tentative="1">
      <w:start w:val="1"/>
      <w:numFmt w:val="bullet"/>
      <w:lvlText w:val=""/>
      <w:lvlJc w:val="left"/>
      <w:pPr>
        <w:ind w:left="3960" w:hanging="360"/>
      </w:pPr>
      <w:rPr>
        <w:rFonts w:ascii="Symbol" w:hAnsi="Symbol" w:hint="default"/>
      </w:rPr>
    </w:lvl>
    <w:lvl w:ilvl="4" w:tplc="F4249DAA" w:tentative="1">
      <w:start w:val="1"/>
      <w:numFmt w:val="bullet"/>
      <w:lvlText w:val="o"/>
      <w:lvlJc w:val="left"/>
      <w:pPr>
        <w:ind w:left="4680" w:hanging="360"/>
      </w:pPr>
      <w:rPr>
        <w:rFonts w:ascii="Courier New" w:hAnsi="Courier New" w:cs="Courier New" w:hint="default"/>
      </w:rPr>
    </w:lvl>
    <w:lvl w:ilvl="5" w:tplc="F34E9F68" w:tentative="1">
      <w:start w:val="1"/>
      <w:numFmt w:val="bullet"/>
      <w:lvlText w:val=""/>
      <w:lvlJc w:val="left"/>
      <w:pPr>
        <w:ind w:left="5400" w:hanging="360"/>
      </w:pPr>
      <w:rPr>
        <w:rFonts w:ascii="Wingdings" w:hAnsi="Wingdings" w:hint="default"/>
      </w:rPr>
    </w:lvl>
    <w:lvl w:ilvl="6" w:tplc="F8988B82" w:tentative="1">
      <w:start w:val="1"/>
      <w:numFmt w:val="bullet"/>
      <w:lvlText w:val=""/>
      <w:lvlJc w:val="left"/>
      <w:pPr>
        <w:ind w:left="6120" w:hanging="360"/>
      </w:pPr>
      <w:rPr>
        <w:rFonts w:ascii="Symbol" w:hAnsi="Symbol" w:hint="default"/>
      </w:rPr>
    </w:lvl>
    <w:lvl w:ilvl="7" w:tplc="A448CF8A" w:tentative="1">
      <w:start w:val="1"/>
      <w:numFmt w:val="bullet"/>
      <w:lvlText w:val="o"/>
      <w:lvlJc w:val="left"/>
      <w:pPr>
        <w:ind w:left="6840" w:hanging="360"/>
      </w:pPr>
      <w:rPr>
        <w:rFonts w:ascii="Courier New" w:hAnsi="Courier New" w:cs="Courier New" w:hint="default"/>
      </w:rPr>
    </w:lvl>
    <w:lvl w:ilvl="8" w:tplc="8EA8551A" w:tentative="1">
      <w:start w:val="1"/>
      <w:numFmt w:val="bullet"/>
      <w:lvlText w:val=""/>
      <w:lvlJc w:val="left"/>
      <w:pPr>
        <w:ind w:left="7560" w:hanging="360"/>
      </w:pPr>
      <w:rPr>
        <w:rFonts w:ascii="Wingdings" w:hAnsi="Wingdings" w:hint="default"/>
      </w:rPr>
    </w:lvl>
  </w:abstractNum>
  <w:abstractNum w:abstractNumId="1" w15:restartNumberingAfterBreak="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1">
    <w:nsid w:val="09E416F2"/>
    <w:multiLevelType w:val="hybridMultilevel"/>
    <w:tmpl w:val="4ACE5996"/>
    <w:lvl w:ilvl="0" w:tplc="B1988906">
      <w:start w:val="1"/>
      <w:numFmt w:val="bullet"/>
      <w:pStyle w:val="VPBullet1"/>
      <w:lvlText w:val=""/>
      <w:lvlJc w:val="left"/>
      <w:pPr>
        <w:ind w:left="720" w:hanging="360"/>
      </w:pPr>
      <w:rPr>
        <w:rFonts w:ascii="Wingdings" w:hAnsi="Wingdings" w:hint="default"/>
        <w:color w:val="808080"/>
        <w:sz w:val="24"/>
      </w:rPr>
    </w:lvl>
    <w:lvl w:ilvl="1" w:tplc="4ABEAFF6">
      <w:start w:val="1"/>
      <w:numFmt w:val="bullet"/>
      <w:lvlText w:val="o"/>
      <w:lvlJc w:val="left"/>
      <w:pPr>
        <w:ind w:left="1440" w:hanging="360"/>
      </w:pPr>
      <w:rPr>
        <w:rFonts w:ascii="Courier New" w:hAnsi="Courier New" w:cs="Courier New" w:hint="default"/>
      </w:rPr>
    </w:lvl>
    <w:lvl w:ilvl="2" w:tplc="0CC2CF66">
      <w:start w:val="1"/>
      <w:numFmt w:val="bullet"/>
      <w:lvlText w:val=""/>
      <w:lvlJc w:val="left"/>
      <w:pPr>
        <w:ind w:left="2160" w:hanging="360"/>
      </w:pPr>
      <w:rPr>
        <w:rFonts w:ascii="Wingdings" w:hAnsi="Wingdings" w:hint="default"/>
      </w:rPr>
    </w:lvl>
    <w:lvl w:ilvl="3" w:tplc="2A70522E">
      <w:start w:val="1"/>
      <w:numFmt w:val="bullet"/>
      <w:lvlText w:val=""/>
      <w:lvlJc w:val="left"/>
      <w:pPr>
        <w:ind w:left="2880" w:hanging="360"/>
      </w:pPr>
      <w:rPr>
        <w:rFonts w:ascii="Symbol" w:hAnsi="Symbol" w:hint="default"/>
      </w:rPr>
    </w:lvl>
    <w:lvl w:ilvl="4" w:tplc="2B9AF8C0">
      <w:start w:val="1"/>
      <w:numFmt w:val="bullet"/>
      <w:lvlText w:val="o"/>
      <w:lvlJc w:val="left"/>
      <w:pPr>
        <w:ind w:left="3600" w:hanging="360"/>
      </w:pPr>
      <w:rPr>
        <w:rFonts w:ascii="Courier New" w:hAnsi="Courier New" w:cs="Courier New" w:hint="default"/>
      </w:rPr>
    </w:lvl>
    <w:lvl w:ilvl="5" w:tplc="A4EA2F6A">
      <w:start w:val="1"/>
      <w:numFmt w:val="bullet"/>
      <w:lvlText w:val=""/>
      <w:lvlJc w:val="left"/>
      <w:pPr>
        <w:ind w:left="4320" w:hanging="360"/>
      </w:pPr>
      <w:rPr>
        <w:rFonts w:ascii="Wingdings" w:hAnsi="Wingdings" w:hint="default"/>
      </w:rPr>
    </w:lvl>
    <w:lvl w:ilvl="6" w:tplc="7CFEA432">
      <w:start w:val="1"/>
      <w:numFmt w:val="bullet"/>
      <w:lvlText w:val=""/>
      <w:lvlJc w:val="left"/>
      <w:pPr>
        <w:ind w:left="5040" w:hanging="360"/>
      </w:pPr>
      <w:rPr>
        <w:rFonts w:ascii="Symbol" w:hAnsi="Symbol" w:hint="default"/>
      </w:rPr>
    </w:lvl>
    <w:lvl w:ilvl="7" w:tplc="A4A03268">
      <w:start w:val="1"/>
      <w:numFmt w:val="bullet"/>
      <w:lvlText w:val="o"/>
      <w:lvlJc w:val="left"/>
      <w:pPr>
        <w:ind w:left="5760" w:hanging="360"/>
      </w:pPr>
      <w:rPr>
        <w:rFonts w:ascii="Courier New" w:hAnsi="Courier New" w:cs="Courier New" w:hint="default"/>
      </w:rPr>
    </w:lvl>
    <w:lvl w:ilvl="8" w:tplc="0C5693B4">
      <w:start w:val="1"/>
      <w:numFmt w:val="bullet"/>
      <w:lvlText w:val=""/>
      <w:lvlJc w:val="left"/>
      <w:pPr>
        <w:ind w:left="6480" w:hanging="360"/>
      </w:pPr>
      <w:rPr>
        <w:rFonts w:ascii="Wingdings" w:hAnsi="Wingdings" w:hint="default"/>
      </w:rPr>
    </w:lvl>
  </w:abstractNum>
  <w:abstractNum w:abstractNumId="3" w15:restartNumberingAfterBreak="1">
    <w:nsid w:val="10D579DF"/>
    <w:multiLevelType w:val="hybridMultilevel"/>
    <w:tmpl w:val="2EE6A0FA"/>
    <w:lvl w:ilvl="0" w:tplc="E3BEB5A0">
      <w:start w:val="1"/>
      <w:numFmt w:val="bullet"/>
      <w:lvlText w:val=""/>
      <w:lvlJc w:val="left"/>
      <w:pPr>
        <w:ind w:left="720" w:hanging="360"/>
      </w:pPr>
      <w:rPr>
        <w:rFonts w:ascii="Symbol" w:hAnsi="Symbol" w:hint="default"/>
      </w:rPr>
    </w:lvl>
    <w:lvl w:ilvl="1" w:tplc="72CEDE2C" w:tentative="1">
      <w:start w:val="1"/>
      <w:numFmt w:val="bullet"/>
      <w:lvlText w:val="o"/>
      <w:lvlJc w:val="left"/>
      <w:pPr>
        <w:ind w:left="1440" w:hanging="360"/>
      </w:pPr>
      <w:rPr>
        <w:rFonts w:ascii="Courier New" w:hAnsi="Courier New" w:cs="Courier New" w:hint="default"/>
      </w:rPr>
    </w:lvl>
    <w:lvl w:ilvl="2" w:tplc="EFC26DE2" w:tentative="1">
      <w:start w:val="1"/>
      <w:numFmt w:val="bullet"/>
      <w:lvlText w:val=""/>
      <w:lvlJc w:val="left"/>
      <w:pPr>
        <w:ind w:left="2160" w:hanging="360"/>
      </w:pPr>
      <w:rPr>
        <w:rFonts w:ascii="Wingdings" w:hAnsi="Wingdings" w:hint="default"/>
      </w:rPr>
    </w:lvl>
    <w:lvl w:ilvl="3" w:tplc="D40090C4" w:tentative="1">
      <w:start w:val="1"/>
      <w:numFmt w:val="bullet"/>
      <w:lvlText w:val=""/>
      <w:lvlJc w:val="left"/>
      <w:pPr>
        <w:ind w:left="2880" w:hanging="360"/>
      </w:pPr>
      <w:rPr>
        <w:rFonts w:ascii="Symbol" w:hAnsi="Symbol" w:hint="default"/>
      </w:rPr>
    </w:lvl>
    <w:lvl w:ilvl="4" w:tplc="14E88754" w:tentative="1">
      <w:start w:val="1"/>
      <w:numFmt w:val="bullet"/>
      <w:lvlText w:val="o"/>
      <w:lvlJc w:val="left"/>
      <w:pPr>
        <w:ind w:left="3600" w:hanging="360"/>
      </w:pPr>
      <w:rPr>
        <w:rFonts w:ascii="Courier New" w:hAnsi="Courier New" w:cs="Courier New" w:hint="default"/>
      </w:rPr>
    </w:lvl>
    <w:lvl w:ilvl="5" w:tplc="4956EFC4" w:tentative="1">
      <w:start w:val="1"/>
      <w:numFmt w:val="bullet"/>
      <w:lvlText w:val=""/>
      <w:lvlJc w:val="left"/>
      <w:pPr>
        <w:ind w:left="4320" w:hanging="360"/>
      </w:pPr>
      <w:rPr>
        <w:rFonts w:ascii="Wingdings" w:hAnsi="Wingdings" w:hint="default"/>
      </w:rPr>
    </w:lvl>
    <w:lvl w:ilvl="6" w:tplc="B0AC3C1E" w:tentative="1">
      <w:start w:val="1"/>
      <w:numFmt w:val="bullet"/>
      <w:lvlText w:val=""/>
      <w:lvlJc w:val="left"/>
      <w:pPr>
        <w:ind w:left="5040" w:hanging="360"/>
      </w:pPr>
      <w:rPr>
        <w:rFonts w:ascii="Symbol" w:hAnsi="Symbol" w:hint="default"/>
      </w:rPr>
    </w:lvl>
    <w:lvl w:ilvl="7" w:tplc="A1F00962" w:tentative="1">
      <w:start w:val="1"/>
      <w:numFmt w:val="bullet"/>
      <w:lvlText w:val="o"/>
      <w:lvlJc w:val="left"/>
      <w:pPr>
        <w:ind w:left="5760" w:hanging="360"/>
      </w:pPr>
      <w:rPr>
        <w:rFonts w:ascii="Courier New" w:hAnsi="Courier New" w:cs="Courier New" w:hint="default"/>
      </w:rPr>
    </w:lvl>
    <w:lvl w:ilvl="8" w:tplc="41E6995E" w:tentative="1">
      <w:start w:val="1"/>
      <w:numFmt w:val="bullet"/>
      <w:lvlText w:val=""/>
      <w:lvlJc w:val="left"/>
      <w:pPr>
        <w:ind w:left="6480" w:hanging="360"/>
      </w:pPr>
      <w:rPr>
        <w:rFonts w:ascii="Wingdings" w:hAnsi="Wingdings" w:hint="default"/>
      </w:rPr>
    </w:lvl>
  </w:abstractNum>
  <w:abstractNum w:abstractNumId="4" w15:restartNumberingAfterBreak="1">
    <w:nsid w:val="1BF24796"/>
    <w:multiLevelType w:val="multilevel"/>
    <w:tmpl w:val="266EA8B4"/>
    <w:lvl w:ilvl="0">
      <w:numFmt w:val="bullet"/>
      <w:lvlText w:val="-"/>
      <w:lvlJc w:val="left"/>
      <w:pPr>
        <w:ind w:left="1080" w:hanging="360"/>
      </w:pPr>
      <w:rPr>
        <w:rFonts w:ascii="Times New Roman" w:eastAsia="Calibri" w:hAnsi="Times New Roman" w:cs="Times New Roman"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214D2EC5"/>
    <w:multiLevelType w:val="hybridMultilevel"/>
    <w:tmpl w:val="1C0EA4DA"/>
    <w:lvl w:ilvl="0" w:tplc="624EA3A6">
      <w:start w:val="1"/>
      <w:numFmt w:val="bullet"/>
      <w:lvlText w:val=""/>
      <w:lvlJc w:val="left"/>
      <w:pPr>
        <w:ind w:left="1080" w:hanging="360"/>
      </w:pPr>
      <w:rPr>
        <w:rFonts w:ascii="Symbol" w:hAnsi="Symbol" w:hint="default"/>
      </w:rPr>
    </w:lvl>
    <w:lvl w:ilvl="1" w:tplc="B9FA23DE" w:tentative="1">
      <w:start w:val="1"/>
      <w:numFmt w:val="bullet"/>
      <w:lvlText w:val="o"/>
      <w:lvlJc w:val="left"/>
      <w:pPr>
        <w:ind w:left="1800" w:hanging="360"/>
      </w:pPr>
      <w:rPr>
        <w:rFonts w:ascii="Courier New" w:hAnsi="Courier New" w:cs="Courier New" w:hint="default"/>
      </w:rPr>
    </w:lvl>
    <w:lvl w:ilvl="2" w:tplc="4C68858C" w:tentative="1">
      <w:start w:val="1"/>
      <w:numFmt w:val="bullet"/>
      <w:lvlText w:val=""/>
      <w:lvlJc w:val="left"/>
      <w:pPr>
        <w:ind w:left="2520" w:hanging="360"/>
      </w:pPr>
      <w:rPr>
        <w:rFonts w:ascii="Wingdings" w:hAnsi="Wingdings" w:hint="default"/>
      </w:rPr>
    </w:lvl>
    <w:lvl w:ilvl="3" w:tplc="CCB61134" w:tentative="1">
      <w:start w:val="1"/>
      <w:numFmt w:val="bullet"/>
      <w:lvlText w:val=""/>
      <w:lvlJc w:val="left"/>
      <w:pPr>
        <w:ind w:left="3240" w:hanging="360"/>
      </w:pPr>
      <w:rPr>
        <w:rFonts w:ascii="Symbol" w:hAnsi="Symbol" w:hint="default"/>
      </w:rPr>
    </w:lvl>
    <w:lvl w:ilvl="4" w:tplc="4FFAB324" w:tentative="1">
      <w:start w:val="1"/>
      <w:numFmt w:val="bullet"/>
      <w:lvlText w:val="o"/>
      <w:lvlJc w:val="left"/>
      <w:pPr>
        <w:ind w:left="3960" w:hanging="360"/>
      </w:pPr>
      <w:rPr>
        <w:rFonts w:ascii="Courier New" w:hAnsi="Courier New" w:cs="Courier New" w:hint="default"/>
      </w:rPr>
    </w:lvl>
    <w:lvl w:ilvl="5" w:tplc="04D8491A" w:tentative="1">
      <w:start w:val="1"/>
      <w:numFmt w:val="bullet"/>
      <w:lvlText w:val=""/>
      <w:lvlJc w:val="left"/>
      <w:pPr>
        <w:ind w:left="4680" w:hanging="360"/>
      </w:pPr>
      <w:rPr>
        <w:rFonts w:ascii="Wingdings" w:hAnsi="Wingdings" w:hint="default"/>
      </w:rPr>
    </w:lvl>
    <w:lvl w:ilvl="6" w:tplc="E8C0CB6C" w:tentative="1">
      <w:start w:val="1"/>
      <w:numFmt w:val="bullet"/>
      <w:lvlText w:val=""/>
      <w:lvlJc w:val="left"/>
      <w:pPr>
        <w:ind w:left="5400" w:hanging="360"/>
      </w:pPr>
      <w:rPr>
        <w:rFonts w:ascii="Symbol" w:hAnsi="Symbol" w:hint="default"/>
      </w:rPr>
    </w:lvl>
    <w:lvl w:ilvl="7" w:tplc="7AF6CC72" w:tentative="1">
      <w:start w:val="1"/>
      <w:numFmt w:val="bullet"/>
      <w:lvlText w:val="o"/>
      <w:lvlJc w:val="left"/>
      <w:pPr>
        <w:ind w:left="6120" w:hanging="360"/>
      </w:pPr>
      <w:rPr>
        <w:rFonts w:ascii="Courier New" w:hAnsi="Courier New" w:cs="Courier New" w:hint="default"/>
      </w:rPr>
    </w:lvl>
    <w:lvl w:ilvl="8" w:tplc="D7881BE4" w:tentative="1">
      <w:start w:val="1"/>
      <w:numFmt w:val="bullet"/>
      <w:lvlText w:val=""/>
      <w:lvlJc w:val="left"/>
      <w:pPr>
        <w:ind w:left="6840" w:hanging="360"/>
      </w:pPr>
      <w:rPr>
        <w:rFonts w:ascii="Wingdings" w:hAnsi="Wingdings" w:hint="default"/>
      </w:rPr>
    </w:lvl>
  </w:abstractNum>
  <w:abstractNum w:abstractNumId="6"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1">
    <w:nsid w:val="261B1553"/>
    <w:multiLevelType w:val="hybridMultilevel"/>
    <w:tmpl w:val="DEC48F78"/>
    <w:lvl w:ilvl="0" w:tplc="FC1A352A">
      <w:start w:val="1"/>
      <w:numFmt w:val="bullet"/>
      <w:lvlText w:val=""/>
      <w:lvlJc w:val="left"/>
      <w:pPr>
        <w:ind w:left="1080" w:hanging="360"/>
      </w:pPr>
      <w:rPr>
        <w:rFonts w:ascii="Symbol" w:hAnsi="Symbol" w:hint="default"/>
      </w:rPr>
    </w:lvl>
    <w:lvl w:ilvl="1" w:tplc="13A856F6" w:tentative="1">
      <w:start w:val="1"/>
      <w:numFmt w:val="bullet"/>
      <w:lvlText w:val="o"/>
      <w:lvlJc w:val="left"/>
      <w:pPr>
        <w:ind w:left="1800" w:hanging="360"/>
      </w:pPr>
      <w:rPr>
        <w:rFonts w:ascii="Courier New" w:hAnsi="Courier New" w:cs="Courier New" w:hint="default"/>
      </w:rPr>
    </w:lvl>
    <w:lvl w:ilvl="2" w:tplc="80CC9BBC" w:tentative="1">
      <w:start w:val="1"/>
      <w:numFmt w:val="bullet"/>
      <w:lvlText w:val=""/>
      <w:lvlJc w:val="left"/>
      <w:pPr>
        <w:ind w:left="2520" w:hanging="360"/>
      </w:pPr>
      <w:rPr>
        <w:rFonts w:ascii="Wingdings" w:hAnsi="Wingdings" w:hint="default"/>
      </w:rPr>
    </w:lvl>
    <w:lvl w:ilvl="3" w:tplc="1D20D37C" w:tentative="1">
      <w:start w:val="1"/>
      <w:numFmt w:val="bullet"/>
      <w:lvlText w:val=""/>
      <w:lvlJc w:val="left"/>
      <w:pPr>
        <w:ind w:left="3240" w:hanging="360"/>
      </w:pPr>
      <w:rPr>
        <w:rFonts w:ascii="Symbol" w:hAnsi="Symbol" w:hint="default"/>
      </w:rPr>
    </w:lvl>
    <w:lvl w:ilvl="4" w:tplc="F69A2004" w:tentative="1">
      <w:start w:val="1"/>
      <w:numFmt w:val="bullet"/>
      <w:lvlText w:val="o"/>
      <w:lvlJc w:val="left"/>
      <w:pPr>
        <w:ind w:left="3960" w:hanging="360"/>
      </w:pPr>
      <w:rPr>
        <w:rFonts w:ascii="Courier New" w:hAnsi="Courier New" w:cs="Courier New" w:hint="default"/>
      </w:rPr>
    </w:lvl>
    <w:lvl w:ilvl="5" w:tplc="A09C0382" w:tentative="1">
      <w:start w:val="1"/>
      <w:numFmt w:val="bullet"/>
      <w:lvlText w:val=""/>
      <w:lvlJc w:val="left"/>
      <w:pPr>
        <w:ind w:left="4680" w:hanging="360"/>
      </w:pPr>
      <w:rPr>
        <w:rFonts w:ascii="Wingdings" w:hAnsi="Wingdings" w:hint="default"/>
      </w:rPr>
    </w:lvl>
    <w:lvl w:ilvl="6" w:tplc="E4183398" w:tentative="1">
      <w:start w:val="1"/>
      <w:numFmt w:val="bullet"/>
      <w:lvlText w:val=""/>
      <w:lvlJc w:val="left"/>
      <w:pPr>
        <w:ind w:left="5400" w:hanging="360"/>
      </w:pPr>
      <w:rPr>
        <w:rFonts w:ascii="Symbol" w:hAnsi="Symbol" w:hint="default"/>
      </w:rPr>
    </w:lvl>
    <w:lvl w:ilvl="7" w:tplc="CACC7C8E" w:tentative="1">
      <w:start w:val="1"/>
      <w:numFmt w:val="bullet"/>
      <w:lvlText w:val="o"/>
      <w:lvlJc w:val="left"/>
      <w:pPr>
        <w:ind w:left="6120" w:hanging="360"/>
      </w:pPr>
      <w:rPr>
        <w:rFonts w:ascii="Courier New" w:hAnsi="Courier New" w:cs="Courier New" w:hint="default"/>
      </w:rPr>
    </w:lvl>
    <w:lvl w:ilvl="8" w:tplc="B464F91E" w:tentative="1">
      <w:start w:val="1"/>
      <w:numFmt w:val="bullet"/>
      <w:lvlText w:val=""/>
      <w:lvlJc w:val="left"/>
      <w:pPr>
        <w:ind w:left="6840" w:hanging="360"/>
      </w:pPr>
      <w:rPr>
        <w:rFonts w:ascii="Wingdings" w:hAnsi="Wingdings" w:hint="default"/>
      </w:rPr>
    </w:lvl>
  </w:abstractNum>
  <w:abstractNum w:abstractNumId="8" w15:restartNumberingAfterBreak="1">
    <w:nsid w:val="28C53829"/>
    <w:multiLevelType w:val="hybridMultilevel"/>
    <w:tmpl w:val="78F4B824"/>
    <w:lvl w:ilvl="0" w:tplc="AAFC1CF2">
      <w:start w:val="1"/>
      <w:numFmt w:val="decimal"/>
      <w:pStyle w:val="Style1"/>
      <w:lvlText w:val="%1."/>
      <w:lvlJc w:val="left"/>
      <w:pPr>
        <w:tabs>
          <w:tab w:val="num" w:pos="360"/>
        </w:tabs>
        <w:ind w:left="360" w:hanging="360"/>
      </w:pPr>
      <w:rPr>
        <w:rFonts w:cs="Times New Roman"/>
      </w:rPr>
    </w:lvl>
    <w:lvl w:ilvl="1" w:tplc="B9C433A0">
      <w:start w:val="1"/>
      <w:numFmt w:val="lowerLetter"/>
      <w:lvlText w:val="%2."/>
      <w:lvlJc w:val="left"/>
      <w:pPr>
        <w:tabs>
          <w:tab w:val="num" w:pos="1080"/>
        </w:tabs>
        <w:ind w:left="1080" w:hanging="360"/>
      </w:pPr>
      <w:rPr>
        <w:rFonts w:cs="Times New Roman"/>
      </w:rPr>
    </w:lvl>
    <w:lvl w:ilvl="2" w:tplc="CE6CAA6E" w:tentative="1">
      <w:start w:val="1"/>
      <w:numFmt w:val="lowerRoman"/>
      <w:lvlText w:val="%3."/>
      <w:lvlJc w:val="right"/>
      <w:pPr>
        <w:tabs>
          <w:tab w:val="num" w:pos="1800"/>
        </w:tabs>
        <w:ind w:left="1800" w:hanging="180"/>
      </w:pPr>
      <w:rPr>
        <w:rFonts w:cs="Times New Roman"/>
      </w:rPr>
    </w:lvl>
    <w:lvl w:ilvl="3" w:tplc="AE429524" w:tentative="1">
      <w:start w:val="1"/>
      <w:numFmt w:val="decimal"/>
      <w:lvlText w:val="%4."/>
      <w:lvlJc w:val="left"/>
      <w:pPr>
        <w:tabs>
          <w:tab w:val="num" w:pos="2520"/>
        </w:tabs>
        <w:ind w:left="2520" w:hanging="360"/>
      </w:pPr>
      <w:rPr>
        <w:rFonts w:cs="Times New Roman"/>
      </w:rPr>
    </w:lvl>
    <w:lvl w:ilvl="4" w:tplc="08863A36" w:tentative="1">
      <w:start w:val="1"/>
      <w:numFmt w:val="lowerLetter"/>
      <w:lvlText w:val="%5."/>
      <w:lvlJc w:val="left"/>
      <w:pPr>
        <w:tabs>
          <w:tab w:val="num" w:pos="3240"/>
        </w:tabs>
        <w:ind w:left="3240" w:hanging="360"/>
      </w:pPr>
      <w:rPr>
        <w:rFonts w:cs="Times New Roman"/>
      </w:rPr>
    </w:lvl>
    <w:lvl w:ilvl="5" w:tplc="9128213E" w:tentative="1">
      <w:start w:val="1"/>
      <w:numFmt w:val="lowerRoman"/>
      <w:lvlText w:val="%6."/>
      <w:lvlJc w:val="right"/>
      <w:pPr>
        <w:tabs>
          <w:tab w:val="num" w:pos="3960"/>
        </w:tabs>
        <w:ind w:left="3960" w:hanging="180"/>
      </w:pPr>
      <w:rPr>
        <w:rFonts w:cs="Times New Roman"/>
      </w:rPr>
    </w:lvl>
    <w:lvl w:ilvl="6" w:tplc="A0CC4976" w:tentative="1">
      <w:start w:val="1"/>
      <w:numFmt w:val="decimal"/>
      <w:lvlText w:val="%7."/>
      <w:lvlJc w:val="left"/>
      <w:pPr>
        <w:tabs>
          <w:tab w:val="num" w:pos="4680"/>
        </w:tabs>
        <w:ind w:left="4680" w:hanging="360"/>
      </w:pPr>
      <w:rPr>
        <w:rFonts w:cs="Times New Roman"/>
      </w:rPr>
    </w:lvl>
    <w:lvl w:ilvl="7" w:tplc="BFD29702" w:tentative="1">
      <w:start w:val="1"/>
      <w:numFmt w:val="lowerLetter"/>
      <w:lvlText w:val="%8."/>
      <w:lvlJc w:val="left"/>
      <w:pPr>
        <w:tabs>
          <w:tab w:val="num" w:pos="5400"/>
        </w:tabs>
        <w:ind w:left="5400" w:hanging="360"/>
      </w:pPr>
      <w:rPr>
        <w:rFonts w:cs="Times New Roman"/>
      </w:rPr>
    </w:lvl>
    <w:lvl w:ilvl="8" w:tplc="D264DF9A" w:tentative="1">
      <w:start w:val="1"/>
      <w:numFmt w:val="lowerRoman"/>
      <w:lvlText w:val="%9."/>
      <w:lvlJc w:val="right"/>
      <w:pPr>
        <w:tabs>
          <w:tab w:val="num" w:pos="6120"/>
        </w:tabs>
        <w:ind w:left="6120" w:hanging="180"/>
      </w:pPr>
      <w:rPr>
        <w:rFonts w:cs="Times New Roman"/>
      </w:rPr>
    </w:lvl>
  </w:abstractNum>
  <w:abstractNum w:abstractNumId="9" w15:restartNumberingAfterBreak="1">
    <w:nsid w:val="2A4254C9"/>
    <w:multiLevelType w:val="multilevel"/>
    <w:tmpl w:val="6BDC6FFA"/>
    <w:lvl w:ilvl="0">
      <w:start w:val="1"/>
      <w:numFmt w:val="bullet"/>
      <w:lvlText w:val=""/>
      <w:lvlJc w:val="left"/>
      <w:pPr>
        <w:ind w:left="1080" w:hanging="360"/>
      </w:pPr>
      <w:rPr>
        <w:rFonts w:ascii="Wingdings" w:hAnsi="Wingdings"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1">
    <w:nsid w:val="2B906CFC"/>
    <w:multiLevelType w:val="hybridMultilevel"/>
    <w:tmpl w:val="93743BDC"/>
    <w:lvl w:ilvl="0" w:tplc="98B27DA6">
      <w:start w:val="1"/>
      <w:numFmt w:val="bullet"/>
      <w:lvlText w:val="o"/>
      <w:lvlJc w:val="left"/>
      <w:pPr>
        <w:ind w:left="720" w:hanging="360"/>
      </w:pPr>
      <w:rPr>
        <w:rFonts w:ascii="Courier New" w:hAnsi="Courier New" w:cs="Courier New" w:hint="default"/>
      </w:rPr>
    </w:lvl>
    <w:lvl w:ilvl="1" w:tplc="AFACD5EE">
      <w:start w:val="1"/>
      <w:numFmt w:val="bullet"/>
      <w:lvlText w:val="o"/>
      <w:lvlJc w:val="left"/>
      <w:pPr>
        <w:ind w:left="1440" w:hanging="360"/>
      </w:pPr>
      <w:rPr>
        <w:rFonts w:ascii="Courier New" w:hAnsi="Courier New" w:cs="Courier New" w:hint="default"/>
      </w:rPr>
    </w:lvl>
    <w:lvl w:ilvl="2" w:tplc="8AEC1D74" w:tentative="1">
      <w:start w:val="1"/>
      <w:numFmt w:val="bullet"/>
      <w:lvlText w:val=""/>
      <w:lvlJc w:val="left"/>
      <w:pPr>
        <w:ind w:left="2160" w:hanging="360"/>
      </w:pPr>
      <w:rPr>
        <w:rFonts w:ascii="Wingdings" w:hAnsi="Wingdings" w:hint="default"/>
      </w:rPr>
    </w:lvl>
    <w:lvl w:ilvl="3" w:tplc="72A0DFBE" w:tentative="1">
      <w:start w:val="1"/>
      <w:numFmt w:val="bullet"/>
      <w:lvlText w:val=""/>
      <w:lvlJc w:val="left"/>
      <w:pPr>
        <w:ind w:left="2880" w:hanging="360"/>
      </w:pPr>
      <w:rPr>
        <w:rFonts w:ascii="Symbol" w:hAnsi="Symbol" w:hint="default"/>
      </w:rPr>
    </w:lvl>
    <w:lvl w:ilvl="4" w:tplc="FD5C6FDA" w:tentative="1">
      <w:start w:val="1"/>
      <w:numFmt w:val="bullet"/>
      <w:lvlText w:val="o"/>
      <w:lvlJc w:val="left"/>
      <w:pPr>
        <w:ind w:left="3600" w:hanging="360"/>
      </w:pPr>
      <w:rPr>
        <w:rFonts w:ascii="Courier New" w:hAnsi="Courier New" w:cs="Courier New" w:hint="default"/>
      </w:rPr>
    </w:lvl>
    <w:lvl w:ilvl="5" w:tplc="62FCFCE4" w:tentative="1">
      <w:start w:val="1"/>
      <w:numFmt w:val="bullet"/>
      <w:lvlText w:val=""/>
      <w:lvlJc w:val="left"/>
      <w:pPr>
        <w:ind w:left="4320" w:hanging="360"/>
      </w:pPr>
      <w:rPr>
        <w:rFonts w:ascii="Wingdings" w:hAnsi="Wingdings" w:hint="default"/>
      </w:rPr>
    </w:lvl>
    <w:lvl w:ilvl="6" w:tplc="6F220ED8" w:tentative="1">
      <w:start w:val="1"/>
      <w:numFmt w:val="bullet"/>
      <w:lvlText w:val=""/>
      <w:lvlJc w:val="left"/>
      <w:pPr>
        <w:ind w:left="5040" w:hanging="360"/>
      </w:pPr>
      <w:rPr>
        <w:rFonts w:ascii="Symbol" w:hAnsi="Symbol" w:hint="default"/>
      </w:rPr>
    </w:lvl>
    <w:lvl w:ilvl="7" w:tplc="CE30BE0C" w:tentative="1">
      <w:start w:val="1"/>
      <w:numFmt w:val="bullet"/>
      <w:lvlText w:val="o"/>
      <w:lvlJc w:val="left"/>
      <w:pPr>
        <w:ind w:left="5760" w:hanging="360"/>
      </w:pPr>
      <w:rPr>
        <w:rFonts w:ascii="Courier New" w:hAnsi="Courier New" w:cs="Courier New" w:hint="default"/>
      </w:rPr>
    </w:lvl>
    <w:lvl w:ilvl="8" w:tplc="44A24CBE" w:tentative="1">
      <w:start w:val="1"/>
      <w:numFmt w:val="bullet"/>
      <w:lvlText w:val=""/>
      <w:lvlJc w:val="left"/>
      <w:pPr>
        <w:ind w:left="6480" w:hanging="360"/>
      </w:pPr>
      <w:rPr>
        <w:rFonts w:ascii="Wingdings" w:hAnsi="Wingdings" w:hint="default"/>
      </w:rPr>
    </w:lvl>
  </w:abstractNum>
  <w:abstractNum w:abstractNumId="11" w15:restartNumberingAfterBreak="1">
    <w:nsid w:val="34097873"/>
    <w:multiLevelType w:val="hybridMultilevel"/>
    <w:tmpl w:val="637E2EC2"/>
    <w:lvl w:ilvl="0" w:tplc="3A2866F6">
      <w:start w:val="1"/>
      <w:numFmt w:val="decimal"/>
      <w:lvlText w:val="%1."/>
      <w:lvlJc w:val="left"/>
      <w:pPr>
        <w:ind w:left="1080" w:hanging="360"/>
      </w:pPr>
    </w:lvl>
    <w:lvl w:ilvl="1" w:tplc="6442B652" w:tentative="1">
      <w:start w:val="1"/>
      <w:numFmt w:val="lowerLetter"/>
      <w:lvlText w:val="%2."/>
      <w:lvlJc w:val="left"/>
      <w:pPr>
        <w:ind w:left="1800" w:hanging="360"/>
      </w:pPr>
    </w:lvl>
    <w:lvl w:ilvl="2" w:tplc="F0A45778" w:tentative="1">
      <w:start w:val="1"/>
      <w:numFmt w:val="lowerRoman"/>
      <w:lvlText w:val="%3."/>
      <w:lvlJc w:val="right"/>
      <w:pPr>
        <w:ind w:left="2520" w:hanging="180"/>
      </w:pPr>
    </w:lvl>
    <w:lvl w:ilvl="3" w:tplc="23D04520" w:tentative="1">
      <w:start w:val="1"/>
      <w:numFmt w:val="decimal"/>
      <w:lvlText w:val="%4."/>
      <w:lvlJc w:val="left"/>
      <w:pPr>
        <w:ind w:left="3240" w:hanging="360"/>
      </w:pPr>
    </w:lvl>
    <w:lvl w:ilvl="4" w:tplc="626C3D24" w:tentative="1">
      <w:start w:val="1"/>
      <w:numFmt w:val="lowerLetter"/>
      <w:lvlText w:val="%5."/>
      <w:lvlJc w:val="left"/>
      <w:pPr>
        <w:ind w:left="3960" w:hanging="360"/>
      </w:pPr>
    </w:lvl>
    <w:lvl w:ilvl="5" w:tplc="1820F34C" w:tentative="1">
      <w:start w:val="1"/>
      <w:numFmt w:val="lowerRoman"/>
      <w:lvlText w:val="%6."/>
      <w:lvlJc w:val="right"/>
      <w:pPr>
        <w:ind w:left="4680" w:hanging="180"/>
      </w:pPr>
    </w:lvl>
    <w:lvl w:ilvl="6" w:tplc="2D466536" w:tentative="1">
      <w:start w:val="1"/>
      <w:numFmt w:val="decimal"/>
      <w:lvlText w:val="%7."/>
      <w:lvlJc w:val="left"/>
      <w:pPr>
        <w:ind w:left="5400" w:hanging="360"/>
      </w:pPr>
    </w:lvl>
    <w:lvl w:ilvl="7" w:tplc="54301EBC" w:tentative="1">
      <w:start w:val="1"/>
      <w:numFmt w:val="lowerLetter"/>
      <w:lvlText w:val="%8."/>
      <w:lvlJc w:val="left"/>
      <w:pPr>
        <w:ind w:left="6120" w:hanging="360"/>
      </w:pPr>
    </w:lvl>
    <w:lvl w:ilvl="8" w:tplc="6AB88F7C" w:tentative="1">
      <w:start w:val="1"/>
      <w:numFmt w:val="lowerRoman"/>
      <w:lvlText w:val="%9."/>
      <w:lvlJc w:val="right"/>
      <w:pPr>
        <w:ind w:left="6840" w:hanging="180"/>
      </w:pPr>
    </w:lvl>
  </w:abstractNum>
  <w:abstractNum w:abstractNumId="12" w15:restartNumberingAfterBreak="1">
    <w:nsid w:val="41DE3502"/>
    <w:multiLevelType w:val="hybridMultilevel"/>
    <w:tmpl w:val="80A81D6E"/>
    <w:lvl w:ilvl="0" w:tplc="29F64F48">
      <w:start w:val="1"/>
      <w:numFmt w:val="bullet"/>
      <w:lvlText w:val=""/>
      <w:lvlJc w:val="left"/>
      <w:pPr>
        <w:ind w:left="720" w:hanging="360"/>
      </w:pPr>
      <w:rPr>
        <w:rFonts w:ascii="Symbol" w:hAnsi="Symbol" w:hint="default"/>
      </w:rPr>
    </w:lvl>
    <w:lvl w:ilvl="1" w:tplc="E27891F4">
      <w:start w:val="1"/>
      <w:numFmt w:val="bullet"/>
      <w:lvlText w:val="o"/>
      <w:lvlJc w:val="left"/>
      <w:pPr>
        <w:ind w:left="1440" w:hanging="360"/>
      </w:pPr>
      <w:rPr>
        <w:rFonts w:ascii="Courier New" w:hAnsi="Courier New" w:cs="Courier New" w:hint="default"/>
      </w:rPr>
    </w:lvl>
    <w:lvl w:ilvl="2" w:tplc="A134D18C">
      <w:start w:val="1"/>
      <w:numFmt w:val="bullet"/>
      <w:lvlText w:val=""/>
      <w:lvlJc w:val="left"/>
      <w:pPr>
        <w:ind w:left="2160" w:hanging="360"/>
      </w:pPr>
      <w:rPr>
        <w:rFonts w:ascii="Wingdings" w:hAnsi="Wingdings" w:hint="default"/>
      </w:rPr>
    </w:lvl>
    <w:lvl w:ilvl="3" w:tplc="9DCC382C">
      <w:start w:val="1"/>
      <w:numFmt w:val="bullet"/>
      <w:lvlText w:val=""/>
      <w:lvlJc w:val="left"/>
      <w:pPr>
        <w:ind w:left="2880" w:hanging="360"/>
      </w:pPr>
      <w:rPr>
        <w:rFonts w:ascii="Symbol" w:hAnsi="Symbol" w:hint="default"/>
      </w:rPr>
    </w:lvl>
    <w:lvl w:ilvl="4" w:tplc="79589280">
      <w:start w:val="1"/>
      <w:numFmt w:val="bullet"/>
      <w:lvlText w:val="o"/>
      <w:lvlJc w:val="left"/>
      <w:pPr>
        <w:ind w:left="3600" w:hanging="360"/>
      </w:pPr>
      <w:rPr>
        <w:rFonts w:ascii="Courier New" w:hAnsi="Courier New" w:cs="Courier New" w:hint="default"/>
      </w:rPr>
    </w:lvl>
    <w:lvl w:ilvl="5" w:tplc="DC9628BE">
      <w:start w:val="1"/>
      <w:numFmt w:val="bullet"/>
      <w:lvlText w:val=""/>
      <w:lvlJc w:val="left"/>
      <w:pPr>
        <w:ind w:left="4320" w:hanging="360"/>
      </w:pPr>
      <w:rPr>
        <w:rFonts w:ascii="Wingdings" w:hAnsi="Wingdings" w:hint="default"/>
      </w:rPr>
    </w:lvl>
    <w:lvl w:ilvl="6" w:tplc="68D66EF0">
      <w:start w:val="1"/>
      <w:numFmt w:val="bullet"/>
      <w:lvlText w:val=""/>
      <w:lvlJc w:val="left"/>
      <w:pPr>
        <w:ind w:left="5040" w:hanging="360"/>
      </w:pPr>
      <w:rPr>
        <w:rFonts w:ascii="Symbol" w:hAnsi="Symbol" w:hint="default"/>
      </w:rPr>
    </w:lvl>
    <w:lvl w:ilvl="7" w:tplc="46FE0A46">
      <w:start w:val="1"/>
      <w:numFmt w:val="bullet"/>
      <w:lvlText w:val="o"/>
      <w:lvlJc w:val="left"/>
      <w:pPr>
        <w:ind w:left="5760" w:hanging="360"/>
      </w:pPr>
      <w:rPr>
        <w:rFonts w:ascii="Courier New" w:hAnsi="Courier New" w:cs="Courier New" w:hint="default"/>
      </w:rPr>
    </w:lvl>
    <w:lvl w:ilvl="8" w:tplc="5FA6E1A4">
      <w:start w:val="1"/>
      <w:numFmt w:val="bullet"/>
      <w:lvlText w:val=""/>
      <w:lvlJc w:val="left"/>
      <w:pPr>
        <w:ind w:left="6480" w:hanging="360"/>
      </w:pPr>
      <w:rPr>
        <w:rFonts w:ascii="Wingdings" w:hAnsi="Wingdings" w:hint="default"/>
      </w:rPr>
    </w:lvl>
  </w:abstractNum>
  <w:abstractNum w:abstractNumId="13" w15:restartNumberingAfterBreak="1">
    <w:nsid w:val="49D53776"/>
    <w:multiLevelType w:val="hybridMultilevel"/>
    <w:tmpl w:val="CEEA914E"/>
    <w:lvl w:ilvl="0" w:tplc="2B3032C2">
      <w:start w:val="1"/>
      <w:numFmt w:val="bullet"/>
      <w:lvlText w:val=""/>
      <w:lvlJc w:val="left"/>
      <w:pPr>
        <w:ind w:left="1429" w:hanging="360"/>
      </w:pPr>
      <w:rPr>
        <w:rFonts w:ascii="Symbol" w:hAnsi="Symbol" w:hint="default"/>
      </w:rPr>
    </w:lvl>
    <w:lvl w:ilvl="1" w:tplc="B16037CE" w:tentative="1">
      <w:start w:val="1"/>
      <w:numFmt w:val="bullet"/>
      <w:lvlText w:val="o"/>
      <w:lvlJc w:val="left"/>
      <w:pPr>
        <w:ind w:left="2149" w:hanging="360"/>
      </w:pPr>
      <w:rPr>
        <w:rFonts w:ascii="Courier New" w:hAnsi="Courier New" w:cs="Courier New" w:hint="default"/>
      </w:rPr>
    </w:lvl>
    <w:lvl w:ilvl="2" w:tplc="50E4B058" w:tentative="1">
      <w:start w:val="1"/>
      <w:numFmt w:val="bullet"/>
      <w:lvlText w:val=""/>
      <w:lvlJc w:val="left"/>
      <w:pPr>
        <w:ind w:left="2869" w:hanging="360"/>
      </w:pPr>
      <w:rPr>
        <w:rFonts w:ascii="Wingdings" w:hAnsi="Wingdings" w:hint="default"/>
      </w:rPr>
    </w:lvl>
    <w:lvl w:ilvl="3" w:tplc="D396C1DC" w:tentative="1">
      <w:start w:val="1"/>
      <w:numFmt w:val="bullet"/>
      <w:lvlText w:val=""/>
      <w:lvlJc w:val="left"/>
      <w:pPr>
        <w:ind w:left="3589" w:hanging="360"/>
      </w:pPr>
      <w:rPr>
        <w:rFonts w:ascii="Symbol" w:hAnsi="Symbol" w:hint="default"/>
      </w:rPr>
    </w:lvl>
    <w:lvl w:ilvl="4" w:tplc="BE98651C" w:tentative="1">
      <w:start w:val="1"/>
      <w:numFmt w:val="bullet"/>
      <w:lvlText w:val="o"/>
      <w:lvlJc w:val="left"/>
      <w:pPr>
        <w:ind w:left="4309" w:hanging="360"/>
      </w:pPr>
      <w:rPr>
        <w:rFonts w:ascii="Courier New" w:hAnsi="Courier New" w:cs="Courier New" w:hint="default"/>
      </w:rPr>
    </w:lvl>
    <w:lvl w:ilvl="5" w:tplc="4A50733C" w:tentative="1">
      <w:start w:val="1"/>
      <w:numFmt w:val="bullet"/>
      <w:lvlText w:val=""/>
      <w:lvlJc w:val="left"/>
      <w:pPr>
        <w:ind w:left="5029" w:hanging="360"/>
      </w:pPr>
      <w:rPr>
        <w:rFonts w:ascii="Wingdings" w:hAnsi="Wingdings" w:hint="default"/>
      </w:rPr>
    </w:lvl>
    <w:lvl w:ilvl="6" w:tplc="4B6018A2" w:tentative="1">
      <w:start w:val="1"/>
      <w:numFmt w:val="bullet"/>
      <w:lvlText w:val=""/>
      <w:lvlJc w:val="left"/>
      <w:pPr>
        <w:ind w:left="5749" w:hanging="360"/>
      </w:pPr>
      <w:rPr>
        <w:rFonts w:ascii="Symbol" w:hAnsi="Symbol" w:hint="default"/>
      </w:rPr>
    </w:lvl>
    <w:lvl w:ilvl="7" w:tplc="85EE7ABE" w:tentative="1">
      <w:start w:val="1"/>
      <w:numFmt w:val="bullet"/>
      <w:lvlText w:val="o"/>
      <w:lvlJc w:val="left"/>
      <w:pPr>
        <w:ind w:left="6469" w:hanging="360"/>
      </w:pPr>
      <w:rPr>
        <w:rFonts w:ascii="Courier New" w:hAnsi="Courier New" w:cs="Courier New" w:hint="default"/>
      </w:rPr>
    </w:lvl>
    <w:lvl w:ilvl="8" w:tplc="595C7954" w:tentative="1">
      <w:start w:val="1"/>
      <w:numFmt w:val="bullet"/>
      <w:lvlText w:val=""/>
      <w:lvlJc w:val="left"/>
      <w:pPr>
        <w:ind w:left="7189" w:hanging="360"/>
      </w:pPr>
      <w:rPr>
        <w:rFonts w:ascii="Wingdings" w:hAnsi="Wingdings" w:hint="default"/>
      </w:rPr>
    </w:lvl>
  </w:abstractNum>
  <w:abstractNum w:abstractNumId="14" w15:restartNumberingAfterBreak="1">
    <w:nsid w:val="54B84B73"/>
    <w:multiLevelType w:val="multilevel"/>
    <w:tmpl w:val="63D2FBD0"/>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1">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tentative="1">
      <w:start w:val="1"/>
      <w:numFmt w:val="bullet"/>
      <w:lvlText w:val="o"/>
      <w:lvlJc w:val="left"/>
      <w:pPr>
        <w:ind w:left="1440" w:hanging="360"/>
      </w:pPr>
      <w:rPr>
        <w:rFonts w:ascii="Courier New" w:hAnsi="Courier New" w:cs="Courier New" w:hint="default"/>
      </w:rPr>
    </w:lvl>
    <w:lvl w:ilvl="2" w:tplc="EAEE3CA2" w:tentative="1">
      <w:start w:val="1"/>
      <w:numFmt w:val="bullet"/>
      <w:lvlText w:val=""/>
      <w:lvlJc w:val="left"/>
      <w:pPr>
        <w:ind w:left="2160" w:hanging="360"/>
      </w:pPr>
      <w:rPr>
        <w:rFonts w:ascii="Wingdings" w:hAnsi="Wingdings" w:hint="default"/>
      </w:rPr>
    </w:lvl>
    <w:lvl w:ilvl="3" w:tplc="8F6C9D92" w:tentative="1">
      <w:start w:val="1"/>
      <w:numFmt w:val="bullet"/>
      <w:lvlText w:val=""/>
      <w:lvlJc w:val="left"/>
      <w:pPr>
        <w:ind w:left="2880" w:hanging="360"/>
      </w:pPr>
      <w:rPr>
        <w:rFonts w:ascii="Symbol" w:hAnsi="Symbol" w:hint="default"/>
      </w:rPr>
    </w:lvl>
    <w:lvl w:ilvl="4" w:tplc="992A4F80" w:tentative="1">
      <w:start w:val="1"/>
      <w:numFmt w:val="bullet"/>
      <w:lvlText w:val="o"/>
      <w:lvlJc w:val="left"/>
      <w:pPr>
        <w:ind w:left="3600" w:hanging="360"/>
      </w:pPr>
      <w:rPr>
        <w:rFonts w:ascii="Courier New" w:hAnsi="Courier New" w:cs="Courier New" w:hint="default"/>
      </w:rPr>
    </w:lvl>
    <w:lvl w:ilvl="5" w:tplc="4C12C7FA" w:tentative="1">
      <w:start w:val="1"/>
      <w:numFmt w:val="bullet"/>
      <w:lvlText w:val=""/>
      <w:lvlJc w:val="left"/>
      <w:pPr>
        <w:ind w:left="4320" w:hanging="360"/>
      </w:pPr>
      <w:rPr>
        <w:rFonts w:ascii="Wingdings" w:hAnsi="Wingdings" w:hint="default"/>
      </w:rPr>
    </w:lvl>
    <w:lvl w:ilvl="6" w:tplc="3654B5D2" w:tentative="1">
      <w:start w:val="1"/>
      <w:numFmt w:val="bullet"/>
      <w:lvlText w:val=""/>
      <w:lvlJc w:val="left"/>
      <w:pPr>
        <w:ind w:left="5040" w:hanging="360"/>
      </w:pPr>
      <w:rPr>
        <w:rFonts w:ascii="Symbol" w:hAnsi="Symbol" w:hint="default"/>
      </w:rPr>
    </w:lvl>
    <w:lvl w:ilvl="7" w:tplc="B600C4C0" w:tentative="1">
      <w:start w:val="1"/>
      <w:numFmt w:val="bullet"/>
      <w:lvlText w:val="o"/>
      <w:lvlJc w:val="left"/>
      <w:pPr>
        <w:ind w:left="5760" w:hanging="360"/>
      </w:pPr>
      <w:rPr>
        <w:rFonts w:ascii="Courier New" w:hAnsi="Courier New" w:cs="Courier New" w:hint="default"/>
      </w:rPr>
    </w:lvl>
    <w:lvl w:ilvl="8" w:tplc="A574F9B0" w:tentative="1">
      <w:start w:val="1"/>
      <w:numFmt w:val="bullet"/>
      <w:lvlText w:val=""/>
      <w:lvlJc w:val="left"/>
      <w:pPr>
        <w:ind w:left="6480" w:hanging="360"/>
      </w:pPr>
      <w:rPr>
        <w:rFonts w:ascii="Wingdings" w:hAnsi="Wingdings" w:hint="default"/>
      </w:rPr>
    </w:lvl>
  </w:abstractNum>
  <w:abstractNum w:abstractNumId="16" w15:restartNumberingAfterBreak="1">
    <w:nsid w:val="5E471DEC"/>
    <w:multiLevelType w:val="hybridMultilevel"/>
    <w:tmpl w:val="9E42DE7A"/>
    <w:lvl w:ilvl="0" w:tplc="5282D1BC">
      <w:start w:val="1"/>
      <w:numFmt w:val="bullet"/>
      <w:lvlText w:val=""/>
      <w:lvlJc w:val="left"/>
      <w:pPr>
        <w:ind w:left="720" w:hanging="360"/>
      </w:pPr>
      <w:rPr>
        <w:rFonts w:ascii="Symbol" w:hAnsi="Symbol" w:hint="default"/>
      </w:rPr>
    </w:lvl>
    <w:lvl w:ilvl="1" w:tplc="BDA042B6" w:tentative="1">
      <w:start w:val="1"/>
      <w:numFmt w:val="bullet"/>
      <w:lvlText w:val="o"/>
      <w:lvlJc w:val="left"/>
      <w:pPr>
        <w:ind w:left="1440" w:hanging="360"/>
      </w:pPr>
      <w:rPr>
        <w:rFonts w:ascii="Courier New" w:hAnsi="Courier New" w:cs="Courier New" w:hint="default"/>
      </w:rPr>
    </w:lvl>
    <w:lvl w:ilvl="2" w:tplc="A02E76A8" w:tentative="1">
      <w:start w:val="1"/>
      <w:numFmt w:val="bullet"/>
      <w:lvlText w:val=""/>
      <w:lvlJc w:val="left"/>
      <w:pPr>
        <w:ind w:left="2160" w:hanging="360"/>
      </w:pPr>
      <w:rPr>
        <w:rFonts w:ascii="Wingdings" w:hAnsi="Wingdings" w:hint="default"/>
      </w:rPr>
    </w:lvl>
    <w:lvl w:ilvl="3" w:tplc="93465EE0" w:tentative="1">
      <w:start w:val="1"/>
      <w:numFmt w:val="bullet"/>
      <w:lvlText w:val=""/>
      <w:lvlJc w:val="left"/>
      <w:pPr>
        <w:ind w:left="2880" w:hanging="360"/>
      </w:pPr>
      <w:rPr>
        <w:rFonts w:ascii="Symbol" w:hAnsi="Symbol" w:hint="default"/>
      </w:rPr>
    </w:lvl>
    <w:lvl w:ilvl="4" w:tplc="2D941626" w:tentative="1">
      <w:start w:val="1"/>
      <w:numFmt w:val="bullet"/>
      <w:lvlText w:val="o"/>
      <w:lvlJc w:val="left"/>
      <w:pPr>
        <w:ind w:left="3600" w:hanging="360"/>
      </w:pPr>
      <w:rPr>
        <w:rFonts w:ascii="Courier New" w:hAnsi="Courier New" w:cs="Courier New" w:hint="default"/>
      </w:rPr>
    </w:lvl>
    <w:lvl w:ilvl="5" w:tplc="077EEA6E" w:tentative="1">
      <w:start w:val="1"/>
      <w:numFmt w:val="bullet"/>
      <w:lvlText w:val=""/>
      <w:lvlJc w:val="left"/>
      <w:pPr>
        <w:ind w:left="4320" w:hanging="360"/>
      </w:pPr>
      <w:rPr>
        <w:rFonts w:ascii="Wingdings" w:hAnsi="Wingdings" w:hint="default"/>
      </w:rPr>
    </w:lvl>
    <w:lvl w:ilvl="6" w:tplc="19A8999A" w:tentative="1">
      <w:start w:val="1"/>
      <w:numFmt w:val="bullet"/>
      <w:lvlText w:val=""/>
      <w:lvlJc w:val="left"/>
      <w:pPr>
        <w:ind w:left="5040" w:hanging="360"/>
      </w:pPr>
      <w:rPr>
        <w:rFonts w:ascii="Symbol" w:hAnsi="Symbol" w:hint="default"/>
      </w:rPr>
    </w:lvl>
    <w:lvl w:ilvl="7" w:tplc="36B058A8" w:tentative="1">
      <w:start w:val="1"/>
      <w:numFmt w:val="bullet"/>
      <w:lvlText w:val="o"/>
      <w:lvlJc w:val="left"/>
      <w:pPr>
        <w:ind w:left="5760" w:hanging="360"/>
      </w:pPr>
      <w:rPr>
        <w:rFonts w:ascii="Courier New" w:hAnsi="Courier New" w:cs="Courier New" w:hint="default"/>
      </w:rPr>
    </w:lvl>
    <w:lvl w:ilvl="8" w:tplc="B714279C" w:tentative="1">
      <w:start w:val="1"/>
      <w:numFmt w:val="bullet"/>
      <w:lvlText w:val=""/>
      <w:lvlJc w:val="left"/>
      <w:pPr>
        <w:ind w:left="6480" w:hanging="360"/>
      </w:pPr>
      <w:rPr>
        <w:rFonts w:ascii="Wingdings" w:hAnsi="Wingdings" w:hint="default"/>
      </w:rPr>
    </w:lvl>
  </w:abstractNum>
  <w:abstractNum w:abstractNumId="17" w15:restartNumberingAfterBreak="1">
    <w:nsid w:val="62022AAE"/>
    <w:multiLevelType w:val="hybridMultilevel"/>
    <w:tmpl w:val="52D8C1D4"/>
    <w:lvl w:ilvl="0" w:tplc="9758A57E">
      <w:start w:val="1"/>
      <w:numFmt w:val="decimal"/>
      <w:lvlText w:val="%1)"/>
      <w:lvlJc w:val="left"/>
      <w:pPr>
        <w:ind w:left="360" w:hanging="360"/>
      </w:pPr>
    </w:lvl>
    <w:lvl w:ilvl="1" w:tplc="594E8448" w:tentative="1">
      <w:start w:val="1"/>
      <w:numFmt w:val="lowerLetter"/>
      <w:lvlText w:val="%2."/>
      <w:lvlJc w:val="left"/>
      <w:pPr>
        <w:ind w:left="1080" w:hanging="360"/>
      </w:pPr>
    </w:lvl>
    <w:lvl w:ilvl="2" w:tplc="48D44230" w:tentative="1">
      <w:start w:val="1"/>
      <w:numFmt w:val="lowerRoman"/>
      <w:lvlText w:val="%3."/>
      <w:lvlJc w:val="right"/>
      <w:pPr>
        <w:ind w:left="1800" w:hanging="180"/>
      </w:pPr>
    </w:lvl>
    <w:lvl w:ilvl="3" w:tplc="AF5E3B96" w:tentative="1">
      <w:start w:val="1"/>
      <w:numFmt w:val="decimal"/>
      <w:lvlText w:val="%4."/>
      <w:lvlJc w:val="left"/>
      <w:pPr>
        <w:ind w:left="2520" w:hanging="360"/>
      </w:pPr>
    </w:lvl>
    <w:lvl w:ilvl="4" w:tplc="66320450" w:tentative="1">
      <w:start w:val="1"/>
      <w:numFmt w:val="lowerLetter"/>
      <w:lvlText w:val="%5."/>
      <w:lvlJc w:val="left"/>
      <w:pPr>
        <w:ind w:left="3240" w:hanging="360"/>
      </w:pPr>
    </w:lvl>
    <w:lvl w:ilvl="5" w:tplc="E5188864" w:tentative="1">
      <w:start w:val="1"/>
      <w:numFmt w:val="lowerRoman"/>
      <w:lvlText w:val="%6."/>
      <w:lvlJc w:val="right"/>
      <w:pPr>
        <w:ind w:left="3960" w:hanging="180"/>
      </w:pPr>
    </w:lvl>
    <w:lvl w:ilvl="6" w:tplc="D9C605F6" w:tentative="1">
      <w:start w:val="1"/>
      <w:numFmt w:val="decimal"/>
      <w:lvlText w:val="%7."/>
      <w:lvlJc w:val="left"/>
      <w:pPr>
        <w:ind w:left="4680" w:hanging="360"/>
      </w:pPr>
    </w:lvl>
    <w:lvl w:ilvl="7" w:tplc="2EACCC8C" w:tentative="1">
      <w:start w:val="1"/>
      <w:numFmt w:val="lowerLetter"/>
      <w:lvlText w:val="%8."/>
      <w:lvlJc w:val="left"/>
      <w:pPr>
        <w:ind w:left="5400" w:hanging="360"/>
      </w:pPr>
    </w:lvl>
    <w:lvl w:ilvl="8" w:tplc="C1F8DA40" w:tentative="1">
      <w:start w:val="1"/>
      <w:numFmt w:val="lowerRoman"/>
      <w:lvlText w:val="%9."/>
      <w:lvlJc w:val="right"/>
      <w:pPr>
        <w:ind w:left="6120" w:hanging="180"/>
      </w:pPr>
    </w:lvl>
  </w:abstractNum>
  <w:abstractNum w:abstractNumId="18" w15:restartNumberingAfterBreak="1">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75BF7FAD"/>
    <w:multiLevelType w:val="hybridMultilevel"/>
    <w:tmpl w:val="8332A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7A1C4969"/>
    <w:multiLevelType w:val="hybridMultilevel"/>
    <w:tmpl w:val="ECE2348E"/>
    <w:lvl w:ilvl="0" w:tplc="23305826">
      <w:start w:val="1"/>
      <w:numFmt w:val="bullet"/>
      <w:lvlText w:val=""/>
      <w:lvlJc w:val="left"/>
      <w:pPr>
        <w:ind w:left="1507" w:hanging="360"/>
      </w:pPr>
      <w:rPr>
        <w:rFonts w:ascii="Symbol" w:hAnsi="Symbol" w:hint="default"/>
      </w:rPr>
    </w:lvl>
    <w:lvl w:ilvl="1" w:tplc="18386DCC" w:tentative="1">
      <w:start w:val="1"/>
      <w:numFmt w:val="bullet"/>
      <w:lvlText w:val="o"/>
      <w:lvlJc w:val="left"/>
      <w:pPr>
        <w:ind w:left="2227" w:hanging="360"/>
      </w:pPr>
      <w:rPr>
        <w:rFonts w:ascii="Courier New" w:hAnsi="Courier New" w:hint="default"/>
      </w:rPr>
    </w:lvl>
    <w:lvl w:ilvl="2" w:tplc="B94C2898" w:tentative="1">
      <w:start w:val="1"/>
      <w:numFmt w:val="bullet"/>
      <w:lvlText w:val=""/>
      <w:lvlJc w:val="left"/>
      <w:pPr>
        <w:ind w:left="2947" w:hanging="360"/>
      </w:pPr>
      <w:rPr>
        <w:rFonts w:ascii="Wingdings" w:hAnsi="Wingdings" w:hint="default"/>
      </w:rPr>
    </w:lvl>
    <w:lvl w:ilvl="3" w:tplc="C7F487B6" w:tentative="1">
      <w:start w:val="1"/>
      <w:numFmt w:val="bullet"/>
      <w:lvlText w:val=""/>
      <w:lvlJc w:val="left"/>
      <w:pPr>
        <w:ind w:left="3667" w:hanging="360"/>
      </w:pPr>
      <w:rPr>
        <w:rFonts w:ascii="Symbol" w:hAnsi="Symbol" w:hint="default"/>
      </w:rPr>
    </w:lvl>
    <w:lvl w:ilvl="4" w:tplc="B2F26536" w:tentative="1">
      <w:start w:val="1"/>
      <w:numFmt w:val="bullet"/>
      <w:lvlText w:val="o"/>
      <w:lvlJc w:val="left"/>
      <w:pPr>
        <w:ind w:left="4387" w:hanging="360"/>
      </w:pPr>
      <w:rPr>
        <w:rFonts w:ascii="Courier New" w:hAnsi="Courier New" w:hint="default"/>
      </w:rPr>
    </w:lvl>
    <w:lvl w:ilvl="5" w:tplc="550E68F0" w:tentative="1">
      <w:start w:val="1"/>
      <w:numFmt w:val="bullet"/>
      <w:lvlText w:val=""/>
      <w:lvlJc w:val="left"/>
      <w:pPr>
        <w:ind w:left="5107" w:hanging="360"/>
      </w:pPr>
      <w:rPr>
        <w:rFonts w:ascii="Wingdings" w:hAnsi="Wingdings" w:hint="default"/>
      </w:rPr>
    </w:lvl>
    <w:lvl w:ilvl="6" w:tplc="1AA6A682" w:tentative="1">
      <w:start w:val="1"/>
      <w:numFmt w:val="bullet"/>
      <w:lvlText w:val=""/>
      <w:lvlJc w:val="left"/>
      <w:pPr>
        <w:ind w:left="5827" w:hanging="360"/>
      </w:pPr>
      <w:rPr>
        <w:rFonts w:ascii="Symbol" w:hAnsi="Symbol" w:hint="default"/>
      </w:rPr>
    </w:lvl>
    <w:lvl w:ilvl="7" w:tplc="53CC11F0" w:tentative="1">
      <w:start w:val="1"/>
      <w:numFmt w:val="bullet"/>
      <w:lvlText w:val="o"/>
      <w:lvlJc w:val="left"/>
      <w:pPr>
        <w:ind w:left="6547" w:hanging="360"/>
      </w:pPr>
      <w:rPr>
        <w:rFonts w:ascii="Courier New" w:hAnsi="Courier New" w:hint="default"/>
      </w:rPr>
    </w:lvl>
    <w:lvl w:ilvl="8" w:tplc="A6A24568" w:tentative="1">
      <w:start w:val="1"/>
      <w:numFmt w:val="bullet"/>
      <w:lvlText w:val=""/>
      <w:lvlJc w:val="left"/>
      <w:pPr>
        <w:ind w:left="7267" w:hanging="360"/>
      </w:pPr>
      <w:rPr>
        <w:rFonts w:ascii="Wingdings" w:hAnsi="Wingdings" w:hint="default"/>
      </w:rPr>
    </w:lvl>
  </w:abstractNum>
  <w:num w:numId="1">
    <w:abstractNumId w:val="1"/>
  </w:num>
  <w:num w:numId="2">
    <w:abstractNumId w:val="8"/>
  </w:num>
  <w:num w:numId="3">
    <w:abstractNumId w:val="6"/>
  </w:num>
  <w:num w:numId="4">
    <w:abstractNumId w:val="17"/>
  </w:num>
  <w:num w:numId="5">
    <w:abstractNumId w:val="18"/>
  </w:num>
  <w:num w:numId="6">
    <w:abstractNumId w:val="11"/>
  </w:num>
  <w:num w:numId="7">
    <w:abstractNumId w:val="2"/>
  </w:num>
  <w:num w:numId="8">
    <w:abstractNumId w:val="14"/>
  </w:num>
  <w:num w:numId="9">
    <w:abstractNumId w:val="9"/>
  </w:num>
  <w:num w:numId="10">
    <w:abstractNumId w:val="7"/>
  </w:num>
  <w:num w:numId="11">
    <w:abstractNumId w:val="4"/>
  </w:num>
  <w:num w:numId="12">
    <w:abstractNumId w:val="5"/>
  </w:num>
  <w:num w:numId="13">
    <w:abstractNumId w:val="13"/>
  </w:num>
  <w:num w:numId="14">
    <w:abstractNumId w:val="20"/>
  </w:num>
  <w:num w:numId="15">
    <w:abstractNumId w:val="10"/>
  </w:num>
  <w:num w:numId="16">
    <w:abstractNumId w:val="12"/>
  </w:num>
  <w:num w:numId="17">
    <w:abstractNumId w:val="15"/>
  </w:num>
  <w:num w:numId="18">
    <w:abstractNumId w:val="12"/>
  </w:num>
  <w:num w:numId="19">
    <w:abstractNumId w:val="16"/>
  </w:num>
  <w:num w:numId="20">
    <w:abstractNumId w:val="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E8"/>
    <w:rsid w:val="00002470"/>
    <w:rsid w:val="00005D22"/>
    <w:rsid w:val="00006D90"/>
    <w:rsid w:val="000115B5"/>
    <w:rsid w:val="00011E64"/>
    <w:rsid w:val="00014430"/>
    <w:rsid w:val="00020DC3"/>
    <w:rsid w:val="0002284A"/>
    <w:rsid w:val="00023A03"/>
    <w:rsid w:val="00025134"/>
    <w:rsid w:val="00025AD8"/>
    <w:rsid w:val="00027571"/>
    <w:rsid w:val="00031459"/>
    <w:rsid w:val="00033EF5"/>
    <w:rsid w:val="00034F90"/>
    <w:rsid w:val="0003612E"/>
    <w:rsid w:val="0004372B"/>
    <w:rsid w:val="00043B9C"/>
    <w:rsid w:val="0004545A"/>
    <w:rsid w:val="00045571"/>
    <w:rsid w:val="00047BD8"/>
    <w:rsid w:val="00050DCB"/>
    <w:rsid w:val="00051170"/>
    <w:rsid w:val="000523FB"/>
    <w:rsid w:val="000533F3"/>
    <w:rsid w:val="000539DF"/>
    <w:rsid w:val="00054EAA"/>
    <w:rsid w:val="00060F34"/>
    <w:rsid w:val="000612AA"/>
    <w:rsid w:val="00061F99"/>
    <w:rsid w:val="0006361C"/>
    <w:rsid w:val="00063C53"/>
    <w:rsid w:val="00067812"/>
    <w:rsid w:val="0007149C"/>
    <w:rsid w:val="00074328"/>
    <w:rsid w:val="0007470E"/>
    <w:rsid w:val="00074A22"/>
    <w:rsid w:val="00075B36"/>
    <w:rsid w:val="00084862"/>
    <w:rsid w:val="00090216"/>
    <w:rsid w:val="00092118"/>
    <w:rsid w:val="00092240"/>
    <w:rsid w:val="00092D55"/>
    <w:rsid w:val="000935C0"/>
    <w:rsid w:val="00094BC2"/>
    <w:rsid w:val="00094F92"/>
    <w:rsid w:val="000978F2"/>
    <w:rsid w:val="000A089B"/>
    <w:rsid w:val="000A0C78"/>
    <w:rsid w:val="000A1C43"/>
    <w:rsid w:val="000A2CB4"/>
    <w:rsid w:val="000A38C1"/>
    <w:rsid w:val="000A478F"/>
    <w:rsid w:val="000A5900"/>
    <w:rsid w:val="000A6DAA"/>
    <w:rsid w:val="000A7D2D"/>
    <w:rsid w:val="000B0CAA"/>
    <w:rsid w:val="000B21FF"/>
    <w:rsid w:val="000B22EF"/>
    <w:rsid w:val="000B24D5"/>
    <w:rsid w:val="000B5BD8"/>
    <w:rsid w:val="000B6365"/>
    <w:rsid w:val="000C085F"/>
    <w:rsid w:val="000C10FB"/>
    <w:rsid w:val="000C2D68"/>
    <w:rsid w:val="000C2E55"/>
    <w:rsid w:val="000C325B"/>
    <w:rsid w:val="000C3B3B"/>
    <w:rsid w:val="000C4562"/>
    <w:rsid w:val="000C4D86"/>
    <w:rsid w:val="000C5B8E"/>
    <w:rsid w:val="000D0B61"/>
    <w:rsid w:val="000D0F56"/>
    <w:rsid w:val="000D17C5"/>
    <w:rsid w:val="000D2EF6"/>
    <w:rsid w:val="000D5525"/>
    <w:rsid w:val="000D708F"/>
    <w:rsid w:val="000E26AE"/>
    <w:rsid w:val="000E2EB6"/>
    <w:rsid w:val="000E3C2D"/>
    <w:rsid w:val="000E7240"/>
    <w:rsid w:val="000E75C1"/>
    <w:rsid w:val="000E7F98"/>
    <w:rsid w:val="000F02F6"/>
    <w:rsid w:val="000F1A94"/>
    <w:rsid w:val="000F4451"/>
    <w:rsid w:val="000F51B7"/>
    <w:rsid w:val="000F5956"/>
    <w:rsid w:val="000F5C7E"/>
    <w:rsid w:val="000F64E1"/>
    <w:rsid w:val="0010271E"/>
    <w:rsid w:val="00102724"/>
    <w:rsid w:val="0010486A"/>
    <w:rsid w:val="00104EDB"/>
    <w:rsid w:val="00105459"/>
    <w:rsid w:val="00107EF6"/>
    <w:rsid w:val="00112A34"/>
    <w:rsid w:val="00114C93"/>
    <w:rsid w:val="001161CF"/>
    <w:rsid w:val="0011632E"/>
    <w:rsid w:val="00121B65"/>
    <w:rsid w:val="00124A21"/>
    <w:rsid w:val="00125799"/>
    <w:rsid w:val="001265A2"/>
    <w:rsid w:val="00126E45"/>
    <w:rsid w:val="00130A94"/>
    <w:rsid w:val="00131AB6"/>
    <w:rsid w:val="00133BBF"/>
    <w:rsid w:val="00134B00"/>
    <w:rsid w:val="00141470"/>
    <w:rsid w:val="001423B7"/>
    <w:rsid w:val="00143EE5"/>
    <w:rsid w:val="00144E72"/>
    <w:rsid w:val="001456B5"/>
    <w:rsid w:val="00147976"/>
    <w:rsid w:val="00152253"/>
    <w:rsid w:val="001526E2"/>
    <w:rsid w:val="001528BF"/>
    <w:rsid w:val="00153E62"/>
    <w:rsid w:val="00154B1B"/>
    <w:rsid w:val="00155FC4"/>
    <w:rsid w:val="0015679D"/>
    <w:rsid w:val="00157CF5"/>
    <w:rsid w:val="001605CE"/>
    <w:rsid w:val="001608FC"/>
    <w:rsid w:val="00160B0E"/>
    <w:rsid w:val="00161B5D"/>
    <w:rsid w:val="0016287C"/>
    <w:rsid w:val="0016560B"/>
    <w:rsid w:val="00167BEA"/>
    <w:rsid w:val="0017092D"/>
    <w:rsid w:val="001711C6"/>
    <w:rsid w:val="00172186"/>
    <w:rsid w:val="00172490"/>
    <w:rsid w:val="001730DF"/>
    <w:rsid w:val="00173237"/>
    <w:rsid w:val="001744E1"/>
    <w:rsid w:val="001774F8"/>
    <w:rsid w:val="00177D39"/>
    <w:rsid w:val="00180511"/>
    <w:rsid w:val="00182145"/>
    <w:rsid w:val="001855B1"/>
    <w:rsid w:val="00185DF1"/>
    <w:rsid w:val="001875B7"/>
    <w:rsid w:val="00187C18"/>
    <w:rsid w:val="001915B0"/>
    <w:rsid w:val="00191A4B"/>
    <w:rsid w:val="00192746"/>
    <w:rsid w:val="00195736"/>
    <w:rsid w:val="001A1418"/>
    <w:rsid w:val="001A1468"/>
    <w:rsid w:val="001A163E"/>
    <w:rsid w:val="001A1F58"/>
    <w:rsid w:val="001A4B81"/>
    <w:rsid w:val="001A4CB4"/>
    <w:rsid w:val="001A6A19"/>
    <w:rsid w:val="001A728F"/>
    <w:rsid w:val="001A7D46"/>
    <w:rsid w:val="001A7E70"/>
    <w:rsid w:val="001B1193"/>
    <w:rsid w:val="001B1CB7"/>
    <w:rsid w:val="001C1473"/>
    <w:rsid w:val="001C2319"/>
    <w:rsid w:val="001C3EC6"/>
    <w:rsid w:val="001C5719"/>
    <w:rsid w:val="001C57F1"/>
    <w:rsid w:val="001C63FE"/>
    <w:rsid w:val="001C7616"/>
    <w:rsid w:val="001D19C2"/>
    <w:rsid w:val="001D26C0"/>
    <w:rsid w:val="001D73C8"/>
    <w:rsid w:val="001D7407"/>
    <w:rsid w:val="001E09C2"/>
    <w:rsid w:val="001E1731"/>
    <w:rsid w:val="001E1FA4"/>
    <w:rsid w:val="001E28D1"/>
    <w:rsid w:val="001E4DF6"/>
    <w:rsid w:val="001E5D45"/>
    <w:rsid w:val="001E6828"/>
    <w:rsid w:val="001E6D75"/>
    <w:rsid w:val="001F0508"/>
    <w:rsid w:val="001F0D69"/>
    <w:rsid w:val="001F24B1"/>
    <w:rsid w:val="001F3A04"/>
    <w:rsid w:val="001F487F"/>
    <w:rsid w:val="001F5F63"/>
    <w:rsid w:val="001F746B"/>
    <w:rsid w:val="00200C4C"/>
    <w:rsid w:val="00200D89"/>
    <w:rsid w:val="002030B7"/>
    <w:rsid w:val="002032A5"/>
    <w:rsid w:val="00205EE7"/>
    <w:rsid w:val="0020607B"/>
    <w:rsid w:val="00207EE6"/>
    <w:rsid w:val="0021089F"/>
    <w:rsid w:val="00210BD4"/>
    <w:rsid w:val="0021155D"/>
    <w:rsid w:val="00213AD8"/>
    <w:rsid w:val="00213B97"/>
    <w:rsid w:val="002140B6"/>
    <w:rsid w:val="00216776"/>
    <w:rsid w:val="0021712F"/>
    <w:rsid w:val="00220CDE"/>
    <w:rsid w:val="0022151E"/>
    <w:rsid w:val="00222785"/>
    <w:rsid w:val="00226E8D"/>
    <w:rsid w:val="00232632"/>
    <w:rsid w:val="00234E4D"/>
    <w:rsid w:val="0023720F"/>
    <w:rsid w:val="002425DD"/>
    <w:rsid w:val="002438DE"/>
    <w:rsid w:val="002456F7"/>
    <w:rsid w:val="00246565"/>
    <w:rsid w:val="0024678F"/>
    <w:rsid w:val="00247CE0"/>
    <w:rsid w:val="00251A6C"/>
    <w:rsid w:val="00254343"/>
    <w:rsid w:val="002559ED"/>
    <w:rsid w:val="0025673F"/>
    <w:rsid w:val="00256916"/>
    <w:rsid w:val="00257808"/>
    <w:rsid w:val="00261807"/>
    <w:rsid w:val="00262282"/>
    <w:rsid w:val="002626CB"/>
    <w:rsid w:val="002635DD"/>
    <w:rsid w:val="0026395B"/>
    <w:rsid w:val="002658A9"/>
    <w:rsid w:val="002671B5"/>
    <w:rsid w:val="00267422"/>
    <w:rsid w:val="00267B10"/>
    <w:rsid w:val="00271D04"/>
    <w:rsid w:val="002725CA"/>
    <w:rsid w:val="00274C16"/>
    <w:rsid w:val="00277B6E"/>
    <w:rsid w:val="0028133E"/>
    <w:rsid w:val="00281452"/>
    <w:rsid w:val="002814AE"/>
    <w:rsid w:val="00281DB4"/>
    <w:rsid w:val="00282259"/>
    <w:rsid w:val="0028440A"/>
    <w:rsid w:val="00290785"/>
    <w:rsid w:val="00290AA7"/>
    <w:rsid w:val="002923D7"/>
    <w:rsid w:val="00293105"/>
    <w:rsid w:val="002941DA"/>
    <w:rsid w:val="00294E2D"/>
    <w:rsid w:val="0029696A"/>
    <w:rsid w:val="002A4B27"/>
    <w:rsid w:val="002A4C03"/>
    <w:rsid w:val="002A4D4D"/>
    <w:rsid w:val="002A56AC"/>
    <w:rsid w:val="002B0741"/>
    <w:rsid w:val="002B1A88"/>
    <w:rsid w:val="002B1FEC"/>
    <w:rsid w:val="002B261A"/>
    <w:rsid w:val="002B275D"/>
    <w:rsid w:val="002B2A5E"/>
    <w:rsid w:val="002B3B06"/>
    <w:rsid w:val="002B3EF2"/>
    <w:rsid w:val="002B3FA2"/>
    <w:rsid w:val="002B6524"/>
    <w:rsid w:val="002B7960"/>
    <w:rsid w:val="002B7C68"/>
    <w:rsid w:val="002B7FF9"/>
    <w:rsid w:val="002C1CD7"/>
    <w:rsid w:val="002C284E"/>
    <w:rsid w:val="002C2A27"/>
    <w:rsid w:val="002C2BF8"/>
    <w:rsid w:val="002C4939"/>
    <w:rsid w:val="002C57B6"/>
    <w:rsid w:val="002C623E"/>
    <w:rsid w:val="002D1083"/>
    <w:rsid w:val="002D3245"/>
    <w:rsid w:val="002D35FA"/>
    <w:rsid w:val="002D4D2A"/>
    <w:rsid w:val="002D564F"/>
    <w:rsid w:val="002D5805"/>
    <w:rsid w:val="002D68F9"/>
    <w:rsid w:val="002E0117"/>
    <w:rsid w:val="002E5EEF"/>
    <w:rsid w:val="002E77D9"/>
    <w:rsid w:val="002E7AAE"/>
    <w:rsid w:val="002E7ECA"/>
    <w:rsid w:val="002F0FE6"/>
    <w:rsid w:val="002F171B"/>
    <w:rsid w:val="002F5B1C"/>
    <w:rsid w:val="002F613E"/>
    <w:rsid w:val="002F6AFE"/>
    <w:rsid w:val="00303313"/>
    <w:rsid w:val="003048BE"/>
    <w:rsid w:val="00305925"/>
    <w:rsid w:val="003078D5"/>
    <w:rsid w:val="00307925"/>
    <w:rsid w:val="00307CF7"/>
    <w:rsid w:val="00310928"/>
    <w:rsid w:val="00311D6F"/>
    <w:rsid w:val="00315D50"/>
    <w:rsid w:val="00317991"/>
    <w:rsid w:val="00320D21"/>
    <w:rsid w:val="003218FB"/>
    <w:rsid w:val="00322573"/>
    <w:rsid w:val="0032453C"/>
    <w:rsid w:val="00325007"/>
    <w:rsid w:val="0032730A"/>
    <w:rsid w:val="00332078"/>
    <w:rsid w:val="00335FCF"/>
    <w:rsid w:val="00337A32"/>
    <w:rsid w:val="00340C1B"/>
    <w:rsid w:val="00340E23"/>
    <w:rsid w:val="003428C3"/>
    <w:rsid w:val="003470D9"/>
    <w:rsid w:val="00347579"/>
    <w:rsid w:val="00350515"/>
    <w:rsid w:val="00350620"/>
    <w:rsid w:val="0035099C"/>
    <w:rsid w:val="00350D03"/>
    <w:rsid w:val="00350D84"/>
    <w:rsid w:val="00353E1D"/>
    <w:rsid w:val="0035581C"/>
    <w:rsid w:val="0035582C"/>
    <w:rsid w:val="00360612"/>
    <w:rsid w:val="00362C2C"/>
    <w:rsid w:val="00366CA6"/>
    <w:rsid w:val="003679A1"/>
    <w:rsid w:val="003706F7"/>
    <w:rsid w:val="0037545F"/>
    <w:rsid w:val="0037556E"/>
    <w:rsid w:val="003803C2"/>
    <w:rsid w:val="00383F77"/>
    <w:rsid w:val="003849C4"/>
    <w:rsid w:val="00385B2E"/>
    <w:rsid w:val="00392AAB"/>
    <w:rsid w:val="00393C88"/>
    <w:rsid w:val="00394B3A"/>
    <w:rsid w:val="003A018D"/>
    <w:rsid w:val="003A31B7"/>
    <w:rsid w:val="003A3352"/>
    <w:rsid w:val="003A4191"/>
    <w:rsid w:val="003A4D40"/>
    <w:rsid w:val="003A6552"/>
    <w:rsid w:val="003A7305"/>
    <w:rsid w:val="003B2A73"/>
    <w:rsid w:val="003B36C4"/>
    <w:rsid w:val="003B3EE6"/>
    <w:rsid w:val="003B4D31"/>
    <w:rsid w:val="003B6B29"/>
    <w:rsid w:val="003B7028"/>
    <w:rsid w:val="003B7BE5"/>
    <w:rsid w:val="003C07EF"/>
    <w:rsid w:val="003C0AE0"/>
    <w:rsid w:val="003C0FF7"/>
    <w:rsid w:val="003C111A"/>
    <w:rsid w:val="003C67D2"/>
    <w:rsid w:val="003D5B57"/>
    <w:rsid w:val="003D65E5"/>
    <w:rsid w:val="003D71F8"/>
    <w:rsid w:val="003D732B"/>
    <w:rsid w:val="003E01A6"/>
    <w:rsid w:val="003E1F15"/>
    <w:rsid w:val="003E3EAD"/>
    <w:rsid w:val="003E4CBC"/>
    <w:rsid w:val="003E7AAB"/>
    <w:rsid w:val="003F0881"/>
    <w:rsid w:val="003F4DFC"/>
    <w:rsid w:val="0040008D"/>
    <w:rsid w:val="00403750"/>
    <w:rsid w:val="004049B6"/>
    <w:rsid w:val="00405914"/>
    <w:rsid w:val="0040687A"/>
    <w:rsid w:val="00406AB0"/>
    <w:rsid w:val="00410BB0"/>
    <w:rsid w:val="00411CEA"/>
    <w:rsid w:val="00413303"/>
    <w:rsid w:val="00413353"/>
    <w:rsid w:val="0041441B"/>
    <w:rsid w:val="00414AF0"/>
    <w:rsid w:val="00415AD8"/>
    <w:rsid w:val="0041753B"/>
    <w:rsid w:val="00417AAC"/>
    <w:rsid w:val="00422437"/>
    <w:rsid w:val="004225F6"/>
    <w:rsid w:val="00426235"/>
    <w:rsid w:val="004264C9"/>
    <w:rsid w:val="004269FF"/>
    <w:rsid w:val="00426EE1"/>
    <w:rsid w:val="00432745"/>
    <w:rsid w:val="0043299C"/>
    <w:rsid w:val="0043321D"/>
    <w:rsid w:val="00434D3E"/>
    <w:rsid w:val="0043646D"/>
    <w:rsid w:val="0043701A"/>
    <w:rsid w:val="00440838"/>
    <w:rsid w:val="00440947"/>
    <w:rsid w:val="00442BD8"/>
    <w:rsid w:val="00443261"/>
    <w:rsid w:val="00445306"/>
    <w:rsid w:val="00446111"/>
    <w:rsid w:val="00446376"/>
    <w:rsid w:val="0044740E"/>
    <w:rsid w:val="0045034C"/>
    <w:rsid w:val="004525DA"/>
    <w:rsid w:val="00453300"/>
    <w:rsid w:val="00453BC5"/>
    <w:rsid w:val="00454AE2"/>
    <w:rsid w:val="004558D6"/>
    <w:rsid w:val="004633A5"/>
    <w:rsid w:val="00463D23"/>
    <w:rsid w:val="004661D5"/>
    <w:rsid w:val="0047218D"/>
    <w:rsid w:val="00474017"/>
    <w:rsid w:val="00474ED1"/>
    <w:rsid w:val="00475D36"/>
    <w:rsid w:val="00476896"/>
    <w:rsid w:val="0047693C"/>
    <w:rsid w:val="00477A04"/>
    <w:rsid w:val="00485248"/>
    <w:rsid w:val="00486032"/>
    <w:rsid w:val="00487F79"/>
    <w:rsid w:val="00492C22"/>
    <w:rsid w:val="00496A73"/>
    <w:rsid w:val="00497E79"/>
    <w:rsid w:val="00497EC5"/>
    <w:rsid w:val="004A0179"/>
    <w:rsid w:val="004A17EB"/>
    <w:rsid w:val="004A39DB"/>
    <w:rsid w:val="004A4C66"/>
    <w:rsid w:val="004A6804"/>
    <w:rsid w:val="004B00AB"/>
    <w:rsid w:val="004B26AB"/>
    <w:rsid w:val="004B414A"/>
    <w:rsid w:val="004B45CE"/>
    <w:rsid w:val="004B7000"/>
    <w:rsid w:val="004C2C83"/>
    <w:rsid w:val="004C31DA"/>
    <w:rsid w:val="004C3708"/>
    <w:rsid w:val="004C50ED"/>
    <w:rsid w:val="004C6F07"/>
    <w:rsid w:val="004D0754"/>
    <w:rsid w:val="004D0CAA"/>
    <w:rsid w:val="004D2B1C"/>
    <w:rsid w:val="004D4604"/>
    <w:rsid w:val="004D7193"/>
    <w:rsid w:val="004D7537"/>
    <w:rsid w:val="004D7678"/>
    <w:rsid w:val="004E0148"/>
    <w:rsid w:val="004E1B81"/>
    <w:rsid w:val="004E201C"/>
    <w:rsid w:val="004E580C"/>
    <w:rsid w:val="004E70C7"/>
    <w:rsid w:val="004F055A"/>
    <w:rsid w:val="004F4813"/>
    <w:rsid w:val="004F5DCB"/>
    <w:rsid w:val="004F5E7D"/>
    <w:rsid w:val="004F626E"/>
    <w:rsid w:val="00501010"/>
    <w:rsid w:val="0050534F"/>
    <w:rsid w:val="00505DE9"/>
    <w:rsid w:val="005065DD"/>
    <w:rsid w:val="00506B99"/>
    <w:rsid w:val="00511455"/>
    <w:rsid w:val="00512219"/>
    <w:rsid w:val="0051328A"/>
    <w:rsid w:val="00513362"/>
    <w:rsid w:val="005148E7"/>
    <w:rsid w:val="00515CBA"/>
    <w:rsid w:val="00517451"/>
    <w:rsid w:val="005202FE"/>
    <w:rsid w:val="005208F8"/>
    <w:rsid w:val="00523D9B"/>
    <w:rsid w:val="00523F44"/>
    <w:rsid w:val="00524DA5"/>
    <w:rsid w:val="00527CFB"/>
    <w:rsid w:val="00527FB1"/>
    <w:rsid w:val="00530CFE"/>
    <w:rsid w:val="00531AD4"/>
    <w:rsid w:val="00534B9F"/>
    <w:rsid w:val="0053552C"/>
    <w:rsid w:val="005359FF"/>
    <w:rsid w:val="005363A5"/>
    <w:rsid w:val="00542323"/>
    <w:rsid w:val="00542935"/>
    <w:rsid w:val="00543571"/>
    <w:rsid w:val="00544DBF"/>
    <w:rsid w:val="00545D8D"/>
    <w:rsid w:val="0054619B"/>
    <w:rsid w:val="0055284C"/>
    <w:rsid w:val="005537AF"/>
    <w:rsid w:val="00554673"/>
    <w:rsid w:val="00555C6D"/>
    <w:rsid w:val="00557376"/>
    <w:rsid w:val="005603F4"/>
    <w:rsid w:val="00560D43"/>
    <w:rsid w:val="005617A3"/>
    <w:rsid w:val="00562744"/>
    <w:rsid w:val="005707F3"/>
    <w:rsid w:val="005708FA"/>
    <w:rsid w:val="0057121A"/>
    <w:rsid w:val="00571B59"/>
    <w:rsid w:val="00572BD5"/>
    <w:rsid w:val="005760B9"/>
    <w:rsid w:val="00577039"/>
    <w:rsid w:val="00580DEC"/>
    <w:rsid w:val="00581E3B"/>
    <w:rsid w:val="005824DC"/>
    <w:rsid w:val="0058368D"/>
    <w:rsid w:val="00583F4C"/>
    <w:rsid w:val="00583FFD"/>
    <w:rsid w:val="00584847"/>
    <w:rsid w:val="005861D5"/>
    <w:rsid w:val="00594BA2"/>
    <w:rsid w:val="00596F7A"/>
    <w:rsid w:val="00597FBA"/>
    <w:rsid w:val="005A0EE2"/>
    <w:rsid w:val="005A73FB"/>
    <w:rsid w:val="005A75D7"/>
    <w:rsid w:val="005B07BC"/>
    <w:rsid w:val="005B1461"/>
    <w:rsid w:val="005B1748"/>
    <w:rsid w:val="005B1E20"/>
    <w:rsid w:val="005B208D"/>
    <w:rsid w:val="005B263A"/>
    <w:rsid w:val="005B2658"/>
    <w:rsid w:val="005B3540"/>
    <w:rsid w:val="005B3EEB"/>
    <w:rsid w:val="005B431E"/>
    <w:rsid w:val="005B477E"/>
    <w:rsid w:val="005B53D7"/>
    <w:rsid w:val="005B5D96"/>
    <w:rsid w:val="005B60C5"/>
    <w:rsid w:val="005B6765"/>
    <w:rsid w:val="005B73A7"/>
    <w:rsid w:val="005C2407"/>
    <w:rsid w:val="005C2490"/>
    <w:rsid w:val="005C3B68"/>
    <w:rsid w:val="005C43AD"/>
    <w:rsid w:val="005C500C"/>
    <w:rsid w:val="005C573B"/>
    <w:rsid w:val="005C6BDF"/>
    <w:rsid w:val="005C722E"/>
    <w:rsid w:val="005C72A4"/>
    <w:rsid w:val="005C72F4"/>
    <w:rsid w:val="005D02D3"/>
    <w:rsid w:val="005D2574"/>
    <w:rsid w:val="005D279F"/>
    <w:rsid w:val="005D3235"/>
    <w:rsid w:val="005D56FB"/>
    <w:rsid w:val="005D6468"/>
    <w:rsid w:val="005D7469"/>
    <w:rsid w:val="005D7904"/>
    <w:rsid w:val="005D796C"/>
    <w:rsid w:val="005E0196"/>
    <w:rsid w:val="005E022D"/>
    <w:rsid w:val="005E2128"/>
    <w:rsid w:val="005E3B28"/>
    <w:rsid w:val="005E42FA"/>
    <w:rsid w:val="005E5B4B"/>
    <w:rsid w:val="005E64FC"/>
    <w:rsid w:val="005F246D"/>
    <w:rsid w:val="005F2FFC"/>
    <w:rsid w:val="005F4EC2"/>
    <w:rsid w:val="005F7F61"/>
    <w:rsid w:val="006003E3"/>
    <w:rsid w:val="00601082"/>
    <w:rsid w:val="00601437"/>
    <w:rsid w:val="0060454D"/>
    <w:rsid w:val="00605959"/>
    <w:rsid w:val="006078A2"/>
    <w:rsid w:val="00611525"/>
    <w:rsid w:val="00612EDD"/>
    <w:rsid w:val="006136A1"/>
    <w:rsid w:val="00615982"/>
    <w:rsid w:val="00616536"/>
    <w:rsid w:val="006174D6"/>
    <w:rsid w:val="006178B2"/>
    <w:rsid w:val="006221C9"/>
    <w:rsid w:val="00625258"/>
    <w:rsid w:val="006256E1"/>
    <w:rsid w:val="00625B35"/>
    <w:rsid w:val="0062665E"/>
    <w:rsid w:val="00626CFE"/>
    <w:rsid w:val="00631647"/>
    <w:rsid w:val="00631D12"/>
    <w:rsid w:val="00632560"/>
    <w:rsid w:val="00634173"/>
    <w:rsid w:val="00634C0A"/>
    <w:rsid w:val="0063568F"/>
    <w:rsid w:val="00635E8C"/>
    <w:rsid w:val="00636068"/>
    <w:rsid w:val="006372D0"/>
    <w:rsid w:val="0063748D"/>
    <w:rsid w:val="00637F6E"/>
    <w:rsid w:val="0064116B"/>
    <w:rsid w:val="00641802"/>
    <w:rsid w:val="00641CD4"/>
    <w:rsid w:val="00644401"/>
    <w:rsid w:val="00644AB9"/>
    <w:rsid w:val="00644DA5"/>
    <w:rsid w:val="006508C2"/>
    <w:rsid w:val="00651013"/>
    <w:rsid w:val="00652136"/>
    <w:rsid w:val="00652971"/>
    <w:rsid w:val="006537F7"/>
    <w:rsid w:val="00655571"/>
    <w:rsid w:val="006565DE"/>
    <w:rsid w:val="00657449"/>
    <w:rsid w:val="00657E6E"/>
    <w:rsid w:val="00657EE8"/>
    <w:rsid w:val="006608A3"/>
    <w:rsid w:val="00662368"/>
    <w:rsid w:val="00665E22"/>
    <w:rsid w:val="00671CD1"/>
    <w:rsid w:val="006727C0"/>
    <w:rsid w:val="00672B88"/>
    <w:rsid w:val="00672D54"/>
    <w:rsid w:val="006767E2"/>
    <w:rsid w:val="006778EB"/>
    <w:rsid w:val="00677BCD"/>
    <w:rsid w:val="0068057F"/>
    <w:rsid w:val="0068111B"/>
    <w:rsid w:val="00681198"/>
    <w:rsid w:val="00681869"/>
    <w:rsid w:val="00682B7C"/>
    <w:rsid w:val="006870EC"/>
    <w:rsid w:val="006879D8"/>
    <w:rsid w:val="0069022B"/>
    <w:rsid w:val="0069180D"/>
    <w:rsid w:val="006932BB"/>
    <w:rsid w:val="0069455B"/>
    <w:rsid w:val="006A108B"/>
    <w:rsid w:val="006A2434"/>
    <w:rsid w:val="006A4A48"/>
    <w:rsid w:val="006A4A49"/>
    <w:rsid w:val="006A5F25"/>
    <w:rsid w:val="006B2E7B"/>
    <w:rsid w:val="006B44EE"/>
    <w:rsid w:val="006B55BA"/>
    <w:rsid w:val="006B6A3D"/>
    <w:rsid w:val="006B6EC3"/>
    <w:rsid w:val="006B7B35"/>
    <w:rsid w:val="006C081A"/>
    <w:rsid w:val="006C20A6"/>
    <w:rsid w:val="006C55D8"/>
    <w:rsid w:val="006D04F1"/>
    <w:rsid w:val="006D39CB"/>
    <w:rsid w:val="006D3BC4"/>
    <w:rsid w:val="006D4F51"/>
    <w:rsid w:val="006D5086"/>
    <w:rsid w:val="006D5192"/>
    <w:rsid w:val="006D5E1D"/>
    <w:rsid w:val="006D61F3"/>
    <w:rsid w:val="006F0450"/>
    <w:rsid w:val="006F10C0"/>
    <w:rsid w:val="006F120A"/>
    <w:rsid w:val="006F155B"/>
    <w:rsid w:val="006F1D0C"/>
    <w:rsid w:val="006F4E85"/>
    <w:rsid w:val="006F5334"/>
    <w:rsid w:val="006F74E6"/>
    <w:rsid w:val="00700AEB"/>
    <w:rsid w:val="007018E8"/>
    <w:rsid w:val="00701AAC"/>
    <w:rsid w:val="0070276B"/>
    <w:rsid w:val="007033AD"/>
    <w:rsid w:val="00703571"/>
    <w:rsid w:val="007074F6"/>
    <w:rsid w:val="00710133"/>
    <w:rsid w:val="007109EF"/>
    <w:rsid w:val="0071132A"/>
    <w:rsid w:val="00711B98"/>
    <w:rsid w:val="00712923"/>
    <w:rsid w:val="0071583C"/>
    <w:rsid w:val="007160E1"/>
    <w:rsid w:val="0071760C"/>
    <w:rsid w:val="00720505"/>
    <w:rsid w:val="00720531"/>
    <w:rsid w:val="0072057C"/>
    <w:rsid w:val="007206A0"/>
    <w:rsid w:val="00721957"/>
    <w:rsid w:val="0072218F"/>
    <w:rsid w:val="0072225F"/>
    <w:rsid w:val="00722702"/>
    <w:rsid w:val="00725E55"/>
    <w:rsid w:val="00727705"/>
    <w:rsid w:val="007314BD"/>
    <w:rsid w:val="0073218A"/>
    <w:rsid w:val="00732BED"/>
    <w:rsid w:val="00733530"/>
    <w:rsid w:val="00734B9C"/>
    <w:rsid w:val="0073531F"/>
    <w:rsid w:val="0073537A"/>
    <w:rsid w:val="0073749B"/>
    <w:rsid w:val="00740ECE"/>
    <w:rsid w:val="007437AA"/>
    <w:rsid w:val="007446A6"/>
    <w:rsid w:val="0074488A"/>
    <w:rsid w:val="007459A3"/>
    <w:rsid w:val="00745A91"/>
    <w:rsid w:val="00746180"/>
    <w:rsid w:val="00750390"/>
    <w:rsid w:val="00750C71"/>
    <w:rsid w:val="0075157F"/>
    <w:rsid w:val="007516D1"/>
    <w:rsid w:val="007523C1"/>
    <w:rsid w:val="00754542"/>
    <w:rsid w:val="0075651A"/>
    <w:rsid w:val="00757381"/>
    <w:rsid w:val="00760B26"/>
    <w:rsid w:val="00761F37"/>
    <w:rsid w:val="00761F67"/>
    <w:rsid w:val="007627D4"/>
    <w:rsid w:val="0076519B"/>
    <w:rsid w:val="00765925"/>
    <w:rsid w:val="007675AA"/>
    <w:rsid w:val="0076782E"/>
    <w:rsid w:val="00773A02"/>
    <w:rsid w:val="0077536D"/>
    <w:rsid w:val="00775B2A"/>
    <w:rsid w:val="0078182D"/>
    <w:rsid w:val="007835D7"/>
    <w:rsid w:val="00785AE6"/>
    <w:rsid w:val="007936F9"/>
    <w:rsid w:val="007940FB"/>
    <w:rsid w:val="00795117"/>
    <w:rsid w:val="00795FE2"/>
    <w:rsid w:val="007964BF"/>
    <w:rsid w:val="007974E7"/>
    <w:rsid w:val="007A123B"/>
    <w:rsid w:val="007A25B7"/>
    <w:rsid w:val="007A2F54"/>
    <w:rsid w:val="007A30B5"/>
    <w:rsid w:val="007A4967"/>
    <w:rsid w:val="007A4E1E"/>
    <w:rsid w:val="007B090B"/>
    <w:rsid w:val="007B0A67"/>
    <w:rsid w:val="007B0D3B"/>
    <w:rsid w:val="007B138F"/>
    <w:rsid w:val="007B153A"/>
    <w:rsid w:val="007B1EAC"/>
    <w:rsid w:val="007B2061"/>
    <w:rsid w:val="007B37B9"/>
    <w:rsid w:val="007B3D26"/>
    <w:rsid w:val="007B626B"/>
    <w:rsid w:val="007C08E5"/>
    <w:rsid w:val="007C0D7E"/>
    <w:rsid w:val="007C1338"/>
    <w:rsid w:val="007C29BB"/>
    <w:rsid w:val="007C48F2"/>
    <w:rsid w:val="007C5AA4"/>
    <w:rsid w:val="007C6387"/>
    <w:rsid w:val="007C75B6"/>
    <w:rsid w:val="007D0363"/>
    <w:rsid w:val="007D3B83"/>
    <w:rsid w:val="007D4E7D"/>
    <w:rsid w:val="007D5F46"/>
    <w:rsid w:val="007D6C5A"/>
    <w:rsid w:val="007D76EE"/>
    <w:rsid w:val="007D7D02"/>
    <w:rsid w:val="007D7D89"/>
    <w:rsid w:val="007E0EDE"/>
    <w:rsid w:val="007E1178"/>
    <w:rsid w:val="007E2192"/>
    <w:rsid w:val="007E50E0"/>
    <w:rsid w:val="007E743C"/>
    <w:rsid w:val="007F02DF"/>
    <w:rsid w:val="007F0D56"/>
    <w:rsid w:val="007F0E6C"/>
    <w:rsid w:val="007F446A"/>
    <w:rsid w:val="007F4F21"/>
    <w:rsid w:val="007F5364"/>
    <w:rsid w:val="00802607"/>
    <w:rsid w:val="00802EA4"/>
    <w:rsid w:val="0080320A"/>
    <w:rsid w:val="00807AF7"/>
    <w:rsid w:val="008120F5"/>
    <w:rsid w:val="008124BF"/>
    <w:rsid w:val="00812CD9"/>
    <w:rsid w:val="00812D19"/>
    <w:rsid w:val="00814EC1"/>
    <w:rsid w:val="00814F69"/>
    <w:rsid w:val="00815218"/>
    <w:rsid w:val="00816DAB"/>
    <w:rsid w:val="00817252"/>
    <w:rsid w:val="0081780A"/>
    <w:rsid w:val="00817ED0"/>
    <w:rsid w:val="008201F4"/>
    <w:rsid w:val="00821F5E"/>
    <w:rsid w:val="00823C0C"/>
    <w:rsid w:val="00824C8E"/>
    <w:rsid w:val="00830DFB"/>
    <w:rsid w:val="00834BA2"/>
    <w:rsid w:val="0083781E"/>
    <w:rsid w:val="008407CC"/>
    <w:rsid w:val="00840E4A"/>
    <w:rsid w:val="00841284"/>
    <w:rsid w:val="00842207"/>
    <w:rsid w:val="00844991"/>
    <w:rsid w:val="008516BF"/>
    <w:rsid w:val="0085465B"/>
    <w:rsid w:val="0085473E"/>
    <w:rsid w:val="00855199"/>
    <w:rsid w:val="008553A0"/>
    <w:rsid w:val="008602A2"/>
    <w:rsid w:val="00860C02"/>
    <w:rsid w:val="00860CAA"/>
    <w:rsid w:val="00862634"/>
    <w:rsid w:val="008644E8"/>
    <w:rsid w:val="00870910"/>
    <w:rsid w:val="0087275B"/>
    <w:rsid w:val="00874C63"/>
    <w:rsid w:val="00882EA3"/>
    <w:rsid w:val="00883055"/>
    <w:rsid w:val="008837DB"/>
    <w:rsid w:val="00883D0B"/>
    <w:rsid w:val="0088590F"/>
    <w:rsid w:val="00885BF4"/>
    <w:rsid w:val="00886029"/>
    <w:rsid w:val="00887486"/>
    <w:rsid w:val="008874C9"/>
    <w:rsid w:val="008875DE"/>
    <w:rsid w:val="008945E2"/>
    <w:rsid w:val="00894956"/>
    <w:rsid w:val="00894AB8"/>
    <w:rsid w:val="00896E07"/>
    <w:rsid w:val="00897301"/>
    <w:rsid w:val="008A13CB"/>
    <w:rsid w:val="008A1E72"/>
    <w:rsid w:val="008A45D2"/>
    <w:rsid w:val="008A713E"/>
    <w:rsid w:val="008B09F0"/>
    <w:rsid w:val="008B0C45"/>
    <w:rsid w:val="008B2086"/>
    <w:rsid w:val="008B2CA9"/>
    <w:rsid w:val="008B2FEA"/>
    <w:rsid w:val="008B3A34"/>
    <w:rsid w:val="008B483C"/>
    <w:rsid w:val="008B737F"/>
    <w:rsid w:val="008C265D"/>
    <w:rsid w:val="008C4ADB"/>
    <w:rsid w:val="008C4BA2"/>
    <w:rsid w:val="008C59AF"/>
    <w:rsid w:val="008C7E26"/>
    <w:rsid w:val="008D22B6"/>
    <w:rsid w:val="008D2D19"/>
    <w:rsid w:val="008D35F7"/>
    <w:rsid w:val="008D38C8"/>
    <w:rsid w:val="008D4581"/>
    <w:rsid w:val="008D65C9"/>
    <w:rsid w:val="008D6DBC"/>
    <w:rsid w:val="008E0B4B"/>
    <w:rsid w:val="008E318F"/>
    <w:rsid w:val="008E31D4"/>
    <w:rsid w:val="008E468F"/>
    <w:rsid w:val="008E65E7"/>
    <w:rsid w:val="008E6EE3"/>
    <w:rsid w:val="008E6F6E"/>
    <w:rsid w:val="008E7E14"/>
    <w:rsid w:val="008F146D"/>
    <w:rsid w:val="008F18AF"/>
    <w:rsid w:val="008F22C4"/>
    <w:rsid w:val="008F34AE"/>
    <w:rsid w:val="008F3849"/>
    <w:rsid w:val="008F6852"/>
    <w:rsid w:val="008F6872"/>
    <w:rsid w:val="008F6AEE"/>
    <w:rsid w:val="009021B2"/>
    <w:rsid w:val="009036AB"/>
    <w:rsid w:val="0090373E"/>
    <w:rsid w:val="00904EEA"/>
    <w:rsid w:val="00905F9D"/>
    <w:rsid w:val="00906FF6"/>
    <w:rsid w:val="00913A49"/>
    <w:rsid w:val="009154FC"/>
    <w:rsid w:val="009157C1"/>
    <w:rsid w:val="0091778F"/>
    <w:rsid w:val="009227C0"/>
    <w:rsid w:val="0092408E"/>
    <w:rsid w:val="009256AE"/>
    <w:rsid w:val="00926DAD"/>
    <w:rsid w:val="00926EF0"/>
    <w:rsid w:val="00927358"/>
    <w:rsid w:val="00932D44"/>
    <w:rsid w:val="00932F5B"/>
    <w:rsid w:val="00934B88"/>
    <w:rsid w:val="0093528A"/>
    <w:rsid w:val="00936694"/>
    <w:rsid w:val="00936E5D"/>
    <w:rsid w:val="00937F4A"/>
    <w:rsid w:val="00944CA5"/>
    <w:rsid w:val="009463C8"/>
    <w:rsid w:val="00947DF1"/>
    <w:rsid w:val="009526B2"/>
    <w:rsid w:val="009529CF"/>
    <w:rsid w:val="00953636"/>
    <w:rsid w:val="009538EA"/>
    <w:rsid w:val="00955F28"/>
    <w:rsid w:val="00956276"/>
    <w:rsid w:val="00957BCA"/>
    <w:rsid w:val="00960AD8"/>
    <w:rsid w:val="009611F4"/>
    <w:rsid w:val="009622D2"/>
    <w:rsid w:val="00963654"/>
    <w:rsid w:val="009637DD"/>
    <w:rsid w:val="0096629A"/>
    <w:rsid w:val="00967174"/>
    <w:rsid w:val="009745C9"/>
    <w:rsid w:val="009750D1"/>
    <w:rsid w:val="0097687D"/>
    <w:rsid w:val="00977FC5"/>
    <w:rsid w:val="0098032C"/>
    <w:rsid w:val="009844C8"/>
    <w:rsid w:val="00984B9B"/>
    <w:rsid w:val="00984DA4"/>
    <w:rsid w:val="00986478"/>
    <w:rsid w:val="00991243"/>
    <w:rsid w:val="00992B65"/>
    <w:rsid w:val="00993981"/>
    <w:rsid w:val="009948DC"/>
    <w:rsid w:val="00995E92"/>
    <w:rsid w:val="00995E99"/>
    <w:rsid w:val="009A334F"/>
    <w:rsid w:val="009A3AA4"/>
    <w:rsid w:val="009A4B3A"/>
    <w:rsid w:val="009B047B"/>
    <w:rsid w:val="009B0E4D"/>
    <w:rsid w:val="009B2F60"/>
    <w:rsid w:val="009B3535"/>
    <w:rsid w:val="009B3650"/>
    <w:rsid w:val="009B3BC2"/>
    <w:rsid w:val="009B3D86"/>
    <w:rsid w:val="009B4056"/>
    <w:rsid w:val="009B6544"/>
    <w:rsid w:val="009B6E41"/>
    <w:rsid w:val="009C0293"/>
    <w:rsid w:val="009C261E"/>
    <w:rsid w:val="009C3BA8"/>
    <w:rsid w:val="009C4C6C"/>
    <w:rsid w:val="009D1299"/>
    <w:rsid w:val="009D1D6F"/>
    <w:rsid w:val="009D3FF7"/>
    <w:rsid w:val="009D6817"/>
    <w:rsid w:val="009D7A24"/>
    <w:rsid w:val="009E0AD3"/>
    <w:rsid w:val="009E3325"/>
    <w:rsid w:val="009E34C3"/>
    <w:rsid w:val="009E40A5"/>
    <w:rsid w:val="009E48E0"/>
    <w:rsid w:val="009E7471"/>
    <w:rsid w:val="009F1065"/>
    <w:rsid w:val="009F1336"/>
    <w:rsid w:val="009F3AAA"/>
    <w:rsid w:val="009F4105"/>
    <w:rsid w:val="009F519B"/>
    <w:rsid w:val="009F687F"/>
    <w:rsid w:val="009F7D1A"/>
    <w:rsid w:val="00A00562"/>
    <w:rsid w:val="00A01CBF"/>
    <w:rsid w:val="00A0332B"/>
    <w:rsid w:val="00A06C24"/>
    <w:rsid w:val="00A11860"/>
    <w:rsid w:val="00A11A26"/>
    <w:rsid w:val="00A12267"/>
    <w:rsid w:val="00A1295B"/>
    <w:rsid w:val="00A133DC"/>
    <w:rsid w:val="00A165BE"/>
    <w:rsid w:val="00A25A48"/>
    <w:rsid w:val="00A25F65"/>
    <w:rsid w:val="00A26216"/>
    <w:rsid w:val="00A262BB"/>
    <w:rsid w:val="00A27E50"/>
    <w:rsid w:val="00A30878"/>
    <w:rsid w:val="00A315D9"/>
    <w:rsid w:val="00A320CE"/>
    <w:rsid w:val="00A338F4"/>
    <w:rsid w:val="00A347FE"/>
    <w:rsid w:val="00A35FC2"/>
    <w:rsid w:val="00A3699D"/>
    <w:rsid w:val="00A37B95"/>
    <w:rsid w:val="00A37CEE"/>
    <w:rsid w:val="00A44D6E"/>
    <w:rsid w:val="00A45FFF"/>
    <w:rsid w:val="00A472F7"/>
    <w:rsid w:val="00A47817"/>
    <w:rsid w:val="00A50C7B"/>
    <w:rsid w:val="00A517DF"/>
    <w:rsid w:val="00A5398A"/>
    <w:rsid w:val="00A53A33"/>
    <w:rsid w:val="00A565E8"/>
    <w:rsid w:val="00A56BA2"/>
    <w:rsid w:val="00A56EA3"/>
    <w:rsid w:val="00A60352"/>
    <w:rsid w:val="00A603E8"/>
    <w:rsid w:val="00A60857"/>
    <w:rsid w:val="00A6230F"/>
    <w:rsid w:val="00A62E37"/>
    <w:rsid w:val="00A6443D"/>
    <w:rsid w:val="00A724D6"/>
    <w:rsid w:val="00A75222"/>
    <w:rsid w:val="00A75D09"/>
    <w:rsid w:val="00A76A35"/>
    <w:rsid w:val="00A775F6"/>
    <w:rsid w:val="00A77D03"/>
    <w:rsid w:val="00A77D45"/>
    <w:rsid w:val="00A81E43"/>
    <w:rsid w:val="00A833C0"/>
    <w:rsid w:val="00A910C7"/>
    <w:rsid w:val="00A925BD"/>
    <w:rsid w:val="00A95421"/>
    <w:rsid w:val="00AA07E4"/>
    <w:rsid w:val="00AA094E"/>
    <w:rsid w:val="00AA1C60"/>
    <w:rsid w:val="00AA43FE"/>
    <w:rsid w:val="00AA4703"/>
    <w:rsid w:val="00AA5A1F"/>
    <w:rsid w:val="00AA6DEF"/>
    <w:rsid w:val="00AB040F"/>
    <w:rsid w:val="00AB0FB1"/>
    <w:rsid w:val="00AB2B61"/>
    <w:rsid w:val="00AB40E7"/>
    <w:rsid w:val="00AC0632"/>
    <w:rsid w:val="00AC2994"/>
    <w:rsid w:val="00AC4C27"/>
    <w:rsid w:val="00AC5E2B"/>
    <w:rsid w:val="00AC723D"/>
    <w:rsid w:val="00AC75F2"/>
    <w:rsid w:val="00AD01D2"/>
    <w:rsid w:val="00AD0452"/>
    <w:rsid w:val="00AD2906"/>
    <w:rsid w:val="00AD5C98"/>
    <w:rsid w:val="00AD6D84"/>
    <w:rsid w:val="00AD7F09"/>
    <w:rsid w:val="00AE0440"/>
    <w:rsid w:val="00AE1467"/>
    <w:rsid w:val="00AE189F"/>
    <w:rsid w:val="00AE4833"/>
    <w:rsid w:val="00AE4EF6"/>
    <w:rsid w:val="00AE53E5"/>
    <w:rsid w:val="00AE6CF2"/>
    <w:rsid w:val="00AE75D0"/>
    <w:rsid w:val="00AF0607"/>
    <w:rsid w:val="00AF2473"/>
    <w:rsid w:val="00AF24F2"/>
    <w:rsid w:val="00AF2A8F"/>
    <w:rsid w:val="00AF3004"/>
    <w:rsid w:val="00AF4675"/>
    <w:rsid w:val="00AF4C81"/>
    <w:rsid w:val="00AF51BA"/>
    <w:rsid w:val="00AF6D9E"/>
    <w:rsid w:val="00AF6F82"/>
    <w:rsid w:val="00AF773F"/>
    <w:rsid w:val="00B01FAF"/>
    <w:rsid w:val="00B02F7C"/>
    <w:rsid w:val="00B0413C"/>
    <w:rsid w:val="00B059A5"/>
    <w:rsid w:val="00B06507"/>
    <w:rsid w:val="00B06856"/>
    <w:rsid w:val="00B06DBD"/>
    <w:rsid w:val="00B10EA2"/>
    <w:rsid w:val="00B1269F"/>
    <w:rsid w:val="00B13903"/>
    <w:rsid w:val="00B15093"/>
    <w:rsid w:val="00B2077A"/>
    <w:rsid w:val="00B2275C"/>
    <w:rsid w:val="00B2276C"/>
    <w:rsid w:val="00B22BC5"/>
    <w:rsid w:val="00B2515D"/>
    <w:rsid w:val="00B25A30"/>
    <w:rsid w:val="00B26F08"/>
    <w:rsid w:val="00B27118"/>
    <w:rsid w:val="00B2711C"/>
    <w:rsid w:val="00B3127D"/>
    <w:rsid w:val="00B330AD"/>
    <w:rsid w:val="00B33EE7"/>
    <w:rsid w:val="00B350B4"/>
    <w:rsid w:val="00B3681C"/>
    <w:rsid w:val="00B36EBE"/>
    <w:rsid w:val="00B41371"/>
    <w:rsid w:val="00B41841"/>
    <w:rsid w:val="00B4222E"/>
    <w:rsid w:val="00B434BF"/>
    <w:rsid w:val="00B50350"/>
    <w:rsid w:val="00B51894"/>
    <w:rsid w:val="00B53687"/>
    <w:rsid w:val="00B53D59"/>
    <w:rsid w:val="00B577E3"/>
    <w:rsid w:val="00B662D9"/>
    <w:rsid w:val="00B66D03"/>
    <w:rsid w:val="00B71192"/>
    <w:rsid w:val="00B72D01"/>
    <w:rsid w:val="00B7461C"/>
    <w:rsid w:val="00B748B0"/>
    <w:rsid w:val="00B74E56"/>
    <w:rsid w:val="00B750D9"/>
    <w:rsid w:val="00B752EE"/>
    <w:rsid w:val="00B75E99"/>
    <w:rsid w:val="00B763CC"/>
    <w:rsid w:val="00B77391"/>
    <w:rsid w:val="00B77EF6"/>
    <w:rsid w:val="00B8124C"/>
    <w:rsid w:val="00B82481"/>
    <w:rsid w:val="00B82B11"/>
    <w:rsid w:val="00B836EF"/>
    <w:rsid w:val="00B84928"/>
    <w:rsid w:val="00B90F38"/>
    <w:rsid w:val="00B90FA2"/>
    <w:rsid w:val="00B90FBB"/>
    <w:rsid w:val="00B913DC"/>
    <w:rsid w:val="00B92EFD"/>
    <w:rsid w:val="00B9388D"/>
    <w:rsid w:val="00B946B9"/>
    <w:rsid w:val="00BA1CE6"/>
    <w:rsid w:val="00BA3D37"/>
    <w:rsid w:val="00BA51CF"/>
    <w:rsid w:val="00BA6420"/>
    <w:rsid w:val="00BB1303"/>
    <w:rsid w:val="00BB3BA0"/>
    <w:rsid w:val="00BB64CA"/>
    <w:rsid w:val="00BB7CC1"/>
    <w:rsid w:val="00BC15B9"/>
    <w:rsid w:val="00BC2876"/>
    <w:rsid w:val="00BC3690"/>
    <w:rsid w:val="00BC4925"/>
    <w:rsid w:val="00BC4C73"/>
    <w:rsid w:val="00BC6F8A"/>
    <w:rsid w:val="00BC7DB2"/>
    <w:rsid w:val="00BD2CEF"/>
    <w:rsid w:val="00BD3183"/>
    <w:rsid w:val="00BD4DEF"/>
    <w:rsid w:val="00BD67BC"/>
    <w:rsid w:val="00BD6944"/>
    <w:rsid w:val="00BE2297"/>
    <w:rsid w:val="00BE4409"/>
    <w:rsid w:val="00BF07B4"/>
    <w:rsid w:val="00BF14EB"/>
    <w:rsid w:val="00BF214E"/>
    <w:rsid w:val="00BF28DA"/>
    <w:rsid w:val="00BF4CA1"/>
    <w:rsid w:val="00C00707"/>
    <w:rsid w:val="00C035A7"/>
    <w:rsid w:val="00C045E5"/>
    <w:rsid w:val="00C047B3"/>
    <w:rsid w:val="00C12791"/>
    <w:rsid w:val="00C16138"/>
    <w:rsid w:val="00C16317"/>
    <w:rsid w:val="00C1718C"/>
    <w:rsid w:val="00C1736E"/>
    <w:rsid w:val="00C17657"/>
    <w:rsid w:val="00C17A08"/>
    <w:rsid w:val="00C224FF"/>
    <w:rsid w:val="00C23DA9"/>
    <w:rsid w:val="00C25AA9"/>
    <w:rsid w:val="00C27F53"/>
    <w:rsid w:val="00C3012B"/>
    <w:rsid w:val="00C30153"/>
    <w:rsid w:val="00C3148C"/>
    <w:rsid w:val="00C36474"/>
    <w:rsid w:val="00C400DD"/>
    <w:rsid w:val="00C41901"/>
    <w:rsid w:val="00C430AB"/>
    <w:rsid w:val="00C43C2C"/>
    <w:rsid w:val="00C45C5B"/>
    <w:rsid w:val="00C466CB"/>
    <w:rsid w:val="00C47D54"/>
    <w:rsid w:val="00C542E2"/>
    <w:rsid w:val="00C5475A"/>
    <w:rsid w:val="00C54E0D"/>
    <w:rsid w:val="00C55AD9"/>
    <w:rsid w:val="00C567D2"/>
    <w:rsid w:val="00C60673"/>
    <w:rsid w:val="00C64292"/>
    <w:rsid w:val="00C653BE"/>
    <w:rsid w:val="00C658F3"/>
    <w:rsid w:val="00C66C11"/>
    <w:rsid w:val="00C676EB"/>
    <w:rsid w:val="00C702AF"/>
    <w:rsid w:val="00C70E90"/>
    <w:rsid w:val="00C732FE"/>
    <w:rsid w:val="00C73478"/>
    <w:rsid w:val="00C73BCC"/>
    <w:rsid w:val="00C7552F"/>
    <w:rsid w:val="00C779C4"/>
    <w:rsid w:val="00C77B0A"/>
    <w:rsid w:val="00C77F19"/>
    <w:rsid w:val="00C80775"/>
    <w:rsid w:val="00C82C55"/>
    <w:rsid w:val="00C912EC"/>
    <w:rsid w:val="00C93FA0"/>
    <w:rsid w:val="00C96209"/>
    <w:rsid w:val="00C96A94"/>
    <w:rsid w:val="00C97C20"/>
    <w:rsid w:val="00CA1B2E"/>
    <w:rsid w:val="00CA4974"/>
    <w:rsid w:val="00CA5D64"/>
    <w:rsid w:val="00CA5F3F"/>
    <w:rsid w:val="00CA6015"/>
    <w:rsid w:val="00CA6177"/>
    <w:rsid w:val="00CA65C6"/>
    <w:rsid w:val="00CA74EC"/>
    <w:rsid w:val="00CB0F76"/>
    <w:rsid w:val="00CB1E4D"/>
    <w:rsid w:val="00CB42F8"/>
    <w:rsid w:val="00CB4E62"/>
    <w:rsid w:val="00CB4FDA"/>
    <w:rsid w:val="00CB759F"/>
    <w:rsid w:val="00CB795C"/>
    <w:rsid w:val="00CC08F0"/>
    <w:rsid w:val="00CC0931"/>
    <w:rsid w:val="00CC0DD5"/>
    <w:rsid w:val="00CC0E15"/>
    <w:rsid w:val="00CC0F93"/>
    <w:rsid w:val="00CC1640"/>
    <w:rsid w:val="00CC17A2"/>
    <w:rsid w:val="00CC3A98"/>
    <w:rsid w:val="00CC4226"/>
    <w:rsid w:val="00CD0725"/>
    <w:rsid w:val="00CE219A"/>
    <w:rsid w:val="00CE23F0"/>
    <w:rsid w:val="00CE3906"/>
    <w:rsid w:val="00CE5D13"/>
    <w:rsid w:val="00CF08F5"/>
    <w:rsid w:val="00CF274E"/>
    <w:rsid w:val="00CF3023"/>
    <w:rsid w:val="00CF32FB"/>
    <w:rsid w:val="00CF4957"/>
    <w:rsid w:val="00CF6089"/>
    <w:rsid w:val="00CF6EAF"/>
    <w:rsid w:val="00D008F2"/>
    <w:rsid w:val="00D01BEA"/>
    <w:rsid w:val="00D01C0A"/>
    <w:rsid w:val="00D03DED"/>
    <w:rsid w:val="00D048F4"/>
    <w:rsid w:val="00D05834"/>
    <w:rsid w:val="00D05B0B"/>
    <w:rsid w:val="00D07A39"/>
    <w:rsid w:val="00D11645"/>
    <w:rsid w:val="00D13048"/>
    <w:rsid w:val="00D156AE"/>
    <w:rsid w:val="00D15B22"/>
    <w:rsid w:val="00D163D4"/>
    <w:rsid w:val="00D17D19"/>
    <w:rsid w:val="00D21AD5"/>
    <w:rsid w:val="00D22DD1"/>
    <w:rsid w:val="00D234C6"/>
    <w:rsid w:val="00D23587"/>
    <w:rsid w:val="00D23D08"/>
    <w:rsid w:val="00D2666D"/>
    <w:rsid w:val="00D27B6F"/>
    <w:rsid w:val="00D301EF"/>
    <w:rsid w:val="00D30FCD"/>
    <w:rsid w:val="00D31A9E"/>
    <w:rsid w:val="00D32676"/>
    <w:rsid w:val="00D3666C"/>
    <w:rsid w:val="00D4106B"/>
    <w:rsid w:val="00D411F5"/>
    <w:rsid w:val="00D42046"/>
    <w:rsid w:val="00D4209D"/>
    <w:rsid w:val="00D439B5"/>
    <w:rsid w:val="00D44086"/>
    <w:rsid w:val="00D460ED"/>
    <w:rsid w:val="00D50AF4"/>
    <w:rsid w:val="00D5182A"/>
    <w:rsid w:val="00D626F4"/>
    <w:rsid w:val="00D6276F"/>
    <w:rsid w:val="00D63109"/>
    <w:rsid w:val="00D634CA"/>
    <w:rsid w:val="00D63565"/>
    <w:rsid w:val="00D63A53"/>
    <w:rsid w:val="00D66CA1"/>
    <w:rsid w:val="00D67767"/>
    <w:rsid w:val="00D67D18"/>
    <w:rsid w:val="00D700CA"/>
    <w:rsid w:val="00D70E88"/>
    <w:rsid w:val="00D733A8"/>
    <w:rsid w:val="00D743BC"/>
    <w:rsid w:val="00D75241"/>
    <w:rsid w:val="00D77070"/>
    <w:rsid w:val="00D771AF"/>
    <w:rsid w:val="00D803F5"/>
    <w:rsid w:val="00D8065F"/>
    <w:rsid w:val="00D84F31"/>
    <w:rsid w:val="00D85278"/>
    <w:rsid w:val="00D87F01"/>
    <w:rsid w:val="00D947A4"/>
    <w:rsid w:val="00D94E94"/>
    <w:rsid w:val="00D962BA"/>
    <w:rsid w:val="00D96BD3"/>
    <w:rsid w:val="00D96C3C"/>
    <w:rsid w:val="00DA1FFF"/>
    <w:rsid w:val="00DA2525"/>
    <w:rsid w:val="00DA2F56"/>
    <w:rsid w:val="00DA3916"/>
    <w:rsid w:val="00DA3E22"/>
    <w:rsid w:val="00DA41E9"/>
    <w:rsid w:val="00DA4BEF"/>
    <w:rsid w:val="00DA4CD7"/>
    <w:rsid w:val="00DA5BE2"/>
    <w:rsid w:val="00DA63D7"/>
    <w:rsid w:val="00DA756C"/>
    <w:rsid w:val="00DB4EC0"/>
    <w:rsid w:val="00DB548C"/>
    <w:rsid w:val="00DB5F69"/>
    <w:rsid w:val="00DB5FFD"/>
    <w:rsid w:val="00DB68C1"/>
    <w:rsid w:val="00DC03CA"/>
    <w:rsid w:val="00DC056D"/>
    <w:rsid w:val="00DC156C"/>
    <w:rsid w:val="00DC1FFC"/>
    <w:rsid w:val="00DC2910"/>
    <w:rsid w:val="00DC3441"/>
    <w:rsid w:val="00DC428C"/>
    <w:rsid w:val="00DC4A60"/>
    <w:rsid w:val="00DC5EA2"/>
    <w:rsid w:val="00DC655A"/>
    <w:rsid w:val="00DD14F9"/>
    <w:rsid w:val="00DD1B7D"/>
    <w:rsid w:val="00DD2139"/>
    <w:rsid w:val="00DD22FA"/>
    <w:rsid w:val="00DD2684"/>
    <w:rsid w:val="00DD2D8E"/>
    <w:rsid w:val="00DD51F9"/>
    <w:rsid w:val="00DD64A2"/>
    <w:rsid w:val="00DD7EB7"/>
    <w:rsid w:val="00DE351D"/>
    <w:rsid w:val="00DE4AD5"/>
    <w:rsid w:val="00DE618A"/>
    <w:rsid w:val="00DF00F6"/>
    <w:rsid w:val="00DF1D6C"/>
    <w:rsid w:val="00DF2A98"/>
    <w:rsid w:val="00DF3CEC"/>
    <w:rsid w:val="00DF3E41"/>
    <w:rsid w:val="00DF4F66"/>
    <w:rsid w:val="00DF51AE"/>
    <w:rsid w:val="00DF57D6"/>
    <w:rsid w:val="00DF612F"/>
    <w:rsid w:val="00DF636C"/>
    <w:rsid w:val="00DF6762"/>
    <w:rsid w:val="00DF6B0F"/>
    <w:rsid w:val="00E0046A"/>
    <w:rsid w:val="00E00D73"/>
    <w:rsid w:val="00E00D9F"/>
    <w:rsid w:val="00E014E6"/>
    <w:rsid w:val="00E036C7"/>
    <w:rsid w:val="00E05632"/>
    <w:rsid w:val="00E0774B"/>
    <w:rsid w:val="00E10CA0"/>
    <w:rsid w:val="00E11DEE"/>
    <w:rsid w:val="00E122C9"/>
    <w:rsid w:val="00E13636"/>
    <w:rsid w:val="00E15D6C"/>
    <w:rsid w:val="00E16B63"/>
    <w:rsid w:val="00E16D5D"/>
    <w:rsid w:val="00E17639"/>
    <w:rsid w:val="00E179D4"/>
    <w:rsid w:val="00E179FC"/>
    <w:rsid w:val="00E20982"/>
    <w:rsid w:val="00E211A8"/>
    <w:rsid w:val="00E21681"/>
    <w:rsid w:val="00E24B6D"/>
    <w:rsid w:val="00E2566B"/>
    <w:rsid w:val="00E2585F"/>
    <w:rsid w:val="00E25DE5"/>
    <w:rsid w:val="00E30305"/>
    <w:rsid w:val="00E3090F"/>
    <w:rsid w:val="00E32A3A"/>
    <w:rsid w:val="00E33BEA"/>
    <w:rsid w:val="00E3462B"/>
    <w:rsid w:val="00E40762"/>
    <w:rsid w:val="00E40A83"/>
    <w:rsid w:val="00E4294B"/>
    <w:rsid w:val="00E42DD2"/>
    <w:rsid w:val="00E43AF4"/>
    <w:rsid w:val="00E43D1D"/>
    <w:rsid w:val="00E44CB1"/>
    <w:rsid w:val="00E46643"/>
    <w:rsid w:val="00E472AB"/>
    <w:rsid w:val="00E50B2E"/>
    <w:rsid w:val="00E51937"/>
    <w:rsid w:val="00E547BD"/>
    <w:rsid w:val="00E548F1"/>
    <w:rsid w:val="00E551D6"/>
    <w:rsid w:val="00E6076B"/>
    <w:rsid w:val="00E62478"/>
    <w:rsid w:val="00E636EE"/>
    <w:rsid w:val="00E666CE"/>
    <w:rsid w:val="00E67541"/>
    <w:rsid w:val="00E7198F"/>
    <w:rsid w:val="00E7224B"/>
    <w:rsid w:val="00E73488"/>
    <w:rsid w:val="00E73DF5"/>
    <w:rsid w:val="00E74555"/>
    <w:rsid w:val="00E775C5"/>
    <w:rsid w:val="00E80585"/>
    <w:rsid w:val="00E81770"/>
    <w:rsid w:val="00E81E6A"/>
    <w:rsid w:val="00E8601B"/>
    <w:rsid w:val="00E86C99"/>
    <w:rsid w:val="00E94C3A"/>
    <w:rsid w:val="00E96A93"/>
    <w:rsid w:val="00E96D86"/>
    <w:rsid w:val="00E97237"/>
    <w:rsid w:val="00E974EF"/>
    <w:rsid w:val="00E97698"/>
    <w:rsid w:val="00EA09FA"/>
    <w:rsid w:val="00EA503E"/>
    <w:rsid w:val="00EA538A"/>
    <w:rsid w:val="00EA715F"/>
    <w:rsid w:val="00EA737E"/>
    <w:rsid w:val="00EA76F0"/>
    <w:rsid w:val="00EB0FBE"/>
    <w:rsid w:val="00EB1003"/>
    <w:rsid w:val="00EB1178"/>
    <w:rsid w:val="00EB2229"/>
    <w:rsid w:val="00EB25C8"/>
    <w:rsid w:val="00EB3E8A"/>
    <w:rsid w:val="00EB42FA"/>
    <w:rsid w:val="00EB454D"/>
    <w:rsid w:val="00EB73BF"/>
    <w:rsid w:val="00EC0CA6"/>
    <w:rsid w:val="00EC21D9"/>
    <w:rsid w:val="00EC2E60"/>
    <w:rsid w:val="00EC59E4"/>
    <w:rsid w:val="00EC5FBE"/>
    <w:rsid w:val="00ED0228"/>
    <w:rsid w:val="00ED368B"/>
    <w:rsid w:val="00ED36FF"/>
    <w:rsid w:val="00ED4AEF"/>
    <w:rsid w:val="00ED6541"/>
    <w:rsid w:val="00ED66F3"/>
    <w:rsid w:val="00EE15DB"/>
    <w:rsid w:val="00EE4622"/>
    <w:rsid w:val="00EE48CB"/>
    <w:rsid w:val="00EE48E4"/>
    <w:rsid w:val="00EE5368"/>
    <w:rsid w:val="00EE576E"/>
    <w:rsid w:val="00EE63C6"/>
    <w:rsid w:val="00EE6493"/>
    <w:rsid w:val="00EE7534"/>
    <w:rsid w:val="00EF0316"/>
    <w:rsid w:val="00EF0415"/>
    <w:rsid w:val="00EF22AD"/>
    <w:rsid w:val="00EF5BFE"/>
    <w:rsid w:val="00EF655D"/>
    <w:rsid w:val="00EF6D32"/>
    <w:rsid w:val="00F00AC0"/>
    <w:rsid w:val="00F00CBC"/>
    <w:rsid w:val="00F01AC4"/>
    <w:rsid w:val="00F02DEB"/>
    <w:rsid w:val="00F02F4B"/>
    <w:rsid w:val="00F03ABA"/>
    <w:rsid w:val="00F04FD7"/>
    <w:rsid w:val="00F063BD"/>
    <w:rsid w:val="00F06970"/>
    <w:rsid w:val="00F06E88"/>
    <w:rsid w:val="00F07B1B"/>
    <w:rsid w:val="00F11EEC"/>
    <w:rsid w:val="00F158C5"/>
    <w:rsid w:val="00F15CEC"/>
    <w:rsid w:val="00F2129C"/>
    <w:rsid w:val="00F216DC"/>
    <w:rsid w:val="00F232DF"/>
    <w:rsid w:val="00F26F16"/>
    <w:rsid w:val="00F31906"/>
    <w:rsid w:val="00F31EC8"/>
    <w:rsid w:val="00F321C0"/>
    <w:rsid w:val="00F32333"/>
    <w:rsid w:val="00F33BE7"/>
    <w:rsid w:val="00F36628"/>
    <w:rsid w:val="00F376DE"/>
    <w:rsid w:val="00F41327"/>
    <w:rsid w:val="00F41E2A"/>
    <w:rsid w:val="00F430EC"/>
    <w:rsid w:val="00F44668"/>
    <w:rsid w:val="00F44BAF"/>
    <w:rsid w:val="00F46894"/>
    <w:rsid w:val="00F46AA8"/>
    <w:rsid w:val="00F4742D"/>
    <w:rsid w:val="00F51DA6"/>
    <w:rsid w:val="00F53AEC"/>
    <w:rsid w:val="00F54843"/>
    <w:rsid w:val="00F5723C"/>
    <w:rsid w:val="00F62EC6"/>
    <w:rsid w:val="00F66A93"/>
    <w:rsid w:val="00F672AF"/>
    <w:rsid w:val="00F70AE3"/>
    <w:rsid w:val="00F72BD5"/>
    <w:rsid w:val="00F77AC8"/>
    <w:rsid w:val="00F81519"/>
    <w:rsid w:val="00F82C7F"/>
    <w:rsid w:val="00F8322D"/>
    <w:rsid w:val="00F83314"/>
    <w:rsid w:val="00F8616F"/>
    <w:rsid w:val="00F904A9"/>
    <w:rsid w:val="00F90603"/>
    <w:rsid w:val="00F9227B"/>
    <w:rsid w:val="00F93097"/>
    <w:rsid w:val="00F930E5"/>
    <w:rsid w:val="00F97CB1"/>
    <w:rsid w:val="00FA11CC"/>
    <w:rsid w:val="00FA2DF0"/>
    <w:rsid w:val="00FA3241"/>
    <w:rsid w:val="00FA36C2"/>
    <w:rsid w:val="00FA3BB1"/>
    <w:rsid w:val="00FA539D"/>
    <w:rsid w:val="00FA67C0"/>
    <w:rsid w:val="00FA7902"/>
    <w:rsid w:val="00FB5E0C"/>
    <w:rsid w:val="00FB7EF8"/>
    <w:rsid w:val="00FC01D2"/>
    <w:rsid w:val="00FC222D"/>
    <w:rsid w:val="00FC2474"/>
    <w:rsid w:val="00FC51B8"/>
    <w:rsid w:val="00FC6261"/>
    <w:rsid w:val="00FC6B78"/>
    <w:rsid w:val="00FC765D"/>
    <w:rsid w:val="00FD0DA4"/>
    <w:rsid w:val="00FD124C"/>
    <w:rsid w:val="00FD19CA"/>
    <w:rsid w:val="00FD404E"/>
    <w:rsid w:val="00FD4D02"/>
    <w:rsid w:val="00FD4FC8"/>
    <w:rsid w:val="00FD59E8"/>
    <w:rsid w:val="00FE0260"/>
    <w:rsid w:val="00FE1C4F"/>
    <w:rsid w:val="00FE25AC"/>
    <w:rsid w:val="00FE3089"/>
    <w:rsid w:val="00FE46B5"/>
    <w:rsid w:val="00FE491A"/>
    <w:rsid w:val="00FF1D7A"/>
    <w:rsid w:val="00FF2E48"/>
    <w:rsid w:val="00FF30A0"/>
    <w:rsid w:val="00FF3E8F"/>
    <w:rsid w:val="00FF5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1C68C-7B4B-4649-9DD6-5D20C646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99"/>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table" w:styleId="TableGridLight">
    <w:name w:val="Grid Table Light"/>
    <w:basedOn w:val="TableNormal"/>
    <w:uiPriority w:val="40"/>
    <w:rsid w:val="00C70E9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semiHidden/>
    <w:unhideWhenUsed/>
    <w:rsid w:val="00D008F2"/>
    <w:rPr>
      <w:sz w:val="20"/>
      <w:szCs w:val="20"/>
    </w:rPr>
  </w:style>
  <w:style w:type="character" w:customStyle="1" w:styleId="EndnoteTextChar">
    <w:name w:val="Endnote Text Char"/>
    <w:basedOn w:val="DefaultParagraphFont"/>
    <w:link w:val="EndnoteText"/>
    <w:uiPriority w:val="99"/>
    <w:semiHidden/>
    <w:rsid w:val="00D008F2"/>
    <w:rPr>
      <w:rFonts w:ascii="Times New Roman" w:eastAsia="Times New Roman" w:hAnsi="Times New Roman"/>
    </w:rPr>
  </w:style>
  <w:style w:type="character" w:styleId="EndnoteReference">
    <w:name w:val="endnote reference"/>
    <w:basedOn w:val="DefaultParagraphFont"/>
    <w:uiPriority w:val="99"/>
    <w:semiHidden/>
    <w:unhideWhenUsed/>
    <w:rsid w:val="00D00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E5B5A-2812-45D5-9B06-334A3F2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6388</Words>
  <Characters>3642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51.0 versija - LVDC tīkls, drošības platforma un LVDC “koplietošanas daļa”, 2. kārta)”</dc:title>
  <dc:subject>Sākotnējās ietekmes novērtējuma ziņojums (anotācija)</dc:subject>
  <dc:description>D.Valdmanis t.67028105, dainis.valdmanis@sam.gov.lv</dc:description>
  <cp:lastModifiedBy>Dainis Valdmanis</cp:lastModifiedBy>
  <cp:revision>3</cp:revision>
  <cp:lastPrinted>2019-06-12T10:30:00Z</cp:lastPrinted>
  <dcterms:created xsi:type="dcterms:W3CDTF">2019-06-13T07:24:00Z</dcterms:created>
  <dcterms:modified xsi:type="dcterms:W3CDTF">2019-06-14T07:48:00Z</dcterms:modified>
</cp:coreProperties>
</file>