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5C92B" w14:textId="7EDA5F74" w:rsidR="00894C55" w:rsidRPr="003B28D8" w:rsidRDefault="00BB7B7A"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6D7C94" w:rsidRPr="003B28D8">
            <w:rPr>
              <w:rFonts w:ascii="Times New Roman" w:eastAsia="Calibri" w:hAnsi="Times New Roman" w:cs="Times New Roman"/>
              <w:b/>
              <w:sz w:val="26"/>
              <w:szCs w:val="26"/>
            </w:rPr>
            <w:t>Likumprojekta  “</w:t>
          </w:r>
          <w:r w:rsidR="006D7C94" w:rsidRPr="003B28D8">
            <w:rPr>
              <w:rFonts w:ascii="Times New Roman" w:eastAsia="Calibri" w:hAnsi="Times New Roman" w:cs="Times New Roman"/>
              <w:b/>
              <w:bCs/>
              <w:sz w:val="26"/>
              <w:szCs w:val="26"/>
            </w:rPr>
            <w:t>Grozījumi Sabiedriskā transporta pakalpojumu likumā</w:t>
          </w:r>
          <w:r w:rsidR="006D7C94" w:rsidRPr="003B28D8">
            <w:rPr>
              <w:rFonts w:ascii="Times New Roman" w:eastAsia="Calibri" w:hAnsi="Times New Roman" w:cs="Times New Roman"/>
              <w:b/>
              <w:sz w:val="26"/>
              <w:szCs w:val="26"/>
            </w:rPr>
            <w:t>”  sākotnējās ietekmes novērtējuma ziņojums (anotācija)</w:t>
          </w:r>
        </w:sdtContent>
      </w:sdt>
    </w:p>
    <w:p w14:paraId="7D335C25" w14:textId="77777777" w:rsidR="00E5323B" w:rsidRPr="003B28D8"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B28D8" w:rsidRPr="003B28D8" w14:paraId="0E7B3E6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662FC71"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Tiesību akta projekta anotācijas kopsavilkums</w:t>
            </w:r>
          </w:p>
        </w:tc>
      </w:tr>
      <w:tr w:rsidR="003B28D8" w:rsidRPr="003B28D8" w14:paraId="43660739" w14:textId="77777777" w:rsidTr="006B544A">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916274D"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70ED311B" w14:textId="7CDA3F61" w:rsidR="00E5323B" w:rsidRDefault="00185382" w:rsidP="00A23254">
            <w:pPr>
              <w:spacing w:after="0" w:line="240" w:lineRule="auto"/>
              <w:jc w:val="both"/>
              <w:rPr>
                <w:rFonts w:ascii="Times New Roman" w:eastAsia="Calibri" w:hAnsi="Times New Roman" w:cs="Times New Roman"/>
                <w:bCs/>
                <w:iCs/>
                <w:sz w:val="24"/>
                <w:szCs w:val="24"/>
              </w:rPr>
            </w:pPr>
            <w:r w:rsidRPr="00185382">
              <w:rPr>
                <w:rFonts w:ascii="Times New Roman" w:hAnsi="Times New Roman" w:cs="Times New Roman"/>
                <w:bCs/>
                <w:iCs/>
                <w:sz w:val="24"/>
                <w:szCs w:val="24"/>
              </w:rPr>
              <w:t>Likumprojekt</w:t>
            </w:r>
            <w:r>
              <w:rPr>
                <w:rFonts w:ascii="Times New Roman" w:hAnsi="Times New Roman" w:cs="Times New Roman"/>
                <w:bCs/>
                <w:iCs/>
                <w:sz w:val="24"/>
                <w:szCs w:val="24"/>
              </w:rPr>
              <w:t>s</w:t>
            </w:r>
            <w:r w:rsidRPr="00185382">
              <w:rPr>
                <w:rFonts w:ascii="Times New Roman" w:hAnsi="Times New Roman" w:cs="Times New Roman"/>
                <w:bCs/>
                <w:iCs/>
                <w:sz w:val="24"/>
                <w:szCs w:val="24"/>
              </w:rPr>
              <w:t xml:space="preserve">  “Grozījumi Sabiedriskā transporta pakalpojumu likumā”  </w:t>
            </w:r>
            <w:r>
              <w:rPr>
                <w:rFonts w:ascii="Times New Roman" w:hAnsi="Times New Roman" w:cs="Times New Roman"/>
                <w:bCs/>
                <w:iCs/>
                <w:sz w:val="24"/>
                <w:szCs w:val="24"/>
              </w:rPr>
              <w:t>(turpmāk – l</w:t>
            </w:r>
            <w:r w:rsidR="006B544A" w:rsidRPr="00D818E9">
              <w:rPr>
                <w:rFonts w:ascii="Times New Roman" w:hAnsi="Times New Roman" w:cs="Times New Roman"/>
                <w:bCs/>
                <w:iCs/>
                <w:sz w:val="24"/>
                <w:szCs w:val="24"/>
              </w:rPr>
              <w:t>ikumprojekts</w:t>
            </w:r>
            <w:r>
              <w:rPr>
                <w:rFonts w:ascii="Times New Roman" w:hAnsi="Times New Roman" w:cs="Times New Roman"/>
                <w:bCs/>
                <w:iCs/>
                <w:sz w:val="24"/>
                <w:szCs w:val="24"/>
              </w:rPr>
              <w:t>)</w:t>
            </w:r>
            <w:r w:rsidR="006B544A" w:rsidRPr="00D818E9">
              <w:rPr>
                <w:rFonts w:ascii="Times New Roman" w:hAnsi="Times New Roman" w:cs="Times New Roman"/>
                <w:bCs/>
                <w:iCs/>
                <w:sz w:val="24"/>
                <w:szCs w:val="24"/>
              </w:rPr>
              <w:t xml:space="preserve"> paredz noteikt valsts garantēto pakalpojumu apmēru dotējamo maršrutu segmentā, komerciālo/valsts nedotēto maršrutu veidošanas iespējas, pasūtītāja tiesības ieviest bezmaksas sabiedriskā transporta pakalpojumus reģionālās nozīmes maršrutos</w:t>
            </w:r>
            <w:r w:rsidR="00D818E9" w:rsidRPr="00D818E9">
              <w:rPr>
                <w:rFonts w:ascii="Times New Roman" w:hAnsi="Times New Roman" w:cs="Times New Roman"/>
                <w:bCs/>
                <w:iCs/>
                <w:sz w:val="24"/>
                <w:szCs w:val="24"/>
              </w:rPr>
              <w:t xml:space="preserve"> un </w:t>
            </w:r>
            <w:r w:rsidR="006B544A" w:rsidRPr="00D818E9">
              <w:rPr>
                <w:rFonts w:ascii="Times New Roman" w:eastAsia="Calibri" w:hAnsi="Times New Roman" w:cs="Times New Roman"/>
                <w:bCs/>
                <w:iCs/>
                <w:sz w:val="24"/>
                <w:szCs w:val="24"/>
              </w:rPr>
              <w:t>iespēju pašvaldībām iesaistīties sabiedriskā transporta pakalpojumu līdzfinansēšanā.</w:t>
            </w:r>
          </w:p>
          <w:p w14:paraId="51EE70B1" w14:textId="46E2E0ED" w:rsidR="00B7574F" w:rsidRPr="006B544A" w:rsidRDefault="00B7574F" w:rsidP="00A82519">
            <w:pPr>
              <w:spacing w:after="0" w:line="240" w:lineRule="auto"/>
              <w:jc w:val="both"/>
              <w:rPr>
                <w:rFonts w:ascii="Times New Roman" w:eastAsia="Times New Roman" w:hAnsi="Times New Roman" w:cs="Times New Roman"/>
                <w:bCs/>
                <w:iCs/>
                <w:sz w:val="24"/>
                <w:szCs w:val="24"/>
                <w:lang w:eastAsia="lv-LV"/>
              </w:rPr>
            </w:pPr>
            <w:r>
              <w:rPr>
                <w:rFonts w:ascii="Times New Roman" w:hAnsi="Times New Roman" w:cs="Times New Roman"/>
                <w:sz w:val="24"/>
                <w:szCs w:val="24"/>
              </w:rPr>
              <w:t xml:space="preserve">Likums </w:t>
            </w:r>
            <w:r w:rsidRPr="00076660">
              <w:rPr>
                <w:rFonts w:ascii="Times New Roman" w:hAnsi="Times New Roman" w:cs="Times New Roman"/>
                <w:sz w:val="24"/>
                <w:szCs w:val="24"/>
              </w:rPr>
              <w:t>stājas spēkā Oficiālo publikāciju un tiesiskās informācijas likumā noteiktajā kārtībā.</w:t>
            </w:r>
            <w:r>
              <w:rPr>
                <w:rFonts w:ascii="Times New Roman" w:hAnsi="Times New Roman" w:cs="Times New Roman"/>
                <w:sz w:val="24"/>
                <w:szCs w:val="24"/>
              </w:rPr>
              <w:t xml:space="preserve"> L</w:t>
            </w:r>
            <w:r w:rsidRPr="00B7574F">
              <w:rPr>
                <w:rFonts w:ascii="Times New Roman" w:hAnsi="Times New Roman" w:cs="Times New Roman"/>
                <w:sz w:val="24"/>
                <w:szCs w:val="24"/>
              </w:rPr>
              <w:t>ikuma grozījumi par 8.panta papildināšanu ar 3.</w:t>
            </w:r>
            <w:r w:rsidRPr="00B7574F">
              <w:rPr>
                <w:rFonts w:ascii="Times New Roman" w:hAnsi="Times New Roman" w:cs="Times New Roman"/>
                <w:sz w:val="24"/>
                <w:szCs w:val="24"/>
                <w:vertAlign w:val="superscript"/>
              </w:rPr>
              <w:t xml:space="preserve">2 </w:t>
            </w:r>
            <w:r w:rsidRPr="00B7574F">
              <w:rPr>
                <w:rFonts w:ascii="Times New Roman" w:hAnsi="Times New Roman" w:cs="Times New Roman"/>
                <w:sz w:val="24"/>
                <w:szCs w:val="24"/>
              </w:rPr>
              <w:t xml:space="preserve"> un 3.</w:t>
            </w:r>
            <w:r w:rsidRPr="00B7574F">
              <w:rPr>
                <w:rFonts w:ascii="Times New Roman" w:hAnsi="Times New Roman" w:cs="Times New Roman"/>
                <w:sz w:val="24"/>
                <w:szCs w:val="24"/>
                <w:vertAlign w:val="superscript"/>
              </w:rPr>
              <w:t>3</w:t>
            </w:r>
            <w:r w:rsidRPr="00B7574F">
              <w:rPr>
                <w:rFonts w:ascii="Times New Roman" w:hAnsi="Times New Roman" w:cs="Times New Roman"/>
                <w:sz w:val="24"/>
                <w:szCs w:val="24"/>
              </w:rPr>
              <w:t xml:space="preserve"> daļu stājas spēkā 2021.gada 1.janvārī</w:t>
            </w:r>
            <w:r>
              <w:rPr>
                <w:rFonts w:ascii="Times New Roman" w:hAnsi="Times New Roman" w:cs="Times New Roman"/>
                <w:sz w:val="24"/>
                <w:szCs w:val="24"/>
              </w:rPr>
              <w:t>.</w:t>
            </w:r>
          </w:p>
        </w:tc>
      </w:tr>
    </w:tbl>
    <w:p w14:paraId="3C2FF62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814"/>
        <w:gridCol w:w="5660"/>
      </w:tblGrid>
      <w:tr w:rsidR="003B28D8" w:rsidRPr="003B28D8" w14:paraId="58FA642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029427" w14:textId="77777777" w:rsidR="00655F2C" w:rsidRPr="003B28D8" w:rsidRDefault="00E5323B" w:rsidP="00B7574F">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 Tiesību akta projekta izstrādes nepieciešamība</w:t>
            </w:r>
          </w:p>
        </w:tc>
      </w:tr>
      <w:tr w:rsidR="003B28D8" w:rsidRPr="003B28D8" w14:paraId="52013A82"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E1DB2E"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537" w:type="pct"/>
            <w:tcBorders>
              <w:top w:val="outset" w:sz="6" w:space="0" w:color="auto"/>
              <w:left w:val="outset" w:sz="6" w:space="0" w:color="auto"/>
              <w:bottom w:val="outset" w:sz="6" w:space="0" w:color="auto"/>
              <w:right w:val="outset" w:sz="6" w:space="0" w:color="auto"/>
            </w:tcBorders>
            <w:hideMark/>
          </w:tcPr>
          <w:p w14:paraId="2BA23C7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Pamatojums</w:t>
            </w:r>
          </w:p>
        </w:tc>
        <w:tc>
          <w:tcPr>
            <w:tcW w:w="3101" w:type="pct"/>
            <w:tcBorders>
              <w:top w:val="outset" w:sz="6" w:space="0" w:color="auto"/>
              <w:left w:val="outset" w:sz="6" w:space="0" w:color="auto"/>
              <w:bottom w:val="outset" w:sz="6" w:space="0" w:color="auto"/>
              <w:right w:val="outset" w:sz="6" w:space="0" w:color="auto"/>
            </w:tcBorders>
          </w:tcPr>
          <w:p w14:paraId="09F68962" w14:textId="6F29C7D8" w:rsidR="00E5323B" w:rsidRPr="003B28D8" w:rsidRDefault="006D7C94" w:rsidP="00B7574F">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Calibri" w:hAnsi="Times New Roman" w:cs="Times New Roman"/>
                <w:sz w:val="24"/>
                <w:szCs w:val="24"/>
              </w:rPr>
              <w:t>Satiksmes ministrijas iniciatīva.</w:t>
            </w:r>
          </w:p>
        </w:tc>
      </w:tr>
      <w:tr w:rsidR="003B28D8" w:rsidRPr="003B28D8" w14:paraId="557507CC"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2E7920"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537" w:type="pct"/>
            <w:tcBorders>
              <w:top w:val="outset" w:sz="6" w:space="0" w:color="auto"/>
              <w:left w:val="outset" w:sz="6" w:space="0" w:color="auto"/>
              <w:bottom w:val="outset" w:sz="6" w:space="0" w:color="auto"/>
              <w:right w:val="outset" w:sz="6" w:space="0" w:color="auto"/>
            </w:tcBorders>
            <w:hideMark/>
          </w:tcPr>
          <w:p w14:paraId="58806625" w14:textId="77777777" w:rsidR="006D7C94"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ECB385B" w14:textId="77777777" w:rsidR="00F0504C" w:rsidRPr="00F0504C" w:rsidRDefault="00F0504C" w:rsidP="00F0504C">
            <w:pPr>
              <w:rPr>
                <w:rFonts w:ascii="Times New Roman" w:eastAsia="Times New Roman" w:hAnsi="Times New Roman" w:cs="Times New Roman"/>
                <w:sz w:val="24"/>
                <w:szCs w:val="24"/>
                <w:lang w:eastAsia="lv-LV"/>
              </w:rPr>
            </w:pPr>
          </w:p>
          <w:p w14:paraId="4C041C6E" w14:textId="77777777" w:rsidR="00F0504C" w:rsidRPr="00F0504C" w:rsidRDefault="00F0504C" w:rsidP="00F0504C">
            <w:pPr>
              <w:rPr>
                <w:rFonts w:ascii="Times New Roman" w:eastAsia="Times New Roman" w:hAnsi="Times New Roman" w:cs="Times New Roman"/>
                <w:sz w:val="24"/>
                <w:szCs w:val="24"/>
                <w:lang w:eastAsia="lv-LV"/>
              </w:rPr>
            </w:pPr>
          </w:p>
          <w:p w14:paraId="6C79BA15" w14:textId="77777777" w:rsidR="00F0504C" w:rsidRPr="00F0504C" w:rsidRDefault="00F0504C" w:rsidP="00F0504C">
            <w:pPr>
              <w:rPr>
                <w:rFonts w:ascii="Times New Roman" w:eastAsia="Times New Roman" w:hAnsi="Times New Roman" w:cs="Times New Roman"/>
                <w:sz w:val="24"/>
                <w:szCs w:val="24"/>
                <w:lang w:eastAsia="lv-LV"/>
              </w:rPr>
            </w:pPr>
          </w:p>
          <w:p w14:paraId="2079913C" w14:textId="77777777" w:rsidR="00F0504C" w:rsidRPr="00F0504C" w:rsidRDefault="00F0504C" w:rsidP="00F0504C">
            <w:pPr>
              <w:rPr>
                <w:rFonts w:ascii="Times New Roman" w:eastAsia="Times New Roman" w:hAnsi="Times New Roman" w:cs="Times New Roman"/>
                <w:sz w:val="24"/>
                <w:szCs w:val="24"/>
                <w:lang w:eastAsia="lv-LV"/>
              </w:rPr>
            </w:pPr>
          </w:p>
          <w:p w14:paraId="1CE8E520" w14:textId="77777777" w:rsidR="00F0504C" w:rsidRPr="00F0504C" w:rsidRDefault="00F0504C" w:rsidP="00F0504C">
            <w:pPr>
              <w:rPr>
                <w:rFonts w:ascii="Times New Roman" w:eastAsia="Times New Roman" w:hAnsi="Times New Roman" w:cs="Times New Roman"/>
                <w:sz w:val="24"/>
                <w:szCs w:val="24"/>
                <w:lang w:eastAsia="lv-LV"/>
              </w:rPr>
            </w:pPr>
          </w:p>
          <w:p w14:paraId="08FBDE11" w14:textId="77777777" w:rsidR="00F0504C" w:rsidRPr="00F0504C" w:rsidRDefault="00F0504C" w:rsidP="00F0504C">
            <w:pPr>
              <w:rPr>
                <w:rFonts w:ascii="Times New Roman" w:eastAsia="Times New Roman" w:hAnsi="Times New Roman" w:cs="Times New Roman"/>
                <w:sz w:val="24"/>
                <w:szCs w:val="24"/>
                <w:lang w:eastAsia="lv-LV"/>
              </w:rPr>
            </w:pPr>
          </w:p>
          <w:p w14:paraId="5862EA4D" w14:textId="77777777" w:rsidR="00F0504C" w:rsidRPr="00F0504C" w:rsidRDefault="00F0504C" w:rsidP="00F0504C">
            <w:pPr>
              <w:rPr>
                <w:rFonts w:ascii="Times New Roman" w:eastAsia="Times New Roman" w:hAnsi="Times New Roman" w:cs="Times New Roman"/>
                <w:sz w:val="24"/>
                <w:szCs w:val="24"/>
                <w:lang w:eastAsia="lv-LV"/>
              </w:rPr>
            </w:pPr>
          </w:p>
          <w:p w14:paraId="15566087" w14:textId="77777777" w:rsidR="00F0504C" w:rsidRPr="00F0504C" w:rsidRDefault="00F0504C" w:rsidP="00F0504C">
            <w:pPr>
              <w:rPr>
                <w:rFonts w:ascii="Times New Roman" w:eastAsia="Times New Roman" w:hAnsi="Times New Roman" w:cs="Times New Roman"/>
                <w:sz w:val="24"/>
                <w:szCs w:val="24"/>
                <w:lang w:eastAsia="lv-LV"/>
              </w:rPr>
            </w:pPr>
          </w:p>
          <w:p w14:paraId="0291EE29" w14:textId="77777777" w:rsidR="00F0504C" w:rsidRPr="00F0504C" w:rsidRDefault="00F0504C" w:rsidP="00F0504C">
            <w:pPr>
              <w:rPr>
                <w:rFonts w:ascii="Times New Roman" w:eastAsia="Times New Roman" w:hAnsi="Times New Roman" w:cs="Times New Roman"/>
                <w:sz w:val="24"/>
                <w:szCs w:val="24"/>
                <w:lang w:eastAsia="lv-LV"/>
              </w:rPr>
            </w:pPr>
          </w:p>
          <w:p w14:paraId="0FBDAAA8" w14:textId="77777777" w:rsidR="00F0504C" w:rsidRPr="00F0504C" w:rsidRDefault="00F0504C" w:rsidP="00F0504C">
            <w:pPr>
              <w:rPr>
                <w:rFonts w:ascii="Times New Roman" w:eastAsia="Times New Roman" w:hAnsi="Times New Roman" w:cs="Times New Roman"/>
                <w:sz w:val="24"/>
                <w:szCs w:val="24"/>
                <w:lang w:eastAsia="lv-LV"/>
              </w:rPr>
            </w:pPr>
          </w:p>
          <w:p w14:paraId="4F52C99D" w14:textId="77777777" w:rsidR="00F0504C" w:rsidRPr="00F0504C" w:rsidRDefault="00F0504C" w:rsidP="00F0504C">
            <w:pPr>
              <w:rPr>
                <w:rFonts w:ascii="Times New Roman" w:eastAsia="Times New Roman" w:hAnsi="Times New Roman" w:cs="Times New Roman"/>
                <w:sz w:val="24"/>
                <w:szCs w:val="24"/>
                <w:lang w:eastAsia="lv-LV"/>
              </w:rPr>
            </w:pPr>
          </w:p>
          <w:p w14:paraId="3C7443C1" w14:textId="77777777" w:rsidR="00F0504C" w:rsidRPr="00F0504C" w:rsidRDefault="00F0504C" w:rsidP="00F0504C">
            <w:pPr>
              <w:rPr>
                <w:rFonts w:ascii="Times New Roman" w:eastAsia="Times New Roman" w:hAnsi="Times New Roman" w:cs="Times New Roman"/>
                <w:sz w:val="24"/>
                <w:szCs w:val="24"/>
                <w:lang w:eastAsia="lv-LV"/>
              </w:rPr>
            </w:pPr>
          </w:p>
          <w:p w14:paraId="7336B285" w14:textId="77777777" w:rsidR="00F0504C" w:rsidRPr="00F0504C" w:rsidRDefault="00F0504C" w:rsidP="00F0504C">
            <w:pPr>
              <w:rPr>
                <w:rFonts w:ascii="Times New Roman" w:eastAsia="Times New Roman" w:hAnsi="Times New Roman" w:cs="Times New Roman"/>
                <w:sz w:val="24"/>
                <w:szCs w:val="24"/>
                <w:lang w:eastAsia="lv-LV"/>
              </w:rPr>
            </w:pPr>
          </w:p>
          <w:p w14:paraId="7F28B3AA" w14:textId="77777777" w:rsidR="00F0504C" w:rsidRPr="00F0504C" w:rsidRDefault="00F0504C" w:rsidP="00F0504C">
            <w:pPr>
              <w:rPr>
                <w:rFonts w:ascii="Times New Roman" w:eastAsia="Times New Roman" w:hAnsi="Times New Roman" w:cs="Times New Roman"/>
                <w:sz w:val="24"/>
                <w:szCs w:val="24"/>
                <w:lang w:eastAsia="lv-LV"/>
              </w:rPr>
            </w:pPr>
          </w:p>
          <w:p w14:paraId="1B772EFC" w14:textId="77777777" w:rsidR="00F0504C" w:rsidRPr="00F0504C" w:rsidRDefault="00F0504C" w:rsidP="00F0504C">
            <w:pPr>
              <w:rPr>
                <w:rFonts w:ascii="Times New Roman" w:eastAsia="Times New Roman" w:hAnsi="Times New Roman" w:cs="Times New Roman"/>
                <w:sz w:val="24"/>
                <w:szCs w:val="24"/>
                <w:lang w:eastAsia="lv-LV"/>
              </w:rPr>
            </w:pPr>
          </w:p>
          <w:p w14:paraId="5C958E52" w14:textId="77777777" w:rsidR="00F0504C" w:rsidRPr="00F0504C" w:rsidRDefault="00F0504C" w:rsidP="00F0504C">
            <w:pPr>
              <w:rPr>
                <w:rFonts w:ascii="Times New Roman" w:eastAsia="Times New Roman" w:hAnsi="Times New Roman" w:cs="Times New Roman"/>
                <w:sz w:val="24"/>
                <w:szCs w:val="24"/>
                <w:lang w:eastAsia="lv-LV"/>
              </w:rPr>
            </w:pPr>
          </w:p>
          <w:p w14:paraId="3D7E72DB" w14:textId="77777777" w:rsidR="00F0504C" w:rsidRPr="00F0504C" w:rsidRDefault="00F0504C" w:rsidP="00F0504C">
            <w:pPr>
              <w:rPr>
                <w:rFonts w:ascii="Times New Roman" w:eastAsia="Times New Roman" w:hAnsi="Times New Roman" w:cs="Times New Roman"/>
                <w:sz w:val="24"/>
                <w:szCs w:val="24"/>
                <w:lang w:eastAsia="lv-LV"/>
              </w:rPr>
            </w:pPr>
          </w:p>
          <w:p w14:paraId="733EB372" w14:textId="77777777" w:rsidR="00F0504C" w:rsidRPr="00F0504C" w:rsidRDefault="00F0504C" w:rsidP="00F0504C">
            <w:pPr>
              <w:rPr>
                <w:rFonts w:ascii="Times New Roman" w:eastAsia="Times New Roman" w:hAnsi="Times New Roman" w:cs="Times New Roman"/>
                <w:sz w:val="24"/>
                <w:szCs w:val="24"/>
                <w:lang w:eastAsia="lv-LV"/>
              </w:rPr>
            </w:pPr>
          </w:p>
          <w:p w14:paraId="403863A5" w14:textId="4960DE6F" w:rsidR="00F0504C" w:rsidRDefault="00F0504C" w:rsidP="00F0504C">
            <w:pPr>
              <w:rPr>
                <w:rFonts w:ascii="Times New Roman" w:eastAsia="Times New Roman" w:hAnsi="Times New Roman" w:cs="Times New Roman"/>
                <w:iCs/>
                <w:sz w:val="24"/>
                <w:szCs w:val="24"/>
                <w:lang w:eastAsia="lv-LV"/>
              </w:rPr>
            </w:pPr>
          </w:p>
          <w:p w14:paraId="2442186D" w14:textId="77777777" w:rsidR="00F0504C" w:rsidRPr="00F0504C" w:rsidRDefault="00F0504C" w:rsidP="00F0504C">
            <w:pPr>
              <w:rPr>
                <w:rFonts w:ascii="Times New Roman" w:eastAsia="Times New Roman" w:hAnsi="Times New Roman" w:cs="Times New Roman"/>
                <w:sz w:val="24"/>
                <w:szCs w:val="24"/>
                <w:lang w:eastAsia="lv-LV"/>
              </w:rPr>
            </w:pPr>
          </w:p>
          <w:p w14:paraId="4D86D9DD" w14:textId="77777777" w:rsidR="00F0504C" w:rsidRPr="00F0504C" w:rsidRDefault="00F0504C" w:rsidP="00F0504C">
            <w:pPr>
              <w:rPr>
                <w:rFonts w:ascii="Times New Roman" w:eastAsia="Times New Roman" w:hAnsi="Times New Roman" w:cs="Times New Roman"/>
                <w:sz w:val="24"/>
                <w:szCs w:val="24"/>
                <w:lang w:eastAsia="lv-LV"/>
              </w:rPr>
            </w:pPr>
          </w:p>
          <w:p w14:paraId="6EB909FD" w14:textId="77777777" w:rsidR="00F0504C" w:rsidRPr="00F0504C" w:rsidRDefault="00F0504C" w:rsidP="00F0504C">
            <w:pPr>
              <w:rPr>
                <w:rFonts w:ascii="Times New Roman" w:eastAsia="Times New Roman" w:hAnsi="Times New Roman" w:cs="Times New Roman"/>
                <w:sz w:val="24"/>
                <w:szCs w:val="24"/>
                <w:lang w:eastAsia="lv-LV"/>
              </w:rPr>
            </w:pPr>
          </w:p>
          <w:p w14:paraId="7ED57B5E" w14:textId="77777777" w:rsidR="00F0504C" w:rsidRPr="00F0504C" w:rsidRDefault="00F0504C" w:rsidP="00F0504C">
            <w:pPr>
              <w:rPr>
                <w:rFonts w:ascii="Times New Roman" w:eastAsia="Times New Roman" w:hAnsi="Times New Roman" w:cs="Times New Roman"/>
                <w:sz w:val="24"/>
                <w:szCs w:val="24"/>
                <w:lang w:eastAsia="lv-LV"/>
              </w:rPr>
            </w:pPr>
          </w:p>
          <w:p w14:paraId="75A6D056" w14:textId="77777777" w:rsidR="00F0504C" w:rsidRPr="00F0504C" w:rsidRDefault="00F0504C" w:rsidP="00F0504C">
            <w:pPr>
              <w:rPr>
                <w:rFonts w:ascii="Times New Roman" w:eastAsia="Times New Roman" w:hAnsi="Times New Roman" w:cs="Times New Roman"/>
                <w:sz w:val="24"/>
                <w:szCs w:val="24"/>
                <w:lang w:eastAsia="lv-LV"/>
              </w:rPr>
            </w:pPr>
          </w:p>
          <w:p w14:paraId="55E989AE" w14:textId="4E538875" w:rsidR="00F0504C" w:rsidRPr="00F0504C" w:rsidRDefault="00F0504C" w:rsidP="00F0504C">
            <w:pPr>
              <w:rPr>
                <w:rFonts w:ascii="Times New Roman" w:eastAsia="Times New Roman" w:hAnsi="Times New Roman" w:cs="Times New Roman"/>
                <w:sz w:val="24"/>
                <w:szCs w:val="24"/>
                <w:lang w:eastAsia="lv-LV"/>
              </w:rPr>
            </w:pPr>
          </w:p>
        </w:tc>
        <w:tc>
          <w:tcPr>
            <w:tcW w:w="3101" w:type="pct"/>
            <w:tcBorders>
              <w:top w:val="outset" w:sz="6" w:space="0" w:color="auto"/>
              <w:left w:val="outset" w:sz="6" w:space="0" w:color="auto"/>
              <w:bottom w:val="outset" w:sz="6" w:space="0" w:color="auto"/>
              <w:right w:val="outset" w:sz="6" w:space="0" w:color="auto"/>
            </w:tcBorders>
          </w:tcPr>
          <w:p w14:paraId="7F4BFF7D" w14:textId="77777777" w:rsidR="006D7C94" w:rsidRPr="00C82D82" w:rsidRDefault="006D7C94" w:rsidP="00C82D82">
            <w:pPr>
              <w:pStyle w:val="NoSpacing"/>
              <w:tabs>
                <w:tab w:val="left" w:pos="5069"/>
              </w:tabs>
              <w:ind w:right="154"/>
              <w:jc w:val="both"/>
              <w:rPr>
                <w:rFonts w:ascii="Times New Roman" w:hAnsi="Times New Roman" w:cs="Times New Roman"/>
                <w:iCs/>
                <w:sz w:val="24"/>
                <w:szCs w:val="24"/>
              </w:rPr>
            </w:pPr>
            <w:r w:rsidRPr="00C82D82">
              <w:rPr>
                <w:rFonts w:ascii="Times New Roman" w:hAnsi="Times New Roman" w:cs="Times New Roman"/>
                <w:iCs/>
                <w:sz w:val="24"/>
                <w:szCs w:val="24"/>
              </w:rPr>
              <w:lastRenderedPageBreak/>
              <w:t>Likumprojekts paredz valsts garantēto pakalpojumu apmēra noteikšana dotējamo maršrutu segmentā.</w:t>
            </w:r>
          </w:p>
          <w:p w14:paraId="21955433" w14:textId="224EB26E"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bCs/>
                <w:sz w:val="24"/>
                <w:szCs w:val="24"/>
              </w:rPr>
              <w:t>Ņ</w:t>
            </w:r>
            <w:r w:rsidRPr="003B28D8">
              <w:rPr>
                <w:rFonts w:ascii="Times New Roman" w:hAnsi="Times New Roman" w:cs="Times New Roman"/>
                <w:sz w:val="24"/>
                <w:szCs w:val="24"/>
              </w:rPr>
              <w:t xml:space="preserve">emot vērā reālo sabiedriskā transporta pakalpojumu pieprasījumu, ievērojot nepieciešamo pārvadājumu intensitāti un regularitāti maršrutu tīklā, pakalpojumu apjomu un kvalitāti, pārvadājumu ekonomisko nodrošinājumu un paredzot lielāku dzelzceļa lomu sabiedriskā transporta pakalpojumu nodrošināšanā, ņemot vērā sabiedrisko transportlīdzekļu izmantošanas prioritāti, ko nosaka pēc tādiem kritērijiem kā ekonomiskie rādītāji (piemēram, izdevumi, efektivitāte) un pasažieru plūsmu, tika izstrādāts minimālais valsts garantētais sabiedriskā transporta pakalpojuma apjoms, kas ir atbilstošs pieprasījumam, kas izriet no iedzīvotāju nepieciešamības pēc mobilitātes. Sabiedriskā transporta pakalpojumi spēj apmierināt dažādu iedzīvotāju grupu vajadzības, </w:t>
            </w:r>
            <w:r w:rsidR="008B0D0B">
              <w:rPr>
                <w:rFonts w:ascii="Times New Roman" w:hAnsi="Times New Roman" w:cs="Times New Roman"/>
                <w:sz w:val="24"/>
                <w:szCs w:val="24"/>
              </w:rPr>
              <w:t>tostarp</w:t>
            </w:r>
            <w:r w:rsidRPr="003B28D8">
              <w:rPr>
                <w:rFonts w:ascii="Times New Roman" w:hAnsi="Times New Roman" w:cs="Times New Roman"/>
                <w:sz w:val="24"/>
                <w:szCs w:val="24"/>
              </w:rPr>
              <w:t xml:space="preserve"> vecāka gadagājuma cilvēku, skolēnu, studentu, personu ar </w:t>
            </w:r>
            <w:r w:rsidR="00887C2B">
              <w:rPr>
                <w:rFonts w:ascii="Times New Roman" w:hAnsi="Times New Roman" w:cs="Times New Roman"/>
                <w:sz w:val="24"/>
                <w:szCs w:val="24"/>
              </w:rPr>
              <w:t xml:space="preserve"> ierobežotām pārvietošanās spējām</w:t>
            </w:r>
            <w:r w:rsidRPr="003B28D8">
              <w:rPr>
                <w:rFonts w:ascii="Times New Roman" w:hAnsi="Times New Roman" w:cs="Times New Roman"/>
                <w:sz w:val="24"/>
                <w:szCs w:val="24"/>
              </w:rPr>
              <w:t xml:space="preserve"> un strādājošo vajadzības, ņemot vērā pakalpojumu sniegšanai nepieciešamo resursu izmantošanas sociāli-ekonomisko lietderību.</w:t>
            </w:r>
          </w:p>
          <w:p w14:paraId="78CBF0AE" w14:textId="1459CAC8"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Dzelzceļa pārvadājumus paredzēts saglabāt kā </w:t>
            </w:r>
            <w:r w:rsidR="00644D73">
              <w:rPr>
                <w:rFonts w:ascii="Times New Roman" w:hAnsi="Times New Roman" w:cs="Times New Roman"/>
                <w:sz w:val="24"/>
                <w:szCs w:val="24"/>
              </w:rPr>
              <w:t xml:space="preserve">pamatu </w:t>
            </w:r>
            <w:r w:rsidRPr="003B28D8">
              <w:rPr>
                <w:rFonts w:ascii="Times New Roman" w:hAnsi="Times New Roman" w:cs="Times New Roman"/>
                <w:sz w:val="24"/>
                <w:szCs w:val="24"/>
              </w:rPr>
              <w:t xml:space="preserve">elektrificētajā Pierīgas zonā un dīzeļvilcienu zonā, kā arī citos virzienos pieprasītākajās stundās, kad tiek pārvadāts liels pasažieru skaits. Lai nodrošinātu lielāku vilcienu kustības ātrumu un padarītu šo pārvadājumu veidu efektīvāku, nepieciešams pārskatīt vilciena pieturas katrā līnijā. Samazinot vilciena pieturvietu </w:t>
            </w:r>
            <w:r w:rsidRPr="003B28D8">
              <w:rPr>
                <w:rFonts w:ascii="Times New Roman" w:hAnsi="Times New Roman" w:cs="Times New Roman"/>
                <w:sz w:val="24"/>
                <w:szCs w:val="24"/>
              </w:rPr>
              <w:lastRenderedPageBreak/>
              <w:t>skaitu, jānodrošina pasažieriem attiecīga autobusu satiksme ar iespēju uzņemt un izlaist pasažierus lielākā skaitā autobusu pieturu.</w:t>
            </w:r>
          </w:p>
          <w:p w14:paraId="42DD4057" w14:textId="53C507FD"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Pilnveidojot reģionālo maršrutu tīklu, tika ņemts vērā iedzīvotāju pieprasījums, iedzīvotāju pārvietošanās paradumi, apdzīvoto vietu sasaiste ar novadu centriem, reģionālajiem attīstības centriem, republikas pilsētām un galvaspilsētu Rīgu un ekonomiskā efektivitāte. </w:t>
            </w:r>
            <w:r w:rsidR="00644D73">
              <w:rPr>
                <w:rFonts w:ascii="Times New Roman" w:hAnsi="Times New Roman" w:cs="Times New Roman"/>
                <w:sz w:val="24"/>
                <w:szCs w:val="24"/>
              </w:rPr>
              <w:t>Likumprojektā t</w:t>
            </w:r>
            <w:r w:rsidRPr="003B28D8">
              <w:rPr>
                <w:rFonts w:ascii="Times New Roman" w:hAnsi="Times New Roman" w:cs="Times New Roman"/>
                <w:sz w:val="24"/>
                <w:szCs w:val="24"/>
              </w:rPr>
              <w:t>iek paredzēts, ka valsts nodrošina vismaz divus reisus darbadienā maršrutos, kas savieno pagastu, kurā iedzīvotāju skaits ir virs 500</w:t>
            </w:r>
            <w:r w:rsidRPr="003B28D8">
              <w:rPr>
                <w:rFonts w:ascii="Times New Roman" w:hAnsi="Times New Roman" w:cs="Times New Roman"/>
                <w:i/>
                <w:sz w:val="24"/>
                <w:szCs w:val="24"/>
              </w:rPr>
              <w:t>,</w:t>
            </w:r>
            <w:r w:rsidRPr="003B28D8">
              <w:rPr>
                <w:rFonts w:ascii="Times New Roman" w:hAnsi="Times New Roman" w:cs="Times New Roman"/>
                <w:sz w:val="24"/>
                <w:szCs w:val="24"/>
              </w:rPr>
              <w:t xml:space="preserve"> ar novada centru vai pilsētu ar iedzīvotāju skaitu virs 3000, kurā tiek sniegti valsts vai pašvaldību pakalpojumi.</w:t>
            </w:r>
          </w:p>
          <w:p w14:paraId="3CFA30A2"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Sabiedriskā transporta maršrutu tīkla valsts garantētais apjoms tika izveidots  tā, lai nodrošinātu šādus sabiedriskā transporta savienojumus:</w:t>
            </w:r>
          </w:p>
          <w:p w14:paraId="65288753" w14:textId="0E814600" w:rsidR="006D7C94" w:rsidRPr="00C82D82" w:rsidRDefault="002515DB" w:rsidP="00CB0419">
            <w:pPr>
              <w:pStyle w:val="NoSpacing"/>
              <w:tabs>
                <w:tab w:val="left" w:pos="5069"/>
              </w:tabs>
              <w:ind w:right="154"/>
              <w:rPr>
                <w:rFonts w:ascii="Times New Roman" w:hAnsi="Times New Roman" w:cs="Times New Roman"/>
                <w:sz w:val="24"/>
                <w:szCs w:val="24"/>
                <w:u w:val="single"/>
              </w:rPr>
            </w:pPr>
            <w:r>
              <w:rPr>
                <w:rFonts w:ascii="Times New Roman" w:hAnsi="Times New Roman" w:cs="Times New Roman"/>
                <w:sz w:val="24"/>
                <w:szCs w:val="24"/>
                <w:u w:val="single"/>
              </w:rPr>
              <w:t xml:space="preserve">1) </w:t>
            </w:r>
            <w:r w:rsidR="006D7C94" w:rsidRPr="00C82D82">
              <w:rPr>
                <w:rFonts w:ascii="Times New Roman" w:hAnsi="Times New Roman" w:cs="Times New Roman"/>
                <w:sz w:val="24"/>
                <w:szCs w:val="24"/>
                <w:u w:val="single"/>
              </w:rPr>
              <w:t>galvaspilsētas savienojumus ar:</w:t>
            </w:r>
          </w:p>
          <w:p w14:paraId="5EDC5823" w14:textId="5AC2067F" w:rsidR="006D7C94" w:rsidRPr="006B544A" w:rsidRDefault="00CB0419" w:rsidP="00CB0419">
            <w:pPr>
              <w:pStyle w:val="NoSpacing"/>
              <w:tabs>
                <w:tab w:val="left" w:pos="5069"/>
              </w:tabs>
              <w:ind w:right="154"/>
              <w:rPr>
                <w:rFonts w:ascii="Times New Roman" w:hAnsi="Times New Roman" w:cs="Times New Roman"/>
                <w:sz w:val="24"/>
                <w:szCs w:val="24"/>
              </w:rPr>
            </w:pPr>
            <w:r>
              <w:rPr>
                <w:rFonts w:ascii="Times New Roman" w:hAnsi="Times New Roman" w:cs="Times New Roman"/>
                <w:sz w:val="24"/>
                <w:szCs w:val="24"/>
              </w:rPr>
              <w:t>-</w:t>
            </w:r>
            <w:r w:rsidR="006D7C94" w:rsidRPr="006B544A">
              <w:rPr>
                <w:rFonts w:ascii="Times New Roman" w:hAnsi="Times New Roman" w:cs="Times New Roman"/>
                <w:sz w:val="24"/>
                <w:szCs w:val="24"/>
              </w:rPr>
              <w:t xml:space="preserve">citām republikas nozīmes pilsētām; </w:t>
            </w:r>
          </w:p>
          <w:p w14:paraId="462E2083" w14:textId="60801F69" w:rsidR="006D7C94" w:rsidRPr="006B544A" w:rsidRDefault="00CB0419" w:rsidP="00CB0419">
            <w:pPr>
              <w:pStyle w:val="NoSpacing"/>
              <w:tabs>
                <w:tab w:val="left" w:pos="5069"/>
              </w:tabs>
              <w:ind w:right="154"/>
              <w:rPr>
                <w:rFonts w:ascii="Times New Roman" w:hAnsi="Times New Roman" w:cs="Times New Roman"/>
                <w:sz w:val="24"/>
                <w:szCs w:val="24"/>
              </w:rPr>
            </w:pPr>
            <w:r>
              <w:rPr>
                <w:rFonts w:ascii="Times New Roman" w:hAnsi="Times New Roman" w:cs="Times New Roman"/>
                <w:sz w:val="24"/>
                <w:szCs w:val="24"/>
              </w:rPr>
              <w:t>-</w:t>
            </w:r>
            <w:r w:rsidR="006B544A" w:rsidRPr="006B544A">
              <w:rPr>
                <w:rFonts w:ascii="Times New Roman" w:hAnsi="Times New Roman" w:cs="Times New Roman"/>
                <w:sz w:val="24"/>
                <w:szCs w:val="24"/>
              </w:rPr>
              <w:t>r</w:t>
            </w:r>
            <w:r w:rsidR="006D7C94" w:rsidRPr="006B544A">
              <w:rPr>
                <w:rFonts w:ascii="Times New Roman" w:hAnsi="Times New Roman" w:cs="Times New Roman"/>
                <w:sz w:val="24"/>
                <w:szCs w:val="24"/>
              </w:rPr>
              <w:t xml:space="preserve">eģionālās nozīmes attīstības centriem; </w:t>
            </w:r>
          </w:p>
          <w:p w14:paraId="72A22DB5" w14:textId="2E41E0DA" w:rsidR="006D7C94" w:rsidRPr="006B544A" w:rsidRDefault="00CB0419" w:rsidP="00CB0419">
            <w:pPr>
              <w:pStyle w:val="NoSpacing"/>
              <w:tabs>
                <w:tab w:val="left" w:pos="5069"/>
              </w:tabs>
              <w:ind w:right="154"/>
              <w:rPr>
                <w:rFonts w:ascii="Times New Roman" w:hAnsi="Times New Roman" w:cs="Times New Roman"/>
                <w:sz w:val="24"/>
                <w:szCs w:val="24"/>
              </w:rPr>
            </w:pPr>
            <w:r>
              <w:rPr>
                <w:rFonts w:ascii="Times New Roman" w:hAnsi="Times New Roman" w:cs="Times New Roman"/>
                <w:sz w:val="24"/>
                <w:szCs w:val="24"/>
              </w:rPr>
              <w:t>-</w:t>
            </w:r>
            <w:r w:rsidR="006D7C94" w:rsidRPr="006B544A">
              <w:rPr>
                <w:rFonts w:ascii="Times New Roman" w:hAnsi="Times New Roman" w:cs="Times New Roman"/>
                <w:sz w:val="24"/>
                <w:szCs w:val="24"/>
              </w:rPr>
              <w:t>citām pilsētām un lielākajām apdzīvotajām vietām Pierīgā;</w:t>
            </w:r>
          </w:p>
          <w:p w14:paraId="52C07D14" w14:textId="503D6559" w:rsidR="006D7C94" w:rsidRPr="00CB0419" w:rsidRDefault="002515DB" w:rsidP="00C82D82">
            <w:pPr>
              <w:pStyle w:val="NoSpacing"/>
              <w:tabs>
                <w:tab w:val="left" w:pos="5069"/>
              </w:tabs>
              <w:ind w:right="15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2) </w:t>
            </w:r>
            <w:r w:rsidR="006D7C94" w:rsidRPr="00C82D82">
              <w:rPr>
                <w:rFonts w:ascii="Times New Roman" w:hAnsi="Times New Roman" w:cs="Times New Roman"/>
                <w:sz w:val="24"/>
                <w:szCs w:val="24"/>
                <w:u w:val="single"/>
              </w:rPr>
              <w:t>republikas nozīmes pilsētu (izņemot galvaspilsētu) savienojumu ar</w:t>
            </w:r>
            <w:r w:rsidR="006D7C94" w:rsidRPr="00CB0419">
              <w:rPr>
                <w:rFonts w:ascii="Times New Roman" w:hAnsi="Times New Roman" w:cs="Times New Roman"/>
                <w:sz w:val="24"/>
                <w:szCs w:val="24"/>
                <w:u w:val="single"/>
              </w:rPr>
              <w:t>:</w:t>
            </w:r>
          </w:p>
          <w:p w14:paraId="3D8B39B7" w14:textId="48D04AA1" w:rsidR="006D7C94" w:rsidRPr="003B28D8" w:rsidRDefault="006B544A" w:rsidP="00CB0419">
            <w:pPr>
              <w:pStyle w:val="NoSpacing"/>
              <w:tabs>
                <w:tab w:val="left" w:pos="5069"/>
              </w:tabs>
              <w:ind w:right="154"/>
              <w:rPr>
                <w:rFonts w:ascii="Times New Roman" w:hAnsi="Times New Roman" w:cs="Times New Roman"/>
                <w:sz w:val="24"/>
                <w:szCs w:val="24"/>
              </w:rPr>
            </w:pPr>
            <w:r>
              <w:rPr>
                <w:rFonts w:ascii="Times New Roman" w:hAnsi="Times New Roman" w:cs="Times New Roman"/>
                <w:sz w:val="24"/>
                <w:szCs w:val="24"/>
              </w:rPr>
              <w:t xml:space="preserve"> </w:t>
            </w:r>
            <w:r w:rsidR="00CB0419">
              <w:rPr>
                <w:rFonts w:ascii="Times New Roman" w:hAnsi="Times New Roman" w:cs="Times New Roman"/>
                <w:sz w:val="24"/>
                <w:szCs w:val="24"/>
              </w:rPr>
              <w:t>-</w:t>
            </w:r>
            <w:r w:rsidR="006D7C94" w:rsidRPr="003B28D8">
              <w:rPr>
                <w:rFonts w:ascii="Times New Roman" w:hAnsi="Times New Roman" w:cs="Times New Roman"/>
                <w:sz w:val="24"/>
                <w:szCs w:val="24"/>
              </w:rPr>
              <w:t xml:space="preserve">citām republikas nozīmes pilsētām; </w:t>
            </w:r>
          </w:p>
          <w:p w14:paraId="2131E5F8" w14:textId="4F9F6541" w:rsidR="006D7C94" w:rsidRPr="003B28D8" w:rsidRDefault="00CB0419" w:rsidP="00CB0419">
            <w:pPr>
              <w:pStyle w:val="NoSpacing"/>
              <w:tabs>
                <w:tab w:val="left" w:pos="5069"/>
              </w:tabs>
              <w:ind w:right="154"/>
              <w:rPr>
                <w:rFonts w:ascii="Times New Roman" w:hAnsi="Times New Roman" w:cs="Times New Roman"/>
                <w:sz w:val="24"/>
                <w:szCs w:val="24"/>
              </w:rPr>
            </w:pPr>
            <w:r>
              <w:rPr>
                <w:rFonts w:ascii="Times New Roman" w:hAnsi="Times New Roman" w:cs="Times New Roman"/>
                <w:sz w:val="24"/>
                <w:szCs w:val="24"/>
              </w:rPr>
              <w:t>-</w:t>
            </w:r>
            <w:r w:rsidR="006B544A">
              <w:rPr>
                <w:rFonts w:ascii="Times New Roman" w:hAnsi="Times New Roman" w:cs="Times New Roman"/>
                <w:sz w:val="24"/>
                <w:szCs w:val="24"/>
              </w:rPr>
              <w:t>c</w:t>
            </w:r>
            <w:r w:rsidR="006D7C94" w:rsidRPr="003B28D8">
              <w:rPr>
                <w:rFonts w:ascii="Times New Roman" w:hAnsi="Times New Roman" w:cs="Times New Roman"/>
                <w:sz w:val="24"/>
                <w:szCs w:val="24"/>
              </w:rPr>
              <w:t xml:space="preserve">itām pilsētām un apdzīvotām vietām; </w:t>
            </w:r>
          </w:p>
          <w:p w14:paraId="12500F52" w14:textId="4F91F3D0" w:rsidR="006D7C94" w:rsidRPr="00C82D82" w:rsidRDefault="002515DB" w:rsidP="00C82D82">
            <w:pPr>
              <w:pStyle w:val="NoSpacing"/>
              <w:tabs>
                <w:tab w:val="left" w:pos="5069"/>
              </w:tabs>
              <w:ind w:right="15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3) </w:t>
            </w:r>
            <w:r w:rsidR="006D7C94" w:rsidRPr="00C82D82">
              <w:rPr>
                <w:rFonts w:ascii="Times New Roman" w:hAnsi="Times New Roman" w:cs="Times New Roman"/>
                <w:sz w:val="24"/>
                <w:szCs w:val="24"/>
                <w:u w:val="single"/>
              </w:rPr>
              <w:t xml:space="preserve">pilsētu savienojumus ar citām pilsētām un apdzīvotām vietām; </w:t>
            </w:r>
          </w:p>
          <w:p w14:paraId="2468876B" w14:textId="39B114AA" w:rsidR="006D7C94" w:rsidRPr="00C82D82" w:rsidRDefault="002515DB" w:rsidP="00CB0419">
            <w:pPr>
              <w:pStyle w:val="NoSpacing"/>
              <w:tabs>
                <w:tab w:val="left" w:pos="5069"/>
              </w:tabs>
              <w:ind w:right="154"/>
              <w:rPr>
                <w:rFonts w:ascii="Times New Roman" w:hAnsi="Times New Roman" w:cs="Times New Roman"/>
                <w:sz w:val="24"/>
                <w:szCs w:val="24"/>
                <w:u w:val="single"/>
              </w:rPr>
            </w:pPr>
            <w:r>
              <w:rPr>
                <w:rFonts w:ascii="Times New Roman" w:hAnsi="Times New Roman" w:cs="Times New Roman"/>
                <w:sz w:val="24"/>
                <w:szCs w:val="24"/>
                <w:u w:val="single"/>
              </w:rPr>
              <w:t xml:space="preserve">4) </w:t>
            </w:r>
            <w:r w:rsidR="006D7C94" w:rsidRPr="00C82D82">
              <w:rPr>
                <w:rFonts w:ascii="Times New Roman" w:hAnsi="Times New Roman" w:cs="Times New Roman"/>
                <w:sz w:val="24"/>
                <w:szCs w:val="24"/>
                <w:u w:val="single"/>
              </w:rPr>
              <w:t xml:space="preserve">pilsētas centra savienojumus ar citām pilsētas daļām; </w:t>
            </w:r>
          </w:p>
          <w:p w14:paraId="591FEA69" w14:textId="1999937D" w:rsidR="006D7C94" w:rsidRPr="00C82D82" w:rsidRDefault="002515DB" w:rsidP="00CB0419">
            <w:pPr>
              <w:pStyle w:val="NoSpacing"/>
              <w:tabs>
                <w:tab w:val="left" w:pos="5069"/>
              </w:tabs>
              <w:ind w:right="154"/>
              <w:rPr>
                <w:rFonts w:ascii="Times New Roman" w:hAnsi="Times New Roman" w:cs="Times New Roman"/>
                <w:sz w:val="24"/>
                <w:szCs w:val="24"/>
                <w:u w:val="single"/>
              </w:rPr>
            </w:pPr>
            <w:r>
              <w:rPr>
                <w:rFonts w:ascii="Times New Roman" w:hAnsi="Times New Roman" w:cs="Times New Roman"/>
                <w:sz w:val="24"/>
                <w:szCs w:val="24"/>
                <w:u w:val="single"/>
              </w:rPr>
              <w:t xml:space="preserve">5) </w:t>
            </w:r>
            <w:r w:rsidR="006D7C94" w:rsidRPr="00C82D82">
              <w:rPr>
                <w:rFonts w:ascii="Times New Roman" w:hAnsi="Times New Roman" w:cs="Times New Roman"/>
                <w:sz w:val="24"/>
                <w:szCs w:val="24"/>
                <w:u w:val="single"/>
              </w:rPr>
              <w:t xml:space="preserve">tuvējo novadu savstarpēju savienojumu; </w:t>
            </w:r>
          </w:p>
          <w:p w14:paraId="3870B67B" w14:textId="1E63F27D" w:rsidR="006D7C94" w:rsidRPr="00C82D82" w:rsidRDefault="002515DB" w:rsidP="00C82D82">
            <w:pPr>
              <w:pStyle w:val="NoSpacing"/>
              <w:tabs>
                <w:tab w:val="left" w:pos="5069"/>
              </w:tabs>
              <w:ind w:right="154"/>
              <w:jc w:val="both"/>
              <w:rPr>
                <w:rFonts w:ascii="Times New Roman" w:hAnsi="Times New Roman" w:cs="Times New Roman"/>
                <w:sz w:val="24"/>
                <w:szCs w:val="24"/>
                <w:u w:val="single"/>
              </w:rPr>
            </w:pPr>
            <w:r>
              <w:rPr>
                <w:rFonts w:ascii="Times New Roman" w:hAnsi="Times New Roman" w:cs="Times New Roman"/>
                <w:sz w:val="24"/>
                <w:szCs w:val="24"/>
                <w:u w:val="single"/>
              </w:rPr>
              <w:t xml:space="preserve">6) </w:t>
            </w:r>
            <w:r w:rsidR="006D7C94" w:rsidRPr="00C82D82">
              <w:rPr>
                <w:rFonts w:ascii="Times New Roman" w:hAnsi="Times New Roman" w:cs="Times New Roman"/>
                <w:sz w:val="24"/>
                <w:szCs w:val="24"/>
                <w:u w:val="single"/>
              </w:rPr>
              <w:t xml:space="preserve">pagastu centru savienojumu ar novada centru vai tuvākajām pilsētām. </w:t>
            </w:r>
          </w:p>
          <w:p w14:paraId="57155B95"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Veidojot sabiedriskā transporta savienojumus, tika ņemts vērā šāds apdzīvoto vietu iedalījums:</w:t>
            </w:r>
          </w:p>
          <w:p w14:paraId="6967473B" w14:textId="04C249A7" w:rsidR="006D7C94" w:rsidRPr="003B28D8" w:rsidRDefault="002515DB" w:rsidP="00C82D82">
            <w:pPr>
              <w:pStyle w:val="NoSpacing"/>
              <w:tabs>
                <w:tab w:val="left" w:pos="5069"/>
              </w:tabs>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006D7C94" w:rsidRPr="003B28D8">
              <w:rPr>
                <w:rFonts w:ascii="Times New Roman" w:hAnsi="Times New Roman" w:cs="Times New Roman"/>
                <w:sz w:val="24"/>
                <w:szCs w:val="24"/>
              </w:rPr>
              <w:t>Republikas nozīmes pilsētas (Rīga, Daugavpils, Jēkabpils, Jelgava, Jūrmala, Liepāja, Rēzekne, Valmiera, Ventspils);</w:t>
            </w:r>
          </w:p>
          <w:p w14:paraId="3A24960C" w14:textId="2F485981" w:rsidR="006D7C94" w:rsidRPr="003B28D8" w:rsidRDefault="002515DB" w:rsidP="00C82D82">
            <w:pPr>
              <w:pStyle w:val="NoSpacing"/>
              <w:tabs>
                <w:tab w:val="left" w:pos="5069"/>
              </w:tabs>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006D7C94" w:rsidRPr="003B28D8">
              <w:rPr>
                <w:rFonts w:ascii="Times New Roman" w:hAnsi="Times New Roman" w:cs="Times New Roman"/>
                <w:sz w:val="24"/>
                <w:szCs w:val="24"/>
              </w:rPr>
              <w:t>Reģionālās nozīmes attīstības centri (Aizkraukle, Alūksne, Balvi, Bauska, Cēsis, Dobele, Gulbene, Krāslava Kuldīga, Limbaži, Līvāni, Ludza, Madona, Ogre, Preiļi, Saldus, Sigulda, Smiltene, Talsi, Tukums, Valka);</w:t>
            </w:r>
          </w:p>
          <w:p w14:paraId="289D2E9D" w14:textId="710C4207" w:rsidR="006D7C94" w:rsidRPr="003B28D8" w:rsidRDefault="002515DB" w:rsidP="00C82D82">
            <w:pPr>
              <w:pStyle w:val="NoSpacing"/>
              <w:tabs>
                <w:tab w:val="left" w:pos="5069"/>
              </w:tabs>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006D7C94" w:rsidRPr="003B28D8">
              <w:rPr>
                <w:rFonts w:ascii="Times New Roman" w:hAnsi="Times New Roman" w:cs="Times New Roman"/>
                <w:sz w:val="24"/>
                <w:szCs w:val="24"/>
              </w:rPr>
              <w:t>Pilsētas ar iedzīvotāju skaitu virs 5000, kas nav reģionālās nozīmes attīstības centri vai republikas nozīmes pilsētas (Salaspils, Olaine, Ikšķile, Lielvārde, Baloži);</w:t>
            </w:r>
          </w:p>
          <w:p w14:paraId="31121839" w14:textId="3E6AAAD2" w:rsidR="006D7C94" w:rsidRPr="003B28D8" w:rsidRDefault="002515DB" w:rsidP="00C82D82">
            <w:pPr>
              <w:pStyle w:val="NoSpacing"/>
              <w:tabs>
                <w:tab w:val="left" w:pos="5069"/>
              </w:tabs>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006D7C94" w:rsidRPr="003B28D8">
              <w:rPr>
                <w:rFonts w:ascii="Times New Roman" w:hAnsi="Times New Roman" w:cs="Times New Roman"/>
                <w:sz w:val="24"/>
                <w:szCs w:val="24"/>
              </w:rPr>
              <w:t>Apdzīvotās vietas ar iedzīvotāju skaitu virs 5000 (Mārupe, Ādaži, Iecava, Ķekava);</w:t>
            </w:r>
          </w:p>
          <w:p w14:paraId="1E381EB9" w14:textId="57356E75" w:rsidR="006D7C94" w:rsidRPr="003B28D8" w:rsidRDefault="002515DB" w:rsidP="00C82D82">
            <w:pPr>
              <w:pStyle w:val="NoSpacing"/>
              <w:tabs>
                <w:tab w:val="left" w:pos="5069"/>
              </w:tabs>
              <w:ind w:right="154"/>
              <w:jc w:val="both"/>
              <w:rPr>
                <w:rFonts w:ascii="Times New Roman" w:hAnsi="Times New Roman" w:cs="Times New Roman"/>
                <w:sz w:val="24"/>
                <w:szCs w:val="24"/>
              </w:rPr>
            </w:pPr>
            <w:r>
              <w:rPr>
                <w:rFonts w:ascii="Times New Roman" w:hAnsi="Times New Roman" w:cs="Times New Roman"/>
                <w:sz w:val="24"/>
                <w:szCs w:val="24"/>
              </w:rPr>
              <w:t xml:space="preserve">-  </w:t>
            </w:r>
            <w:r w:rsidR="006D7C94" w:rsidRPr="003B28D8">
              <w:rPr>
                <w:rFonts w:ascii="Times New Roman" w:hAnsi="Times New Roman" w:cs="Times New Roman"/>
                <w:sz w:val="24"/>
                <w:szCs w:val="24"/>
              </w:rPr>
              <w:t xml:space="preserve">Apdzīvotās vietas ar iedzīvotāju skaitu virs 3000, bet zem 5000 (piemēram, Aizpute, Kandava, Grobiņa, Vangaži, Pļaviņas, Baldone, Saulkrasti, Viļāni, Rūjiena, Brocēni, Ozolnieki, Carnikava, Piņķi). </w:t>
            </w:r>
          </w:p>
          <w:p w14:paraId="69FF54C7" w14:textId="49681F2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lastRenderedPageBreak/>
              <w:t>Veidojot valsts garantēto sabiedriskā transporta pakalpojumu apjomu</w:t>
            </w:r>
            <w:r w:rsidR="002515DB">
              <w:rPr>
                <w:rFonts w:ascii="Times New Roman" w:hAnsi="Times New Roman" w:cs="Times New Roman"/>
                <w:sz w:val="24"/>
                <w:szCs w:val="24"/>
              </w:rPr>
              <w:t>,</w:t>
            </w:r>
            <w:r w:rsidRPr="003B28D8">
              <w:rPr>
                <w:rFonts w:ascii="Times New Roman" w:hAnsi="Times New Roman" w:cs="Times New Roman"/>
                <w:sz w:val="24"/>
                <w:szCs w:val="24"/>
              </w:rPr>
              <w:t xml:space="preserve"> ekonomiskās efektivitātes novērtēšanai tika izmantoti divi savstarpēji saistītie rādītāji:</w:t>
            </w:r>
          </w:p>
          <w:p w14:paraId="036451A1"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ieņēmumu daļa (ieņēmumi no pārdotajām biļetēm un nesaņemtie ieņēmumi no pasažieriem, kuriem pienākas braukšanas maksas atvieglojumi, kurus sedz valsts saskaņā ar spēkā esošiem normatīviem aktiem), kas nosedz pārvadājumu izmaksas;</w:t>
            </w:r>
          </w:p>
          <w:p w14:paraId="3A9C4037"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vidējais pasažieru skaits transportlīdzeklī visā maršruta garumā (pieprasījums). </w:t>
            </w:r>
          </w:p>
          <w:p w14:paraId="175856B3"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Prioritāri nodrošina reģionālās nozīmes maršrutus, kuros kopējo saņemto ieņēmumu segums pār kopējām izmaksām vai vidējais pasažieru skaits transportlīdzeklī visā maršruta garumā nav mazāks par:</w:t>
            </w:r>
          </w:p>
          <w:p w14:paraId="3302C6E7"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50% vai deviņiem pasažieriem maršrutos, kas nodrošina Rīgas pilsētas saistību ar citu republikas nozīmes pilsētu, republikas nozīmes pilsētu saistību ar citu republikas nozīmes pilsētu, Rīgas pilsētas saistību ar reģionālās nozīmes attīstības centriem, vai pilsētām un apdzīvotām vietām ar iedzīvotāju skaitu virs 5000 vai republikas nozīmes pilsētu saistību ar pilsētām ar iedzīvotāju skaitu virs 5000; </w:t>
            </w:r>
          </w:p>
          <w:p w14:paraId="0C955666"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40% vai pieciem pasažieriem maršrutos, kas nodrošina pilsētu ar iedzīvotāju skaitu virs 5000 saistību ar citu pilsētu ar iedzīvotāju skaitu virs 5000, pilsētu ar iedzīvotāju skaitu virs 5000 saistību ar apdzīvotām vietām ar iedzīvotāju skaitu virs 3000, pilsētu ar iedzīvotāju skaitu virs 5000 pilsētas centra savienojumi ar citām pilsētas daļām vai pilsētu ar iedzīvotāju skaitu virs 5000 savienojumi ar apdzīvotām vietām ar iedzīvotāju skaitu zem 3000.</w:t>
            </w:r>
          </w:p>
          <w:p w14:paraId="58204FA9"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25% vai trim pasažieriem maršrutos, kas nodrošina tuvējo novadu savstarpējo saistību, pagastu sasaisti ar novada centru vai tuvāko pilsētu, kā arī citus savienojumus pēc nepieciešamības.</w:t>
            </w:r>
          </w:p>
          <w:p w14:paraId="6A9CE09B"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Lielāka pieprasījuma gadījumā reisu skaits maršrutā var tikt palielināts, lai apmierinātu iedzīvotāju pieprasījumu pēc sabiedriskā transporta pakalpojumiem, ievērojot ekonomiskās efektivitātes kritērijus. Ja ekonomiskās efektivitātes kritēriji kādā maršrutā netiek sasniegti, veic pasākumus vidējā pasažieru skaita maršruta reisā palielināšanai: </w:t>
            </w:r>
          </w:p>
          <w:p w14:paraId="1F618ED3" w14:textId="441E9141" w:rsidR="006D7C94" w:rsidRPr="003B28D8" w:rsidRDefault="006D7C94" w:rsidP="00C82D82">
            <w:pPr>
              <w:pStyle w:val="NoSpacing"/>
              <w:numPr>
                <w:ilvl w:val="0"/>
                <w:numId w:val="14"/>
              </w:numPr>
              <w:tabs>
                <w:tab w:val="left" w:pos="216"/>
              </w:tabs>
              <w:ind w:right="154"/>
              <w:jc w:val="both"/>
              <w:rPr>
                <w:rFonts w:ascii="Times New Roman" w:hAnsi="Times New Roman" w:cs="Times New Roman"/>
                <w:sz w:val="24"/>
                <w:szCs w:val="24"/>
              </w:rPr>
            </w:pPr>
            <w:r w:rsidRPr="003B28D8">
              <w:rPr>
                <w:rFonts w:ascii="Times New Roman" w:hAnsi="Times New Roman" w:cs="Times New Roman"/>
                <w:sz w:val="24"/>
                <w:szCs w:val="24"/>
              </w:rPr>
              <w:t>pārskata kustības sarakstus;</w:t>
            </w:r>
          </w:p>
          <w:p w14:paraId="2C5E0DCA" w14:textId="1BA561A4" w:rsidR="006D7C94" w:rsidRPr="003B28D8" w:rsidRDefault="006D7C94" w:rsidP="00C82D82">
            <w:pPr>
              <w:pStyle w:val="NoSpacing"/>
              <w:numPr>
                <w:ilvl w:val="0"/>
                <w:numId w:val="14"/>
              </w:numPr>
              <w:tabs>
                <w:tab w:val="left" w:pos="216"/>
                <w:tab w:val="left" w:pos="5069"/>
              </w:tabs>
              <w:ind w:right="154"/>
              <w:jc w:val="both"/>
              <w:rPr>
                <w:rFonts w:ascii="Times New Roman" w:hAnsi="Times New Roman" w:cs="Times New Roman"/>
                <w:b/>
                <w:iCs/>
                <w:sz w:val="24"/>
                <w:szCs w:val="24"/>
              </w:rPr>
            </w:pPr>
            <w:r w:rsidRPr="003B28D8">
              <w:rPr>
                <w:rFonts w:ascii="Times New Roman" w:hAnsi="Times New Roman" w:cs="Times New Roman"/>
                <w:sz w:val="24"/>
                <w:szCs w:val="24"/>
              </w:rPr>
              <w:t>veic izmaiņas reisu izpildē.</w:t>
            </w:r>
          </w:p>
          <w:p w14:paraId="2F43B89A" w14:textId="77777777" w:rsidR="006D7C94" w:rsidRPr="00C82D82" w:rsidRDefault="006D7C94" w:rsidP="00C82D82">
            <w:pPr>
              <w:pStyle w:val="NoSpacing"/>
              <w:tabs>
                <w:tab w:val="left" w:pos="5069"/>
              </w:tabs>
              <w:ind w:right="154"/>
              <w:jc w:val="both"/>
              <w:rPr>
                <w:rFonts w:ascii="Times New Roman" w:hAnsi="Times New Roman" w:cs="Times New Roman"/>
                <w:iCs/>
                <w:sz w:val="24"/>
                <w:szCs w:val="24"/>
              </w:rPr>
            </w:pPr>
            <w:r w:rsidRPr="00C82D82">
              <w:rPr>
                <w:rFonts w:ascii="Times New Roman" w:hAnsi="Times New Roman" w:cs="Times New Roman"/>
                <w:iCs/>
                <w:sz w:val="24"/>
                <w:szCs w:val="24"/>
              </w:rPr>
              <w:t xml:space="preserve">Likumprojekts paredz pasūtītāja tiesības ieviest bezmaksas sabiedriskā transporta pakalpojumus reģionālās nozīmes maršrutos. </w:t>
            </w:r>
          </w:p>
          <w:p w14:paraId="540DCAF4" w14:textId="77777777" w:rsidR="006D7C94" w:rsidRPr="003B28D8" w:rsidRDefault="006D7C94" w:rsidP="00C82D82">
            <w:pPr>
              <w:pStyle w:val="NoSpacing"/>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Lai paaugstinātu sabiedriskā transporta pieejamību mazapdzīvotās teritorijās un stimulētu iedzīvotājus pēc iespējas vairāk izmantot sabiedrisko transportu </w:t>
            </w:r>
            <w:r w:rsidRPr="003B28D8">
              <w:rPr>
                <w:rFonts w:ascii="Times New Roman" w:hAnsi="Times New Roman" w:cs="Times New Roman"/>
                <w:sz w:val="24"/>
                <w:szCs w:val="24"/>
              </w:rPr>
              <w:lastRenderedPageBreak/>
              <w:t xml:space="preserve">maršrutos, kas apkalpo teritorijas ar zemu iedzīvotāju blīvumu un kuru rentabilitātes rādītāji ir ļoti zemi, paredzēts ieviest braukšanu bez maksas (100% braukšanas maksas atlaidi). Plānots, ka no 2021. gada aptuveni 20 maršrutos visos reģionos, izņemot Rīgas, sabiedriskā transporta pakalpojumi tiks nodrošināti bez maksas (turpmāk – bezmaksas maršruti) (piemēram, </w:t>
            </w:r>
            <w:r w:rsidRPr="003B28D8">
              <w:rPr>
                <w:rFonts w:ascii="Times New Roman" w:hAnsi="Times New Roman" w:cs="Times New Roman"/>
                <w:i/>
                <w:iCs/>
                <w:sz w:val="24"/>
                <w:szCs w:val="24"/>
              </w:rPr>
              <w:t xml:space="preserve">Viļaka- Žīguri- Katleši (Latgales Plānošanas reģions), Skujene- Kaive- Skujene (Vidzemes Plānošanas reģions), Kuldīga- Kabile (Kurzemes Plānošanas reģions), Pilskalne- Sproģi (Zemgales Plānošanas reģions). </w:t>
            </w:r>
            <w:r w:rsidRPr="003B28D8">
              <w:rPr>
                <w:rFonts w:ascii="Times New Roman" w:hAnsi="Times New Roman" w:cs="Times New Roman"/>
                <w:sz w:val="24"/>
                <w:szCs w:val="24"/>
              </w:rPr>
              <w:t xml:space="preserve">Šobrīd identificētie bezmaksas maršruti un to daudzums varētu mainīties. Kritēriji, pēc kuriem tiek atlasīti bezmaksas maršruti, ir divi: apdzīvotības blīvums ir mazāks par četriem iedzīvotājiem uz 1 kvadrātkilometru un ieņēmumi </w:t>
            </w:r>
            <w:r w:rsidRPr="003B28D8">
              <w:rPr>
                <w:rFonts w:ascii="Times New Roman" w:eastAsia="Calibri" w:hAnsi="Times New Roman" w:cs="Times New Roman"/>
                <w:sz w:val="24"/>
                <w:szCs w:val="24"/>
              </w:rPr>
              <w:t>no pārdotajām biļetēm un nesaņemtie ieņēmumi no pasažieriem, kuriem pienākas braukšanas maksas atvieglojumi, kurus sedz valsts saskaņā ar spēkā esošiem normatīviem aktiem, maršrutā nepārsniedz 15% (</w:t>
            </w:r>
            <w:r w:rsidRPr="003B28D8">
              <w:rPr>
                <w:rFonts w:ascii="Times New Roman" w:hAnsi="Times New Roman" w:cs="Times New Roman"/>
                <w:sz w:val="24"/>
                <w:szCs w:val="24"/>
              </w:rPr>
              <w:t xml:space="preserve">valsts no savas puses sedz vairāk nekā 85% izmaksu, kas rodas, lai maršrutu uzturētu). </w:t>
            </w:r>
          </w:p>
          <w:p w14:paraId="369BC726" w14:textId="4C705649" w:rsidR="006D7C94" w:rsidRPr="003B28D8" w:rsidRDefault="006D7C94" w:rsidP="00C82D82">
            <w:pPr>
              <w:pStyle w:val="NoSpacing"/>
              <w:tabs>
                <w:tab w:val="left" w:pos="5069"/>
              </w:tabs>
              <w:ind w:right="154"/>
              <w:jc w:val="both"/>
              <w:rPr>
                <w:rFonts w:ascii="Times New Roman" w:hAnsi="Times New Roman" w:cs="Times New Roman"/>
                <w:b/>
                <w:iCs/>
                <w:sz w:val="24"/>
                <w:szCs w:val="24"/>
              </w:rPr>
            </w:pPr>
            <w:r w:rsidRPr="003B28D8">
              <w:rPr>
                <w:rFonts w:ascii="Times New Roman" w:hAnsi="Times New Roman" w:cs="Times New Roman"/>
                <w:sz w:val="24"/>
                <w:szCs w:val="24"/>
              </w:rPr>
              <w:t xml:space="preserve">Gadījumos, kad apdzīvotības blīvums konkrētajā teritorijā būs virs četriem iedzīvotājiem uz kvadrātkilometru, bet ieņēmumi </w:t>
            </w:r>
            <w:r w:rsidRPr="003B28D8">
              <w:rPr>
                <w:rFonts w:ascii="Times New Roman" w:eastAsia="Calibri" w:hAnsi="Times New Roman" w:cs="Times New Roman"/>
                <w:sz w:val="24"/>
                <w:szCs w:val="24"/>
              </w:rPr>
              <w:t>no pārdotajām biļetēm un nesaņemtie ieņēmumi no pasažieriem, kuriem pienākas braukšanas maksas atvieglojumi, kurus sedz valsts saskaņā ar spēkā esošiem normatīviem aktiem, maršrutā nepārsniegs 15%</w:t>
            </w:r>
            <w:r w:rsidRPr="003B28D8">
              <w:rPr>
                <w:rFonts w:ascii="Times New Roman" w:hAnsi="Times New Roman" w:cs="Times New Roman"/>
                <w:sz w:val="24"/>
                <w:szCs w:val="24"/>
              </w:rPr>
              <w:t xml:space="preserve"> </w:t>
            </w:r>
            <w:r w:rsidRPr="003B28D8">
              <w:rPr>
                <w:rFonts w:ascii="Times New Roman" w:eastAsia="Calibri" w:hAnsi="Times New Roman" w:cs="Times New Roman"/>
                <w:sz w:val="24"/>
                <w:szCs w:val="24"/>
              </w:rPr>
              <w:t>(</w:t>
            </w:r>
            <w:r w:rsidRPr="003B28D8">
              <w:rPr>
                <w:rFonts w:ascii="Times New Roman" w:hAnsi="Times New Roman" w:cs="Times New Roman"/>
                <w:sz w:val="24"/>
                <w:szCs w:val="24"/>
              </w:rPr>
              <w:t xml:space="preserve">valsts no savas puses sedz vairāk nekā 85% izmaksu, kas rodas, lai maršrutu uzturētu), tiek plānots šādos maršrutos attīstīt pakalpojumu transports pēc pieprasījuma. Tiek plānots, </w:t>
            </w:r>
            <w:r w:rsidR="002515DB">
              <w:rPr>
                <w:rFonts w:ascii="Times New Roman" w:hAnsi="Times New Roman" w:cs="Times New Roman"/>
                <w:sz w:val="24"/>
                <w:szCs w:val="24"/>
              </w:rPr>
              <w:t xml:space="preserve">ka </w:t>
            </w:r>
            <w:r w:rsidRPr="003B28D8">
              <w:rPr>
                <w:rFonts w:ascii="Times New Roman" w:hAnsi="Times New Roman" w:cs="Times New Roman"/>
                <w:sz w:val="24"/>
                <w:szCs w:val="24"/>
              </w:rPr>
              <w:t xml:space="preserve">pārvadājumu pēc pieprasījuma ietvaros, kad pārvietošanās vajadzības tiks nodrošinātas 1-3 pasažieriem, šādu pakalpojumu varētu izpildīt ar vieglo automašīnu. Sabiedriskā transporta pakalpojumu likumā </w:t>
            </w:r>
            <w:r w:rsidR="0027737C">
              <w:rPr>
                <w:rFonts w:ascii="Times New Roman" w:hAnsi="Times New Roman" w:cs="Times New Roman"/>
                <w:sz w:val="24"/>
                <w:szCs w:val="24"/>
              </w:rPr>
              <w:t>(turpm</w:t>
            </w:r>
            <w:r w:rsidR="00502A09">
              <w:rPr>
                <w:rFonts w:ascii="Times New Roman" w:hAnsi="Times New Roman" w:cs="Times New Roman"/>
                <w:sz w:val="24"/>
                <w:szCs w:val="24"/>
              </w:rPr>
              <w:t>āk - L</w:t>
            </w:r>
            <w:r w:rsidR="0027737C">
              <w:rPr>
                <w:rFonts w:ascii="Times New Roman" w:hAnsi="Times New Roman" w:cs="Times New Roman"/>
                <w:sz w:val="24"/>
                <w:szCs w:val="24"/>
              </w:rPr>
              <w:t xml:space="preserve">ikums) </w:t>
            </w:r>
            <w:r w:rsidRPr="003B28D8">
              <w:rPr>
                <w:rFonts w:ascii="Times New Roman" w:hAnsi="Times New Roman" w:cs="Times New Roman"/>
                <w:sz w:val="24"/>
                <w:szCs w:val="24"/>
              </w:rPr>
              <w:t>M1 kategorijas transportlīdzeklis ir minēts kā pieļaujamais sabiedriskā transportlīdzekļa veids (</w:t>
            </w:r>
            <w:r w:rsidRPr="003B28D8">
              <w:rPr>
                <w:rFonts w:ascii="Times New Roman" w:hAnsi="Times New Roman" w:cs="Times New Roman"/>
                <w:i/>
                <w:sz w:val="24"/>
                <w:szCs w:val="24"/>
              </w:rPr>
              <w:t xml:space="preserve">saskaņā ar </w:t>
            </w:r>
            <w:r w:rsidR="00502A09">
              <w:rPr>
                <w:rFonts w:ascii="Times New Roman" w:hAnsi="Times New Roman" w:cs="Times New Roman"/>
                <w:i/>
                <w:sz w:val="24"/>
                <w:szCs w:val="24"/>
              </w:rPr>
              <w:t>L</w:t>
            </w:r>
            <w:r w:rsidRPr="003B28D8">
              <w:rPr>
                <w:rFonts w:ascii="Times New Roman" w:hAnsi="Times New Roman" w:cs="Times New Roman"/>
                <w:i/>
                <w:sz w:val="24"/>
                <w:szCs w:val="24"/>
              </w:rPr>
              <w:t xml:space="preserve">ikuma </w:t>
            </w:r>
            <w:hyperlink r:id="rId7" w:anchor="p1" w:tgtFrame="_blank" w:history="1">
              <w:r w:rsidRPr="003B28D8">
                <w:rPr>
                  <w:rFonts w:ascii="Times New Roman" w:hAnsi="Times New Roman" w:cs="Times New Roman"/>
                  <w:i/>
                  <w:sz w:val="24"/>
                  <w:szCs w:val="24"/>
                </w:rPr>
                <w:t>1.</w:t>
              </w:r>
            </w:hyperlink>
            <w:r w:rsidRPr="003B28D8">
              <w:rPr>
                <w:rFonts w:ascii="Times New Roman" w:hAnsi="Times New Roman" w:cs="Times New Roman"/>
                <w:i/>
                <w:sz w:val="24"/>
                <w:szCs w:val="24"/>
              </w:rPr>
              <w:t>panta pirmās daļas 14.punktu, sabiedriskā transporta pakalpojumu sniegšanā var izmantot M1 kategorijas transportlīdzekli</w:t>
            </w:r>
            <w:r w:rsidRPr="003B28D8">
              <w:rPr>
                <w:rFonts w:ascii="Times New Roman" w:hAnsi="Times New Roman" w:cs="Times New Roman"/>
                <w:sz w:val="24"/>
                <w:szCs w:val="24"/>
              </w:rPr>
              <w:t xml:space="preserve">) 1-3 pasažieru pārvadāšana.  </w:t>
            </w:r>
          </w:p>
          <w:p w14:paraId="1133BE85" w14:textId="7524E81D" w:rsidR="006D7C94" w:rsidRPr="003B28D8" w:rsidRDefault="006D7C94" w:rsidP="00C82D82">
            <w:pPr>
              <w:pStyle w:val="NoSpacing"/>
              <w:tabs>
                <w:tab w:val="left" w:pos="5069"/>
              </w:tabs>
              <w:ind w:right="154"/>
              <w:jc w:val="both"/>
              <w:rPr>
                <w:rFonts w:ascii="Times New Roman" w:hAnsi="Times New Roman" w:cs="Times New Roman"/>
                <w:b/>
                <w:iCs/>
                <w:sz w:val="24"/>
                <w:szCs w:val="24"/>
              </w:rPr>
            </w:pPr>
            <w:r w:rsidRPr="00C82D82">
              <w:rPr>
                <w:rFonts w:ascii="Times New Roman" w:hAnsi="Times New Roman" w:cs="Times New Roman"/>
                <w:iCs/>
                <w:sz w:val="24"/>
                <w:szCs w:val="24"/>
              </w:rPr>
              <w:t>Likumprojekts paredz komerciālo/valsts nedotēto maršrutu veidošanas iespējas</w:t>
            </w:r>
            <w:r w:rsidRPr="00F32DCE">
              <w:rPr>
                <w:rFonts w:ascii="Times New Roman" w:hAnsi="Times New Roman" w:cs="Times New Roman"/>
                <w:bCs/>
                <w:iCs/>
                <w:sz w:val="24"/>
                <w:szCs w:val="24"/>
              </w:rPr>
              <w:t>,</w:t>
            </w:r>
            <w:r w:rsidRPr="003B28D8">
              <w:rPr>
                <w:rFonts w:ascii="Times New Roman" w:hAnsi="Times New Roman" w:cs="Times New Roman"/>
                <w:bCs/>
                <w:iCs/>
                <w:sz w:val="24"/>
                <w:szCs w:val="24"/>
              </w:rPr>
              <w:t xml:space="preserve"> paredzot, ka</w:t>
            </w:r>
            <w:r w:rsidRPr="003B28D8">
              <w:rPr>
                <w:rFonts w:ascii="Times New Roman" w:hAnsi="Times New Roman" w:cs="Times New Roman"/>
                <w:b/>
                <w:iCs/>
                <w:sz w:val="24"/>
                <w:szCs w:val="24"/>
              </w:rPr>
              <w:t xml:space="preserve"> </w:t>
            </w:r>
            <w:r w:rsidRPr="00C82D82">
              <w:rPr>
                <w:rFonts w:ascii="Times New Roman" w:hAnsi="Times New Roman" w:cs="Times New Roman"/>
                <w:iCs/>
                <w:sz w:val="24"/>
                <w:szCs w:val="24"/>
              </w:rPr>
              <w:t>p</w:t>
            </w:r>
            <w:r w:rsidRPr="003B28D8">
              <w:rPr>
                <w:rFonts w:ascii="Times New Roman" w:hAnsi="Times New Roman" w:cs="Times New Roman"/>
                <w:sz w:val="24"/>
                <w:szCs w:val="24"/>
              </w:rPr>
              <w:t xml:space="preserve">asūtītājs sabiedriskā transporta pakalpojumu pasūtījumu ārpus pamata maršrutu tīkla maršrutos organizē, piešķirot pārvadātājam tiesības sniegt pakalpojumus. Tiesību piešķiršanas kārtību un nosacījumus apstiprina Sabiedriskā transporta padome. </w:t>
            </w:r>
            <w:r w:rsidRPr="003B28D8">
              <w:rPr>
                <w:rFonts w:ascii="Times New Roman" w:eastAsia="Calibri" w:hAnsi="Times New Roman" w:cs="Times New Roman"/>
                <w:iCs/>
                <w:sz w:val="24"/>
                <w:szCs w:val="24"/>
              </w:rPr>
              <w:t xml:space="preserve">2021.gadā reģionālās nozīmes autobusu maršrutus, kas ir paralēli vilcieniem Pierīgā un posmā Rīga - Daugavpils un ar kuriem pēc </w:t>
            </w:r>
            <w:r w:rsidRPr="003B28D8">
              <w:rPr>
                <w:rFonts w:ascii="Times New Roman" w:eastAsia="Calibri" w:hAnsi="Times New Roman" w:cs="Times New Roman"/>
                <w:iCs/>
                <w:sz w:val="24"/>
                <w:szCs w:val="24"/>
              </w:rPr>
              <w:lastRenderedPageBreak/>
              <w:t xml:space="preserve">būtības tiek apkalpotas tās pašas apdzīvotās vietas, paredzēts saglabāt, bet bez valsts dotācijām. Līdz ar to autobusu maršruti savienojumos Rīga–Ogre, Rīga – Salaspils, Rīga-Jelgava, Rīga- Olaine, Rīga- Jaunķemeri, Rīga- Sloka,  Rīga-Sigulda, Rīga-Daugavpils tiks apkalpoti uz komerciāliem principiem, taču to skaits varētu palielināties, ņemot vērā pieejamos valsts budžeta līdzekļus. Plānotajā iepirkumā tiek paredzēts, ka </w:t>
            </w:r>
            <w:r w:rsidRPr="003B28D8">
              <w:rPr>
                <w:rFonts w:ascii="Times New Roman" w:hAnsi="Times New Roman" w:cs="Times New Roman"/>
                <w:iCs/>
                <w:sz w:val="24"/>
                <w:szCs w:val="24"/>
              </w:rPr>
              <w:t>pārvadātājam piešķiramo tiesību apjomu līguma darbības laikā var samazināt vai palielināt līdz 30%. Potenciāli  tiek paredzēts, ka komerciālie/valsts nedotētie maršruti varētu tiks veidoti Rīgas savienojumos ar Rēzekni, Liepāju, Ventspili un Bausku.</w:t>
            </w:r>
            <w:r w:rsidRPr="003B28D8">
              <w:rPr>
                <w:rFonts w:ascii="Times New Roman" w:hAnsi="Times New Roman" w:cs="Times New Roman"/>
                <w:b/>
                <w:iCs/>
                <w:sz w:val="24"/>
                <w:szCs w:val="24"/>
              </w:rPr>
              <w:t xml:space="preserve"> </w:t>
            </w:r>
            <w:r w:rsidRPr="003B28D8">
              <w:rPr>
                <w:rFonts w:ascii="Times New Roman" w:hAnsi="Times New Roman" w:cs="Times New Roman"/>
                <w:iCs/>
                <w:sz w:val="24"/>
                <w:szCs w:val="24"/>
              </w:rPr>
              <w:t xml:space="preserve">Līdz ar to maršrutu tīkla daļās (lotēs), kurās ietilpst minētie savienojumi, tiek paredzēts maksimālā iespēja samazināt piešķirto tiesību apjomu, t.i., līdz 30%. Šāds apjoma samazinājums būs paredzēts iepirkuma dokumentācijā un ar šāda samazinājuma apmēru pretendentiem un turpmāk arī pakalpojuma sniedzējiem būs jāierēķinās un šāds potenciāls apjoma samazinājums  pretendētiem būs jāierēķina piedāvātajā pakalpojuma cenā.  </w:t>
            </w:r>
          </w:p>
          <w:p w14:paraId="4689B4A2" w14:textId="76442E97" w:rsidR="006D7C94" w:rsidRPr="003B28D8" w:rsidRDefault="006D7C94" w:rsidP="00C82D82">
            <w:pPr>
              <w:pStyle w:val="tvhtml"/>
              <w:tabs>
                <w:tab w:val="left" w:pos="5069"/>
              </w:tabs>
              <w:spacing w:before="0" w:beforeAutospacing="0" w:after="0" w:afterAutospacing="0"/>
              <w:ind w:right="154"/>
              <w:jc w:val="both"/>
              <w:rPr>
                <w:rFonts w:eastAsia="Calibri"/>
                <w:iCs/>
              </w:rPr>
            </w:pPr>
            <w:r w:rsidRPr="003B28D8">
              <w:rPr>
                <w:rFonts w:eastAsia="Calibri"/>
                <w:iCs/>
                <w:lang w:eastAsia="en-US"/>
              </w:rPr>
              <w:t xml:space="preserve">Paredzēts, ka pārvadātāji iegūs tiesības sniegt sabiedriskā transporta pakalpojumus ar autobusiem uz komerciāliem principiem uz noteiktu termiņu. Ar šo pakalpojumu sniegšanu saistītie zaudējumi un izdevumi būs pārvadātāja pašrisks un tie no valsts vai pašvaldību budžeta netiks kompensēti, taču pārvadātāji būs tiesīgi paši noteikt biļešu cenu. </w:t>
            </w:r>
            <w:r w:rsidRPr="003B28D8">
              <w:rPr>
                <w:rFonts w:eastAsia="Calibri"/>
                <w:iCs/>
              </w:rPr>
              <w:t xml:space="preserve">Pakalpojuma sniegšanas un transportlīdzekļu kvalitātes prasības uz komerciāliem principiem apkalpojamajos maršrutos nosakāmas līdzīgas kā maršrutos, kas savieno republikas nozīmes pilsētas savstarpēji vai republikas nozīmes pilsētas ar reģionālās nozīmes attīstības centriem (A </w:t>
            </w:r>
            <w:r w:rsidRPr="00AB1351">
              <w:rPr>
                <w:rFonts w:eastAsia="Calibri"/>
                <w:iCs/>
              </w:rPr>
              <w:t xml:space="preserve">kategorijas savienojumi). Paredzēts noteikt, ka visiem komerciālo pakalpojumu sniegšanā izmantotajiem autobusiem būs jābūt pielāgotiem personu </w:t>
            </w:r>
            <w:r w:rsidR="00AB1351" w:rsidRPr="00C82D82">
              <w:t>ar ierobežotām pārvietošanās spējām</w:t>
            </w:r>
            <w:r w:rsidR="00AB1351" w:rsidRPr="00AB1351" w:rsidDel="00AB1351">
              <w:rPr>
                <w:rFonts w:eastAsia="Calibri"/>
                <w:iCs/>
              </w:rPr>
              <w:t xml:space="preserve"> </w:t>
            </w:r>
            <w:r w:rsidRPr="00AB1351">
              <w:rPr>
                <w:rFonts w:eastAsia="Calibri"/>
                <w:iCs/>
              </w:rPr>
              <w:t>pārvadāšanai. Pasažieri, kas tiesīgi saņemt valsts noteiktos braukšanas maksas atvieglojumus, tos varēs saņemt arī maršrutos, kas tiek apkalpoti uz komerciāliem principiem.</w:t>
            </w:r>
          </w:p>
          <w:p w14:paraId="2BE37389" w14:textId="77777777" w:rsidR="006D7C94" w:rsidRPr="00C82D82" w:rsidRDefault="006D7C94" w:rsidP="00C82D82">
            <w:pPr>
              <w:pStyle w:val="tvhtml"/>
              <w:tabs>
                <w:tab w:val="left" w:pos="5069"/>
              </w:tabs>
              <w:spacing w:before="0" w:beforeAutospacing="0" w:after="0" w:afterAutospacing="0"/>
              <w:ind w:right="154"/>
              <w:jc w:val="both"/>
              <w:rPr>
                <w:rFonts w:eastAsia="Calibri"/>
                <w:bCs/>
                <w:iCs/>
              </w:rPr>
            </w:pPr>
            <w:r w:rsidRPr="00C82D82">
              <w:rPr>
                <w:rFonts w:eastAsia="Calibri"/>
                <w:bCs/>
                <w:iCs/>
              </w:rPr>
              <w:t xml:space="preserve">Likumprojekts paredz iespēju pašvaldībām iesaistīties sabiedriskā transporta pakalpojumu līdzfinansēšanā. </w:t>
            </w:r>
          </w:p>
          <w:p w14:paraId="4FD40996" w14:textId="77777777" w:rsidR="006D7C94" w:rsidRPr="003B28D8" w:rsidRDefault="006D7C94" w:rsidP="00C82D82">
            <w:pPr>
              <w:tabs>
                <w:tab w:val="left" w:pos="1134"/>
                <w:tab w:val="left" w:pos="5069"/>
              </w:tabs>
              <w:spacing w:after="0" w:line="240" w:lineRule="auto"/>
              <w:ind w:right="153"/>
              <w:jc w:val="both"/>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Sabiedriskā transporta padomei bieži pēc pašvaldību ierosinājuma ir jāpieņem lēmumi par reisu izveidi, kuru galvenais mērķis ir skolēnu nogādāšana uz izglītības iestādi. Vienlaikus aktuāli ir arī jautājumi par nerentablu maršrutu, reisu slēgšanu, taču, neskatoties uz pieprasījuma trūkumu, dažkārt pašvaldība uzstāj uz šāda sabiedriskā transporta pārvadājumu saglabāšanu pilnā apjomā. Šādos gadījumos un ierobežota valsts </w:t>
            </w:r>
            <w:r w:rsidRPr="003B28D8">
              <w:rPr>
                <w:rFonts w:ascii="Times New Roman" w:eastAsia="Calibri" w:hAnsi="Times New Roman" w:cs="Times New Roman"/>
                <w:sz w:val="24"/>
                <w:szCs w:val="24"/>
              </w:rPr>
              <w:lastRenderedPageBreak/>
              <w:t xml:space="preserve">finansējuma apstākļos tiek diskutēts par pašvaldības finansiālu līdzdalību zaudējumu segšanā pārvadātājam. Pārsvarā pašvaldības ir gatavas līdzfinansējuma sniegšanai, taču valstī nav izstrādāti kritēriji, lai noteiktu, kādā apmērā līdzfinansējums būtu nepieciešams, kā arī nav noteikta kārtība, kādā pašvaldība ar līdzfinansējumu var piedalīties valsts pasūtījuma izpildē. </w:t>
            </w:r>
          </w:p>
          <w:p w14:paraId="1480AFE3" w14:textId="43B833F5" w:rsidR="006D7C94" w:rsidRPr="003B28D8" w:rsidRDefault="006D7C94" w:rsidP="00C82D82">
            <w:pPr>
              <w:shd w:val="clear" w:color="auto" w:fill="FFFFFF" w:themeFill="background1"/>
              <w:tabs>
                <w:tab w:val="left" w:pos="1134"/>
                <w:tab w:val="left" w:pos="5069"/>
              </w:tabs>
              <w:spacing w:after="0" w:line="240" w:lineRule="auto"/>
              <w:ind w:right="153"/>
              <w:jc w:val="both"/>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Ņemot vērā minēto, </w:t>
            </w:r>
            <w:r w:rsidR="00502A09">
              <w:rPr>
                <w:rFonts w:ascii="Times New Roman" w:eastAsia="Calibri" w:hAnsi="Times New Roman" w:cs="Times New Roman"/>
                <w:sz w:val="24"/>
                <w:szCs w:val="24"/>
              </w:rPr>
              <w:t>L</w:t>
            </w:r>
            <w:r w:rsidRPr="003B28D8">
              <w:rPr>
                <w:rFonts w:ascii="Times New Roman" w:eastAsia="Calibri" w:hAnsi="Times New Roman" w:cs="Times New Roman"/>
                <w:sz w:val="24"/>
                <w:szCs w:val="24"/>
              </w:rPr>
              <w:t xml:space="preserve">ikumā tiek paredzētas pašvaldības tiesības noteiktos apstākļos līdzfinansēt sabiedriskā transporta pārvadājumus, kompensējot noteiktu ar sabiedriskā transporta nodrošināšanu saistītu pārvadātāja zaudējumu daļu. </w:t>
            </w:r>
          </w:p>
          <w:p w14:paraId="27E85CA0" w14:textId="77777777" w:rsidR="006D7C94" w:rsidRPr="003B28D8" w:rsidRDefault="006D7C94" w:rsidP="00C82D82">
            <w:pPr>
              <w:shd w:val="clear" w:color="auto" w:fill="FFFFFF" w:themeFill="background1"/>
              <w:tabs>
                <w:tab w:val="left" w:pos="1134"/>
                <w:tab w:val="left" w:pos="5069"/>
              </w:tabs>
              <w:spacing w:after="0" w:line="240" w:lineRule="auto"/>
              <w:ind w:right="153"/>
              <w:jc w:val="both"/>
              <w:rPr>
                <w:rFonts w:ascii="Times New Roman" w:eastAsia="Calibri" w:hAnsi="Times New Roman" w:cs="Times New Roman"/>
                <w:sz w:val="24"/>
                <w:szCs w:val="24"/>
              </w:rPr>
            </w:pPr>
            <w:r w:rsidRPr="003B28D8">
              <w:rPr>
                <w:rFonts w:ascii="Times New Roman" w:eastAsia="Calibri" w:hAnsi="Times New Roman" w:cs="Times New Roman"/>
                <w:sz w:val="24"/>
                <w:szCs w:val="24"/>
              </w:rPr>
              <w:t>Attiecīgi likumprojektā ir paredzētas, ka Sabiedriskā transporta padome noteiks kārtību, kādā pašvaldība varēs piedalīties ar līdzfinansējumu zaudējumu segšanā reģionālās nozīmes pārvadājumos, cita starpā arī paredzot līdzfinansējuma apmēra noteikšanas kārtību. Sabiedriskā transporta padomes apstiprinātajā kārtībā var tikt paredzēts, ka, piemēram, pašvaldības līdzfinansējuma daļa tiks noteikta kā starpība starp reālajiem maršruta (reisa) ieņēmumiem un vidējiem ieņēmumiem attiecīgajā plānošanas reģionā iepriekšējā gadā. Ikmēneša līdzfinansējuma apjoms tiks noteikts, pamatojoties uz pārvadātāja prognozēm, bet gala norēķins tiks veikts atbilstoši faktiskajiem ienākumiem un izmaksām attiecīgajos reisos.</w:t>
            </w:r>
          </w:p>
          <w:p w14:paraId="7243EF4A" w14:textId="2401AB8A" w:rsidR="006D7C94" w:rsidRPr="003B28D8" w:rsidRDefault="006D7C94" w:rsidP="00C82D82">
            <w:pPr>
              <w:tabs>
                <w:tab w:val="left" w:pos="1134"/>
                <w:tab w:val="left" w:pos="5069"/>
              </w:tabs>
              <w:spacing w:after="0" w:line="240" w:lineRule="auto"/>
              <w:ind w:right="153"/>
              <w:jc w:val="both"/>
            </w:pPr>
            <w:r w:rsidRPr="003B28D8">
              <w:rPr>
                <w:rFonts w:ascii="Times New Roman" w:eastAsia="Calibri" w:hAnsi="Times New Roman" w:cs="Times New Roman"/>
                <w:sz w:val="24"/>
                <w:szCs w:val="24"/>
              </w:rPr>
              <w:t>Jāatzīmē, ka šāda likumprojektā paredzētā norma par pašvaldības līdzfinansējumu nav paredzēt</w:t>
            </w:r>
            <w:r w:rsidR="00F32DCE">
              <w:rPr>
                <w:rFonts w:ascii="Times New Roman" w:eastAsia="Calibri" w:hAnsi="Times New Roman" w:cs="Times New Roman"/>
                <w:sz w:val="24"/>
                <w:szCs w:val="24"/>
              </w:rPr>
              <w:t>a</w:t>
            </w:r>
            <w:r w:rsidRPr="003B28D8">
              <w:rPr>
                <w:rFonts w:ascii="Times New Roman" w:eastAsia="Calibri" w:hAnsi="Times New Roman" w:cs="Times New Roman"/>
                <w:sz w:val="24"/>
                <w:szCs w:val="24"/>
              </w:rPr>
              <w:t xml:space="preserve"> kā obligāts pašvaldības pienākums piešķirt līdzfinansējumu. </w:t>
            </w:r>
          </w:p>
          <w:p w14:paraId="333FEA29" w14:textId="77777777" w:rsidR="006D7C94" w:rsidRPr="00C82D82" w:rsidRDefault="006D7C94" w:rsidP="00C82D82">
            <w:pPr>
              <w:pStyle w:val="tvhtml"/>
              <w:tabs>
                <w:tab w:val="left" w:pos="5069"/>
              </w:tabs>
              <w:spacing w:before="0" w:beforeAutospacing="0" w:after="0" w:afterAutospacing="0"/>
              <w:ind w:right="153"/>
              <w:jc w:val="both"/>
              <w:rPr>
                <w:rFonts w:eastAsia="Calibri"/>
                <w:bCs/>
                <w:iCs/>
              </w:rPr>
            </w:pPr>
            <w:r w:rsidRPr="00C82D82">
              <w:rPr>
                <w:rFonts w:eastAsia="Calibri"/>
                <w:bCs/>
                <w:iCs/>
              </w:rPr>
              <w:t xml:space="preserve">Likumprojekts paredz aizliegumu pakalpojumu sniedzējam nodot tam piešķirtās tiesības citam pakalpojumu sniedzējam. </w:t>
            </w:r>
          </w:p>
          <w:p w14:paraId="3606FF89" w14:textId="6F1E8986" w:rsidR="006D7C94" w:rsidRPr="003B28D8" w:rsidRDefault="006D7C94" w:rsidP="00C82D82">
            <w:pPr>
              <w:pStyle w:val="PlainText"/>
              <w:tabs>
                <w:tab w:val="left" w:pos="5069"/>
              </w:tabs>
              <w:ind w:right="153"/>
              <w:jc w:val="both"/>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Atbilstoši </w:t>
            </w:r>
            <w:r w:rsidR="00502A09">
              <w:rPr>
                <w:rFonts w:ascii="Times New Roman" w:hAnsi="Times New Roman" w:cs="Times New Roman"/>
                <w:sz w:val="24"/>
                <w:szCs w:val="24"/>
              </w:rPr>
              <w:t>L</w:t>
            </w:r>
            <w:r w:rsidRPr="003B28D8">
              <w:rPr>
                <w:rFonts w:ascii="Times New Roman" w:hAnsi="Times New Roman" w:cs="Times New Roman"/>
                <w:sz w:val="24"/>
                <w:szCs w:val="24"/>
              </w:rPr>
              <w:t>ikum</w:t>
            </w:r>
            <w:r w:rsidR="00502A09">
              <w:rPr>
                <w:rFonts w:ascii="Times New Roman" w:hAnsi="Times New Roman" w:cs="Times New Roman"/>
                <w:sz w:val="24"/>
                <w:szCs w:val="24"/>
              </w:rPr>
              <w:t>a</w:t>
            </w:r>
            <w:r w:rsidRPr="003B28D8">
              <w:rPr>
                <w:rFonts w:ascii="Times New Roman" w:hAnsi="Times New Roman" w:cs="Times New Roman"/>
                <w:sz w:val="24"/>
                <w:szCs w:val="24"/>
              </w:rPr>
              <w:t xml:space="preserve"> 8. panta otrajai daļai pasūtītājs organizē sabiedriskā transporta pakalpojumu pasūtījumu saskaņā ar Publisko iepirkumu likumu vai koncesiju piešķiršanu regulējošo likumu, ciktāl </w:t>
            </w:r>
            <w:r w:rsidR="002515DB">
              <w:rPr>
                <w:rFonts w:ascii="Times New Roman" w:hAnsi="Times New Roman" w:cs="Times New Roman"/>
                <w:sz w:val="24"/>
                <w:szCs w:val="24"/>
              </w:rPr>
              <w:t>L</w:t>
            </w:r>
            <w:r w:rsidRPr="003B28D8">
              <w:rPr>
                <w:rFonts w:ascii="Times New Roman" w:hAnsi="Times New Roman" w:cs="Times New Roman"/>
                <w:sz w:val="24"/>
                <w:szCs w:val="24"/>
              </w:rPr>
              <w:t xml:space="preserve">ikums nenosaka citādi. </w:t>
            </w:r>
          </w:p>
          <w:p w14:paraId="4586000A" w14:textId="4A2C0B46" w:rsidR="006D7C94" w:rsidRPr="003B28D8" w:rsidRDefault="006D7C94" w:rsidP="00C82D82">
            <w:pPr>
              <w:pStyle w:val="PlainText"/>
              <w:tabs>
                <w:tab w:val="left" w:pos="5069"/>
              </w:tabs>
              <w:ind w:right="154"/>
              <w:jc w:val="both"/>
              <w:rPr>
                <w:rFonts w:ascii="Times New Roman" w:hAnsi="Times New Roman" w:cs="Times New Roman"/>
                <w:sz w:val="24"/>
                <w:szCs w:val="24"/>
              </w:rPr>
            </w:pPr>
            <w:r w:rsidRPr="003B28D8">
              <w:rPr>
                <w:rFonts w:ascii="Times New Roman" w:hAnsi="Times New Roman" w:cs="Times New Roman"/>
                <w:sz w:val="24"/>
                <w:szCs w:val="24"/>
              </w:rPr>
              <w:t xml:space="preserve">Šāds izņēmums ir paredzēts Likuma 8. panta trešajā daļā. Tajā ir noteikts, ka pasūtītājs var piešķirt tiesības sniegt sabiedriskā transporta pakalpojumus tieši, neievērojot šā panta otrajā daļā minēto sabiedriskā transporta pakalpojumu pasūtījuma procedūru, Eiropas Parlamenta un Padomes 2007. gada 23. oktobra regulā (EK) Nr. </w:t>
            </w:r>
            <w:hyperlink r:id="rId8" w:tgtFrame="_blank" w:history="1">
              <w:r w:rsidRPr="003B28D8">
                <w:rPr>
                  <w:rStyle w:val="Hyperlink"/>
                  <w:rFonts w:ascii="Times New Roman" w:hAnsi="Times New Roman" w:cs="Times New Roman"/>
                  <w:color w:val="auto"/>
                  <w:sz w:val="24"/>
                  <w:szCs w:val="24"/>
                  <w:u w:val="none"/>
                </w:rPr>
                <w:t>1370/2007</w:t>
              </w:r>
            </w:hyperlink>
            <w:r w:rsidRPr="003B28D8">
              <w:rPr>
                <w:rFonts w:ascii="Times New Roman" w:hAnsi="Times New Roman" w:cs="Times New Roman"/>
                <w:sz w:val="24"/>
                <w:szCs w:val="24"/>
              </w:rPr>
              <w:t xml:space="preserve"> par sa</w:t>
            </w:r>
            <w:r w:rsidRPr="003B28D8">
              <w:rPr>
                <w:rFonts w:ascii="Times New Roman" w:hAnsi="Times New Roman" w:cs="Times New Roman"/>
                <w:i/>
                <w:sz w:val="24"/>
                <w:szCs w:val="24"/>
              </w:rPr>
              <w:t xml:space="preserve">biedriskā pasažieru transporta pakalpojumiem, izmantojot dzelzceļu un autoceļus, un ar ko atceļ Padomes regulu (EEK) Nr. </w:t>
            </w:r>
            <w:hyperlink r:id="rId9" w:tgtFrame="_blank" w:history="1">
              <w:r w:rsidRPr="003B28D8">
                <w:rPr>
                  <w:rStyle w:val="Hyperlink"/>
                  <w:rFonts w:ascii="Times New Roman" w:hAnsi="Times New Roman" w:cs="Times New Roman"/>
                  <w:i/>
                  <w:color w:val="auto"/>
                  <w:sz w:val="24"/>
                  <w:szCs w:val="24"/>
                  <w:u w:val="none"/>
                </w:rPr>
                <w:t>1191/69</w:t>
              </w:r>
            </w:hyperlink>
            <w:r w:rsidRPr="003B28D8">
              <w:rPr>
                <w:rFonts w:ascii="Times New Roman" w:hAnsi="Times New Roman" w:cs="Times New Roman"/>
                <w:i/>
                <w:sz w:val="24"/>
                <w:szCs w:val="24"/>
              </w:rPr>
              <w:t xml:space="preserve"> un Padomes regulu (EEK) Nr. </w:t>
            </w:r>
            <w:hyperlink r:id="rId10" w:tgtFrame="_blank" w:history="1">
              <w:r w:rsidRPr="003B28D8">
                <w:rPr>
                  <w:rStyle w:val="Hyperlink"/>
                  <w:rFonts w:ascii="Times New Roman" w:hAnsi="Times New Roman" w:cs="Times New Roman"/>
                  <w:i/>
                  <w:color w:val="auto"/>
                  <w:sz w:val="24"/>
                  <w:szCs w:val="24"/>
                  <w:u w:val="none"/>
                </w:rPr>
                <w:t>1107/70</w:t>
              </w:r>
            </w:hyperlink>
            <w:r w:rsidRPr="003B28D8">
              <w:rPr>
                <w:rFonts w:ascii="Times New Roman" w:hAnsi="Times New Roman" w:cs="Times New Roman"/>
                <w:sz w:val="24"/>
                <w:szCs w:val="24"/>
              </w:rPr>
              <w:t xml:space="preserve"> paredzētajos gadījumos un kārtībā.</w:t>
            </w:r>
          </w:p>
          <w:p w14:paraId="40BC4E3C" w14:textId="2026BADA" w:rsidR="006D7C94" w:rsidRPr="003B28D8" w:rsidRDefault="006D7C94" w:rsidP="00C82D82">
            <w:pPr>
              <w:tabs>
                <w:tab w:val="left" w:pos="5069"/>
              </w:tabs>
              <w:spacing w:after="0" w:line="240" w:lineRule="auto"/>
              <w:ind w:right="153"/>
              <w:jc w:val="both"/>
              <w:rPr>
                <w:rFonts w:ascii="Times New Roman" w:eastAsia="Times New Roman" w:hAnsi="Times New Roman" w:cs="Times New Roman"/>
                <w:sz w:val="24"/>
                <w:szCs w:val="24"/>
                <w:lang w:eastAsia="lv-LV"/>
              </w:rPr>
            </w:pPr>
            <w:r w:rsidRPr="003B28D8">
              <w:rPr>
                <w:rFonts w:ascii="Times New Roman" w:hAnsi="Times New Roman" w:cs="Times New Roman"/>
                <w:sz w:val="24"/>
                <w:szCs w:val="24"/>
              </w:rPr>
              <w:t xml:space="preserve">Likuma 8. panta trešajā daļā paredzēto nosacījumu tiešā līguma piešķiršanai ir jāaplūko kopā ar Eiropas </w:t>
            </w:r>
            <w:r w:rsidRPr="003B28D8">
              <w:rPr>
                <w:rFonts w:ascii="Times New Roman" w:hAnsi="Times New Roman" w:cs="Times New Roman"/>
                <w:sz w:val="24"/>
                <w:szCs w:val="24"/>
              </w:rPr>
              <w:lastRenderedPageBreak/>
              <w:t xml:space="preserve">Parlamenta un Padomes 2007. gada 23. oktobra regulu (EK) Nr. </w:t>
            </w:r>
            <w:hyperlink r:id="rId11" w:tgtFrame="_blank" w:history="1">
              <w:r w:rsidRPr="003B28D8">
                <w:rPr>
                  <w:rStyle w:val="Hyperlink"/>
                  <w:rFonts w:ascii="Times New Roman" w:hAnsi="Times New Roman" w:cs="Times New Roman"/>
                  <w:color w:val="auto"/>
                  <w:sz w:val="24"/>
                  <w:szCs w:val="24"/>
                  <w:u w:val="none"/>
                </w:rPr>
                <w:t>1370/2007</w:t>
              </w:r>
            </w:hyperlink>
            <w:r w:rsidRPr="003B28D8">
              <w:rPr>
                <w:rFonts w:ascii="Times New Roman" w:hAnsi="Times New Roman" w:cs="Times New Roman"/>
                <w:sz w:val="24"/>
                <w:szCs w:val="24"/>
              </w:rPr>
              <w:t xml:space="preserve"> par sabiedriskā pasažieru transporta pakalpojumiem, izmantojot dzelzceļu un autoceļus, un ar ko atceļ Padomes regulu (EEK) Nr. </w:t>
            </w:r>
            <w:hyperlink r:id="rId12" w:tgtFrame="_blank" w:history="1">
              <w:r w:rsidRPr="003B28D8">
                <w:rPr>
                  <w:rStyle w:val="Hyperlink"/>
                  <w:rFonts w:ascii="Times New Roman" w:hAnsi="Times New Roman" w:cs="Times New Roman"/>
                  <w:color w:val="auto"/>
                  <w:sz w:val="24"/>
                  <w:szCs w:val="24"/>
                  <w:u w:val="none"/>
                </w:rPr>
                <w:t>1191/69</w:t>
              </w:r>
            </w:hyperlink>
            <w:r w:rsidRPr="003B28D8">
              <w:rPr>
                <w:rFonts w:ascii="Times New Roman" w:hAnsi="Times New Roman" w:cs="Times New Roman"/>
                <w:sz w:val="24"/>
                <w:szCs w:val="24"/>
              </w:rPr>
              <w:t xml:space="preserve"> un Padomes regulu (EEK) Nr. </w:t>
            </w:r>
            <w:hyperlink r:id="rId13" w:tgtFrame="_blank" w:history="1">
              <w:r w:rsidRPr="003B28D8">
                <w:rPr>
                  <w:rStyle w:val="Hyperlink"/>
                  <w:rFonts w:ascii="Times New Roman" w:hAnsi="Times New Roman" w:cs="Times New Roman"/>
                  <w:color w:val="auto"/>
                  <w:sz w:val="24"/>
                  <w:szCs w:val="24"/>
                  <w:u w:val="none"/>
                </w:rPr>
                <w:t>1107/70</w:t>
              </w:r>
            </w:hyperlink>
            <w:r w:rsidR="002515DB">
              <w:rPr>
                <w:rStyle w:val="Hyperlink"/>
                <w:rFonts w:ascii="Times New Roman" w:hAnsi="Times New Roman" w:cs="Times New Roman"/>
                <w:color w:val="auto"/>
                <w:sz w:val="24"/>
                <w:szCs w:val="24"/>
                <w:u w:val="none"/>
              </w:rPr>
              <w:t>,</w:t>
            </w:r>
            <w:r w:rsidRPr="003B28D8">
              <w:rPr>
                <w:rStyle w:val="Hyperlink"/>
                <w:rFonts w:ascii="Times New Roman" w:hAnsi="Times New Roman" w:cs="Times New Roman"/>
                <w:color w:val="auto"/>
                <w:sz w:val="24"/>
                <w:szCs w:val="24"/>
                <w:u w:val="none"/>
              </w:rPr>
              <w:t xml:space="preserve"> (turpmāk – regula Nr.1370/2007). </w:t>
            </w:r>
            <w:r w:rsidRPr="003B28D8">
              <w:rPr>
                <w:rFonts w:ascii="Times New Roman" w:eastAsia="Times New Roman" w:hAnsi="Times New Roman" w:cs="Times New Roman"/>
                <w:sz w:val="24"/>
                <w:szCs w:val="24"/>
                <w:lang w:eastAsia="lv-LV"/>
              </w:rPr>
              <w:t>Regulā Nr.1370/2007 paredzēts, ka tad, ja tas nav aizliegts ar valsts tiesību aktiem, kompetentā iestāde var pieņemt lēmumu pati sniegt sabiedriskā pasažieru transporta pakalpojumus vai tieši piešķirt pakalpojumu valsts līgumus:</w:t>
            </w:r>
          </w:p>
          <w:p w14:paraId="13121C08" w14:textId="77777777" w:rsidR="006D7C94" w:rsidRPr="003B28D8" w:rsidRDefault="006D7C94" w:rsidP="00C82D82">
            <w:pPr>
              <w:pStyle w:val="ListParagraph"/>
              <w:numPr>
                <w:ilvl w:val="0"/>
                <w:numId w:val="8"/>
              </w:numPr>
              <w:tabs>
                <w:tab w:val="left" w:pos="402"/>
                <w:tab w:val="left" w:pos="5069"/>
              </w:tabs>
              <w:spacing w:line="240" w:lineRule="auto"/>
              <w:ind w:left="0" w:right="153" w:firstLine="0"/>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juridiski patstāvīgam subjektam, ko vietējā iestāde kontrolē līdzīgi tam, kā tā kontrolē savas nodaļas (regulas Nr.1370/2007 5. panta 2.punkts);</w:t>
            </w:r>
          </w:p>
          <w:p w14:paraId="38CA1647" w14:textId="61D00879" w:rsidR="006D7C94" w:rsidRPr="003B28D8" w:rsidRDefault="006D7C94" w:rsidP="00C82D82">
            <w:pPr>
              <w:pStyle w:val="ListParagraph"/>
              <w:numPr>
                <w:ilvl w:val="0"/>
                <w:numId w:val="8"/>
              </w:numPr>
              <w:tabs>
                <w:tab w:val="left" w:pos="402"/>
                <w:tab w:val="left" w:pos="5069"/>
              </w:tabs>
              <w:spacing w:line="240" w:lineRule="auto"/>
              <w:ind w:left="0" w:right="154" w:firstLine="0"/>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 neliela apjoma līgumiem (regulas Nr.1370/2007 5.panta 4.punkts) un mazajam vai vidējam uzņēmumam (regulas Nr.1370/2007 5.panta 4.punkts);</w:t>
            </w:r>
          </w:p>
          <w:p w14:paraId="3BC5848D" w14:textId="6DD22265" w:rsidR="006D7C94" w:rsidRPr="003B28D8" w:rsidRDefault="006D7C94" w:rsidP="00C82D82">
            <w:pPr>
              <w:pStyle w:val="ListParagraph"/>
              <w:numPr>
                <w:ilvl w:val="0"/>
                <w:numId w:val="8"/>
              </w:numPr>
              <w:tabs>
                <w:tab w:val="left" w:pos="533"/>
                <w:tab w:val="left" w:pos="5069"/>
              </w:tabs>
              <w:spacing w:line="240" w:lineRule="auto"/>
              <w:ind w:left="0" w:right="154" w:firstLine="0"/>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ārkārtas apstākļos (regulas Nr.1370/2007 5.panta 5.punkts).</w:t>
            </w:r>
          </w:p>
          <w:p w14:paraId="237AD823" w14:textId="018EC2F5" w:rsidR="006D7C94" w:rsidRPr="003B28D8" w:rsidRDefault="006D7C94" w:rsidP="00C82D82">
            <w:pPr>
              <w:tabs>
                <w:tab w:val="left" w:pos="5069"/>
              </w:tabs>
              <w:spacing w:after="0" w:line="240" w:lineRule="auto"/>
              <w:ind w:right="153"/>
              <w:jc w:val="both"/>
              <w:rPr>
                <w:rFonts w:ascii="Times New Roman" w:eastAsia="Times New Roman" w:hAnsi="Times New Roman" w:cs="Times New Roman"/>
                <w:sz w:val="24"/>
                <w:szCs w:val="24"/>
                <w:lang w:eastAsia="lv-LV"/>
              </w:rPr>
            </w:pPr>
            <w:r w:rsidRPr="003B28D8">
              <w:rPr>
                <w:rFonts w:ascii="Times New Roman" w:hAnsi="Times New Roman" w:cs="Times New Roman"/>
                <w:sz w:val="24"/>
                <w:szCs w:val="24"/>
              </w:rPr>
              <w:t>Likumdevējs, 2013. gadā veicot grozījumus Likumā, ir paredzējis, ka pasūtītājs (</w:t>
            </w:r>
            <w:r w:rsidRPr="003B28D8">
              <w:rPr>
                <w:rFonts w:ascii="Times New Roman" w:hAnsi="Times New Roman" w:cs="Times New Roman"/>
                <w:i/>
                <w:sz w:val="24"/>
                <w:szCs w:val="24"/>
              </w:rPr>
              <w:t>saskaņā ar Likuma 1.panta 5.punktu pasūtītājs ir valsts vai pašvaldība, kas savas kompetences ietvaros organizē sabiedriskā transporta pakalpojumus</w:t>
            </w:r>
            <w:r w:rsidRPr="003B28D8">
              <w:rPr>
                <w:rFonts w:ascii="Times New Roman" w:hAnsi="Times New Roman" w:cs="Times New Roman"/>
                <w:sz w:val="24"/>
                <w:szCs w:val="24"/>
              </w:rPr>
              <w:t>) ir tiesīgs, neorganizējot atklāta konkursa procedūru (Likuma 8.panta otrā daļa), tieši piešķirt sabiedriskā transporta pakalpojuma pasūtījuma līgumu gadījumos, kas ir noteikti regulā Nr.1370/2007. No minētā ir secināms, ka ar valsts tiesību aktiem ir atļauts pasūtītājam piešķirt tiešos (t</w:t>
            </w:r>
            <w:r w:rsidRPr="003B28D8">
              <w:rPr>
                <w:rFonts w:ascii="Times New Roman" w:hAnsi="Times New Roman" w:cs="Times New Roman"/>
                <w:i/>
                <w:iCs/>
                <w:sz w:val="24"/>
                <w:szCs w:val="24"/>
              </w:rPr>
              <w:t>ieša piešķiršana ir pakalpojumu valsts līguma piešķiršana bez iepriekšējas konkursa procedūras (regulas Nr.1370/2007 2.panta "h" punkts</w:t>
            </w:r>
            <w:r w:rsidRPr="003B28D8">
              <w:rPr>
                <w:rFonts w:ascii="Times New Roman" w:hAnsi="Times New Roman" w:cs="Times New Roman"/>
                <w:sz w:val="24"/>
                <w:szCs w:val="24"/>
              </w:rPr>
              <w:t xml:space="preserve">) līgumus, ievērojot nosacījumus, kas noteikti regulas Nr.1370/2007 5. pantā. </w:t>
            </w:r>
          </w:p>
          <w:p w14:paraId="3AC2720F" w14:textId="5CD9EC6C" w:rsidR="006D7C94" w:rsidRPr="003B28D8" w:rsidRDefault="006D7C94" w:rsidP="00C82D82">
            <w:pPr>
              <w:tabs>
                <w:tab w:val="left" w:pos="5069"/>
              </w:tabs>
              <w:spacing w:after="0" w:line="240" w:lineRule="auto"/>
              <w:ind w:right="153"/>
              <w:jc w:val="both"/>
              <w:rPr>
                <w:rFonts w:ascii="Times New Roman" w:hAnsi="Times New Roman" w:cs="Times New Roman"/>
                <w:bCs/>
                <w:sz w:val="24"/>
                <w:szCs w:val="24"/>
              </w:rPr>
            </w:pPr>
            <w:r w:rsidRPr="003B28D8">
              <w:rPr>
                <w:rFonts w:ascii="Times New Roman" w:hAnsi="Times New Roman" w:cs="Times New Roman"/>
                <w:bCs/>
                <w:sz w:val="24"/>
                <w:szCs w:val="24"/>
              </w:rPr>
              <w:t xml:space="preserve">Slēdzot tiešo līgumu par sabiedriskā transporta pakalpojumu sniegšanu, pasūtītājs pārvadātājam piešķir ekskluzīvās tiesības. Ekskluzīvas tiesības </w:t>
            </w:r>
            <w:r w:rsidR="00CB0419">
              <w:rPr>
                <w:rFonts w:ascii="Times New Roman" w:hAnsi="Times New Roman" w:cs="Times New Roman"/>
                <w:bCs/>
                <w:sz w:val="24"/>
                <w:szCs w:val="24"/>
              </w:rPr>
              <w:t>r</w:t>
            </w:r>
            <w:r w:rsidRPr="003B28D8">
              <w:rPr>
                <w:rFonts w:ascii="Times New Roman" w:hAnsi="Times New Roman" w:cs="Times New Roman"/>
                <w:bCs/>
                <w:sz w:val="24"/>
                <w:szCs w:val="24"/>
              </w:rPr>
              <w:t>egulas</w:t>
            </w:r>
            <w:r w:rsidR="00CB0419">
              <w:rPr>
                <w:rFonts w:ascii="Times New Roman" w:hAnsi="Times New Roman" w:cs="Times New Roman"/>
                <w:bCs/>
                <w:sz w:val="24"/>
                <w:szCs w:val="24"/>
              </w:rPr>
              <w:t xml:space="preserve"> </w:t>
            </w:r>
            <w:r w:rsidR="00CB0419" w:rsidRPr="003B28D8">
              <w:rPr>
                <w:rFonts w:ascii="Times New Roman" w:hAnsi="Times New Roman" w:cs="Times New Roman"/>
                <w:sz w:val="24"/>
                <w:szCs w:val="24"/>
              </w:rPr>
              <w:t>Nr.1370/2007</w:t>
            </w:r>
            <w:r w:rsidRPr="003B28D8">
              <w:rPr>
                <w:rFonts w:ascii="Times New Roman" w:hAnsi="Times New Roman" w:cs="Times New Roman"/>
                <w:bCs/>
                <w:sz w:val="24"/>
                <w:szCs w:val="24"/>
              </w:rPr>
              <w:t xml:space="preserve"> 2.panta f) punktā definētas kā “</w:t>
            </w:r>
            <w:r w:rsidRPr="003B28D8">
              <w:rPr>
                <w:rFonts w:ascii="Times New Roman" w:hAnsi="Times New Roman" w:cs="Times New Roman"/>
                <w:bCs/>
                <w:i/>
                <w:sz w:val="24"/>
                <w:szCs w:val="24"/>
              </w:rPr>
              <w:t>sabiedrisko pakalpojumu sniedzējam dotas tiesības sniegt konkrētus sabiedriskā pasažieru transporta pakalpojumus konkrētā maršrutā, tīklā vai konkrētā apgabalā, nedodot tiesības to darīt nevienam citam šādam pakalpojumu sniedzējam”.</w:t>
            </w:r>
            <w:r w:rsidRPr="003B28D8">
              <w:rPr>
                <w:rFonts w:ascii="Times New Roman" w:hAnsi="Times New Roman" w:cs="Times New Roman"/>
                <w:bCs/>
                <w:sz w:val="24"/>
                <w:szCs w:val="24"/>
              </w:rPr>
              <w:t xml:space="preserve"> </w:t>
            </w:r>
          </w:p>
          <w:p w14:paraId="509E7DE5" w14:textId="43A70305" w:rsidR="006D7C94" w:rsidRPr="003B28D8" w:rsidRDefault="006D7C94" w:rsidP="00C82D82">
            <w:pPr>
              <w:tabs>
                <w:tab w:val="left" w:pos="5069"/>
              </w:tabs>
              <w:spacing w:after="0" w:line="240" w:lineRule="auto"/>
              <w:ind w:right="153"/>
              <w:jc w:val="both"/>
              <w:rPr>
                <w:rFonts w:ascii="Times New Roman" w:hAnsi="Times New Roman" w:cs="Times New Roman"/>
                <w:bCs/>
                <w:sz w:val="24"/>
                <w:szCs w:val="24"/>
              </w:rPr>
            </w:pPr>
            <w:r w:rsidRPr="003B28D8">
              <w:rPr>
                <w:rFonts w:ascii="Times New Roman" w:hAnsi="Times New Roman" w:cs="Times New Roman"/>
                <w:bCs/>
                <w:sz w:val="24"/>
                <w:szCs w:val="24"/>
              </w:rPr>
              <w:t>Tomēr praksē paradās situācijas, kad pārvadātājs, kuram</w:t>
            </w:r>
            <w:r w:rsidR="002515DB">
              <w:rPr>
                <w:rFonts w:ascii="Times New Roman" w:hAnsi="Times New Roman" w:cs="Times New Roman"/>
                <w:bCs/>
                <w:sz w:val="24"/>
                <w:szCs w:val="24"/>
              </w:rPr>
              <w:t>,</w:t>
            </w:r>
            <w:r w:rsidRPr="003B28D8">
              <w:rPr>
                <w:rFonts w:ascii="Times New Roman" w:hAnsi="Times New Roman" w:cs="Times New Roman"/>
                <w:bCs/>
                <w:sz w:val="24"/>
                <w:szCs w:val="24"/>
              </w:rPr>
              <w:t xml:space="preserve"> pamatojoties uz Likuma 8.panta trešo daļu</w:t>
            </w:r>
            <w:r w:rsidR="002515DB">
              <w:rPr>
                <w:rFonts w:ascii="Times New Roman" w:hAnsi="Times New Roman" w:cs="Times New Roman"/>
                <w:bCs/>
                <w:sz w:val="24"/>
                <w:szCs w:val="24"/>
              </w:rPr>
              <w:t>,</w:t>
            </w:r>
            <w:r w:rsidRPr="003B28D8">
              <w:rPr>
                <w:rFonts w:ascii="Times New Roman" w:hAnsi="Times New Roman" w:cs="Times New Roman"/>
                <w:bCs/>
                <w:sz w:val="24"/>
                <w:szCs w:val="24"/>
              </w:rPr>
              <w:t xml:space="preserve"> ir piešķirtas ekskluzīvās tiesības sniegt sabiedriskā transporta pakalpojumus, nodot daļu no šīm ekskluzīv</w:t>
            </w:r>
            <w:r w:rsidR="002515DB">
              <w:rPr>
                <w:rFonts w:ascii="Times New Roman" w:hAnsi="Times New Roman" w:cs="Times New Roman"/>
                <w:bCs/>
                <w:sz w:val="24"/>
                <w:szCs w:val="24"/>
              </w:rPr>
              <w:t>aj</w:t>
            </w:r>
            <w:r w:rsidRPr="003B28D8">
              <w:rPr>
                <w:rFonts w:ascii="Times New Roman" w:hAnsi="Times New Roman" w:cs="Times New Roman"/>
                <w:bCs/>
                <w:sz w:val="24"/>
                <w:szCs w:val="24"/>
              </w:rPr>
              <w:t>ām tiesībām citam pārvadātāja, piemēram</w:t>
            </w:r>
            <w:r w:rsidR="002515DB">
              <w:rPr>
                <w:rFonts w:ascii="Times New Roman" w:hAnsi="Times New Roman" w:cs="Times New Roman"/>
                <w:bCs/>
                <w:sz w:val="24"/>
                <w:szCs w:val="24"/>
              </w:rPr>
              <w:t>,</w:t>
            </w:r>
            <w:r w:rsidRPr="003B28D8">
              <w:rPr>
                <w:rFonts w:ascii="Times New Roman" w:hAnsi="Times New Roman" w:cs="Times New Roman"/>
                <w:bCs/>
                <w:sz w:val="24"/>
                <w:szCs w:val="24"/>
              </w:rPr>
              <w:t xml:space="preserve"> slēdzot apakšuzņēmuma līgumu. Šāda situācija ir pretrunā ekskluzīvo tiesību principam un nenodrošina sabiedriskā transporta pakalpojumu iekšējā tirgus netraucētu darbību. Ekskluzivitāte aizsargā uzņēmumu no citu pakalpojumu sniedzēju konkurences konkrētajā </w:t>
            </w:r>
            <w:r w:rsidRPr="003B28D8">
              <w:rPr>
                <w:rFonts w:ascii="Times New Roman" w:hAnsi="Times New Roman" w:cs="Times New Roman"/>
                <w:bCs/>
                <w:sz w:val="24"/>
                <w:szCs w:val="24"/>
              </w:rPr>
              <w:lastRenderedPageBreak/>
              <w:t xml:space="preserve">tirgū tādā mērā, ka neviens cits uzņēmums nedrīkst sniegt to pašu pakalpojumu. </w:t>
            </w:r>
          </w:p>
          <w:p w14:paraId="6B5088DD" w14:textId="1C431333" w:rsidR="006D7C94" w:rsidRPr="003B28D8" w:rsidRDefault="006D7C94" w:rsidP="00C82D82">
            <w:pPr>
              <w:tabs>
                <w:tab w:val="left" w:pos="5069"/>
              </w:tabs>
              <w:spacing w:after="0" w:line="240" w:lineRule="auto"/>
              <w:ind w:right="153"/>
              <w:jc w:val="both"/>
              <w:rPr>
                <w:rFonts w:ascii="Times New Roman" w:hAnsi="Times New Roman" w:cs="Times New Roman"/>
                <w:bCs/>
                <w:sz w:val="24"/>
                <w:szCs w:val="24"/>
              </w:rPr>
            </w:pPr>
            <w:r w:rsidRPr="003B28D8">
              <w:rPr>
                <w:rFonts w:ascii="Times New Roman" w:hAnsi="Times New Roman" w:cs="Times New Roman"/>
                <w:bCs/>
                <w:sz w:val="24"/>
                <w:szCs w:val="24"/>
              </w:rPr>
              <w:t>Eiropas Komisijas paziņojumā par interpretējošām vadlīnijām attiecībā uz regulu Nr.1370/2007 par sabiedriskā pasažieru transporta pakalpojumiem, izmantojot dzelzceļu un autoceļus</w:t>
            </w:r>
            <w:r w:rsidR="002515DB">
              <w:rPr>
                <w:rFonts w:ascii="Times New Roman" w:hAnsi="Times New Roman" w:cs="Times New Roman"/>
                <w:bCs/>
                <w:sz w:val="24"/>
                <w:szCs w:val="24"/>
              </w:rPr>
              <w:t>,</w:t>
            </w:r>
            <w:r w:rsidRPr="003B28D8">
              <w:rPr>
                <w:rFonts w:ascii="Times New Roman" w:hAnsi="Times New Roman" w:cs="Times New Roman"/>
                <w:bCs/>
                <w:sz w:val="24"/>
                <w:szCs w:val="24"/>
              </w:rPr>
              <w:t xml:space="preserve"> (2014/C 92/01, </w:t>
            </w:r>
            <w:r w:rsidRPr="003B28D8">
              <w:rPr>
                <w:rFonts w:ascii="Times New Roman" w:hAnsi="Times New Roman" w:cs="Times New Roman"/>
                <w:sz w:val="24"/>
                <w:szCs w:val="24"/>
              </w:rPr>
              <w:t>2014. gada 29. martā publicēts Eiropas Savienības Oficiālajā Vēstnesī Nr. C 92 57.sējumā)</w:t>
            </w:r>
            <w:r w:rsidRPr="003B28D8">
              <w:rPr>
                <w:rFonts w:ascii="Times New Roman" w:hAnsi="Times New Roman" w:cs="Times New Roman"/>
                <w:i/>
              </w:rPr>
              <w:t xml:space="preserve"> </w:t>
            </w:r>
            <w:r w:rsidRPr="003B28D8">
              <w:rPr>
                <w:rFonts w:ascii="Times New Roman" w:hAnsi="Times New Roman" w:cs="Times New Roman"/>
                <w:bCs/>
                <w:sz w:val="24"/>
                <w:szCs w:val="24"/>
              </w:rPr>
              <w:t xml:space="preserve"> (turpmāk – Komisijas vadlīnijas) ir noteikts, ka valsts likumdevējs var pieņemt lēmumu, ka kompetent</w:t>
            </w:r>
            <w:r w:rsidR="002515DB">
              <w:rPr>
                <w:rFonts w:ascii="Times New Roman" w:hAnsi="Times New Roman" w:cs="Times New Roman"/>
                <w:bCs/>
                <w:sz w:val="24"/>
                <w:szCs w:val="24"/>
              </w:rPr>
              <w:t>aj</w:t>
            </w:r>
            <w:r w:rsidRPr="003B28D8">
              <w:rPr>
                <w:rFonts w:ascii="Times New Roman" w:hAnsi="Times New Roman" w:cs="Times New Roman"/>
                <w:bCs/>
                <w:sz w:val="24"/>
                <w:szCs w:val="24"/>
              </w:rPr>
              <w:t>ai iestādei regulas</w:t>
            </w:r>
            <w:r w:rsidR="00706272">
              <w:t xml:space="preserve"> </w:t>
            </w:r>
            <w:r w:rsidR="00706272" w:rsidRPr="00706272">
              <w:rPr>
                <w:rFonts w:ascii="Times New Roman" w:hAnsi="Times New Roman" w:cs="Times New Roman"/>
                <w:bCs/>
                <w:sz w:val="24"/>
                <w:szCs w:val="24"/>
              </w:rPr>
              <w:t>Nr.1370/2007</w:t>
            </w:r>
            <w:r w:rsidRPr="003B28D8">
              <w:rPr>
                <w:rFonts w:ascii="Times New Roman" w:hAnsi="Times New Roman" w:cs="Times New Roman"/>
                <w:bCs/>
                <w:sz w:val="24"/>
                <w:szCs w:val="24"/>
              </w:rPr>
              <w:t xml:space="preserve"> 5.panta 4.punktā noteiktajos gadījumos jāpiemēro noteikums, kas paredz, ka sabiedrisko pakalpojumu līgumu slēgšanas tiesības jāpiešķir, izmantojot taisnīgu, atklātu, paredzamu un nediskriminējošo konkursa procedūru.</w:t>
            </w:r>
          </w:p>
          <w:p w14:paraId="0B9F7BDA" w14:textId="54443E54" w:rsidR="006D7C94" w:rsidRPr="003B28D8" w:rsidRDefault="006D7C94" w:rsidP="00C82D82">
            <w:pPr>
              <w:tabs>
                <w:tab w:val="left" w:pos="5069"/>
              </w:tabs>
              <w:spacing w:after="0" w:line="240" w:lineRule="auto"/>
              <w:ind w:right="154"/>
              <w:jc w:val="both"/>
              <w:rPr>
                <w:rFonts w:ascii="Times New Roman" w:hAnsi="Times New Roman" w:cs="Times New Roman"/>
                <w:bCs/>
                <w:sz w:val="24"/>
                <w:szCs w:val="24"/>
              </w:rPr>
            </w:pPr>
            <w:r w:rsidRPr="003B28D8">
              <w:rPr>
                <w:rFonts w:ascii="Times New Roman" w:hAnsi="Times New Roman" w:cs="Times New Roman"/>
                <w:bCs/>
                <w:sz w:val="24"/>
                <w:szCs w:val="24"/>
              </w:rPr>
              <w:t xml:space="preserve">Latvijas likumdevējs Likuma 8.panta </w:t>
            </w:r>
            <w:r w:rsidR="0048449B" w:rsidRPr="00C82D82">
              <w:rPr>
                <w:rFonts w:ascii="Times New Roman" w:hAnsi="Times New Roman" w:cs="Times New Roman"/>
                <w:sz w:val="24"/>
                <w:szCs w:val="24"/>
              </w:rPr>
              <w:t>3</w:t>
            </w:r>
            <w:r w:rsidR="0048449B" w:rsidRPr="00C82D82">
              <w:rPr>
                <w:rFonts w:ascii="Times New Roman" w:hAnsi="Times New Roman" w:cs="Times New Roman"/>
                <w:sz w:val="24"/>
                <w:szCs w:val="24"/>
                <w:vertAlign w:val="superscript"/>
              </w:rPr>
              <w:t>1</w:t>
            </w:r>
            <w:r w:rsidRPr="003B28D8">
              <w:rPr>
                <w:rFonts w:ascii="Times New Roman" w:hAnsi="Times New Roman" w:cs="Times New Roman"/>
                <w:bCs/>
                <w:sz w:val="24"/>
                <w:szCs w:val="24"/>
              </w:rPr>
              <w:t xml:space="preserve"> </w:t>
            </w:r>
            <w:r w:rsidR="0048449B">
              <w:rPr>
                <w:rFonts w:ascii="Times New Roman" w:hAnsi="Times New Roman" w:cs="Times New Roman"/>
                <w:bCs/>
                <w:sz w:val="24"/>
                <w:szCs w:val="24"/>
              </w:rPr>
              <w:t xml:space="preserve">daļā </w:t>
            </w:r>
            <w:r w:rsidRPr="003B28D8">
              <w:rPr>
                <w:rFonts w:ascii="Times New Roman" w:hAnsi="Times New Roman" w:cs="Times New Roman"/>
                <w:bCs/>
                <w:sz w:val="24"/>
                <w:szCs w:val="24"/>
              </w:rPr>
              <w:t>jau ir paredzējis, ka</w:t>
            </w:r>
            <w:r w:rsidR="002515DB">
              <w:rPr>
                <w:rFonts w:ascii="Times New Roman" w:hAnsi="Times New Roman" w:cs="Times New Roman"/>
                <w:bCs/>
                <w:sz w:val="24"/>
                <w:szCs w:val="24"/>
              </w:rPr>
              <w:t>,</w:t>
            </w:r>
            <w:r w:rsidRPr="003B28D8">
              <w:rPr>
                <w:rFonts w:ascii="Times New Roman" w:hAnsi="Times New Roman" w:cs="Times New Roman"/>
                <w:bCs/>
                <w:i/>
                <w:sz w:val="24"/>
                <w:szCs w:val="24"/>
              </w:rPr>
              <w:t xml:space="preserve"> </w:t>
            </w:r>
            <w:r w:rsidR="0048449B">
              <w:rPr>
                <w:rFonts w:ascii="Times New Roman" w:hAnsi="Times New Roman" w:cs="Times New Roman"/>
                <w:bCs/>
                <w:i/>
                <w:sz w:val="24"/>
                <w:szCs w:val="24"/>
              </w:rPr>
              <w:t>p</w:t>
            </w:r>
            <w:r w:rsidRPr="003B28D8">
              <w:rPr>
                <w:rFonts w:ascii="Times New Roman" w:hAnsi="Times New Roman" w:cs="Times New Roman"/>
                <w:bCs/>
                <w:i/>
                <w:sz w:val="24"/>
                <w:szCs w:val="24"/>
              </w:rPr>
              <w:t xml:space="preserve">iešķirot sabiedriskā transporta pakalpojumu sniegšanas tiesības saskaņā ar šā panta trešo daļu, </w:t>
            </w:r>
            <w:r w:rsidRPr="003B28D8">
              <w:rPr>
                <w:rFonts w:ascii="Times New Roman" w:hAnsi="Times New Roman" w:cs="Times New Roman"/>
                <w:bCs/>
                <w:i/>
                <w:sz w:val="24"/>
                <w:szCs w:val="24"/>
                <w:u w:val="single"/>
              </w:rPr>
              <w:t xml:space="preserve">pasūtītājam nav atļauts sadalīt </w:t>
            </w:r>
            <w:r w:rsidRPr="003B28D8">
              <w:rPr>
                <w:rFonts w:ascii="Times New Roman" w:hAnsi="Times New Roman" w:cs="Times New Roman"/>
                <w:bCs/>
                <w:i/>
                <w:sz w:val="24"/>
                <w:szCs w:val="24"/>
              </w:rPr>
              <w:t xml:space="preserve">šā panta pirmajā daļā minēto sabiedriskā transporta pakalpojumu pasūtījuma apjomu, </w:t>
            </w:r>
            <w:r w:rsidRPr="003B28D8">
              <w:rPr>
                <w:rFonts w:ascii="Times New Roman" w:hAnsi="Times New Roman" w:cs="Times New Roman"/>
                <w:bCs/>
                <w:i/>
                <w:sz w:val="24"/>
                <w:szCs w:val="24"/>
                <w:u w:val="single"/>
              </w:rPr>
              <w:t>lai izvairītos</w:t>
            </w:r>
            <w:r w:rsidRPr="003B28D8">
              <w:rPr>
                <w:rFonts w:ascii="Times New Roman" w:hAnsi="Times New Roman" w:cs="Times New Roman"/>
                <w:bCs/>
                <w:i/>
                <w:sz w:val="24"/>
                <w:szCs w:val="24"/>
              </w:rPr>
              <w:t xml:space="preserve"> no šā panta otrajā daļā paredzētās sabiedriskā transporta</w:t>
            </w:r>
            <w:r w:rsidRPr="003B28D8">
              <w:rPr>
                <w:rFonts w:ascii="Times New Roman" w:hAnsi="Times New Roman" w:cs="Times New Roman"/>
                <w:bCs/>
                <w:i/>
                <w:sz w:val="24"/>
                <w:szCs w:val="24"/>
                <w:u w:val="single"/>
              </w:rPr>
              <w:t xml:space="preserve"> pakalpojumu pasūtījuma procedūras piemērošana</w:t>
            </w:r>
            <w:r w:rsidRPr="003B28D8">
              <w:rPr>
                <w:rFonts w:ascii="Times New Roman" w:hAnsi="Times New Roman" w:cs="Times New Roman"/>
                <w:bCs/>
                <w:i/>
                <w:sz w:val="24"/>
                <w:szCs w:val="24"/>
              </w:rPr>
              <w:t>s.</w:t>
            </w:r>
            <w:r w:rsidRPr="003B28D8">
              <w:rPr>
                <w:rFonts w:ascii="Times New Roman" w:hAnsi="Times New Roman" w:cs="Times New Roman"/>
                <w:bCs/>
                <w:sz w:val="24"/>
                <w:szCs w:val="24"/>
              </w:rPr>
              <w:t xml:space="preserve"> </w:t>
            </w:r>
            <w:r w:rsidR="0048449B">
              <w:rPr>
                <w:rFonts w:ascii="Times New Roman" w:eastAsia="Times New Roman" w:hAnsi="Times New Roman" w:cs="Times New Roman"/>
                <w:bCs/>
                <w:sz w:val="24"/>
                <w:szCs w:val="24"/>
                <w:lang w:eastAsia="lv-LV"/>
              </w:rPr>
              <w:t>Tas nozīmē, ka</w:t>
            </w:r>
            <w:r w:rsidRPr="003B28D8">
              <w:rPr>
                <w:rFonts w:ascii="Times New Roman" w:eastAsia="Times New Roman" w:hAnsi="Times New Roman" w:cs="Times New Roman"/>
                <w:bCs/>
                <w:sz w:val="24"/>
                <w:szCs w:val="24"/>
                <w:lang w:eastAsia="lv-LV"/>
              </w:rPr>
              <w:t xml:space="preserve"> likumdevējs paredzēja nosacījumu tiešo līgumu piešķiršana</w:t>
            </w:r>
            <w:r w:rsidR="0048449B">
              <w:rPr>
                <w:rFonts w:ascii="Times New Roman" w:eastAsia="Times New Roman" w:hAnsi="Times New Roman" w:cs="Times New Roman"/>
                <w:bCs/>
                <w:sz w:val="24"/>
                <w:szCs w:val="24"/>
                <w:lang w:eastAsia="lv-LV"/>
              </w:rPr>
              <w:t>i</w:t>
            </w:r>
            <w:r w:rsidRPr="003B28D8">
              <w:rPr>
                <w:rFonts w:ascii="Times New Roman" w:eastAsia="Times New Roman" w:hAnsi="Times New Roman" w:cs="Times New Roman"/>
                <w:bCs/>
                <w:sz w:val="24"/>
                <w:szCs w:val="24"/>
                <w:lang w:eastAsia="lv-LV"/>
              </w:rPr>
              <w:t xml:space="preserve">, proti, ka pasūtītājs nevar piemērot </w:t>
            </w:r>
            <w:r w:rsidR="00CB0419">
              <w:rPr>
                <w:rFonts w:ascii="Times New Roman" w:eastAsia="Times New Roman" w:hAnsi="Times New Roman" w:cs="Times New Roman"/>
                <w:bCs/>
                <w:sz w:val="24"/>
                <w:szCs w:val="24"/>
                <w:lang w:eastAsia="lv-LV"/>
              </w:rPr>
              <w:t>r</w:t>
            </w:r>
            <w:r w:rsidRPr="003B28D8">
              <w:rPr>
                <w:rFonts w:ascii="Times New Roman" w:eastAsia="Times New Roman" w:hAnsi="Times New Roman" w:cs="Times New Roman"/>
                <w:bCs/>
                <w:sz w:val="24"/>
                <w:szCs w:val="24"/>
                <w:lang w:eastAsia="lv-LV"/>
              </w:rPr>
              <w:t xml:space="preserve">egulas Nr.1370/2007 5.panta 4.punktu reģionālās nozīmes maršrutos, jo ir aizliegts sadalīt pakalpojuma apjomu (maršrutu tīklu) tādos apjomos, lai tie atbilstu Regulas Nr.1370/2007 5.panta 4.punkta apjomiem, kas ļautu tieši piešķirt pakalpojuma pasūtījuma līgumus. </w:t>
            </w:r>
          </w:p>
          <w:p w14:paraId="005F0D87" w14:textId="77777777" w:rsidR="006D7C94" w:rsidRPr="003B28D8" w:rsidRDefault="006D7C94" w:rsidP="00C82D82">
            <w:pPr>
              <w:tabs>
                <w:tab w:val="left" w:pos="5069"/>
              </w:tabs>
              <w:spacing w:after="0" w:line="240" w:lineRule="auto"/>
              <w:ind w:right="153"/>
              <w:jc w:val="both"/>
              <w:rPr>
                <w:rFonts w:ascii="Times New Roman" w:eastAsia="Times New Roman" w:hAnsi="Times New Roman" w:cs="Times New Roman"/>
                <w:bCs/>
                <w:sz w:val="24"/>
                <w:szCs w:val="24"/>
                <w:lang w:eastAsia="lv-LV"/>
              </w:rPr>
            </w:pPr>
            <w:r w:rsidRPr="003B28D8">
              <w:rPr>
                <w:rFonts w:ascii="Times New Roman" w:eastAsia="Times New Roman" w:hAnsi="Times New Roman" w:cs="Times New Roman"/>
                <w:bCs/>
                <w:sz w:val="24"/>
                <w:szCs w:val="24"/>
                <w:lang w:eastAsia="lv-LV"/>
              </w:rPr>
              <w:t xml:space="preserve">Lai nekropļotu konkurenci un nodrošinātu vienlīdzīgu un nediskriminējošo attieksmi pret visiem pārvadājumu pakalpojumu sniedzējiem, likumprojekts paredz aizliegumu pārvadātājam, kuram ekskluzīvās sabiedriskā transporta pakalpojumu sniegšanas tiesības ir piešķirtas, pamatojoties uz Likuma 8.panta trešo daļu, nodot citam pārvadātām apkalpošanai maršruta tīkla daļu, maršrutu vai reisu. </w:t>
            </w:r>
          </w:p>
          <w:p w14:paraId="2D3427E0" w14:textId="2284A453" w:rsidR="002515DB" w:rsidRDefault="006D7C94" w:rsidP="00C82D82">
            <w:pPr>
              <w:tabs>
                <w:tab w:val="left" w:pos="5069"/>
              </w:tabs>
              <w:spacing w:after="0" w:line="240" w:lineRule="auto"/>
              <w:ind w:right="153"/>
              <w:jc w:val="both"/>
              <w:rPr>
                <w:rFonts w:ascii="Times New Roman" w:hAnsi="Times New Roman" w:cs="Times New Roman"/>
                <w:bCs/>
                <w:sz w:val="24"/>
                <w:szCs w:val="24"/>
              </w:rPr>
            </w:pPr>
            <w:r w:rsidRPr="003B28D8">
              <w:rPr>
                <w:rFonts w:ascii="Times New Roman" w:eastAsia="Times New Roman" w:hAnsi="Times New Roman" w:cs="Times New Roman"/>
                <w:bCs/>
                <w:sz w:val="24"/>
                <w:szCs w:val="24"/>
                <w:lang w:eastAsia="lv-LV"/>
              </w:rPr>
              <w:t>Vienlaikus likumprojektā ir paredzēts, ka</w:t>
            </w:r>
            <w:r w:rsidR="002515DB">
              <w:rPr>
                <w:rFonts w:ascii="Times New Roman" w:eastAsia="Times New Roman" w:hAnsi="Times New Roman" w:cs="Times New Roman"/>
                <w:bCs/>
                <w:sz w:val="24"/>
                <w:szCs w:val="24"/>
                <w:lang w:eastAsia="lv-LV"/>
              </w:rPr>
              <w:t>,</w:t>
            </w:r>
            <w:r w:rsidRPr="003B28D8">
              <w:rPr>
                <w:rFonts w:ascii="Times New Roman" w:eastAsia="Times New Roman" w:hAnsi="Times New Roman" w:cs="Times New Roman"/>
                <w:bCs/>
                <w:sz w:val="24"/>
                <w:szCs w:val="24"/>
                <w:lang w:eastAsia="lv-LV"/>
              </w:rPr>
              <w:t xml:space="preserve"> ja pārvadātā</w:t>
            </w:r>
            <w:r w:rsidR="002515DB">
              <w:rPr>
                <w:rFonts w:ascii="Times New Roman" w:eastAsia="Times New Roman" w:hAnsi="Times New Roman" w:cs="Times New Roman"/>
                <w:bCs/>
                <w:sz w:val="24"/>
                <w:szCs w:val="24"/>
                <w:lang w:eastAsia="lv-LV"/>
              </w:rPr>
              <w:t>j</w:t>
            </w:r>
            <w:r w:rsidRPr="003B28D8">
              <w:rPr>
                <w:rFonts w:ascii="Times New Roman" w:eastAsia="Times New Roman" w:hAnsi="Times New Roman" w:cs="Times New Roman"/>
                <w:bCs/>
                <w:sz w:val="24"/>
                <w:szCs w:val="24"/>
                <w:lang w:eastAsia="lv-LV"/>
              </w:rPr>
              <w:t xml:space="preserve">s, kuram ekskluzīvās sabiedriskā transporta pakalpojumu sniegšanas tiesības ir piešķirtas, pamatojoties uz Likuma 8.panta trešo daļu, nespēj apkalpot nodoto maršrutu tīkla daļu, maršrutu vai reisu, tad šādos gadījumos, pasūtītājam pakalpojumu sniedzējs šajā maršrutu tīkla daļā, maršrutā vai reisā, ir jāmeklē ar atklāta konkursa procedūras, kas minēta Likuma 8.panta otrajā daļā, starpniecību. </w:t>
            </w:r>
            <w:r w:rsidRPr="003B28D8">
              <w:rPr>
                <w:rFonts w:ascii="Times New Roman" w:hAnsi="Times New Roman" w:cs="Times New Roman"/>
                <w:bCs/>
                <w:sz w:val="24"/>
                <w:szCs w:val="24"/>
              </w:rPr>
              <w:t>Jāņem vērā, ka</w:t>
            </w:r>
            <w:r w:rsidR="002515DB">
              <w:rPr>
                <w:rFonts w:ascii="Times New Roman" w:hAnsi="Times New Roman" w:cs="Times New Roman"/>
                <w:bCs/>
                <w:sz w:val="24"/>
                <w:szCs w:val="24"/>
              </w:rPr>
              <w:t>,</w:t>
            </w:r>
            <w:r w:rsidRPr="003B28D8">
              <w:rPr>
                <w:rFonts w:ascii="Times New Roman" w:hAnsi="Times New Roman" w:cs="Times New Roman"/>
                <w:bCs/>
                <w:sz w:val="24"/>
                <w:szCs w:val="24"/>
              </w:rPr>
              <w:t xml:space="preserve"> piešķirot tiešo līgumu, pasūtītājam nav iespējams salīdzināt piedāvājumus, tādā veidā izvēlēties iespējams ekonomiski izdevīgāko pakalpojumu sniedzēju, kas spēj </w:t>
            </w:r>
            <w:r w:rsidRPr="003B28D8">
              <w:rPr>
                <w:rFonts w:ascii="Times New Roman" w:hAnsi="Times New Roman" w:cs="Times New Roman"/>
                <w:bCs/>
                <w:sz w:val="24"/>
                <w:szCs w:val="24"/>
              </w:rPr>
              <w:lastRenderedPageBreak/>
              <w:t>par samērojam</w:t>
            </w:r>
            <w:r w:rsidR="002515DB">
              <w:rPr>
                <w:rFonts w:ascii="Times New Roman" w:hAnsi="Times New Roman" w:cs="Times New Roman"/>
                <w:bCs/>
                <w:sz w:val="24"/>
                <w:szCs w:val="24"/>
              </w:rPr>
              <w:t>u</w:t>
            </w:r>
            <w:r w:rsidRPr="003B28D8">
              <w:rPr>
                <w:rFonts w:ascii="Times New Roman" w:hAnsi="Times New Roman" w:cs="Times New Roman"/>
                <w:bCs/>
                <w:sz w:val="24"/>
                <w:szCs w:val="24"/>
              </w:rPr>
              <w:t xml:space="preserve"> cenu sniegt konkursa prasībām atbi</w:t>
            </w:r>
            <w:r w:rsidR="005035DF">
              <w:rPr>
                <w:rFonts w:ascii="Times New Roman" w:hAnsi="Times New Roman" w:cs="Times New Roman"/>
                <w:bCs/>
                <w:sz w:val="24"/>
                <w:szCs w:val="24"/>
              </w:rPr>
              <w:t>lstošu pakalpojumu.</w:t>
            </w:r>
          </w:p>
          <w:p w14:paraId="5996916A" w14:textId="58ED932E" w:rsidR="006D7C94" w:rsidRPr="003B28D8" w:rsidRDefault="005035DF" w:rsidP="00C82D82">
            <w:pPr>
              <w:tabs>
                <w:tab w:val="left" w:pos="5069"/>
              </w:tabs>
              <w:spacing w:after="0" w:line="240" w:lineRule="auto"/>
              <w:ind w:right="153"/>
              <w:jc w:val="both"/>
              <w:rPr>
                <w:rFonts w:ascii="Times New Roman" w:hAnsi="Times New Roman" w:cs="Times New Roman"/>
                <w:bCs/>
                <w:sz w:val="24"/>
                <w:szCs w:val="24"/>
              </w:rPr>
            </w:pPr>
            <w:r>
              <w:rPr>
                <w:rFonts w:ascii="Times New Roman" w:hAnsi="Times New Roman" w:cs="Times New Roman"/>
                <w:bCs/>
                <w:sz w:val="24"/>
                <w:szCs w:val="24"/>
              </w:rPr>
              <w:t xml:space="preserve"> Arī Valsts k</w:t>
            </w:r>
            <w:r w:rsidR="006D7C94" w:rsidRPr="003B28D8">
              <w:rPr>
                <w:rFonts w:ascii="Times New Roman" w:hAnsi="Times New Roman" w:cs="Times New Roman"/>
                <w:bCs/>
                <w:sz w:val="24"/>
                <w:szCs w:val="24"/>
              </w:rPr>
              <w:t xml:space="preserve">ontrole </w:t>
            </w:r>
            <w:r w:rsidR="00AB1351">
              <w:rPr>
                <w:rFonts w:ascii="Times New Roman" w:hAnsi="Times New Roman" w:cs="Times New Roman"/>
                <w:bCs/>
                <w:sz w:val="24"/>
                <w:szCs w:val="24"/>
              </w:rPr>
              <w:t xml:space="preserve">2009.gada 22.decembra </w:t>
            </w:r>
            <w:r w:rsidR="006D7C94" w:rsidRPr="003B28D8">
              <w:rPr>
                <w:rFonts w:ascii="Times New Roman" w:hAnsi="Times New Roman" w:cs="Times New Roman"/>
                <w:bCs/>
                <w:sz w:val="24"/>
                <w:szCs w:val="24"/>
              </w:rPr>
              <w:t>Revīzijas ziņojumā Nr.5.1-2-3/2009 ”Valsts budžeta dotācijas sabiedriskā transporta pakalpojumu sniedzējiem piešķiršanas un izlietojuma atbilstība normatīvo aktu prasībām un mērķiem” norādīja, ka pareizākais un labas pārvaldības principam atbilstošs veids, kā noskaidrot pārvadātāju, kas sniegs sabiedriskā transporta pakalpojumus, ir atklāta konkursa rīkošana, kas ļauj pasūtītājam izvirzīt samērojamās kvalitātes prasības attiecībā uz pakalpojuma sniegšanā iesaistītiem transportlīdzekļiem.</w:t>
            </w:r>
          </w:p>
          <w:p w14:paraId="68E24DF0" w14:textId="5E7E6A6F" w:rsidR="006D7C94" w:rsidRPr="00C82D82" w:rsidRDefault="006D7C94" w:rsidP="00C82D82">
            <w:pPr>
              <w:tabs>
                <w:tab w:val="left" w:pos="5069"/>
              </w:tabs>
              <w:spacing w:after="0" w:line="240" w:lineRule="auto"/>
              <w:ind w:right="153"/>
              <w:jc w:val="both"/>
              <w:rPr>
                <w:rFonts w:ascii="Times New Roman" w:hAnsi="Times New Roman" w:cs="Times New Roman"/>
                <w:sz w:val="24"/>
                <w:szCs w:val="24"/>
              </w:rPr>
            </w:pPr>
            <w:r w:rsidRPr="00C82D82">
              <w:rPr>
                <w:rFonts w:ascii="Times New Roman" w:hAnsi="Times New Roman" w:cs="Times New Roman"/>
                <w:sz w:val="24"/>
                <w:szCs w:val="24"/>
              </w:rPr>
              <w:t xml:space="preserve">Likumprojekts paredz deleģējumu </w:t>
            </w:r>
            <w:r w:rsidR="00204A86" w:rsidRPr="003B28D8">
              <w:rPr>
                <w:rFonts w:ascii="Times New Roman" w:hAnsi="Times New Roman" w:cs="Times New Roman"/>
                <w:sz w:val="24"/>
                <w:szCs w:val="24"/>
              </w:rPr>
              <w:t>Valsts sabiedrība</w:t>
            </w:r>
            <w:r w:rsidR="00204A86">
              <w:rPr>
                <w:rFonts w:ascii="Times New Roman" w:hAnsi="Times New Roman" w:cs="Times New Roman"/>
                <w:sz w:val="24"/>
                <w:szCs w:val="24"/>
              </w:rPr>
              <w:t>i</w:t>
            </w:r>
            <w:r w:rsidR="00204A86" w:rsidRPr="003B28D8">
              <w:rPr>
                <w:rFonts w:ascii="Times New Roman" w:hAnsi="Times New Roman" w:cs="Times New Roman"/>
                <w:sz w:val="24"/>
                <w:szCs w:val="24"/>
              </w:rPr>
              <w:t xml:space="preserve"> ar ierobežotu atbildību </w:t>
            </w:r>
            <w:r w:rsidRPr="00C82D82">
              <w:rPr>
                <w:rFonts w:ascii="Times New Roman" w:hAnsi="Times New Roman" w:cs="Times New Roman"/>
                <w:sz w:val="24"/>
                <w:szCs w:val="24"/>
              </w:rPr>
              <w:t>“Autotransporta direkcija”</w:t>
            </w:r>
            <w:r w:rsidR="00204A86">
              <w:rPr>
                <w:rFonts w:ascii="Times New Roman" w:hAnsi="Times New Roman" w:cs="Times New Roman"/>
                <w:sz w:val="24"/>
                <w:szCs w:val="24"/>
              </w:rPr>
              <w:t xml:space="preserve"> </w:t>
            </w:r>
            <w:r w:rsidR="00204A86" w:rsidRPr="003B28D8">
              <w:rPr>
                <w:rFonts w:ascii="Times New Roman" w:hAnsi="Times New Roman" w:cs="Times New Roman"/>
                <w:sz w:val="24"/>
                <w:szCs w:val="24"/>
              </w:rPr>
              <w:t>(turpmāk – Autotransporta direkcija)</w:t>
            </w:r>
            <w:r w:rsidR="00204A86">
              <w:rPr>
                <w:rFonts w:ascii="Times New Roman" w:hAnsi="Times New Roman" w:cs="Times New Roman"/>
                <w:sz w:val="24"/>
                <w:szCs w:val="24"/>
              </w:rPr>
              <w:t xml:space="preserve"> </w:t>
            </w:r>
            <w:r w:rsidRPr="00C82D82">
              <w:rPr>
                <w:rFonts w:ascii="Times New Roman" w:hAnsi="Times New Roman" w:cs="Times New Roman"/>
                <w:sz w:val="24"/>
                <w:szCs w:val="24"/>
              </w:rPr>
              <w:t>izveidot un uzturēt vienotu biļešu tirdzniecības sistēmu.</w:t>
            </w:r>
          </w:p>
          <w:p w14:paraId="4CD4E48D" w14:textId="55A0CBB5" w:rsidR="006D7C94" w:rsidRPr="003B28D8" w:rsidRDefault="006D7C94" w:rsidP="00C82D82">
            <w:pPr>
              <w:tabs>
                <w:tab w:val="left" w:pos="5069"/>
              </w:tabs>
              <w:spacing w:after="0" w:line="240" w:lineRule="auto"/>
              <w:ind w:right="153"/>
              <w:jc w:val="both"/>
              <w:rPr>
                <w:rFonts w:ascii="Times New Roman" w:hAnsi="Times New Roman" w:cs="Times New Roman"/>
                <w:sz w:val="24"/>
                <w:szCs w:val="24"/>
              </w:rPr>
            </w:pPr>
            <w:r w:rsidRPr="003B28D8">
              <w:rPr>
                <w:rFonts w:ascii="Times New Roman" w:hAnsi="Times New Roman" w:cs="Times New Roman"/>
                <w:bCs/>
                <w:sz w:val="24"/>
                <w:szCs w:val="24"/>
              </w:rPr>
              <w:t xml:space="preserve"> </w:t>
            </w:r>
            <w:r w:rsidRPr="003B28D8">
              <w:rPr>
                <w:rFonts w:ascii="Times New Roman" w:hAnsi="Times New Roman" w:cs="Times New Roman"/>
                <w:sz w:val="24"/>
                <w:szCs w:val="24"/>
              </w:rPr>
              <w:t>Autotransporta direkcija</w:t>
            </w:r>
            <w:r w:rsidR="00204A86">
              <w:rPr>
                <w:rFonts w:ascii="Times New Roman" w:hAnsi="Times New Roman" w:cs="Times New Roman"/>
                <w:sz w:val="24"/>
                <w:szCs w:val="24"/>
              </w:rPr>
              <w:t xml:space="preserve"> </w:t>
            </w:r>
            <w:r w:rsidRPr="003B28D8">
              <w:rPr>
                <w:rFonts w:ascii="Times New Roman" w:hAnsi="Times New Roman" w:cs="Times New Roman"/>
                <w:sz w:val="24"/>
                <w:szCs w:val="24"/>
              </w:rPr>
              <w:t xml:space="preserve">ir vienotas valsts politikas realizētāja pasažieru un kravu pārvadājumu jomā. Autotransporta direkcijas kompetencē ir reģionālās nozīmes sabiedriskā transporta – pasažieru pārvadājumu ar autobusu un vilcienu – maršrutu plānošana; organizēšana (sabiedriskā transporta pakalpojumu līgumu slēgšana ar pārvadātājiem); sabiedriskajam transportam no valsts budžeta iedalīto finanšu līdzekļu administrēšana un piešķiršana, kā arī ar sabiedrisko transportu saistīto pakalpojumu organizēšana, kas ietver Braukšanas maksas atvieglojumu saņēmēju valsts informācijas sistēmas izveidi un uzturēšanu un vienotas Sabiedriskā transporta informācijas un finanšu statistikas sistēma (STIFSS) uzturēšanu. </w:t>
            </w:r>
          </w:p>
          <w:p w14:paraId="1E50E0D2" w14:textId="013CB6CC" w:rsidR="006D7C94" w:rsidRPr="003B28D8" w:rsidRDefault="006D7C94" w:rsidP="00C82D82">
            <w:pPr>
              <w:tabs>
                <w:tab w:val="left" w:pos="5069"/>
              </w:tabs>
              <w:spacing w:after="0" w:line="240" w:lineRule="auto"/>
              <w:ind w:right="153"/>
              <w:jc w:val="both"/>
              <w:rPr>
                <w:rFonts w:ascii="Times New Roman" w:hAnsi="Times New Roman" w:cs="Times New Roman"/>
                <w:sz w:val="24"/>
                <w:szCs w:val="24"/>
              </w:rPr>
            </w:pPr>
            <w:r w:rsidRPr="003B28D8">
              <w:rPr>
                <w:rFonts w:ascii="Times New Roman" w:hAnsi="Times New Roman" w:cs="Times New Roman"/>
                <w:sz w:val="24"/>
                <w:szCs w:val="24"/>
              </w:rPr>
              <w:t>Autotransporta direkcijas STIFSS sistēmā tiek uzturēta aktuālā informācija par reģionālās nozīmes sabiedriskā transporta maršrutiem, reisiem, to kustības sarakstiem un braukšanas maksu (tarifiem). Pašlaik STIFSS tiek nodrošināta un uzturēta informācija par reģionālās nozīmes maršrutu autobusu pārvadājumiem</w:t>
            </w:r>
            <w:r w:rsidR="00CA14B2">
              <w:rPr>
                <w:rFonts w:ascii="Times New Roman" w:hAnsi="Times New Roman" w:cs="Times New Roman"/>
                <w:sz w:val="24"/>
                <w:szCs w:val="24"/>
              </w:rPr>
              <w:t xml:space="preserve">. </w:t>
            </w:r>
            <w:r w:rsidRPr="003B28D8">
              <w:rPr>
                <w:rFonts w:ascii="Times New Roman" w:hAnsi="Times New Roman" w:cs="Times New Roman"/>
                <w:sz w:val="24"/>
                <w:szCs w:val="24"/>
              </w:rPr>
              <w:t xml:space="preserve">Pašlaik sistēmā </w:t>
            </w:r>
            <w:r w:rsidR="00CA14B2">
              <w:rPr>
                <w:rFonts w:ascii="Times New Roman" w:hAnsi="Times New Roman" w:cs="Times New Roman"/>
                <w:sz w:val="24"/>
                <w:szCs w:val="24"/>
              </w:rPr>
              <w:t xml:space="preserve">reģionālās nozīmes autobusu </w:t>
            </w:r>
            <w:r w:rsidRPr="003B28D8">
              <w:rPr>
                <w:rFonts w:ascii="Times New Roman" w:hAnsi="Times New Roman" w:cs="Times New Roman"/>
                <w:sz w:val="24"/>
                <w:szCs w:val="24"/>
              </w:rPr>
              <w:t>pārvadātāji</w:t>
            </w:r>
            <w:r w:rsidR="00CA14B2">
              <w:rPr>
                <w:rFonts w:ascii="Times New Roman" w:hAnsi="Times New Roman" w:cs="Times New Roman"/>
                <w:sz w:val="24"/>
                <w:szCs w:val="24"/>
              </w:rPr>
              <w:t xml:space="preserve">, </w:t>
            </w:r>
            <w:r w:rsidRPr="003B28D8">
              <w:rPr>
                <w:rFonts w:ascii="Times New Roman" w:hAnsi="Times New Roman" w:cs="Times New Roman"/>
                <w:sz w:val="24"/>
                <w:szCs w:val="24"/>
              </w:rPr>
              <w:t>iesniedz informāciju par pasažieru plūsmu</w:t>
            </w:r>
            <w:r w:rsidR="00CA14B2">
              <w:rPr>
                <w:rFonts w:ascii="Times New Roman" w:hAnsi="Times New Roman" w:cs="Times New Roman"/>
                <w:sz w:val="24"/>
                <w:szCs w:val="24"/>
              </w:rPr>
              <w:t xml:space="preserve">, </w:t>
            </w:r>
            <w:r w:rsidR="002515DB">
              <w:rPr>
                <w:rFonts w:ascii="Times New Roman" w:hAnsi="Times New Roman" w:cs="Times New Roman"/>
                <w:sz w:val="24"/>
                <w:szCs w:val="24"/>
              </w:rPr>
              <w:t xml:space="preserve">kas </w:t>
            </w:r>
            <w:r w:rsidRPr="003B28D8">
              <w:rPr>
                <w:rFonts w:ascii="Times New Roman" w:hAnsi="Times New Roman" w:cs="Times New Roman"/>
                <w:sz w:val="24"/>
                <w:szCs w:val="24"/>
              </w:rPr>
              <w:t>veidojas no pārdoto biļešu informācijas, kas reģistrēta ar kases aparātiem. Sistēmā tiek saņemta informācija arī par autoostās pārdotajām biļetēm no autoostu biļešu tirdzniecības un reisu uzskaites sistēmas.</w:t>
            </w:r>
          </w:p>
          <w:p w14:paraId="7B53B5DE" w14:textId="7B504118" w:rsidR="006D7C94" w:rsidRPr="003B28D8" w:rsidRDefault="006D7C94" w:rsidP="00C82D82">
            <w:pPr>
              <w:tabs>
                <w:tab w:val="left" w:pos="5069"/>
              </w:tabs>
              <w:spacing w:after="0" w:line="240" w:lineRule="auto"/>
              <w:ind w:right="154"/>
              <w:jc w:val="both"/>
              <w:rPr>
                <w:rFonts w:ascii="Times New Roman" w:eastAsia="Times New Roman" w:hAnsi="Times New Roman" w:cs="Times New Roman"/>
                <w:iCs/>
                <w:sz w:val="24"/>
                <w:szCs w:val="24"/>
                <w:lang w:eastAsia="lv-LV"/>
              </w:rPr>
            </w:pPr>
            <w:r w:rsidRPr="003B28D8">
              <w:rPr>
                <w:rFonts w:ascii="Times New Roman" w:hAnsi="Times New Roman" w:cs="Times New Roman"/>
                <w:sz w:val="24"/>
                <w:szCs w:val="24"/>
              </w:rPr>
              <w:t>Autotransporta direkcija ir konstatējusi virkni problēmas esošās sabiedriskā transporta biļešu tirdzniecības organizēšanā un nodrošināšanā, kas rada neērtības pasažieriem, problēmas pārvadātājiem un arī neļauj Autotransporta direkcijai kā reģionālās nozīmes maršrutu pasūtītājai organizēt un attīstīt ar sabiedrisk</w:t>
            </w:r>
            <w:r w:rsidR="002515DB">
              <w:rPr>
                <w:rFonts w:ascii="Times New Roman" w:hAnsi="Times New Roman" w:cs="Times New Roman"/>
                <w:sz w:val="24"/>
                <w:szCs w:val="24"/>
              </w:rPr>
              <w:t>ā</w:t>
            </w:r>
            <w:r w:rsidRPr="003B28D8">
              <w:rPr>
                <w:rFonts w:ascii="Times New Roman" w:hAnsi="Times New Roman" w:cs="Times New Roman"/>
                <w:sz w:val="24"/>
                <w:szCs w:val="24"/>
              </w:rPr>
              <w:t xml:space="preserve"> transporta pakalpojumiem saistītos pakalpojumus, kā arī efektivizēt pakalpojumu sniegšanā gūto ieņēmumu un </w:t>
            </w:r>
            <w:r w:rsidRPr="003B28D8">
              <w:rPr>
                <w:rFonts w:ascii="Times New Roman" w:hAnsi="Times New Roman" w:cs="Times New Roman"/>
                <w:sz w:val="24"/>
                <w:szCs w:val="24"/>
              </w:rPr>
              <w:lastRenderedPageBreak/>
              <w:t>izdevumu kontroli. Lai sakārtotu biļešu tirdzniecības organizēšanas jautājumus un efektivizētu kontroli, Autotransporta direkcija plāno vienotas biļešu tirdzniecības sistēmas izveidi, kas spētu nodrošināt vienotas sabiedriskā transporta biļešu noliktavas funkcijas gan biļešu tirdzniecības nodrošināšanā, gan pārdoto biļešu uzskaitē</w:t>
            </w:r>
            <w:r w:rsidRPr="003B28D8">
              <w:t xml:space="preserve">. </w:t>
            </w:r>
          </w:p>
        </w:tc>
      </w:tr>
      <w:tr w:rsidR="003B28D8" w:rsidRPr="003B28D8" w14:paraId="421AFB79"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B90A95"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3.</w:t>
            </w:r>
          </w:p>
        </w:tc>
        <w:tc>
          <w:tcPr>
            <w:tcW w:w="1537" w:type="pct"/>
            <w:tcBorders>
              <w:top w:val="outset" w:sz="6" w:space="0" w:color="auto"/>
              <w:left w:val="outset" w:sz="6" w:space="0" w:color="auto"/>
              <w:bottom w:val="outset" w:sz="6" w:space="0" w:color="auto"/>
              <w:right w:val="outset" w:sz="6" w:space="0" w:color="auto"/>
            </w:tcBorders>
            <w:hideMark/>
          </w:tcPr>
          <w:p w14:paraId="26D7B811"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01" w:type="pct"/>
            <w:tcBorders>
              <w:top w:val="outset" w:sz="6" w:space="0" w:color="auto"/>
              <w:left w:val="outset" w:sz="6" w:space="0" w:color="auto"/>
              <w:bottom w:val="outset" w:sz="6" w:space="0" w:color="auto"/>
              <w:right w:val="outset" w:sz="6" w:space="0" w:color="auto"/>
            </w:tcBorders>
          </w:tcPr>
          <w:p w14:paraId="3CBD3805" w14:textId="4108197E"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VISA “Autotransporta direkcija”.</w:t>
            </w:r>
          </w:p>
        </w:tc>
      </w:tr>
      <w:tr w:rsidR="003B28D8" w:rsidRPr="003B28D8" w14:paraId="1CDC6632" w14:textId="77777777" w:rsidTr="00BB7B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02E1AC3"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537" w:type="pct"/>
            <w:tcBorders>
              <w:top w:val="outset" w:sz="6" w:space="0" w:color="auto"/>
              <w:left w:val="outset" w:sz="6" w:space="0" w:color="auto"/>
              <w:bottom w:val="outset" w:sz="6" w:space="0" w:color="auto"/>
              <w:right w:val="outset" w:sz="6" w:space="0" w:color="auto"/>
            </w:tcBorders>
            <w:hideMark/>
          </w:tcPr>
          <w:p w14:paraId="23C58176"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3101" w:type="pct"/>
            <w:tcBorders>
              <w:top w:val="outset" w:sz="6" w:space="0" w:color="auto"/>
              <w:left w:val="outset" w:sz="6" w:space="0" w:color="auto"/>
              <w:bottom w:val="outset" w:sz="6" w:space="0" w:color="auto"/>
              <w:right w:val="outset" w:sz="6" w:space="0" w:color="auto"/>
            </w:tcBorders>
          </w:tcPr>
          <w:p w14:paraId="6B043E71" w14:textId="151044F1"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494A6E"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184B28E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B935A0" w14:textId="77777777"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B28D8" w:rsidRPr="003B28D8" w14:paraId="53DBE5B4"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6CB714"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3B84498"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14:paraId="2F2C5C41" w14:textId="50DE2566" w:rsidR="006D7C94" w:rsidRPr="003B28D8" w:rsidRDefault="006D7C94" w:rsidP="006D7C94">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Likumprojekts attiecas uz pašvaldībām, tostarp republikas pilsētām, kā arī uz sabiedriskā transporta pakalpojumu sniedzējiem, kuriem sabiedriskā transporta pakalpojumu tiesības ir piešķirtas, pamatojoties uz Likuma 8.panta trešo daļu.</w:t>
            </w:r>
          </w:p>
        </w:tc>
      </w:tr>
      <w:tr w:rsidR="003B28D8" w:rsidRPr="003B28D8" w14:paraId="5D68CEFC"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081E28"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79B05B"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14:paraId="076F8C5F" w14:textId="78CD45B9" w:rsidR="006D7C94" w:rsidRPr="003B28D8" w:rsidRDefault="006D7C94"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Likumprojektam nav tiešas ietekmes uz tautsaimniecību un administratīvo slogu.</w:t>
            </w:r>
          </w:p>
        </w:tc>
      </w:tr>
      <w:tr w:rsidR="003B28D8" w:rsidRPr="003B28D8" w14:paraId="4C374A02"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D97569"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7A0B25"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0A0A67A8" w14:textId="3150C531" w:rsidR="006D7C94" w:rsidRPr="003B28D8" w:rsidRDefault="00204A86"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r w:rsidR="003B28D8" w:rsidRPr="003B28D8" w14:paraId="75897CD6"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F0E7D"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7B8A22"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186F0117" w14:textId="02A9B41C" w:rsidR="006D7C94" w:rsidRPr="003B28D8" w:rsidRDefault="00204A86"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r w:rsidR="003B28D8" w:rsidRPr="003B28D8" w14:paraId="70A55800" w14:textId="77777777" w:rsidTr="006D7C9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6870166"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744D7002" w14:textId="77777777"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59CEE147" w14:textId="5F63A8B3" w:rsidR="006D7C94" w:rsidRPr="003B28D8" w:rsidRDefault="006D7C94" w:rsidP="006D7C94">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122DF7D5" w14:textId="32569388"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3DB713E9"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D72BC6" w14:textId="77777777" w:rsidR="006D7C94" w:rsidRPr="003B28D8" w:rsidRDefault="006D7C94"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III. Tiesību akta projekta ietekme uz valsts budžetu un pašvaldību budžetiem</w:t>
            </w:r>
          </w:p>
        </w:tc>
      </w:tr>
      <w:tr w:rsidR="003B28D8" w:rsidRPr="003B28D8" w14:paraId="5CDDCB26" w14:textId="77777777" w:rsidTr="006D7C9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383A856" w14:textId="194E7638" w:rsidR="006D7C94" w:rsidRPr="003B28D8" w:rsidRDefault="006D7C94" w:rsidP="00BB7B7A">
            <w:pPr>
              <w:spacing w:after="0" w:line="240" w:lineRule="auto"/>
              <w:jc w:val="center"/>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3E669B34" w14:textId="015CE8B8" w:rsidR="006D7C94" w:rsidRPr="003B28D8" w:rsidRDefault="006D7C94"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5A8E4D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453EFD" w14:textId="484F5882" w:rsidR="00655F2C" w:rsidRPr="003B28D8" w:rsidRDefault="00E5323B"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Pr="003B28D8">
              <w:rPr>
                <w:rFonts w:ascii="Times New Roman" w:eastAsia="Times New Roman" w:hAnsi="Times New Roman" w:cs="Times New Roman"/>
                <w:b/>
                <w:bCs/>
                <w:iCs/>
                <w:sz w:val="24"/>
                <w:szCs w:val="24"/>
                <w:lang w:eastAsia="lv-LV"/>
              </w:rPr>
              <w:t>IV. Tiesību akta projekta ietekme uz spēkā esošo tiesību normu sistēmu</w:t>
            </w:r>
          </w:p>
        </w:tc>
      </w:tr>
      <w:tr w:rsidR="006D7C94" w:rsidRPr="003B28D8" w14:paraId="217B5E1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4BCFE7A" w14:textId="0C76E582" w:rsidR="006D7C94" w:rsidRPr="003B28D8" w:rsidRDefault="006D7C94" w:rsidP="006D7C94">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Projekts šo jomu neskar.</w:t>
            </w:r>
          </w:p>
        </w:tc>
      </w:tr>
    </w:tbl>
    <w:p w14:paraId="367B49F0"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B28D8" w:rsidRPr="003B28D8" w14:paraId="7A53A0D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D040D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B28D8" w:rsidRPr="003B28D8" w14:paraId="230241EE" w14:textId="77777777" w:rsidTr="00CC4AE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73A809" w14:textId="28A80714" w:rsidR="006D7C94" w:rsidRPr="003B28D8" w:rsidRDefault="00E5323B" w:rsidP="00CC4AE0">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iCs/>
                <w:sz w:val="24"/>
                <w:szCs w:val="24"/>
                <w:lang w:eastAsia="lv-LV"/>
              </w:rPr>
              <w:t xml:space="preserve">  </w:t>
            </w:r>
            <w:r w:rsidR="006D7C94" w:rsidRPr="003B28D8">
              <w:rPr>
                <w:rFonts w:ascii="Times New Roman" w:eastAsia="Times New Roman" w:hAnsi="Times New Roman" w:cs="Times New Roman"/>
                <w:iCs/>
                <w:sz w:val="24"/>
                <w:szCs w:val="24"/>
                <w:lang w:eastAsia="lv-LV"/>
              </w:rPr>
              <w:t>Projekts šo jomu neskar.</w:t>
            </w:r>
          </w:p>
        </w:tc>
      </w:tr>
    </w:tbl>
    <w:p w14:paraId="4FEDC8E6"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0A8C48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410C93" w14:textId="77777777" w:rsidR="00655F2C" w:rsidRPr="003B28D8" w:rsidRDefault="00E5323B" w:rsidP="00037E7A">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 Sabiedrības līdzdalība un komunikācijas aktivitātes</w:t>
            </w:r>
          </w:p>
        </w:tc>
      </w:tr>
      <w:tr w:rsidR="003B28D8" w:rsidRPr="003B28D8" w14:paraId="152A8BF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BCD256"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0DDF638"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3E3BBF66" w14:textId="1CD134DB" w:rsidR="00E5323B" w:rsidRPr="003B28D8" w:rsidRDefault="00037E7A" w:rsidP="00204A86">
            <w:pPr>
              <w:spacing w:after="0" w:line="240" w:lineRule="auto"/>
              <w:jc w:val="both"/>
              <w:rPr>
                <w:rFonts w:ascii="Times New Roman" w:eastAsia="Times New Roman" w:hAnsi="Times New Roman" w:cs="Times New Roman"/>
                <w:iCs/>
                <w:sz w:val="24"/>
                <w:szCs w:val="24"/>
                <w:lang w:eastAsia="lv-LV"/>
              </w:rPr>
            </w:pPr>
            <w:bookmarkStart w:id="0" w:name="_Hlk2689689"/>
            <w:r w:rsidRPr="003B28D8">
              <w:rPr>
                <w:rFonts w:ascii="Times New Roman" w:hAnsi="Times New Roman" w:cs="Times New Roman"/>
                <w:sz w:val="24"/>
                <w:szCs w:val="24"/>
              </w:rPr>
              <w:t>Atbilstoši Ministru kabineta 2009.gada 25.augusta noteikumiem Nr.970 „Sabiedrības līdzdalības kārtība attīstības plānošanas procesā” 7.4.</w:t>
            </w:r>
            <w:r w:rsidRPr="003B28D8">
              <w:rPr>
                <w:rFonts w:ascii="Times New Roman" w:hAnsi="Times New Roman" w:cs="Times New Roman"/>
                <w:sz w:val="24"/>
                <w:szCs w:val="24"/>
                <w:vertAlign w:val="superscript"/>
              </w:rPr>
              <w:t>1</w:t>
            </w:r>
            <w:r w:rsidRPr="003B28D8">
              <w:rPr>
                <w:rFonts w:ascii="Times New Roman" w:hAnsi="Times New Roman" w:cs="Times New Roman"/>
                <w:sz w:val="24"/>
                <w:szCs w:val="24"/>
              </w:rPr>
              <w:t xml:space="preserve"> apakšpunktam sabiedrībai tika dota iespēja rakstiski sniegt viedokli par likum</w:t>
            </w:r>
            <w:r w:rsidR="00F0504C">
              <w:rPr>
                <w:rFonts w:ascii="Times New Roman" w:hAnsi="Times New Roman" w:cs="Times New Roman"/>
                <w:sz w:val="24"/>
                <w:szCs w:val="24"/>
              </w:rPr>
              <w:t>p</w:t>
            </w:r>
            <w:r w:rsidRPr="003B28D8">
              <w:rPr>
                <w:rFonts w:ascii="Times New Roman" w:hAnsi="Times New Roman" w:cs="Times New Roman"/>
                <w:sz w:val="24"/>
                <w:szCs w:val="24"/>
              </w:rPr>
              <w:t>rojektu tā izstrādes stadijā.</w:t>
            </w:r>
            <w:bookmarkEnd w:id="0"/>
            <w:r w:rsidRPr="003B28D8">
              <w:rPr>
                <w:rFonts w:ascii="Times New Roman" w:hAnsi="Times New Roman" w:cs="Times New Roman"/>
                <w:sz w:val="24"/>
                <w:szCs w:val="24"/>
              </w:rPr>
              <w:t xml:space="preserve"> </w:t>
            </w:r>
          </w:p>
        </w:tc>
      </w:tr>
      <w:tr w:rsidR="003B28D8" w:rsidRPr="003B28D8" w14:paraId="43EEE68B"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484964" w14:textId="77777777" w:rsidR="00655F2C"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1C343FD2"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1B812180" w14:textId="20E57879" w:rsidR="00E5323B" w:rsidRPr="003B28D8" w:rsidRDefault="00204A86"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hAnsi="Times New Roman" w:cs="Times New Roman"/>
                <w:sz w:val="24"/>
                <w:szCs w:val="24"/>
              </w:rPr>
              <w:t>Paziņojums par līdzdalības iespējām tiesību akta izstrādes procesā ievietots 2019.gada 14.jūnijā tika publicēts Satiksmes ministrijas tīmekļvietnē</w:t>
            </w:r>
            <w:r>
              <w:rPr>
                <w:rFonts w:ascii="Times New Roman" w:hAnsi="Times New Roman" w:cs="Times New Roman"/>
                <w:sz w:val="24"/>
                <w:szCs w:val="24"/>
              </w:rPr>
              <w:t xml:space="preserve"> </w:t>
            </w:r>
            <w:r w:rsidRPr="00204A86">
              <w:rPr>
                <w:rFonts w:ascii="Times New Roman" w:hAnsi="Times New Roman" w:cs="Times New Roman"/>
                <w:sz w:val="24"/>
                <w:szCs w:val="24"/>
              </w:rPr>
              <w:t xml:space="preserve"> http://www.sam.gov.lv/sm/content/?cat=553</w:t>
            </w:r>
          </w:p>
        </w:tc>
      </w:tr>
      <w:tr w:rsidR="003B28D8" w:rsidRPr="003B28D8" w14:paraId="1BC3E712"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F0F416E"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74DF81F"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15348AF7" w14:textId="1E4B754D" w:rsidR="00037E7A" w:rsidRPr="003B28D8" w:rsidRDefault="00204A86" w:rsidP="00037E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Iebildumi un priekšlikumi netika saņemti.</w:t>
            </w:r>
          </w:p>
        </w:tc>
      </w:tr>
      <w:tr w:rsidR="003B28D8" w:rsidRPr="003B28D8" w14:paraId="1AF8993D"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846000"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263BE44"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786D726" w14:textId="3A73026E"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E1B67C4" w14:textId="77777777" w:rsidR="00E5323B" w:rsidRPr="003B28D8" w:rsidRDefault="00E5323B" w:rsidP="00E5323B">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B28D8" w:rsidRPr="003B28D8" w14:paraId="254D4C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68A34C" w14:textId="77777777" w:rsidR="00655F2C" w:rsidRPr="003B28D8" w:rsidRDefault="00E5323B" w:rsidP="00C82D82">
            <w:pPr>
              <w:spacing w:after="0" w:line="240" w:lineRule="auto"/>
              <w:jc w:val="center"/>
              <w:rPr>
                <w:rFonts w:ascii="Times New Roman" w:eastAsia="Times New Roman" w:hAnsi="Times New Roman" w:cs="Times New Roman"/>
                <w:b/>
                <w:bCs/>
                <w:iCs/>
                <w:sz w:val="24"/>
                <w:szCs w:val="24"/>
                <w:lang w:eastAsia="lv-LV"/>
              </w:rPr>
            </w:pPr>
            <w:r w:rsidRPr="003B28D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B28D8" w:rsidRPr="003B28D8" w14:paraId="292F4A33"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8E559B"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6C76E5C9"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285A3EFD" w14:textId="234B203E"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sz w:val="24"/>
                <w:szCs w:val="24"/>
                <w:lang w:eastAsia="lv-LV"/>
              </w:rPr>
              <w:t>Satiksmes ministrija un VSIA “Autotransporta direkcija”.</w:t>
            </w:r>
          </w:p>
        </w:tc>
      </w:tr>
      <w:tr w:rsidR="003B28D8" w:rsidRPr="003B28D8" w14:paraId="0660D0D1"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3E5BA6"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14EAFF7"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Projekta izpildes ietekme uz pārvaldes funkcijām un institucionālo struktūru.</w:t>
            </w:r>
            <w:r w:rsidRPr="003B28D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2F2CC805" w14:textId="77777777" w:rsidR="00BB7B7A" w:rsidRDefault="00037E7A" w:rsidP="00C82D82">
            <w:pPr>
              <w:spacing w:line="240" w:lineRule="auto"/>
              <w:jc w:val="both"/>
              <w:rPr>
                <w:rFonts w:ascii="Times New Roman" w:eastAsia="Times New Roman" w:hAnsi="Times New Roman" w:cs="Times New Roman"/>
                <w:sz w:val="24"/>
                <w:szCs w:val="24"/>
                <w:lang w:eastAsia="lv-LV"/>
              </w:rPr>
            </w:pPr>
            <w:r w:rsidRPr="003B28D8">
              <w:rPr>
                <w:rFonts w:ascii="Times New Roman" w:eastAsia="Times New Roman" w:hAnsi="Times New Roman" w:cs="Times New Roman"/>
                <w:sz w:val="24"/>
                <w:szCs w:val="24"/>
                <w:lang w:eastAsia="lv-LV"/>
              </w:rPr>
              <w:t xml:space="preserve">Saistībā ar likumprojekta izpildi nav nepieciešams </w:t>
            </w:r>
            <w:r w:rsidRPr="00672A1F">
              <w:rPr>
                <w:rFonts w:ascii="Times New Roman" w:eastAsia="Times New Roman" w:hAnsi="Times New Roman" w:cs="Times New Roman"/>
                <w:sz w:val="24"/>
                <w:szCs w:val="24"/>
                <w:lang w:eastAsia="lv-LV"/>
              </w:rPr>
              <w:t>veidot jaunas institūcijas, likvidēt vai reorganizēt esošās.</w:t>
            </w:r>
            <w:r w:rsidR="00672A1F" w:rsidRPr="00672A1F">
              <w:rPr>
                <w:rFonts w:ascii="Times New Roman" w:eastAsia="Times New Roman" w:hAnsi="Times New Roman" w:cs="Times New Roman"/>
                <w:sz w:val="24"/>
                <w:szCs w:val="24"/>
                <w:lang w:eastAsia="lv-LV"/>
              </w:rPr>
              <w:t xml:space="preserve"> </w:t>
            </w:r>
          </w:p>
          <w:p w14:paraId="1B8384BA" w14:textId="640239DC" w:rsidR="00037E7A" w:rsidRPr="003B28D8" w:rsidRDefault="00672A1F" w:rsidP="00C82D82">
            <w:pPr>
              <w:spacing w:line="240" w:lineRule="auto"/>
              <w:jc w:val="both"/>
              <w:rPr>
                <w:rFonts w:ascii="Times New Roman" w:eastAsia="Times New Roman" w:hAnsi="Times New Roman" w:cs="Times New Roman"/>
                <w:sz w:val="24"/>
                <w:szCs w:val="24"/>
                <w:lang w:eastAsia="lv-LV"/>
              </w:rPr>
            </w:pPr>
            <w:r w:rsidRPr="00672A1F">
              <w:rPr>
                <w:rFonts w:ascii="Times New Roman" w:eastAsia="Times New Roman" w:hAnsi="Times New Roman" w:cs="Times New Roman"/>
                <w:sz w:val="24"/>
                <w:szCs w:val="24"/>
                <w:lang w:eastAsia="lv-LV"/>
              </w:rPr>
              <w:t>VSIA “Autotransporta direkcija” tiek deleģēta papildu</w:t>
            </w:r>
            <w:bookmarkStart w:id="1" w:name="_GoBack"/>
            <w:bookmarkEnd w:id="1"/>
            <w:r w:rsidRPr="00672A1F">
              <w:rPr>
                <w:rFonts w:ascii="Times New Roman" w:eastAsia="Times New Roman" w:hAnsi="Times New Roman" w:cs="Times New Roman"/>
                <w:sz w:val="24"/>
                <w:szCs w:val="24"/>
                <w:lang w:eastAsia="lv-LV"/>
              </w:rPr>
              <w:t xml:space="preserve"> funkcija, kas paredz </w:t>
            </w:r>
            <w:r w:rsidRPr="00ED3AC1">
              <w:rPr>
                <w:rFonts w:ascii="Times New Roman" w:hAnsi="Times New Roman" w:cs="Times New Roman"/>
                <w:sz w:val="24"/>
                <w:szCs w:val="24"/>
              </w:rPr>
              <w:t>izveidot un uzturēt vienotu sabiedriskā transporta biļešu sistēmu</w:t>
            </w:r>
            <w:r>
              <w:rPr>
                <w:rFonts w:ascii="Times New Roman" w:hAnsi="Times New Roman" w:cs="Times New Roman"/>
                <w:sz w:val="24"/>
                <w:szCs w:val="24"/>
              </w:rPr>
              <w:t>.</w:t>
            </w:r>
            <w:r w:rsidR="00CA14B2" w:rsidRPr="00672A1F">
              <w:rPr>
                <w:rFonts w:ascii="Times New Roman" w:eastAsia="Times New Roman" w:hAnsi="Times New Roman" w:cs="Times New Roman"/>
                <w:sz w:val="24"/>
                <w:szCs w:val="24"/>
                <w:lang w:eastAsia="lv-LV"/>
              </w:rPr>
              <w:t xml:space="preserve"> VSIA </w:t>
            </w:r>
            <w:r w:rsidR="00CA14B2" w:rsidRPr="002751F7">
              <w:rPr>
                <w:rFonts w:ascii="Times New Roman" w:eastAsia="Times New Roman" w:hAnsi="Times New Roman" w:cs="Times New Roman"/>
                <w:sz w:val="24"/>
                <w:szCs w:val="24"/>
                <w:lang w:eastAsia="lv-LV"/>
              </w:rPr>
              <w:t>“Autotransporta direkcija” papildus</w:t>
            </w:r>
            <w:r w:rsidR="00CA14B2">
              <w:rPr>
                <w:rFonts w:ascii="Times New Roman" w:eastAsia="Times New Roman" w:hAnsi="Times New Roman" w:cs="Times New Roman"/>
                <w:sz w:val="24"/>
                <w:szCs w:val="24"/>
                <w:lang w:eastAsia="lv-LV"/>
              </w:rPr>
              <w:t xml:space="preserve"> deleģētā </w:t>
            </w:r>
            <w:r w:rsidR="00CA14B2" w:rsidRPr="002751F7">
              <w:rPr>
                <w:rFonts w:ascii="Times New Roman" w:eastAsia="Times New Roman" w:hAnsi="Times New Roman" w:cs="Times New Roman"/>
                <w:sz w:val="24"/>
                <w:szCs w:val="24"/>
                <w:lang w:eastAsia="lv-LV"/>
              </w:rPr>
              <w:t xml:space="preserve"> funkcija, </w:t>
            </w:r>
            <w:r w:rsidR="00CA14B2">
              <w:rPr>
                <w:rFonts w:ascii="Times New Roman" w:hAnsi="Times New Roman" w:cs="Times New Roman"/>
                <w:sz w:val="24"/>
                <w:szCs w:val="24"/>
              </w:rPr>
              <w:t>tiks realizēta  no VSIA “Autotransporta direkcija” pašu līdzekļiem, neveidojot jaunas štata vietas.</w:t>
            </w:r>
          </w:p>
          <w:p w14:paraId="72C18D90" w14:textId="754D9D08" w:rsidR="00037E7A" w:rsidRPr="003B28D8" w:rsidRDefault="00037E7A" w:rsidP="00C82D82">
            <w:pPr>
              <w:spacing w:after="0" w:line="240" w:lineRule="auto"/>
              <w:jc w:val="both"/>
              <w:rPr>
                <w:rFonts w:ascii="Times New Roman" w:eastAsia="Times New Roman" w:hAnsi="Times New Roman" w:cs="Times New Roman"/>
                <w:iCs/>
                <w:sz w:val="24"/>
                <w:szCs w:val="24"/>
                <w:lang w:eastAsia="lv-LV"/>
              </w:rPr>
            </w:pPr>
          </w:p>
        </w:tc>
      </w:tr>
      <w:tr w:rsidR="003B28D8" w:rsidRPr="003B28D8" w14:paraId="417D87E7" w14:textId="77777777" w:rsidTr="00037E7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B378D02"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2D297093" w14:textId="77777777"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29D091FE" w14:textId="630F10CA" w:rsidR="00037E7A" w:rsidRPr="003B28D8" w:rsidRDefault="00037E7A" w:rsidP="00037E7A">
            <w:pPr>
              <w:spacing w:after="0" w:line="240" w:lineRule="auto"/>
              <w:rPr>
                <w:rFonts w:ascii="Times New Roman" w:eastAsia="Times New Roman" w:hAnsi="Times New Roman" w:cs="Times New Roman"/>
                <w:iCs/>
                <w:sz w:val="24"/>
                <w:szCs w:val="24"/>
                <w:lang w:eastAsia="lv-LV"/>
              </w:rPr>
            </w:pPr>
            <w:r w:rsidRPr="003B28D8">
              <w:rPr>
                <w:rFonts w:ascii="Times New Roman" w:eastAsia="Times New Roman" w:hAnsi="Times New Roman" w:cs="Times New Roman"/>
                <w:iCs/>
                <w:sz w:val="24"/>
                <w:szCs w:val="24"/>
                <w:lang w:eastAsia="lv-LV"/>
              </w:rPr>
              <w:t>Nav.</w:t>
            </w:r>
          </w:p>
        </w:tc>
      </w:tr>
    </w:tbl>
    <w:p w14:paraId="43C04E51" w14:textId="3D8E3A16" w:rsidR="00A009BD" w:rsidRPr="003B28D8" w:rsidRDefault="00037E7A" w:rsidP="00037E7A">
      <w:pPr>
        <w:spacing w:line="240" w:lineRule="auto"/>
        <w:rPr>
          <w:rFonts w:ascii="Times New Roman" w:eastAsia="Calibri" w:hAnsi="Times New Roman" w:cs="Times New Roman"/>
          <w:sz w:val="24"/>
          <w:szCs w:val="24"/>
        </w:rPr>
      </w:pPr>
      <w:r w:rsidRPr="003B28D8">
        <w:rPr>
          <w:rFonts w:ascii="Times New Roman" w:eastAsia="Calibri" w:hAnsi="Times New Roman" w:cs="Times New Roman"/>
          <w:sz w:val="24"/>
          <w:szCs w:val="24"/>
        </w:rPr>
        <w:t xml:space="preserve"> </w:t>
      </w:r>
    </w:p>
    <w:p w14:paraId="16AC0034" w14:textId="77777777" w:rsidR="00037E7A" w:rsidRPr="003B28D8" w:rsidRDefault="00037E7A" w:rsidP="00037E7A">
      <w:pPr>
        <w:rPr>
          <w:rFonts w:ascii="Times New Roman" w:hAnsi="Times New Roman" w:cs="Times New Roman"/>
          <w:sz w:val="24"/>
          <w:szCs w:val="24"/>
        </w:rPr>
      </w:pPr>
      <w:r w:rsidRPr="003B28D8">
        <w:rPr>
          <w:rFonts w:ascii="Times New Roman" w:hAnsi="Times New Roman" w:cs="Times New Roman"/>
          <w:sz w:val="24"/>
          <w:szCs w:val="24"/>
        </w:rPr>
        <w:t>Satiksmes ministrs</w:t>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r>
      <w:r w:rsidRPr="003B28D8">
        <w:rPr>
          <w:rFonts w:ascii="Times New Roman" w:hAnsi="Times New Roman" w:cs="Times New Roman"/>
          <w:sz w:val="24"/>
          <w:szCs w:val="24"/>
        </w:rPr>
        <w:tab/>
        <w:t>T.Linkaits</w:t>
      </w:r>
      <w:r w:rsidRPr="003B28D8">
        <w:rPr>
          <w:rFonts w:ascii="Times New Roman" w:hAnsi="Times New Roman" w:cs="Times New Roman"/>
          <w:sz w:val="24"/>
          <w:szCs w:val="24"/>
        </w:rPr>
        <w:tab/>
      </w:r>
    </w:p>
    <w:p w14:paraId="71C5811F" w14:textId="4AAAD4A1" w:rsidR="00037E7A" w:rsidRPr="003B28D8" w:rsidRDefault="00037E7A" w:rsidP="00037E7A">
      <w:pPr>
        <w:spacing w:after="0" w:line="240" w:lineRule="auto"/>
        <w:rPr>
          <w:rFonts w:ascii="Times New Roman" w:hAnsi="Times New Roman" w:cs="Times New Roman"/>
          <w:sz w:val="24"/>
          <w:szCs w:val="24"/>
        </w:rPr>
      </w:pPr>
      <w:r w:rsidRPr="003B28D8">
        <w:rPr>
          <w:rFonts w:ascii="Times New Roman" w:hAnsi="Times New Roman" w:cs="Times New Roman"/>
          <w:sz w:val="24"/>
          <w:szCs w:val="24"/>
        </w:rPr>
        <w:t xml:space="preserve">Vīza: </w:t>
      </w:r>
    </w:p>
    <w:p w14:paraId="4E91C33C" w14:textId="70593FCF" w:rsidR="00037E7A" w:rsidRPr="003B28D8" w:rsidRDefault="009B1C85" w:rsidP="00CA14B2">
      <w:pPr>
        <w:spacing w:after="0" w:line="240" w:lineRule="auto"/>
        <w:rPr>
          <w:rFonts w:ascii="Times New Roman" w:hAnsi="Times New Roman" w:cs="Times New Roman"/>
          <w:sz w:val="28"/>
          <w:szCs w:val="28"/>
        </w:rPr>
      </w:pPr>
      <w:r>
        <w:rPr>
          <w:rFonts w:ascii="Times New Roman" w:hAnsi="Times New Roman" w:cs="Times New Roman"/>
          <w:sz w:val="24"/>
          <w:szCs w:val="24"/>
        </w:rPr>
        <w:t>v</w:t>
      </w:r>
      <w:r w:rsidR="00037E7A" w:rsidRPr="003B28D8">
        <w:rPr>
          <w:rFonts w:ascii="Times New Roman" w:hAnsi="Times New Roman" w:cs="Times New Roman"/>
          <w:sz w:val="24"/>
          <w:szCs w:val="24"/>
        </w:rPr>
        <w:t>alsts sekretāra p.i.</w:t>
      </w:r>
      <w:r w:rsidR="00037E7A" w:rsidRPr="003B28D8">
        <w:rPr>
          <w:rFonts w:ascii="Times New Roman" w:hAnsi="Times New Roman" w:cs="Times New Roman"/>
          <w:sz w:val="24"/>
          <w:szCs w:val="24"/>
        </w:rPr>
        <w:tab/>
      </w:r>
      <w:r w:rsidR="00037E7A" w:rsidRPr="003B28D8">
        <w:rPr>
          <w:rFonts w:ascii="Times New Roman" w:hAnsi="Times New Roman" w:cs="Times New Roman"/>
          <w:sz w:val="24"/>
          <w:szCs w:val="24"/>
        </w:rPr>
        <w:tab/>
      </w:r>
      <w:r w:rsidR="00037E7A" w:rsidRPr="003B28D8">
        <w:rPr>
          <w:rFonts w:ascii="Times New Roman" w:hAnsi="Times New Roman" w:cs="Times New Roman"/>
          <w:sz w:val="24"/>
          <w:szCs w:val="24"/>
        </w:rPr>
        <w:tab/>
      </w:r>
      <w:r w:rsidR="00037E7A" w:rsidRPr="003B28D8">
        <w:rPr>
          <w:rFonts w:ascii="Times New Roman" w:hAnsi="Times New Roman" w:cs="Times New Roman"/>
          <w:sz w:val="24"/>
          <w:szCs w:val="24"/>
        </w:rPr>
        <w:tab/>
      </w:r>
      <w:r w:rsidR="00037E7A" w:rsidRPr="003B28D8">
        <w:rPr>
          <w:rFonts w:ascii="Times New Roman" w:hAnsi="Times New Roman" w:cs="Times New Roman"/>
          <w:sz w:val="24"/>
          <w:szCs w:val="24"/>
        </w:rPr>
        <w:tab/>
      </w:r>
      <w:r w:rsidR="00037E7A" w:rsidRPr="003B28D8">
        <w:rPr>
          <w:rFonts w:ascii="Times New Roman" w:hAnsi="Times New Roman" w:cs="Times New Roman"/>
          <w:sz w:val="24"/>
          <w:szCs w:val="24"/>
        </w:rPr>
        <w:tab/>
      </w:r>
      <w:r w:rsidR="00037E7A" w:rsidRPr="003B28D8">
        <w:rPr>
          <w:rFonts w:ascii="Times New Roman" w:hAnsi="Times New Roman" w:cs="Times New Roman"/>
          <w:sz w:val="24"/>
          <w:szCs w:val="24"/>
        </w:rPr>
        <w:tab/>
      </w:r>
      <w:r w:rsidR="00037E7A" w:rsidRPr="003B28D8">
        <w:rPr>
          <w:rFonts w:ascii="Times New Roman" w:hAnsi="Times New Roman" w:cs="Times New Roman"/>
          <w:bCs/>
          <w:sz w:val="24"/>
          <w:szCs w:val="24"/>
        </w:rPr>
        <w:t>Dž.Innusa</w:t>
      </w:r>
    </w:p>
    <w:sectPr w:rsidR="00037E7A" w:rsidRPr="003B28D8" w:rsidSect="009A2654">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7322E" w14:textId="77777777" w:rsidR="00B17A09" w:rsidRDefault="00B17A09" w:rsidP="00894C55">
      <w:pPr>
        <w:spacing w:after="0" w:line="240" w:lineRule="auto"/>
      </w:pPr>
      <w:r>
        <w:separator/>
      </w:r>
    </w:p>
  </w:endnote>
  <w:endnote w:type="continuationSeparator" w:id="0">
    <w:p w14:paraId="22639B3A" w14:textId="77777777" w:rsidR="00B17A09" w:rsidRDefault="00B17A0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91FDD" w14:textId="6BC6FC85" w:rsidR="00894C55" w:rsidRPr="00F0504C" w:rsidRDefault="00F0504C" w:rsidP="00F0504C">
    <w:pPr>
      <w:pStyle w:val="Footer"/>
      <w:rPr>
        <w:rFonts w:ascii="Times New Roman" w:hAnsi="Times New Roman" w:cs="Times New Roman"/>
      </w:rPr>
    </w:pPr>
    <w:r w:rsidRPr="00F0504C">
      <w:rPr>
        <w:rFonts w:ascii="Times New Roman" w:hAnsi="Times New Roman" w:cs="Times New Roman"/>
      </w:rPr>
      <w:t>SMAnot_130619_Sabtr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A0E6D" w14:textId="343103E1" w:rsidR="009A2654" w:rsidRPr="009A2654" w:rsidRDefault="00F0504C">
    <w:pPr>
      <w:pStyle w:val="Footer"/>
      <w:rPr>
        <w:rFonts w:ascii="Times New Roman" w:hAnsi="Times New Roman" w:cs="Times New Roman"/>
        <w:sz w:val="20"/>
        <w:szCs w:val="20"/>
      </w:rPr>
    </w:pPr>
    <w:r>
      <w:rPr>
        <w:rFonts w:ascii="Times New Roman" w:hAnsi="Times New Roman" w:cs="Times New Roman"/>
        <w:sz w:val="20"/>
        <w:szCs w:val="20"/>
      </w:rPr>
      <w:t>SMA</w:t>
    </w:r>
    <w:r w:rsidR="009A2654">
      <w:rPr>
        <w:rFonts w:ascii="Times New Roman" w:hAnsi="Times New Roman" w:cs="Times New Roman"/>
        <w:sz w:val="20"/>
        <w:szCs w:val="20"/>
      </w:rPr>
      <w:t>not_</w:t>
    </w:r>
    <w:r>
      <w:rPr>
        <w:rFonts w:ascii="Times New Roman" w:hAnsi="Times New Roman" w:cs="Times New Roman"/>
        <w:sz w:val="20"/>
        <w:szCs w:val="20"/>
      </w:rPr>
      <w:t>130619</w:t>
    </w:r>
    <w:r w:rsidR="009A2654">
      <w:rPr>
        <w:rFonts w:ascii="Times New Roman" w:hAnsi="Times New Roman" w:cs="Times New Roman"/>
        <w:sz w:val="20"/>
        <w:szCs w:val="20"/>
      </w:rPr>
      <w:t>_</w:t>
    </w:r>
    <w:r>
      <w:rPr>
        <w:rFonts w:ascii="Times New Roman" w:hAnsi="Times New Roman" w:cs="Times New Roman"/>
        <w:sz w:val="20"/>
        <w:szCs w:val="20"/>
      </w:rPr>
      <w:t>Sabtr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8E732" w14:textId="77777777" w:rsidR="00B17A09" w:rsidRDefault="00B17A09" w:rsidP="00894C55">
      <w:pPr>
        <w:spacing w:after="0" w:line="240" w:lineRule="auto"/>
      </w:pPr>
      <w:r>
        <w:separator/>
      </w:r>
    </w:p>
  </w:footnote>
  <w:footnote w:type="continuationSeparator" w:id="0">
    <w:p w14:paraId="6DE10C97" w14:textId="77777777" w:rsidR="00B17A09" w:rsidRDefault="00B17A0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8BB768" w14:textId="5DAA1892"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B1C85">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3C83"/>
    <w:multiLevelType w:val="hybridMultilevel"/>
    <w:tmpl w:val="B7747EE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353EE6"/>
    <w:multiLevelType w:val="hybridMultilevel"/>
    <w:tmpl w:val="996AF58A"/>
    <w:lvl w:ilvl="0" w:tplc="8C56204E">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7F68A7"/>
    <w:multiLevelType w:val="hybridMultilevel"/>
    <w:tmpl w:val="2AC2D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3" w15:restartNumberingAfterBreak="0">
    <w:nsid w:val="1A3D3CE8"/>
    <w:multiLevelType w:val="multilevel"/>
    <w:tmpl w:val="38D006E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1D9F0D33"/>
    <w:multiLevelType w:val="hybridMultilevel"/>
    <w:tmpl w:val="F656D494"/>
    <w:lvl w:ilvl="0" w:tplc="F0CC5A2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5" w15:restartNumberingAfterBreak="0">
    <w:nsid w:val="1F9C58A0"/>
    <w:multiLevelType w:val="hybridMultilevel"/>
    <w:tmpl w:val="685ADD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6996EBE"/>
    <w:multiLevelType w:val="hybridMultilevel"/>
    <w:tmpl w:val="6DB055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1C2A05"/>
    <w:multiLevelType w:val="hybridMultilevel"/>
    <w:tmpl w:val="C98C9F9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34D54AD"/>
    <w:multiLevelType w:val="hybridMultilevel"/>
    <w:tmpl w:val="92507A6C"/>
    <w:lvl w:ilvl="0" w:tplc="04260001">
      <w:start w:val="1"/>
      <w:numFmt w:val="bullet"/>
      <w:lvlText w:val=""/>
      <w:lvlJc w:val="left"/>
      <w:pPr>
        <w:ind w:left="836" w:hanging="360"/>
      </w:pPr>
      <w:rPr>
        <w:rFonts w:ascii="Symbol" w:hAnsi="Symbol" w:hint="default"/>
      </w:rPr>
    </w:lvl>
    <w:lvl w:ilvl="1" w:tplc="04260003" w:tentative="1">
      <w:start w:val="1"/>
      <w:numFmt w:val="bullet"/>
      <w:lvlText w:val="o"/>
      <w:lvlJc w:val="left"/>
      <w:pPr>
        <w:ind w:left="1556" w:hanging="360"/>
      </w:pPr>
      <w:rPr>
        <w:rFonts w:ascii="Courier New" w:hAnsi="Courier New" w:cs="Courier New" w:hint="default"/>
      </w:rPr>
    </w:lvl>
    <w:lvl w:ilvl="2" w:tplc="04260005" w:tentative="1">
      <w:start w:val="1"/>
      <w:numFmt w:val="bullet"/>
      <w:lvlText w:val=""/>
      <w:lvlJc w:val="left"/>
      <w:pPr>
        <w:ind w:left="2276" w:hanging="360"/>
      </w:pPr>
      <w:rPr>
        <w:rFonts w:ascii="Wingdings" w:hAnsi="Wingdings" w:hint="default"/>
      </w:rPr>
    </w:lvl>
    <w:lvl w:ilvl="3" w:tplc="04260001" w:tentative="1">
      <w:start w:val="1"/>
      <w:numFmt w:val="bullet"/>
      <w:lvlText w:val=""/>
      <w:lvlJc w:val="left"/>
      <w:pPr>
        <w:ind w:left="2996" w:hanging="360"/>
      </w:pPr>
      <w:rPr>
        <w:rFonts w:ascii="Symbol" w:hAnsi="Symbol" w:hint="default"/>
      </w:rPr>
    </w:lvl>
    <w:lvl w:ilvl="4" w:tplc="04260003" w:tentative="1">
      <w:start w:val="1"/>
      <w:numFmt w:val="bullet"/>
      <w:lvlText w:val="o"/>
      <w:lvlJc w:val="left"/>
      <w:pPr>
        <w:ind w:left="3716" w:hanging="360"/>
      </w:pPr>
      <w:rPr>
        <w:rFonts w:ascii="Courier New" w:hAnsi="Courier New" w:cs="Courier New" w:hint="default"/>
      </w:rPr>
    </w:lvl>
    <w:lvl w:ilvl="5" w:tplc="04260005" w:tentative="1">
      <w:start w:val="1"/>
      <w:numFmt w:val="bullet"/>
      <w:lvlText w:val=""/>
      <w:lvlJc w:val="left"/>
      <w:pPr>
        <w:ind w:left="4436" w:hanging="360"/>
      </w:pPr>
      <w:rPr>
        <w:rFonts w:ascii="Wingdings" w:hAnsi="Wingdings" w:hint="default"/>
      </w:rPr>
    </w:lvl>
    <w:lvl w:ilvl="6" w:tplc="04260001" w:tentative="1">
      <w:start w:val="1"/>
      <w:numFmt w:val="bullet"/>
      <w:lvlText w:val=""/>
      <w:lvlJc w:val="left"/>
      <w:pPr>
        <w:ind w:left="5156" w:hanging="360"/>
      </w:pPr>
      <w:rPr>
        <w:rFonts w:ascii="Symbol" w:hAnsi="Symbol" w:hint="default"/>
      </w:rPr>
    </w:lvl>
    <w:lvl w:ilvl="7" w:tplc="04260003" w:tentative="1">
      <w:start w:val="1"/>
      <w:numFmt w:val="bullet"/>
      <w:lvlText w:val="o"/>
      <w:lvlJc w:val="left"/>
      <w:pPr>
        <w:ind w:left="5876" w:hanging="360"/>
      </w:pPr>
      <w:rPr>
        <w:rFonts w:ascii="Courier New" w:hAnsi="Courier New" w:cs="Courier New" w:hint="default"/>
      </w:rPr>
    </w:lvl>
    <w:lvl w:ilvl="8" w:tplc="04260005" w:tentative="1">
      <w:start w:val="1"/>
      <w:numFmt w:val="bullet"/>
      <w:lvlText w:val=""/>
      <w:lvlJc w:val="left"/>
      <w:pPr>
        <w:ind w:left="6596" w:hanging="360"/>
      </w:pPr>
      <w:rPr>
        <w:rFonts w:ascii="Wingdings" w:hAnsi="Wingdings" w:hint="default"/>
      </w:rPr>
    </w:lvl>
  </w:abstractNum>
  <w:abstractNum w:abstractNumId="9" w15:restartNumberingAfterBreak="0">
    <w:nsid w:val="50A51920"/>
    <w:multiLevelType w:val="hybridMultilevel"/>
    <w:tmpl w:val="46C42548"/>
    <w:lvl w:ilvl="0" w:tplc="04260001">
      <w:start w:val="1"/>
      <w:numFmt w:val="bullet"/>
      <w:lvlText w:val=""/>
      <w:lvlJc w:val="left"/>
      <w:pPr>
        <w:ind w:left="720" w:hanging="360"/>
      </w:pPr>
      <w:rPr>
        <w:rFonts w:ascii="Symbol" w:hAnsi="Symbol" w:hint="default"/>
      </w:rPr>
    </w:lvl>
    <w:lvl w:ilvl="1" w:tplc="0876D5BC">
      <w:start w:val="1"/>
      <w:numFmt w:val="bullet"/>
      <w:lvlText w:val="̶"/>
      <w:lvlJc w:val="left"/>
      <w:pPr>
        <w:ind w:left="1440" w:hanging="360"/>
      </w:pPr>
      <w:rPr>
        <w:rFonts w:ascii="Times New Roman" w:hAnsi="Times New Roman" w:cs="Times New Roman"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477E8B"/>
    <w:multiLevelType w:val="hybridMultilevel"/>
    <w:tmpl w:val="B9AA43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3B607DB"/>
    <w:multiLevelType w:val="hybridMultilevel"/>
    <w:tmpl w:val="D1BE1C06"/>
    <w:lvl w:ilvl="0" w:tplc="8FAE8BF6">
      <w:start w:val="4"/>
      <w:numFmt w:val="bullet"/>
      <w:lvlText w:val="-"/>
      <w:lvlJc w:val="left"/>
      <w:pPr>
        <w:ind w:left="367" w:hanging="360"/>
      </w:pPr>
      <w:rPr>
        <w:rFonts w:ascii="Times New Roman" w:eastAsiaTheme="minorHAnsi" w:hAnsi="Times New Roman" w:cs="Times New Roman" w:hint="default"/>
      </w:rPr>
    </w:lvl>
    <w:lvl w:ilvl="1" w:tplc="04260003" w:tentative="1">
      <w:start w:val="1"/>
      <w:numFmt w:val="bullet"/>
      <w:lvlText w:val="o"/>
      <w:lvlJc w:val="left"/>
      <w:pPr>
        <w:ind w:left="1087" w:hanging="360"/>
      </w:pPr>
      <w:rPr>
        <w:rFonts w:ascii="Courier New" w:hAnsi="Courier New" w:cs="Courier New" w:hint="default"/>
      </w:rPr>
    </w:lvl>
    <w:lvl w:ilvl="2" w:tplc="04260005" w:tentative="1">
      <w:start w:val="1"/>
      <w:numFmt w:val="bullet"/>
      <w:lvlText w:val=""/>
      <w:lvlJc w:val="left"/>
      <w:pPr>
        <w:ind w:left="1807" w:hanging="360"/>
      </w:pPr>
      <w:rPr>
        <w:rFonts w:ascii="Wingdings" w:hAnsi="Wingdings" w:hint="default"/>
      </w:rPr>
    </w:lvl>
    <w:lvl w:ilvl="3" w:tplc="04260001" w:tentative="1">
      <w:start w:val="1"/>
      <w:numFmt w:val="bullet"/>
      <w:lvlText w:val=""/>
      <w:lvlJc w:val="left"/>
      <w:pPr>
        <w:ind w:left="2527" w:hanging="360"/>
      </w:pPr>
      <w:rPr>
        <w:rFonts w:ascii="Symbol" w:hAnsi="Symbol" w:hint="default"/>
      </w:rPr>
    </w:lvl>
    <w:lvl w:ilvl="4" w:tplc="04260003" w:tentative="1">
      <w:start w:val="1"/>
      <w:numFmt w:val="bullet"/>
      <w:lvlText w:val="o"/>
      <w:lvlJc w:val="left"/>
      <w:pPr>
        <w:ind w:left="3247" w:hanging="360"/>
      </w:pPr>
      <w:rPr>
        <w:rFonts w:ascii="Courier New" w:hAnsi="Courier New" w:cs="Courier New" w:hint="default"/>
      </w:rPr>
    </w:lvl>
    <w:lvl w:ilvl="5" w:tplc="04260005" w:tentative="1">
      <w:start w:val="1"/>
      <w:numFmt w:val="bullet"/>
      <w:lvlText w:val=""/>
      <w:lvlJc w:val="left"/>
      <w:pPr>
        <w:ind w:left="3967" w:hanging="360"/>
      </w:pPr>
      <w:rPr>
        <w:rFonts w:ascii="Wingdings" w:hAnsi="Wingdings" w:hint="default"/>
      </w:rPr>
    </w:lvl>
    <w:lvl w:ilvl="6" w:tplc="04260001" w:tentative="1">
      <w:start w:val="1"/>
      <w:numFmt w:val="bullet"/>
      <w:lvlText w:val=""/>
      <w:lvlJc w:val="left"/>
      <w:pPr>
        <w:ind w:left="4687" w:hanging="360"/>
      </w:pPr>
      <w:rPr>
        <w:rFonts w:ascii="Symbol" w:hAnsi="Symbol" w:hint="default"/>
      </w:rPr>
    </w:lvl>
    <w:lvl w:ilvl="7" w:tplc="04260003" w:tentative="1">
      <w:start w:val="1"/>
      <w:numFmt w:val="bullet"/>
      <w:lvlText w:val="o"/>
      <w:lvlJc w:val="left"/>
      <w:pPr>
        <w:ind w:left="5407" w:hanging="360"/>
      </w:pPr>
      <w:rPr>
        <w:rFonts w:ascii="Courier New" w:hAnsi="Courier New" w:cs="Courier New" w:hint="default"/>
      </w:rPr>
    </w:lvl>
    <w:lvl w:ilvl="8" w:tplc="04260005" w:tentative="1">
      <w:start w:val="1"/>
      <w:numFmt w:val="bullet"/>
      <w:lvlText w:val=""/>
      <w:lvlJc w:val="left"/>
      <w:pPr>
        <w:ind w:left="6127" w:hanging="360"/>
      </w:pPr>
      <w:rPr>
        <w:rFonts w:ascii="Wingdings" w:hAnsi="Wingdings" w:hint="default"/>
      </w:rPr>
    </w:lvl>
  </w:abstractNum>
  <w:abstractNum w:abstractNumId="12" w15:restartNumberingAfterBreak="0">
    <w:nsid w:val="7E7235EE"/>
    <w:multiLevelType w:val="hybridMultilevel"/>
    <w:tmpl w:val="58E6C52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5"/>
  </w:num>
  <w:num w:numId="6">
    <w:abstractNumId w:val="3"/>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2"/>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wNDcytDAzMDcxNDNX0lEKTi0uzszPAykwqgUAJCNM6ywAAAA="/>
  </w:docVars>
  <w:rsids>
    <w:rsidRoot w:val="00894C55"/>
    <w:rsid w:val="00037E7A"/>
    <w:rsid w:val="000712AA"/>
    <w:rsid w:val="00117872"/>
    <w:rsid w:val="00185382"/>
    <w:rsid w:val="001C5F3E"/>
    <w:rsid w:val="00204A86"/>
    <w:rsid w:val="00243426"/>
    <w:rsid w:val="002515DB"/>
    <w:rsid w:val="0027737C"/>
    <w:rsid w:val="002E1C05"/>
    <w:rsid w:val="003B0BF9"/>
    <w:rsid w:val="003B28D8"/>
    <w:rsid w:val="003B6C78"/>
    <w:rsid w:val="003E0791"/>
    <w:rsid w:val="003F28AC"/>
    <w:rsid w:val="004454FE"/>
    <w:rsid w:val="00456E40"/>
    <w:rsid w:val="00471F27"/>
    <w:rsid w:val="0048449B"/>
    <w:rsid w:val="0050178F"/>
    <w:rsid w:val="00502A09"/>
    <w:rsid w:val="005035DF"/>
    <w:rsid w:val="005E70F8"/>
    <w:rsid w:val="00644D73"/>
    <w:rsid w:val="00655F2C"/>
    <w:rsid w:val="00672A1F"/>
    <w:rsid w:val="006B544A"/>
    <w:rsid w:val="006D7C94"/>
    <w:rsid w:val="006E1081"/>
    <w:rsid w:val="00706272"/>
    <w:rsid w:val="00720585"/>
    <w:rsid w:val="0073594D"/>
    <w:rsid w:val="00773AF6"/>
    <w:rsid w:val="00795F71"/>
    <w:rsid w:val="007E5F7A"/>
    <w:rsid w:val="007E73AB"/>
    <w:rsid w:val="00816C11"/>
    <w:rsid w:val="00887C2B"/>
    <w:rsid w:val="00894C55"/>
    <w:rsid w:val="008B0D0B"/>
    <w:rsid w:val="009540DB"/>
    <w:rsid w:val="009A2654"/>
    <w:rsid w:val="009B1C85"/>
    <w:rsid w:val="00A009BD"/>
    <w:rsid w:val="00A10FC3"/>
    <w:rsid w:val="00A23254"/>
    <w:rsid w:val="00A6073E"/>
    <w:rsid w:val="00A82519"/>
    <w:rsid w:val="00AB1351"/>
    <w:rsid w:val="00AB6231"/>
    <w:rsid w:val="00AE5567"/>
    <w:rsid w:val="00AF1239"/>
    <w:rsid w:val="00B16480"/>
    <w:rsid w:val="00B17A09"/>
    <w:rsid w:val="00B2165C"/>
    <w:rsid w:val="00B7574F"/>
    <w:rsid w:val="00BA20AA"/>
    <w:rsid w:val="00BB7B7A"/>
    <w:rsid w:val="00BD4425"/>
    <w:rsid w:val="00C25B49"/>
    <w:rsid w:val="00C82D82"/>
    <w:rsid w:val="00CA14B2"/>
    <w:rsid w:val="00CB0419"/>
    <w:rsid w:val="00CC0D2D"/>
    <w:rsid w:val="00CE5657"/>
    <w:rsid w:val="00D133F8"/>
    <w:rsid w:val="00D14A3E"/>
    <w:rsid w:val="00D818E9"/>
    <w:rsid w:val="00E3716B"/>
    <w:rsid w:val="00E43A7F"/>
    <w:rsid w:val="00E5323B"/>
    <w:rsid w:val="00E8749E"/>
    <w:rsid w:val="00E90C01"/>
    <w:rsid w:val="00EA486E"/>
    <w:rsid w:val="00ED3AC1"/>
    <w:rsid w:val="00F0504C"/>
    <w:rsid w:val="00F32DCE"/>
    <w:rsid w:val="00F57B0C"/>
    <w:rsid w:val="00F6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229407"/>
  <w15:docId w15:val="{BA887276-D39A-4D9D-8BE7-44E9479C6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6D7C94"/>
    <w:pPr>
      <w:spacing w:after="0" w:line="360" w:lineRule="auto"/>
      <w:ind w:left="720"/>
      <w:contextualSpacing/>
      <w:jc w:val="both"/>
    </w:pPr>
  </w:style>
  <w:style w:type="character" w:customStyle="1" w:styleId="NoSpacingChar">
    <w:name w:val="No Spacing Char"/>
    <w:basedOn w:val="DefaultParagraphFont"/>
    <w:link w:val="NoSpacing"/>
    <w:uiPriority w:val="1"/>
    <w:locked/>
    <w:rsid w:val="006D7C94"/>
  </w:style>
  <w:style w:type="paragraph" w:styleId="NoSpacing">
    <w:name w:val="No Spacing"/>
    <w:basedOn w:val="Normal"/>
    <w:link w:val="NoSpacingChar"/>
    <w:uiPriority w:val="1"/>
    <w:qFormat/>
    <w:rsid w:val="006D7C94"/>
    <w:pPr>
      <w:spacing w:after="0" w:line="240" w:lineRule="auto"/>
    </w:pPr>
  </w:style>
  <w:style w:type="paragraph" w:styleId="PlainText">
    <w:name w:val="Plain Text"/>
    <w:basedOn w:val="Normal"/>
    <w:link w:val="PlainTextChar"/>
    <w:uiPriority w:val="99"/>
    <w:semiHidden/>
    <w:unhideWhenUsed/>
    <w:rsid w:val="006D7C9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D7C94"/>
    <w:rPr>
      <w:rFonts w:ascii="Calibri" w:hAnsi="Calibri"/>
      <w:szCs w:val="21"/>
    </w:rPr>
  </w:style>
  <w:style w:type="character" w:customStyle="1" w:styleId="UnresolvedMention1">
    <w:name w:val="Unresolved Mention1"/>
    <w:basedOn w:val="DefaultParagraphFont"/>
    <w:uiPriority w:val="99"/>
    <w:semiHidden/>
    <w:unhideWhenUsed/>
    <w:rsid w:val="00037E7A"/>
    <w:rPr>
      <w:color w:val="605E5C"/>
      <w:shd w:val="clear" w:color="auto" w:fill="E1DFDD"/>
    </w:rPr>
  </w:style>
  <w:style w:type="character" w:styleId="CommentReference">
    <w:name w:val="annotation reference"/>
    <w:basedOn w:val="DefaultParagraphFont"/>
    <w:uiPriority w:val="99"/>
    <w:semiHidden/>
    <w:unhideWhenUsed/>
    <w:rsid w:val="00F32DCE"/>
    <w:rPr>
      <w:sz w:val="16"/>
      <w:szCs w:val="16"/>
    </w:rPr>
  </w:style>
  <w:style w:type="paragraph" w:styleId="CommentText">
    <w:name w:val="annotation text"/>
    <w:basedOn w:val="Normal"/>
    <w:link w:val="CommentTextChar"/>
    <w:uiPriority w:val="99"/>
    <w:semiHidden/>
    <w:unhideWhenUsed/>
    <w:rsid w:val="00F32DCE"/>
    <w:pPr>
      <w:spacing w:line="240" w:lineRule="auto"/>
    </w:pPr>
    <w:rPr>
      <w:sz w:val="20"/>
      <w:szCs w:val="20"/>
    </w:rPr>
  </w:style>
  <w:style w:type="character" w:customStyle="1" w:styleId="CommentTextChar">
    <w:name w:val="Comment Text Char"/>
    <w:basedOn w:val="DefaultParagraphFont"/>
    <w:link w:val="CommentText"/>
    <w:uiPriority w:val="99"/>
    <w:semiHidden/>
    <w:rsid w:val="00F32DCE"/>
    <w:rPr>
      <w:sz w:val="20"/>
      <w:szCs w:val="20"/>
    </w:rPr>
  </w:style>
  <w:style w:type="paragraph" w:styleId="CommentSubject">
    <w:name w:val="annotation subject"/>
    <w:basedOn w:val="CommentText"/>
    <w:next w:val="CommentText"/>
    <w:link w:val="CommentSubjectChar"/>
    <w:uiPriority w:val="99"/>
    <w:semiHidden/>
    <w:unhideWhenUsed/>
    <w:rsid w:val="00F32DCE"/>
    <w:rPr>
      <w:b/>
      <w:bCs/>
    </w:rPr>
  </w:style>
  <w:style w:type="character" w:customStyle="1" w:styleId="CommentSubjectChar">
    <w:name w:val="Comment Subject Char"/>
    <w:basedOn w:val="CommentTextChar"/>
    <w:link w:val="CommentSubject"/>
    <w:uiPriority w:val="99"/>
    <w:semiHidden/>
    <w:rsid w:val="00F32DCE"/>
    <w:rPr>
      <w:b/>
      <w:bCs/>
      <w:sz w:val="20"/>
      <w:szCs w:val="20"/>
    </w:rPr>
  </w:style>
  <w:style w:type="paragraph" w:styleId="Revision">
    <w:name w:val="Revision"/>
    <w:hidden/>
    <w:uiPriority w:val="99"/>
    <w:semiHidden/>
    <w:rsid w:val="007359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07:315:0001:01:LV:HTML" TargetMode="External"/><Relationship Id="rId13" Type="http://schemas.openxmlformats.org/officeDocument/2006/relationships/hyperlink" Target="http://eur-lex.europa.eu/LexUriServ/LexUriServ.do?uri=CONSLEG:1970R1107:19961217:LV: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likumi.lv/ta/id/159858-sabiedriska-transporta-pakalpojumu-likums" TargetMode="External"/><Relationship Id="rId12" Type="http://schemas.openxmlformats.org/officeDocument/2006/relationships/hyperlink" Target="http://eur-lex.europa.eu/LexUriServ/LexUriServ.do?uri=OJ:L:1969:156:0001:004:LV: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LexUriServ/LexUriServ.do?uri=OJ:L:2007:315:0001:01:LV: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eur-lex.europa.eu/LexUriServ/LexUriServ.do?uri=CONSLEG:1970R1107:19961217:LV: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ur-lex.europa.eu/LexUriServ/LexUriServ.do?uri=OJ:L:1969:156:0001:004:LV: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6523B"/>
    <w:rsid w:val="00472F39"/>
    <w:rsid w:val="00523A63"/>
    <w:rsid w:val="008B623B"/>
    <w:rsid w:val="008D39C9"/>
    <w:rsid w:val="009C1B4C"/>
    <w:rsid w:val="00A62813"/>
    <w:rsid w:val="00AD4A2F"/>
    <w:rsid w:val="00B3767C"/>
    <w:rsid w:val="00C00671"/>
    <w:rsid w:val="00C87904"/>
    <w:rsid w:val="00CC4A02"/>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16836</Words>
  <Characters>9598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Likumprojekta  “Grozījumi Sabiedriskā transporta pakalpojumu likumā”  sākotnējās ietekmes novērtējuma ziņojums (anotācija)</vt:lpstr>
    </vt:vector>
  </TitlesOfParts>
  <Company>Iestādes nosaukums</Company>
  <LinksUpToDate>false</LinksUpToDate>
  <CharactersWithSpaces>26382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Sabiedriskā transporta pakalpojumu likumā”  sākotnējās ietekmes novērtējuma ziņojums (anotācija)</dc:title>
  <dc:subject>Anotācija</dc:subject>
  <dc:creator>Dana.Ziemele-Adricka@sam.gov.lv</dc:creator>
  <dc:description>67028036, Dana.Ziemele-Adricka@sam.gov.lv</dc:description>
  <cp:lastModifiedBy>Baiba Jirgena</cp:lastModifiedBy>
  <cp:revision>3</cp:revision>
  <dcterms:created xsi:type="dcterms:W3CDTF">2019-07-08T10:29:00Z</dcterms:created>
  <dcterms:modified xsi:type="dcterms:W3CDTF">2019-07-08T11:07:00Z</dcterms:modified>
</cp:coreProperties>
</file>