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F8051" w14:textId="229CB814" w:rsidR="00B6375F" w:rsidRPr="00B6375F" w:rsidRDefault="00B6375F" w:rsidP="00AA5233">
      <w:pPr>
        <w:ind w:firstLine="0"/>
        <w:rPr>
          <w:sz w:val="28"/>
          <w:szCs w:val="28"/>
          <w:lang w:val="de-DE"/>
        </w:rPr>
      </w:pPr>
    </w:p>
    <w:p w14:paraId="36DA6630" w14:textId="77777777" w:rsidR="00B6375F" w:rsidRPr="00B6375F" w:rsidRDefault="00B6375F" w:rsidP="00AA5233">
      <w:pPr>
        <w:pStyle w:val="naislab"/>
        <w:tabs>
          <w:tab w:val="left" w:pos="6480"/>
        </w:tabs>
        <w:spacing w:before="0" w:after="0"/>
        <w:jc w:val="left"/>
        <w:rPr>
          <w:sz w:val="28"/>
          <w:szCs w:val="28"/>
        </w:rPr>
      </w:pPr>
    </w:p>
    <w:p w14:paraId="764CC188" w14:textId="28075F8C" w:rsidR="00AA5233" w:rsidRDefault="00AA5233" w:rsidP="00AA5233">
      <w:pPr>
        <w:tabs>
          <w:tab w:val="left" w:pos="6663"/>
        </w:tabs>
        <w:ind w:firstLine="0"/>
        <w:rPr>
          <w:sz w:val="28"/>
          <w:szCs w:val="28"/>
        </w:rPr>
      </w:pPr>
      <w:r>
        <w:rPr>
          <w:sz w:val="28"/>
          <w:szCs w:val="28"/>
        </w:rPr>
        <w:t xml:space="preserve">2019. gada </w:t>
      </w:r>
      <w:r w:rsidR="00FB7095">
        <w:rPr>
          <w:sz w:val="28"/>
          <w:szCs w:val="28"/>
        </w:rPr>
        <w:t>9. jūlijā</w:t>
      </w:r>
      <w:r>
        <w:rPr>
          <w:sz w:val="28"/>
          <w:szCs w:val="28"/>
        </w:rPr>
        <w:tab/>
        <w:t>Noteikumi Nr.</w:t>
      </w:r>
      <w:r w:rsidR="00FB7095">
        <w:rPr>
          <w:sz w:val="28"/>
          <w:szCs w:val="28"/>
        </w:rPr>
        <w:t> 304</w:t>
      </w:r>
    </w:p>
    <w:p w14:paraId="79A97889" w14:textId="4F45925A" w:rsidR="00AA5233" w:rsidRDefault="00AA5233" w:rsidP="00AA5233">
      <w:pPr>
        <w:tabs>
          <w:tab w:val="left" w:pos="6663"/>
        </w:tabs>
        <w:ind w:firstLine="0"/>
        <w:rPr>
          <w:sz w:val="28"/>
          <w:szCs w:val="28"/>
        </w:rPr>
      </w:pPr>
      <w:r>
        <w:rPr>
          <w:sz w:val="28"/>
          <w:szCs w:val="28"/>
        </w:rPr>
        <w:t>Rīgā</w:t>
      </w:r>
      <w:r>
        <w:rPr>
          <w:sz w:val="28"/>
          <w:szCs w:val="28"/>
        </w:rPr>
        <w:tab/>
        <w:t>(prot. Nr. </w:t>
      </w:r>
      <w:r w:rsidR="00FB7095">
        <w:rPr>
          <w:sz w:val="28"/>
          <w:szCs w:val="28"/>
        </w:rPr>
        <w:t>32</w:t>
      </w:r>
      <w:r>
        <w:rPr>
          <w:sz w:val="28"/>
          <w:szCs w:val="28"/>
        </w:rPr>
        <w:t> </w:t>
      </w:r>
      <w:r w:rsidR="00FB7095">
        <w:rPr>
          <w:sz w:val="28"/>
          <w:szCs w:val="28"/>
        </w:rPr>
        <w:t>18</w:t>
      </w:r>
      <w:bookmarkStart w:id="0" w:name="_GoBack"/>
      <w:bookmarkEnd w:id="0"/>
      <w:r>
        <w:rPr>
          <w:sz w:val="28"/>
          <w:szCs w:val="28"/>
        </w:rPr>
        <w:t>. §)</w:t>
      </w:r>
    </w:p>
    <w:p w14:paraId="706510AC" w14:textId="77777777" w:rsidR="00A57320" w:rsidRPr="00B6375F" w:rsidRDefault="00A57320" w:rsidP="00286F58">
      <w:pPr>
        <w:ind w:firstLine="0"/>
        <w:jc w:val="both"/>
        <w:rPr>
          <w:sz w:val="28"/>
        </w:rPr>
      </w:pPr>
    </w:p>
    <w:p w14:paraId="703D9902" w14:textId="2D5A00AD" w:rsidR="00A57320" w:rsidRPr="00B6375F" w:rsidRDefault="007C4BEB" w:rsidP="00AA2ECA">
      <w:pPr>
        <w:ind w:firstLine="0"/>
        <w:jc w:val="center"/>
        <w:rPr>
          <w:b/>
          <w:sz w:val="28"/>
        </w:rPr>
      </w:pPr>
      <w:r w:rsidRPr="00B6375F">
        <w:rPr>
          <w:b/>
          <w:sz w:val="28"/>
        </w:rPr>
        <w:t>Grozījumi Ministru kabineta 2014.</w:t>
      </w:r>
      <w:r w:rsidR="00B006DB" w:rsidRPr="00B6375F">
        <w:rPr>
          <w:b/>
          <w:bCs/>
          <w:sz w:val="28"/>
          <w:szCs w:val="28"/>
          <w:lang w:eastAsia="lv-LV"/>
        </w:rPr>
        <w:t> </w:t>
      </w:r>
      <w:r w:rsidRPr="00B6375F">
        <w:rPr>
          <w:b/>
          <w:sz w:val="28"/>
        </w:rPr>
        <w:t>gada 26.</w:t>
      </w:r>
      <w:r w:rsidR="00B006DB" w:rsidRPr="00B6375F">
        <w:rPr>
          <w:b/>
          <w:bCs/>
          <w:sz w:val="28"/>
          <w:szCs w:val="28"/>
          <w:lang w:eastAsia="lv-LV"/>
        </w:rPr>
        <w:t> </w:t>
      </w:r>
      <w:r w:rsidRPr="00B6375F">
        <w:rPr>
          <w:b/>
          <w:sz w:val="28"/>
        </w:rPr>
        <w:t>maija noteikumos Nr.</w:t>
      </w:r>
      <w:r w:rsidR="00B006DB" w:rsidRPr="00B6375F">
        <w:rPr>
          <w:b/>
          <w:bCs/>
          <w:sz w:val="28"/>
          <w:szCs w:val="28"/>
          <w:lang w:eastAsia="lv-LV"/>
        </w:rPr>
        <w:t> </w:t>
      </w:r>
      <w:r w:rsidRPr="00B6375F">
        <w:rPr>
          <w:b/>
          <w:sz w:val="28"/>
        </w:rPr>
        <w:t xml:space="preserve">272 </w:t>
      </w:r>
      <w:r w:rsidR="00AA5233">
        <w:rPr>
          <w:b/>
          <w:bCs/>
          <w:sz w:val="28"/>
          <w:szCs w:val="28"/>
          <w:lang w:eastAsia="lv-LV"/>
        </w:rPr>
        <w:t>"</w:t>
      </w:r>
      <w:r w:rsidRPr="00B6375F">
        <w:rPr>
          <w:b/>
          <w:sz w:val="28"/>
        </w:rPr>
        <w:t>Autoceļu lietošanas nodevas maksāšanas, iekasēšanas un administrēšanas kārtība</w:t>
      </w:r>
      <w:r w:rsidR="00AA5233">
        <w:rPr>
          <w:b/>
          <w:bCs/>
          <w:sz w:val="28"/>
          <w:szCs w:val="28"/>
          <w:lang w:eastAsia="lv-LV"/>
        </w:rPr>
        <w:t>"</w:t>
      </w:r>
    </w:p>
    <w:p w14:paraId="0623CBC1" w14:textId="77777777" w:rsidR="0056516B" w:rsidRPr="00B6375F" w:rsidRDefault="0056516B" w:rsidP="00286F58">
      <w:pPr>
        <w:ind w:firstLine="0"/>
        <w:contextualSpacing/>
        <w:jc w:val="both"/>
      </w:pPr>
    </w:p>
    <w:p w14:paraId="264C5F7D" w14:textId="77777777" w:rsidR="00AF7149" w:rsidRPr="00B6375F" w:rsidRDefault="004755DA" w:rsidP="00AA2ECA">
      <w:pPr>
        <w:ind w:firstLine="0"/>
        <w:jc w:val="right"/>
        <w:rPr>
          <w:sz w:val="28"/>
          <w:szCs w:val="28"/>
          <w:lang w:eastAsia="lv-LV"/>
        </w:rPr>
      </w:pPr>
      <w:r w:rsidRPr="00B6375F">
        <w:rPr>
          <w:sz w:val="28"/>
        </w:rPr>
        <w:t xml:space="preserve">Izdoti saskaņā ar </w:t>
      </w:r>
    </w:p>
    <w:p w14:paraId="5AF816F9" w14:textId="273EC7D4" w:rsidR="00BB1229" w:rsidRPr="00B6375F" w:rsidRDefault="00BB1229" w:rsidP="00AA2ECA">
      <w:pPr>
        <w:ind w:firstLine="0"/>
        <w:jc w:val="right"/>
        <w:rPr>
          <w:sz w:val="28"/>
          <w:szCs w:val="28"/>
          <w:lang w:eastAsia="lv-LV"/>
        </w:rPr>
      </w:pPr>
      <w:r w:rsidRPr="00B6375F">
        <w:rPr>
          <w:sz w:val="28"/>
        </w:rPr>
        <w:t>Autoceļu lietošanas</w:t>
      </w:r>
      <w:r w:rsidR="00AF7149" w:rsidRPr="00B6375F">
        <w:rPr>
          <w:sz w:val="28"/>
        </w:rPr>
        <w:t xml:space="preserve"> nodevas likuma</w:t>
      </w:r>
    </w:p>
    <w:p w14:paraId="7A96431E" w14:textId="2E84C837" w:rsidR="004F5422" w:rsidRPr="00B6375F" w:rsidRDefault="00BB1229" w:rsidP="00AA2ECA">
      <w:pPr>
        <w:ind w:firstLine="0"/>
        <w:jc w:val="right"/>
        <w:rPr>
          <w:sz w:val="28"/>
          <w:szCs w:val="28"/>
          <w:lang w:eastAsia="lv-LV"/>
        </w:rPr>
      </w:pPr>
      <w:r w:rsidRPr="00B6375F">
        <w:rPr>
          <w:sz w:val="28"/>
        </w:rPr>
        <w:t xml:space="preserve"> </w:t>
      </w:r>
      <w:r w:rsidR="005B1F9C" w:rsidRPr="00B6375F">
        <w:rPr>
          <w:sz w:val="28"/>
        </w:rPr>
        <w:t>3</w:t>
      </w:r>
      <w:r w:rsidR="0056516B" w:rsidRPr="00B6375F">
        <w:rPr>
          <w:sz w:val="28"/>
        </w:rPr>
        <w:t>.</w:t>
      </w:r>
      <w:r w:rsidR="0056516B" w:rsidRPr="00B6375F">
        <w:rPr>
          <w:sz w:val="28"/>
          <w:szCs w:val="28"/>
        </w:rPr>
        <w:t> </w:t>
      </w:r>
      <w:r w:rsidR="005B1F9C" w:rsidRPr="00B6375F">
        <w:rPr>
          <w:sz w:val="28"/>
        </w:rPr>
        <w:t>pantu, 5</w:t>
      </w:r>
      <w:r w:rsidR="0056516B" w:rsidRPr="00B6375F">
        <w:rPr>
          <w:sz w:val="28"/>
        </w:rPr>
        <w:t>.</w:t>
      </w:r>
      <w:r w:rsidR="0056516B" w:rsidRPr="00B6375F">
        <w:rPr>
          <w:sz w:val="28"/>
          <w:szCs w:val="28"/>
        </w:rPr>
        <w:t> </w:t>
      </w:r>
      <w:r w:rsidR="005B1F9C" w:rsidRPr="00B6375F">
        <w:rPr>
          <w:sz w:val="28"/>
        </w:rPr>
        <w:t>panta trešo daļu</w:t>
      </w:r>
      <w:r w:rsidR="00AF7149" w:rsidRPr="00B6375F">
        <w:rPr>
          <w:sz w:val="28"/>
        </w:rPr>
        <w:t xml:space="preserve"> un</w:t>
      </w:r>
    </w:p>
    <w:p w14:paraId="7199CEFB" w14:textId="77777777" w:rsidR="00C12AB3" w:rsidRPr="00B6375F" w:rsidRDefault="005B1F9C" w:rsidP="00AA2ECA">
      <w:pPr>
        <w:ind w:firstLine="0"/>
        <w:jc w:val="right"/>
        <w:rPr>
          <w:b/>
          <w:sz w:val="28"/>
          <w:szCs w:val="28"/>
          <w:lang w:eastAsia="lv-LV"/>
        </w:rPr>
      </w:pPr>
      <w:r w:rsidRPr="00B6375F">
        <w:rPr>
          <w:sz w:val="28"/>
        </w:rPr>
        <w:t xml:space="preserve"> </w:t>
      </w:r>
      <w:r w:rsidR="00BB1229" w:rsidRPr="00B6375F">
        <w:rPr>
          <w:sz w:val="28"/>
        </w:rPr>
        <w:t>6</w:t>
      </w:r>
      <w:r w:rsidR="0056516B" w:rsidRPr="00B6375F">
        <w:rPr>
          <w:sz w:val="28"/>
        </w:rPr>
        <w:t>.</w:t>
      </w:r>
      <w:r w:rsidR="0056516B" w:rsidRPr="00B6375F">
        <w:rPr>
          <w:sz w:val="28"/>
          <w:szCs w:val="28"/>
        </w:rPr>
        <w:t> </w:t>
      </w:r>
      <w:r w:rsidR="00BB1229" w:rsidRPr="00B6375F">
        <w:rPr>
          <w:sz w:val="28"/>
        </w:rPr>
        <w:t>panta otro daļu</w:t>
      </w:r>
    </w:p>
    <w:p w14:paraId="34A66167" w14:textId="77777777" w:rsidR="0056516B" w:rsidRPr="00B6375F" w:rsidRDefault="0056516B" w:rsidP="00286F58">
      <w:pPr>
        <w:contextualSpacing/>
        <w:jc w:val="both"/>
        <w:rPr>
          <w:sz w:val="28"/>
        </w:rPr>
      </w:pPr>
    </w:p>
    <w:p w14:paraId="6DF38DBF" w14:textId="5105EB14" w:rsidR="005B1F9C" w:rsidRPr="00B6375F" w:rsidRDefault="00D26C2D" w:rsidP="00AA2ECA">
      <w:pPr>
        <w:contextualSpacing/>
        <w:jc w:val="both"/>
        <w:rPr>
          <w:sz w:val="28"/>
          <w:szCs w:val="28"/>
        </w:rPr>
      </w:pPr>
      <w:r w:rsidRPr="00B6375F">
        <w:rPr>
          <w:sz w:val="28"/>
        </w:rPr>
        <w:t xml:space="preserve">1. </w:t>
      </w:r>
      <w:r w:rsidR="00B006DB" w:rsidRPr="00B6375F">
        <w:rPr>
          <w:sz w:val="28"/>
        </w:rPr>
        <w:t>Izdarīt Ministru kabineta 2014.</w:t>
      </w:r>
      <w:r w:rsidR="00B006DB" w:rsidRPr="00B6375F">
        <w:rPr>
          <w:sz w:val="28"/>
          <w:szCs w:val="28"/>
          <w:lang w:eastAsia="lv-LV"/>
        </w:rPr>
        <w:t> </w:t>
      </w:r>
      <w:r w:rsidR="005B1F9C" w:rsidRPr="00B6375F">
        <w:rPr>
          <w:sz w:val="28"/>
        </w:rPr>
        <w:t>gad</w:t>
      </w:r>
      <w:r w:rsidR="00B006DB" w:rsidRPr="00B6375F">
        <w:rPr>
          <w:sz w:val="28"/>
        </w:rPr>
        <w:t>a 26.</w:t>
      </w:r>
      <w:r w:rsidR="00B006DB" w:rsidRPr="00B6375F">
        <w:rPr>
          <w:sz w:val="28"/>
          <w:szCs w:val="28"/>
          <w:lang w:eastAsia="lv-LV"/>
        </w:rPr>
        <w:t> </w:t>
      </w:r>
      <w:r w:rsidR="00B006DB" w:rsidRPr="00B6375F">
        <w:rPr>
          <w:sz w:val="28"/>
        </w:rPr>
        <w:t>maija noteikumos Nr.</w:t>
      </w:r>
      <w:r w:rsidR="00B006DB" w:rsidRPr="00B6375F">
        <w:rPr>
          <w:sz w:val="28"/>
          <w:szCs w:val="28"/>
          <w:lang w:eastAsia="lv-LV"/>
        </w:rPr>
        <w:t> </w:t>
      </w:r>
      <w:r w:rsidR="00707819" w:rsidRPr="00B6375F">
        <w:rPr>
          <w:sz w:val="28"/>
        </w:rPr>
        <w:t xml:space="preserve">272 </w:t>
      </w:r>
      <w:r w:rsidR="00AA5233">
        <w:rPr>
          <w:sz w:val="28"/>
          <w:szCs w:val="28"/>
          <w:lang w:eastAsia="lv-LV"/>
        </w:rPr>
        <w:t>"</w:t>
      </w:r>
      <w:r w:rsidR="005B1F9C" w:rsidRPr="00B6375F">
        <w:rPr>
          <w:sz w:val="28"/>
          <w:szCs w:val="28"/>
        </w:rPr>
        <w:t>Autoceļu lietošanas nodevas maksāšanas, iekasēš</w:t>
      </w:r>
      <w:r w:rsidR="00707819" w:rsidRPr="00B6375F">
        <w:rPr>
          <w:sz w:val="28"/>
          <w:szCs w:val="28"/>
        </w:rPr>
        <w:t>anas un administrēšanas kārtība</w:t>
      </w:r>
      <w:r w:rsidR="00AA5233">
        <w:rPr>
          <w:sz w:val="28"/>
          <w:szCs w:val="28"/>
          <w:lang w:eastAsia="lv-LV"/>
        </w:rPr>
        <w:t>"</w:t>
      </w:r>
      <w:r w:rsidR="005B1F9C" w:rsidRPr="00B6375F">
        <w:rPr>
          <w:sz w:val="28"/>
          <w:szCs w:val="28"/>
        </w:rPr>
        <w:t xml:space="preserve"> (Latvijas Vēstnesis, 2014, 107</w:t>
      </w:r>
      <w:r w:rsidR="0056516B" w:rsidRPr="00B6375F">
        <w:rPr>
          <w:sz w:val="28"/>
          <w:szCs w:val="28"/>
        </w:rPr>
        <w:t>. </w:t>
      </w:r>
      <w:r w:rsidR="005B1F9C" w:rsidRPr="00B6375F">
        <w:rPr>
          <w:sz w:val="28"/>
          <w:szCs w:val="28"/>
        </w:rPr>
        <w:t>nr.</w:t>
      </w:r>
      <w:r w:rsidR="004F5422" w:rsidRPr="00B6375F">
        <w:rPr>
          <w:sz w:val="28"/>
          <w:szCs w:val="28"/>
        </w:rPr>
        <w:t>; 2015, 208.</w:t>
      </w:r>
      <w:r w:rsidR="00B006DB" w:rsidRPr="00B6375F">
        <w:rPr>
          <w:sz w:val="28"/>
          <w:szCs w:val="28"/>
          <w:lang w:eastAsia="lv-LV"/>
        </w:rPr>
        <w:t> </w:t>
      </w:r>
      <w:r w:rsidR="004F5422" w:rsidRPr="00B6375F">
        <w:rPr>
          <w:sz w:val="28"/>
          <w:szCs w:val="28"/>
        </w:rPr>
        <w:t>nr</w:t>
      </w:r>
      <w:r w:rsidR="004F5422" w:rsidRPr="00B6375F">
        <w:rPr>
          <w:sz w:val="28"/>
          <w:szCs w:val="28"/>
          <w:lang w:eastAsia="lv-LV"/>
        </w:rPr>
        <w:t>.</w:t>
      </w:r>
      <w:r w:rsidR="00C348BC" w:rsidRPr="00B6375F">
        <w:rPr>
          <w:sz w:val="28"/>
          <w:szCs w:val="28"/>
          <w:lang w:eastAsia="lv-LV"/>
        </w:rPr>
        <w:t>; 2018, 128</w:t>
      </w:r>
      <w:r w:rsidR="00AA5233">
        <w:rPr>
          <w:sz w:val="28"/>
          <w:szCs w:val="28"/>
          <w:lang w:eastAsia="lv-LV"/>
        </w:rPr>
        <w:t>. n</w:t>
      </w:r>
      <w:r w:rsidR="00C348BC" w:rsidRPr="00B6375F">
        <w:rPr>
          <w:sz w:val="28"/>
          <w:szCs w:val="28"/>
          <w:lang w:eastAsia="lv-LV"/>
        </w:rPr>
        <w:t>r.</w:t>
      </w:r>
      <w:r w:rsidR="005B1F9C" w:rsidRPr="00B6375F">
        <w:rPr>
          <w:sz w:val="28"/>
          <w:szCs w:val="28"/>
          <w:lang w:eastAsia="lv-LV"/>
        </w:rPr>
        <w:t>)</w:t>
      </w:r>
      <w:r w:rsidR="005B1F9C" w:rsidRPr="00B6375F">
        <w:rPr>
          <w:sz w:val="28"/>
          <w:szCs w:val="28"/>
        </w:rPr>
        <w:t xml:space="preserve"> šādus grozījumus:</w:t>
      </w:r>
    </w:p>
    <w:p w14:paraId="4FF34E44" w14:textId="7086FAC4" w:rsidR="000668A0" w:rsidRPr="00B6375F" w:rsidRDefault="00D26C2D" w:rsidP="00AA2ECA">
      <w:pPr>
        <w:contextualSpacing/>
        <w:jc w:val="both"/>
        <w:rPr>
          <w:sz w:val="28"/>
        </w:rPr>
      </w:pPr>
      <w:r w:rsidRPr="00B6375F">
        <w:rPr>
          <w:sz w:val="28"/>
        </w:rPr>
        <w:t>1.</w:t>
      </w:r>
      <w:r w:rsidR="000415D3" w:rsidRPr="00B6375F">
        <w:rPr>
          <w:sz w:val="28"/>
        </w:rPr>
        <w:t>1</w:t>
      </w:r>
      <w:r w:rsidR="0056516B" w:rsidRPr="00B6375F">
        <w:rPr>
          <w:sz w:val="28"/>
        </w:rPr>
        <w:t>.</w:t>
      </w:r>
      <w:r w:rsidR="0056516B" w:rsidRPr="00B6375F">
        <w:rPr>
          <w:sz w:val="28"/>
          <w:szCs w:val="28"/>
        </w:rPr>
        <w:t> </w:t>
      </w:r>
      <w:r w:rsidR="0093327A">
        <w:rPr>
          <w:sz w:val="28"/>
          <w:szCs w:val="28"/>
        </w:rPr>
        <w:t>a</w:t>
      </w:r>
      <w:r w:rsidR="00D62DD8" w:rsidRPr="00B6375F">
        <w:rPr>
          <w:sz w:val="28"/>
          <w:szCs w:val="28"/>
        </w:rPr>
        <w:t xml:space="preserve">izstāt </w:t>
      </w:r>
      <w:r w:rsidR="000668A0" w:rsidRPr="00B6375F">
        <w:rPr>
          <w:sz w:val="28"/>
          <w:szCs w:val="28"/>
        </w:rPr>
        <w:t>1</w:t>
      </w:r>
      <w:r w:rsidR="00AA5233">
        <w:rPr>
          <w:sz w:val="28"/>
          <w:szCs w:val="28"/>
        </w:rPr>
        <w:t>. p</w:t>
      </w:r>
      <w:r w:rsidR="000668A0" w:rsidRPr="00B6375F">
        <w:rPr>
          <w:sz w:val="28"/>
          <w:szCs w:val="28"/>
        </w:rPr>
        <w:t xml:space="preserve">unktā </w:t>
      </w:r>
      <w:r w:rsidR="000668A0" w:rsidRPr="00B6375F">
        <w:rPr>
          <w:sz w:val="28"/>
        </w:rPr>
        <w:t>skaitli un vārdu</w:t>
      </w:r>
      <w:r w:rsidR="004F5422" w:rsidRPr="00B6375F">
        <w:rPr>
          <w:sz w:val="28"/>
        </w:rPr>
        <w:t xml:space="preserve"> </w:t>
      </w:r>
      <w:r w:rsidR="00AA5233">
        <w:rPr>
          <w:sz w:val="28"/>
        </w:rPr>
        <w:t>"</w:t>
      </w:r>
      <w:r w:rsidR="000668A0" w:rsidRPr="00B6375F">
        <w:rPr>
          <w:sz w:val="28"/>
        </w:rPr>
        <w:t>1</w:t>
      </w:r>
      <w:r w:rsidR="004F5422" w:rsidRPr="00B6375F">
        <w:rPr>
          <w:sz w:val="28"/>
        </w:rPr>
        <w:t>1.</w:t>
      </w:r>
      <w:r w:rsidR="0056516B" w:rsidRPr="00B6375F">
        <w:rPr>
          <w:sz w:val="28"/>
          <w:szCs w:val="28"/>
          <w:lang w:eastAsia="lv-LV"/>
        </w:rPr>
        <w:t xml:space="preserve"> </w:t>
      </w:r>
      <w:r w:rsidR="00286F58" w:rsidRPr="00B6375F">
        <w:rPr>
          <w:sz w:val="28"/>
        </w:rPr>
        <w:t>punkt</w:t>
      </w:r>
      <w:r w:rsidR="000668A0" w:rsidRPr="00B6375F">
        <w:rPr>
          <w:sz w:val="28"/>
        </w:rPr>
        <w:t>ā</w:t>
      </w:r>
      <w:r w:rsidR="00AA5233">
        <w:rPr>
          <w:sz w:val="28"/>
        </w:rPr>
        <w:t>"</w:t>
      </w:r>
      <w:r w:rsidR="000668A0" w:rsidRPr="00B6375F">
        <w:rPr>
          <w:sz w:val="28"/>
        </w:rPr>
        <w:t xml:space="preserve"> ar skaitļiem un vārdiem </w:t>
      </w:r>
      <w:r w:rsidR="00AA5233">
        <w:rPr>
          <w:sz w:val="28"/>
        </w:rPr>
        <w:t>"</w:t>
      </w:r>
      <w:r w:rsidR="000668A0" w:rsidRPr="00B6375F">
        <w:rPr>
          <w:sz w:val="28"/>
        </w:rPr>
        <w:t>11. un 12</w:t>
      </w:r>
      <w:r w:rsidR="00AA5233">
        <w:rPr>
          <w:sz w:val="28"/>
        </w:rPr>
        <w:t>. p</w:t>
      </w:r>
      <w:r w:rsidR="000668A0" w:rsidRPr="00B6375F">
        <w:rPr>
          <w:sz w:val="28"/>
        </w:rPr>
        <w:t>unktā</w:t>
      </w:r>
      <w:r w:rsidR="00AA5233">
        <w:rPr>
          <w:sz w:val="28"/>
        </w:rPr>
        <w:t>"</w:t>
      </w:r>
      <w:r w:rsidR="00BF5496">
        <w:rPr>
          <w:sz w:val="28"/>
        </w:rPr>
        <w:t>;</w:t>
      </w:r>
    </w:p>
    <w:p w14:paraId="4325B88F" w14:textId="496C5D02" w:rsidR="00FF17D5" w:rsidRDefault="006E74BE" w:rsidP="00AA2ECA">
      <w:pPr>
        <w:contextualSpacing/>
        <w:jc w:val="both"/>
        <w:rPr>
          <w:sz w:val="28"/>
        </w:rPr>
      </w:pPr>
      <w:r>
        <w:rPr>
          <w:sz w:val="28"/>
        </w:rPr>
        <w:t xml:space="preserve">1.2. </w:t>
      </w:r>
      <w:r w:rsidR="0093327A">
        <w:rPr>
          <w:sz w:val="28"/>
        </w:rPr>
        <w:t>a</w:t>
      </w:r>
      <w:r w:rsidR="00576651" w:rsidRPr="00576651">
        <w:rPr>
          <w:sz w:val="28"/>
        </w:rPr>
        <w:t>izstāt 3</w:t>
      </w:r>
      <w:r w:rsidR="00AA5233">
        <w:rPr>
          <w:sz w:val="28"/>
        </w:rPr>
        <w:t>. p</w:t>
      </w:r>
      <w:r w:rsidR="00576651" w:rsidRPr="00576651">
        <w:rPr>
          <w:sz w:val="28"/>
        </w:rPr>
        <w:t xml:space="preserve">unktā vārdu </w:t>
      </w:r>
      <w:r w:rsidR="00AA5233">
        <w:rPr>
          <w:sz w:val="28"/>
        </w:rPr>
        <w:t>"</w:t>
      </w:r>
      <w:r w:rsidR="00576651" w:rsidRPr="00576651">
        <w:rPr>
          <w:sz w:val="28"/>
        </w:rPr>
        <w:t>vadītājs</w:t>
      </w:r>
      <w:r w:rsidR="00AA5233">
        <w:rPr>
          <w:sz w:val="28"/>
        </w:rPr>
        <w:t>"</w:t>
      </w:r>
      <w:r w:rsidR="00576651" w:rsidRPr="00576651">
        <w:rPr>
          <w:sz w:val="28"/>
        </w:rPr>
        <w:t xml:space="preserve"> ar vārdu </w:t>
      </w:r>
      <w:r w:rsidR="00AA5233">
        <w:rPr>
          <w:sz w:val="28"/>
        </w:rPr>
        <w:t>"</w:t>
      </w:r>
      <w:r w:rsidR="00576651" w:rsidRPr="00576651">
        <w:rPr>
          <w:sz w:val="28"/>
        </w:rPr>
        <w:t>pārvadātājs</w:t>
      </w:r>
      <w:r w:rsidR="00AA5233">
        <w:rPr>
          <w:sz w:val="28"/>
        </w:rPr>
        <w:t>"</w:t>
      </w:r>
      <w:r w:rsidR="00BF5496">
        <w:rPr>
          <w:sz w:val="28"/>
        </w:rPr>
        <w:t>;</w:t>
      </w:r>
    </w:p>
    <w:p w14:paraId="4FBDB329" w14:textId="1E76DCEB" w:rsidR="004A19E6" w:rsidRPr="00B6375F" w:rsidRDefault="00D26C2D" w:rsidP="00AA2ECA">
      <w:pPr>
        <w:contextualSpacing/>
        <w:jc w:val="both"/>
        <w:rPr>
          <w:sz w:val="28"/>
        </w:rPr>
      </w:pPr>
      <w:r w:rsidRPr="00B6375F">
        <w:rPr>
          <w:sz w:val="28"/>
        </w:rPr>
        <w:t>1.</w:t>
      </w:r>
      <w:r w:rsidR="00576651">
        <w:rPr>
          <w:sz w:val="28"/>
        </w:rPr>
        <w:t>3</w:t>
      </w:r>
      <w:r w:rsidR="0056516B" w:rsidRPr="00B6375F">
        <w:rPr>
          <w:sz w:val="28"/>
        </w:rPr>
        <w:t>.</w:t>
      </w:r>
      <w:r w:rsidR="0056516B" w:rsidRPr="00B6375F">
        <w:rPr>
          <w:sz w:val="28"/>
          <w:szCs w:val="28"/>
        </w:rPr>
        <w:t> </w:t>
      </w:r>
      <w:r w:rsidR="0093327A">
        <w:rPr>
          <w:sz w:val="28"/>
        </w:rPr>
        <w:t>i</w:t>
      </w:r>
      <w:r w:rsidR="00286F58" w:rsidRPr="00B6375F">
        <w:rPr>
          <w:sz w:val="28"/>
        </w:rPr>
        <w:t xml:space="preserve">zteikt </w:t>
      </w:r>
      <w:r w:rsidR="004A19E6" w:rsidRPr="00B6375F">
        <w:rPr>
          <w:sz w:val="28"/>
        </w:rPr>
        <w:t>III</w:t>
      </w:r>
      <w:r w:rsidR="004A19E6" w:rsidRPr="00B6375F">
        <w:rPr>
          <w:sz w:val="28"/>
          <w:vertAlign w:val="superscript"/>
        </w:rPr>
        <w:t>1</w:t>
      </w:r>
      <w:r w:rsidR="0056516B" w:rsidRPr="00B6375F">
        <w:rPr>
          <w:sz w:val="28"/>
          <w:szCs w:val="28"/>
          <w:vertAlign w:val="superscript"/>
          <w:lang w:eastAsia="lv-LV"/>
        </w:rPr>
        <w:t> </w:t>
      </w:r>
      <w:r w:rsidR="00D62DD8" w:rsidRPr="00B6375F">
        <w:rPr>
          <w:sz w:val="28"/>
        </w:rPr>
        <w:t xml:space="preserve">nodaļu </w:t>
      </w:r>
      <w:r w:rsidR="004A19E6" w:rsidRPr="00B6375F">
        <w:rPr>
          <w:sz w:val="28"/>
        </w:rPr>
        <w:t>šādā redakcijā:</w:t>
      </w:r>
    </w:p>
    <w:p w14:paraId="3B8F049C" w14:textId="4A32E7A6" w:rsidR="0056516B" w:rsidRPr="00B6375F" w:rsidRDefault="0056516B" w:rsidP="0056516B">
      <w:pPr>
        <w:contextualSpacing/>
        <w:jc w:val="both"/>
        <w:rPr>
          <w:sz w:val="28"/>
          <w:szCs w:val="28"/>
          <w:lang w:eastAsia="lv-LV"/>
        </w:rPr>
      </w:pPr>
    </w:p>
    <w:p w14:paraId="78B0B0E8" w14:textId="7DD7AE09" w:rsidR="004A19E6" w:rsidRPr="00B6375F" w:rsidRDefault="00AA5233" w:rsidP="00AA2ECA">
      <w:pPr>
        <w:ind w:firstLine="0"/>
        <w:contextualSpacing/>
        <w:jc w:val="center"/>
        <w:rPr>
          <w:b/>
          <w:sz w:val="28"/>
        </w:rPr>
      </w:pPr>
      <w:r>
        <w:rPr>
          <w:sz w:val="28"/>
          <w:szCs w:val="28"/>
          <w:lang w:eastAsia="lv-LV"/>
        </w:rPr>
        <w:t>"</w:t>
      </w:r>
      <w:r w:rsidR="004A19E6" w:rsidRPr="00B6375F">
        <w:rPr>
          <w:b/>
          <w:sz w:val="28"/>
        </w:rPr>
        <w:t>III</w:t>
      </w:r>
      <w:r w:rsidR="004A19E6" w:rsidRPr="00B6375F">
        <w:rPr>
          <w:b/>
          <w:sz w:val="28"/>
          <w:vertAlign w:val="superscript"/>
        </w:rPr>
        <w:t>1</w:t>
      </w:r>
      <w:r w:rsidR="00D26C2D" w:rsidRPr="00B6375F">
        <w:rPr>
          <w:b/>
          <w:sz w:val="28"/>
        </w:rPr>
        <w:t>.</w:t>
      </w:r>
      <w:r w:rsidR="004A19E6" w:rsidRPr="00B6375F">
        <w:rPr>
          <w:b/>
          <w:sz w:val="28"/>
        </w:rPr>
        <w:t xml:space="preserve"> </w:t>
      </w:r>
      <w:r w:rsidR="00965E55" w:rsidRPr="00B6375F">
        <w:rPr>
          <w:b/>
          <w:sz w:val="28"/>
        </w:rPr>
        <w:t>A</w:t>
      </w:r>
      <w:r w:rsidR="004A19E6" w:rsidRPr="00B6375F">
        <w:rPr>
          <w:b/>
          <w:sz w:val="28"/>
        </w:rPr>
        <w:t>tbr</w:t>
      </w:r>
      <w:r w:rsidR="005941FF" w:rsidRPr="00B6375F">
        <w:rPr>
          <w:b/>
          <w:sz w:val="28"/>
        </w:rPr>
        <w:t>īvojumu</w:t>
      </w:r>
      <w:r w:rsidR="004A19E6" w:rsidRPr="00B6375F">
        <w:rPr>
          <w:b/>
          <w:sz w:val="28"/>
        </w:rPr>
        <w:t xml:space="preserve"> piemērošanas kārtība</w:t>
      </w:r>
    </w:p>
    <w:p w14:paraId="2D7FA520" w14:textId="3FDD1CC6" w:rsidR="005245E1" w:rsidRPr="00B6375F" w:rsidRDefault="005245E1" w:rsidP="00286F58">
      <w:pPr>
        <w:contextualSpacing/>
        <w:jc w:val="both"/>
        <w:rPr>
          <w:sz w:val="28"/>
        </w:rPr>
      </w:pPr>
    </w:p>
    <w:p w14:paraId="14EE8562" w14:textId="45FF0927" w:rsidR="007C7F68" w:rsidRPr="00B6375F" w:rsidRDefault="004A19E6" w:rsidP="00AA2ECA">
      <w:pPr>
        <w:contextualSpacing/>
        <w:jc w:val="both"/>
        <w:rPr>
          <w:sz w:val="28"/>
          <w:szCs w:val="28"/>
        </w:rPr>
      </w:pPr>
      <w:r w:rsidRPr="00B6375F">
        <w:rPr>
          <w:sz w:val="28"/>
        </w:rPr>
        <w:t>12</w:t>
      </w:r>
      <w:r w:rsidR="008A7F1C" w:rsidRPr="00B6375F">
        <w:rPr>
          <w:sz w:val="28"/>
        </w:rPr>
        <w:t>.</w:t>
      </w:r>
      <w:r w:rsidRPr="00B6375F">
        <w:rPr>
          <w:sz w:val="28"/>
          <w:vertAlign w:val="superscript"/>
        </w:rPr>
        <w:t>1</w:t>
      </w:r>
      <w:r w:rsidR="0056516B" w:rsidRPr="00B6375F">
        <w:rPr>
          <w:sz w:val="28"/>
          <w:szCs w:val="28"/>
        </w:rPr>
        <w:t> </w:t>
      </w:r>
      <w:r w:rsidRPr="00B6375F">
        <w:rPr>
          <w:sz w:val="28"/>
        </w:rPr>
        <w:t>L</w:t>
      </w:r>
      <w:r w:rsidRPr="00B6375F">
        <w:rPr>
          <w:sz w:val="28"/>
          <w:szCs w:val="28"/>
        </w:rPr>
        <w:t xml:space="preserve">ikuma </w:t>
      </w:r>
      <w:r w:rsidRPr="00B6375F">
        <w:rPr>
          <w:sz w:val="28"/>
        </w:rPr>
        <w:t>6.</w:t>
      </w:r>
      <w:r w:rsidR="00B006DB" w:rsidRPr="00B6375F">
        <w:rPr>
          <w:sz w:val="28"/>
          <w:szCs w:val="28"/>
          <w:lang w:eastAsia="lv-LV"/>
        </w:rPr>
        <w:t> </w:t>
      </w:r>
      <w:r w:rsidRPr="00B6375F">
        <w:rPr>
          <w:sz w:val="28"/>
        </w:rPr>
        <w:t xml:space="preserve">panta </w:t>
      </w:r>
      <w:r w:rsidR="002E5494" w:rsidRPr="00B6375F">
        <w:rPr>
          <w:sz w:val="28"/>
        </w:rPr>
        <w:t>pirmās daļas 11.</w:t>
      </w:r>
      <w:r w:rsidR="00B006DB" w:rsidRPr="00B6375F">
        <w:rPr>
          <w:sz w:val="28"/>
          <w:szCs w:val="28"/>
          <w:lang w:eastAsia="lv-LV"/>
        </w:rPr>
        <w:t> </w:t>
      </w:r>
      <w:r w:rsidRPr="00B6375F">
        <w:rPr>
          <w:sz w:val="28"/>
        </w:rPr>
        <w:t xml:space="preserve">punktā </w:t>
      </w:r>
      <w:r w:rsidR="005245E1" w:rsidRPr="00B6375F">
        <w:rPr>
          <w:sz w:val="28"/>
          <w:szCs w:val="28"/>
          <w:lang w:eastAsia="lv-LV"/>
        </w:rPr>
        <w:t xml:space="preserve">noteikto </w:t>
      </w:r>
      <w:r w:rsidR="007C7F68" w:rsidRPr="00B6375F">
        <w:rPr>
          <w:sz w:val="28"/>
          <w:szCs w:val="28"/>
        </w:rPr>
        <w:t xml:space="preserve">atbrīvojumu </w:t>
      </w:r>
      <w:r w:rsidR="00091F12" w:rsidRPr="00B6375F">
        <w:rPr>
          <w:sz w:val="28"/>
          <w:szCs w:val="28"/>
        </w:rPr>
        <w:t xml:space="preserve">no nodevas maksāšanas </w:t>
      </w:r>
      <w:r w:rsidR="004F46A4" w:rsidRPr="00B6375F">
        <w:rPr>
          <w:sz w:val="28"/>
          <w:szCs w:val="28"/>
        </w:rPr>
        <w:t>piemēro</w:t>
      </w:r>
      <w:r w:rsidR="009748B6" w:rsidRPr="00B6375F">
        <w:rPr>
          <w:sz w:val="28"/>
          <w:szCs w:val="28"/>
        </w:rPr>
        <w:t>,</w:t>
      </w:r>
      <w:r w:rsidR="00E02DB5" w:rsidRPr="00B6375F">
        <w:rPr>
          <w:sz w:val="28"/>
          <w:szCs w:val="28"/>
        </w:rPr>
        <w:t xml:space="preserve"> </w:t>
      </w:r>
      <w:r w:rsidR="007C7F68" w:rsidRPr="00B6375F">
        <w:rPr>
          <w:sz w:val="28"/>
          <w:szCs w:val="28"/>
        </w:rPr>
        <w:t xml:space="preserve">pamatojoties uz </w:t>
      </w:r>
      <w:r w:rsidR="00AE7416" w:rsidRPr="00B6375F">
        <w:rPr>
          <w:sz w:val="28"/>
          <w:szCs w:val="28"/>
        </w:rPr>
        <w:t>fizisko un juridisko personu sarakstu, kuru Lauku atbalsta dienest</w:t>
      </w:r>
      <w:r w:rsidR="007C459D" w:rsidRPr="00B6375F">
        <w:rPr>
          <w:sz w:val="28"/>
          <w:szCs w:val="28"/>
        </w:rPr>
        <w:t>s</w:t>
      </w:r>
      <w:r w:rsidR="00AE7416" w:rsidRPr="00B6375F">
        <w:rPr>
          <w:sz w:val="28"/>
          <w:szCs w:val="28"/>
        </w:rPr>
        <w:t xml:space="preserve"> līdz kārtējā gada 1. janvārim iesniedzis Ceļu satiksmes drošības direkcijai </w:t>
      </w:r>
      <w:r w:rsidR="00B27D49" w:rsidRPr="00B6375F">
        <w:rPr>
          <w:sz w:val="28"/>
          <w:szCs w:val="28"/>
        </w:rPr>
        <w:t xml:space="preserve">un kurā </w:t>
      </w:r>
      <w:r w:rsidR="007C7F68" w:rsidRPr="00B6375F">
        <w:rPr>
          <w:sz w:val="28"/>
          <w:szCs w:val="28"/>
        </w:rPr>
        <w:t>norād</w:t>
      </w:r>
      <w:r w:rsidR="00B27D49" w:rsidRPr="00B6375F">
        <w:rPr>
          <w:sz w:val="28"/>
          <w:szCs w:val="28"/>
        </w:rPr>
        <w:t>īti</w:t>
      </w:r>
      <w:r w:rsidR="007C7F68" w:rsidRPr="00B6375F">
        <w:rPr>
          <w:sz w:val="28"/>
          <w:szCs w:val="28"/>
        </w:rPr>
        <w:t xml:space="preserve"> </w:t>
      </w:r>
      <w:r w:rsidR="00B27D49" w:rsidRPr="00B6375F">
        <w:rPr>
          <w:sz w:val="28"/>
          <w:szCs w:val="28"/>
        </w:rPr>
        <w:t xml:space="preserve">personu </w:t>
      </w:r>
      <w:r w:rsidR="0022327C" w:rsidRPr="00B6375F">
        <w:rPr>
          <w:sz w:val="28"/>
          <w:szCs w:val="28"/>
        </w:rPr>
        <w:t>ieņēmum</w:t>
      </w:r>
      <w:r w:rsidR="00B27D49" w:rsidRPr="00B6375F">
        <w:rPr>
          <w:sz w:val="28"/>
          <w:szCs w:val="28"/>
        </w:rPr>
        <w:t>i</w:t>
      </w:r>
      <w:r w:rsidR="0022327C" w:rsidRPr="00B6375F">
        <w:rPr>
          <w:sz w:val="28"/>
          <w:szCs w:val="28"/>
        </w:rPr>
        <w:t xml:space="preserve"> no lauksaimnieciskās ražošanas pēdējā iesniegtajā uzņēmuma gada pārskatā vai pēdējā iesniegtajā gada ienākumu deklarācijā, neieskaitot saņemto valsts un Eiropas Savienības atbalstu lauksaimniecībai un lauku attīstībai</w:t>
      </w:r>
      <w:r w:rsidR="00C02ABB" w:rsidRPr="00B6375F">
        <w:rPr>
          <w:sz w:val="28"/>
          <w:szCs w:val="28"/>
        </w:rPr>
        <w:t>.</w:t>
      </w:r>
    </w:p>
    <w:p w14:paraId="35F058FA" w14:textId="77777777" w:rsidR="0028342B" w:rsidRDefault="0028342B" w:rsidP="00AA2ECA">
      <w:pPr>
        <w:contextualSpacing/>
        <w:jc w:val="both"/>
        <w:rPr>
          <w:sz w:val="28"/>
          <w:szCs w:val="28"/>
        </w:rPr>
      </w:pPr>
    </w:p>
    <w:p w14:paraId="640EED1D" w14:textId="11CAA4A6" w:rsidR="00D62DD8" w:rsidRPr="00B6375F" w:rsidRDefault="00D62DD8" w:rsidP="00AA2ECA">
      <w:pPr>
        <w:contextualSpacing/>
        <w:jc w:val="both"/>
        <w:rPr>
          <w:sz w:val="28"/>
          <w:szCs w:val="28"/>
        </w:rPr>
      </w:pPr>
      <w:r w:rsidRPr="00B6375F">
        <w:rPr>
          <w:sz w:val="28"/>
          <w:szCs w:val="28"/>
        </w:rPr>
        <w:t>12.</w:t>
      </w:r>
      <w:r w:rsidRPr="00B6375F">
        <w:rPr>
          <w:sz w:val="28"/>
          <w:szCs w:val="28"/>
          <w:vertAlign w:val="superscript"/>
        </w:rPr>
        <w:t>2</w:t>
      </w:r>
      <w:r w:rsidR="0010788C">
        <w:rPr>
          <w:sz w:val="28"/>
          <w:szCs w:val="28"/>
        </w:rPr>
        <w:t> </w:t>
      </w:r>
      <w:r w:rsidRPr="00B6375F">
        <w:rPr>
          <w:sz w:val="28"/>
          <w:szCs w:val="28"/>
        </w:rPr>
        <w:t>Likuma 6</w:t>
      </w:r>
      <w:r w:rsidR="00AA5233">
        <w:rPr>
          <w:sz w:val="28"/>
          <w:szCs w:val="28"/>
        </w:rPr>
        <w:t>. p</w:t>
      </w:r>
      <w:r w:rsidRPr="00B6375F">
        <w:rPr>
          <w:sz w:val="28"/>
          <w:szCs w:val="28"/>
        </w:rPr>
        <w:t>anta pirmās daļas 12</w:t>
      </w:r>
      <w:r w:rsidR="00AA5233">
        <w:rPr>
          <w:sz w:val="28"/>
          <w:szCs w:val="28"/>
        </w:rPr>
        <w:t>.</w:t>
      </w:r>
      <w:r w:rsidR="004D0BF7">
        <w:rPr>
          <w:sz w:val="28"/>
          <w:szCs w:val="28"/>
        </w:rPr>
        <w:t> </w:t>
      </w:r>
      <w:r w:rsidR="00AA5233">
        <w:rPr>
          <w:sz w:val="28"/>
          <w:szCs w:val="28"/>
        </w:rPr>
        <w:t>p</w:t>
      </w:r>
      <w:r w:rsidRPr="00B6375F">
        <w:rPr>
          <w:sz w:val="28"/>
          <w:szCs w:val="28"/>
        </w:rPr>
        <w:t xml:space="preserve">unktā noteikto atbrīvojumu no nodevas maksāšanas piemēro, pamatojoties uz </w:t>
      </w:r>
      <w:r w:rsidR="00B57CAB" w:rsidRPr="00B6375F">
        <w:rPr>
          <w:sz w:val="28"/>
          <w:szCs w:val="28"/>
        </w:rPr>
        <w:t xml:space="preserve">normatīvajos aktos noteiktajiem </w:t>
      </w:r>
      <w:r w:rsidR="00B57CAB">
        <w:rPr>
          <w:sz w:val="28"/>
          <w:szCs w:val="28"/>
        </w:rPr>
        <w:t xml:space="preserve">atbilstības </w:t>
      </w:r>
      <w:r w:rsidR="00B57CAB" w:rsidRPr="00B6375F">
        <w:rPr>
          <w:sz w:val="28"/>
          <w:szCs w:val="28"/>
        </w:rPr>
        <w:t>kritērijiem lauksaimniecības nozarē</w:t>
      </w:r>
      <w:r w:rsidR="00B57CAB">
        <w:rPr>
          <w:sz w:val="28"/>
          <w:szCs w:val="28"/>
        </w:rPr>
        <w:t xml:space="preserve"> atbilstošo</w:t>
      </w:r>
      <w:r w:rsidR="00B57CAB" w:rsidRPr="00B6375F">
        <w:rPr>
          <w:sz w:val="28"/>
          <w:szCs w:val="28"/>
        </w:rPr>
        <w:t xml:space="preserve"> </w:t>
      </w:r>
      <w:r w:rsidR="004D0BF7" w:rsidRPr="00B6375F">
        <w:rPr>
          <w:sz w:val="28"/>
          <w:szCs w:val="28"/>
        </w:rPr>
        <w:t>kooperatīvo sabiedrību sarakstu</w:t>
      </w:r>
      <w:r w:rsidR="004D0BF7">
        <w:rPr>
          <w:sz w:val="28"/>
          <w:szCs w:val="28"/>
        </w:rPr>
        <w:t xml:space="preserve">, </w:t>
      </w:r>
      <w:r w:rsidR="00D47C6A">
        <w:rPr>
          <w:sz w:val="28"/>
          <w:szCs w:val="28"/>
        </w:rPr>
        <w:t>kuru</w:t>
      </w:r>
      <w:r w:rsidR="0010788C" w:rsidRPr="00B6375F">
        <w:rPr>
          <w:sz w:val="28"/>
          <w:szCs w:val="28"/>
        </w:rPr>
        <w:t xml:space="preserve"> </w:t>
      </w:r>
      <w:r w:rsidRPr="00B6375F">
        <w:rPr>
          <w:sz w:val="28"/>
          <w:szCs w:val="28"/>
        </w:rPr>
        <w:t>Valsts ieņēmumu dienests līdz kārtējā gada 1</w:t>
      </w:r>
      <w:r w:rsidR="00AA5233">
        <w:rPr>
          <w:sz w:val="28"/>
          <w:szCs w:val="28"/>
        </w:rPr>
        <w:t>.</w:t>
      </w:r>
      <w:r w:rsidR="0010788C">
        <w:rPr>
          <w:sz w:val="28"/>
          <w:szCs w:val="28"/>
        </w:rPr>
        <w:t> </w:t>
      </w:r>
      <w:r w:rsidR="00AA5233">
        <w:rPr>
          <w:sz w:val="28"/>
          <w:szCs w:val="28"/>
        </w:rPr>
        <w:t>j</w:t>
      </w:r>
      <w:r w:rsidRPr="00B6375F">
        <w:rPr>
          <w:sz w:val="28"/>
          <w:szCs w:val="28"/>
        </w:rPr>
        <w:t>anvāri</w:t>
      </w:r>
      <w:r w:rsidR="00CA2D53" w:rsidRPr="00B6375F">
        <w:rPr>
          <w:sz w:val="28"/>
          <w:szCs w:val="28"/>
        </w:rPr>
        <w:t>m</w:t>
      </w:r>
      <w:r w:rsidRPr="00B6375F">
        <w:rPr>
          <w:sz w:val="28"/>
          <w:szCs w:val="28"/>
        </w:rPr>
        <w:t xml:space="preserve"> iesniedz</w:t>
      </w:r>
      <w:r w:rsidR="00D47C6A">
        <w:rPr>
          <w:sz w:val="28"/>
          <w:szCs w:val="28"/>
        </w:rPr>
        <w:t>is</w:t>
      </w:r>
      <w:r w:rsidRPr="00B6375F">
        <w:rPr>
          <w:sz w:val="28"/>
          <w:szCs w:val="28"/>
        </w:rPr>
        <w:t xml:space="preserve"> Ceļu satiksmes drošības direkcij</w:t>
      </w:r>
      <w:r w:rsidR="00D47C6A">
        <w:rPr>
          <w:sz w:val="28"/>
          <w:szCs w:val="28"/>
        </w:rPr>
        <w:t xml:space="preserve">ai un </w:t>
      </w:r>
      <w:r w:rsidR="00D47C6A" w:rsidRPr="00B6375F">
        <w:rPr>
          <w:sz w:val="28"/>
          <w:szCs w:val="28"/>
        </w:rPr>
        <w:t xml:space="preserve">kurā norādīti </w:t>
      </w:r>
      <w:r w:rsidR="0010788C" w:rsidRPr="00B6375F">
        <w:rPr>
          <w:sz w:val="28"/>
          <w:szCs w:val="28"/>
        </w:rPr>
        <w:t>kooperatīvās sabiedrības neto apgrozījum</w:t>
      </w:r>
      <w:r w:rsidR="0010788C">
        <w:rPr>
          <w:sz w:val="28"/>
          <w:szCs w:val="28"/>
        </w:rPr>
        <w:t>u</w:t>
      </w:r>
      <w:r w:rsidR="0010788C" w:rsidRPr="00B6375F">
        <w:rPr>
          <w:sz w:val="28"/>
          <w:szCs w:val="28"/>
        </w:rPr>
        <w:t xml:space="preserve"> pēdējā iesniegtajā gada pārskatā</w:t>
      </w:r>
      <w:r w:rsidRPr="00B6375F">
        <w:rPr>
          <w:sz w:val="28"/>
          <w:szCs w:val="28"/>
        </w:rPr>
        <w:t>.</w:t>
      </w:r>
    </w:p>
    <w:p w14:paraId="09BEFF2B" w14:textId="4430E6D2" w:rsidR="00D62DD8" w:rsidRPr="00B6375F" w:rsidRDefault="00D62DD8" w:rsidP="00AA2ECA">
      <w:pPr>
        <w:contextualSpacing/>
        <w:jc w:val="both"/>
        <w:rPr>
          <w:sz w:val="28"/>
          <w:szCs w:val="28"/>
        </w:rPr>
      </w:pPr>
    </w:p>
    <w:p w14:paraId="2313F14A" w14:textId="6905BD58" w:rsidR="00D62DD8" w:rsidRPr="00B6375F" w:rsidRDefault="00D62DD8" w:rsidP="00D62DD8">
      <w:pPr>
        <w:contextualSpacing/>
        <w:jc w:val="both"/>
        <w:rPr>
          <w:sz w:val="28"/>
          <w:szCs w:val="28"/>
        </w:rPr>
      </w:pPr>
      <w:r w:rsidRPr="00B6375F">
        <w:rPr>
          <w:sz w:val="28"/>
          <w:szCs w:val="28"/>
        </w:rPr>
        <w:lastRenderedPageBreak/>
        <w:t>12.</w:t>
      </w:r>
      <w:r w:rsidRPr="00B6375F">
        <w:rPr>
          <w:sz w:val="28"/>
          <w:szCs w:val="28"/>
          <w:vertAlign w:val="superscript"/>
        </w:rPr>
        <w:t>3</w:t>
      </w:r>
      <w:r w:rsidR="0010788C">
        <w:rPr>
          <w:sz w:val="28"/>
          <w:szCs w:val="28"/>
        </w:rPr>
        <w:t> </w:t>
      </w:r>
      <w:r w:rsidRPr="00B6375F">
        <w:rPr>
          <w:sz w:val="28"/>
          <w:szCs w:val="28"/>
        </w:rPr>
        <w:t>Pamatojoties uz saņemto informāciju, Ceļu satiksmes drošības direkcija transportlīdzekļu un to vadītāju valsts reģistrā ziņām par attiecīgo nodevas maksātāju pievieno informāciju par transportlīdzekļu skaitu, kuriem var tikt piemērots atbrīvojums no nodevas maksāšanas.</w:t>
      </w:r>
    </w:p>
    <w:p w14:paraId="25B9E677" w14:textId="35C1C317" w:rsidR="00D62DD8" w:rsidRPr="00B6375F" w:rsidRDefault="00D62DD8" w:rsidP="00D62DD8">
      <w:pPr>
        <w:contextualSpacing/>
        <w:jc w:val="both"/>
        <w:rPr>
          <w:sz w:val="28"/>
          <w:szCs w:val="28"/>
        </w:rPr>
      </w:pPr>
    </w:p>
    <w:p w14:paraId="65662717" w14:textId="484C0097" w:rsidR="00D62DD8" w:rsidRPr="00B6375F" w:rsidRDefault="00D62DD8" w:rsidP="00D62DD8">
      <w:pPr>
        <w:contextualSpacing/>
        <w:jc w:val="both"/>
        <w:rPr>
          <w:sz w:val="28"/>
          <w:szCs w:val="28"/>
        </w:rPr>
      </w:pPr>
      <w:r w:rsidRPr="00B6375F">
        <w:rPr>
          <w:sz w:val="28"/>
          <w:szCs w:val="28"/>
        </w:rPr>
        <w:t>12.</w:t>
      </w:r>
      <w:r w:rsidRPr="00B6375F">
        <w:rPr>
          <w:sz w:val="28"/>
          <w:szCs w:val="28"/>
          <w:vertAlign w:val="superscript"/>
        </w:rPr>
        <w:t>4</w:t>
      </w:r>
      <w:r w:rsidR="0010788C">
        <w:rPr>
          <w:sz w:val="28"/>
          <w:szCs w:val="28"/>
        </w:rPr>
        <w:t> </w:t>
      </w:r>
      <w:r w:rsidRPr="00B6375F">
        <w:rPr>
          <w:sz w:val="28"/>
          <w:szCs w:val="28"/>
        </w:rPr>
        <w:t xml:space="preserve">Laikposmā no </w:t>
      </w:r>
      <w:hyperlink r:id="rId8" w:anchor="p10" w:history="1">
        <w:r w:rsidRPr="00B6375F">
          <w:rPr>
            <w:sz w:val="28"/>
            <w:szCs w:val="28"/>
          </w:rPr>
          <w:t xml:space="preserve">10. </w:t>
        </w:r>
      </w:hyperlink>
      <w:r w:rsidRPr="00B6375F">
        <w:rPr>
          <w:sz w:val="28"/>
          <w:szCs w:val="28"/>
        </w:rPr>
        <w:t xml:space="preserve">jūlija līdz </w:t>
      </w:r>
      <w:hyperlink r:id="rId9" w:anchor="p30" w:history="1">
        <w:r w:rsidRPr="00B6375F">
          <w:rPr>
            <w:sz w:val="28"/>
            <w:szCs w:val="28"/>
          </w:rPr>
          <w:t xml:space="preserve">30. </w:t>
        </w:r>
      </w:hyperlink>
      <w:r w:rsidRPr="00B6375F">
        <w:rPr>
          <w:sz w:val="28"/>
          <w:szCs w:val="28"/>
        </w:rPr>
        <w:t xml:space="preserve">septembrim pirms autoceļa lietošanas uzsākšanas nodevas maksātājs, izmantojot Ceļu satiksmes drošības direkcijas nodrošināto e-pakalpojumu, saņem atbrīvojumu no nodevas maksāšanas, kurā norādīts konkrētais transportlīdzeklis un datums, kad atbrīvojums tiks izmantots. Ja likuma </w:t>
      </w:r>
      <w:hyperlink r:id="rId10" w:anchor="p6" w:history="1">
        <w:r w:rsidRPr="00B6375F">
          <w:rPr>
            <w:sz w:val="28"/>
            <w:szCs w:val="28"/>
          </w:rPr>
          <w:t>6.</w:t>
        </w:r>
        <w:r w:rsidR="0010788C">
          <w:rPr>
            <w:sz w:val="28"/>
            <w:szCs w:val="28"/>
          </w:rPr>
          <w:t> </w:t>
        </w:r>
        <w:r w:rsidRPr="00B6375F">
          <w:rPr>
            <w:sz w:val="28"/>
            <w:szCs w:val="28"/>
          </w:rPr>
          <w:t>panta</w:t>
        </w:r>
      </w:hyperlink>
      <w:r w:rsidRPr="00B6375F">
        <w:rPr>
          <w:sz w:val="28"/>
          <w:szCs w:val="28"/>
        </w:rPr>
        <w:t xml:space="preserve"> pirmās daļas 11. </w:t>
      </w:r>
      <w:r w:rsidR="00CA2D53" w:rsidRPr="00B6375F">
        <w:rPr>
          <w:sz w:val="28"/>
          <w:szCs w:val="28"/>
        </w:rPr>
        <w:t>un</w:t>
      </w:r>
      <w:r w:rsidRPr="00B6375F">
        <w:rPr>
          <w:sz w:val="28"/>
          <w:szCs w:val="28"/>
        </w:rPr>
        <w:t xml:space="preserve"> 12</w:t>
      </w:r>
      <w:r w:rsidR="00AA5233">
        <w:rPr>
          <w:sz w:val="28"/>
          <w:szCs w:val="28"/>
        </w:rPr>
        <w:t>.</w:t>
      </w:r>
      <w:r w:rsidR="0010788C">
        <w:rPr>
          <w:sz w:val="28"/>
          <w:szCs w:val="28"/>
        </w:rPr>
        <w:t> </w:t>
      </w:r>
      <w:r w:rsidR="00AA5233">
        <w:rPr>
          <w:sz w:val="28"/>
          <w:szCs w:val="28"/>
        </w:rPr>
        <w:t>p</w:t>
      </w:r>
      <w:r w:rsidRPr="00B6375F">
        <w:rPr>
          <w:sz w:val="28"/>
          <w:szCs w:val="28"/>
        </w:rPr>
        <w:t xml:space="preserve">unktā minētajai personai transportlīdzekļu un to vadītāju valsts reģistrā ir reģistrēts lielāks transportlīdzekļu skaits nekā to transportlīdzekļu skaits, par kuriem saskaņā ar likuma </w:t>
      </w:r>
      <w:hyperlink r:id="rId11" w:anchor="p6" w:history="1">
        <w:r w:rsidRPr="00B6375F">
          <w:rPr>
            <w:sz w:val="28"/>
            <w:szCs w:val="28"/>
          </w:rPr>
          <w:t>6.</w:t>
        </w:r>
        <w:r w:rsidR="0010788C">
          <w:rPr>
            <w:sz w:val="28"/>
            <w:szCs w:val="28"/>
          </w:rPr>
          <w:t> </w:t>
        </w:r>
        <w:r w:rsidRPr="00B6375F">
          <w:rPr>
            <w:sz w:val="28"/>
            <w:szCs w:val="28"/>
          </w:rPr>
          <w:t>panta</w:t>
        </w:r>
      </w:hyperlink>
      <w:r w:rsidRPr="00B6375F">
        <w:rPr>
          <w:sz w:val="28"/>
          <w:szCs w:val="28"/>
        </w:rPr>
        <w:t xml:space="preserve"> pirmās daļas 11.</w:t>
      </w:r>
      <w:r w:rsidR="00CA2D53" w:rsidRPr="00B6375F">
        <w:rPr>
          <w:sz w:val="28"/>
          <w:szCs w:val="28"/>
        </w:rPr>
        <w:t xml:space="preserve"> un</w:t>
      </w:r>
      <w:r w:rsidRPr="00B6375F">
        <w:rPr>
          <w:sz w:val="28"/>
          <w:szCs w:val="28"/>
        </w:rPr>
        <w:t xml:space="preserve"> 12.</w:t>
      </w:r>
      <w:r w:rsidR="0010788C">
        <w:rPr>
          <w:sz w:val="28"/>
          <w:szCs w:val="28"/>
        </w:rPr>
        <w:t> </w:t>
      </w:r>
      <w:r w:rsidRPr="00B6375F">
        <w:rPr>
          <w:sz w:val="28"/>
          <w:szCs w:val="28"/>
        </w:rPr>
        <w:t>punktu piemērojams atbrīvojums no nodevas maksāšanas, nodevas maksātājs pirms autoceļa lietošanas uzsākšanas laikposmā no 10. jūlija līdz 30. septembrim ir tiesīgs izvēlēties, kuram vai kuriem transportlīdzekļiem piemērojams atbrīvojums, izmantojot Ceļu satiksmes drošības direkcijas nodrošināto e-pakalpojumu.</w:t>
      </w:r>
    </w:p>
    <w:p w14:paraId="5D3C3823" w14:textId="5B416E81" w:rsidR="00D62DD8" w:rsidRPr="00B6375F" w:rsidRDefault="00D62DD8" w:rsidP="00AA2ECA">
      <w:pPr>
        <w:contextualSpacing/>
        <w:jc w:val="both"/>
        <w:rPr>
          <w:sz w:val="28"/>
          <w:szCs w:val="28"/>
        </w:rPr>
      </w:pPr>
    </w:p>
    <w:p w14:paraId="783920E1" w14:textId="1D5F52FB" w:rsidR="00D62DD8" w:rsidRPr="00B6375F" w:rsidRDefault="00D62DD8" w:rsidP="00AA2ECA">
      <w:pPr>
        <w:contextualSpacing/>
        <w:jc w:val="both"/>
        <w:rPr>
          <w:sz w:val="28"/>
          <w:szCs w:val="28"/>
        </w:rPr>
      </w:pPr>
      <w:r w:rsidRPr="00B6375F">
        <w:rPr>
          <w:sz w:val="28"/>
          <w:szCs w:val="28"/>
        </w:rPr>
        <w:t>12.</w:t>
      </w:r>
      <w:r w:rsidRPr="00B6375F">
        <w:rPr>
          <w:sz w:val="28"/>
          <w:szCs w:val="28"/>
          <w:vertAlign w:val="superscript"/>
        </w:rPr>
        <w:t>5</w:t>
      </w:r>
      <w:r w:rsidR="0010788C">
        <w:rPr>
          <w:sz w:val="28"/>
          <w:szCs w:val="28"/>
        </w:rPr>
        <w:t> </w:t>
      </w:r>
      <w:r w:rsidRPr="00B6375F">
        <w:rPr>
          <w:sz w:val="28"/>
          <w:szCs w:val="28"/>
        </w:rPr>
        <w:t>Ceļu satiksmes drošības direkcija nodrošina, lai nodevas maksātājs atbrīvojumu noteiktajam laikposmam varētu noformēt tikai atbilstošam transportlīdzekļu skaitam.</w:t>
      </w:r>
      <w:r w:rsidR="00AA5233">
        <w:rPr>
          <w:sz w:val="28"/>
          <w:szCs w:val="28"/>
        </w:rPr>
        <w:t>"</w:t>
      </w:r>
    </w:p>
    <w:p w14:paraId="317B33B9" w14:textId="77777777" w:rsidR="00D62DD8" w:rsidRPr="00B6375F" w:rsidRDefault="00D62DD8" w:rsidP="00AA2ECA">
      <w:pPr>
        <w:contextualSpacing/>
        <w:jc w:val="both"/>
        <w:rPr>
          <w:sz w:val="28"/>
          <w:szCs w:val="28"/>
        </w:rPr>
      </w:pPr>
    </w:p>
    <w:p w14:paraId="5183C554" w14:textId="46B483DF" w:rsidR="00D26C2D" w:rsidRPr="00B6375F" w:rsidRDefault="00D26C2D" w:rsidP="00D26C2D">
      <w:pPr>
        <w:contextualSpacing/>
        <w:jc w:val="both"/>
        <w:rPr>
          <w:sz w:val="28"/>
          <w:szCs w:val="28"/>
        </w:rPr>
      </w:pPr>
      <w:r w:rsidRPr="00B6375F">
        <w:rPr>
          <w:sz w:val="28"/>
          <w:szCs w:val="28"/>
        </w:rPr>
        <w:t>2. Noteikumi stājas spēkā 2019. gada 1</w:t>
      </w:r>
      <w:r w:rsidR="00D620B5">
        <w:rPr>
          <w:sz w:val="28"/>
          <w:szCs w:val="28"/>
        </w:rPr>
        <w:t>0</w:t>
      </w:r>
      <w:r w:rsidRPr="00B6375F">
        <w:rPr>
          <w:sz w:val="28"/>
          <w:szCs w:val="28"/>
        </w:rPr>
        <w:t>.</w:t>
      </w:r>
      <w:r w:rsidR="00AA06EC">
        <w:rPr>
          <w:sz w:val="28"/>
          <w:szCs w:val="28"/>
        </w:rPr>
        <w:t xml:space="preserve"> </w:t>
      </w:r>
      <w:r w:rsidRPr="00B6375F">
        <w:rPr>
          <w:sz w:val="28"/>
          <w:szCs w:val="28"/>
        </w:rPr>
        <w:t>jūlijā.</w:t>
      </w:r>
    </w:p>
    <w:p w14:paraId="7CCF3C46" w14:textId="77777777" w:rsidR="00AA5233" w:rsidRPr="00D262A4" w:rsidRDefault="00AA5233" w:rsidP="00D262A4">
      <w:pPr>
        <w:pStyle w:val="ListParagraph"/>
        <w:ind w:left="0"/>
        <w:jc w:val="both"/>
        <w:rPr>
          <w:sz w:val="28"/>
          <w:szCs w:val="28"/>
        </w:rPr>
      </w:pPr>
    </w:p>
    <w:p w14:paraId="35484A3B" w14:textId="77777777" w:rsidR="00AA5233" w:rsidRPr="00D262A4" w:rsidRDefault="00AA5233" w:rsidP="00D262A4">
      <w:pPr>
        <w:jc w:val="both"/>
        <w:rPr>
          <w:sz w:val="28"/>
          <w:szCs w:val="28"/>
        </w:rPr>
      </w:pPr>
    </w:p>
    <w:p w14:paraId="31549C91" w14:textId="77777777" w:rsidR="00AA5233" w:rsidRPr="00D262A4" w:rsidRDefault="00AA5233" w:rsidP="00D262A4">
      <w:pPr>
        <w:contextualSpacing/>
        <w:jc w:val="both"/>
        <w:rPr>
          <w:sz w:val="28"/>
          <w:szCs w:val="28"/>
        </w:rPr>
      </w:pPr>
    </w:p>
    <w:p w14:paraId="735F1FA3" w14:textId="77777777" w:rsidR="00B01B7F" w:rsidRDefault="00B01B7F" w:rsidP="00062CE2">
      <w:pPr>
        <w:pStyle w:val="naisf"/>
        <w:tabs>
          <w:tab w:val="left" w:pos="6521"/>
          <w:tab w:val="right" w:pos="8820"/>
        </w:tabs>
        <w:spacing w:before="0" w:after="0"/>
        <w:ind w:firstLine="709"/>
        <w:rPr>
          <w:sz w:val="28"/>
          <w:szCs w:val="28"/>
        </w:rPr>
      </w:pPr>
      <w:r w:rsidRPr="00C6135A">
        <w:rPr>
          <w:sz w:val="28"/>
          <w:szCs w:val="28"/>
        </w:rPr>
        <w:t>Ministru prezident</w:t>
      </w:r>
      <w:r>
        <w:rPr>
          <w:sz w:val="28"/>
          <w:szCs w:val="28"/>
        </w:rPr>
        <w:t>a vietā –</w:t>
      </w:r>
    </w:p>
    <w:p w14:paraId="234DA6D4" w14:textId="77777777" w:rsidR="00B01B7F" w:rsidRDefault="00B01B7F" w:rsidP="004D2B3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7505DB2B" w14:textId="77777777" w:rsidR="00B01B7F" w:rsidRPr="008D42CB" w:rsidRDefault="00B01B7F" w:rsidP="008D42CB">
      <w:pPr>
        <w:pStyle w:val="naisf"/>
        <w:tabs>
          <w:tab w:val="left" w:pos="6521"/>
          <w:tab w:val="right" w:pos="8820"/>
        </w:tabs>
        <w:spacing w:before="0" w:after="0"/>
        <w:ind w:firstLine="709"/>
        <w:rPr>
          <w:sz w:val="28"/>
          <w:szCs w:val="22"/>
          <w:lang w:val="de-DE"/>
        </w:rPr>
      </w:pPr>
      <w:r w:rsidRPr="00DE283C">
        <w:rPr>
          <w:sz w:val="28"/>
          <w:lang w:val="de-DE"/>
        </w:rPr>
        <w:t xml:space="preserve">tieslietu ministrs </w:t>
      </w:r>
      <w:r>
        <w:rPr>
          <w:sz w:val="28"/>
          <w:lang w:val="de-DE"/>
        </w:rPr>
        <w:tab/>
      </w:r>
      <w:r w:rsidRPr="00DE283C">
        <w:rPr>
          <w:sz w:val="28"/>
          <w:lang w:val="de-DE"/>
        </w:rPr>
        <w:t>J</w:t>
      </w:r>
      <w:r>
        <w:rPr>
          <w:sz w:val="28"/>
          <w:lang w:val="de-DE"/>
        </w:rPr>
        <w:t>. </w:t>
      </w:r>
      <w:r w:rsidRPr="00DE283C">
        <w:rPr>
          <w:sz w:val="28"/>
          <w:lang w:val="de-DE"/>
        </w:rPr>
        <w:t>Bordāns</w:t>
      </w:r>
    </w:p>
    <w:p w14:paraId="2B4C2747" w14:textId="77777777" w:rsidR="00AA5233" w:rsidRDefault="00AA5233" w:rsidP="000554C2">
      <w:pPr>
        <w:pStyle w:val="naisf"/>
        <w:tabs>
          <w:tab w:val="right" w:pos="9000"/>
        </w:tabs>
        <w:spacing w:before="0" w:after="0"/>
        <w:ind w:firstLine="709"/>
        <w:rPr>
          <w:sz w:val="28"/>
          <w:szCs w:val="28"/>
        </w:rPr>
      </w:pPr>
    </w:p>
    <w:p w14:paraId="238BA51D" w14:textId="77777777" w:rsidR="00AA5233" w:rsidRPr="00607893" w:rsidRDefault="00AA5233" w:rsidP="000554C2">
      <w:pPr>
        <w:pStyle w:val="naisf"/>
        <w:tabs>
          <w:tab w:val="right" w:pos="9000"/>
        </w:tabs>
        <w:spacing w:before="0" w:after="0"/>
        <w:ind w:firstLine="709"/>
        <w:rPr>
          <w:sz w:val="28"/>
          <w:szCs w:val="28"/>
        </w:rPr>
      </w:pPr>
    </w:p>
    <w:p w14:paraId="3F4A069A" w14:textId="77777777" w:rsidR="00AA5233" w:rsidRDefault="00AA5233" w:rsidP="000554C2">
      <w:pPr>
        <w:pStyle w:val="naisf"/>
        <w:tabs>
          <w:tab w:val="right" w:pos="9000"/>
        </w:tabs>
        <w:spacing w:before="0" w:after="0"/>
        <w:ind w:firstLine="709"/>
        <w:rPr>
          <w:sz w:val="28"/>
          <w:szCs w:val="28"/>
        </w:rPr>
      </w:pPr>
    </w:p>
    <w:p w14:paraId="7B977520" w14:textId="77777777" w:rsidR="00264616" w:rsidRPr="00DE283C" w:rsidRDefault="00264616" w:rsidP="00264616">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Izglītības un zinātnes ministre</w:t>
      </w:r>
      <w:r>
        <w:rPr>
          <w:rFonts w:ascii="Times New Roman" w:hAnsi="Times New Roman"/>
          <w:color w:val="auto"/>
          <w:sz w:val="28"/>
          <w:lang w:val="de-DE"/>
        </w:rPr>
        <w:tab/>
      </w:r>
      <w:r w:rsidRPr="00DE283C">
        <w:rPr>
          <w:rFonts w:ascii="Times New Roman" w:hAnsi="Times New Roman"/>
          <w:color w:val="auto"/>
          <w:sz w:val="28"/>
          <w:lang w:val="de-DE"/>
        </w:rPr>
        <w:t>I</w:t>
      </w:r>
      <w:r>
        <w:rPr>
          <w:rFonts w:ascii="Times New Roman" w:hAnsi="Times New Roman"/>
          <w:color w:val="auto"/>
          <w:sz w:val="28"/>
          <w:lang w:val="de-DE"/>
        </w:rPr>
        <w:t>. </w:t>
      </w:r>
      <w:r w:rsidRPr="00DE283C">
        <w:rPr>
          <w:rFonts w:ascii="Times New Roman" w:hAnsi="Times New Roman"/>
          <w:color w:val="auto"/>
          <w:sz w:val="28"/>
          <w:lang w:val="de-DE"/>
        </w:rPr>
        <w:t>Šuplinska</w:t>
      </w:r>
    </w:p>
    <w:p w14:paraId="15EC1D36" w14:textId="4BE70772" w:rsidR="00AA5233" w:rsidRPr="00607893" w:rsidRDefault="00AA5233" w:rsidP="00AA5233">
      <w:pPr>
        <w:pStyle w:val="naisf"/>
        <w:tabs>
          <w:tab w:val="left" w:pos="6521"/>
          <w:tab w:val="right" w:pos="9000"/>
        </w:tabs>
        <w:spacing w:before="0" w:after="0"/>
        <w:ind w:firstLine="709"/>
        <w:rPr>
          <w:sz w:val="28"/>
          <w:szCs w:val="28"/>
        </w:rPr>
      </w:pPr>
    </w:p>
    <w:sectPr w:rsidR="00AA5233" w:rsidRPr="00607893" w:rsidSect="00A939AC">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6E1E4" w14:textId="77777777" w:rsidR="002721C6" w:rsidRDefault="002721C6" w:rsidP="0014481A">
      <w:r>
        <w:separator/>
      </w:r>
    </w:p>
  </w:endnote>
  <w:endnote w:type="continuationSeparator" w:id="0">
    <w:p w14:paraId="0C03328C" w14:textId="77777777" w:rsidR="002721C6" w:rsidRDefault="002721C6" w:rsidP="0014481A">
      <w:r>
        <w:continuationSeparator/>
      </w:r>
    </w:p>
  </w:endnote>
  <w:endnote w:type="continuationNotice" w:id="1">
    <w:p w14:paraId="0F2E8610" w14:textId="77777777" w:rsidR="002721C6" w:rsidRDefault="002721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B9889" w14:textId="77777777" w:rsidR="00AA5233" w:rsidRPr="00AA5233" w:rsidRDefault="00AA5233" w:rsidP="00AA5233">
    <w:pPr>
      <w:pStyle w:val="Footer"/>
      <w:ind w:firstLine="0"/>
      <w:rPr>
        <w:sz w:val="16"/>
        <w:szCs w:val="16"/>
        <w:lang w:val="en-US"/>
      </w:rPr>
    </w:pPr>
    <w:r>
      <w:rPr>
        <w:sz w:val="16"/>
        <w:szCs w:val="16"/>
        <w:lang w:val="en-US"/>
      </w:rPr>
      <w:t>N1207_9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BBA04" w14:textId="081D35D4" w:rsidR="00A57320" w:rsidRPr="00AA5233" w:rsidRDefault="00AA5233" w:rsidP="001C46FE">
    <w:pPr>
      <w:pStyle w:val="Footer"/>
      <w:ind w:firstLine="0"/>
      <w:rPr>
        <w:sz w:val="16"/>
        <w:szCs w:val="16"/>
        <w:lang w:val="en-US"/>
      </w:rPr>
    </w:pPr>
    <w:r>
      <w:rPr>
        <w:sz w:val="16"/>
        <w:szCs w:val="16"/>
        <w:lang w:val="en-US"/>
      </w:rPr>
      <w:t>N1207_9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B56EC" w14:textId="77777777" w:rsidR="002721C6" w:rsidRDefault="002721C6" w:rsidP="0014481A">
      <w:r>
        <w:separator/>
      </w:r>
    </w:p>
  </w:footnote>
  <w:footnote w:type="continuationSeparator" w:id="0">
    <w:p w14:paraId="28A2B01E" w14:textId="77777777" w:rsidR="002721C6" w:rsidRDefault="002721C6" w:rsidP="0014481A">
      <w:r>
        <w:continuationSeparator/>
      </w:r>
    </w:p>
  </w:footnote>
  <w:footnote w:type="continuationNotice" w:id="1">
    <w:p w14:paraId="55917F15" w14:textId="77777777" w:rsidR="002721C6" w:rsidRDefault="002721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CDA53" w14:textId="156426CB" w:rsidR="00A57320" w:rsidRPr="00286F58" w:rsidRDefault="00A57320" w:rsidP="00286F58">
    <w:pPr>
      <w:pStyle w:val="Header"/>
      <w:ind w:firstLine="0"/>
      <w:jc w:val="center"/>
      <w:rPr>
        <w:sz w:val="32"/>
      </w:rPr>
    </w:pPr>
    <w:r w:rsidRPr="00286F58">
      <w:fldChar w:fldCharType="begin"/>
    </w:r>
    <w:r w:rsidRPr="00286F58">
      <w:instrText xml:space="preserve"> PAGE   \* MERGEFORMAT </w:instrText>
    </w:r>
    <w:r w:rsidRPr="00286F58">
      <w:fldChar w:fldCharType="separate"/>
    </w:r>
    <w:r w:rsidR="00F81D08">
      <w:rPr>
        <w:noProof/>
      </w:rPr>
      <w:t>2</w:t>
    </w:r>
    <w:r w:rsidRPr="00286F58">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90497" w14:textId="70D9F696" w:rsidR="00AA5233" w:rsidRDefault="00AA5233" w:rsidP="00AA5233">
    <w:pPr>
      <w:pStyle w:val="Header"/>
      <w:ind w:firstLine="0"/>
    </w:pPr>
  </w:p>
  <w:p w14:paraId="0EDAEFE0" w14:textId="7B6BF2ED" w:rsidR="00AA5233" w:rsidRPr="00A142D0" w:rsidRDefault="00AA5233" w:rsidP="00AA5233">
    <w:pPr>
      <w:pStyle w:val="Header"/>
      <w:ind w:firstLine="0"/>
    </w:pPr>
    <w:r>
      <w:rPr>
        <w:noProof/>
      </w:rPr>
      <w:drawing>
        <wp:inline distT="0" distB="0" distL="0" distR="0" wp14:anchorId="5C67A2BC" wp14:editId="1F041A26">
          <wp:extent cx="5917565" cy="103505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7565" cy="1035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7BCF"/>
    <w:multiLevelType w:val="hybridMultilevel"/>
    <w:tmpl w:val="132AB18E"/>
    <w:lvl w:ilvl="0" w:tplc="C660CAF8">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EB214C"/>
    <w:multiLevelType w:val="hybridMultilevel"/>
    <w:tmpl w:val="8E4EEDD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59F8576D"/>
    <w:multiLevelType w:val="hybridMultilevel"/>
    <w:tmpl w:val="5158F1C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723709B6"/>
    <w:multiLevelType w:val="hybridMultilevel"/>
    <w:tmpl w:val="779E77B4"/>
    <w:lvl w:ilvl="0" w:tplc="F2AA0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BD8"/>
    <w:rsid w:val="00003E6B"/>
    <w:rsid w:val="0000555A"/>
    <w:rsid w:val="000167E1"/>
    <w:rsid w:val="00026622"/>
    <w:rsid w:val="00032FD3"/>
    <w:rsid w:val="0003567C"/>
    <w:rsid w:val="00035C6A"/>
    <w:rsid w:val="000415D3"/>
    <w:rsid w:val="00043877"/>
    <w:rsid w:val="00044BD8"/>
    <w:rsid w:val="00054ED7"/>
    <w:rsid w:val="0006064D"/>
    <w:rsid w:val="00061991"/>
    <w:rsid w:val="0006392D"/>
    <w:rsid w:val="000668A0"/>
    <w:rsid w:val="0007344E"/>
    <w:rsid w:val="000760EE"/>
    <w:rsid w:val="00080F03"/>
    <w:rsid w:val="0008470F"/>
    <w:rsid w:val="000917B8"/>
    <w:rsid w:val="00091F12"/>
    <w:rsid w:val="000A2DC8"/>
    <w:rsid w:val="000A51F9"/>
    <w:rsid w:val="000A6A77"/>
    <w:rsid w:val="000A77FE"/>
    <w:rsid w:val="000B28E2"/>
    <w:rsid w:val="000B2C75"/>
    <w:rsid w:val="000B3A2B"/>
    <w:rsid w:val="000B6652"/>
    <w:rsid w:val="000D602A"/>
    <w:rsid w:val="000E2972"/>
    <w:rsid w:val="000F2B54"/>
    <w:rsid w:val="000F5457"/>
    <w:rsid w:val="000F59B3"/>
    <w:rsid w:val="000F697E"/>
    <w:rsid w:val="00102059"/>
    <w:rsid w:val="001037BD"/>
    <w:rsid w:val="0010788C"/>
    <w:rsid w:val="00111098"/>
    <w:rsid w:val="0012583C"/>
    <w:rsid w:val="001323AD"/>
    <w:rsid w:val="0014319F"/>
    <w:rsid w:val="0014481A"/>
    <w:rsid w:val="00144C6A"/>
    <w:rsid w:val="00144CB1"/>
    <w:rsid w:val="0015158F"/>
    <w:rsid w:val="00155DA0"/>
    <w:rsid w:val="00160685"/>
    <w:rsid w:val="0016734D"/>
    <w:rsid w:val="00167F03"/>
    <w:rsid w:val="001772A0"/>
    <w:rsid w:val="00184D47"/>
    <w:rsid w:val="001878CD"/>
    <w:rsid w:val="0019428D"/>
    <w:rsid w:val="00197591"/>
    <w:rsid w:val="00197EFA"/>
    <w:rsid w:val="001A0580"/>
    <w:rsid w:val="001A3BF6"/>
    <w:rsid w:val="001A67F4"/>
    <w:rsid w:val="001A7635"/>
    <w:rsid w:val="001A7AFD"/>
    <w:rsid w:val="001B5D9E"/>
    <w:rsid w:val="001C46FE"/>
    <w:rsid w:val="001D2AED"/>
    <w:rsid w:val="001D6FD4"/>
    <w:rsid w:val="001F37AC"/>
    <w:rsid w:val="00206280"/>
    <w:rsid w:val="0021219A"/>
    <w:rsid w:val="00215528"/>
    <w:rsid w:val="0021749C"/>
    <w:rsid w:val="002218A4"/>
    <w:rsid w:val="0022327C"/>
    <w:rsid w:val="0022608F"/>
    <w:rsid w:val="002323BF"/>
    <w:rsid w:val="00237D71"/>
    <w:rsid w:val="0024064C"/>
    <w:rsid w:val="00246A1D"/>
    <w:rsid w:val="002607C9"/>
    <w:rsid w:val="002619CD"/>
    <w:rsid w:val="00264616"/>
    <w:rsid w:val="002721C6"/>
    <w:rsid w:val="0028342B"/>
    <w:rsid w:val="00286F58"/>
    <w:rsid w:val="00295307"/>
    <w:rsid w:val="00295A02"/>
    <w:rsid w:val="002A11AF"/>
    <w:rsid w:val="002C1E1B"/>
    <w:rsid w:val="002D7718"/>
    <w:rsid w:val="002E5494"/>
    <w:rsid w:val="002E77C3"/>
    <w:rsid w:val="0030225E"/>
    <w:rsid w:val="0030241E"/>
    <w:rsid w:val="003046B8"/>
    <w:rsid w:val="0032589E"/>
    <w:rsid w:val="003270AF"/>
    <w:rsid w:val="0034689C"/>
    <w:rsid w:val="003468A0"/>
    <w:rsid w:val="003557FB"/>
    <w:rsid w:val="00362AF3"/>
    <w:rsid w:val="00363342"/>
    <w:rsid w:val="00365FD9"/>
    <w:rsid w:val="00371BA6"/>
    <w:rsid w:val="0037749D"/>
    <w:rsid w:val="003774CA"/>
    <w:rsid w:val="00390BC6"/>
    <w:rsid w:val="003A0BDD"/>
    <w:rsid w:val="003A2451"/>
    <w:rsid w:val="003A3C8E"/>
    <w:rsid w:val="003B1E79"/>
    <w:rsid w:val="003D34CE"/>
    <w:rsid w:val="003D5351"/>
    <w:rsid w:val="003D5B0B"/>
    <w:rsid w:val="003E3E8C"/>
    <w:rsid w:val="003E4386"/>
    <w:rsid w:val="00401831"/>
    <w:rsid w:val="00403AF9"/>
    <w:rsid w:val="00407058"/>
    <w:rsid w:val="00407080"/>
    <w:rsid w:val="00411DC0"/>
    <w:rsid w:val="00417156"/>
    <w:rsid w:val="00417D45"/>
    <w:rsid w:val="00423F7C"/>
    <w:rsid w:val="00431648"/>
    <w:rsid w:val="00437865"/>
    <w:rsid w:val="00441653"/>
    <w:rsid w:val="00442B04"/>
    <w:rsid w:val="00446031"/>
    <w:rsid w:val="00446310"/>
    <w:rsid w:val="00455B41"/>
    <w:rsid w:val="00460C91"/>
    <w:rsid w:val="004755DA"/>
    <w:rsid w:val="0048143F"/>
    <w:rsid w:val="004A19E6"/>
    <w:rsid w:val="004A2DEF"/>
    <w:rsid w:val="004A3A01"/>
    <w:rsid w:val="004A434E"/>
    <w:rsid w:val="004A5BF8"/>
    <w:rsid w:val="004A71E2"/>
    <w:rsid w:val="004B0BC2"/>
    <w:rsid w:val="004B4A4C"/>
    <w:rsid w:val="004B54E4"/>
    <w:rsid w:val="004B6EEE"/>
    <w:rsid w:val="004C100D"/>
    <w:rsid w:val="004D0BF7"/>
    <w:rsid w:val="004D1BC0"/>
    <w:rsid w:val="004F2439"/>
    <w:rsid w:val="004F2746"/>
    <w:rsid w:val="004F28CC"/>
    <w:rsid w:val="004F46A4"/>
    <w:rsid w:val="004F5422"/>
    <w:rsid w:val="00501E20"/>
    <w:rsid w:val="00502A97"/>
    <w:rsid w:val="00502B9A"/>
    <w:rsid w:val="00505758"/>
    <w:rsid w:val="00513F6C"/>
    <w:rsid w:val="005245E1"/>
    <w:rsid w:val="00525F96"/>
    <w:rsid w:val="0053647E"/>
    <w:rsid w:val="005628B7"/>
    <w:rsid w:val="00565049"/>
    <w:rsid w:val="0056516B"/>
    <w:rsid w:val="00573419"/>
    <w:rsid w:val="00573575"/>
    <w:rsid w:val="005735C0"/>
    <w:rsid w:val="005739C5"/>
    <w:rsid w:val="00576651"/>
    <w:rsid w:val="00580EB7"/>
    <w:rsid w:val="005909D8"/>
    <w:rsid w:val="005941FF"/>
    <w:rsid w:val="005A403C"/>
    <w:rsid w:val="005B1F9C"/>
    <w:rsid w:val="005B32A1"/>
    <w:rsid w:val="005B4EF1"/>
    <w:rsid w:val="005B6D43"/>
    <w:rsid w:val="005C7911"/>
    <w:rsid w:val="005D1515"/>
    <w:rsid w:val="005D63A8"/>
    <w:rsid w:val="005E7B98"/>
    <w:rsid w:val="005F1FF1"/>
    <w:rsid w:val="00607446"/>
    <w:rsid w:val="00622C98"/>
    <w:rsid w:val="0064127D"/>
    <w:rsid w:val="00646285"/>
    <w:rsid w:val="006A7BD5"/>
    <w:rsid w:val="006B5F5E"/>
    <w:rsid w:val="006B61A2"/>
    <w:rsid w:val="006B6E9A"/>
    <w:rsid w:val="006C20A5"/>
    <w:rsid w:val="006C376B"/>
    <w:rsid w:val="006C5713"/>
    <w:rsid w:val="006E1136"/>
    <w:rsid w:val="006E172E"/>
    <w:rsid w:val="006E74BE"/>
    <w:rsid w:val="006F2236"/>
    <w:rsid w:val="006F5CE7"/>
    <w:rsid w:val="00707819"/>
    <w:rsid w:val="00714D95"/>
    <w:rsid w:val="007312AD"/>
    <w:rsid w:val="00734692"/>
    <w:rsid w:val="007352DE"/>
    <w:rsid w:val="00735BE1"/>
    <w:rsid w:val="00736768"/>
    <w:rsid w:val="00744055"/>
    <w:rsid w:val="007443C3"/>
    <w:rsid w:val="00757009"/>
    <w:rsid w:val="00765DF8"/>
    <w:rsid w:val="00773687"/>
    <w:rsid w:val="0078427E"/>
    <w:rsid w:val="007858DE"/>
    <w:rsid w:val="007874F5"/>
    <w:rsid w:val="007875FC"/>
    <w:rsid w:val="007A173C"/>
    <w:rsid w:val="007C34FE"/>
    <w:rsid w:val="007C459D"/>
    <w:rsid w:val="007C4BEB"/>
    <w:rsid w:val="007C54FA"/>
    <w:rsid w:val="007C7F68"/>
    <w:rsid w:val="007E687B"/>
    <w:rsid w:val="007E7FCC"/>
    <w:rsid w:val="007F7480"/>
    <w:rsid w:val="0080500B"/>
    <w:rsid w:val="00807AA5"/>
    <w:rsid w:val="00815E47"/>
    <w:rsid w:val="00831C93"/>
    <w:rsid w:val="008435C8"/>
    <w:rsid w:val="0084756F"/>
    <w:rsid w:val="00852BFF"/>
    <w:rsid w:val="008653D2"/>
    <w:rsid w:val="00870126"/>
    <w:rsid w:val="0087108C"/>
    <w:rsid w:val="008712FA"/>
    <w:rsid w:val="00881239"/>
    <w:rsid w:val="0088592A"/>
    <w:rsid w:val="008A1565"/>
    <w:rsid w:val="008A2C15"/>
    <w:rsid w:val="008A7F1C"/>
    <w:rsid w:val="008C17B8"/>
    <w:rsid w:val="008C4020"/>
    <w:rsid w:val="008D18B8"/>
    <w:rsid w:val="008D5A6C"/>
    <w:rsid w:val="008D69F5"/>
    <w:rsid w:val="008E46B3"/>
    <w:rsid w:val="008E4F67"/>
    <w:rsid w:val="008E6307"/>
    <w:rsid w:val="008E7012"/>
    <w:rsid w:val="008F1E83"/>
    <w:rsid w:val="009031D5"/>
    <w:rsid w:val="00906512"/>
    <w:rsid w:val="00923FF1"/>
    <w:rsid w:val="009240A7"/>
    <w:rsid w:val="0093327A"/>
    <w:rsid w:val="0093470D"/>
    <w:rsid w:val="009352EC"/>
    <w:rsid w:val="00936484"/>
    <w:rsid w:val="009366A3"/>
    <w:rsid w:val="00937050"/>
    <w:rsid w:val="00947E22"/>
    <w:rsid w:val="00951242"/>
    <w:rsid w:val="00953B59"/>
    <w:rsid w:val="00957B0D"/>
    <w:rsid w:val="009604F9"/>
    <w:rsid w:val="0096139B"/>
    <w:rsid w:val="0096452F"/>
    <w:rsid w:val="00965E55"/>
    <w:rsid w:val="009748B6"/>
    <w:rsid w:val="0098372D"/>
    <w:rsid w:val="0099019A"/>
    <w:rsid w:val="009916F0"/>
    <w:rsid w:val="00992DF8"/>
    <w:rsid w:val="009B2FBD"/>
    <w:rsid w:val="009B4A69"/>
    <w:rsid w:val="009C44F2"/>
    <w:rsid w:val="009D0B92"/>
    <w:rsid w:val="009F34D8"/>
    <w:rsid w:val="009F6326"/>
    <w:rsid w:val="009F6C7F"/>
    <w:rsid w:val="00A03FA9"/>
    <w:rsid w:val="00A04A71"/>
    <w:rsid w:val="00A258BA"/>
    <w:rsid w:val="00A3357A"/>
    <w:rsid w:val="00A36426"/>
    <w:rsid w:val="00A41035"/>
    <w:rsid w:val="00A5350C"/>
    <w:rsid w:val="00A541A4"/>
    <w:rsid w:val="00A55002"/>
    <w:rsid w:val="00A57320"/>
    <w:rsid w:val="00A57DAF"/>
    <w:rsid w:val="00A61E2F"/>
    <w:rsid w:val="00A65CC2"/>
    <w:rsid w:val="00A66F8E"/>
    <w:rsid w:val="00A77889"/>
    <w:rsid w:val="00A838F6"/>
    <w:rsid w:val="00A91DBE"/>
    <w:rsid w:val="00A9396C"/>
    <w:rsid w:val="00A939AC"/>
    <w:rsid w:val="00AA06EC"/>
    <w:rsid w:val="00AA09FF"/>
    <w:rsid w:val="00AA0C0E"/>
    <w:rsid w:val="00AA2ECA"/>
    <w:rsid w:val="00AA5233"/>
    <w:rsid w:val="00AC01BF"/>
    <w:rsid w:val="00AC02B4"/>
    <w:rsid w:val="00AC3390"/>
    <w:rsid w:val="00AC4893"/>
    <w:rsid w:val="00AD1885"/>
    <w:rsid w:val="00AD722E"/>
    <w:rsid w:val="00AE3716"/>
    <w:rsid w:val="00AE7416"/>
    <w:rsid w:val="00AF2AA9"/>
    <w:rsid w:val="00AF431E"/>
    <w:rsid w:val="00AF7149"/>
    <w:rsid w:val="00B00244"/>
    <w:rsid w:val="00B006DB"/>
    <w:rsid w:val="00B01B7F"/>
    <w:rsid w:val="00B27D49"/>
    <w:rsid w:val="00B31028"/>
    <w:rsid w:val="00B46E1B"/>
    <w:rsid w:val="00B505D4"/>
    <w:rsid w:val="00B57CAB"/>
    <w:rsid w:val="00B6375F"/>
    <w:rsid w:val="00B75F26"/>
    <w:rsid w:val="00B76EFC"/>
    <w:rsid w:val="00B831A7"/>
    <w:rsid w:val="00B83479"/>
    <w:rsid w:val="00B93CEC"/>
    <w:rsid w:val="00B9544E"/>
    <w:rsid w:val="00BA60FE"/>
    <w:rsid w:val="00BA7B1F"/>
    <w:rsid w:val="00BB1229"/>
    <w:rsid w:val="00BB2BE2"/>
    <w:rsid w:val="00BC1E36"/>
    <w:rsid w:val="00BD08ED"/>
    <w:rsid w:val="00BD4741"/>
    <w:rsid w:val="00BE238F"/>
    <w:rsid w:val="00BE3447"/>
    <w:rsid w:val="00BF01F0"/>
    <w:rsid w:val="00BF4950"/>
    <w:rsid w:val="00BF5496"/>
    <w:rsid w:val="00C02ABB"/>
    <w:rsid w:val="00C056C9"/>
    <w:rsid w:val="00C12AB3"/>
    <w:rsid w:val="00C12DE8"/>
    <w:rsid w:val="00C1572C"/>
    <w:rsid w:val="00C20192"/>
    <w:rsid w:val="00C25F19"/>
    <w:rsid w:val="00C27E53"/>
    <w:rsid w:val="00C31332"/>
    <w:rsid w:val="00C334B7"/>
    <w:rsid w:val="00C33968"/>
    <w:rsid w:val="00C348BC"/>
    <w:rsid w:val="00C34A59"/>
    <w:rsid w:val="00C3629E"/>
    <w:rsid w:val="00C40647"/>
    <w:rsid w:val="00C45455"/>
    <w:rsid w:val="00C55540"/>
    <w:rsid w:val="00C57246"/>
    <w:rsid w:val="00C617ED"/>
    <w:rsid w:val="00CA2D53"/>
    <w:rsid w:val="00CA340A"/>
    <w:rsid w:val="00CB53AF"/>
    <w:rsid w:val="00CC16BC"/>
    <w:rsid w:val="00CC5327"/>
    <w:rsid w:val="00CC7B5E"/>
    <w:rsid w:val="00CD28E1"/>
    <w:rsid w:val="00CD586F"/>
    <w:rsid w:val="00CD7ABB"/>
    <w:rsid w:val="00CE570B"/>
    <w:rsid w:val="00CE6BBC"/>
    <w:rsid w:val="00CF1CFC"/>
    <w:rsid w:val="00CF6166"/>
    <w:rsid w:val="00D038DD"/>
    <w:rsid w:val="00D11AB4"/>
    <w:rsid w:val="00D21991"/>
    <w:rsid w:val="00D221BA"/>
    <w:rsid w:val="00D2684A"/>
    <w:rsid w:val="00D26C2D"/>
    <w:rsid w:val="00D30D84"/>
    <w:rsid w:val="00D3256A"/>
    <w:rsid w:val="00D37AFB"/>
    <w:rsid w:val="00D40329"/>
    <w:rsid w:val="00D47267"/>
    <w:rsid w:val="00D47C6A"/>
    <w:rsid w:val="00D54E2A"/>
    <w:rsid w:val="00D61BF7"/>
    <w:rsid w:val="00D620B5"/>
    <w:rsid w:val="00D62DD8"/>
    <w:rsid w:val="00D630A7"/>
    <w:rsid w:val="00D70372"/>
    <w:rsid w:val="00D730A1"/>
    <w:rsid w:val="00D83E06"/>
    <w:rsid w:val="00D94320"/>
    <w:rsid w:val="00DB2A63"/>
    <w:rsid w:val="00DB4A28"/>
    <w:rsid w:val="00DC6E16"/>
    <w:rsid w:val="00DC7B72"/>
    <w:rsid w:val="00DD4BEE"/>
    <w:rsid w:val="00DE08BF"/>
    <w:rsid w:val="00DF0E1F"/>
    <w:rsid w:val="00E02DB5"/>
    <w:rsid w:val="00E05ED3"/>
    <w:rsid w:val="00E17599"/>
    <w:rsid w:val="00E226F3"/>
    <w:rsid w:val="00E23A40"/>
    <w:rsid w:val="00E23F2B"/>
    <w:rsid w:val="00E33887"/>
    <w:rsid w:val="00E463E5"/>
    <w:rsid w:val="00E63F47"/>
    <w:rsid w:val="00E649F1"/>
    <w:rsid w:val="00E725D9"/>
    <w:rsid w:val="00E872FF"/>
    <w:rsid w:val="00EA10B0"/>
    <w:rsid w:val="00EB343B"/>
    <w:rsid w:val="00EB3E26"/>
    <w:rsid w:val="00EB5965"/>
    <w:rsid w:val="00EB60F9"/>
    <w:rsid w:val="00EB7BFE"/>
    <w:rsid w:val="00EC16B3"/>
    <w:rsid w:val="00ED2C98"/>
    <w:rsid w:val="00EE1501"/>
    <w:rsid w:val="00EE32BB"/>
    <w:rsid w:val="00EE613B"/>
    <w:rsid w:val="00EF2C4C"/>
    <w:rsid w:val="00EF335B"/>
    <w:rsid w:val="00EF607F"/>
    <w:rsid w:val="00EF733F"/>
    <w:rsid w:val="00EF78BE"/>
    <w:rsid w:val="00F02C08"/>
    <w:rsid w:val="00F050E7"/>
    <w:rsid w:val="00F07F72"/>
    <w:rsid w:val="00F1199C"/>
    <w:rsid w:val="00F15773"/>
    <w:rsid w:val="00F20138"/>
    <w:rsid w:val="00F2040A"/>
    <w:rsid w:val="00F24612"/>
    <w:rsid w:val="00F32168"/>
    <w:rsid w:val="00F32F88"/>
    <w:rsid w:val="00F3498E"/>
    <w:rsid w:val="00F375C4"/>
    <w:rsid w:val="00F42B87"/>
    <w:rsid w:val="00F6105B"/>
    <w:rsid w:val="00F81D08"/>
    <w:rsid w:val="00F83040"/>
    <w:rsid w:val="00F843A0"/>
    <w:rsid w:val="00F9158B"/>
    <w:rsid w:val="00FA21A1"/>
    <w:rsid w:val="00FB4A40"/>
    <w:rsid w:val="00FB7095"/>
    <w:rsid w:val="00FC063E"/>
    <w:rsid w:val="00FC3F7B"/>
    <w:rsid w:val="00FD685A"/>
    <w:rsid w:val="00FE6FF4"/>
    <w:rsid w:val="00FF02CC"/>
    <w:rsid w:val="00FF17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94B9B0B"/>
  <w15:docId w15:val="{DED8228F-D1CB-48FF-9EA1-B4B6704F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BD8"/>
    <w:pPr>
      <w:ind w:firstLine="720"/>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044BD8"/>
    <w:rPr>
      <w:rFonts w:ascii="Times New Roman" w:hAnsi="Times New Roman" w:cs="Times New Roman"/>
      <w:color w:val="0000FF"/>
      <w:u w:val="single"/>
    </w:rPr>
  </w:style>
  <w:style w:type="character" w:styleId="CommentReference">
    <w:name w:val="annotation reference"/>
    <w:uiPriority w:val="99"/>
    <w:semiHidden/>
    <w:rsid w:val="000A2DC8"/>
    <w:rPr>
      <w:rFonts w:cs="Times New Roman"/>
      <w:sz w:val="16"/>
      <w:szCs w:val="16"/>
    </w:rPr>
  </w:style>
  <w:style w:type="paragraph" w:styleId="CommentText">
    <w:name w:val="annotation text"/>
    <w:basedOn w:val="Normal"/>
    <w:link w:val="CommentTextChar"/>
    <w:uiPriority w:val="99"/>
    <w:semiHidden/>
    <w:rsid w:val="000A2DC8"/>
    <w:rPr>
      <w:sz w:val="20"/>
      <w:szCs w:val="20"/>
    </w:rPr>
  </w:style>
  <w:style w:type="character" w:customStyle="1" w:styleId="CommentTextChar">
    <w:name w:val="Comment Text Char"/>
    <w:link w:val="CommentText"/>
    <w:uiPriority w:val="99"/>
    <w:semiHidden/>
    <w:locked/>
    <w:rsid w:val="000A2DC8"/>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0A2DC8"/>
    <w:rPr>
      <w:b/>
      <w:bCs/>
    </w:rPr>
  </w:style>
  <w:style w:type="character" w:customStyle="1" w:styleId="CommentSubjectChar">
    <w:name w:val="Comment Subject Char"/>
    <w:link w:val="CommentSubject"/>
    <w:uiPriority w:val="99"/>
    <w:semiHidden/>
    <w:locked/>
    <w:rsid w:val="000A2DC8"/>
    <w:rPr>
      <w:rFonts w:eastAsia="Times New Roman" w:cs="Times New Roman"/>
      <w:b/>
      <w:bCs/>
      <w:sz w:val="20"/>
      <w:szCs w:val="20"/>
    </w:rPr>
  </w:style>
  <w:style w:type="paragraph" w:styleId="BalloonText">
    <w:name w:val="Balloon Text"/>
    <w:basedOn w:val="Normal"/>
    <w:link w:val="BalloonTextChar"/>
    <w:uiPriority w:val="99"/>
    <w:semiHidden/>
    <w:rsid w:val="000A2DC8"/>
    <w:rPr>
      <w:rFonts w:ascii="Tahoma" w:hAnsi="Tahoma" w:cs="Tahoma"/>
      <w:sz w:val="16"/>
      <w:szCs w:val="16"/>
    </w:rPr>
  </w:style>
  <w:style w:type="character" w:customStyle="1" w:styleId="BalloonTextChar">
    <w:name w:val="Balloon Text Char"/>
    <w:link w:val="BalloonText"/>
    <w:uiPriority w:val="99"/>
    <w:semiHidden/>
    <w:locked/>
    <w:rsid w:val="000A2DC8"/>
    <w:rPr>
      <w:rFonts w:ascii="Tahoma" w:eastAsia="Times New Roman" w:hAnsi="Tahoma" w:cs="Tahoma"/>
      <w:sz w:val="16"/>
      <w:szCs w:val="16"/>
    </w:rPr>
  </w:style>
  <w:style w:type="paragraph" w:styleId="Header">
    <w:name w:val="header"/>
    <w:basedOn w:val="Normal"/>
    <w:link w:val="HeaderChar"/>
    <w:uiPriority w:val="99"/>
    <w:rsid w:val="0014481A"/>
    <w:pPr>
      <w:tabs>
        <w:tab w:val="center" w:pos="4153"/>
        <w:tab w:val="right" w:pos="8306"/>
      </w:tabs>
    </w:pPr>
  </w:style>
  <w:style w:type="character" w:customStyle="1" w:styleId="HeaderChar">
    <w:name w:val="Header Char"/>
    <w:link w:val="Header"/>
    <w:uiPriority w:val="99"/>
    <w:locked/>
    <w:rsid w:val="0014481A"/>
    <w:rPr>
      <w:rFonts w:eastAsia="Times New Roman" w:cs="Times New Roman"/>
      <w:sz w:val="24"/>
    </w:rPr>
  </w:style>
  <w:style w:type="paragraph" w:styleId="Footer">
    <w:name w:val="footer"/>
    <w:basedOn w:val="Normal"/>
    <w:link w:val="FooterChar"/>
    <w:uiPriority w:val="99"/>
    <w:rsid w:val="0014481A"/>
    <w:pPr>
      <w:tabs>
        <w:tab w:val="center" w:pos="4153"/>
        <w:tab w:val="right" w:pos="8306"/>
      </w:tabs>
    </w:pPr>
  </w:style>
  <w:style w:type="character" w:customStyle="1" w:styleId="FooterChar">
    <w:name w:val="Footer Char"/>
    <w:link w:val="Footer"/>
    <w:uiPriority w:val="99"/>
    <w:locked/>
    <w:rsid w:val="0014481A"/>
    <w:rPr>
      <w:rFonts w:eastAsia="Times New Roman" w:cs="Times New Roman"/>
      <w:sz w:val="24"/>
    </w:rPr>
  </w:style>
  <w:style w:type="paragraph" w:styleId="ListParagraph">
    <w:name w:val="List Paragraph"/>
    <w:basedOn w:val="Normal"/>
    <w:uiPriority w:val="34"/>
    <w:qFormat/>
    <w:rsid w:val="00390BC6"/>
    <w:pPr>
      <w:ind w:left="720"/>
      <w:contextualSpacing/>
    </w:pPr>
  </w:style>
  <w:style w:type="character" w:customStyle="1" w:styleId="apple-converted-space">
    <w:name w:val="apple-converted-space"/>
    <w:basedOn w:val="DefaultParagraphFont"/>
    <w:rsid w:val="00D3256A"/>
  </w:style>
  <w:style w:type="table" w:styleId="TableGrid">
    <w:name w:val="Table Grid"/>
    <w:basedOn w:val="TableNormal"/>
    <w:locked/>
    <w:rsid w:val="00D32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D62DD8"/>
    <w:pPr>
      <w:spacing w:line="360" w:lineRule="auto"/>
      <w:ind w:firstLine="300"/>
    </w:pPr>
    <w:rPr>
      <w:rFonts w:eastAsia="Times New Roman"/>
      <w:color w:val="414142"/>
      <w:sz w:val="20"/>
      <w:szCs w:val="20"/>
      <w:lang w:eastAsia="lv-LV"/>
    </w:rPr>
  </w:style>
  <w:style w:type="paragraph" w:customStyle="1" w:styleId="naislab">
    <w:name w:val="naislab"/>
    <w:basedOn w:val="Normal"/>
    <w:rsid w:val="00B6375F"/>
    <w:pPr>
      <w:spacing w:before="75" w:after="75"/>
      <w:ind w:firstLine="0"/>
      <w:jc w:val="right"/>
    </w:pPr>
    <w:rPr>
      <w:rFonts w:eastAsia="Times New Roman"/>
      <w:szCs w:val="24"/>
      <w:lang w:eastAsia="lv-LV"/>
    </w:rPr>
  </w:style>
  <w:style w:type="paragraph" w:customStyle="1" w:styleId="naisf">
    <w:name w:val="naisf"/>
    <w:basedOn w:val="Normal"/>
    <w:link w:val="naisfChar"/>
    <w:rsid w:val="00AA5233"/>
    <w:pPr>
      <w:spacing w:before="75" w:after="75"/>
      <w:ind w:firstLine="375"/>
      <w:jc w:val="both"/>
    </w:pPr>
    <w:rPr>
      <w:rFonts w:eastAsia="Times New Roman"/>
      <w:szCs w:val="24"/>
      <w:lang w:eastAsia="lv-LV"/>
    </w:rPr>
  </w:style>
  <w:style w:type="paragraph" w:customStyle="1" w:styleId="Body">
    <w:name w:val="Body"/>
    <w:rsid w:val="00B01B7F"/>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character" w:customStyle="1" w:styleId="naisfChar">
    <w:name w:val="naisf Char"/>
    <w:link w:val="naisf"/>
    <w:locked/>
    <w:rsid w:val="00B01B7F"/>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541258">
      <w:marLeft w:val="0"/>
      <w:marRight w:val="0"/>
      <w:marTop w:val="0"/>
      <w:marBottom w:val="0"/>
      <w:divBdr>
        <w:top w:val="none" w:sz="0" w:space="0" w:color="auto"/>
        <w:left w:val="none" w:sz="0" w:space="0" w:color="auto"/>
        <w:bottom w:val="none" w:sz="0" w:space="0" w:color="auto"/>
        <w:right w:val="none" w:sz="0" w:space="0" w:color="auto"/>
      </w:divBdr>
    </w:div>
    <w:div w:id="498541259">
      <w:marLeft w:val="0"/>
      <w:marRight w:val="0"/>
      <w:marTop w:val="0"/>
      <w:marBottom w:val="0"/>
      <w:divBdr>
        <w:top w:val="none" w:sz="0" w:space="0" w:color="auto"/>
        <w:left w:val="none" w:sz="0" w:space="0" w:color="auto"/>
        <w:bottom w:val="none" w:sz="0" w:space="0" w:color="auto"/>
        <w:right w:val="none" w:sz="0" w:space="0" w:color="auto"/>
      </w:divBdr>
    </w:div>
    <w:div w:id="510996130">
      <w:bodyDiv w:val="1"/>
      <w:marLeft w:val="0"/>
      <w:marRight w:val="0"/>
      <w:marTop w:val="0"/>
      <w:marBottom w:val="0"/>
      <w:divBdr>
        <w:top w:val="none" w:sz="0" w:space="0" w:color="auto"/>
        <w:left w:val="none" w:sz="0" w:space="0" w:color="auto"/>
        <w:bottom w:val="none" w:sz="0" w:space="0" w:color="auto"/>
        <w:right w:val="none" w:sz="0" w:space="0" w:color="auto"/>
      </w:divBdr>
      <w:divsChild>
        <w:div w:id="539365726">
          <w:marLeft w:val="0"/>
          <w:marRight w:val="0"/>
          <w:marTop w:val="0"/>
          <w:marBottom w:val="120"/>
          <w:divBdr>
            <w:top w:val="none" w:sz="0" w:space="0" w:color="auto"/>
            <w:left w:val="none" w:sz="0" w:space="0" w:color="auto"/>
            <w:bottom w:val="none" w:sz="0" w:space="0" w:color="auto"/>
            <w:right w:val="none" w:sz="0" w:space="0" w:color="auto"/>
          </w:divBdr>
          <w:divsChild>
            <w:div w:id="1302423043">
              <w:marLeft w:val="0"/>
              <w:marRight w:val="0"/>
              <w:marTop w:val="0"/>
              <w:marBottom w:val="0"/>
              <w:divBdr>
                <w:top w:val="none" w:sz="0" w:space="0" w:color="auto"/>
                <w:left w:val="none" w:sz="0" w:space="0" w:color="auto"/>
                <w:bottom w:val="none" w:sz="0" w:space="0" w:color="auto"/>
                <w:right w:val="none" w:sz="0" w:space="0" w:color="auto"/>
              </w:divBdr>
            </w:div>
          </w:divsChild>
        </w:div>
        <w:div w:id="1563633276">
          <w:marLeft w:val="0"/>
          <w:marRight w:val="0"/>
          <w:marTop w:val="0"/>
          <w:marBottom w:val="0"/>
          <w:divBdr>
            <w:top w:val="none" w:sz="0" w:space="0" w:color="auto"/>
            <w:left w:val="none" w:sz="0" w:space="0" w:color="auto"/>
            <w:bottom w:val="none" w:sz="0" w:space="0" w:color="auto"/>
            <w:right w:val="none" w:sz="0" w:space="0" w:color="auto"/>
          </w:divBdr>
        </w:div>
        <w:div w:id="1020547773">
          <w:marLeft w:val="0"/>
          <w:marRight w:val="0"/>
          <w:marTop w:val="0"/>
          <w:marBottom w:val="0"/>
          <w:divBdr>
            <w:top w:val="none" w:sz="0" w:space="0" w:color="auto"/>
            <w:left w:val="none" w:sz="0" w:space="0" w:color="auto"/>
            <w:bottom w:val="none" w:sz="0" w:space="0" w:color="auto"/>
            <w:right w:val="none" w:sz="0" w:space="0" w:color="auto"/>
          </w:divBdr>
          <w:divsChild>
            <w:div w:id="1952783954">
              <w:marLeft w:val="0"/>
              <w:marRight w:val="0"/>
              <w:marTop w:val="0"/>
              <w:marBottom w:val="450"/>
              <w:divBdr>
                <w:top w:val="none" w:sz="0" w:space="0" w:color="auto"/>
                <w:left w:val="none" w:sz="0" w:space="0" w:color="auto"/>
                <w:bottom w:val="none" w:sz="0" w:space="0" w:color="auto"/>
                <w:right w:val="none" w:sz="0" w:space="0" w:color="auto"/>
              </w:divBdr>
            </w:div>
          </w:divsChild>
        </w:div>
        <w:div w:id="521289215">
          <w:marLeft w:val="0"/>
          <w:marRight w:val="0"/>
          <w:marTop w:val="0"/>
          <w:marBottom w:val="450"/>
          <w:divBdr>
            <w:top w:val="none" w:sz="0" w:space="0" w:color="auto"/>
            <w:left w:val="none" w:sz="0" w:space="0" w:color="auto"/>
            <w:bottom w:val="none" w:sz="0" w:space="0" w:color="auto"/>
            <w:right w:val="none" w:sz="0" w:space="0" w:color="auto"/>
          </w:divBdr>
          <w:divsChild>
            <w:div w:id="105008067">
              <w:marLeft w:val="0"/>
              <w:marRight w:val="600"/>
              <w:marTop w:val="180"/>
              <w:marBottom w:val="0"/>
              <w:divBdr>
                <w:top w:val="none" w:sz="0" w:space="0" w:color="auto"/>
                <w:left w:val="none" w:sz="0" w:space="0" w:color="auto"/>
                <w:bottom w:val="none" w:sz="0" w:space="0" w:color="auto"/>
                <w:right w:val="none" w:sz="0" w:space="0" w:color="auto"/>
              </w:divBdr>
              <w:divsChild>
                <w:div w:id="946350477">
                  <w:marLeft w:val="0"/>
                  <w:marRight w:val="0"/>
                  <w:marTop w:val="0"/>
                  <w:marBottom w:val="0"/>
                  <w:divBdr>
                    <w:top w:val="none" w:sz="0" w:space="0" w:color="auto"/>
                    <w:left w:val="none" w:sz="0" w:space="0" w:color="auto"/>
                    <w:bottom w:val="none" w:sz="0" w:space="0" w:color="auto"/>
                    <w:right w:val="none" w:sz="0" w:space="0" w:color="auto"/>
                  </w:divBdr>
                </w:div>
                <w:div w:id="553347823">
                  <w:marLeft w:val="0"/>
                  <w:marRight w:val="0"/>
                  <w:marTop w:val="0"/>
                  <w:marBottom w:val="0"/>
                  <w:divBdr>
                    <w:top w:val="none" w:sz="0" w:space="0" w:color="auto"/>
                    <w:left w:val="none" w:sz="0" w:space="0" w:color="auto"/>
                    <w:bottom w:val="none" w:sz="0" w:space="0" w:color="auto"/>
                    <w:right w:val="none" w:sz="0" w:space="0" w:color="auto"/>
                  </w:divBdr>
                  <w:divsChild>
                    <w:div w:id="341783498">
                      <w:marLeft w:val="0"/>
                      <w:marRight w:val="0"/>
                      <w:marTop w:val="0"/>
                      <w:marBottom w:val="0"/>
                      <w:divBdr>
                        <w:top w:val="none" w:sz="0" w:space="0" w:color="auto"/>
                        <w:left w:val="none" w:sz="0" w:space="0" w:color="auto"/>
                        <w:bottom w:val="none" w:sz="0" w:space="0" w:color="auto"/>
                        <w:right w:val="none" w:sz="0" w:space="0" w:color="auto"/>
                      </w:divBdr>
                    </w:div>
                    <w:div w:id="17259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15252">
          <w:marLeft w:val="0"/>
          <w:marRight w:val="0"/>
          <w:marTop w:val="0"/>
          <w:marBottom w:val="0"/>
          <w:divBdr>
            <w:top w:val="none" w:sz="0" w:space="0" w:color="auto"/>
            <w:left w:val="none" w:sz="0" w:space="0" w:color="auto"/>
            <w:bottom w:val="none" w:sz="0" w:space="0" w:color="auto"/>
            <w:right w:val="none" w:sz="0" w:space="0" w:color="auto"/>
          </w:divBdr>
        </w:div>
      </w:divsChild>
    </w:div>
    <w:div w:id="593903096">
      <w:bodyDiv w:val="1"/>
      <w:marLeft w:val="0"/>
      <w:marRight w:val="0"/>
      <w:marTop w:val="0"/>
      <w:marBottom w:val="0"/>
      <w:divBdr>
        <w:top w:val="none" w:sz="0" w:space="0" w:color="auto"/>
        <w:left w:val="none" w:sz="0" w:space="0" w:color="auto"/>
        <w:bottom w:val="none" w:sz="0" w:space="0" w:color="auto"/>
        <w:right w:val="none" w:sz="0" w:space="0" w:color="auto"/>
      </w:divBdr>
    </w:div>
    <w:div w:id="660735108">
      <w:bodyDiv w:val="1"/>
      <w:marLeft w:val="0"/>
      <w:marRight w:val="0"/>
      <w:marTop w:val="0"/>
      <w:marBottom w:val="0"/>
      <w:divBdr>
        <w:top w:val="none" w:sz="0" w:space="0" w:color="auto"/>
        <w:left w:val="none" w:sz="0" w:space="0" w:color="auto"/>
        <w:bottom w:val="none" w:sz="0" w:space="0" w:color="auto"/>
        <w:right w:val="none" w:sz="0" w:space="0" w:color="auto"/>
      </w:divBdr>
    </w:div>
    <w:div w:id="769935856">
      <w:bodyDiv w:val="1"/>
      <w:marLeft w:val="0"/>
      <w:marRight w:val="0"/>
      <w:marTop w:val="0"/>
      <w:marBottom w:val="0"/>
      <w:divBdr>
        <w:top w:val="none" w:sz="0" w:space="0" w:color="auto"/>
        <w:left w:val="none" w:sz="0" w:space="0" w:color="auto"/>
        <w:bottom w:val="none" w:sz="0" w:space="0" w:color="auto"/>
        <w:right w:val="none" w:sz="0" w:space="0" w:color="auto"/>
      </w:divBdr>
    </w:div>
    <w:div w:id="1437367968">
      <w:bodyDiv w:val="1"/>
      <w:marLeft w:val="0"/>
      <w:marRight w:val="0"/>
      <w:marTop w:val="0"/>
      <w:marBottom w:val="0"/>
      <w:divBdr>
        <w:top w:val="none" w:sz="0" w:space="0" w:color="auto"/>
        <w:left w:val="none" w:sz="0" w:space="0" w:color="auto"/>
        <w:bottom w:val="none" w:sz="0" w:space="0" w:color="auto"/>
        <w:right w:val="none" w:sz="0" w:space="0" w:color="auto"/>
      </w:divBdr>
    </w:div>
    <w:div w:id="2119716034">
      <w:bodyDiv w:val="1"/>
      <w:marLeft w:val="0"/>
      <w:marRight w:val="0"/>
      <w:marTop w:val="0"/>
      <w:marBottom w:val="0"/>
      <w:divBdr>
        <w:top w:val="none" w:sz="0" w:space="0" w:color="auto"/>
        <w:left w:val="none" w:sz="0" w:space="0" w:color="auto"/>
        <w:bottom w:val="none" w:sz="0" w:space="0" w:color="auto"/>
        <w:right w:val="none" w:sz="0" w:space="0" w:color="auto"/>
      </w:divBdr>
      <w:divsChild>
        <w:div w:id="220750198">
          <w:marLeft w:val="0"/>
          <w:marRight w:val="0"/>
          <w:marTop w:val="0"/>
          <w:marBottom w:val="0"/>
          <w:divBdr>
            <w:top w:val="none" w:sz="0" w:space="0" w:color="auto"/>
            <w:left w:val="none" w:sz="0" w:space="0" w:color="auto"/>
            <w:bottom w:val="none" w:sz="0" w:space="0" w:color="auto"/>
            <w:right w:val="none" w:sz="0" w:space="0" w:color="auto"/>
          </w:divBdr>
          <w:divsChild>
            <w:div w:id="245185797">
              <w:marLeft w:val="0"/>
              <w:marRight w:val="0"/>
              <w:marTop w:val="0"/>
              <w:marBottom w:val="0"/>
              <w:divBdr>
                <w:top w:val="none" w:sz="0" w:space="0" w:color="auto"/>
                <w:left w:val="none" w:sz="0" w:space="0" w:color="auto"/>
                <w:bottom w:val="none" w:sz="0" w:space="0" w:color="auto"/>
                <w:right w:val="none" w:sz="0" w:space="0" w:color="auto"/>
              </w:divBdr>
              <w:divsChild>
                <w:div w:id="2033527991">
                  <w:marLeft w:val="0"/>
                  <w:marRight w:val="0"/>
                  <w:marTop w:val="0"/>
                  <w:marBottom w:val="0"/>
                  <w:divBdr>
                    <w:top w:val="none" w:sz="0" w:space="0" w:color="auto"/>
                    <w:left w:val="none" w:sz="0" w:space="0" w:color="auto"/>
                    <w:bottom w:val="none" w:sz="0" w:space="0" w:color="auto"/>
                    <w:right w:val="none" w:sz="0" w:space="0" w:color="auto"/>
                  </w:divBdr>
                  <w:divsChild>
                    <w:div w:id="591553549">
                      <w:marLeft w:val="0"/>
                      <w:marRight w:val="0"/>
                      <w:marTop w:val="0"/>
                      <w:marBottom w:val="0"/>
                      <w:divBdr>
                        <w:top w:val="none" w:sz="0" w:space="0" w:color="auto"/>
                        <w:left w:val="none" w:sz="0" w:space="0" w:color="auto"/>
                        <w:bottom w:val="none" w:sz="0" w:space="0" w:color="auto"/>
                        <w:right w:val="none" w:sz="0" w:space="0" w:color="auto"/>
                      </w:divBdr>
                      <w:divsChild>
                        <w:div w:id="299582653">
                          <w:marLeft w:val="0"/>
                          <w:marRight w:val="0"/>
                          <w:marTop w:val="0"/>
                          <w:marBottom w:val="0"/>
                          <w:divBdr>
                            <w:top w:val="none" w:sz="0" w:space="0" w:color="auto"/>
                            <w:left w:val="none" w:sz="0" w:space="0" w:color="auto"/>
                            <w:bottom w:val="none" w:sz="0" w:space="0" w:color="auto"/>
                            <w:right w:val="none" w:sz="0" w:space="0" w:color="auto"/>
                          </w:divBdr>
                          <w:divsChild>
                            <w:div w:id="18125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662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6662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266626" TargetMode="External"/><Relationship Id="rId4" Type="http://schemas.openxmlformats.org/officeDocument/2006/relationships/settings" Target="settings.xml"/><Relationship Id="rId9" Type="http://schemas.openxmlformats.org/officeDocument/2006/relationships/hyperlink" Target="https://likumi.lv/ta/id/266626"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E7A29-7EA6-4FF2-A410-70D50FB66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419</Words>
  <Characters>3074</Characters>
  <Application>Microsoft Office Word</Application>
  <DocSecurity>0</DocSecurity>
  <Lines>25</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2014.gada 26.maija noteikumos Nr.272 “Autoceļu lietošanas nodevas maksāšanas, iekasēšanas un administrēšanas kārtība”</vt:lpstr>
      <vt:lpstr>Grozījumi Ministru kabineta 2014.gada 26.maija noteikumos Nr.272 “Autoceļu lietošanas nodevas maksāšanas, iekasēšanas un administrēšanas kārtība”</vt:lpstr>
    </vt:vector>
  </TitlesOfParts>
  <Company>Microsoft</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26.maija noteikumos Nr.272 “Autoceļu lietošanas nodevas maksāšanas, iekasēšanas un administrēšanas kārtība”</dc:title>
  <dc:creator>Dace.Supe@sam.gov.lv</dc:creator>
  <dc:description>t. 67028066</dc:description>
  <cp:lastModifiedBy>Leontine Babkina</cp:lastModifiedBy>
  <cp:revision>17</cp:revision>
  <cp:lastPrinted>2019-07-09T08:22:00Z</cp:lastPrinted>
  <dcterms:created xsi:type="dcterms:W3CDTF">2019-06-13T11:12:00Z</dcterms:created>
  <dcterms:modified xsi:type="dcterms:W3CDTF">2019-07-09T10:25:00Z</dcterms:modified>
</cp:coreProperties>
</file>