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B1" w:rsidP="006F495A" w:rsidRDefault="00EF2EB1" w14:paraId="786C85FF" w14:textId="765D9207">
      <w:pPr>
        <w:pStyle w:val="Paraststmeklis"/>
        <w:ind w:right="13" w:firstLine="720"/>
        <w:jc w:val="both"/>
      </w:pPr>
    </w:p>
    <w:p w:rsidRPr="009A639C" w:rsidR="00EF2EB1" w:rsidP="009A639C" w:rsidRDefault="0033359F" w14:paraId="029BD003" w14:textId="6ACE4454">
      <w:pPr>
        <w:pStyle w:val="Paraststmeklis"/>
        <w:ind w:right="13"/>
        <w:jc w:val="right"/>
        <w:rPr>
          <w:i/>
          <w:iCs/>
        </w:rPr>
      </w:pPr>
      <w:r>
        <w:rPr>
          <w:i/>
          <w:iCs/>
        </w:rPr>
        <w:t>P</w:t>
      </w:r>
      <w:r w:rsidRPr="009A639C" w:rsidR="009A639C">
        <w:rPr>
          <w:i/>
          <w:iCs/>
        </w:rPr>
        <w:t>rojekts</w:t>
      </w:r>
    </w:p>
    <w:p w:rsidR="00EF2EB1" w:rsidP="00EF2EB1" w:rsidRDefault="00EF2EB1" w14:paraId="11B390BD" w14:textId="2CF6CD90">
      <w:pPr>
        <w:pStyle w:val="Paraststmeklis"/>
        <w:ind w:right="13"/>
      </w:pPr>
    </w:p>
    <w:p w:rsidR="00EF2EB1" w:rsidP="00EF2EB1" w:rsidRDefault="00EF2EB1" w14:paraId="1338E5F5" w14:textId="331EB02B">
      <w:pPr>
        <w:pStyle w:val="Paraststmeklis"/>
        <w:ind w:right="13"/>
      </w:pPr>
      <w:r>
        <w:t xml:space="preserve">Uz 23.05.2019. </w:t>
      </w:r>
      <w:r w:rsidRPr="00EF2EB1">
        <w:t>Nr. 1-5/81</w:t>
      </w:r>
    </w:p>
    <w:p w:rsidR="00EF2EB1" w:rsidP="00EF2EB1" w:rsidRDefault="00EF2EB1" w14:paraId="7923379F" w14:textId="5927FCC8">
      <w:pPr>
        <w:pStyle w:val="Paraststmeklis"/>
        <w:ind w:right="13"/>
        <w:jc w:val="right"/>
        <w:rPr>
          <w:b/>
        </w:rPr>
      </w:pPr>
      <w:r>
        <w:rPr>
          <w:b/>
        </w:rPr>
        <w:t>Latvijas Republikas tiesībsargam</w:t>
      </w:r>
    </w:p>
    <w:p w:rsidR="00EF2EB1" w:rsidP="00EF2EB1" w:rsidRDefault="00EF2EB1" w14:paraId="46B466D8" w14:textId="1B89588C">
      <w:pPr>
        <w:pStyle w:val="Paraststmeklis"/>
        <w:ind w:right="13"/>
        <w:jc w:val="right"/>
        <w:rPr>
          <w:b/>
        </w:rPr>
      </w:pPr>
    </w:p>
    <w:p w:rsidRPr="00EF2EB1" w:rsidR="00EF2EB1" w:rsidP="00EF2EB1" w:rsidRDefault="00EF2EB1" w14:paraId="1720E6F5" w14:textId="5EBC14FE">
      <w:pPr>
        <w:pStyle w:val="Bezatstarpm"/>
        <w:tabs>
          <w:tab w:val="left" w:pos="3544"/>
        </w:tabs>
        <w:rPr>
          <w:i/>
        </w:rPr>
      </w:pPr>
      <w:r w:rsidRPr="00EF2EB1">
        <w:rPr>
          <w:i/>
        </w:rPr>
        <w:t>Par normatīvo aktu saskaņošanu ar</w:t>
      </w:r>
    </w:p>
    <w:p w:rsidRPr="00EF2EB1" w:rsidR="00EF2EB1" w:rsidP="00EF2EB1" w:rsidRDefault="00EF2EB1" w14:paraId="7F16AD3A" w14:textId="6448FA6D">
      <w:pPr>
        <w:pStyle w:val="Bezatstarpm"/>
        <w:tabs>
          <w:tab w:val="left" w:pos="3544"/>
        </w:tabs>
        <w:rPr>
          <w:i/>
        </w:rPr>
      </w:pPr>
      <w:r w:rsidRPr="00EF2EB1">
        <w:rPr>
          <w:i/>
        </w:rPr>
        <w:t>Vispārīgo datu aizsardzības regulu</w:t>
      </w:r>
    </w:p>
    <w:p w:rsidR="00EF2EB1" w:rsidP="00E55EF3" w:rsidRDefault="00EF2EB1" w14:paraId="40E2B27D" w14:textId="3A2F43D0">
      <w:pPr>
        <w:pStyle w:val="Paraststmeklis"/>
        <w:ind w:right="13"/>
        <w:rPr>
          <w:b/>
        </w:rPr>
      </w:pPr>
    </w:p>
    <w:p w:rsidR="00E55EF3" w:rsidP="00524CE7" w:rsidRDefault="00E55EF3" w14:paraId="42495476" w14:textId="5FFA4F62">
      <w:pPr>
        <w:pStyle w:val="Bezatstarpm"/>
      </w:pPr>
      <w:r w:rsidRPr="00E55EF3">
        <w:tab/>
      </w:r>
      <w:r w:rsidR="009A639C">
        <w:t xml:space="preserve">Ministru kabinetā ir saņemta Latvijas </w:t>
      </w:r>
      <w:r w:rsidR="00524CE7">
        <w:t>R</w:t>
      </w:r>
      <w:r w:rsidR="009A639C">
        <w:t>epublikas t</w:t>
      </w:r>
      <w:r w:rsidRPr="00E55EF3">
        <w:t>iesībsarga 2019. gada 23. maija vēstul</w:t>
      </w:r>
      <w:r w:rsidR="009A639C">
        <w:t xml:space="preserve">e </w:t>
      </w:r>
      <w:r w:rsidRPr="00E55EF3">
        <w:t xml:space="preserve">Nr. 1-5/81 par normatīvo aktu saskaņošanu ar Eiropas Parlamenta un Padomes regulu (ES) 2016/679 par fizisku personu aizsardzību attiecībā uz personas datu apstrādi un šādu datu brīvu apriti un ar ko atceļ Direktīvu 95/46/EK </w:t>
      </w:r>
      <w:proofErr w:type="gramStart"/>
      <w:r w:rsidRPr="00E55EF3">
        <w:t>(</w:t>
      </w:r>
      <w:proofErr w:type="gramEnd"/>
      <w:r w:rsidRPr="00E55EF3">
        <w:t>Vispārīgā datu aizsardzības regula) (turpmāk – Datu regula)</w:t>
      </w:r>
      <w:r w:rsidR="00524CE7">
        <w:t>.</w:t>
      </w:r>
    </w:p>
    <w:p w:rsidRPr="00E55EF3" w:rsidR="009A639C" w:rsidP="00524CE7" w:rsidRDefault="009A639C" w14:paraId="06BAF6D3" w14:textId="20C44DC0">
      <w:pPr>
        <w:pStyle w:val="Bezatstarpm"/>
      </w:pPr>
      <w:r>
        <w:tab/>
      </w:r>
      <w:r w:rsidRPr="00E55EF3">
        <w:t>Atbildot uz</w:t>
      </w:r>
      <w:r>
        <w:t xml:space="preserve"> izteikto lūgumu</w:t>
      </w:r>
      <w:r w:rsidR="00524CE7">
        <w:t>,</w:t>
      </w:r>
      <w:r>
        <w:t xml:space="preserve"> sniedzu šādu apkopoto informāciju:</w:t>
      </w:r>
    </w:p>
    <w:p w:rsidR="006F495A" w:rsidP="00524CE7" w:rsidRDefault="006F495A" w14:paraId="20F563E4" w14:textId="42A4845A">
      <w:pPr>
        <w:pStyle w:val="Bezatstarpm"/>
        <w:ind w:firstLine="720"/>
      </w:pPr>
      <w:r w:rsidRPr="006F495A">
        <w:rPr>
          <w:u w:val="single"/>
        </w:rPr>
        <w:t>Aizsardzības ministrija</w:t>
      </w:r>
      <w:r>
        <w:t xml:space="preserve"> informē, ka normatīvo aktu saskaņošanas gaitu nodrošina atbilstoši Datu regulas prasībām. Normatīvo aktu saskaņošanas process tiek nodrošināts atbilstoši vispārējai likumdošanai, iesaistot tajā iestādes datu aizsardzības speciālistu personas datu aizsardzības jomā.</w:t>
      </w:r>
    </w:p>
    <w:p w:rsidR="006F495A" w:rsidP="00524CE7" w:rsidRDefault="006F495A" w14:paraId="3C76577F" w14:textId="7D7D8F1D">
      <w:pPr>
        <w:pStyle w:val="Bezatstarpm"/>
        <w:ind w:firstLine="720"/>
      </w:pPr>
      <w:r w:rsidRPr="006F495A">
        <w:rPr>
          <w:u w:val="single"/>
        </w:rPr>
        <w:t>Ārlietu ministrija</w:t>
      </w:r>
      <w:r>
        <w:t xml:space="preserve"> informē, ka tās atbildībā nav tādu normatīvo aktu, kuros nepieciešams veikt grozījumus saistībā ar Datu regulu.</w:t>
      </w:r>
    </w:p>
    <w:p w:rsidR="00CF4AE4" w:rsidP="009A639C" w:rsidRDefault="00CF4AE4" w14:paraId="54E84C90" w14:textId="4892DB14">
      <w:pPr>
        <w:pStyle w:val="Paraststmeklis"/>
        <w:spacing w:before="0" w:after="0"/>
        <w:ind w:right="13" w:firstLine="720"/>
        <w:jc w:val="both"/>
      </w:pPr>
      <w:r w:rsidRPr="00CF4AE4">
        <w:rPr>
          <w:u w:val="single"/>
        </w:rPr>
        <w:t>Ekonomikas ministrija</w:t>
      </w:r>
      <w:r>
        <w:t xml:space="preserve"> </w:t>
      </w:r>
      <w:r w:rsidRPr="00CF4AE4">
        <w:t xml:space="preserve">ir izvērtējusi tās kompetencē esošo nozares normatīvo aktu atbilstību Datu regulas prasībām un, lai nodrošinātu tās kompetencē esošo nozares normatīvo aktu atbilstību Datu regulas prasībām, tā ir izstrādājusi likumprojektu </w:t>
      </w:r>
      <w:r w:rsidR="00AC71CA">
        <w:t>"</w:t>
      </w:r>
      <w:r w:rsidRPr="00CF4AE4">
        <w:t>Grozījumi Konkurences likumā</w:t>
      </w:r>
      <w:r w:rsidR="00AC71CA">
        <w:t>"</w:t>
      </w:r>
      <w:r w:rsidRPr="00CF4AE4">
        <w:t xml:space="preserve">, kas ir pieņemts 2019. gada 28. martā </w:t>
      </w:r>
      <w:proofErr w:type="gramStart"/>
      <w:r w:rsidRPr="00CF4AE4">
        <w:t>(</w:t>
      </w:r>
      <w:proofErr w:type="gramEnd"/>
      <w:r w:rsidRPr="00CF4AE4">
        <w:t>OP 2019/71.1).</w:t>
      </w:r>
    </w:p>
    <w:p w:rsidRPr="00B734FA" w:rsidR="006F495A" w:rsidP="009A639C" w:rsidRDefault="006F495A" w14:paraId="691BD942" w14:textId="2956FC9F">
      <w:pPr>
        <w:ind w:firstLine="720"/>
        <w:rPr>
          <w:szCs w:val="24"/>
        </w:rPr>
      </w:pPr>
      <w:r w:rsidRPr="006F495A">
        <w:rPr>
          <w:u w:val="single"/>
        </w:rPr>
        <w:t>Finanšu ministrija</w:t>
      </w:r>
      <w:r>
        <w:t xml:space="preserve"> i</w:t>
      </w:r>
      <w:r w:rsidRPr="00B734FA">
        <w:rPr>
          <w:szCs w:val="24"/>
        </w:rPr>
        <w:t xml:space="preserve">nformē, ka ir izvērtējusi finanšu nozares normatīvo aktu atbilstību </w:t>
      </w:r>
      <w:r>
        <w:rPr>
          <w:szCs w:val="24"/>
        </w:rPr>
        <w:t>Datu</w:t>
      </w:r>
      <w:r w:rsidRPr="00B734FA">
        <w:rPr>
          <w:szCs w:val="24"/>
        </w:rPr>
        <w:t xml:space="preserve"> regulas prasībām</w:t>
      </w:r>
      <w:r>
        <w:rPr>
          <w:szCs w:val="24"/>
        </w:rPr>
        <w:t>,</w:t>
      </w:r>
      <w:r w:rsidRPr="00B734FA">
        <w:rPr>
          <w:szCs w:val="24"/>
        </w:rPr>
        <w:t xml:space="preserve"> un gadījumos, kad tika konstatēta nepieciešamība, attiecīgie normatīvo aktu projekti tika izstrādāti un noteiktā kārtībā iesniegti izskatīšanai Ministru kabinetā vai priekšlikumu veidā iesniegti Saeimā.</w:t>
      </w:r>
      <w:r>
        <w:rPr>
          <w:szCs w:val="24"/>
        </w:rPr>
        <w:t xml:space="preserve"> </w:t>
      </w:r>
      <w:r w:rsidRPr="00B734FA">
        <w:rPr>
          <w:szCs w:val="24"/>
        </w:rPr>
        <w:t>Pašlaik Finanšu ministrijai izstrādes un saskaņošanas stadijā atrodas vēl šādi normatīvo aktu projekti:</w:t>
      </w:r>
    </w:p>
    <w:p w:rsidRPr="006F495A" w:rsidR="006F495A" w:rsidP="006F495A" w:rsidRDefault="009B5F82" w14:paraId="6C6AA997" w14:textId="352722AE">
      <w:pPr>
        <w:pStyle w:val="Sarakstarindkopa"/>
        <w:numPr>
          <w:ilvl w:val="0"/>
          <w:numId w:val="12"/>
        </w:numPr>
        <w:rPr>
          <w:szCs w:val="24"/>
        </w:rPr>
      </w:pPr>
      <w:r>
        <w:rPr>
          <w:szCs w:val="24"/>
        </w:rPr>
        <w:t>l</w:t>
      </w:r>
      <w:r w:rsidRPr="006F495A" w:rsidR="006F495A">
        <w:rPr>
          <w:szCs w:val="24"/>
        </w:rPr>
        <w:t>ikumprojekts</w:t>
      </w:r>
      <w:r w:rsidR="006F495A">
        <w:rPr>
          <w:szCs w:val="24"/>
        </w:rPr>
        <w:t xml:space="preserve"> "</w:t>
      </w:r>
      <w:r w:rsidRPr="006F495A" w:rsidR="006F495A">
        <w:rPr>
          <w:szCs w:val="24"/>
        </w:rPr>
        <w:t xml:space="preserve">Grozījumi likumā </w:t>
      </w:r>
      <w:r w:rsidR="006F495A">
        <w:rPr>
          <w:szCs w:val="24"/>
        </w:rPr>
        <w:t>"</w:t>
      </w:r>
      <w:r w:rsidRPr="006F495A" w:rsidR="006F495A">
        <w:rPr>
          <w:szCs w:val="24"/>
        </w:rPr>
        <w:t>Par Valsts ieņēmumu dienestu</w:t>
      </w:r>
      <w:r w:rsidR="006F495A">
        <w:rPr>
          <w:szCs w:val="24"/>
        </w:rPr>
        <w:t>""</w:t>
      </w:r>
      <w:r w:rsidRPr="006F495A" w:rsidR="006F495A">
        <w:rPr>
          <w:szCs w:val="24"/>
        </w:rPr>
        <w:t xml:space="preserve"> (Saeimas likumprojekta Nr.</w:t>
      </w:r>
      <w:r w:rsidR="003A7BC6">
        <w:rPr>
          <w:szCs w:val="24"/>
        </w:rPr>
        <w:t> </w:t>
      </w:r>
      <w:r w:rsidRPr="006F495A" w:rsidR="006F495A">
        <w:rPr>
          <w:szCs w:val="24"/>
        </w:rPr>
        <w:t xml:space="preserve">309/Lp13) </w:t>
      </w:r>
      <w:r w:rsidR="00077BD3">
        <w:rPr>
          <w:szCs w:val="24"/>
        </w:rPr>
        <w:t xml:space="preserve">2019. gada 23. maijā </w:t>
      </w:r>
      <w:r w:rsidRPr="006F495A" w:rsidR="006F495A">
        <w:rPr>
          <w:szCs w:val="24"/>
        </w:rPr>
        <w:t>pieņemts Saeimā 1.</w:t>
      </w:r>
      <w:r w:rsidR="006F495A">
        <w:rPr>
          <w:szCs w:val="24"/>
        </w:rPr>
        <w:t> </w:t>
      </w:r>
      <w:r w:rsidRPr="006F495A" w:rsidR="006F495A">
        <w:rPr>
          <w:szCs w:val="24"/>
        </w:rPr>
        <w:t xml:space="preserve">lasījumā, savukārt </w:t>
      </w:r>
      <w:r w:rsidR="00077BD3">
        <w:rPr>
          <w:szCs w:val="24"/>
        </w:rPr>
        <w:t xml:space="preserve">2019. gada 19. jūnijā </w:t>
      </w:r>
      <w:r w:rsidRPr="006F495A" w:rsidR="006F495A">
        <w:rPr>
          <w:szCs w:val="24"/>
        </w:rPr>
        <w:t>Saeimas Budžeta un finanšu (nodokļu) komisija atbalstīja likumprojekta virzību izskatīšanai Saeimā 2.</w:t>
      </w:r>
      <w:r w:rsidR="006F495A">
        <w:rPr>
          <w:szCs w:val="24"/>
        </w:rPr>
        <w:t> </w:t>
      </w:r>
      <w:r w:rsidRPr="006F495A" w:rsidR="006F495A">
        <w:rPr>
          <w:szCs w:val="24"/>
        </w:rPr>
        <w:t>lasījumam;</w:t>
      </w:r>
    </w:p>
    <w:p w:rsidRPr="006F495A" w:rsidR="006F495A" w:rsidP="006F495A" w:rsidRDefault="006F495A" w14:paraId="52F90648" w14:textId="2B6D8CEA">
      <w:pPr>
        <w:pStyle w:val="Sarakstarindkopa"/>
        <w:numPr>
          <w:ilvl w:val="0"/>
          <w:numId w:val="12"/>
        </w:numPr>
        <w:rPr>
          <w:szCs w:val="24"/>
        </w:rPr>
      </w:pPr>
      <w:r w:rsidRPr="006F495A">
        <w:rPr>
          <w:szCs w:val="24"/>
        </w:rPr>
        <w:t>šobrīd tiek izstrādāts azartspēļu un izložu politikas plānošanas dokuments 2019.-2026.</w:t>
      </w:r>
      <w:r>
        <w:rPr>
          <w:szCs w:val="24"/>
        </w:rPr>
        <w:t> </w:t>
      </w:r>
      <w:r w:rsidRPr="006F495A">
        <w:rPr>
          <w:szCs w:val="24"/>
        </w:rPr>
        <w:t>gadam, kas skar arī fizisko personu datu papildu apstrād</w:t>
      </w:r>
      <w:r>
        <w:rPr>
          <w:szCs w:val="24"/>
        </w:rPr>
        <w:t>i</w:t>
      </w:r>
      <w:r w:rsidRPr="006F495A">
        <w:rPr>
          <w:szCs w:val="24"/>
        </w:rPr>
        <w:t xml:space="preserve"> azartspēļu un izložu jomā, secīgi Finanšu ministrija izstrādās un virzīs nepieciešamos grozījumus Azartspēļu un izložu likumā;</w:t>
      </w:r>
    </w:p>
    <w:p w:rsidR="006F495A" w:rsidP="006F495A" w:rsidRDefault="006F495A" w14:paraId="3672DEE2" w14:textId="4A087BBC">
      <w:pPr>
        <w:pStyle w:val="Sarakstarindkopa"/>
        <w:numPr>
          <w:ilvl w:val="0"/>
          <w:numId w:val="12"/>
        </w:numPr>
        <w:rPr>
          <w:szCs w:val="24"/>
        </w:rPr>
      </w:pPr>
      <w:r w:rsidRPr="006F495A">
        <w:rPr>
          <w:szCs w:val="24"/>
        </w:rPr>
        <w:t xml:space="preserve">attiecībā uz grozījumiem Finanšu un kapitāla tirgus komisijas likumā šobrīd </w:t>
      </w:r>
      <w:r w:rsidRPr="006F495A">
        <w:rPr>
          <w:szCs w:val="24"/>
          <w:shd w:val="clear" w:color="auto" w:fill="FFFFFF"/>
        </w:rPr>
        <w:t>tiek izstrādāts attiecīgs likumprojekts, kas pēc saskaņošanas ar Datu valsts inspekciju priekšlikumu veidā tiks iesniegts Saeimā</w:t>
      </w:r>
      <w:r w:rsidRPr="006F495A">
        <w:rPr>
          <w:szCs w:val="24"/>
        </w:rPr>
        <w:t>.</w:t>
      </w:r>
    </w:p>
    <w:p w:rsidR="009B5F82" w:rsidP="009B5F82" w:rsidRDefault="006F495A" w14:paraId="1938BF77" w14:textId="77777777">
      <w:pPr>
        <w:ind w:firstLine="709"/>
        <w:rPr>
          <w:szCs w:val="24"/>
        </w:rPr>
      </w:pPr>
      <w:r w:rsidRPr="006F495A">
        <w:rPr>
          <w:szCs w:val="24"/>
          <w:u w:val="single"/>
        </w:rPr>
        <w:t>Iekšlietu ministrija</w:t>
      </w:r>
      <w:r>
        <w:rPr>
          <w:szCs w:val="24"/>
        </w:rPr>
        <w:t xml:space="preserve"> informē, ka </w:t>
      </w:r>
      <w:r w:rsidRPr="006F495A">
        <w:rPr>
          <w:szCs w:val="24"/>
        </w:rPr>
        <w:t xml:space="preserve">ministrija un tās padotībā esošās iestādes ir izvērtējušas iekšlietu nozares normatīvos aktus, kas paredz fizisko personu datu apstrādi, un secinājušas, ka grozījumi iekšlietu nozares normatīvajos aktos saistībā ar </w:t>
      </w:r>
      <w:r w:rsidR="009B5F82">
        <w:rPr>
          <w:szCs w:val="24"/>
        </w:rPr>
        <w:t>Datu</w:t>
      </w:r>
      <w:r w:rsidRPr="006F495A">
        <w:rPr>
          <w:szCs w:val="24"/>
        </w:rPr>
        <w:t xml:space="preserve"> regulas spēkā stāšanos nav izdarāmi. Tādējādi Iekšlietu ministrija grozījumus iekšlietu nozares normatīvajos aktos, lai nodrošinātu to normu atbilstību </w:t>
      </w:r>
      <w:r w:rsidR="009B5F82">
        <w:rPr>
          <w:szCs w:val="24"/>
        </w:rPr>
        <w:t>Datu</w:t>
      </w:r>
      <w:r w:rsidRPr="006F495A">
        <w:rPr>
          <w:szCs w:val="24"/>
        </w:rPr>
        <w:t xml:space="preserve"> regulas prasībām, nav virzījusi.</w:t>
      </w:r>
    </w:p>
    <w:p w:rsidR="009B5F82" w:rsidP="009B5F82" w:rsidRDefault="009B5F82" w14:paraId="09C138DB" w14:textId="77777777">
      <w:pPr>
        <w:ind w:firstLine="709"/>
        <w:rPr>
          <w:szCs w:val="24"/>
        </w:rPr>
      </w:pPr>
      <w:r w:rsidRPr="009B5F82">
        <w:rPr>
          <w:szCs w:val="24"/>
          <w:u w:val="single"/>
        </w:rPr>
        <w:t>Izglītības un zinātnes ministrija</w:t>
      </w:r>
      <w:r w:rsidRPr="00ED4176">
        <w:rPr>
          <w:szCs w:val="24"/>
        </w:rPr>
        <w:t xml:space="preserve"> </w:t>
      </w:r>
      <w:r>
        <w:rPr>
          <w:szCs w:val="24"/>
        </w:rPr>
        <w:t>informē, ka, i</w:t>
      </w:r>
      <w:r>
        <w:rPr>
          <w:color w:val="000000"/>
          <w:szCs w:val="24"/>
        </w:rPr>
        <w:t xml:space="preserve">zskatot Saeimas Juridiskajā komisijā likumprojektu "Personu datu apstrādes likums", ministrija atbilstoši Juridiskās komisijas lūgumam sniedza viedokli par </w:t>
      </w:r>
      <w:r w:rsidRPr="00EB1F79">
        <w:rPr>
          <w:szCs w:val="24"/>
        </w:rPr>
        <w:t xml:space="preserve">nozares normatīvo aktu </w:t>
      </w:r>
      <w:r>
        <w:rPr>
          <w:szCs w:val="24"/>
        </w:rPr>
        <w:t xml:space="preserve">atbilstību Datu regulai </w:t>
      </w:r>
      <w:r w:rsidRPr="00EB1F79">
        <w:rPr>
          <w:szCs w:val="24"/>
        </w:rPr>
        <w:t>un vai netiks ierobežota zinātniskā un pētnieciskā darbība, tajā skaitā zinātniskā un pētnieciskā darba nodrošinā</w:t>
      </w:r>
      <w:r>
        <w:rPr>
          <w:szCs w:val="24"/>
        </w:rPr>
        <w:t xml:space="preserve">šana </w:t>
      </w:r>
      <w:r>
        <w:rPr>
          <w:szCs w:val="24"/>
        </w:rPr>
        <w:lastRenderedPageBreak/>
        <w:t>izglītības procesā augstāk</w:t>
      </w:r>
      <w:r w:rsidRPr="00EB1F79">
        <w:rPr>
          <w:szCs w:val="24"/>
        </w:rPr>
        <w:t>ās izglītības iestādēs, kā arī arhivēšanas nolūkos.</w:t>
      </w:r>
      <w:r>
        <w:rPr>
          <w:rStyle w:val="Vresatsauce"/>
          <w:color w:val="000000"/>
          <w:szCs w:val="24"/>
        </w:rPr>
        <w:footnoteReference w:id="1"/>
      </w:r>
      <w:r>
        <w:rPr>
          <w:szCs w:val="24"/>
        </w:rPr>
        <w:t xml:space="preserve"> </w:t>
      </w:r>
    </w:p>
    <w:p w:rsidRPr="00EB1F79" w:rsidR="009B5F82" w:rsidP="009B5F82" w:rsidRDefault="009B5F82" w14:paraId="027DEBB9" w14:textId="52D59A47">
      <w:pPr>
        <w:ind w:firstLine="709"/>
        <w:rPr>
          <w:szCs w:val="24"/>
        </w:rPr>
      </w:pPr>
      <w:r>
        <w:rPr>
          <w:szCs w:val="24"/>
        </w:rPr>
        <w:t>Ministrija, vērtējot nozares normatīvos aktus, secināja, ka</w:t>
      </w:r>
      <w:r w:rsidRPr="00EB1F79">
        <w:rPr>
          <w:szCs w:val="24"/>
        </w:rPr>
        <w:t xml:space="preserve"> datu apstrāde gan izglītības procesā, gan zinātniskās un pētniecības nolūkos iespējam</w:t>
      </w:r>
      <w:r>
        <w:rPr>
          <w:szCs w:val="24"/>
        </w:rPr>
        <w:t>a, ievērojot Datu r</w:t>
      </w:r>
      <w:r w:rsidRPr="00EB1F79">
        <w:rPr>
          <w:szCs w:val="24"/>
        </w:rPr>
        <w:t xml:space="preserve">egulā noteikto minimizēšanas principu un </w:t>
      </w:r>
      <w:proofErr w:type="spellStart"/>
      <w:r w:rsidRPr="00EB1F79">
        <w:rPr>
          <w:szCs w:val="24"/>
        </w:rPr>
        <w:t>pseidonimizēšanu</w:t>
      </w:r>
      <w:proofErr w:type="spellEnd"/>
      <w:r w:rsidRPr="00EB1F79">
        <w:rPr>
          <w:szCs w:val="24"/>
        </w:rPr>
        <w:t xml:space="preserve">. </w:t>
      </w:r>
      <w:r>
        <w:rPr>
          <w:szCs w:val="24"/>
        </w:rPr>
        <w:t>Tāpat arī j</w:t>
      </w:r>
      <w:r w:rsidRPr="00EB1F79">
        <w:rPr>
          <w:szCs w:val="24"/>
        </w:rPr>
        <w:t>autājumā par zinātniskā un pētnieciskā darba nodrošināšanu izglītības procesā</w:t>
      </w:r>
      <w:r w:rsidRPr="00FD6C44">
        <w:rPr>
          <w:szCs w:val="24"/>
        </w:rPr>
        <w:t xml:space="preserve"> </w:t>
      </w:r>
      <w:r>
        <w:rPr>
          <w:szCs w:val="24"/>
        </w:rPr>
        <w:t>un a</w:t>
      </w:r>
      <w:r w:rsidRPr="00EB1F79">
        <w:rPr>
          <w:szCs w:val="24"/>
        </w:rPr>
        <w:t>ttiecībā uz studiju procesu, ministrijas ieskatā, izglītojamais</w:t>
      </w:r>
      <w:r>
        <w:rPr>
          <w:szCs w:val="24"/>
        </w:rPr>
        <w:t xml:space="preserve"> (studējošais)</w:t>
      </w:r>
      <w:r w:rsidRPr="00EB1F79">
        <w:rPr>
          <w:szCs w:val="24"/>
        </w:rPr>
        <w:t>, veicot inovatīvu vai pētniecisku</w:t>
      </w:r>
      <w:r w:rsidRPr="00EB1F79">
        <w:rPr>
          <w:rFonts w:ascii="Arial" w:hAnsi="Arial" w:cs="Arial"/>
          <w:szCs w:val="24"/>
        </w:rPr>
        <w:t xml:space="preserve"> </w:t>
      </w:r>
      <w:r w:rsidRPr="00EB1F79">
        <w:rPr>
          <w:szCs w:val="24"/>
        </w:rPr>
        <w:t xml:space="preserve">pētījumu par kādu pasaules parādību vai nozīmīgu procesu, attiecīgi ievēro datu apstrādes pamatprincipus, kas noteikti </w:t>
      </w:r>
      <w:r>
        <w:rPr>
          <w:szCs w:val="24"/>
        </w:rPr>
        <w:t>Datu r</w:t>
      </w:r>
      <w:r w:rsidRPr="00EB1F79">
        <w:rPr>
          <w:szCs w:val="24"/>
        </w:rPr>
        <w:t>egulas 5.</w:t>
      </w:r>
      <w:r>
        <w:rPr>
          <w:szCs w:val="24"/>
        </w:rPr>
        <w:t> </w:t>
      </w:r>
      <w:r w:rsidRPr="00EB1F79">
        <w:rPr>
          <w:szCs w:val="24"/>
        </w:rPr>
        <w:t>pantā. Gan izglītības iestādēm, gan datu pārzinim, gan arī datu apstrādātājam, veicot pētījumu</w:t>
      </w:r>
      <w:r>
        <w:rPr>
          <w:szCs w:val="24"/>
        </w:rPr>
        <w:t>,</w:t>
      </w:r>
      <w:r w:rsidRPr="00EB1F79">
        <w:rPr>
          <w:szCs w:val="24"/>
        </w:rPr>
        <w:t xml:space="preserve"> ir jāievēro</w:t>
      </w:r>
      <w:r>
        <w:rPr>
          <w:szCs w:val="24"/>
        </w:rPr>
        <w:t xml:space="preserve"> Datu r</w:t>
      </w:r>
      <w:r w:rsidRPr="00EB1F79">
        <w:rPr>
          <w:szCs w:val="24"/>
        </w:rPr>
        <w:t xml:space="preserve">egulā noteiktie personas datu apstrādes principi, apstrādes likumīgums, garantijas, nosacījumi piekrišanai, tādējādi nodrošinot </w:t>
      </w:r>
      <w:r>
        <w:rPr>
          <w:szCs w:val="24"/>
        </w:rPr>
        <w:t>Datu r</w:t>
      </w:r>
      <w:r w:rsidRPr="00EB1F79">
        <w:rPr>
          <w:szCs w:val="24"/>
        </w:rPr>
        <w:t>egulas mērķi, proti, aizsargāt fizisku personu pamattiesības un pamatbrīvības un jo īpaši to tiesības uz personas datu aizsardzību</w:t>
      </w:r>
      <w:r>
        <w:rPr>
          <w:szCs w:val="24"/>
        </w:rPr>
        <w:t>.</w:t>
      </w:r>
    </w:p>
    <w:p w:rsidR="009B5F82" w:rsidP="009B5F82" w:rsidRDefault="009B5F82" w14:paraId="33C8C3AB" w14:textId="23629659">
      <w:pPr>
        <w:ind w:firstLine="709"/>
        <w:rPr>
          <w:szCs w:val="24"/>
        </w:rPr>
      </w:pPr>
      <w:r w:rsidRPr="00EB1F79">
        <w:rPr>
          <w:szCs w:val="24"/>
        </w:rPr>
        <w:t xml:space="preserve">Pamatojoties uz minēto, </w:t>
      </w:r>
      <w:r w:rsidR="003A7BC6">
        <w:rPr>
          <w:szCs w:val="24"/>
        </w:rPr>
        <w:t xml:space="preserve">Izglītības un zinātnes </w:t>
      </w:r>
      <w:r w:rsidRPr="00EB1F79">
        <w:rPr>
          <w:szCs w:val="24"/>
        </w:rPr>
        <w:t xml:space="preserve">ministrijas ieskatā, </w:t>
      </w:r>
      <w:r>
        <w:rPr>
          <w:szCs w:val="24"/>
        </w:rPr>
        <w:t>Datu r</w:t>
      </w:r>
      <w:r w:rsidRPr="00EB1F79">
        <w:rPr>
          <w:szCs w:val="24"/>
        </w:rPr>
        <w:t>egula neierobežo zinātnisko</w:t>
      </w:r>
      <w:r w:rsidR="00185A02">
        <w:rPr>
          <w:szCs w:val="24"/>
        </w:rPr>
        <w:t xml:space="preserve"> </w:t>
      </w:r>
      <w:r w:rsidRPr="00EB1F79">
        <w:rPr>
          <w:szCs w:val="24"/>
        </w:rPr>
        <w:t>un pē</w:t>
      </w:r>
      <w:r>
        <w:rPr>
          <w:szCs w:val="24"/>
        </w:rPr>
        <w:t xml:space="preserve">tniecisko darbību, līdz ar to Datu regulas prasības nebija īpaši saskaņojamas. Attiecībā uz izglītības un sporta nozares normatīvajiem aktiem ministrija secināja, ka tie nav pretrunā ar Datu regulā noteiktajām prasībām attiecībā uz datu apstrādi, jo līdz 2018. gada 5. jūlijam spēkā esošais Fizisko personu datu aizsardzības likums noteica prasības, kas bija jāievēro, apstrādājot personu datus, tādējādi ministrijas nozares reglamentējošajos aktos pārsvarā jau bija ietvertas prasības attiecībā uz personu datu apstrādi. Līdz ar to ministrija, ievērojot normatīvo aktu izstrādes lietderības un samērības principus, un to, ka Datu regula ir tieši piemērojama, grozījumus, kas nepieciešami nozares normatīvajos aktos, izstrādā vienlaicīgi ar attiecīgā normatīvā akta būtiskiem grozījumiem. Piemēram, tika izstrādāts jauns Ministru kabineta noteikumu projekts "Valsts izglītības informācijas sistēmas noteikumi", kas Valsts sekretāru sanāksmē ir pieteikts 2019. gada 10. janvārī, un 2019. gada 25. jūnijā izskatīts Ministru kabineta sēdē. Noteikumu projektā ir ietvertas prasības attiecībā uz informācijas arhivēšanu, dzēšanu, </w:t>
      </w:r>
      <w:proofErr w:type="spellStart"/>
      <w:r>
        <w:rPr>
          <w:szCs w:val="24"/>
        </w:rPr>
        <w:t>anonimizēšanu</w:t>
      </w:r>
      <w:proofErr w:type="spellEnd"/>
      <w:r>
        <w:rPr>
          <w:szCs w:val="24"/>
        </w:rPr>
        <w:t>, tādējādi saskaņojot Datu regulā izvirzītas prasības.</w:t>
      </w:r>
    </w:p>
    <w:p w:rsidRPr="009B5F82" w:rsidR="009B5F82" w:rsidP="00185A02" w:rsidRDefault="009B5F82" w14:paraId="63DA1325" w14:textId="4FB8D063">
      <w:pPr>
        <w:ind w:firstLine="709"/>
        <w:rPr>
          <w:szCs w:val="24"/>
        </w:rPr>
      </w:pPr>
      <w:r w:rsidRPr="009B5F82">
        <w:rPr>
          <w:szCs w:val="24"/>
          <w:u w:val="single"/>
        </w:rPr>
        <w:t>Kultūras ministrija</w:t>
      </w:r>
      <w:r>
        <w:rPr>
          <w:szCs w:val="24"/>
        </w:rPr>
        <w:t xml:space="preserve"> informē, ka </w:t>
      </w:r>
      <w:r w:rsidRPr="009B5F82">
        <w:rPr>
          <w:szCs w:val="24"/>
        </w:rPr>
        <w:t xml:space="preserve">saistībā ar nozares normatīvo aktu saskaņošanu ar </w:t>
      </w:r>
      <w:r>
        <w:rPr>
          <w:szCs w:val="24"/>
        </w:rPr>
        <w:t>Datu</w:t>
      </w:r>
      <w:r w:rsidRPr="009B5F82">
        <w:rPr>
          <w:szCs w:val="24"/>
        </w:rPr>
        <w:t xml:space="preserve"> regulas prasībām Kultūras ministrijas un tās padotībā esošo iestāžu kompetences jomā tiek veikti šādi pasākumi:</w:t>
      </w:r>
    </w:p>
    <w:p w:rsidRPr="009B5F82" w:rsidR="009B5F82" w:rsidP="009B5F82" w:rsidRDefault="009B5F82" w14:paraId="401D5666" w14:textId="55C7F19E">
      <w:pPr>
        <w:pStyle w:val="Sarakstarindkopa"/>
        <w:numPr>
          <w:ilvl w:val="0"/>
          <w:numId w:val="14"/>
        </w:numPr>
        <w:rPr>
          <w:szCs w:val="24"/>
        </w:rPr>
      </w:pPr>
      <w:r w:rsidRPr="009B5F82">
        <w:rPr>
          <w:szCs w:val="24"/>
        </w:rPr>
        <w:t>izstrādāti grozījumi Arhīvu likumā</w:t>
      </w:r>
      <w:r>
        <w:rPr>
          <w:szCs w:val="24"/>
        </w:rPr>
        <w:t>,</w:t>
      </w:r>
      <w:r w:rsidRPr="009B5F82">
        <w:rPr>
          <w:szCs w:val="24"/>
        </w:rPr>
        <w:t xml:space="preserve"> un likumprojekts </w:t>
      </w:r>
      <w:r>
        <w:rPr>
          <w:szCs w:val="24"/>
        </w:rPr>
        <w:t>"</w:t>
      </w:r>
      <w:r w:rsidRPr="009B5F82">
        <w:rPr>
          <w:szCs w:val="24"/>
        </w:rPr>
        <w:t>Grozījumi Arhīvu likumā</w:t>
      </w:r>
      <w:r>
        <w:rPr>
          <w:szCs w:val="24"/>
        </w:rPr>
        <w:t>"</w:t>
      </w:r>
      <w:r w:rsidRPr="009B5F82">
        <w:rPr>
          <w:szCs w:val="24"/>
        </w:rPr>
        <w:t xml:space="preserve"> ar Kultūras ministrijas 2019.</w:t>
      </w:r>
      <w:r>
        <w:rPr>
          <w:szCs w:val="24"/>
        </w:rPr>
        <w:t> </w:t>
      </w:r>
      <w:r w:rsidRPr="009B5F82">
        <w:rPr>
          <w:szCs w:val="24"/>
        </w:rPr>
        <w:t>gada 18.</w:t>
      </w:r>
      <w:r>
        <w:rPr>
          <w:szCs w:val="24"/>
        </w:rPr>
        <w:t> </w:t>
      </w:r>
      <w:r w:rsidRPr="009B5F82">
        <w:rPr>
          <w:szCs w:val="24"/>
        </w:rPr>
        <w:t>jūnija pavadvēstuli Nr.</w:t>
      </w:r>
      <w:r>
        <w:rPr>
          <w:szCs w:val="24"/>
        </w:rPr>
        <w:t> </w:t>
      </w:r>
      <w:r w:rsidRPr="009B5F82">
        <w:rPr>
          <w:szCs w:val="24"/>
        </w:rPr>
        <w:t>2.4-3/1199 iesniegts Valsts kancelejai virzīšanai izskatīšanai Ministru kabineta sēdē;</w:t>
      </w:r>
    </w:p>
    <w:p w:rsidR="009B5F82" w:rsidP="009B5F82" w:rsidRDefault="009B5F82" w14:paraId="5734DEE8" w14:textId="75C75C0F">
      <w:pPr>
        <w:pStyle w:val="Sarakstarindkopa"/>
        <w:numPr>
          <w:ilvl w:val="0"/>
          <w:numId w:val="14"/>
        </w:numPr>
        <w:rPr>
          <w:szCs w:val="24"/>
        </w:rPr>
      </w:pPr>
      <w:r w:rsidRPr="009B5F82">
        <w:rPr>
          <w:szCs w:val="24"/>
        </w:rPr>
        <w:t xml:space="preserve">tiek izstrādāti grozījumi likumā </w:t>
      </w:r>
      <w:r>
        <w:rPr>
          <w:szCs w:val="24"/>
        </w:rPr>
        <w:t>"</w:t>
      </w:r>
      <w:r w:rsidRPr="009B5F82">
        <w:rPr>
          <w:szCs w:val="24"/>
        </w:rPr>
        <w:t>Par Latvijas Nacionālo bibliotēku</w:t>
      </w:r>
      <w:r>
        <w:rPr>
          <w:szCs w:val="24"/>
        </w:rPr>
        <w:t>"</w:t>
      </w:r>
      <w:r w:rsidRPr="009B5F82">
        <w:rPr>
          <w:szCs w:val="24"/>
        </w:rPr>
        <w:t xml:space="preserve">. Likumprojekta </w:t>
      </w:r>
      <w:r>
        <w:rPr>
          <w:szCs w:val="24"/>
        </w:rPr>
        <w:t>"</w:t>
      </w:r>
      <w:r w:rsidRPr="009B5F82">
        <w:rPr>
          <w:szCs w:val="24"/>
        </w:rPr>
        <w:t xml:space="preserve">Grozījumi likumā </w:t>
      </w:r>
      <w:r>
        <w:rPr>
          <w:szCs w:val="24"/>
        </w:rPr>
        <w:t>"</w:t>
      </w:r>
      <w:r w:rsidRPr="009B5F82">
        <w:rPr>
          <w:szCs w:val="24"/>
        </w:rPr>
        <w:t>Par Latvijas Nacionālo bibliotēku</w:t>
      </w:r>
      <w:r>
        <w:rPr>
          <w:szCs w:val="24"/>
        </w:rPr>
        <w:t>""</w:t>
      </w:r>
      <w:r w:rsidRPr="009B5F82">
        <w:rPr>
          <w:szCs w:val="24"/>
        </w:rPr>
        <w:t xml:space="preserve"> regulējums ir konceptuāli apspriests ar Datu valsts inspekciju un, ievērojot sabiedrības līdzdalības procedūras, normatīvajos aktos noteiktajā kārtībā tuvākajā laikā tiks virzīts izsludināšanai Valsts sekretāru sanāksmē.</w:t>
      </w:r>
    </w:p>
    <w:p w:rsidRPr="00CF4AE4" w:rsidR="00CF4AE4" w:rsidP="00CF4AE4" w:rsidRDefault="00CF4AE4" w14:paraId="62851FE4" w14:textId="5FC60CDE">
      <w:pPr>
        <w:ind w:firstLine="709"/>
        <w:rPr>
          <w:szCs w:val="24"/>
        </w:rPr>
      </w:pPr>
      <w:r w:rsidRPr="00CF4AE4">
        <w:rPr>
          <w:szCs w:val="24"/>
        </w:rPr>
        <w:t>Latvijas Nacionālā bibliotēka</w:t>
      </w:r>
      <w:r>
        <w:rPr>
          <w:szCs w:val="24"/>
        </w:rPr>
        <w:t xml:space="preserve"> (turpmāk – LNB)</w:t>
      </w:r>
      <w:r w:rsidRPr="00CF4AE4">
        <w:rPr>
          <w:szCs w:val="24"/>
        </w:rPr>
        <w:t xml:space="preserve"> </w:t>
      </w:r>
      <w:r>
        <w:rPr>
          <w:szCs w:val="24"/>
        </w:rPr>
        <w:t>informē, ka uz Datu regulas</w:t>
      </w:r>
      <w:r w:rsidRPr="00CF4AE4">
        <w:rPr>
          <w:szCs w:val="24"/>
        </w:rPr>
        <w:t xml:space="preserve"> pamata izdotie nacionālie normatīvie akti ir stājušies spēkā 2018.</w:t>
      </w:r>
      <w:r>
        <w:rPr>
          <w:szCs w:val="24"/>
        </w:rPr>
        <w:t> </w:t>
      </w:r>
      <w:r w:rsidRPr="00CF4AE4">
        <w:rPr>
          <w:szCs w:val="24"/>
        </w:rPr>
        <w:t>gadā, tādēļ Latvijā un citās E</w:t>
      </w:r>
      <w:r>
        <w:rPr>
          <w:szCs w:val="24"/>
        </w:rPr>
        <w:t>iropas Savienības</w:t>
      </w:r>
      <w:r w:rsidRPr="00CF4AE4">
        <w:rPr>
          <w:szCs w:val="24"/>
        </w:rPr>
        <w:t>/</w:t>
      </w:r>
      <w:r>
        <w:rPr>
          <w:szCs w:val="24"/>
        </w:rPr>
        <w:t xml:space="preserve"> </w:t>
      </w:r>
      <w:r w:rsidRPr="00CF4AE4">
        <w:rPr>
          <w:szCs w:val="24"/>
        </w:rPr>
        <w:t>E</w:t>
      </w:r>
      <w:r>
        <w:rPr>
          <w:szCs w:val="24"/>
        </w:rPr>
        <w:t>iropas Ekonomi</w:t>
      </w:r>
      <w:r w:rsidR="00AC71CA">
        <w:rPr>
          <w:szCs w:val="24"/>
        </w:rPr>
        <w:t>ka</w:t>
      </w:r>
      <w:r>
        <w:rPr>
          <w:szCs w:val="24"/>
        </w:rPr>
        <w:t>s zonas</w:t>
      </w:r>
      <w:r w:rsidRPr="00CF4AE4">
        <w:rPr>
          <w:szCs w:val="24"/>
        </w:rPr>
        <w:t xml:space="preserve"> valstīs vēl nav nostiprinājusies vienota jaunā prakse bibliotēku jomā. Tomēr līdzšinējie datu subjektu iesniegumi ne vien saistībā ar fizisko personu datu apstrādi, bet arī autoritatīvo datu ieguves un pārrobežu nodošanas tiesiskā pamata izvērtēšanu, norādīja uz nepieciešamību veikt grozījumus normatīvajos aktos, tādējādi LNB dotā darba uzdevuma rezultātā ir saņemts </w:t>
      </w:r>
      <w:r w:rsidR="00AC71CA">
        <w:rPr>
          <w:szCs w:val="24"/>
        </w:rPr>
        <w:t>zvērinātu advokātu biroja</w:t>
      </w:r>
      <w:r w:rsidRPr="00CF4AE4">
        <w:rPr>
          <w:szCs w:val="24"/>
        </w:rPr>
        <w:t xml:space="preserve"> </w:t>
      </w:r>
      <w:r>
        <w:rPr>
          <w:szCs w:val="24"/>
        </w:rPr>
        <w:t>"</w:t>
      </w:r>
      <w:proofErr w:type="spellStart"/>
      <w:r w:rsidRPr="00CF4AE4">
        <w:rPr>
          <w:szCs w:val="24"/>
        </w:rPr>
        <w:t>Sorainen</w:t>
      </w:r>
      <w:proofErr w:type="spellEnd"/>
      <w:r>
        <w:rPr>
          <w:szCs w:val="24"/>
        </w:rPr>
        <w:t>"</w:t>
      </w:r>
      <w:r w:rsidRPr="00CF4AE4">
        <w:rPr>
          <w:szCs w:val="24"/>
        </w:rPr>
        <w:t xml:space="preserve"> atzinums par LNB autoritatīvo datu ievākšanu, publiskošanu un nodošanu ārpus Eiropas Savienības un Eiropas Ekonomi</w:t>
      </w:r>
      <w:r w:rsidR="00AC71CA">
        <w:rPr>
          <w:szCs w:val="24"/>
        </w:rPr>
        <w:t>ka</w:t>
      </w:r>
      <w:r w:rsidRPr="00CF4AE4">
        <w:rPr>
          <w:szCs w:val="24"/>
        </w:rPr>
        <w:t>s zonas ar ieteikumiem trūkumu novēršanai</w:t>
      </w:r>
      <w:r>
        <w:rPr>
          <w:szCs w:val="24"/>
        </w:rPr>
        <w:t>.</w:t>
      </w:r>
    </w:p>
    <w:p w:rsidR="009B5F82" w:rsidP="009B5F82" w:rsidRDefault="009B5F82" w14:paraId="05408D9E" w14:textId="4BE884E7">
      <w:pPr>
        <w:ind w:firstLine="709"/>
        <w:rPr>
          <w:szCs w:val="24"/>
        </w:rPr>
      </w:pPr>
      <w:r w:rsidRPr="009B5F82">
        <w:rPr>
          <w:szCs w:val="24"/>
          <w:u w:val="single"/>
        </w:rPr>
        <w:t>Labklājības ministrija</w:t>
      </w:r>
      <w:r>
        <w:rPr>
          <w:szCs w:val="24"/>
        </w:rPr>
        <w:t xml:space="preserve"> informē, ka, </w:t>
      </w:r>
      <w:r w:rsidRPr="009B5F82">
        <w:rPr>
          <w:szCs w:val="24"/>
        </w:rPr>
        <w:t xml:space="preserve">izpildot Ministru kabineta </w:t>
      </w:r>
      <w:r w:rsidR="00077BD3">
        <w:rPr>
          <w:szCs w:val="24"/>
        </w:rPr>
        <w:t>2018. gada 9. marta</w:t>
      </w:r>
      <w:r w:rsidR="008440C9">
        <w:rPr>
          <w:szCs w:val="24"/>
        </w:rPr>
        <w:t xml:space="preserve"> </w:t>
      </w:r>
      <w:r w:rsidRPr="009B5F82">
        <w:rPr>
          <w:szCs w:val="24"/>
        </w:rPr>
        <w:t>sēdes protokollēmumu Nr.</w:t>
      </w:r>
      <w:r w:rsidR="00185A02">
        <w:rPr>
          <w:szCs w:val="24"/>
        </w:rPr>
        <w:t> </w:t>
      </w:r>
      <w:r w:rsidRPr="009B5F82">
        <w:rPr>
          <w:szCs w:val="24"/>
        </w:rPr>
        <w:t>2018-MK.Prot-14#40 (uzdevums Nr.</w:t>
      </w:r>
      <w:r w:rsidR="00AC71CA">
        <w:rPr>
          <w:szCs w:val="24"/>
        </w:rPr>
        <w:t> </w:t>
      </w:r>
      <w:r w:rsidRPr="009B5F82">
        <w:rPr>
          <w:szCs w:val="24"/>
        </w:rPr>
        <w:t xml:space="preserve">2018-UZD-672), </w:t>
      </w:r>
      <w:r w:rsidR="008440C9">
        <w:rPr>
          <w:szCs w:val="24"/>
        </w:rPr>
        <w:t xml:space="preserve">ministrija </w:t>
      </w:r>
      <w:r w:rsidRPr="009B5F82">
        <w:rPr>
          <w:szCs w:val="24"/>
        </w:rPr>
        <w:t xml:space="preserve">ar </w:t>
      </w:r>
      <w:r w:rsidR="008440C9">
        <w:rPr>
          <w:szCs w:val="24"/>
        </w:rPr>
        <w:t xml:space="preserve">2018. gada 29. novembra </w:t>
      </w:r>
      <w:r w:rsidRPr="009B5F82">
        <w:rPr>
          <w:szCs w:val="24"/>
        </w:rPr>
        <w:t>vēstuli Nr.</w:t>
      </w:r>
      <w:r>
        <w:rPr>
          <w:szCs w:val="24"/>
        </w:rPr>
        <w:t> </w:t>
      </w:r>
      <w:r w:rsidRPr="009B5F82">
        <w:rPr>
          <w:szCs w:val="24"/>
        </w:rPr>
        <w:t xml:space="preserve">21-24/2038 informēja Valsts kanceleju par nozares normatīvo aktu izvērtēšanu un to atbilstību </w:t>
      </w:r>
      <w:r>
        <w:rPr>
          <w:szCs w:val="24"/>
        </w:rPr>
        <w:t>Datu r</w:t>
      </w:r>
      <w:r w:rsidRPr="009B5F82">
        <w:rPr>
          <w:szCs w:val="24"/>
        </w:rPr>
        <w:t>egulai. Nepieciešamība grozīt kādus nozares normatīvos aktus netika konstatēta.</w:t>
      </w:r>
      <w:r>
        <w:rPr>
          <w:szCs w:val="24"/>
        </w:rPr>
        <w:t xml:space="preserve"> </w:t>
      </w:r>
      <w:r w:rsidRPr="009B5F82">
        <w:rPr>
          <w:szCs w:val="24"/>
        </w:rPr>
        <w:t xml:space="preserve">Labklājības ministrija turpina sekot līdzi izpratnes par </w:t>
      </w:r>
      <w:r>
        <w:rPr>
          <w:szCs w:val="24"/>
        </w:rPr>
        <w:t xml:space="preserve">Datu </w:t>
      </w:r>
      <w:r>
        <w:rPr>
          <w:szCs w:val="24"/>
        </w:rPr>
        <w:lastRenderedPageBreak/>
        <w:t>regulā</w:t>
      </w:r>
      <w:r w:rsidRPr="009B5F82">
        <w:rPr>
          <w:szCs w:val="24"/>
        </w:rPr>
        <w:t xml:space="preserve"> ietvertā regulējuma pilnveidei un datu aizsardzības praksei, tostarp tiesību aktos ietveramā regulējuma apjomam un detalizācijai, un atbilstoši vērtē nepieciešamību pilnveidot nozares normatīvos akt</w:t>
      </w:r>
      <w:r>
        <w:rPr>
          <w:szCs w:val="24"/>
        </w:rPr>
        <w:t>u</w:t>
      </w:r>
      <w:r w:rsidRPr="009B5F82">
        <w:rPr>
          <w:szCs w:val="24"/>
        </w:rPr>
        <w:t xml:space="preserve">s.  </w:t>
      </w:r>
    </w:p>
    <w:p w:rsidR="001B04D3" w:rsidP="001B04D3" w:rsidRDefault="001B04D3" w14:paraId="53CD08EA" w14:textId="323F6D1B">
      <w:pPr>
        <w:ind w:firstLine="709"/>
        <w:rPr>
          <w:szCs w:val="24"/>
        </w:rPr>
      </w:pPr>
      <w:r w:rsidRPr="001B04D3">
        <w:rPr>
          <w:szCs w:val="24"/>
          <w:u w:val="single"/>
        </w:rPr>
        <w:t>Satiksmes ministrija</w:t>
      </w:r>
      <w:r>
        <w:rPr>
          <w:szCs w:val="24"/>
        </w:rPr>
        <w:t xml:space="preserve"> </w:t>
      </w:r>
      <w:r w:rsidR="002C436B">
        <w:rPr>
          <w:szCs w:val="24"/>
        </w:rPr>
        <w:t xml:space="preserve">ir </w:t>
      </w:r>
      <w:r w:rsidRPr="001B04D3">
        <w:rPr>
          <w:szCs w:val="24"/>
        </w:rPr>
        <w:t>snie</w:t>
      </w:r>
      <w:r w:rsidR="002C436B">
        <w:rPr>
          <w:szCs w:val="24"/>
        </w:rPr>
        <w:t>gusi</w:t>
      </w:r>
      <w:r w:rsidRPr="001B04D3">
        <w:rPr>
          <w:szCs w:val="24"/>
        </w:rPr>
        <w:t xml:space="preserve"> informāciju par </w:t>
      </w:r>
      <w:r w:rsidR="002C436B">
        <w:rPr>
          <w:szCs w:val="24"/>
        </w:rPr>
        <w:t xml:space="preserve">šādu </w:t>
      </w:r>
      <w:r w:rsidRPr="001B04D3">
        <w:rPr>
          <w:szCs w:val="24"/>
        </w:rPr>
        <w:t>nozares normatīvo aktu saskaņošanas gaitu</w:t>
      </w:r>
      <w:r>
        <w:rPr>
          <w:szCs w:val="24"/>
        </w:rPr>
        <w:t>:</w:t>
      </w:r>
    </w:p>
    <w:p w:rsidR="001B04D3" w:rsidP="001B04D3" w:rsidRDefault="001B04D3" w14:paraId="3BF257F8" w14:textId="02F52B7C">
      <w:pPr>
        <w:pStyle w:val="Sarakstarindkopa"/>
        <w:numPr>
          <w:ilvl w:val="0"/>
          <w:numId w:val="23"/>
        </w:numPr>
      </w:pPr>
      <w:r w:rsidRPr="00541D5F">
        <w:t xml:space="preserve">Ministru kabineta </w:t>
      </w:r>
      <w:r>
        <w:t>2</w:t>
      </w:r>
      <w:r w:rsidRPr="00541D5F">
        <w:t>010.</w:t>
      </w:r>
      <w:r w:rsidR="00185A02">
        <w:t> </w:t>
      </w:r>
      <w:r w:rsidRPr="00541D5F">
        <w:t>gada 14.</w:t>
      </w:r>
      <w:r w:rsidR="00185A02">
        <w:t> </w:t>
      </w:r>
      <w:r w:rsidRPr="00541D5F">
        <w:t xml:space="preserve">septembra </w:t>
      </w:r>
      <w:r>
        <w:t>noteikumi Nr.</w:t>
      </w:r>
      <w:r w:rsidR="00185A02">
        <w:t> </w:t>
      </w:r>
      <w:r>
        <w:t xml:space="preserve">873 </w:t>
      </w:r>
      <w:r w:rsidR="00185A02">
        <w:t>"</w:t>
      </w:r>
      <w:r w:rsidRPr="00541D5F">
        <w:t>Noteikumi par vilces līdzekļa vadītāja (mašīnista) kvalifikācijas un vilces līdzekļa vadīšanas tiesību iegūšanu</w:t>
      </w:r>
      <w:r w:rsidR="00185A02">
        <w:t>"</w:t>
      </w:r>
      <w:r>
        <w:t xml:space="preserve"> (</w:t>
      </w:r>
      <w:r w:rsidRPr="001B04D3" w:rsidR="008440C9">
        <w:t>VSS datums un numurs</w:t>
      </w:r>
      <w:r w:rsidR="008440C9">
        <w:t xml:space="preserve">: </w:t>
      </w:r>
      <w:r>
        <w:t>02.05.2019. VSS-373);</w:t>
      </w:r>
    </w:p>
    <w:p w:rsidR="001B04D3" w:rsidP="001B04D3" w:rsidRDefault="001B04D3" w14:paraId="6C5396BC" w14:textId="1E0A0F2E">
      <w:pPr>
        <w:pStyle w:val="Sarakstarindkopa"/>
        <w:numPr>
          <w:ilvl w:val="0"/>
          <w:numId w:val="23"/>
        </w:numPr>
      </w:pPr>
      <w:r w:rsidRPr="00541D5F">
        <w:t>Ministru kabineta 2006.</w:t>
      </w:r>
      <w:r w:rsidR="00185A02">
        <w:t> </w:t>
      </w:r>
      <w:r w:rsidRPr="00541D5F">
        <w:t>gada 2.</w:t>
      </w:r>
      <w:r w:rsidR="00185A02">
        <w:t> </w:t>
      </w:r>
      <w:r w:rsidRPr="00541D5F">
        <w:t xml:space="preserve">maija </w:t>
      </w:r>
      <w:r>
        <w:t>noteikumi Nr.</w:t>
      </w:r>
      <w:r w:rsidR="00185A02">
        <w:t> </w:t>
      </w:r>
      <w:r>
        <w:t>360</w:t>
      </w:r>
      <w:r w:rsidRPr="00541D5F">
        <w:t xml:space="preserve"> </w:t>
      </w:r>
      <w:r w:rsidR="00185A02">
        <w:t>"</w:t>
      </w:r>
      <w:r w:rsidRPr="00541D5F">
        <w:t>Noteikumi par dzelzceļa speciālistiem</w:t>
      </w:r>
      <w:r w:rsidR="00185A02">
        <w:t>"</w:t>
      </w:r>
      <w:r>
        <w:t xml:space="preserve"> (02.05.2019. VSS-370);</w:t>
      </w:r>
    </w:p>
    <w:p w:rsidR="001B04D3" w:rsidP="001B04D3" w:rsidRDefault="001B04D3" w14:paraId="64891016" w14:textId="622A59E8">
      <w:pPr>
        <w:pStyle w:val="Sarakstarindkopa"/>
        <w:numPr>
          <w:ilvl w:val="0"/>
          <w:numId w:val="23"/>
        </w:numPr>
      </w:pPr>
      <w:r w:rsidRPr="00541D5F">
        <w:t>Ministru kabineta 2006.</w:t>
      </w:r>
      <w:r w:rsidR="00185A02">
        <w:t> </w:t>
      </w:r>
      <w:r w:rsidRPr="00541D5F">
        <w:t>gada 28.</w:t>
      </w:r>
      <w:r w:rsidR="00185A02">
        <w:t> </w:t>
      </w:r>
      <w:r w:rsidRPr="00541D5F">
        <w:t>marta noteikumi Nr.</w:t>
      </w:r>
      <w:r w:rsidR="00185A02">
        <w:t> </w:t>
      </w:r>
      <w:r w:rsidRPr="00541D5F">
        <w:t xml:space="preserve">236 </w:t>
      </w:r>
      <w:r w:rsidR="00185A02">
        <w:t>"</w:t>
      </w:r>
      <w:r w:rsidRPr="00541D5F">
        <w:t>Noteikumi par vilces līdzekļa vadītāja (mašīnista) instruktora un vilces līdzekļa vadītāja (mašīnista) palīga kvalifikācijas prasībām un sertifikācijas kārtību</w:t>
      </w:r>
      <w:r w:rsidR="00185A02">
        <w:t>"</w:t>
      </w:r>
      <w:r>
        <w:t xml:space="preserve"> </w:t>
      </w:r>
      <w:proofErr w:type="gramStart"/>
      <w:r>
        <w:t>(</w:t>
      </w:r>
      <w:proofErr w:type="gramEnd"/>
      <w:r>
        <w:t>02.05.2019. VSS-371; M</w:t>
      </w:r>
      <w:r w:rsidR="008440C9">
        <w:t>inistru kabineta</w:t>
      </w:r>
      <w:r>
        <w:t xml:space="preserve"> sēdes datums</w:t>
      </w:r>
      <w:r w:rsidR="008440C9">
        <w:t xml:space="preserve"> un</w:t>
      </w:r>
      <w:r>
        <w:t xml:space="preserve"> numurs: 18.06.2019. TA-998);</w:t>
      </w:r>
    </w:p>
    <w:p w:rsidR="001B04D3" w:rsidP="001B04D3" w:rsidRDefault="001B04D3" w14:paraId="4D33AE64" w14:textId="4B2268CE">
      <w:pPr>
        <w:pStyle w:val="Sarakstarindkopa"/>
        <w:numPr>
          <w:ilvl w:val="0"/>
          <w:numId w:val="23"/>
        </w:numPr>
      </w:pPr>
      <w:r w:rsidRPr="009F6913">
        <w:t>Ministru kabineta 2006.</w:t>
      </w:r>
      <w:r w:rsidR="00185A02">
        <w:t> </w:t>
      </w:r>
      <w:r w:rsidRPr="009F6913">
        <w:t>gada 21.</w:t>
      </w:r>
      <w:r w:rsidR="00185A02">
        <w:t xml:space="preserve"> </w:t>
      </w:r>
      <w:r w:rsidRPr="009F6913">
        <w:t>februāra noteikumi Nr.</w:t>
      </w:r>
      <w:r w:rsidR="00185A02">
        <w:t> </w:t>
      </w:r>
      <w:r w:rsidRPr="009F6913">
        <w:t xml:space="preserve">156 </w:t>
      </w:r>
      <w:r w:rsidR="00185A02">
        <w:t>"</w:t>
      </w:r>
      <w:r w:rsidRPr="009F6913">
        <w:t>Noteikumi par drošības konsultantu (padomnieku) norīkošanu, to profesionālo kvalifikāciju un darbību bīstamo kravu pārvadājumu jomā</w:t>
      </w:r>
      <w:r w:rsidR="00185A02">
        <w:t>"</w:t>
      </w:r>
      <w:r>
        <w:t xml:space="preserve"> </w:t>
      </w:r>
      <w:proofErr w:type="gramStart"/>
      <w:r>
        <w:t>(</w:t>
      </w:r>
      <w:proofErr w:type="gramEnd"/>
      <w:r>
        <w:t xml:space="preserve">01.11.2018. VSS-1111; </w:t>
      </w:r>
      <w:r w:rsidRPr="001B04D3">
        <w:t>14.05.2019.</w:t>
      </w:r>
      <w:r>
        <w:t xml:space="preserve"> TA-512);</w:t>
      </w:r>
    </w:p>
    <w:p w:rsidR="001B04D3" w:rsidP="001B04D3" w:rsidRDefault="001B04D3" w14:paraId="47728309" w14:textId="2D047E19">
      <w:pPr>
        <w:pStyle w:val="Sarakstarindkopa"/>
        <w:numPr>
          <w:ilvl w:val="0"/>
          <w:numId w:val="23"/>
        </w:numPr>
      </w:pPr>
      <w:r>
        <w:t>Ministru k</w:t>
      </w:r>
      <w:r w:rsidRPr="00F4629E">
        <w:t>abineta 2008.</w:t>
      </w:r>
      <w:r w:rsidR="00185A02">
        <w:t> </w:t>
      </w:r>
      <w:r w:rsidRPr="00F4629E">
        <w:t>gada 7.</w:t>
      </w:r>
      <w:r w:rsidR="00185A02">
        <w:t> </w:t>
      </w:r>
      <w:r w:rsidRPr="00F4629E">
        <w:t>jūlija noteikumi Nr.</w:t>
      </w:r>
      <w:r w:rsidR="00185A02">
        <w:t> </w:t>
      </w:r>
      <w:r w:rsidRPr="00F4629E">
        <w:t xml:space="preserve">505 </w:t>
      </w:r>
      <w:r w:rsidR="00185A02">
        <w:t>"</w:t>
      </w:r>
      <w:r w:rsidRPr="00F4629E">
        <w:t>Noteikumi par pašvaldību komersantu un māju ceļu pievienošanu valsts autoceļiem</w:t>
      </w:r>
      <w:r w:rsidR="00185A02">
        <w:t>"</w:t>
      </w:r>
      <w:r>
        <w:t xml:space="preserve"> (13.06.2019. VSS-548);</w:t>
      </w:r>
    </w:p>
    <w:p w:rsidR="001B04D3" w:rsidP="001B04D3" w:rsidRDefault="001B04D3" w14:paraId="67D723D6" w14:textId="734B921B">
      <w:pPr>
        <w:pStyle w:val="Sarakstarindkopa"/>
        <w:numPr>
          <w:ilvl w:val="0"/>
          <w:numId w:val="23"/>
        </w:numPr>
      </w:pPr>
      <w:r>
        <w:t>Ministru k</w:t>
      </w:r>
      <w:r w:rsidRPr="00F4629E">
        <w:t>abineta 2012</w:t>
      </w:r>
      <w:r>
        <w:t>.</w:t>
      </w:r>
      <w:r w:rsidR="00185A02">
        <w:t> </w:t>
      </w:r>
      <w:r>
        <w:t>gada 21.</w:t>
      </w:r>
      <w:r w:rsidR="00185A02">
        <w:t> </w:t>
      </w:r>
      <w:r>
        <w:t>februāra noteikumi Nr.</w:t>
      </w:r>
      <w:r w:rsidR="00185A02">
        <w:t> </w:t>
      </w:r>
      <w:r w:rsidRPr="00F4629E">
        <w:t xml:space="preserve">121 </w:t>
      </w:r>
      <w:r w:rsidR="00185A02">
        <w:t>"</w:t>
      </w:r>
      <w:r w:rsidRPr="00F4629E">
        <w:t xml:space="preserve">Kārtība, </w:t>
      </w:r>
      <w:proofErr w:type="gramStart"/>
      <w:r w:rsidRPr="00F4629E">
        <w:t>kādā izsniedz, uz laiku aptur vai anulē speciālās</w:t>
      </w:r>
      <w:proofErr w:type="gramEnd"/>
      <w:r w:rsidRPr="00F4629E">
        <w:t xml:space="preserve"> atļaujas (licences) un licences kartītes komercpārvadājumu veikšanai ar autotransportu un izsniedz autopārvadājumu vadītāja profesionālās kompetences sertifikātus</w:t>
      </w:r>
      <w:r w:rsidR="00185A02">
        <w:t>"</w:t>
      </w:r>
      <w:r>
        <w:t xml:space="preserve"> (02.05.2019. VSS-375);</w:t>
      </w:r>
    </w:p>
    <w:p w:rsidR="001B04D3" w:rsidP="001B04D3" w:rsidRDefault="001B04D3" w14:paraId="2DB7AEAD" w14:textId="4FA08610">
      <w:pPr>
        <w:pStyle w:val="Sarakstarindkopa"/>
        <w:numPr>
          <w:ilvl w:val="0"/>
          <w:numId w:val="23"/>
        </w:numPr>
      </w:pPr>
      <w:r>
        <w:t>Ministru k</w:t>
      </w:r>
      <w:r w:rsidRPr="0098202B">
        <w:t>abineta 2005.</w:t>
      </w:r>
      <w:r w:rsidR="00185A02">
        <w:t> </w:t>
      </w:r>
      <w:r w:rsidRPr="0098202B">
        <w:t>gada 1.</w:t>
      </w:r>
      <w:r w:rsidR="00185A02">
        <w:t> </w:t>
      </w:r>
      <w:r w:rsidRPr="0098202B">
        <w:t>novembra</w:t>
      </w:r>
      <w:r w:rsidR="008440C9">
        <w:t xml:space="preserve"> </w:t>
      </w:r>
      <w:r w:rsidRPr="0098202B">
        <w:t>noteikumi Nr.</w:t>
      </w:r>
      <w:r w:rsidR="00185A02">
        <w:t> </w:t>
      </w:r>
      <w:r w:rsidRPr="0098202B">
        <w:t>836 </w:t>
      </w:r>
      <w:r w:rsidR="00185A02">
        <w:t>"</w:t>
      </w:r>
      <w:r w:rsidRPr="0098202B">
        <w:t>Noteikumi par transportlīdzekļa vadītāja darba un atpūtas laika uzskaites digitālās kontrolierīces (tahogrāfa) karšu izsniegšanu, anulēšanu un apturēšanu uz laiku</w:t>
      </w:r>
      <w:r w:rsidR="00185A02">
        <w:t>"</w:t>
      </w:r>
      <w:r>
        <w:t xml:space="preserve"> (02.05.2019. VSS-374);</w:t>
      </w:r>
    </w:p>
    <w:p w:rsidR="001B04D3" w:rsidP="001B04D3" w:rsidRDefault="001B04D3" w14:paraId="600B358C" w14:textId="12B11EDD">
      <w:pPr>
        <w:pStyle w:val="Sarakstarindkopa"/>
        <w:numPr>
          <w:ilvl w:val="0"/>
          <w:numId w:val="23"/>
        </w:numPr>
      </w:pPr>
      <w:r w:rsidRPr="00D82C62">
        <w:t>Ceļu satiksmes likums</w:t>
      </w:r>
      <w:r>
        <w:t xml:space="preserve"> (23.05.2019. VSS-428; 02.07.2019.);</w:t>
      </w:r>
    </w:p>
    <w:p w:rsidR="001B04D3" w:rsidP="001B04D3" w:rsidRDefault="001B04D3" w14:paraId="2FF9AF12" w14:textId="63007823">
      <w:pPr>
        <w:pStyle w:val="Sarakstarindkopa"/>
        <w:numPr>
          <w:ilvl w:val="0"/>
          <w:numId w:val="23"/>
        </w:numPr>
      </w:pPr>
      <w:r>
        <w:t>Ministru k</w:t>
      </w:r>
      <w:r w:rsidRPr="00D82C62">
        <w:t>abineta 2010.</w:t>
      </w:r>
      <w:r w:rsidR="00185A02">
        <w:t> </w:t>
      </w:r>
      <w:r w:rsidRPr="00D82C62">
        <w:t>gada 30.</w:t>
      </w:r>
      <w:r w:rsidR="00185A02">
        <w:t> </w:t>
      </w:r>
      <w:r w:rsidRPr="00D82C62">
        <w:t>novembra noteikumi Nr.</w:t>
      </w:r>
      <w:r w:rsidR="00185A02">
        <w:t xml:space="preserve"> </w:t>
      </w:r>
      <w:r w:rsidRPr="00D82C62">
        <w:t xml:space="preserve">1080 </w:t>
      </w:r>
      <w:r w:rsidR="00185A02">
        <w:t>"</w:t>
      </w:r>
      <w:r w:rsidRPr="00D82C62">
        <w:t>Transportlīdzekļu reģistrācijas noteikumi"</w:t>
      </w:r>
      <w:r>
        <w:t xml:space="preserve"> (16.05.2019. VSS-428);</w:t>
      </w:r>
    </w:p>
    <w:p w:rsidR="001B04D3" w:rsidP="001B04D3" w:rsidRDefault="001B04D3" w14:paraId="09126FA0" w14:textId="7E1AAC27">
      <w:pPr>
        <w:pStyle w:val="Sarakstarindkopa"/>
        <w:numPr>
          <w:ilvl w:val="0"/>
          <w:numId w:val="23"/>
        </w:numPr>
      </w:pPr>
      <w:r>
        <w:t>Ministru k</w:t>
      </w:r>
      <w:r w:rsidRPr="008A6FEC">
        <w:t>abineta 2007.</w:t>
      </w:r>
      <w:r w:rsidR="00185A02">
        <w:t> </w:t>
      </w:r>
      <w:r w:rsidRPr="008A6FEC">
        <w:t>gada 18.</w:t>
      </w:r>
      <w:r w:rsidR="00185A02">
        <w:t> </w:t>
      </w:r>
      <w:r w:rsidRPr="008A6FEC">
        <w:t>decembra noteikumi Nr.</w:t>
      </w:r>
      <w:r w:rsidR="00185A02">
        <w:t> </w:t>
      </w:r>
      <w:r w:rsidRPr="008A6FEC">
        <w:t xml:space="preserve">876 </w:t>
      </w:r>
      <w:r w:rsidR="00185A02">
        <w:t>"</w:t>
      </w:r>
      <w:r w:rsidRPr="008A6FEC">
        <w:t>Transportlīdzekļu un to numurēto agregātu tirdzniecības noteikumi</w:t>
      </w:r>
      <w:r w:rsidR="00185A02">
        <w:t>"</w:t>
      </w:r>
      <w:r>
        <w:t xml:space="preserve"> (16.05.2019. VSS-428);</w:t>
      </w:r>
    </w:p>
    <w:p w:rsidR="001B04D3" w:rsidP="001B04D3" w:rsidRDefault="001B04D3" w14:paraId="265FC925" w14:textId="2BF168A6">
      <w:pPr>
        <w:pStyle w:val="Sarakstarindkopa"/>
        <w:numPr>
          <w:ilvl w:val="0"/>
          <w:numId w:val="23"/>
        </w:numPr>
      </w:pPr>
      <w:r w:rsidRPr="00E93FA9">
        <w:t>Ministru kabineta 2007.</w:t>
      </w:r>
      <w:r w:rsidR="00185A02">
        <w:t> </w:t>
      </w:r>
      <w:r w:rsidRPr="00E93FA9">
        <w:t>gada 17.</w:t>
      </w:r>
      <w:r w:rsidR="00185A02">
        <w:t xml:space="preserve"> </w:t>
      </w:r>
      <w:r w:rsidRPr="00E93FA9">
        <w:t>jūlija noteikumi Nr.</w:t>
      </w:r>
      <w:r w:rsidR="00185A02">
        <w:t xml:space="preserve"> </w:t>
      </w:r>
      <w:r w:rsidRPr="00E93FA9">
        <w:t xml:space="preserve">493 </w:t>
      </w:r>
      <w:r w:rsidR="00185A02">
        <w:t>"</w:t>
      </w:r>
      <w:r w:rsidRPr="00E93FA9">
        <w:t xml:space="preserve">Noteikumi par izpletņlēcēju </w:t>
      </w:r>
      <w:proofErr w:type="spellStart"/>
      <w:r w:rsidRPr="00E93FA9">
        <w:t>desantēšanu</w:t>
      </w:r>
      <w:proofErr w:type="spellEnd"/>
      <w:r w:rsidRPr="00E93FA9">
        <w:t xml:space="preserve"> un izpletņlēcēju </w:t>
      </w:r>
      <w:proofErr w:type="spellStart"/>
      <w:r w:rsidRPr="00E93FA9">
        <w:t>desantēšanas</w:t>
      </w:r>
      <w:proofErr w:type="spellEnd"/>
      <w:r w:rsidRPr="00E93FA9">
        <w:t xml:space="preserve"> atļaujas izsniegšanas kārtību</w:t>
      </w:r>
      <w:r w:rsidR="00185A02">
        <w:t>"</w:t>
      </w:r>
      <w:r>
        <w:t xml:space="preserve"> (</w:t>
      </w:r>
      <w:bookmarkStart w:name="_Hlk12538413" w:id="0"/>
      <w:r w:rsidR="00185A02">
        <w:t>t</w:t>
      </w:r>
      <w:r>
        <w:t>ā kā līdz š</w:t>
      </w:r>
      <w:r w:rsidR="00775497">
        <w:t>ā</w:t>
      </w:r>
      <w:r>
        <w:t xml:space="preserve"> gada beigām noteikumos tiks izstrādāti citi nepieciešamie grozījumi, tiesību akta projektā tiks iekļautas arī normas </w:t>
      </w:r>
      <w:r w:rsidR="00775497">
        <w:t>Datu</w:t>
      </w:r>
      <w:r>
        <w:t xml:space="preserve"> regulas prasību nodrošināšanai</w:t>
      </w:r>
      <w:bookmarkEnd w:id="0"/>
      <w:r>
        <w:t>);</w:t>
      </w:r>
    </w:p>
    <w:p w:rsidR="001B04D3" w:rsidP="001B04D3" w:rsidRDefault="001B04D3" w14:paraId="1DADD714" w14:textId="466BFB5B">
      <w:pPr>
        <w:pStyle w:val="Sarakstarindkopa"/>
        <w:numPr>
          <w:ilvl w:val="0"/>
          <w:numId w:val="23"/>
        </w:numPr>
      </w:pPr>
      <w:r w:rsidRPr="00E93FA9">
        <w:t>M</w:t>
      </w:r>
      <w:r>
        <w:t>inistru kabineta 2016.</w:t>
      </w:r>
      <w:r w:rsidR="00185A02">
        <w:t> </w:t>
      </w:r>
      <w:r>
        <w:t>gada 16.</w:t>
      </w:r>
      <w:r w:rsidR="00185A02">
        <w:t> </w:t>
      </w:r>
      <w:r w:rsidRPr="00E93FA9">
        <w:t xml:space="preserve">novembra noteikumi Nr. 730 </w:t>
      </w:r>
      <w:r w:rsidR="00185A02">
        <w:t>"</w:t>
      </w:r>
      <w:r w:rsidRPr="00E93FA9">
        <w:t>Gaisa satiksmes vadības dienesta dispečeru, gaisa satiksmes informatīvā dienesta operatoru un to apmācību sniedzēju sertificēšanas kārtība</w:t>
      </w:r>
      <w:r w:rsidR="00185A02">
        <w:t xml:space="preserve">" </w:t>
      </w:r>
      <w:r>
        <w:t>(</w:t>
      </w:r>
      <w:r w:rsidRPr="001B04D3">
        <w:t>04.07.2019.</w:t>
      </w:r>
      <w:r>
        <w:t>);</w:t>
      </w:r>
    </w:p>
    <w:p w:rsidR="001B04D3" w:rsidP="001B04D3" w:rsidRDefault="001B04D3" w14:paraId="61CD79F8" w14:textId="6C6FD4A7">
      <w:pPr>
        <w:pStyle w:val="Sarakstarindkopa"/>
        <w:numPr>
          <w:ilvl w:val="0"/>
          <w:numId w:val="23"/>
        </w:numPr>
      </w:pPr>
      <w:r w:rsidRPr="00EE4D98">
        <w:t>Ministru kabineta 2008.</w:t>
      </w:r>
      <w:r w:rsidR="00185A02">
        <w:t> </w:t>
      </w:r>
      <w:r w:rsidRPr="00EE4D98">
        <w:t>gada 26.</w:t>
      </w:r>
      <w:r w:rsidR="00185A02">
        <w:t> </w:t>
      </w:r>
      <w:r w:rsidRPr="00EE4D98">
        <w:t>februāra noteikumi Nr.</w:t>
      </w:r>
      <w:r w:rsidR="00185A02">
        <w:t xml:space="preserve"> </w:t>
      </w:r>
      <w:r w:rsidRPr="00EE4D98">
        <w:t xml:space="preserve">123 </w:t>
      </w:r>
      <w:r w:rsidR="00185A02">
        <w:t>"</w:t>
      </w:r>
      <w:r w:rsidRPr="00EE4D98">
        <w:t>Bīstamo izstrādājumu un bīstamo kravu gaisa pārvadājumu veikšanas kārtība</w:t>
      </w:r>
      <w:r w:rsidR="00185A02">
        <w:t>"</w:t>
      </w:r>
      <w:r>
        <w:t xml:space="preserve"> (</w:t>
      </w:r>
      <w:r w:rsidR="00185A02">
        <w:t>t</w:t>
      </w:r>
      <w:r>
        <w:t>ā kā līdz š</w:t>
      </w:r>
      <w:r w:rsidR="00775497">
        <w:t>ā</w:t>
      </w:r>
      <w:r>
        <w:t xml:space="preserve"> gada beigām noteikumos tiks izstrādāti citi nepieciešamie grozījumi, tiesību akta projektā tiks iekļautas arī normas</w:t>
      </w:r>
      <w:proofErr w:type="gramStart"/>
      <w:r>
        <w:t xml:space="preserve">  </w:t>
      </w:r>
      <w:proofErr w:type="gramEnd"/>
      <w:r w:rsidR="00775497">
        <w:t>Datu</w:t>
      </w:r>
      <w:r>
        <w:t xml:space="preserve"> regulas prasību nodrošināšanai);</w:t>
      </w:r>
    </w:p>
    <w:p w:rsidR="001B04D3" w:rsidP="001B04D3" w:rsidRDefault="001B04D3" w14:paraId="2E5FAB27" w14:textId="3411CCA1">
      <w:pPr>
        <w:pStyle w:val="Sarakstarindkopa"/>
        <w:numPr>
          <w:ilvl w:val="0"/>
          <w:numId w:val="23"/>
        </w:numPr>
      </w:pPr>
      <w:r w:rsidRPr="00EE4D98">
        <w:t>Elektronisko sakaru likums</w:t>
      </w:r>
      <w:r>
        <w:t xml:space="preserve"> (16.08.2018. VSS-828);</w:t>
      </w:r>
    </w:p>
    <w:p w:rsidR="001B04D3" w:rsidP="001B04D3" w:rsidRDefault="001B04D3" w14:paraId="29E41C9F" w14:textId="20FC6C62">
      <w:pPr>
        <w:pStyle w:val="Sarakstarindkopa"/>
        <w:numPr>
          <w:ilvl w:val="0"/>
          <w:numId w:val="23"/>
        </w:numPr>
      </w:pPr>
      <w:r>
        <w:t>Ministru kabineta 2014.</w:t>
      </w:r>
      <w:r w:rsidR="00185A02">
        <w:t> </w:t>
      </w:r>
      <w:r>
        <w:t>gada 1.</w:t>
      </w:r>
      <w:r w:rsidR="00185A02">
        <w:t> </w:t>
      </w:r>
      <w:r>
        <w:t>jūlija noteikumi Nr.</w:t>
      </w:r>
      <w:r w:rsidR="00185A02">
        <w:t> </w:t>
      </w:r>
      <w:r>
        <w:t xml:space="preserve">366 </w:t>
      </w:r>
      <w:r w:rsidR="00185A02">
        <w:t>"</w:t>
      </w:r>
      <w:r>
        <w:t>Augstākā līmeņa domēna ".</w:t>
      </w:r>
      <w:proofErr w:type="spellStart"/>
      <w:r>
        <w:t>lv</w:t>
      </w:r>
      <w:proofErr w:type="spellEnd"/>
      <w:r>
        <w:t>" reģistra un elektroniskās numurēšanas sistēmas uzturētājam izvirzāmās prasības un tā atzīšanas kārtība</w:t>
      </w:r>
      <w:r w:rsidR="00185A02">
        <w:t>"</w:t>
      </w:r>
      <w:r>
        <w:t xml:space="preserve"> </w:t>
      </w:r>
      <w:proofErr w:type="gramStart"/>
      <w:r>
        <w:t>(</w:t>
      </w:r>
      <w:proofErr w:type="gramEnd"/>
      <w:r>
        <w:t>28.03.2019. VSS-263; 28.05.2019. TA-825);</w:t>
      </w:r>
    </w:p>
    <w:p w:rsidR="001B04D3" w:rsidP="001B04D3" w:rsidRDefault="001B04D3" w14:paraId="51EB5026" w14:textId="2F8C0864">
      <w:pPr>
        <w:pStyle w:val="Sarakstarindkopa"/>
        <w:numPr>
          <w:ilvl w:val="0"/>
          <w:numId w:val="23"/>
        </w:numPr>
      </w:pPr>
      <w:r>
        <w:t>Ministru kabineta 2010.</w:t>
      </w:r>
      <w:r w:rsidR="00185A02">
        <w:t> </w:t>
      </w:r>
      <w:r>
        <w:t>gada 9.</w:t>
      </w:r>
      <w:r w:rsidR="00185A02">
        <w:t xml:space="preserve"> </w:t>
      </w:r>
      <w:r>
        <w:t>marta noteikumi Nr.</w:t>
      </w:r>
      <w:r w:rsidR="00185A02">
        <w:t> </w:t>
      </w:r>
      <w:r>
        <w:t xml:space="preserve">227 </w:t>
      </w:r>
      <w:r w:rsidR="00185A02">
        <w:t>"</w:t>
      </w:r>
      <w:r>
        <w:t>Noteikumi par kārtību, kādā pasta komersants izmaksā atlīdzību par iekšzemes pasta sūtījumu nozaudēšanu, to satura bojājumu vai iztrūkumu</w:t>
      </w:r>
      <w:r w:rsidR="00185A02">
        <w:t>"</w:t>
      </w:r>
      <w:r>
        <w:t xml:space="preserve"> (04.04.2019. VSS-275);</w:t>
      </w:r>
    </w:p>
    <w:p w:rsidR="00AC71CA" w:rsidP="00775497" w:rsidRDefault="001B04D3" w14:paraId="74445E39" w14:textId="77777777">
      <w:pPr>
        <w:pStyle w:val="Sarakstarindkopa"/>
        <w:numPr>
          <w:ilvl w:val="0"/>
          <w:numId w:val="23"/>
        </w:numPr>
      </w:pPr>
      <w:r w:rsidRPr="00EE4D98">
        <w:t>Ministru kabineta 2016.</w:t>
      </w:r>
      <w:r w:rsidR="00185A02">
        <w:t> </w:t>
      </w:r>
      <w:r w:rsidRPr="00EE4D98">
        <w:t>gada 20.</w:t>
      </w:r>
      <w:r w:rsidR="00185A02">
        <w:t> </w:t>
      </w:r>
      <w:r w:rsidRPr="00EE4D98">
        <w:t>decembra noteikumi Nr.</w:t>
      </w:r>
      <w:r w:rsidR="00185A02">
        <w:t> </w:t>
      </w:r>
      <w:r w:rsidRPr="00EE4D98">
        <w:t xml:space="preserve">811 </w:t>
      </w:r>
      <w:r w:rsidR="00185A02">
        <w:t>"</w:t>
      </w:r>
      <w:r w:rsidRPr="00EE4D98">
        <w:t>Jūrnieku ārstu atzīšanas noteikumi</w:t>
      </w:r>
      <w:r w:rsidR="00185A02">
        <w:t>"</w:t>
      </w:r>
      <w:r>
        <w:t xml:space="preserve"> </w:t>
      </w:r>
      <w:proofErr w:type="gramStart"/>
      <w:r>
        <w:t>(</w:t>
      </w:r>
      <w:proofErr w:type="gramEnd"/>
      <w:r>
        <w:t>14.03.2019. VSS-215; 28.05.2019. TA-882);</w:t>
      </w:r>
    </w:p>
    <w:p w:rsidR="001B04D3" w:rsidP="00775497" w:rsidRDefault="003A3476" w14:paraId="5E337151" w14:textId="48F1833C">
      <w:pPr>
        <w:pStyle w:val="Sarakstarindkopa"/>
        <w:numPr>
          <w:ilvl w:val="0"/>
          <w:numId w:val="23"/>
        </w:numPr>
      </w:pPr>
      <w:r w:rsidRPr="00EE4D98">
        <w:t>Ministru kabineta 2013.</w:t>
      </w:r>
      <w:r w:rsidR="00185A02">
        <w:t> </w:t>
      </w:r>
      <w:r w:rsidRPr="00EE4D98">
        <w:t>gada 4.</w:t>
      </w:r>
      <w:r w:rsidR="00185A02">
        <w:t> </w:t>
      </w:r>
      <w:r w:rsidRPr="00EE4D98">
        <w:t>jūnija noteikumi Nr.</w:t>
      </w:r>
      <w:r w:rsidR="00185A02">
        <w:t> </w:t>
      </w:r>
      <w:r w:rsidRPr="00EE4D98">
        <w:t xml:space="preserve">303 </w:t>
      </w:r>
      <w:r w:rsidR="00185A02">
        <w:t>"</w:t>
      </w:r>
      <w:r w:rsidRPr="00EE4D98">
        <w:t xml:space="preserve">Noteikumi par Transporta </w:t>
      </w:r>
      <w:r w:rsidRPr="00EE4D98">
        <w:lastRenderedPageBreak/>
        <w:t>nelaimes gadījumu un incidentu izmeklēšanas biroja izmeklētāju dienesta apliecībām</w:t>
      </w:r>
      <w:r w:rsidR="00185A02">
        <w:t>"</w:t>
      </w:r>
      <w:r>
        <w:t xml:space="preserve"> (28.03.2019. VSS-262). </w:t>
      </w:r>
    </w:p>
    <w:p w:rsidR="008609A8" w:rsidP="002C436B" w:rsidRDefault="008609A8" w14:paraId="0F28F84D" w14:textId="09864160">
      <w:pPr>
        <w:pStyle w:val="Bezatstarpm"/>
        <w:ind w:firstLine="720"/>
      </w:pPr>
      <w:r>
        <w:rPr>
          <w:szCs w:val="28"/>
          <w:u w:val="single"/>
        </w:rPr>
        <w:t>Tieslietu ministrija</w:t>
      </w:r>
      <w:r>
        <w:rPr>
          <w:szCs w:val="28"/>
        </w:rPr>
        <w:t xml:space="preserve"> informē, ka</w:t>
      </w:r>
      <w:r w:rsidR="002C436B">
        <w:rPr>
          <w:szCs w:val="28"/>
        </w:rPr>
        <w:t>,</w:t>
      </w:r>
      <w:r>
        <w:rPr>
          <w:szCs w:val="28"/>
        </w:rPr>
        <w:t xml:space="preserve"> </w:t>
      </w:r>
      <w:r w:rsidR="002C436B">
        <w:t>l</w:t>
      </w:r>
      <w:r>
        <w:t xml:space="preserve">ai nodrošinātu Datu regulā noteikto Datu valsts inspekcijas </w:t>
      </w:r>
      <w:r w:rsidRPr="00287AAA">
        <w:t>(turpmāk – inspekcija)</w:t>
      </w:r>
      <w:r>
        <w:t xml:space="preserve"> neatkarību, ar </w:t>
      </w:r>
      <w:r w:rsidRPr="00287AAA">
        <w:t>2019. gada 13.</w:t>
      </w:r>
      <w:r>
        <w:t> </w:t>
      </w:r>
      <w:r w:rsidRPr="00287AAA">
        <w:t>aprīļa grozījumi</w:t>
      </w:r>
      <w:r>
        <w:t>em</w:t>
      </w:r>
      <w:r w:rsidRPr="00287AAA">
        <w:t xml:space="preserve"> Likumā par budžetu un finanšu vadību </w:t>
      </w:r>
      <w:r>
        <w:t>uz</w:t>
      </w:r>
      <w:r w:rsidRPr="00287AAA">
        <w:t xml:space="preserve"> inspekcij</w:t>
      </w:r>
      <w:r>
        <w:t>u</w:t>
      </w:r>
      <w:r w:rsidRPr="00287AAA">
        <w:t xml:space="preserve"> attiecina visus statusa izņēmumus un tiesības budžeta sagatavošanas un izskatīšanas procesā, kas ir paredzētas neatkarīgajām iestādēm. </w:t>
      </w:r>
      <w:r>
        <w:t>Savukārt 2019. gada 8. jūnijā spēkā stājās "G</w:t>
      </w:r>
      <w:r w:rsidRPr="00287AAA">
        <w:t>rozījumi</w:t>
      </w:r>
      <w:r>
        <w:t xml:space="preserve"> </w:t>
      </w:r>
      <w:r w:rsidRPr="00287AAA">
        <w:t>Ministru kabineta 2012. gada 11. decembra noteikumos Nr. 867</w:t>
      </w:r>
      <w:r w:rsidR="00880379">
        <w:t xml:space="preserve"> </w:t>
      </w:r>
      <w:r w:rsidRPr="00287AAA">
        <w:t>"Kārtība, kādā nosakāms maksimāli pieļaujamais valsts budžeta</w:t>
      </w:r>
      <w:r>
        <w:t xml:space="preserve"> </w:t>
      </w:r>
      <w:r w:rsidRPr="00287AAA">
        <w:t>izdevumu kopapjoms un maksimāli pieļaujamais valsts budžeta</w:t>
      </w:r>
      <w:r>
        <w:t xml:space="preserve"> </w:t>
      </w:r>
      <w:r w:rsidRPr="00287AAA">
        <w:t>izdevumu kopējais apjoms katrai ministrijai un citām centrālajām</w:t>
      </w:r>
      <w:r>
        <w:t xml:space="preserve"> </w:t>
      </w:r>
      <w:r w:rsidRPr="00287AAA">
        <w:t>valsts iestādēm vidējam termiņam"</w:t>
      </w:r>
      <w:r>
        <w:t>", kas</w:t>
      </w:r>
      <w:r w:rsidRPr="00287AAA">
        <w:t xml:space="preserve"> precizē kārtību, kādā iesniedz inspekcijas pieteikumus prioritārajiem pasākumiem, un nosaka inspekcijas tiesības izteikt viedokli Ministru kabinetā.</w:t>
      </w:r>
      <w:r w:rsidR="00880379">
        <w:t xml:space="preserve"> </w:t>
      </w:r>
      <w:r>
        <w:t>Tieslietu ministrija ir izstrādājusi un Valsts sekretāru sanāksmē 2019. gada 21. martā ir izsludināts likumprojekts "</w:t>
      </w:r>
      <w:r w:rsidRPr="0002605B">
        <w:t>Grozījums Valsts un pašvaldību institūciju amatpersonu un darbinieku atlīdzības likumā"</w:t>
      </w:r>
      <w:r>
        <w:t xml:space="preserve"> (VSS-241), kas paredz likumā ietvert konkrētu atalgojumu algu inspekcijas direktoram, tādējādi stiprinot inspekcijas direktora neatkarību. </w:t>
      </w:r>
    </w:p>
    <w:p w:rsidR="008609A8" w:rsidP="00775497" w:rsidRDefault="008609A8" w14:paraId="31CA6808" w14:textId="6DF110DD">
      <w:pPr>
        <w:pStyle w:val="Bezatstarpm"/>
        <w:ind w:firstLine="720"/>
      </w:pPr>
      <w:r>
        <w:t>Atbilstoši Datu likuma 18. panta piektajai daļai un 19. panta trešajai daļai inspekcija sadarbībā ar Tieslietu ministriju ir izstrādājusi Ministru kabineta noteikumu projektu "</w:t>
      </w:r>
      <w:r w:rsidRPr="00CD1BB2">
        <w:t>Datu aizsardzības speciālista kvalifikācijas noteikumi</w:t>
      </w:r>
      <w:r>
        <w:t xml:space="preserve">", kas 2019. gada 16. maijā ir izsludināts Valsts sekretāru sanāksmē (VSS-436). </w:t>
      </w:r>
    </w:p>
    <w:p w:rsidR="008609A8" w:rsidP="00775497" w:rsidRDefault="008609A8" w14:paraId="3D05CE60" w14:textId="0E552370">
      <w:pPr>
        <w:pStyle w:val="Bezatstarpm"/>
        <w:ind w:firstLine="720"/>
      </w:pPr>
      <w:r>
        <w:t xml:space="preserve">Tieslietu ministrija informē, ka ir apzinājusi ministrijas padotības iestāžu normatīvā regulējuma atbilstību Datu regulas prasībām, un īpaši grozījumi Datu regulas prasību ieviešanai padotības iestāžu normatīvajos aktos nav nepieciešami. </w:t>
      </w:r>
    </w:p>
    <w:p w:rsidRPr="00F27F39" w:rsidR="008609A8" w:rsidP="008609A8" w:rsidRDefault="008609A8" w14:paraId="65997121" w14:textId="77777777">
      <w:pPr>
        <w:ind w:firstLine="720"/>
        <w:rPr>
          <w:szCs w:val="28"/>
        </w:rPr>
      </w:pPr>
      <w:r w:rsidRPr="00F27F39">
        <w:rPr>
          <w:szCs w:val="28"/>
          <w:u w:val="single"/>
        </w:rPr>
        <w:t>Veselības ministrija</w:t>
      </w:r>
      <w:r w:rsidRPr="00F27F39">
        <w:rPr>
          <w:szCs w:val="28"/>
        </w:rPr>
        <w:t xml:space="preserve"> </w:t>
      </w:r>
      <w:r>
        <w:rPr>
          <w:szCs w:val="28"/>
        </w:rPr>
        <w:t xml:space="preserve">informē, ka, </w:t>
      </w:r>
      <w:r w:rsidRPr="00F27F39">
        <w:rPr>
          <w:szCs w:val="28"/>
        </w:rPr>
        <w:t xml:space="preserve">veicot grozījumus normatīvajos aktos, ministrija pārskata arī normatīvajos aktos paredzēto personas datu apstrādes atbilstību Datu regulai. </w:t>
      </w:r>
      <w:proofErr w:type="gramStart"/>
      <w:r w:rsidRPr="00F27F39">
        <w:rPr>
          <w:szCs w:val="28"/>
        </w:rPr>
        <w:t>Uz doto brīdi</w:t>
      </w:r>
      <w:proofErr w:type="gramEnd"/>
      <w:r w:rsidRPr="00F27F39">
        <w:rPr>
          <w:szCs w:val="28"/>
        </w:rPr>
        <w:t xml:space="preserve"> vienlaikus ar citiem grozījumiem Veselības ministrija saistībā ar Datu regulu ir veikusi grozījumus šādos normatīvajos aktos:</w:t>
      </w:r>
    </w:p>
    <w:p w:rsidRPr="00F27F39" w:rsidR="008609A8" w:rsidP="008609A8" w:rsidRDefault="008609A8" w14:paraId="4A95FA18" w14:textId="77777777">
      <w:pPr>
        <w:pStyle w:val="Sarakstarindkopa"/>
        <w:numPr>
          <w:ilvl w:val="0"/>
          <w:numId w:val="22"/>
        </w:numPr>
        <w:rPr>
          <w:szCs w:val="28"/>
        </w:rPr>
      </w:pPr>
      <w:r w:rsidRPr="00F27F39">
        <w:rPr>
          <w:szCs w:val="28"/>
        </w:rPr>
        <w:t>Ministru kabineta 2010.</w:t>
      </w:r>
      <w:r>
        <w:rPr>
          <w:szCs w:val="28"/>
        </w:rPr>
        <w:t> </w:t>
      </w:r>
      <w:r w:rsidRPr="00F27F39">
        <w:rPr>
          <w:szCs w:val="28"/>
        </w:rPr>
        <w:t>gada 23.</w:t>
      </w:r>
      <w:r>
        <w:rPr>
          <w:szCs w:val="28"/>
        </w:rPr>
        <w:t> </w:t>
      </w:r>
      <w:r w:rsidRPr="00F27F39">
        <w:rPr>
          <w:szCs w:val="28"/>
        </w:rPr>
        <w:t>marta noteikumos Nr.</w:t>
      </w:r>
      <w:r>
        <w:rPr>
          <w:szCs w:val="28"/>
        </w:rPr>
        <w:t> </w:t>
      </w:r>
      <w:r w:rsidRPr="00F27F39">
        <w:rPr>
          <w:szCs w:val="28"/>
        </w:rPr>
        <w:t xml:space="preserve">290 </w:t>
      </w:r>
      <w:r>
        <w:rPr>
          <w:szCs w:val="28"/>
        </w:rPr>
        <w:t>"</w:t>
      </w:r>
      <w:r w:rsidRPr="00F27F39">
        <w:rPr>
          <w:szCs w:val="28"/>
        </w:rPr>
        <w:t>Farmaceitu profesionālās kvalifikācijas sertifikātu izsniegšanas, pārreģistrēšanas un anulēšanas kārtība</w:t>
      </w:r>
      <w:r>
        <w:rPr>
          <w:szCs w:val="28"/>
        </w:rPr>
        <w:t>"</w:t>
      </w:r>
      <w:r w:rsidRPr="00F27F39">
        <w:rPr>
          <w:szCs w:val="28"/>
        </w:rPr>
        <w:t>;</w:t>
      </w:r>
    </w:p>
    <w:p w:rsidRPr="00F27F39" w:rsidR="008609A8" w:rsidP="008609A8" w:rsidRDefault="008609A8" w14:paraId="76A85544" w14:textId="77777777">
      <w:pPr>
        <w:pStyle w:val="Sarakstarindkopa"/>
        <w:numPr>
          <w:ilvl w:val="0"/>
          <w:numId w:val="22"/>
        </w:numPr>
        <w:rPr>
          <w:szCs w:val="28"/>
        </w:rPr>
      </w:pPr>
      <w:r w:rsidRPr="00F27F39">
        <w:rPr>
          <w:szCs w:val="28"/>
        </w:rPr>
        <w:t>Ministru kabineta 2008.</w:t>
      </w:r>
      <w:r>
        <w:rPr>
          <w:szCs w:val="28"/>
        </w:rPr>
        <w:t> </w:t>
      </w:r>
      <w:r w:rsidRPr="00F27F39">
        <w:rPr>
          <w:szCs w:val="28"/>
        </w:rPr>
        <w:t>gada 15.</w:t>
      </w:r>
      <w:r>
        <w:rPr>
          <w:szCs w:val="28"/>
        </w:rPr>
        <w:t> </w:t>
      </w:r>
      <w:r w:rsidRPr="00F27F39">
        <w:rPr>
          <w:szCs w:val="28"/>
        </w:rPr>
        <w:t>septembra noteikumos Nr.</w:t>
      </w:r>
      <w:r>
        <w:rPr>
          <w:szCs w:val="28"/>
        </w:rPr>
        <w:t xml:space="preserve"> </w:t>
      </w:r>
      <w:r w:rsidRPr="00F27F39">
        <w:rPr>
          <w:szCs w:val="28"/>
        </w:rPr>
        <w:t xml:space="preserve">746 </w:t>
      </w:r>
      <w:r>
        <w:rPr>
          <w:szCs w:val="28"/>
        </w:rPr>
        <w:t>"</w:t>
      </w:r>
      <w:r w:rsidRPr="00F27F39">
        <w:rPr>
          <w:szCs w:val="28"/>
        </w:rPr>
        <w:t>Ar noteiktām slimībām slimojošu pacientu reģistra izveides, papildināšanas un uzturēšanas kārtība</w:t>
      </w:r>
      <w:r>
        <w:rPr>
          <w:szCs w:val="28"/>
        </w:rPr>
        <w:t>"</w:t>
      </w:r>
      <w:r w:rsidRPr="00F27F39">
        <w:rPr>
          <w:szCs w:val="28"/>
        </w:rPr>
        <w:t>;</w:t>
      </w:r>
    </w:p>
    <w:p w:rsidRPr="001B04D3" w:rsidR="008609A8" w:rsidP="008609A8" w:rsidRDefault="008609A8" w14:paraId="32DBF6C8" w14:textId="77777777">
      <w:pPr>
        <w:pStyle w:val="Sarakstarindkopa"/>
        <w:numPr>
          <w:ilvl w:val="0"/>
          <w:numId w:val="22"/>
        </w:numPr>
        <w:rPr>
          <w:sz w:val="22"/>
        </w:rPr>
      </w:pPr>
      <w:r w:rsidRPr="00F27F39">
        <w:rPr>
          <w:szCs w:val="28"/>
        </w:rPr>
        <w:t>Ministru kabineta 2006.</w:t>
      </w:r>
      <w:r>
        <w:rPr>
          <w:szCs w:val="28"/>
        </w:rPr>
        <w:t> </w:t>
      </w:r>
      <w:r w:rsidRPr="00F27F39">
        <w:rPr>
          <w:szCs w:val="28"/>
        </w:rPr>
        <w:t>gada 4.</w:t>
      </w:r>
      <w:r>
        <w:rPr>
          <w:szCs w:val="28"/>
        </w:rPr>
        <w:t> </w:t>
      </w:r>
      <w:r w:rsidRPr="00F27F39">
        <w:rPr>
          <w:szCs w:val="28"/>
        </w:rPr>
        <w:t>aprīļa noteikumos Nr.</w:t>
      </w:r>
      <w:r>
        <w:rPr>
          <w:szCs w:val="28"/>
        </w:rPr>
        <w:t> </w:t>
      </w:r>
      <w:r w:rsidRPr="00F27F39">
        <w:rPr>
          <w:szCs w:val="28"/>
        </w:rPr>
        <w:t xml:space="preserve">265 </w:t>
      </w:r>
      <w:r>
        <w:rPr>
          <w:szCs w:val="28"/>
        </w:rPr>
        <w:t>"</w:t>
      </w:r>
      <w:r w:rsidRPr="00F27F39">
        <w:rPr>
          <w:szCs w:val="28"/>
        </w:rPr>
        <w:t>Medicīnisko dokumentu lietvedības kārtība</w:t>
      </w:r>
      <w:r>
        <w:rPr>
          <w:szCs w:val="28"/>
        </w:rPr>
        <w:t>"</w:t>
      </w:r>
      <w:r w:rsidRPr="00F27F39">
        <w:rPr>
          <w:szCs w:val="28"/>
        </w:rPr>
        <w:t xml:space="preserve"> (grozījumu projekts iesniegts Valsts kancelejā izskatīšanai Ministru kabineta sēdē).</w:t>
      </w:r>
    </w:p>
    <w:p w:rsidR="009B5F82" w:rsidP="009B5F82" w:rsidRDefault="00DD0D32" w14:paraId="392BA0FA" w14:textId="581151D1">
      <w:pPr>
        <w:ind w:firstLine="709"/>
        <w:rPr>
          <w:szCs w:val="24"/>
        </w:rPr>
      </w:pPr>
      <w:r w:rsidRPr="0048684C">
        <w:rPr>
          <w:szCs w:val="24"/>
          <w:u w:val="single"/>
        </w:rPr>
        <w:t>Vides aizsardzības un reģionālās attīstības ministrija</w:t>
      </w:r>
      <w:r w:rsidRPr="00DD0D32">
        <w:rPr>
          <w:szCs w:val="24"/>
        </w:rPr>
        <w:t xml:space="preserve"> </w:t>
      </w:r>
      <w:r w:rsidR="0048684C">
        <w:rPr>
          <w:szCs w:val="24"/>
        </w:rPr>
        <w:t xml:space="preserve">informē, ka virknē </w:t>
      </w:r>
      <w:r w:rsidRPr="00DD0D32">
        <w:rPr>
          <w:szCs w:val="24"/>
        </w:rPr>
        <w:t xml:space="preserve">normatīvo aktu ir nepieciešami grozījumi, lai nodrošinātu atbilstību </w:t>
      </w:r>
      <w:r w:rsidR="0048684C">
        <w:rPr>
          <w:szCs w:val="24"/>
        </w:rPr>
        <w:t>Datu regulas</w:t>
      </w:r>
      <w:r w:rsidRPr="00DD0D32">
        <w:rPr>
          <w:szCs w:val="24"/>
        </w:rPr>
        <w:t xml:space="preserve"> prasībām, kā arī informē, ka </w:t>
      </w:r>
      <w:r w:rsidR="0048684C">
        <w:rPr>
          <w:szCs w:val="24"/>
        </w:rPr>
        <w:t>ministrija</w:t>
      </w:r>
      <w:r w:rsidRPr="00DD0D32">
        <w:rPr>
          <w:szCs w:val="24"/>
        </w:rPr>
        <w:t xml:space="preserve"> jau 2018. gadā apzināja nepieciešamos grozījumus normatīvajos aktos un pakāpeniski virza tos izskatīšanai Ministru kabinetā.</w:t>
      </w:r>
    </w:p>
    <w:p w:rsidR="006F495A" w:rsidP="0048684C" w:rsidRDefault="0048684C" w14:paraId="0157D68F" w14:textId="06CFB9E6">
      <w:pPr>
        <w:ind w:firstLine="709"/>
        <w:rPr>
          <w:szCs w:val="24"/>
        </w:rPr>
      </w:pPr>
      <w:r w:rsidRPr="0048684C">
        <w:rPr>
          <w:szCs w:val="24"/>
        </w:rPr>
        <w:t>Vides aizsardzības un reģionālās attīstības ministrija</w:t>
      </w:r>
      <w:r>
        <w:rPr>
          <w:szCs w:val="24"/>
        </w:rPr>
        <w:t xml:space="preserve">s </w:t>
      </w:r>
      <w:r w:rsidRPr="0048684C">
        <w:rPr>
          <w:szCs w:val="24"/>
        </w:rPr>
        <w:t xml:space="preserve">pārziņā esošie normatīvie akti, kuros jāveic grozījumi, lai nodrošinātu atbilstību </w:t>
      </w:r>
      <w:r w:rsidR="00AC71CA">
        <w:rPr>
          <w:szCs w:val="24"/>
        </w:rPr>
        <w:t>Datu</w:t>
      </w:r>
      <w:r w:rsidRPr="0048684C">
        <w:rPr>
          <w:szCs w:val="24"/>
        </w:rPr>
        <w:t xml:space="preserve"> regulas prasībām</w:t>
      </w:r>
      <w:r>
        <w:rPr>
          <w:szCs w:val="24"/>
        </w:rPr>
        <w:t xml:space="preserve"> </w:t>
      </w:r>
      <w:r w:rsidRPr="00DD0D32">
        <w:rPr>
          <w:szCs w:val="24"/>
        </w:rPr>
        <w:t>(saraksts par stāvokli uz 2019.</w:t>
      </w:r>
      <w:r w:rsidR="00AC71CA">
        <w:rPr>
          <w:szCs w:val="24"/>
        </w:rPr>
        <w:t> </w:t>
      </w:r>
      <w:r w:rsidRPr="00DD0D32">
        <w:rPr>
          <w:szCs w:val="24"/>
        </w:rPr>
        <w:t>gada 25. jūniju</w:t>
      </w:r>
      <w:r>
        <w:rPr>
          <w:szCs w:val="24"/>
        </w:rPr>
        <w:t>):</w:t>
      </w:r>
    </w:p>
    <w:p w:rsidR="0048684C" w:rsidP="0048684C" w:rsidRDefault="0048684C" w14:paraId="4C34B89E" w14:textId="1D680760">
      <w:pPr>
        <w:pStyle w:val="Sarakstarindkopa"/>
        <w:numPr>
          <w:ilvl w:val="0"/>
          <w:numId w:val="19"/>
        </w:numPr>
        <w:ind w:left="709" w:hanging="425"/>
        <w:rPr>
          <w:rStyle w:val="Izteiksmgs"/>
          <w:rFonts w:eastAsia="Times New Roman"/>
          <w:b w:val="0"/>
          <w:szCs w:val="24"/>
        </w:rPr>
      </w:pPr>
      <w:r w:rsidRPr="0048684C">
        <w:t xml:space="preserve">Ministru kabineta 2006. gada 13. jūnija noteikumi Nr. 475 </w:t>
      </w:r>
      <w:hyperlink w:tgtFrame="_blank" w:history="1" r:id="rId7">
        <w:r w:rsidR="00185A02">
          <w:rPr>
            <w:rStyle w:val="Izteiksmgs"/>
            <w:rFonts w:eastAsia="Times New Roman"/>
            <w:b w:val="0"/>
            <w:szCs w:val="24"/>
          </w:rPr>
          <w:t>"</w:t>
        </w:r>
        <w:r w:rsidRPr="0048684C">
          <w:rPr>
            <w:rStyle w:val="Izteiksmgs"/>
            <w:rFonts w:eastAsia="Times New Roman"/>
            <w:b w:val="0"/>
            <w:szCs w:val="24"/>
          </w:rPr>
          <w:t>Virszemes ūdensobjektu un ostu akvatoriju tīrīšanas un padziļināšanas kārtība</w:t>
        </w:r>
      </w:hyperlink>
      <w:r w:rsidRPr="0048684C">
        <w:rPr>
          <w:rStyle w:val="Izteiksmgs"/>
          <w:rFonts w:eastAsia="Times New Roman"/>
          <w:b w:val="0"/>
          <w:szCs w:val="24"/>
        </w:rPr>
        <w:t>"</w:t>
      </w:r>
      <w:r>
        <w:rPr>
          <w:rStyle w:val="Izteiksmgs"/>
          <w:rFonts w:eastAsia="Times New Roman"/>
          <w:b w:val="0"/>
          <w:szCs w:val="24"/>
        </w:rPr>
        <w:t xml:space="preserve"> (</w:t>
      </w:r>
      <w:r w:rsidRPr="0048684C">
        <w:rPr>
          <w:rStyle w:val="Izteiksmgs"/>
          <w:rFonts w:eastAsia="Times New Roman"/>
          <w:b w:val="0"/>
          <w:szCs w:val="24"/>
        </w:rPr>
        <w:t>notiek izvērtēšana</w:t>
      </w:r>
      <w:r>
        <w:rPr>
          <w:rStyle w:val="Izteiksmgs"/>
          <w:rFonts w:eastAsia="Times New Roman"/>
          <w:b w:val="0"/>
          <w:szCs w:val="24"/>
        </w:rPr>
        <w:t>)</w:t>
      </w:r>
      <w:r w:rsidRPr="0048684C">
        <w:rPr>
          <w:rStyle w:val="Izteiksmgs"/>
          <w:rFonts w:eastAsia="Times New Roman"/>
          <w:b w:val="0"/>
          <w:szCs w:val="24"/>
        </w:rPr>
        <w:t>;</w:t>
      </w:r>
    </w:p>
    <w:p w:rsidRPr="0048684C" w:rsidR="0048684C" w:rsidP="0048684C" w:rsidRDefault="0048684C" w14:paraId="71E6CD3A" w14:textId="18545466">
      <w:pPr>
        <w:pStyle w:val="Sarakstarindkopa"/>
        <w:numPr>
          <w:ilvl w:val="0"/>
          <w:numId w:val="19"/>
        </w:numPr>
        <w:ind w:left="709" w:hanging="425"/>
        <w:rPr>
          <w:rFonts w:eastAsia="Times New Roman"/>
          <w:bCs/>
          <w:szCs w:val="24"/>
        </w:rPr>
      </w:pPr>
      <w:r w:rsidRPr="002E4019">
        <w:rPr>
          <w:rFonts w:eastAsia="Times New Roman"/>
          <w:szCs w:val="24"/>
        </w:rPr>
        <w:t>M</w:t>
      </w:r>
      <w:r>
        <w:rPr>
          <w:rFonts w:eastAsia="Times New Roman"/>
          <w:szCs w:val="24"/>
        </w:rPr>
        <w:t>inistru kabineta</w:t>
      </w:r>
      <w:r w:rsidRPr="002E4019">
        <w:rPr>
          <w:rFonts w:eastAsia="Times New Roman"/>
          <w:szCs w:val="24"/>
        </w:rPr>
        <w:t xml:space="preserve"> 2015.</w:t>
      </w:r>
      <w:r>
        <w:rPr>
          <w:rFonts w:eastAsia="Times New Roman"/>
          <w:szCs w:val="24"/>
        </w:rPr>
        <w:t xml:space="preserve"> </w:t>
      </w:r>
      <w:r w:rsidRPr="002E4019">
        <w:rPr>
          <w:rFonts w:eastAsia="Times New Roman"/>
          <w:szCs w:val="24"/>
        </w:rPr>
        <w:t>gada 27.</w:t>
      </w:r>
      <w:r>
        <w:rPr>
          <w:rFonts w:eastAsia="Times New Roman"/>
          <w:szCs w:val="24"/>
        </w:rPr>
        <w:t xml:space="preserve"> </w:t>
      </w:r>
      <w:r w:rsidRPr="002E4019">
        <w:rPr>
          <w:rFonts w:eastAsia="Times New Roman"/>
          <w:szCs w:val="24"/>
        </w:rPr>
        <w:t>janvāra noteikumi Nr.</w:t>
      </w:r>
      <w:r w:rsidR="00880379">
        <w:rPr>
          <w:rFonts w:eastAsia="Times New Roman"/>
          <w:szCs w:val="24"/>
        </w:rPr>
        <w:t> </w:t>
      </w:r>
      <w:r w:rsidRPr="002E4019">
        <w:rPr>
          <w:rFonts w:eastAsia="Times New Roman"/>
          <w:szCs w:val="24"/>
        </w:rPr>
        <w:t xml:space="preserve">30 </w:t>
      </w:r>
      <w:r w:rsidR="00185A02">
        <w:rPr>
          <w:rFonts w:eastAsia="Times New Roman"/>
          <w:szCs w:val="24"/>
        </w:rPr>
        <w:t>"</w:t>
      </w:r>
      <w:r w:rsidRPr="002E4019">
        <w:rPr>
          <w:rFonts w:eastAsia="Times New Roman"/>
          <w:szCs w:val="24"/>
        </w:rPr>
        <w:t>Kārtība, kādā Valsts vides dienests izdod tehniskos noteikumus paredzētājai darbībai</w:t>
      </w:r>
      <w:r w:rsidR="00185A02">
        <w:rPr>
          <w:rFonts w:eastAsia="Times New Roman"/>
          <w:szCs w:val="24"/>
        </w:rPr>
        <w:t>"</w:t>
      </w:r>
      <w:r>
        <w:rPr>
          <w:rFonts w:eastAsia="Times New Roman"/>
          <w:szCs w:val="24"/>
        </w:rPr>
        <w:t xml:space="preserve"> (</w:t>
      </w:r>
      <w:r w:rsidRPr="21590686">
        <w:rPr>
          <w:rFonts w:eastAsia="Times New Roman"/>
          <w:szCs w:val="24"/>
        </w:rPr>
        <w:t>2019.</w:t>
      </w:r>
      <w:r>
        <w:rPr>
          <w:rFonts w:eastAsia="Times New Roman"/>
          <w:szCs w:val="24"/>
        </w:rPr>
        <w:t xml:space="preserve"> </w:t>
      </w:r>
      <w:r w:rsidRPr="21590686">
        <w:rPr>
          <w:rFonts w:eastAsia="Times New Roman"/>
          <w:szCs w:val="24"/>
        </w:rPr>
        <w:t>gadā plānots veikt grozījumus</w:t>
      </w:r>
      <w:r>
        <w:rPr>
          <w:rFonts w:eastAsia="Times New Roman"/>
          <w:szCs w:val="24"/>
        </w:rPr>
        <w:t>);</w:t>
      </w:r>
    </w:p>
    <w:p w:rsidRPr="0048684C" w:rsidR="0048684C" w:rsidP="0048684C" w:rsidRDefault="0048684C" w14:paraId="566D1C72" w14:textId="4E2DC980">
      <w:pPr>
        <w:pStyle w:val="Sarakstarindkopa"/>
        <w:numPr>
          <w:ilvl w:val="0"/>
          <w:numId w:val="19"/>
        </w:numPr>
        <w:ind w:left="709" w:hanging="425"/>
        <w:rPr>
          <w:rFonts w:eastAsia="Times New Roman"/>
          <w:bCs/>
          <w:szCs w:val="24"/>
        </w:rPr>
      </w:pPr>
      <w:r>
        <w:rPr>
          <w:rFonts w:eastAsia="Times New Roman"/>
          <w:szCs w:val="24"/>
        </w:rPr>
        <w:t>Ministru kabineta</w:t>
      </w:r>
      <w:r w:rsidRPr="002E4019">
        <w:rPr>
          <w:rFonts w:eastAsia="Times New Roman"/>
          <w:szCs w:val="24"/>
        </w:rPr>
        <w:t xml:space="preserve"> 2015.</w:t>
      </w:r>
      <w:r>
        <w:rPr>
          <w:rFonts w:eastAsia="Times New Roman"/>
          <w:szCs w:val="24"/>
        </w:rPr>
        <w:t xml:space="preserve"> </w:t>
      </w:r>
      <w:r w:rsidRPr="002E4019">
        <w:rPr>
          <w:rFonts w:eastAsia="Times New Roman"/>
          <w:szCs w:val="24"/>
        </w:rPr>
        <w:t>gada 13.</w:t>
      </w:r>
      <w:r>
        <w:rPr>
          <w:rFonts w:eastAsia="Times New Roman"/>
          <w:szCs w:val="24"/>
        </w:rPr>
        <w:t xml:space="preserve"> </w:t>
      </w:r>
      <w:r w:rsidRPr="002E4019">
        <w:rPr>
          <w:rFonts w:eastAsia="Times New Roman"/>
          <w:szCs w:val="24"/>
        </w:rPr>
        <w:t>janvāra noteikumi Nr.</w:t>
      </w:r>
      <w:r w:rsidR="00185A02">
        <w:rPr>
          <w:rFonts w:eastAsia="Times New Roman"/>
          <w:szCs w:val="24"/>
        </w:rPr>
        <w:t> </w:t>
      </w:r>
      <w:r w:rsidRPr="002E4019">
        <w:rPr>
          <w:rFonts w:eastAsia="Times New Roman"/>
          <w:szCs w:val="24"/>
        </w:rPr>
        <w:t xml:space="preserve">18 </w:t>
      </w:r>
      <w:r w:rsidR="00185A02">
        <w:rPr>
          <w:rFonts w:eastAsia="Times New Roman"/>
          <w:szCs w:val="24"/>
        </w:rPr>
        <w:t>"</w:t>
      </w:r>
      <w:r w:rsidRPr="002E4019">
        <w:rPr>
          <w:rFonts w:eastAsia="Times New Roman"/>
          <w:szCs w:val="24"/>
        </w:rPr>
        <w:t>Kārtība, kādā novērtē paredzētās darbības ietekmi uz vid</w:t>
      </w:r>
      <w:r>
        <w:rPr>
          <w:rFonts w:eastAsia="Times New Roman"/>
          <w:szCs w:val="24"/>
        </w:rPr>
        <w:t>i un akceptē paredzēto darbību</w:t>
      </w:r>
      <w:r w:rsidR="00185A02">
        <w:rPr>
          <w:rFonts w:eastAsia="Times New Roman"/>
          <w:szCs w:val="24"/>
        </w:rPr>
        <w:t>"</w:t>
      </w:r>
      <w:r>
        <w:rPr>
          <w:rFonts w:eastAsia="Times New Roman"/>
          <w:szCs w:val="24"/>
        </w:rPr>
        <w:t xml:space="preserve"> (notiek izvērtēšana);</w:t>
      </w:r>
    </w:p>
    <w:p w:rsidRPr="0048684C" w:rsidR="0048684C" w:rsidP="0048684C" w:rsidRDefault="0048684C" w14:paraId="585DEBAD" w14:textId="29D3AECE">
      <w:pPr>
        <w:pStyle w:val="Sarakstarindkopa"/>
        <w:numPr>
          <w:ilvl w:val="0"/>
          <w:numId w:val="19"/>
        </w:numPr>
        <w:ind w:left="709" w:hanging="425"/>
        <w:rPr>
          <w:rFonts w:eastAsia="Times New Roman"/>
          <w:bCs/>
          <w:szCs w:val="24"/>
        </w:rPr>
      </w:pPr>
      <w:r w:rsidRPr="002E4019">
        <w:rPr>
          <w:rFonts w:eastAsia="Times New Roman"/>
          <w:szCs w:val="24"/>
        </w:rPr>
        <w:t>Ministru kabineta 2012.</w:t>
      </w:r>
      <w:r>
        <w:rPr>
          <w:rFonts w:eastAsia="Times New Roman"/>
          <w:szCs w:val="24"/>
        </w:rPr>
        <w:t xml:space="preserve"> </w:t>
      </w:r>
      <w:r w:rsidRPr="002E4019">
        <w:rPr>
          <w:rFonts w:eastAsia="Times New Roman"/>
          <w:szCs w:val="24"/>
        </w:rPr>
        <w:t>gada 21.</w:t>
      </w:r>
      <w:r>
        <w:rPr>
          <w:rFonts w:eastAsia="Times New Roman"/>
          <w:szCs w:val="24"/>
        </w:rPr>
        <w:t xml:space="preserve"> </w:t>
      </w:r>
      <w:r w:rsidRPr="002E4019">
        <w:rPr>
          <w:rFonts w:eastAsia="Times New Roman"/>
          <w:szCs w:val="24"/>
        </w:rPr>
        <w:t>augusta noteikumi Nr.</w:t>
      </w:r>
      <w:r w:rsidR="00185A02">
        <w:rPr>
          <w:rFonts w:eastAsia="Times New Roman"/>
          <w:szCs w:val="24"/>
        </w:rPr>
        <w:t> </w:t>
      </w:r>
      <w:r w:rsidRPr="002E4019">
        <w:rPr>
          <w:rFonts w:eastAsia="Times New Roman"/>
          <w:szCs w:val="24"/>
        </w:rPr>
        <w:t xml:space="preserve">570 </w:t>
      </w:r>
      <w:r w:rsidR="00185A02">
        <w:rPr>
          <w:rFonts w:eastAsia="Times New Roman"/>
          <w:szCs w:val="24"/>
        </w:rPr>
        <w:t>"</w:t>
      </w:r>
      <w:r w:rsidRPr="002E4019">
        <w:rPr>
          <w:rFonts w:eastAsia="Times New Roman"/>
          <w:szCs w:val="24"/>
        </w:rPr>
        <w:t>Derīgo izrakteņu ieguves kārtība</w:t>
      </w:r>
      <w:r w:rsidR="00185A02">
        <w:rPr>
          <w:rFonts w:eastAsia="Times New Roman"/>
          <w:szCs w:val="24"/>
        </w:rPr>
        <w:t xml:space="preserve">" </w:t>
      </w:r>
      <w:r>
        <w:rPr>
          <w:rFonts w:eastAsia="Times New Roman"/>
          <w:szCs w:val="24"/>
        </w:rPr>
        <w:t>(notiek izvērtēšana);</w:t>
      </w:r>
    </w:p>
    <w:p w:rsidRPr="0048684C" w:rsidR="0048684C" w:rsidP="0048684C" w:rsidRDefault="0048684C" w14:paraId="4B62C749" w14:textId="5E7C6E73">
      <w:pPr>
        <w:pStyle w:val="Sarakstarindkopa"/>
        <w:numPr>
          <w:ilvl w:val="0"/>
          <w:numId w:val="19"/>
        </w:numPr>
        <w:ind w:left="709" w:hanging="425"/>
        <w:rPr>
          <w:rFonts w:eastAsia="Times New Roman"/>
          <w:bCs/>
          <w:szCs w:val="24"/>
        </w:rPr>
      </w:pPr>
      <w:r w:rsidRPr="002E4019">
        <w:rPr>
          <w:rFonts w:eastAsia="Times New Roman"/>
          <w:szCs w:val="24"/>
        </w:rPr>
        <w:t>Ministru kabineta 2007.</w:t>
      </w:r>
      <w:r>
        <w:rPr>
          <w:rFonts w:eastAsia="Times New Roman"/>
          <w:szCs w:val="24"/>
        </w:rPr>
        <w:t xml:space="preserve"> </w:t>
      </w:r>
      <w:r w:rsidRPr="002E4019">
        <w:rPr>
          <w:rFonts w:eastAsia="Times New Roman"/>
          <w:szCs w:val="24"/>
        </w:rPr>
        <w:t>gada 19.</w:t>
      </w:r>
      <w:r>
        <w:rPr>
          <w:rFonts w:eastAsia="Times New Roman"/>
          <w:szCs w:val="24"/>
        </w:rPr>
        <w:t xml:space="preserve"> </w:t>
      </w:r>
      <w:r w:rsidRPr="002E4019">
        <w:rPr>
          <w:rFonts w:eastAsia="Times New Roman"/>
          <w:szCs w:val="24"/>
        </w:rPr>
        <w:t>jūnija noteikumi Nr.</w:t>
      </w:r>
      <w:r w:rsidR="00185A02">
        <w:rPr>
          <w:rFonts w:eastAsia="Times New Roman"/>
          <w:szCs w:val="24"/>
        </w:rPr>
        <w:t> </w:t>
      </w:r>
      <w:r w:rsidRPr="002E4019">
        <w:rPr>
          <w:rFonts w:eastAsia="Times New Roman"/>
          <w:szCs w:val="24"/>
        </w:rPr>
        <w:t xml:space="preserve">404 </w:t>
      </w:r>
      <w:r w:rsidR="00185A02">
        <w:rPr>
          <w:rFonts w:eastAsia="Times New Roman"/>
          <w:szCs w:val="24"/>
        </w:rPr>
        <w:t>"</w:t>
      </w:r>
      <w:r w:rsidRPr="002E4019">
        <w:rPr>
          <w:rFonts w:eastAsia="Times New Roman"/>
          <w:szCs w:val="24"/>
        </w:rPr>
        <w:t>Dabas resursu nodokļa aprēķināšanas un maksāšanas kārtība un kārtība, kādā izsniedz dabas resursu lietošanas atļauju</w:t>
      </w:r>
      <w:r w:rsidR="00185A02">
        <w:rPr>
          <w:rFonts w:eastAsia="Times New Roman"/>
          <w:szCs w:val="24"/>
        </w:rPr>
        <w:t>"</w:t>
      </w:r>
      <w:r>
        <w:rPr>
          <w:rFonts w:eastAsia="Times New Roman"/>
          <w:szCs w:val="24"/>
        </w:rPr>
        <w:t xml:space="preserve"> (2019. gadā plānots veikt grozījumus);</w:t>
      </w:r>
    </w:p>
    <w:p w:rsidRPr="0048684C" w:rsidR="0048684C" w:rsidP="0048684C" w:rsidRDefault="0048684C" w14:paraId="7C61F4DA" w14:textId="15DCC361">
      <w:pPr>
        <w:pStyle w:val="Sarakstarindkopa"/>
        <w:numPr>
          <w:ilvl w:val="0"/>
          <w:numId w:val="19"/>
        </w:numPr>
        <w:ind w:left="709" w:hanging="425"/>
        <w:rPr>
          <w:rFonts w:eastAsia="Times New Roman"/>
          <w:bCs/>
          <w:szCs w:val="24"/>
        </w:rPr>
      </w:pPr>
      <w:r w:rsidRPr="002E4019">
        <w:rPr>
          <w:rFonts w:eastAsia="Times New Roman"/>
          <w:szCs w:val="24"/>
        </w:rPr>
        <w:lastRenderedPageBreak/>
        <w:t>Ministru kabineta 2015.</w:t>
      </w:r>
      <w:r>
        <w:rPr>
          <w:rFonts w:eastAsia="Times New Roman"/>
          <w:szCs w:val="24"/>
        </w:rPr>
        <w:t xml:space="preserve"> </w:t>
      </w:r>
      <w:r w:rsidRPr="002E4019">
        <w:rPr>
          <w:rFonts w:eastAsia="Times New Roman"/>
          <w:szCs w:val="24"/>
        </w:rPr>
        <w:t>gada 22.</w:t>
      </w:r>
      <w:r>
        <w:rPr>
          <w:rFonts w:eastAsia="Times New Roman"/>
          <w:szCs w:val="24"/>
        </w:rPr>
        <w:t xml:space="preserve"> </w:t>
      </w:r>
      <w:r w:rsidRPr="002E4019">
        <w:rPr>
          <w:rFonts w:eastAsia="Times New Roman"/>
          <w:szCs w:val="24"/>
        </w:rPr>
        <w:t>decembra noteikumi Nr.</w:t>
      </w:r>
      <w:r w:rsidR="00185A02">
        <w:rPr>
          <w:rFonts w:eastAsia="Times New Roman"/>
          <w:szCs w:val="24"/>
        </w:rPr>
        <w:t> </w:t>
      </w:r>
      <w:r w:rsidRPr="002E4019">
        <w:rPr>
          <w:rFonts w:eastAsia="Times New Roman"/>
          <w:szCs w:val="24"/>
        </w:rPr>
        <w:t xml:space="preserve">805 </w:t>
      </w:r>
      <w:r w:rsidR="00185A02">
        <w:rPr>
          <w:rFonts w:eastAsia="Times New Roman"/>
          <w:szCs w:val="24"/>
        </w:rPr>
        <w:t>"</w:t>
      </w:r>
      <w:r w:rsidRPr="002E4019">
        <w:rPr>
          <w:rFonts w:eastAsia="Times New Roman"/>
          <w:szCs w:val="24"/>
        </w:rPr>
        <w:t>Noteikumi par ogļūdeņražu meklēšanu, izpēti un ieguvi</w:t>
      </w:r>
      <w:r w:rsidR="00185A02">
        <w:rPr>
          <w:rFonts w:eastAsia="Times New Roman"/>
          <w:szCs w:val="24"/>
        </w:rPr>
        <w:t>"</w:t>
      </w:r>
      <w:r>
        <w:rPr>
          <w:rFonts w:eastAsia="Times New Roman"/>
          <w:szCs w:val="24"/>
        </w:rPr>
        <w:t xml:space="preserve"> (2019. gadā plānots veikt grozījumus);</w:t>
      </w:r>
    </w:p>
    <w:p w:rsidRPr="0048684C" w:rsidR="0048684C" w:rsidP="0048684C" w:rsidRDefault="0048684C" w14:paraId="66B1171F" w14:textId="24A5426B">
      <w:pPr>
        <w:pStyle w:val="Sarakstarindkopa"/>
        <w:numPr>
          <w:ilvl w:val="0"/>
          <w:numId w:val="19"/>
        </w:numPr>
        <w:ind w:left="709" w:hanging="425"/>
        <w:rPr>
          <w:rFonts w:eastAsia="Times New Roman"/>
          <w:bCs/>
          <w:szCs w:val="24"/>
        </w:rPr>
      </w:pPr>
      <w:r w:rsidRPr="002E4019">
        <w:rPr>
          <w:rFonts w:eastAsia="Times New Roman"/>
          <w:szCs w:val="24"/>
        </w:rPr>
        <w:t>Ministru kabineta 2011.</w:t>
      </w:r>
      <w:r>
        <w:rPr>
          <w:rFonts w:eastAsia="Times New Roman"/>
          <w:szCs w:val="24"/>
        </w:rPr>
        <w:t xml:space="preserve"> </w:t>
      </w:r>
      <w:r w:rsidRPr="002E4019">
        <w:rPr>
          <w:rFonts w:eastAsia="Times New Roman"/>
          <w:szCs w:val="24"/>
        </w:rPr>
        <w:t>gada 21.</w:t>
      </w:r>
      <w:r>
        <w:rPr>
          <w:rFonts w:eastAsia="Times New Roman"/>
          <w:szCs w:val="24"/>
        </w:rPr>
        <w:t xml:space="preserve"> </w:t>
      </w:r>
      <w:r w:rsidRPr="002E4019">
        <w:rPr>
          <w:rFonts w:eastAsia="Times New Roman"/>
          <w:szCs w:val="24"/>
        </w:rPr>
        <w:t>jūnija noteikumi Nr.</w:t>
      </w:r>
      <w:r w:rsidR="00185A02">
        <w:rPr>
          <w:rFonts w:eastAsia="Times New Roman"/>
          <w:szCs w:val="24"/>
        </w:rPr>
        <w:t> </w:t>
      </w:r>
      <w:r w:rsidRPr="002E4019">
        <w:rPr>
          <w:rFonts w:eastAsia="Times New Roman"/>
          <w:szCs w:val="24"/>
        </w:rPr>
        <w:t xml:space="preserve">470 </w:t>
      </w:r>
      <w:r w:rsidR="00185A02">
        <w:rPr>
          <w:rFonts w:eastAsia="Times New Roman"/>
          <w:szCs w:val="24"/>
        </w:rPr>
        <w:t>"</w:t>
      </w:r>
      <w:r w:rsidRPr="002E4019">
        <w:rPr>
          <w:rFonts w:eastAsia="Times New Roman"/>
          <w:szCs w:val="24"/>
        </w:rPr>
        <w:t>Derīgo izrakteņu ieguves atkritumu apsaimniekošanas kārtība</w:t>
      </w:r>
      <w:r w:rsidR="00185A02">
        <w:rPr>
          <w:rFonts w:eastAsia="Times New Roman"/>
          <w:szCs w:val="24"/>
        </w:rPr>
        <w:t>"</w:t>
      </w:r>
      <w:r>
        <w:rPr>
          <w:rFonts w:eastAsia="Times New Roman"/>
          <w:szCs w:val="24"/>
        </w:rPr>
        <w:t xml:space="preserve"> (notiek izvērtēšana)</w:t>
      </w:r>
      <w:r w:rsidRPr="002E4019">
        <w:rPr>
          <w:rFonts w:eastAsia="Times New Roman"/>
          <w:szCs w:val="24"/>
        </w:rPr>
        <w:t>;</w:t>
      </w:r>
    </w:p>
    <w:p w:rsidRPr="0048684C" w:rsidR="0048684C" w:rsidP="0048684C" w:rsidRDefault="0048684C" w14:paraId="51C14AF0" w14:textId="2B42EAE7">
      <w:pPr>
        <w:pStyle w:val="Sarakstarindkopa"/>
        <w:numPr>
          <w:ilvl w:val="0"/>
          <w:numId w:val="19"/>
        </w:numPr>
        <w:ind w:left="709" w:hanging="425"/>
        <w:rPr>
          <w:rFonts w:eastAsia="Times New Roman"/>
          <w:bCs/>
          <w:szCs w:val="24"/>
        </w:rPr>
      </w:pPr>
      <w:r w:rsidRPr="002E4019">
        <w:rPr>
          <w:rFonts w:eastAsia="Times New Roman"/>
          <w:szCs w:val="24"/>
        </w:rPr>
        <w:t>Ministru kabineta 2012.</w:t>
      </w:r>
      <w:r>
        <w:rPr>
          <w:rFonts w:eastAsia="Times New Roman"/>
          <w:szCs w:val="24"/>
        </w:rPr>
        <w:t xml:space="preserve"> </w:t>
      </w:r>
      <w:r w:rsidRPr="002E4019">
        <w:rPr>
          <w:rFonts w:eastAsia="Times New Roman"/>
          <w:szCs w:val="24"/>
        </w:rPr>
        <w:t>gada 18.</w:t>
      </w:r>
      <w:r>
        <w:rPr>
          <w:rFonts w:eastAsia="Times New Roman"/>
          <w:szCs w:val="24"/>
        </w:rPr>
        <w:t xml:space="preserve"> </w:t>
      </w:r>
      <w:r w:rsidRPr="002E4019">
        <w:rPr>
          <w:rFonts w:eastAsia="Times New Roman"/>
          <w:szCs w:val="24"/>
        </w:rPr>
        <w:t>septembra noteikumi Nr.</w:t>
      </w:r>
      <w:r w:rsidR="00185A02">
        <w:rPr>
          <w:rFonts w:eastAsia="Times New Roman"/>
          <w:szCs w:val="24"/>
        </w:rPr>
        <w:t> </w:t>
      </w:r>
      <w:r w:rsidRPr="002E4019">
        <w:rPr>
          <w:rFonts w:eastAsia="Times New Roman"/>
          <w:szCs w:val="24"/>
        </w:rPr>
        <w:t xml:space="preserve">633 </w:t>
      </w:r>
      <w:r w:rsidR="00185A02">
        <w:rPr>
          <w:rFonts w:eastAsia="Times New Roman"/>
          <w:szCs w:val="24"/>
        </w:rPr>
        <w:t>"</w:t>
      </w:r>
      <w:r w:rsidRPr="002E4019">
        <w:rPr>
          <w:rFonts w:eastAsia="Times New Roman"/>
          <w:szCs w:val="24"/>
        </w:rPr>
        <w:t>Zemes dzīļu izmantošanas kārtība iekšzemes publiskajos ūdeņos un jūrā</w:t>
      </w:r>
      <w:r w:rsidR="00185A02">
        <w:rPr>
          <w:rFonts w:eastAsia="Times New Roman"/>
          <w:szCs w:val="24"/>
        </w:rPr>
        <w:t>"</w:t>
      </w:r>
      <w:r>
        <w:rPr>
          <w:rFonts w:eastAsia="Times New Roman"/>
          <w:szCs w:val="24"/>
        </w:rPr>
        <w:t xml:space="preserve"> (notiek izvērtēšana)</w:t>
      </w:r>
      <w:r w:rsidRPr="002E4019">
        <w:rPr>
          <w:rFonts w:eastAsia="Times New Roman"/>
          <w:szCs w:val="24"/>
        </w:rPr>
        <w:t>;</w:t>
      </w:r>
    </w:p>
    <w:p w:rsidRPr="0048684C" w:rsidR="0048684C" w:rsidP="0048684C" w:rsidRDefault="0048684C" w14:paraId="5E1FB724" w14:textId="35E27768">
      <w:pPr>
        <w:pStyle w:val="Sarakstarindkopa"/>
        <w:numPr>
          <w:ilvl w:val="0"/>
          <w:numId w:val="19"/>
        </w:numPr>
        <w:ind w:left="709" w:hanging="425"/>
        <w:rPr>
          <w:rFonts w:eastAsia="Times New Roman"/>
          <w:bCs/>
          <w:szCs w:val="24"/>
        </w:rPr>
      </w:pPr>
      <w:r w:rsidRPr="002E4019">
        <w:rPr>
          <w:rFonts w:eastAsia="Times New Roman"/>
          <w:szCs w:val="24"/>
        </w:rPr>
        <w:t>Ministru kabineta 2012.</w:t>
      </w:r>
      <w:r>
        <w:rPr>
          <w:rFonts w:eastAsia="Times New Roman"/>
          <w:szCs w:val="24"/>
        </w:rPr>
        <w:t xml:space="preserve"> </w:t>
      </w:r>
      <w:r w:rsidRPr="002E4019">
        <w:rPr>
          <w:rFonts w:eastAsia="Times New Roman"/>
          <w:szCs w:val="24"/>
        </w:rPr>
        <w:t>gada 28.</w:t>
      </w:r>
      <w:r>
        <w:rPr>
          <w:rFonts w:eastAsia="Times New Roman"/>
          <w:szCs w:val="24"/>
        </w:rPr>
        <w:t xml:space="preserve"> </w:t>
      </w:r>
      <w:r w:rsidRPr="002E4019">
        <w:rPr>
          <w:rFonts w:eastAsia="Times New Roman"/>
          <w:szCs w:val="24"/>
        </w:rPr>
        <w:t>augusta noteikumi Nr.</w:t>
      </w:r>
      <w:r w:rsidR="00185A02">
        <w:rPr>
          <w:rFonts w:eastAsia="Times New Roman"/>
          <w:szCs w:val="24"/>
        </w:rPr>
        <w:t> </w:t>
      </w:r>
      <w:r w:rsidRPr="002E4019">
        <w:rPr>
          <w:rFonts w:eastAsia="Times New Roman"/>
          <w:szCs w:val="24"/>
        </w:rPr>
        <w:t xml:space="preserve">578 </w:t>
      </w:r>
      <w:r w:rsidR="00185A02">
        <w:rPr>
          <w:rFonts w:eastAsia="Times New Roman"/>
          <w:szCs w:val="24"/>
        </w:rPr>
        <w:t>"</w:t>
      </w:r>
      <w:r w:rsidRPr="002E4019">
        <w:rPr>
          <w:rFonts w:eastAsia="Times New Roman"/>
          <w:szCs w:val="24"/>
        </w:rPr>
        <w:t>Noteikumi par ģe</w:t>
      </w:r>
      <w:r>
        <w:rPr>
          <w:rFonts w:eastAsia="Times New Roman"/>
          <w:szCs w:val="24"/>
        </w:rPr>
        <w:t>oloģiskās informācijas sistēmu</w:t>
      </w:r>
      <w:r w:rsidR="00185A02">
        <w:rPr>
          <w:rFonts w:eastAsia="Times New Roman"/>
          <w:szCs w:val="24"/>
        </w:rPr>
        <w:t>"</w:t>
      </w:r>
      <w:r>
        <w:rPr>
          <w:rFonts w:eastAsia="Times New Roman"/>
          <w:szCs w:val="24"/>
        </w:rPr>
        <w:t xml:space="preserve"> (notiek izvērtēšana);</w:t>
      </w:r>
    </w:p>
    <w:p w:rsidRPr="0048684C" w:rsidR="0048684C" w:rsidP="0048684C" w:rsidRDefault="0048684C" w14:paraId="62DEAE58" w14:textId="08B5DBA6">
      <w:pPr>
        <w:pStyle w:val="Sarakstarindkopa"/>
        <w:numPr>
          <w:ilvl w:val="0"/>
          <w:numId w:val="19"/>
        </w:numPr>
        <w:ind w:left="709" w:hanging="425"/>
        <w:rPr>
          <w:rFonts w:eastAsia="Times New Roman"/>
          <w:bCs/>
          <w:szCs w:val="24"/>
        </w:rPr>
      </w:pPr>
      <w:r w:rsidRPr="002E4019">
        <w:rPr>
          <w:rFonts w:eastAsia="Times New Roman"/>
          <w:szCs w:val="24"/>
        </w:rPr>
        <w:t>Ministru kabineta 2018. gada 28.</w:t>
      </w:r>
      <w:r>
        <w:rPr>
          <w:rFonts w:eastAsia="Times New Roman"/>
          <w:szCs w:val="24"/>
        </w:rPr>
        <w:t xml:space="preserve"> </w:t>
      </w:r>
      <w:r w:rsidRPr="002E4019">
        <w:rPr>
          <w:rFonts w:eastAsia="Times New Roman"/>
          <w:szCs w:val="24"/>
        </w:rPr>
        <w:t>augusta noteikumi Nr.</w:t>
      </w:r>
      <w:r w:rsidR="00185A02">
        <w:rPr>
          <w:rFonts w:eastAsia="Times New Roman"/>
          <w:szCs w:val="24"/>
        </w:rPr>
        <w:t> </w:t>
      </w:r>
      <w:r w:rsidRPr="002E4019">
        <w:rPr>
          <w:rFonts w:eastAsia="Times New Roman"/>
          <w:szCs w:val="24"/>
        </w:rPr>
        <w:t xml:space="preserve">548 </w:t>
      </w:r>
      <w:r w:rsidR="00185A02">
        <w:rPr>
          <w:rFonts w:eastAsia="Times New Roman"/>
          <w:szCs w:val="24"/>
        </w:rPr>
        <w:t>"</w:t>
      </w:r>
      <w:r w:rsidRPr="002E4019">
        <w:rPr>
          <w:rFonts w:eastAsia="Times New Roman"/>
          <w:szCs w:val="24"/>
        </w:rPr>
        <w:t>Otrreizējo izejvielu uzskaites kārtība</w:t>
      </w:r>
      <w:r w:rsidR="00185A02">
        <w:rPr>
          <w:rFonts w:eastAsia="Times New Roman"/>
          <w:szCs w:val="24"/>
        </w:rPr>
        <w:t>"</w:t>
      </w:r>
      <w:r>
        <w:rPr>
          <w:rFonts w:eastAsia="Times New Roman"/>
          <w:szCs w:val="24"/>
        </w:rPr>
        <w:t xml:space="preserve"> (notiek izvērtēšana)</w:t>
      </w:r>
      <w:r w:rsidRPr="002E4019">
        <w:rPr>
          <w:rFonts w:eastAsia="Times New Roman"/>
          <w:szCs w:val="24"/>
        </w:rPr>
        <w:t>;</w:t>
      </w:r>
    </w:p>
    <w:p w:rsidRPr="0048684C" w:rsidR="0048684C" w:rsidP="0048684C" w:rsidRDefault="0048684C" w14:paraId="4509B758" w14:textId="1228EAD4">
      <w:pPr>
        <w:pStyle w:val="Sarakstarindkopa"/>
        <w:numPr>
          <w:ilvl w:val="0"/>
          <w:numId w:val="19"/>
        </w:numPr>
        <w:ind w:left="709" w:hanging="425"/>
        <w:rPr>
          <w:rFonts w:eastAsia="Times New Roman"/>
          <w:bCs/>
          <w:szCs w:val="24"/>
        </w:rPr>
      </w:pPr>
      <w:r w:rsidRPr="002E4019">
        <w:rPr>
          <w:rFonts w:eastAsia="Times New Roman"/>
          <w:szCs w:val="24"/>
        </w:rPr>
        <w:t>Ministru kabineta 2018. gada 7.</w:t>
      </w:r>
      <w:r>
        <w:rPr>
          <w:rFonts w:eastAsia="Times New Roman"/>
          <w:szCs w:val="24"/>
        </w:rPr>
        <w:t xml:space="preserve"> </w:t>
      </w:r>
      <w:r w:rsidRPr="002E4019">
        <w:rPr>
          <w:rFonts w:eastAsia="Times New Roman"/>
          <w:szCs w:val="24"/>
        </w:rPr>
        <w:t>augusta noteikumi Nr.</w:t>
      </w:r>
      <w:r w:rsidR="00185A02">
        <w:rPr>
          <w:rFonts w:eastAsia="Times New Roman"/>
          <w:szCs w:val="24"/>
        </w:rPr>
        <w:t> </w:t>
      </w:r>
      <w:r w:rsidRPr="002E4019">
        <w:rPr>
          <w:rFonts w:eastAsia="Times New Roman"/>
          <w:szCs w:val="24"/>
        </w:rPr>
        <w:t xml:space="preserve">494 </w:t>
      </w:r>
      <w:r w:rsidR="00185A02">
        <w:rPr>
          <w:rFonts w:eastAsia="Times New Roman"/>
          <w:szCs w:val="24"/>
        </w:rPr>
        <w:t>"</w:t>
      </w:r>
      <w:r w:rsidRPr="002E4019">
        <w:rPr>
          <w:rFonts w:eastAsia="Times New Roman"/>
          <w:szCs w:val="24"/>
        </w:rPr>
        <w:t>Atkritumu pārvadājumu uzskaites kārtība</w:t>
      </w:r>
      <w:r w:rsidR="00185A02">
        <w:rPr>
          <w:rFonts w:eastAsia="Times New Roman"/>
          <w:szCs w:val="24"/>
        </w:rPr>
        <w:t>"</w:t>
      </w:r>
      <w:r>
        <w:rPr>
          <w:rFonts w:eastAsia="Times New Roman"/>
          <w:szCs w:val="24"/>
        </w:rPr>
        <w:t xml:space="preserve"> (</w:t>
      </w:r>
      <w:r w:rsidRPr="21590686">
        <w:rPr>
          <w:rFonts w:eastAsia="Times New Roman"/>
          <w:szCs w:val="24"/>
        </w:rPr>
        <w:t>2020.</w:t>
      </w:r>
      <w:r>
        <w:rPr>
          <w:rFonts w:eastAsia="Times New Roman"/>
          <w:szCs w:val="24"/>
        </w:rPr>
        <w:t xml:space="preserve"> </w:t>
      </w:r>
      <w:r w:rsidRPr="21590686">
        <w:rPr>
          <w:rFonts w:eastAsia="Times New Roman"/>
          <w:szCs w:val="24"/>
        </w:rPr>
        <w:t>gadā</w:t>
      </w:r>
      <w:r>
        <w:rPr>
          <w:rFonts w:eastAsia="Times New Roman"/>
          <w:szCs w:val="24"/>
        </w:rPr>
        <w:t xml:space="preserve"> plānots veikt grozījumus)</w:t>
      </w:r>
      <w:r w:rsidRPr="002E4019">
        <w:rPr>
          <w:rFonts w:eastAsia="Times New Roman"/>
          <w:szCs w:val="24"/>
        </w:rPr>
        <w:t>;</w:t>
      </w:r>
    </w:p>
    <w:p w:rsidRPr="0048684C" w:rsidR="0048684C" w:rsidP="0048684C" w:rsidRDefault="0048684C" w14:paraId="72AACD1C" w14:textId="63897B0A">
      <w:pPr>
        <w:pStyle w:val="Sarakstarindkopa"/>
        <w:numPr>
          <w:ilvl w:val="0"/>
          <w:numId w:val="19"/>
        </w:numPr>
        <w:ind w:left="709" w:hanging="425"/>
        <w:rPr>
          <w:rFonts w:eastAsia="Times New Roman"/>
          <w:bCs/>
          <w:szCs w:val="24"/>
        </w:rPr>
      </w:pPr>
      <w:r w:rsidRPr="002E4019">
        <w:rPr>
          <w:rFonts w:eastAsia="Times New Roman"/>
          <w:szCs w:val="24"/>
        </w:rPr>
        <w:t>Ministru kabineta 2011. gada 27.</w:t>
      </w:r>
      <w:r>
        <w:rPr>
          <w:rFonts w:eastAsia="Times New Roman"/>
          <w:szCs w:val="24"/>
        </w:rPr>
        <w:t xml:space="preserve"> </w:t>
      </w:r>
      <w:r w:rsidRPr="002E4019">
        <w:rPr>
          <w:rFonts w:eastAsia="Times New Roman"/>
          <w:szCs w:val="24"/>
        </w:rPr>
        <w:t>decembra noteikumi Nr.</w:t>
      </w:r>
      <w:r w:rsidR="00185A02">
        <w:rPr>
          <w:rFonts w:eastAsia="Times New Roman"/>
          <w:szCs w:val="24"/>
        </w:rPr>
        <w:t> </w:t>
      </w:r>
      <w:r w:rsidRPr="002E4019">
        <w:rPr>
          <w:rFonts w:eastAsia="Times New Roman"/>
          <w:szCs w:val="24"/>
        </w:rPr>
        <w:t xml:space="preserve">1032 </w:t>
      </w:r>
      <w:r w:rsidR="00185A02">
        <w:rPr>
          <w:rFonts w:eastAsia="Times New Roman"/>
          <w:szCs w:val="24"/>
        </w:rPr>
        <w:t>"</w:t>
      </w:r>
      <w:r w:rsidRPr="002E4019">
        <w:rPr>
          <w:rFonts w:eastAsia="Times New Roman"/>
          <w:szCs w:val="24"/>
        </w:rPr>
        <w:t>Atkritumu poligonu ierīkošanas, atkritumu poligonu un izgāztuvju apsaimniekošanas, slēgšanas un rekultivācijas noteikumi</w:t>
      </w:r>
      <w:r w:rsidR="00185A02">
        <w:rPr>
          <w:rFonts w:eastAsia="Times New Roman"/>
          <w:szCs w:val="24"/>
        </w:rPr>
        <w:t>"</w:t>
      </w:r>
      <w:r>
        <w:rPr>
          <w:rFonts w:eastAsia="Times New Roman"/>
          <w:szCs w:val="24"/>
        </w:rPr>
        <w:t xml:space="preserve"> (</w:t>
      </w:r>
      <w:r w:rsidRPr="21590686">
        <w:rPr>
          <w:rFonts w:eastAsia="Times New Roman"/>
          <w:szCs w:val="24"/>
        </w:rPr>
        <w:t>2020.</w:t>
      </w:r>
      <w:r>
        <w:rPr>
          <w:rFonts w:eastAsia="Times New Roman"/>
          <w:szCs w:val="24"/>
        </w:rPr>
        <w:t xml:space="preserve"> </w:t>
      </w:r>
      <w:r w:rsidRPr="21590686">
        <w:rPr>
          <w:rFonts w:eastAsia="Times New Roman"/>
          <w:szCs w:val="24"/>
        </w:rPr>
        <w:t>gadā</w:t>
      </w:r>
      <w:r>
        <w:rPr>
          <w:rFonts w:eastAsia="Times New Roman"/>
          <w:szCs w:val="24"/>
        </w:rPr>
        <w:t xml:space="preserve"> plānots veikt grozījumus)</w:t>
      </w:r>
      <w:r w:rsidRPr="002E4019">
        <w:rPr>
          <w:rFonts w:eastAsia="Times New Roman"/>
          <w:szCs w:val="24"/>
        </w:rPr>
        <w:t>;</w:t>
      </w:r>
    </w:p>
    <w:p w:rsidRPr="0048684C" w:rsidR="0048684C" w:rsidP="0048684C" w:rsidRDefault="0048684C" w14:paraId="29A7CC48" w14:textId="63D42DC7">
      <w:pPr>
        <w:pStyle w:val="Sarakstarindkopa"/>
        <w:numPr>
          <w:ilvl w:val="0"/>
          <w:numId w:val="19"/>
        </w:numPr>
        <w:ind w:left="709" w:hanging="425"/>
        <w:rPr>
          <w:rFonts w:eastAsia="Times New Roman"/>
          <w:bCs/>
          <w:szCs w:val="24"/>
        </w:rPr>
      </w:pPr>
      <w:r w:rsidRPr="002E4019">
        <w:rPr>
          <w:rFonts w:eastAsia="Times New Roman"/>
          <w:szCs w:val="24"/>
        </w:rPr>
        <w:t>Ministru kabineta 2014. gada 15.aprīļa noteikumi Nr.</w:t>
      </w:r>
      <w:r w:rsidR="00185A02">
        <w:rPr>
          <w:rFonts w:eastAsia="Times New Roman"/>
          <w:szCs w:val="24"/>
        </w:rPr>
        <w:t> </w:t>
      </w:r>
      <w:r w:rsidRPr="002E4019">
        <w:rPr>
          <w:rFonts w:eastAsia="Times New Roman"/>
          <w:szCs w:val="24"/>
        </w:rPr>
        <w:t xml:space="preserve">199 </w:t>
      </w:r>
      <w:r w:rsidR="00185A02">
        <w:rPr>
          <w:rFonts w:eastAsia="Times New Roman"/>
          <w:szCs w:val="24"/>
        </w:rPr>
        <w:t>"</w:t>
      </w:r>
      <w:r w:rsidRPr="002E4019">
        <w:rPr>
          <w:rFonts w:eastAsia="Times New Roman"/>
          <w:szCs w:val="24"/>
        </w:rPr>
        <w:t>Būvniecībā radušos atkritumu un to pārvadājumu uzskaites kārtība</w:t>
      </w:r>
      <w:r w:rsidR="00185A02">
        <w:rPr>
          <w:rFonts w:eastAsia="Times New Roman"/>
          <w:szCs w:val="24"/>
        </w:rPr>
        <w:t>"</w:t>
      </w:r>
      <w:r>
        <w:rPr>
          <w:rFonts w:eastAsia="Times New Roman"/>
          <w:szCs w:val="24"/>
        </w:rPr>
        <w:t xml:space="preserve"> (</w:t>
      </w:r>
      <w:r w:rsidRPr="21590686">
        <w:rPr>
          <w:rFonts w:eastAsia="Times New Roman"/>
          <w:szCs w:val="24"/>
        </w:rPr>
        <w:t>2020.</w:t>
      </w:r>
      <w:r>
        <w:rPr>
          <w:rFonts w:eastAsia="Times New Roman"/>
          <w:szCs w:val="24"/>
        </w:rPr>
        <w:t xml:space="preserve"> </w:t>
      </w:r>
      <w:r w:rsidRPr="21590686">
        <w:rPr>
          <w:rFonts w:eastAsia="Times New Roman"/>
          <w:szCs w:val="24"/>
        </w:rPr>
        <w:t>gadā</w:t>
      </w:r>
      <w:r>
        <w:rPr>
          <w:rFonts w:eastAsia="Times New Roman"/>
          <w:szCs w:val="24"/>
        </w:rPr>
        <w:t xml:space="preserve"> plānots veikt grozījumus)</w:t>
      </w:r>
      <w:r w:rsidRPr="002E4019">
        <w:rPr>
          <w:rFonts w:eastAsia="Times New Roman"/>
          <w:szCs w:val="24"/>
        </w:rPr>
        <w:t>;</w:t>
      </w:r>
    </w:p>
    <w:p w:rsidRPr="00F27F39" w:rsidR="0048684C" w:rsidP="0048684C" w:rsidRDefault="0048684C" w14:paraId="2A3BA511" w14:textId="5C903DE7">
      <w:pPr>
        <w:pStyle w:val="Sarakstarindkopa"/>
        <w:numPr>
          <w:ilvl w:val="0"/>
          <w:numId w:val="19"/>
        </w:numPr>
        <w:ind w:left="709" w:hanging="425"/>
        <w:rPr>
          <w:rFonts w:eastAsia="Times New Roman"/>
          <w:bCs/>
          <w:szCs w:val="24"/>
        </w:rPr>
      </w:pPr>
      <w:r w:rsidRPr="002E4019">
        <w:rPr>
          <w:rFonts w:eastAsia="Times New Roman"/>
          <w:szCs w:val="24"/>
        </w:rPr>
        <w:t>Ministru kabineta 2016. gada 13.</w:t>
      </w:r>
      <w:r>
        <w:rPr>
          <w:rFonts w:eastAsia="Times New Roman"/>
          <w:szCs w:val="24"/>
        </w:rPr>
        <w:t xml:space="preserve"> </w:t>
      </w:r>
      <w:r w:rsidRPr="002E4019">
        <w:rPr>
          <w:rFonts w:eastAsia="Times New Roman"/>
          <w:szCs w:val="24"/>
        </w:rPr>
        <w:t>decembra noteikumi Nr.</w:t>
      </w:r>
      <w:r w:rsidR="00185A02">
        <w:rPr>
          <w:rFonts w:eastAsia="Times New Roman"/>
          <w:szCs w:val="24"/>
        </w:rPr>
        <w:t> </w:t>
      </w:r>
      <w:r w:rsidRPr="002E4019">
        <w:rPr>
          <w:rFonts w:eastAsia="Times New Roman"/>
          <w:szCs w:val="24"/>
        </w:rPr>
        <w:t xml:space="preserve">788 </w:t>
      </w:r>
      <w:r w:rsidR="00185A02">
        <w:rPr>
          <w:rFonts w:eastAsia="Times New Roman"/>
          <w:szCs w:val="24"/>
        </w:rPr>
        <w:t>"</w:t>
      </w:r>
      <w:r w:rsidRPr="002E4019">
        <w:rPr>
          <w:rFonts w:eastAsia="Times New Roman"/>
          <w:szCs w:val="24"/>
        </w:rPr>
        <w:t>Noteikumi par atkritumu savākšanas un šķirošanas vietām</w:t>
      </w:r>
      <w:r w:rsidR="00185A02">
        <w:rPr>
          <w:rFonts w:eastAsia="Times New Roman"/>
          <w:szCs w:val="24"/>
        </w:rPr>
        <w:t>"</w:t>
      </w:r>
      <w:r>
        <w:rPr>
          <w:rFonts w:eastAsia="Times New Roman"/>
          <w:szCs w:val="24"/>
        </w:rPr>
        <w:t xml:space="preserve"> </w:t>
      </w:r>
      <w:r w:rsidR="00F27F39">
        <w:rPr>
          <w:rFonts w:eastAsia="Times New Roman"/>
          <w:szCs w:val="24"/>
        </w:rPr>
        <w:t>(</w:t>
      </w:r>
      <w:r w:rsidRPr="21590686">
        <w:rPr>
          <w:rFonts w:eastAsia="Times New Roman"/>
          <w:szCs w:val="24"/>
        </w:rPr>
        <w:t>2019.</w:t>
      </w:r>
      <w:r>
        <w:rPr>
          <w:rFonts w:eastAsia="Times New Roman"/>
          <w:szCs w:val="24"/>
        </w:rPr>
        <w:t xml:space="preserve"> </w:t>
      </w:r>
      <w:r w:rsidRPr="21590686">
        <w:rPr>
          <w:rFonts w:eastAsia="Times New Roman"/>
          <w:szCs w:val="24"/>
        </w:rPr>
        <w:t>gadā plānots veikt grozījumus</w:t>
      </w:r>
      <w:r w:rsidR="00F27F39">
        <w:rPr>
          <w:rFonts w:eastAsia="Times New Roman"/>
          <w:szCs w:val="24"/>
        </w:rPr>
        <w:t>)</w:t>
      </w:r>
      <w:r w:rsidRPr="002E4019">
        <w:rPr>
          <w:rFonts w:eastAsia="Times New Roman"/>
          <w:szCs w:val="24"/>
        </w:rPr>
        <w:t>;</w:t>
      </w:r>
    </w:p>
    <w:p w:rsidRPr="00F27F39" w:rsidR="00F27F39" w:rsidP="0048684C" w:rsidRDefault="00F27F39" w14:paraId="6265FD2D" w14:textId="6AC9F60C">
      <w:pPr>
        <w:pStyle w:val="Sarakstarindkopa"/>
        <w:numPr>
          <w:ilvl w:val="0"/>
          <w:numId w:val="19"/>
        </w:numPr>
        <w:ind w:left="709" w:hanging="425"/>
        <w:rPr>
          <w:rFonts w:eastAsia="Times New Roman"/>
          <w:bCs/>
          <w:szCs w:val="24"/>
        </w:rPr>
      </w:pPr>
      <w:r w:rsidRPr="002E4019">
        <w:rPr>
          <w:rFonts w:eastAsia="Times New Roman"/>
          <w:szCs w:val="24"/>
        </w:rPr>
        <w:t>Ministru kabineta 2014. gada 8.</w:t>
      </w:r>
      <w:r>
        <w:rPr>
          <w:rFonts w:eastAsia="Times New Roman"/>
          <w:szCs w:val="24"/>
        </w:rPr>
        <w:t xml:space="preserve"> </w:t>
      </w:r>
      <w:r w:rsidRPr="002E4019">
        <w:rPr>
          <w:rFonts w:eastAsia="Times New Roman"/>
          <w:szCs w:val="24"/>
        </w:rPr>
        <w:t>jūlija noteikumi Nr.</w:t>
      </w:r>
      <w:r w:rsidR="00185A02">
        <w:rPr>
          <w:rFonts w:eastAsia="Times New Roman"/>
          <w:szCs w:val="24"/>
        </w:rPr>
        <w:t> </w:t>
      </w:r>
      <w:r w:rsidRPr="002E4019">
        <w:rPr>
          <w:rFonts w:eastAsia="Times New Roman"/>
          <w:szCs w:val="24"/>
        </w:rPr>
        <w:t xml:space="preserve">388 </w:t>
      </w:r>
      <w:r w:rsidR="00185A02">
        <w:rPr>
          <w:rFonts w:eastAsia="Times New Roman"/>
          <w:szCs w:val="24"/>
        </w:rPr>
        <w:t>"</w:t>
      </w:r>
      <w:r w:rsidRPr="002E4019">
        <w:rPr>
          <w:rFonts w:eastAsia="Times New Roman"/>
          <w:szCs w:val="24"/>
        </w:rPr>
        <w:t>Elektrisko un elektronisko iekārtu kategorijas un marķēšanas prasības un šo iekārtu atkritumu apsaimniekošanas prasības un kārtība</w:t>
      </w:r>
      <w:r w:rsidR="00185A02">
        <w:rPr>
          <w:rFonts w:eastAsia="Times New Roman"/>
          <w:szCs w:val="24"/>
        </w:rPr>
        <w:t>"</w:t>
      </w:r>
      <w:r>
        <w:rPr>
          <w:rFonts w:eastAsia="Times New Roman"/>
          <w:szCs w:val="24"/>
        </w:rPr>
        <w:t xml:space="preserve"> (notiek izvērtēšana);</w:t>
      </w:r>
    </w:p>
    <w:p w:rsidRPr="00F27F39" w:rsidR="00F27F39" w:rsidP="0048684C" w:rsidRDefault="00F27F39" w14:paraId="24A9C3EC" w14:textId="13E49E3F">
      <w:pPr>
        <w:pStyle w:val="Sarakstarindkopa"/>
        <w:numPr>
          <w:ilvl w:val="0"/>
          <w:numId w:val="19"/>
        </w:numPr>
        <w:ind w:left="709" w:hanging="425"/>
        <w:rPr>
          <w:rFonts w:eastAsia="Times New Roman"/>
          <w:bCs/>
          <w:szCs w:val="24"/>
        </w:rPr>
      </w:pPr>
      <w:r w:rsidRPr="002E4019">
        <w:rPr>
          <w:rFonts w:eastAsia="Times New Roman"/>
          <w:szCs w:val="24"/>
        </w:rPr>
        <w:t>Ministru kabineta 2011. gada 13.</w:t>
      </w:r>
      <w:r>
        <w:rPr>
          <w:rFonts w:eastAsia="Times New Roman"/>
          <w:szCs w:val="24"/>
        </w:rPr>
        <w:t xml:space="preserve"> </w:t>
      </w:r>
      <w:r w:rsidRPr="002E4019">
        <w:rPr>
          <w:rFonts w:eastAsia="Times New Roman"/>
          <w:szCs w:val="24"/>
        </w:rPr>
        <w:t>decembra noteikumi Nr.</w:t>
      </w:r>
      <w:r w:rsidR="00185A02">
        <w:rPr>
          <w:rFonts w:eastAsia="Times New Roman"/>
          <w:szCs w:val="24"/>
        </w:rPr>
        <w:t> </w:t>
      </w:r>
      <w:r w:rsidRPr="002E4019">
        <w:rPr>
          <w:rFonts w:eastAsia="Times New Roman"/>
          <w:szCs w:val="24"/>
        </w:rPr>
        <w:t xml:space="preserve">960 </w:t>
      </w:r>
      <w:r w:rsidR="00185A02">
        <w:rPr>
          <w:rFonts w:eastAsia="Times New Roman"/>
          <w:szCs w:val="24"/>
        </w:rPr>
        <w:t>"</w:t>
      </w:r>
      <w:r w:rsidRPr="002E4019">
        <w:rPr>
          <w:rFonts w:eastAsia="Times New Roman"/>
          <w:szCs w:val="24"/>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00185A02">
        <w:rPr>
          <w:rFonts w:eastAsia="Times New Roman"/>
          <w:szCs w:val="24"/>
        </w:rPr>
        <w:t>"</w:t>
      </w:r>
      <w:r>
        <w:rPr>
          <w:rFonts w:eastAsia="Times New Roman"/>
          <w:szCs w:val="24"/>
        </w:rPr>
        <w:t xml:space="preserve"> (notiek izvērtēšana)</w:t>
      </w:r>
      <w:r w:rsidRPr="002E4019">
        <w:rPr>
          <w:rFonts w:eastAsia="Times New Roman"/>
          <w:szCs w:val="24"/>
        </w:rPr>
        <w:t>;</w:t>
      </w:r>
    </w:p>
    <w:p w:rsidRPr="00F27F39" w:rsidR="00F27F39" w:rsidP="0048684C" w:rsidRDefault="00F27F39" w14:paraId="52FEB2D4" w14:textId="57F32C61">
      <w:pPr>
        <w:pStyle w:val="Sarakstarindkopa"/>
        <w:numPr>
          <w:ilvl w:val="0"/>
          <w:numId w:val="19"/>
        </w:numPr>
        <w:ind w:left="709" w:hanging="425"/>
        <w:rPr>
          <w:rFonts w:eastAsia="Times New Roman"/>
          <w:bCs/>
          <w:szCs w:val="24"/>
        </w:rPr>
      </w:pPr>
      <w:r w:rsidRPr="002E4019">
        <w:rPr>
          <w:rFonts w:eastAsia="Times New Roman"/>
          <w:szCs w:val="24"/>
        </w:rPr>
        <w:t>Ministru kabineta 2011. gada 13.</w:t>
      </w:r>
      <w:r>
        <w:rPr>
          <w:rFonts w:eastAsia="Times New Roman"/>
          <w:szCs w:val="24"/>
        </w:rPr>
        <w:t xml:space="preserve"> </w:t>
      </w:r>
      <w:r w:rsidRPr="002E4019">
        <w:rPr>
          <w:rFonts w:eastAsia="Times New Roman"/>
          <w:szCs w:val="24"/>
        </w:rPr>
        <w:t>septembra noteikumi Nr.</w:t>
      </w:r>
      <w:r w:rsidR="00185A02">
        <w:rPr>
          <w:rFonts w:eastAsia="Times New Roman"/>
          <w:szCs w:val="24"/>
        </w:rPr>
        <w:t> </w:t>
      </w:r>
      <w:r w:rsidRPr="002E4019">
        <w:rPr>
          <w:rFonts w:eastAsia="Times New Roman"/>
          <w:szCs w:val="24"/>
        </w:rPr>
        <w:t xml:space="preserve">703 </w:t>
      </w:r>
      <w:r w:rsidR="00185A02">
        <w:rPr>
          <w:rFonts w:eastAsia="Times New Roman"/>
          <w:szCs w:val="24"/>
        </w:rPr>
        <w:t>"</w:t>
      </w:r>
      <w:r w:rsidRPr="002E4019">
        <w:rPr>
          <w:rFonts w:eastAsia="Times New Roman"/>
          <w:szCs w:val="24"/>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00185A02">
        <w:rPr>
          <w:rFonts w:eastAsia="Times New Roman"/>
          <w:szCs w:val="24"/>
        </w:rPr>
        <w:t>"</w:t>
      </w:r>
      <w:r>
        <w:rPr>
          <w:rFonts w:eastAsia="Times New Roman"/>
          <w:szCs w:val="24"/>
        </w:rPr>
        <w:t xml:space="preserve"> (</w:t>
      </w:r>
      <w:r w:rsidRPr="21590686">
        <w:rPr>
          <w:rFonts w:eastAsia="Times New Roman"/>
          <w:szCs w:val="24"/>
        </w:rPr>
        <w:t>2019.</w:t>
      </w:r>
      <w:r>
        <w:rPr>
          <w:rFonts w:eastAsia="Times New Roman"/>
          <w:szCs w:val="24"/>
        </w:rPr>
        <w:t xml:space="preserve"> </w:t>
      </w:r>
      <w:r w:rsidRPr="21590686">
        <w:rPr>
          <w:rFonts w:eastAsia="Times New Roman"/>
          <w:szCs w:val="24"/>
        </w:rPr>
        <w:t>gadā plānots veikt grozījumus</w:t>
      </w:r>
      <w:r>
        <w:rPr>
          <w:rFonts w:eastAsia="Times New Roman"/>
          <w:szCs w:val="24"/>
        </w:rPr>
        <w:t>);</w:t>
      </w:r>
    </w:p>
    <w:p w:rsidRPr="00F27F39" w:rsidR="00F27F39" w:rsidP="0048684C" w:rsidRDefault="00F27F39" w14:paraId="1E1CB2EC" w14:textId="58BC6C77">
      <w:pPr>
        <w:pStyle w:val="Sarakstarindkopa"/>
        <w:numPr>
          <w:ilvl w:val="0"/>
          <w:numId w:val="19"/>
        </w:numPr>
        <w:ind w:left="709" w:hanging="425"/>
        <w:rPr>
          <w:rFonts w:eastAsia="Times New Roman"/>
          <w:bCs/>
          <w:szCs w:val="24"/>
        </w:rPr>
      </w:pPr>
      <w:r w:rsidRPr="002E4019">
        <w:rPr>
          <w:rFonts w:eastAsia="Times New Roman"/>
          <w:szCs w:val="24"/>
        </w:rPr>
        <w:t>Ministru kabineta 2011. gada 21.</w:t>
      </w:r>
      <w:r>
        <w:rPr>
          <w:rFonts w:eastAsia="Times New Roman"/>
          <w:szCs w:val="24"/>
        </w:rPr>
        <w:t xml:space="preserve"> </w:t>
      </w:r>
      <w:r w:rsidRPr="002E4019">
        <w:rPr>
          <w:rFonts w:eastAsia="Times New Roman"/>
          <w:szCs w:val="24"/>
        </w:rPr>
        <w:t>jūnija noteikumi Nr.</w:t>
      </w:r>
      <w:r w:rsidR="00185A02">
        <w:rPr>
          <w:rFonts w:eastAsia="Times New Roman"/>
          <w:szCs w:val="24"/>
        </w:rPr>
        <w:t> </w:t>
      </w:r>
      <w:r w:rsidRPr="002E4019">
        <w:rPr>
          <w:rFonts w:eastAsia="Times New Roman"/>
          <w:szCs w:val="24"/>
        </w:rPr>
        <w:t xml:space="preserve">485 </w:t>
      </w:r>
      <w:r w:rsidR="00185A02">
        <w:rPr>
          <w:rFonts w:eastAsia="Times New Roman"/>
          <w:szCs w:val="24"/>
        </w:rPr>
        <w:t>"</w:t>
      </w:r>
      <w:r w:rsidRPr="002E4019">
        <w:rPr>
          <w:rFonts w:eastAsia="Times New Roman"/>
          <w:szCs w:val="24"/>
        </w:rPr>
        <w:t>Atsevišķu veidu bīstamo atkritumu apsaimniekošanas kārtība</w:t>
      </w:r>
      <w:r w:rsidR="00185A02">
        <w:rPr>
          <w:rFonts w:eastAsia="Times New Roman"/>
          <w:szCs w:val="24"/>
        </w:rPr>
        <w:t>"</w:t>
      </w:r>
      <w:r>
        <w:rPr>
          <w:rFonts w:eastAsia="Times New Roman"/>
          <w:szCs w:val="24"/>
        </w:rPr>
        <w:t xml:space="preserve"> (notiek izvērtēšana);</w:t>
      </w:r>
    </w:p>
    <w:p w:rsidRPr="00F27F39" w:rsidR="00F27F39" w:rsidP="0048684C" w:rsidRDefault="00F27F39" w14:paraId="783BA7B4" w14:textId="4894E3D3">
      <w:pPr>
        <w:pStyle w:val="Sarakstarindkopa"/>
        <w:numPr>
          <w:ilvl w:val="0"/>
          <w:numId w:val="19"/>
        </w:numPr>
        <w:ind w:left="709" w:hanging="425"/>
        <w:rPr>
          <w:rFonts w:eastAsia="Times New Roman"/>
          <w:bCs/>
          <w:szCs w:val="24"/>
        </w:rPr>
      </w:pPr>
      <w:r w:rsidRPr="002E4019">
        <w:rPr>
          <w:rFonts w:eastAsia="Times New Roman"/>
          <w:szCs w:val="24"/>
        </w:rPr>
        <w:t>Ministru kabineta 2014. gada 17.</w:t>
      </w:r>
      <w:r>
        <w:rPr>
          <w:rFonts w:eastAsia="Times New Roman"/>
          <w:szCs w:val="24"/>
        </w:rPr>
        <w:t xml:space="preserve"> </w:t>
      </w:r>
      <w:r w:rsidRPr="002E4019">
        <w:rPr>
          <w:rFonts w:eastAsia="Times New Roman"/>
          <w:szCs w:val="24"/>
        </w:rPr>
        <w:t>jūnija noteikumi Nr.</w:t>
      </w:r>
      <w:r w:rsidR="00185A02">
        <w:rPr>
          <w:rFonts w:eastAsia="Times New Roman"/>
          <w:szCs w:val="24"/>
        </w:rPr>
        <w:t xml:space="preserve"> </w:t>
      </w:r>
      <w:r w:rsidRPr="002E4019">
        <w:rPr>
          <w:rFonts w:eastAsia="Times New Roman"/>
          <w:szCs w:val="24"/>
        </w:rPr>
        <w:t xml:space="preserve">331 </w:t>
      </w:r>
      <w:r w:rsidR="00185A02">
        <w:rPr>
          <w:rFonts w:eastAsia="Times New Roman"/>
          <w:szCs w:val="24"/>
        </w:rPr>
        <w:t>"</w:t>
      </w:r>
      <w:r w:rsidRPr="002E4019">
        <w:rPr>
          <w:rFonts w:eastAsia="Times New Roman"/>
          <w:szCs w:val="24"/>
        </w:rPr>
        <w:t>Elektrisko un elektronisko iekārtu un bateriju vai akumulatoru ražotāju reģistrācijas kārtība un samaksas kārtība par datu uzturēšanu</w:t>
      </w:r>
      <w:r w:rsidR="00185A02">
        <w:rPr>
          <w:rFonts w:eastAsia="Times New Roman"/>
          <w:szCs w:val="24"/>
        </w:rPr>
        <w:t>"</w:t>
      </w:r>
      <w:r>
        <w:rPr>
          <w:rFonts w:eastAsia="Times New Roman"/>
          <w:szCs w:val="24"/>
        </w:rPr>
        <w:t xml:space="preserve"> (notiek izvērtēšana);</w:t>
      </w:r>
    </w:p>
    <w:p w:rsidRPr="00F27F39" w:rsidR="00F27F39" w:rsidP="0048684C" w:rsidRDefault="00F27F39" w14:paraId="636D82C5" w14:textId="434D4A3C">
      <w:pPr>
        <w:pStyle w:val="Sarakstarindkopa"/>
        <w:numPr>
          <w:ilvl w:val="0"/>
          <w:numId w:val="19"/>
        </w:numPr>
        <w:ind w:left="709" w:hanging="425"/>
        <w:rPr>
          <w:rFonts w:eastAsia="Times New Roman"/>
          <w:bCs/>
          <w:szCs w:val="24"/>
        </w:rPr>
      </w:pPr>
      <w:r w:rsidRPr="002E4019">
        <w:rPr>
          <w:rFonts w:eastAsia="Times New Roman"/>
          <w:szCs w:val="24"/>
        </w:rPr>
        <w:t>Ministru kabineta 2019. gada 8.</w:t>
      </w:r>
      <w:r>
        <w:rPr>
          <w:rFonts w:eastAsia="Times New Roman"/>
          <w:szCs w:val="24"/>
        </w:rPr>
        <w:t xml:space="preserve"> </w:t>
      </w:r>
      <w:r w:rsidRPr="002E4019">
        <w:rPr>
          <w:rFonts w:eastAsia="Times New Roman"/>
          <w:szCs w:val="24"/>
        </w:rPr>
        <w:t>janvāra noteikumi Nr.</w:t>
      </w:r>
      <w:r w:rsidR="00185A02">
        <w:rPr>
          <w:rFonts w:eastAsia="Times New Roman"/>
          <w:szCs w:val="24"/>
        </w:rPr>
        <w:t> </w:t>
      </w:r>
      <w:r w:rsidRPr="002E4019">
        <w:rPr>
          <w:rFonts w:eastAsia="Times New Roman"/>
          <w:szCs w:val="24"/>
        </w:rPr>
        <w:t xml:space="preserve">2 </w:t>
      </w:r>
      <w:r w:rsidR="00185A02">
        <w:rPr>
          <w:rFonts w:eastAsia="Times New Roman"/>
          <w:szCs w:val="24"/>
        </w:rPr>
        <w:t>"</w:t>
      </w:r>
      <w:r w:rsidRPr="002E4019">
        <w:rPr>
          <w:rFonts w:eastAsia="Times New Roman"/>
          <w:szCs w:val="24"/>
        </w:rPr>
        <w:t>Finanšu nodrošinājuma piemērošanas kārtība atkritumu apsaimniekošanas darbībām</w:t>
      </w:r>
      <w:r w:rsidR="00185A02">
        <w:rPr>
          <w:rFonts w:eastAsia="Times New Roman"/>
          <w:szCs w:val="24"/>
        </w:rPr>
        <w:t>"</w:t>
      </w:r>
      <w:r>
        <w:rPr>
          <w:rFonts w:eastAsia="Times New Roman"/>
          <w:szCs w:val="24"/>
        </w:rPr>
        <w:t xml:space="preserve"> (</w:t>
      </w:r>
      <w:r w:rsidRPr="21590686">
        <w:rPr>
          <w:rFonts w:eastAsia="Times New Roman"/>
          <w:szCs w:val="24"/>
        </w:rPr>
        <w:t>2020.</w:t>
      </w:r>
      <w:r>
        <w:rPr>
          <w:rFonts w:eastAsia="Times New Roman"/>
          <w:szCs w:val="24"/>
        </w:rPr>
        <w:t xml:space="preserve"> </w:t>
      </w:r>
      <w:r w:rsidRPr="21590686">
        <w:rPr>
          <w:rFonts w:eastAsia="Times New Roman"/>
          <w:szCs w:val="24"/>
        </w:rPr>
        <w:t>gadā</w:t>
      </w:r>
      <w:r>
        <w:rPr>
          <w:rFonts w:eastAsia="Times New Roman"/>
          <w:szCs w:val="24"/>
        </w:rPr>
        <w:t xml:space="preserve"> plānots veikt grozījumus);</w:t>
      </w:r>
    </w:p>
    <w:p w:rsidRPr="00F27F39" w:rsidR="00F27F39" w:rsidP="0048684C" w:rsidRDefault="00F27F39" w14:paraId="0F3E9DF3" w14:textId="1A5814CB">
      <w:pPr>
        <w:pStyle w:val="Sarakstarindkopa"/>
        <w:numPr>
          <w:ilvl w:val="0"/>
          <w:numId w:val="19"/>
        </w:numPr>
        <w:ind w:left="709" w:hanging="425"/>
        <w:rPr>
          <w:rFonts w:eastAsia="Times New Roman"/>
          <w:bCs/>
          <w:szCs w:val="24"/>
        </w:rPr>
      </w:pPr>
      <w:r w:rsidRPr="002E4019">
        <w:rPr>
          <w:rFonts w:eastAsia="Times New Roman"/>
          <w:szCs w:val="24"/>
        </w:rPr>
        <w:t>Ministru kabineta 2018. gada 21.</w:t>
      </w:r>
      <w:r>
        <w:rPr>
          <w:rFonts w:eastAsia="Times New Roman"/>
          <w:szCs w:val="24"/>
        </w:rPr>
        <w:t xml:space="preserve"> </w:t>
      </w:r>
      <w:r w:rsidRPr="002E4019">
        <w:rPr>
          <w:rFonts w:eastAsia="Times New Roman"/>
          <w:szCs w:val="24"/>
        </w:rPr>
        <w:t>augusta noteikumi Nr.</w:t>
      </w:r>
      <w:r w:rsidR="00185A02">
        <w:rPr>
          <w:rFonts w:eastAsia="Times New Roman"/>
          <w:szCs w:val="24"/>
        </w:rPr>
        <w:t> </w:t>
      </w:r>
      <w:r w:rsidRPr="002E4019">
        <w:rPr>
          <w:rFonts w:eastAsia="Times New Roman"/>
          <w:szCs w:val="24"/>
        </w:rPr>
        <w:t xml:space="preserve">537 </w:t>
      </w:r>
      <w:r w:rsidR="00185A02">
        <w:rPr>
          <w:rFonts w:eastAsia="Times New Roman"/>
          <w:szCs w:val="24"/>
        </w:rPr>
        <w:t>"</w:t>
      </w:r>
      <w:r w:rsidRPr="002E4019">
        <w:rPr>
          <w:rFonts w:eastAsia="Times New Roman"/>
          <w:szCs w:val="24"/>
        </w:rPr>
        <w:t>Sadzīves atkritumu masas un tilpuma attiecības mērījumu veikšanas kārtība un nosacījumi</w:t>
      </w:r>
      <w:r w:rsidR="00185A02">
        <w:rPr>
          <w:rFonts w:eastAsia="Times New Roman"/>
          <w:szCs w:val="24"/>
        </w:rPr>
        <w:t>"</w:t>
      </w:r>
      <w:r>
        <w:rPr>
          <w:rFonts w:eastAsia="Times New Roman"/>
          <w:szCs w:val="24"/>
        </w:rPr>
        <w:t xml:space="preserve"> (notiek izvērtēšana);</w:t>
      </w:r>
    </w:p>
    <w:p w:rsidRPr="00F27F39" w:rsidR="00F27F39" w:rsidP="0048684C" w:rsidRDefault="00F27F39" w14:paraId="7E24AC42" w14:textId="27C34A45">
      <w:pPr>
        <w:pStyle w:val="Sarakstarindkopa"/>
        <w:numPr>
          <w:ilvl w:val="0"/>
          <w:numId w:val="19"/>
        </w:numPr>
        <w:ind w:left="709" w:hanging="425"/>
        <w:rPr>
          <w:rFonts w:eastAsia="Times New Roman"/>
          <w:bCs/>
          <w:szCs w:val="24"/>
        </w:rPr>
      </w:pPr>
      <w:r w:rsidRPr="002E4019">
        <w:rPr>
          <w:rFonts w:eastAsia="Times New Roman"/>
          <w:szCs w:val="24"/>
        </w:rPr>
        <w:t>Ministru kabineta 2017. gada 30.</w:t>
      </w:r>
      <w:r>
        <w:rPr>
          <w:rFonts w:eastAsia="Times New Roman"/>
          <w:szCs w:val="24"/>
        </w:rPr>
        <w:t xml:space="preserve"> </w:t>
      </w:r>
      <w:r w:rsidRPr="002E4019">
        <w:rPr>
          <w:rFonts w:eastAsia="Times New Roman"/>
          <w:szCs w:val="24"/>
        </w:rPr>
        <w:t>maija noteikumi Nr.</w:t>
      </w:r>
      <w:r w:rsidR="00185A02">
        <w:rPr>
          <w:rFonts w:eastAsia="Times New Roman"/>
          <w:szCs w:val="24"/>
        </w:rPr>
        <w:t> </w:t>
      </w:r>
      <w:r w:rsidRPr="002E4019">
        <w:rPr>
          <w:rFonts w:eastAsia="Times New Roman"/>
          <w:szCs w:val="24"/>
        </w:rPr>
        <w:t xml:space="preserve">292 </w:t>
      </w:r>
      <w:r w:rsidR="00185A02">
        <w:rPr>
          <w:rFonts w:eastAsia="Times New Roman"/>
          <w:szCs w:val="24"/>
        </w:rPr>
        <w:t>"</w:t>
      </w:r>
      <w:r w:rsidRPr="002E4019">
        <w:rPr>
          <w:rFonts w:eastAsia="Times New Roman"/>
          <w:szCs w:val="24"/>
        </w:rPr>
        <w:t>Noteikumi par kārtību, kādā sniedzama informācija par savākto, reģenerācijai nodoto, atkritumu poligonā nodoto un atkritumu poligonā apglabāto sadzīves atkritumu masu</w:t>
      </w:r>
      <w:r w:rsidR="00185A02">
        <w:rPr>
          <w:rFonts w:eastAsia="Times New Roman"/>
          <w:szCs w:val="24"/>
        </w:rPr>
        <w:t>"</w:t>
      </w:r>
      <w:r>
        <w:rPr>
          <w:rFonts w:eastAsia="Times New Roman"/>
          <w:szCs w:val="24"/>
        </w:rPr>
        <w:t xml:space="preserve"> (notiek izvērtēšana);</w:t>
      </w:r>
    </w:p>
    <w:p w:rsidRPr="00F27F39" w:rsidR="00F27F39" w:rsidP="0048684C" w:rsidRDefault="00F27F39" w14:paraId="1265C10D" w14:textId="179862E3">
      <w:pPr>
        <w:pStyle w:val="Sarakstarindkopa"/>
        <w:numPr>
          <w:ilvl w:val="0"/>
          <w:numId w:val="19"/>
        </w:numPr>
        <w:ind w:left="709" w:hanging="425"/>
        <w:rPr>
          <w:rFonts w:eastAsia="Times New Roman"/>
          <w:bCs/>
          <w:szCs w:val="24"/>
        </w:rPr>
      </w:pPr>
      <w:r w:rsidRPr="002E4019">
        <w:rPr>
          <w:rFonts w:eastAsia="Times New Roman"/>
          <w:szCs w:val="24"/>
        </w:rPr>
        <w:t>Ministru kabineta 2015. gada 22.</w:t>
      </w:r>
      <w:r>
        <w:rPr>
          <w:rFonts w:eastAsia="Times New Roman"/>
          <w:szCs w:val="24"/>
        </w:rPr>
        <w:t xml:space="preserve"> decembra noteikumi Nr</w:t>
      </w:r>
      <w:r w:rsidRPr="002E4019">
        <w:rPr>
          <w:rFonts w:eastAsia="Times New Roman"/>
          <w:szCs w:val="24"/>
        </w:rPr>
        <w:t>.</w:t>
      </w:r>
      <w:r w:rsidR="00185A02">
        <w:rPr>
          <w:rFonts w:eastAsia="Times New Roman"/>
          <w:szCs w:val="24"/>
        </w:rPr>
        <w:t> </w:t>
      </w:r>
      <w:r w:rsidRPr="002E4019">
        <w:rPr>
          <w:rFonts w:eastAsia="Times New Roman"/>
          <w:szCs w:val="24"/>
        </w:rPr>
        <w:t xml:space="preserve">752 </w:t>
      </w:r>
      <w:r w:rsidR="00185A02">
        <w:rPr>
          <w:rFonts w:eastAsia="Times New Roman"/>
          <w:szCs w:val="24"/>
        </w:rPr>
        <w:t>"</w:t>
      </w:r>
      <w:r w:rsidRPr="002E4019">
        <w:rPr>
          <w:rFonts w:eastAsia="Times New Roman"/>
          <w:szCs w:val="24"/>
        </w:rPr>
        <w:t>Kārtība, kādā licencē un reģistrē darbības ar jonizējošā starojuma avotiem</w:t>
      </w:r>
      <w:r w:rsidR="00185A02">
        <w:rPr>
          <w:rFonts w:eastAsia="Times New Roman"/>
          <w:szCs w:val="24"/>
        </w:rPr>
        <w:t>"</w:t>
      </w:r>
      <w:r>
        <w:rPr>
          <w:rFonts w:eastAsia="Times New Roman"/>
          <w:szCs w:val="24"/>
        </w:rPr>
        <w:t xml:space="preserve"> (notiek izvērtēšana);</w:t>
      </w:r>
    </w:p>
    <w:p w:rsidRPr="00F27F39" w:rsidR="00F27F39" w:rsidP="0048684C" w:rsidRDefault="00F27F39" w14:paraId="5E97FA13" w14:textId="77344022">
      <w:pPr>
        <w:pStyle w:val="Sarakstarindkopa"/>
        <w:numPr>
          <w:ilvl w:val="0"/>
          <w:numId w:val="19"/>
        </w:numPr>
        <w:ind w:left="709" w:hanging="425"/>
        <w:rPr>
          <w:rFonts w:eastAsia="Times New Roman"/>
          <w:bCs/>
          <w:szCs w:val="24"/>
        </w:rPr>
      </w:pPr>
      <w:r w:rsidRPr="002E4019">
        <w:rPr>
          <w:rFonts w:eastAsia="Times New Roman"/>
          <w:szCs w:val="24"/>
        </w:rPr>
        <w:t>Ministru k</w:t>
      </w:r>
      <w:r>
        <w:rPr>
          <w:rFonts w:eastAsia="Times New Roman"/>
          <w:szCs w:val="24"/>
        </w:rPr>
        <w:t>abineta 2013. gada 12. novembra</w:t>
      </w:r>
      <w:r w:rsidRPr="002E4019">
        <w:rPr>
          <w:rFonts w:eastAsia="Times New Roman"/>
          <w:szCs w:val="24"/>
        </w:rPr>
        <w:t xml:space="preserve"> Nr.</w:t>
      </w:r>
      <w:r w:rsidR="00185A02">
        <w:rPr>
          <w:rFonts w:eastAsia="Times New Roman"/>
          <w:szCs w:val="24"/>
        </w:rPr>
        <w:t> </w:t>
      </w:r>
      <w:r w:rsidRPr="002E4019">
        <w:rPr>
          <w:rFonts w:eastAsia="Times New Roman"/>
          <w:szCs w:val="24"/>
        </w:rPr>
        <w:t xml:space="preserve">1284 </w:t>
      </w:r>
      <w:r w:rsidR="00185A02">
        <w:rPr>
          <w:rFonts w:eastAsia="Times New Roman"/>
          <w:szCs w:val="24"/>
        </w:rPr>
        <w:t>"</w:t>
      </w:r>
      <w:r w:rsidRPr="002E4019">
        <w:rPr>
          <w:rFonts w:eastAsia="Times New Roman"/>
          <w:szCs w:val="24"/>
        </w:rPr>
        <w:t>Darbinieku apstarošanas kontroles un uzskaites kārtība</w:t>
      </w:r>
      <w:r w:rsidR="00185A02">
        <w:rPr>
          <w:rFonts w:eastAsia="Times New Roman"/>
          <w:szCs w:val="24"/>
        </w:rPr>
        <w:t>"</w:t>
      </w:r>
      <w:r>
        <w:rPr>
          <w:rFonts w:eastAsia="Times New Roman"/>
          <w:szCs w:val="24"/>
        </w:rPr>
        <w:t xml:space="preserve"> (notiek izvērtēšana);</w:t>
      </w:r>
    </w:p>
    <w:p w:rsidRPr="00F27F39" w:rsidR="00F27F39" w:rsidP="0048684C" w:rsidRDefault="00F27F39" w14:paraId="25EDBB2A" w14:textId="637B840A">
      <w:pPr>
        <w:pStyle w:val="Sarakstarindkopa"/>
        <w:numPr>
          <w:ilvl w:val="0"/>
          <w:numId w:val="19"/>
        </w:numPr>
        <w:ind w:left="709" w:hanging="425"/>
        <w:rPr>
          <w:rFonts w:eastAsia="Times New Roman"/>
          <w:bCs/>
          <w:szCs w:val="24"/>
        </w:rPr>
      </w:pPr>
      <w:r>
        <w:rPr>
          <w:rFonts w:eastAsia="Times New Roman"/>
          <w:szCs w:val="24"/>
        </w:rPr>
        <w:t xml:space="preserve">Ministru kabineta </w:t>
      </w:r>
      <w:r w:rsidRPr="002E4019">
        <w:rPr>
          <w:rFonts w:eastAsia="Times New Roman"/>
          <w:szCs w:val="24"/>
        </w:rPr>
        <w:t>2002.</w:t>
      </w:r>
      <w:r>
        <w:rPr>
          <w:rFonts w:eastAsia="Times New Roman"/>
          <w:szCs w:val="24"/>
        </w:rPr>
        <w:t xml:space="preserve"> gada 9.aprīļa noteikumi Nr.</w:t>
      </w:r>
      <w:r w:rsidR="00185A02">
        <w:rPr>
          <w:rFonts w:eastAsia="Times New Roman"/>
          <w:szCs w:val="24"/>
        </w:rPr>
        <w:t> </w:t>
      </w:r>
      <w:r>
        <w:rPr>
          <w:rFonts w:eastAsia="Times New Roman"/>
          <w:szCs w:val="24"/>
        </w:rPr>
        <w:t xml:space="preserve">149 </w:t>
      </w:r>
      <w:r w:rsidR="00185A02">
        <w:rPr>
          <w:rFonts w:eastAsia="Times New Roman"/>
          <w:szCs w:val="24"/>
        </w:rPr>
        <w:t>"</w:t>
      </w:r>
      <w:r w:rsidRPr="002E4019">
        <w:rPr>
          <w:rFonts w:eastAsia="Times New Roman"/>
          <w:szCs w:val="24"/>
        </w:rPr>
        <w:t>Noteikumi par aizsardzību pret jonizējošo starojumu</w:t>
      </w:r>
      <w:r w:rsidR="00185A02">
        <w:rPr>
          <w:rFonts w:eastAsia="Times New Roman"/>
          <w:szCs w:val="24"/>
        </w:rPr>
        <w:t>"</w:t>
      </w:r>
      <w:r>
        <w:rPr>
          <w:rFonts w:eastAsia="Times New Roman"/>
          <w:szCs w:val="24"/>
        </w:rPr>
        <w:t xml:space="preserve"> (notiek izvērtēšana);</w:t>
      </w:r>
    </w:p>
    <w:p w:rsidRPr="00F27F39" w:rsidR="00F27F39" w:rsidP="0048684C" w:rsidRDefault="00F27F39" w14:paraId="0105E7D6" w14:textId="016D629F">
      <w:pPr>
        <w:pStyle w:val="Sarakstarindkopa"/>
        <w:numPr>
          <w:ilvl w:val="0"/>
          <w:numId w:val="19"/>
        </w:numPr>
        <w:ind w:left="709" w:hanging="425"/>
        <w:rPr>
          <w:rFonts w:eastAsia="Times New Roman"/>
          <w:bCs/>
          <w:szCs w:val="24"/>
        </w:rPr>
      </w:pPr>
      <w:r w:rsidRPr="002E4019">
        <w:rPr>
          <w:rFonts w:eastAsia="Times New Roman"/>
          <w:szCs w:val="24"/>
        </w:rPr>
        <w:t>Ministru kabineta 2010.</w:t>
      </w:r>
      <w:r>
        <w:rPr>
          <w:rFonts w:eastAsia="Times New Roman"/>
          <w:szCs w:val="24"/>
        </w:rPr>
        <w:t xml:space="preserve"> </w:t>
      </w:r>
      <w:r w:rsidRPr="002E4019">
        <w:rPr>
          <w:rFonts w:eastAsia="Times New Roman"/>
          <w:szCs w:val="24"/>
        </w:rPr>
        <w:t>gada 19.</w:t>
      </w:r>
      <w:r>
        <w:rPr>
          <w:rFonts w:eastAsia="Times New Roman"/>
          <w:szCs w:val="24"/>
        </w:rPr>
        <w:t xml:space="preserve"> </w:t>
      </w:r>
      <w:r w:rsidRPr="002E4019">
        <w:rPr>
          <w:rFonts w:eastAsia="Times New Roman"/>
          <w:szCs w:val="24"/>
        </w:rPr>
        <w:t>oktobra noteikumi Nr.</w:t>
      </w:r>
      <w:r w:rsidR="00185A02">
        <w:rPr>
          <w:rFonts w:eastAsia="Times New Roman"/>
          <w:szCs w:val="24"/>
        </w:rPr>
        <w:t> </w:t>
      </w:r>
      <w:r w:rsidRPr="002E4019">
        <w:rPr>
          <w:rFonts w:eastAsia="Times New Roman"/>
          <w:szCs w:val="24"/>
        </w:rPr>
        <w:t xml:space="preserve">983 </w:t>
      </w:r>
      <w:r w:rsidR="00185A02">
        <w:rPr>
          <w:rFonts w:eastAsia="Times New Roman"/>
          <w:szCs w:val="24"/>
        </w:rPr>
        <w:t>"</w:t>
      </w:r>
      <w:r w:rsidRPr="002E4019">
        <w:rPr>
          <w:rFonts w:eastAsia="Times New Roman"/>
          <w:szCs w:val="24"/>
        </w:rPr>
        <w:t xml:space="preserve">Noteikumi par izlietotā iepakojuma reģenerācijas procentuālo apjomu, reģistrēšanas un ziņojumu sniegšanas </w:t>
      </w:r>
      <w:r w:rsidRPr="002E4019">
        <w:rPr>
          <w:rFonts w:eastAsia="Times New Roman"/>
          <w:szCs w:val="24"/>
        </w:rPr>
        <w:lastRenderedPageBreak/>
        <w:t>kārtību un iepakojuma definīcijas kritēriju piemērošanas</w:t>
      </w:r>
      <w:r>
        <w:rPr>
          <w:rFonts w:eastAsia="Times New Roman"/>
          <w:szCs w:val="24"/>
        </w:rPr>
        <w:t xml:space="preserve"> piemēriem</w:t>
      </w:r>
      <w:r w:rsidR="00185A02">
        <w:rPr>
          <w:rFonts w:eastAsia="Times New Roman"/>
          <w:szCs w:val="24"/>
        </w:rPr>
        <w:t>"</w:t>
      </w:r>
      <w:r>
        <w:rPr>
          <w:rFonts w:eastAsia="Times New Roman"/>
          <w:szCs w:val="24"/>
        </w:rPr>
        <w:t xml:space="preserve"> (</w:t>
      </w:r>
      <w:r w:rsidRPr="21590686">
        <w:rPr>
          <w:rFonts w:eastAsia="Times New Roman"/>
          <w:szCs w:val="24"/>
        </w:rPr>
        <w:t>2019.</w:t>
      </w:r>
      <w:r>
        <w:rPr>
          <w:rFonts w:eastAsia="Times New Roman"/>
          <w:szCs w:val="24"/>
        </w:rPr>
        <w:t xml:space="preserve"> </w:t>
      </w:r>
      <w:r w:rsidRPr="21590686">
        <w:rPr>
          <w:rFonts w:eastAsia="Times New Roman"/>
          <w:szCs w:val="24"/>
        </w:rPr>
        <w:t>gadā plānots veikt grozījumus</w:t>
      </w:r>
      <w:r>
        <w:rPr>
          <w:rFonts w:eastAsia="Times New Roman"/>
          <w:szCs w:val="24"/>
        </w:rPr>
        <w:t>);</w:t>
      </w:r>
    </w:p>
    <w:p w:rsidRPr="0048684C" w:rsidR="00F27F39" w:rsidP="0048684C" w:rsidRDefault="00F27F39" w14:paraId="26428D1F" w14:textId="4CE04E7E">
      <w:pPr>
        <w:pStyle w:val="Sarakstarindkopa"/>
        <w:numPr>
          <w:ilvl w:val="0"/>
          <w:numId w:val="19"/>
        </w:numPr>
        <w:ind w:left="709" w:hanging="425"/>
        <w:rPr>
          <w:rStyle w:val="Izteiksmgs"/>
          <w:rFonts w:eastAsia="Times New Roman"/>
          <w:b w:val="0"/>
          <w:szCs w:val="24"/>
        </w:rPr>
      </w:pPr>
      <w:r w:rsidRPr="002E4019">
        <w:rPr>
          <w:rFonts w:eastAsia="Times New Roman"/>
          <w:szCs w:val="24"/>
        </w:rPr>
        <w:t>Ministru kabineta 2003.</w:t>
      </w:r>
      <w:r>
        <w:rPr>
          <w:rFonts w:eastAsia="Times New Roman"/>
          <w:szCs w:val="24"/>
        </w:rPr>
        <w:t xml:space="preserve"> </w:t>
      </w:r>
      <w:r w:rsidRPr="002E4019">
        <w:rPr>
          <w:rFonts w:eastAsia="Times New Roman"/>
          <w:szCs w:val="24"/>
        </w:rPr>
        <w:t>gada 22.</w:t>
      </w:r>
      <w:r>
        <w:rPr>
          <w:rFonts w:eastAsia="Times New Roman"/>
          <w:szCs w:val="24"/>
        </w:rPr>
        <w:t xml:space="preserve"> </w:t>
      </w:r>
      <w:r w:rsidRPr="002E4019">
        <w:rPr>
          <w:rFonts w:eastAsia="Times New Roman"/>
          <w:szCs w:val="24"/>
        </w:rPr>
        <w:t>jūlija noteikumi Nr.</w:t>
      </w:r>
      <w:r w:rsidR="00185A02">
        <w:rPr>
          <w:rFonts w:eastAsia="Times New Roman"/>
          <w:szCs w:val="24"/>
        </w:rPr>
        <w:t> </w:t>
      </w:r>
      <w:r w:rsidRPr="002E4019">
        <w:rPr>
          <w:rFonts w:eastAsia="Times New Roman"/>
          <w:szCs w:val="24"/>
        </w:rPr>
        <w:t xml:space="preserve">414 </w:t>
      </w:r>
      <w:r w:rsidR="00185A02">
        <w:rPr>
          <w:rFonts w:eastAsia="Times New Roman"/>
          <w:szCs w:val="24"/>
        </w:rPr>
        <w:t>"</w:t>
      </w:r>
      <w:r w:rsidRPr="002E4019">
        <w:rPr>
          <w:rFonts w:eastAsia="Times New Roman"/>
          <w:szCs w:val="24"/>
        </w:rPr>
        <w:t>Noteikumi par depozīta sistēmas piemērošanu atkārtoti lietojamam iepakojumam</w:t>
      </w:r>
      <w:r w:rsidR="00185A02">
        <w:rPr>
          <w:rFonts w:eastAsia="Times New Roman"/>
          <w:szCs w:val="24"/>
        </w:rPr>
        <w:t>"</w:t>
      </w:r>
      <w:r>
        <w:rPr>
          <w:rFonts w:eastAsia="Times New Roman"/>
          <w:szCs w:val="24"/>
        </w:rPr>
        <w:t xml:space="preserve"> (notiek izvērtēšana). </w:t>
      </w:r>
    </w:p>
    <w:p w:rsidRPr="00A76632" w:rsidR="00880379" w:rsidP="00880379" w:rsidRDefault="00880379" w14:paraId="00CCF7C7" w14:textId="77777777">
      <w:pPr>
        <w:widowControl/>
        <w:ind w:firstLine="709"/>
        <w:rPr>
          <w:rFonts w:eastAsia="Times New Roman"/>
          <w:szCs w:val="24"/>
          <w:lang w:eastAsia="lv-LV"/>
        </w:rPr>
      </w:pPr>
      <w:r w:rsidRPr="003A3476">
        <w:rPr>
          <w:rFonts w:eastAsia="Times New Roman"/>
          <w:szCs w:val="24"/>
          <w:u w:val="single"/>
          <w:lang w:eastAsia="lv-LV"/>
        </w:rPr>
        <w:t>Zemkopības ministrija</w:t>
      </w:r>
      <w:r>
        <w:rPr>
          <w:rFonts w:eastAsia="Times New Roman"/>
          <w:szCs w:val="24"/>
          <w:lang w:eastAsia="lv-LV"/>
        </w:rPr>
        <w:t xml:space="preserve"> informē, ka, </w:t>
      </w:r>
      <w:r w:rsidRPr="00A76632">
        <w:rPr>
          <w:rFonts w:eastAsia="Times New Roman"/>
          <w:szCs w:val="24"/>
          <w:lang w:eastAsia="lv-LV"/>
        </w:rPr>
        <w:t xml:space="preserve">izpildot </w:t>
      </w:r>
      <w:r>
        <w:rPr>
          <w:rFonts w:eastAsia="Times New Roman"/>
          <w:szCs w:val="24"/>
          <w:lang w:eastAsia="lv-LV"/>
        </w:rPr>
        <w:t xml:space="preserve">Datu </w:t>
      </w:r>
      <w:r w:rsidRPr="00A76632">
        <w:rPr>
          <w:rFonts w:eastAsia="Times New Roman"/>
          <w:szCs w:val="24"/>
          <w:lang w:eastAsia="lv-LV"/>
        </w:rPr>
        <w:t>regulas prasības, ir pieņemti un grozīti šādi normatīvie akti, iekļaujot tajos personas datu apstrādes mērķi, apjomu, glabāšanas laiku un iznīcināšanās kārtību:</w:t>
      </w:r>
    </w:p>
    <w:p w:rsidRPr="00A76632" w:rsidR="00880379" w:rsidP="00880379" w:rsidRDefault="00880379" w14:paraId="524A4B69"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2019. gada 26. marta noteikumi Nr. 128 </w:t>
      </w:r>
      <w:r>
        <w:rPr>
          <w:rFonts w:eastAsia="Times New Roman"/>
          <w:szCs w:val="24"/>
          <w:lang w:eastAsia="lv-LV"/>
        </w:rPr>
        <w:t>"</w:t>
      </w:r>
      <w:r w:rsidRPr="00A76632">
        <w:rPr>
          <w:rFonts w:eastAsia="Times New Roman"/>
          <w:szCs w:val="24"/>
          <w:lang w:eastAsia="lv-LV"/>
        </w:rPr>
        <w:t>Meliorācijas kadastra noteikumi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073BD060"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2019. gada 19. februāra noteikumi Nr. 73 </w:t>
      </w:r>
      <w:r>
        <w:rPr>
          <w:rFonts w:eastAsia="Times New Roman"/>
          <w:szCs w:val="24"/>
          <w:lang w:eastAsia="lv-LV"/>
        </w:rPr>
        <w:t>"</w:t>
      </w:r>
      <w:r w:rsidRPr="00A76632">
        <w:rPr>
          <w:rFonts w:eastAsia="Times New Roman"/>
          <w:szCs w:val="24"/>
          <w:lang w:eastAsia="lv-LV"/>
        </w:rPr>
        <w:t>Prasības govs un kazas svaigpiena apritei nelielā apjomā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1CB5BA36"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2019. gada 8. janvāra noteikumi Nr. 1 </w:t>
      </w:r>
      <w:r>
        <w:rPr>
          <w:rFonts w:eastAsia="Times New Roman"/>
          <w:szCs w:val="24"/>
          <w:lang w:eastAsia="lv-LV"/>
        </w:rPr>
        <w:t>"</w:t>
      </w:r>
      <w:r w:rsidRPr="00A76632">
        <w:rPr>
          <w:rFonts w:eastAsia="Times New Roman"/>
          <w:szCs w:val="24"/>
          <w:lang w:eastAsia="lv-LV"/>
        </w:rPr>
        <w:t>Zinātniskiem mērķiem izmantojamo dzīvnieku aizsardzības noteikumi</w:t>
      </w:r>
      <w:r>
        <w:rPr>
          <w:rFonts w:eastAsia="Times New Roman"/>
          <w:szCs w:val="24"/>
          <w:lang w:eastAsia="lv-LV"/>
        </w:rPr>
        <w:t>"</w:t>
      </w:r>
      <w:r w:rsidRPr="00A76632">
        <w:rPr>
          <w:rFonts w:eastAsia="Times New Roman"/>
          <w:szCs w:val="24"/>
          <w:lang w:eastAsia="lv-LV"/>
        </w:rPr>
        <w:t xml:space="preserve">; </w:t>
      </w:r>
    </w:p>
    <w:p w:rsidRPr="00A76632" w:rsidR="00880379" w:rsidP="00880379" w:rsidRDefault="00880379" w14:paraId="02B55A1A"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2017. gada 28. novembra noteikumi Nr. 703 </w:t>
      </w:r>
      <w:r>
        <w:rPr>
          <w:rFonts w:eastAsia="Times New Roman"/>
          <w:szCs w:val="24"/>
          <w:lang w:eastAsia="lv-LV"/>
        </w:rPr>
        <w:t>"</w:t>
      </w:r>
      <w:r w:rsidRPr="00A76632">
        <w:rPr>
          <w:rFonts w:eastAsia="Times New Roman"/>
          <w:szCs w:val="24"/>
          <w:lang w:eastAsia="lv-LV"/>
        </w:rPr>
        <w:t>Valsts un Eiropas Savienības atbalsta piešķiršanas kārtība pasākuma "Sadarbība" 16.3. apakšpasākumā "Atbalsts lauku tūrisma attīstības veicināšanai" atklātu projektu iesniegumu konkursu veidā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024E3891"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2017. gada 10. oktobra noteikumi Nr. 621 </w:t>
      </w:r>
      <w:r>
        <w:rPr>
          <w:rFonts w:eastAsia="Times New Roman"/>
          <w:szCs w:val="24"/>
          <w:lang w:eastAsia="lv-LV"/>
        </w:rPr>
        <w:t>"</w:t>
      </w:r>
      <w:r w:rsidRPr="00A76632">
        <w:rPr>
          <w:rFonts w:eastAsia="Times New Roman"/>
          <w:szCs w:val="24"/>
          <w:lang w:eastAsia="lv-LV"/>
        </w:rPr>
        <w:t>Noteikumi par augļu un dārzeņu ražotāju organizācijām</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0DDCD119"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2017. gada 25. aprīļa noteikumi Nr. 222 </w:t>
      </w:r>
      <w:r>
        <w:rPr>
          <w:rFonts w:eastAsia="Times New Roman"/>
          <w:szCs w:val="24"/>
          <w:lang w:eastAsia="lv-LV"/>
        </w:rPr>
        <w:t>"</w:t>
      </w:r>
      <w:r w:rsidRPr="00A76632">
        <w:rPr>
          <w:rFonts w:eastAsia="Times New Roman"/>
          <w:szCs w:val="24"/>
          <w:lang w:eastAsia="lv-LV"/>
        </w:rPr>
        <w:t>Valsts un Eiropas Savienības atbalsta piešķiršanas kārtība 16. pasākuma "Sadarbība" 16.1. apakšpasākumam "Atbalsts Eiropas Inovāciju partnerības lauksaimniecības ražīgumam un ilgtspējai lauksaimniecības ražīguma un ilgtspējas darba grupu projektu īstenošanai" un 16.2. apakšpasākumam "Atbalsts jaunu produktu, metožu, procesu un tehnoloģiju izstrādei" atklātu projektu iesniegumu konkursu veidā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6B4E5BF4"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2016. gada 5. janvāra noteikumi Nr. 12 </w:t>
      </w:r>
      <w:r>
        <w:rPr>
          <w:rFonts w:eastAsia="Times New Roman"/>
          <w:szCs w:val="24"/>
          <w:lang w:eastAsia="lv-LV"/>
        </w:rPr>
        <w:t>"</w:t>
      </w:r>
      <w:r w:rsidRPr="00A76632">
        <w:rPr>
          <w:rFonts w:eastAsia="Times New Roman"/>
          <w:szCs w:val="24"/>
          <w:lang w:eastAsia="lv-LV"/>
        </w:rPr>
        <w:t>Kartupeļu sēklaudzēšanas un sēklas kartupeļu tirdzniecības noteikumi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382A9AD8"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2015. gada 8. decembra noteikumi Nr. 705 </w:t>
      </w:r>
      <w:r>
        <w:rPr>
          <w:rFonts w:eastAsia="Times New Roman"/>
          <w:szCs w:val="24"/>
          <w:lang w:eastAsia="lv-LV"/>
        </w:rPr>
        <w:t>"</w:t>
      </w:r>
      <w:r w:rsidRPr="00A76632">
        <w:rPr>
          <w:rFonts w:eastAsia="Times New Roman"/>
          <w:szCs w:val="24"/>
          <w:lang w:eastAsia="lv-LV"/>
        </w:rPr>
        <w:t>Valsts un Eiropas Savienības atbalsta piešķiršanas kārtība pasākumā "Zināšanu pārneses un informācijas pasākumi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558313D4"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2015. gada 8. decembra noteikumi Nr. 695 </w:t>
      </w:r>
      <w:r>
        <w:rPr>
          <w:rFonts w:eastAsia="Times New Roman"/>
          <w:szCs w:val="24"/>
          <w:lang w:eastAsia="lv-LV"/>
        </w:rPr>
        <w:t>"</w:t>
      </w:r>
      <w:r w:rsidRPr="00A76632">
        <w:rPr>
          <w:rFonts w:eastAsia="Times New Roman"/>
          <w:szCs w:val="24"/>
          <w:lang w:eastAsia="lv-LV"/>
        </w:rPr>
        <w:t>Valsts un Eiropas Savienības atbalsta piešķiršanas kārtība pasākuma "Konsultāciju pakalpojumi, lauku saimniecību pārvaldības un lauku saimniecību atbalsta pakalpojumi" apakšpasākumā "Atbalsts konsultāciju pakalpojumu izmantošanas veicināšanai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209C912C"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 xml:space="preserve">Ministru kabineta 2015. gada 4. augusta noteikumi Nr. 455 </w:t>
      </w:r>
      <w:r>
        <w:rPr>
          <w:rFonts w:eastAsia="Times New Roman"/>
          <w:szCs w:val="24"/>
          <w:lang w:eastAsia="lv-LV"/>
        </w:rPr>
        <w:t>"</w:t>
      </w:r>
      <w:r w:rsidRPr="00A76632">
        <w:rPr>
          <w:rFonts w:eastAsia="Times New Roman"/>
          <w:szCs w:val="24"/>
          <w:lang w:eastAsia="lv-LV"/>
        </w:rPr>
        <w:t>Kārtība, kādā piešķir, administrē un uzrauga valsts un Eiropas Savienības atbalstu pasākuma "Ieguldījumi meža platību paplašināšanā un mežu dzīvotspējas uzlabošanā" īstenošanai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317A00B4"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2015.</w:t>
      </w:r>
      <w:r>
        <w:rPr>
          <w:rFonts w:eastAsia="Times New Roman"/>
          <w:szCs w:val="24"/>
          <w:lang w:eastAsia="lv-LV"/>
        </w:rPr>
        <w:t> </w:t>
      </w:r>
      <w:r w:rsidRPr="00A76632">
        <w:rPr>
          <w:rFonts w:eastAsia="Times New Roman"/>
          <w:szCs w:val="24"/>
          <w:lang w:eastAsia="lv-LV"/>
        </w:rPr>
        <w:t>gada 14.</w:t>
      </w:r>
      <w:r>
        <w:rPr>
          <w:rFonts w:eastAsia="Times New Roman"/>
          <w:szCs w:val="24"/>
          <w:lang w:eastAsia="lv-LV"/>
        </w:rPr>
        <w:t> </w:t>
      </w:r>
      <w:r w:rsidRPr="00A76632">
        <w:rPr>
          <w:rFonts w:eastAsia="Times New Roman"/>
          <w:szCs w:val="24"/>
          <w:lang w:eastAsia="lv-LV"/>
        </w:rPr>
        <w:t>jūlija noteikumi Nr.</w:t>
      </w:r>
      <w:r>
        <w:rPr>
          <w:rFonts w:eastAsia="Times New Roman"/>
          <w:szCs w:val="24"/>
          <w:lang w:eastAsia="lv-LV"/>
        </w:rPr>
        <w:t> </w:t>
      </w:r>
      <w:r w:rsidRPr="00A76632">
        <w:rPr>
          <w:rFonts w:eastAsia="Times New Roman"/>
          <w:szCs w:val="24"/>
          <w:lang w:eastAsia="lv-LV"/>
        </w:rPr>
        <w:t xml:space="preserve">402 </w:t>
      </w:r>
      <w:r>
        <w:rPr>
          <w:rFonts w:eastAsia="Times New Roman"/>
          <w:szCs w:val="24"/>
          <w:lang w:eastAsia="lv-LV"/>
        </w:rPr>
        <w:t>"</w:t>
      </w:r>
      <w:r w:rsidRPr="00A76632">
        <w:rPr>
          <w:rFonts w:eastAsia="Times New Roman"/>
          <w:szCs w:val="24"/>
          <w:lang w:eastAsia="lv-LV"/>
        </w:rPr>
        <w:t>Valsts un Eiropas Savienības atbalsta piešķiršanas kārtība pasākumam "Produktīvi ieguldījumi akvakultūrā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3079CA51"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2014.</w:t>
      </w:r>
      <w:r>
        <w:rPr>
          <w:rFonts w:eastAsia="Times New Roman"/>
          <w:szCs w:val="24"/>
          <w:lang w:eastAsia="lv-LV"/>
        </w:rPr>
        <w:t> </w:t>
      </w:r>
      <w:r w:rsidRPr="00A76632">
        <w:rPr>
          <w:rFonts w:eastAsia="Times New Roman"/>
          <w:szCs w:val="24"/>
          <w:lang w:eastAsia="lv-LV"/>
        </w:rPr>
        <w:t>gada 30.</w:t>
      </w:r>
      <w:r>
        <w:rPr>
          <w:rFonts w:eastAsia="Times New Roman"/>
          <w:szCs w:val="24"/>
          <w:lang w:eastAsia="lv-LV"/>
        </w:rPr>
        <w:t> </w:t>
      </w:r>
      <w:r w:rsidRPr="00A76632">
        <w:rPr>
          <w:rFonts w:eastAsia="Times New Roman"/>
          <w:szCs w:val="24"/>
          <w:lang w:eastAsia="lv-LV"/>
        </w:rPr>
        <w:t>septembra noteikumi Nr.</w:t>
      </w:r>
      <w:r>
        <w:rPr>
          <w:rFonts w:eastAsia="Times New Roman"/>
          <w:szCs w:val="24"/>
          <w:lang w:eastAsia="lv-LV"/>
        </w:rPr>
        <w:t> </w:t>
      </w:r>
      <w:r w:rsidRPr="00A76632">
        <w:rPr>
          <w:rFonts w:eastAsia="Times New Roman"/>
          <w:szCs w:val="24"/>
          <w:lang w:eastAsia="lv-LV"/>
        </w:rPr>
        <w:t xml:space="preserve">598 </w:t>
      </w:r>
      <w:r>
        <w:rPr>
          <w:rFonts w:eastAsia="Times New Roman"/>
          <w:szCs w:val="24"/>
          <w:lang w:eastAsia="lv-LV"/>
        </w:rPr>
        <w:t>"</w:t>
      </w:r>
      <w:r w:rsidRPr="00A76632">
        <w:rPr>
          <w:rFonts w:eastAsia="Times New Roman"/>
          <w:szCs w:val="24"/>
          <w:lang w:eastAsia="lv-LV"/>
        </w:rPr>
        <w:t>Noteikumi par valsts un Eiropas Savienības atbalsta piešķiršanu, administrēšanu un uzraudzību lauku un zivsaimniecības attīstībai 2014.–2020.</w:t>
      </w:r>
      <w:r>
        <w:rPr>
          <w:rFonts w:eastAsia="Times New Roman"/>
          <w:szCs w:val="24"/>
          <w:lang w:eastAsia="lv-LV"/>
        </w:rPr>
        <w:t> </w:t>
      </w:r>
      <w:r w:rsidRPr="00A76632">
        <w:rPr>
          <w:rFonts w:eastAsia="Times New Roman"/>
          <w:szCs w:val="24"/>
          <w:lang w:eastAsia="lv-LV"/>
        </w:rPr>
        <w:t>gada plānošanas periodā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4B533F7F"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2011.</w:t>
      </w:r>
      <w:r>
        <w:rPr>
          <w:rFonts w:eastAsia="Times New Roman"/>
          <w:szCs w:val="24"/>
          <w:lang w:eastAsia="lv-LV"/>
        </w:rPr>
        <w:t> </w:t>
      </w:r>
      <w:r w:rsidRPr="00A76632">
        <w:rPr>
          <w:rFonts w:eastAsia="Times New Roman"/>
          <w:szCs w:val="24"/>
          <w:lang w:eastAsia="lv-LV"/>
        </w:rPr>
        <w:t>gada 1.</w:t>
      </w:r>
      <w:r>
        <w:rPr>
          <w:rFonts w:eastAsia="Times New Roman"/>
          <w:szCs w:val="24"/>
          <w:lang w:eastAsia="lv-LV"/>
        </w:rPr>
        <w:t> </w:t>
      </w:r>
      <w:r w:rsidRPr="00A76632">
        <w:rPr>
          <w:rFonts w:eastAsia="Times New Roman"/>
          <w:szCs w:val="24"/>
          <w:lang w:eastAsia="lv-LV"/>
        </w:rPr>
        <w:t>novembra noteikumi Nr.</w:t>
      </w:r>
      <w:r>
        <w:rPr>
          <w:rFonts w:eastAsia="Times New Roman"/>
          <w:szCs w:val="24"/>
          <w:lang w:eastAsia="lv-LV"/>
        </w:rPr>
        <w:t> </w:t>
      </w:r>
      <w:r w:rsidRPr="00A76632">
        <w:rPr>
          <w:rFonts w:eastAsia="Times New Roman"/>
          <w:szCs w:val="24"/>
          <w:lang w:eastAsia="lv-LV"/>
        </w:rPr>
        <w:t xml:space="preserve">841 </w:t>
      </w:r>
      <w:r>
        <w:rPr>
          <w:rFonts w:eastAsia="Times New Roman"/>
          <w:szCs w:val="24"/>
          <w:lang w:eastAsia="lv-LV"/>
        </w:rPr>
        <w:t>"</w:t>
      </w:r>
      <w:r w:rsidRPr="00A76632">
        <w:rPr>
          <w:rFonts w:eastAsia="Times New Roman"/>
          <w:szCs w:val="24"/>
          <w:lang w:eastAsia="lv-LV"/>
        </w:rPr>
        <w:t>Kārtība, kādā tiek vākta un apkopota informācija par lauksaimniecības produktu cenām un tirdzniecības apjomiem noteiktā pārskata periodā</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53B7BC35"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2010.</w:t>
      </w:r>
      <w:r>
        <w:rPr>
          <w:rFonts w:eastAsia="Times New Roman"/>
          <w:szCs w:val="24"/>
          <w:lang w:eastAsia="lv-LV"/>
        </w:rPr>
        <w:t> </w:t>
      </w:r>
      <w:r w:rsidRPr="00A76632">
        <w:rPr>
          <w:rFonts w:eastAsia="Times New Roman"/>
          <w:szCs w:val="24"/>
          <w:lang w:eastAsia="lv-LV"/>
        </w:rPr>
        <w:t>gada 13.</w:t>
      </w:r>
      <w:r>
        <w:rPr>
          <w:rFonts w:eastAsia="Times New Roman"/>
          <w:szCs w:val="24"/>
          <w:lang w:eastAsia="lv-LV"/>
        </w:rPr>
        <w:t> </w:t>
      </w:r>
      <w:r w:rsidRPr="00A76632">
        <w:rPr>
          <w:rFonts w:eastAsia="Times New Roman"/>
          <w:szCs w:val="24"/>
          <w:lang w:eastAsia="lv-LV"/>
        </w:rPr>
        <w:t>aprīļa noteikumi Nr.</w:t>
      </w:r>
      <w:r>
        <w:rPr>
          <w:rFonts w:eastAsia="Times New Roman"/>
          <w:szCs w:val="24"/>
          <w:lang w:eastAsia="lv-LV"/>
        </w:rPr>
        <w:t xml:space="preserve"> </w:t>
      </w:r>
      <w:r w:rsidRPr="00A76632">
        <w:rPr>
          <w:rFonts w:eastAsia="Times New Roman"/>
          <w:szCs w:val="24"/>
          <w:lang w:eastAsia="lv-LV"/>
        </w:rPr>
        <w:t xml:space="preserve">352 </w:t>
      </w:r>
      <w:r>
        <w:rPr>
          <w:rFonts w:eastAsia="Times New Roman"/>
          <w:szCs w:val="24"/>
          <w:lang w:eastAsia="lv-LV"/>
        </w:rPr>
        <w:t>"</w:t>
      </w:r>
      <w:r w:rsidRPr="00A76632">
        <w:rPr>
          <w:rFonts w:eastAsia="Times New Roman"/>
          <w:szCs w:val="24"/>
          <w:lang w:eastAsia="lv-LV"/>
        </w:rPr>
        <w:t>Eļļas augu un šķiedraugu sēklaudzēšanas un sēklu tirdzniecības noteikumi</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4ABC2B9F"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2010.</w:t>
      </w:r>
      <w:r>
        <w:rPr>
          <w:rFonts w:eastAsia="Times New Roman"/>
          <w:szCs w:val="24"/>
          <w:lang w:eastAsia="lv-LV"/>
        </w:rPr>
        <w:t> </w:t>
      </w:r>
      <w:r w:rsidRPr="00A76632">
        <w:rPr>
          <w:rFonts w:eastAsia="Times New Roman"/>
          <w:szCs w:val="24"/>
          <w:lang w:eastAsia="lv-LV"/>
        </w:rPr>
        <w:t>gada 2.</w:t>
      </w:r>
      <w:r>
        <w:rPr>
          <w:rFonts w:eastAsia="Times New Roman"/>
          <w:szCs w:val="24"/>
          <w:lang w:eastAsia="lv-LV"/>
        </w:rPr>
        <w:t xml:space="preserve"> </w:t>
      </w:r>
      <w:r w:rsidRPr="00A76632">
        <w:rPr>
          <w:rFonts w:eastAsia="Times New Roman"/>
          <w:szCs w:val="24"/>
          <w:lang w:eastAsia="lv-LV"/>
        </w:rPr>
        <w:t>februāra noteikumi Nr.</w:t>
      </w:r>
      <w:r>
        <w:rPr>
          <w:rFonts w:eastAsia="Times New Roman"/>
          <w:szCs w:val="24"/>
          <w:lang w:eastAsia="lv-LV"/>
        </w:rPr>
        <w:t xml:space="preserve"> </w:t>
      </w:r>
      <w:r w:rsidRPr="00A76632">
        <w:rPr>
          <w:rFonts w:eastAsia="Times New Roman"/>
          <w:szCs w:val="24"/>
          <w:lang w:eastAsia="lv-LV"/>
        </w:rPr>
        <w:t xml:space="preserve">104 </w:t>
      </w:r>
      <w:r>
        <w:rPr>
          <w:rFonts w:eastAsia="Times New Roman"/>
          <w:szCs w:val="24"/>
          <w:lang w:eastAsia="lv-LV"/>
        </w:rPr>
        <w:t>"</w:t>
      </w:r>
      <w:r w:rsidRPr="00A76632">
        <w:rPr>
          <w:rFonts w:eastAsia="Times New Roman"/>
          <w:szCs w:val="24"/>
          <w:lang w:eastAsia="lv-LV"/>
        </w:rPr>
        <w:t>Pārtikas uzņēmumu atzīšanas un reģistrācijas kārtība</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2FE261F5"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2009.</w:t>
      </w:r>
      <w:r>
        <w:rPr>
          <w:rFonts w:eastAsia="Times New Roman"/>
          <w:szCs w:val="24"/>
          <w:lang w:eastAsia="lv-LV"/>
        </w:rPr>
        <w:t> </w:t>
      </w:r>
      <w:r w:rsidRPr="00A76632">
        <w:rPr>
          <w:rFonts w:eastAsia="Times New Roman"/>
          <w:szCs w:val="24"/>
          <w:lang w:eastAsia="lv-LV"/>
        </w:rPr>
        <w:t>gada 15.</w:t>
      </w:r>
      <w:r>
        <w:rPr>
          <w:rFonts w:eastAsia="Times New Roman"/>
          <w:szCs w:val="24"/>
          <w:lang w:eastAsia="lv-LV"/>
        </w:rPr>
        <w:t> </w:t>
      </w:r>
      <w:r w:rsidRPr="00A76632">
        <w:rPr>
          <w:rFonts w:eastAsia="Times New Roman"/>
          <w:szCs w:val="24"/>
          <w:lang w:eastAsia="lv-LV"/>
        </w:rPr>
        <w:t>septembra noteikumi Nr.</w:t>
      </w:r>
      <w:r>
        <w:rPr>
          <w:rFonts w:eastAsia="Times New Roman"/>
          <w:szCs w:val="24"/>
          <w:lang w:eastAsia="lv-LV"/>
        </w:rPr>
        <w:t xml:space="preserve"> </w:t>
      </w:r>
      <w:r w:rsidRPr="00A76632">
        <w:rPr>
          <w:rFonts w:eastAsia="Times New Roman"/>
          <w:szCs w:val="24"/>
          <w:lang w:eastAsia="lv-LV"/>
        </w:rPr>
        <w:t xml:space="preserve">1056 </w:t>
      </w:r>
      <w:r>
        <w:rPr>
          <w:rFonts w:eastAsia="Times New Roman"/>
          <w:szCs w:val="24"/>
          <w:lang w:eastAsia="lv-LV"/>
        </w:rPr>
        <w:t>"</w:t>
      </w:r>
      <w:r w:rsidRPr="00A76632">
        <w:rPr>
          <w:rFonts w:eastAsia="Times New Roman"/>
          <w:szCs w:val="24"/>
          <w:lang w:eastAsia="lv-LV"/>
        </w:rPr>
        <w:t>Lauksaimniecības produktu integrētās audzēšanas, uzglabāšanas un marķēšanas prasības un kontroles kārtība</w:t>
      </w:r>
      <w:r>
        <w:rPr>
          <w:rFonts w:eastAsia="Times New Roman"/>
          <w:szCs w:val="24"/>
          <w:lang w:eastAsia="lv-LV"/>
        </w:rPr>
        <w:t>"</w:t>
      </w:r>
      <w:r w:rsidRPr="00A76632">
        <w:rPr>
          <w:rFonts w:eastAsia="Times New Roman"/>
          <w:szCs w:val="24"/>
          <w:lang w:eastAsia="lv-LV"/>
        </w:rPr>
        <w:t>;</w:t>
      </w:r>
    </w:p>
    <w:p w:rsidRPr="00A76632" w:rsidR="00880379" w:rsidP="00880379" w:rsidRDefault="00880379" w14:paraId="1AD4BCC3" w14:textId="77777777">
      <w:pPr>
        <w:widowControl/>
        <w:numPr>
          <w:ilvl w:val="0"/>
          <w:numId w:val="26"/>
        </w:numPr>
        <w:ind w:left="851" w:hanging="567"/>
        <w:rPr>
          <w:rFonts w:eastAsia="Times New Roman"/>
          <w:szCs w:val="24"/>
          <w:lang w:eastAsia="lv-LV"/>
        </w:rPr>
      </w:pPr>
      <w:r w:rsidRPr="00A76632">
        <w:rPr>
          <w:rFonts w:eastAsia="Times New Roman"/>
          <w:szCs w:val="24"/>
          <w:lang w:eastAsia="lv-LV"/>
        </w:rPr>
        <w:lastRenderedPageBreak/>
        <w:t>Ministru kabineta 2009.</w:t>
      </w:r>
      <w:r>
        <w:rPr>
          <w:rFonts w:eastAsia="Times New Roman"/>
          <w:szCs w:val="24"/>
          <w:lang w:eastAsia="lv-LV"/>
        </w:rPr>
        <w:t> </w:t>
      </w:r>
      <w:r w:rsidRPr="00A76632">
        <w:rPr>
          <w:rFonts w:eastAsia="Times New Roman"/>
          <w:szCs w:val="24"/>
          <w:lang w:eastAsia="lv-LV"/>
        </w:rPr>
        <w:t>gada 17.</w:t>
      </w:r>
      <w:r>
        <w:rPr>
          <w:rFonts w:eastAsia="Times New Roman"/>
          <w:szCs w:val="24"/>
          <w:lang w:eastAsia="lv-LV"/>
        </w:rPr>
        <w:t> </w:t>
      </w:r>
      <w:r w:rsidRPr="00A76632">
        <w:rPr>
          <w:rFonts w:eastAsia="Times New Roman"/>
          <w:szCs w:val="24"/>
          <w:lang w:eastAsia="lv-LV"/>
        </w:rPr>
        <w:t>februāra noteikumi Nr.</w:t>
      </w:r>
      <w:r>
        <w:rPr>
          <w:rFonts w:eastAsia="Times New Roman"/>
          <w:szCs w:val="24"/>
          <w:lang w:eastAsia="lv-LV"/>
        </w:rPr>
        <w:t xml:space="preserve"> </w:t>
      </w:r>
      <w:r w:rsidRPr="00A76632">
        <w:rPr>
          <w:rFonts w:eastAsia="Times New Roman"/>
          <w:szCs w:val="24"/>
          <w:lang w:eastAsia="lv-LV"/>
        </w:rPr>
        <w:t xml:space="preserve">152 </w:t>
      </w:r>
      <w:r>
        <w:rPr>
          <w:rFonts w:eastAsia="Times New Roman"/>
          <w:szCs w:val="24"/>
          <w:lang w:eastAsia="lv-LV"/>
        </w:rPr>
        <w:t>"</w:t>
      </w:r>
      <w:r w:rsidRPr="00A76632">
        <w:rPr>
          <w:rFonts w:eastAsia="Times New Roman"/>
          <w:szCs w:val="24"/>
          <w:lang w:eastAsia="lv-LV"/>
        </w:rPr>
        <w:t>Lopbarības augu sēklaudzēšanas un sēklu tirdzniecības noteikumi</w:t>
      </w:r>
      <w:r>
        <w:rPr>
          <w:rFonts w:eastAsia="Times New Roman"/>
          <w:szCs w:val="24"/>
          <w:lang w:eastAsia="lv-LV"/>
        </w:rPr>
        <w:t>"</w:t>
      </w:r>
      <w:r w:rsidRPr="00A76632">
        <w:rPr>
          <w:rFonts w:eastAsia="Times New Roman"/>
          <w:szCs w:val="24"/>
          <w:lang w:eastAsia="lv-LV"/>
        </w:rPr>
        <w:t>;</w:t>
      </w:r>
    </w:p>
    <w:p w:rsidR="00880379" w:rsidP="00880379" w:rsidRDefault="00880379" w14:paraId="6E5A46A0" w14:textId="25E78EDA">
      <w:pPr>
        <w:widowControl/>
        <w:numPr>
          <w:ilvl w:val="0"/>
          <w:numId w:val="26"/>
        </w:numPr>
        <w:ind w:left="851" w:hanging="567"/>
        <w:rPr>
          <w:rFonts w:eastAsia="Times New Roman"/>
          <w:szCs w:val="24"/>
          <w:lang w:eastAsia="lv-LV"/>
        </w:rPr>
      </w:pPr>
      <w:r w:rsidRPr="00A76632">
        <w:rPr>
          <w:rFonts w:eastAsia="Times New Roman"/>
          <w:szCs w:val="24"/>
          <w:lang w:eastAsia="lv-LV"/>
        </w:rPr>
        <w:t>Ministru kabineta 2007.</w:t>
      </w:r>
      <w:r>
        <w:rPr>
          <w:rFonts w:eastAsia="Times New Roman"/>
          <w:szCs w:val="24"/>
          <w:lang w:eastAsia="lv-LV"/>
        </w:rPr>
        <w:t> </w:t>
      </w:r>
      <w:r w:rsidRPr="00A76632">
        <w:rPr>
          <w:rFonts w:eastAsia="Times New Roman"/>
          <w:szCs w:val="24"/>
          <w:lang w:eastAsia="lv-LV"/>
        </w:rPr>
        <w:t>gada 13.</w:t>
      </w:r>
      <w:r>
        <w:rPr>
          <w:rFonts w:eastAsia="Times New Roman"/>
          <w:szCs w:val="24"/>
          <w:lang w:eastAsia="lv-LV"/>
        </w:rPr>
        <w:t> </w:t>
      </w:r>
      <w:r w:rsidRPr="00A76632">
        <w:rPr>
          <w:rFonts w:eastAsia="Times New Roman"/>
          <w:szCs w:val="24"/>
          <w:lang w:eastAsia="lv-LV"/>
        </w:rPr>
        <w:t>februāra noteikumi Nr.</w:t>
      </w:r>
      <w:r>
        <w:rPr>
          <w:rFonts w:eastAsia="Times New Roman"/>
          <w:szCs w:val="24"/>
          <w:lang w:eastAsia="lv-LV"/>
        </w:rPr>
        <w:t> </w:t>
      </w:r>
      <w:r w:rsidRPr="00A76632">
        <w:rPr>
          <w:rFonts w:eastAsia="Times New Roman"/>
          <w:szCs w:val="24"/>
          <w:lang w:eastAsia="lv-LV"/>
        </w:rPr>
        <w:t xml:space="preserve">120 </w:t>
      </w:r>
      <w:r>
        <w:rPr>
          <w:rFonts w:eastAsia="Times New Roman"/>
          <w:szCs w:val="24"/>
          <w:lang w:eastAsia="lv-LV"/>
        </w:rPr>
        <w:t>"</w:t>
      </w:r>
      <w:r w:rsidRPr="00A76632">
        <w:rPr>
          <w:rFonts w:eastAsia="Times New Roman"/>
          <w:szCs w:val="24"/>
          <w:lang w:eastAsia="lv-LV"/>
        </w:rPr>
        <w:t>Labības sēklaudzēšanas un sēklu tirdzniecības noteikumi</w:t>
      </w:r>
      <w:r>
        <w:rPr>
          <w:rFonts w:eastAsia="Times New Roman"/>
          <w:szCs w:val="24"/>
          <w:lang w:eastAsia="lv-LV"/>
        </w:rPr>
        <w:t>"</w:t>
      </w:r>
      <w:r w:rsidRPr="00A76632">
        <w:rPr>
          <w:rFonts w:eastAsia="Times New Roman"/>
          <w:szCs w:val="24"/>
          <w:lang w:eastAsia="lv-LV"/>
        </w:rPr>
        <w:t>.</w:t>
      </w:r>
    </w:p>
    <w:p w:rsidRPr="001A3DBF" w:rsidR="00524CE7" w:rsidP="005111E1" w:rsidRDefault="005111E1" w14:paraId="3F5FFB57" w14:textId="457739D1">
      <w:pPr>
        <w:widowControl/>
        <w:ind w:firstLine="709"/>
        <w:rPr>
          <w:rFonts w:eastAsia="Times New Roman"/>
          <w:szCs w:val="24"/>
          <w:lang w:eastAsia="lv-LV"/>
        </w:rPr>
      </w:pPr>
      <w:proofErr w:type="gramStart"/>
      <w:r>
        <w:rPr>
          <w:rFonts w:eastAsia="Times New Roman"/>
          <w:szCs w:val="24"/>
          <w:lang w:eastAsia="lv-LV"/>
        </w:rPr>
        <w:t>Ņemot vērā minēto, visas nozaru ministrijas</w:t>
      </w:r>
      <w:proofErr w:type="gramEnd"/>
      <w:r>
        <w:rPr>
          <w:rFonts w:eastAsia="Times New Roman"/>
          <w:szCs w:val="24"/>
          <w:lang w:eastAsia="lv-LV"/>
        </w:rPr>
        <w:t xml:space="preserve"> ir izvērtējušas normatīvo aktu atbilstību Datu </w:t>
      </w:r>
      <w:r w:rsidRPr="001A3DBF">
        <w:rPr>
          <w:rFonts w:eastAsia="Times New Roman"/>
          <w:szCs w:val="24"/>
          <w:lang w:eastAsia="lv-LV"/>
        </w:rPr>
        <w:t xml:space="preserve">regulas prasībām, un veikušas vai ierosinājušas nepieciešamos grozījumus </w:t>
      </w:r>
      <w:r w:rsidRPr="001A3DBF" w:rsidR="008905B2">
        <w:rPr>
          <w:rFonts w:eastAsia="Times New Roman"/>
          <w:szCs w:val="24"/>
          <w:lang w:eastAsia="lv-LV"/>
        </w:rPr>
        <w:t>tiesību</w:t>
      </w:r>
      <w:r w:rsidRPr="001A3DBF">
        <w:rPr>
          <w:rFonts w:eastAsia="Times New Roman"/>
          <w:szCs w:val="24"/>
          <w:lang w:eastAsia="lv-LV"/>
        </w:rPr>
        <w:t xml:space="preserve"> aktos. Vienlaikus turpinās darbs pie Datu regulas praktiskās ieviešanas</w:t>
      </w:r>
      <w:r w:rsidRPr="001A3DBF" w:rsidR="00DF151B">
        <w:rPr>
          <w:rFonts w:eastAsia="Times New Roman"/>
          <w:szCs w:val="24"/>
          <w:lang w:eastAsia="lv-LV"/>
        </w:rPr>
        <w:t xml:space="preserve">, analizējot situāciju nacionālā un Eiropas Savienības līmenī. </w:t>
      </w:r>
      <w:r w:rsidRPr="001A3DBF">
        <w:rPr>
          <w:rFonts w:eastAsia="Times New Roman"/>
          <w:szCs w:val="24"/>
          <w:lang w:eastAsia="lv-LV"/>
        </w:rPr>
        <w:t xml:space="preserve"> </w:t>
      </w:r>
    </w:p>
    <w:p w:rsidRPr="001A3DBF" w:rsidR="001B04D3" w:rsidP="001B04D3" w:rsidRDefault="001B04D3" w14:paraId="37A357CB" w14:textId="77777777">
      <w:pPr>
        <w:rPr>
          <w:szCs w:val="24"/>
        </w:rPr>
      </w:pPr>
    </w:p>
    <w:p w:rsidRPr="001A3DBF" w:rsidR="00E8198E" w:rsidP="001F0943" w:rsidRDefault="00E8198E" w14:paraId="5BD7DCC6" w14:textId="3A42555D">
      <w:pPr>
        <w:pStyle w:val="Paraststmeklis"/>
        <w:ind w:right="13" w:firstLine="720"/>
        <w:jc w:val="both"/>
        <w:rPr>
          <w:b/>
          <w:bCs/>
        </w:rPr>
      </w:pPr>
      <w:r w:rsidRPr="001A3DBF">
        <w:rPr>
          <w:b/>
        </w:rPr>
        <w:t xml:space="preserve">Dokuments parakstīts ar drošu elektronisko parakstu un satur laika zīmogu. </w:t>
      </w:r>
    </w:p>
    <w:p w:rsidRPr="001A3DBF" w:rsidR="00E8198E" w:rsidP="001F0943" w:rsidRDefault="00E8198E" w14:paraId="0DF91FE8" w14:textId="4F6B4431">
      <w:pPr>
        <w:ind w:firstLine="720"/>
        <w:rPr>
          <w:szCs w:val="24"/>
        </w:rPr>
      </w:pPr>
    </w:p>
    <w:p w:rsidRPr="001A3DBF" w:rsidR="00880178" w:rsidP="001F0943" w:rsidRDefault="00880178" w14:paraId="103654A9" w14:textId="77777777">
      <w:pPr>
        <w:ind w:firstLine="720"/>
        <w:rPr>
          <w:szCs w:val="24"/>
        </w:rPr>
      </w:pPr>
    </w:p>
    <w:p w:rsidRPr="001A3DBF" w:rsidR="001A3DBF" w:rsidP="001A3DBF" w:rsidRDefault="001A3DBF" w14:paraId="0400F6BD" w14:textId="77777777">
      <w:pPr>
        <w:rPr>
          <w:szCs w:val="24"/>
        </w:rPr>
      </w:pPr>
      <w:r w:rsidRPr="001A3DBF">
        <w:rPr>
          <w:szCs w:val="24"/>
        </w:rPr>
        <w:t xml:space="preserve">Ministru prezidents </w:t>
      </w:r>
      <w:r w:rsidRPr="001A3DBF">
        <w:rPr>
          <w:szCs w:val="24"/>
        </w:rPr>
        <w:tab/>
      </w:r>
      <w:r w:rsidRPr="001A3DBF">
        <w:rPr>
          <w:szCs w:val="24"/>
        </w:rPr>
        <w:tab/>
      </w:r>
      <w:r w:rsidRPr="001A3DBF">
        <w:rPr>
          <w:szCs w:val="24"/>
        </w:rPr>
        <w:tab/>
      </w:r>
      <w:r w:rsidRPr="001A3DBF">
        <w:rPr>
          <w:szCs w:val="24"/>
        </w:rPr>
        <w:tab/>
      </w:r>
      <w:r w:rsidRPr="001A3DBF">
        <w:rPr>
          <w:szCs w:val="24"/>
        </w:rPr>
        <w:tab/>
      </w:r>
      <w:r w:rsidRPr="001A3DBF">
        <w:rPr>
          <w:szCs w:val="24"/>
        </w:rPr>
        <w:tab/>
      </w:r>
      <w:r w:rsidRPr="001A3DBF">
        <w:rPr>
          <w:szCs w:val="24"/>
        </w:rPr>
        <w:tab/>
        <w:t>Arturs Krišjānis Kariņš</w:t>
      </w:r>
    </w:p>
    <w:p w:rsidRPr="001A3DBF" w:rsidR="001A3DBF" w:rsidP="001A3DBF" w:rsidRDefault="001A3DBF" w14:paraId="3406742C" w14:textId="77777777">
      <w:pPr>
        <w:rPr>
          <w:szCs w:val="24"/>
        </w:rPr>
      </w:pPr>
    </w:p>
    <w:p w:rsidRPr="001A3DBF" w:rsidR="001A3DBF" w:rsidP="001A3DBF" w:rsidRDefault="001A3DBF" w14:paraId="76A388B5" w14:textId="77777777">
      <w:pPr>
        <w:rPr>
          <w:szCs w:val="24"/>
        </w:rPr>
      </w:pPr>
    </w:p>
    <w:p w:rsidRPr="001A3DBF" w:rsidR="001A3DBF" w:rsidP="001A3DBF" w:rsidRDefault="001A3DBF" w14:paraId="7AC087F4" w14:textId="77777777">
      <w:pPr>
        <w:rPr>
          <w:szCs w:val="24"/>
        </w:rPr>
      </w:pPr>
      <w:r w:rsidRPr="001A3DBF">
        <w:rPr>
          <w:szCs w:val="24"/>
        </w:rPr>
        <w:t>Iesniedzējs:</w:t>
      </w:r>
    </w:p>
    <w:p w:rsidRPr="001A3DBF" w:rsidR="001A3DBF" w:rsidP="001A3DBF" w:rsidRDefault="001A3DBF" w14:paraId="472C93C0" w14:textId="77777777">
      <w:pPr>
        <w:rPr>
          <w:szCs w:val="24"/>
        </w:rPr>
      </w:pPr>
      <w:r w:rsidRPr="001A3DBF">
        <w:rPr>
          <w:szCs w:val="24"/>
        </w:rPr>
        <w:t>Ministru prezidenta biedrs,</w:t>
      </w:r>
    </w:p>
    <w:p w:rsidRPr="001A3DBF" w:rsidR="001A3DBF" w:rsidP="001A3DBF" w:rsidRDefault="001A3DBF" w14:paraId="142D0D30" w14:textId="77777777">
      <w:pPr>
        <w:rPr>
          <w:szCs w:val="24"/>
        </w:rPr>
      </w:pPr>
      <w:r w:rsidRPr="001A3DBF">
        <w:rPr>
          <w:szCs w:val="24"/>
        </w:rPr>
        <w:t>tieslietu ministrs</w:t>
      </w:r>
      <w:r w:rsidRPr="001A3DBF">
        <w:rPr>
          <w:szCs w:val="24"/>
        </w:rPr>
        <w:tab/>
      </w:r>
      <w:r w:rsidRPr="001A3DBF">
        <w:rPr>
          <w:szCs w:val="24"/>
        </w:rPr>
        <w:tab/>
      </w:r>
      <w:r w:rsidRPr="001A3DBF">
        <w:rPr>
          <w:szCs w:val="24"/>
        </w:rPr>
        <w:tab/>
      </w:r>
      <w:r w:rsidRPr="001A3DBF">
        <w:rPr>
          <w:szCs w:val="24"/>
        </w:rPr>
        <w:tab/>
      </w:r>
      <w:r w:rsidRPr="001A3DBF">
        <w:rPr>
          <w:szCs w:val="24"/>
        </w:rPr>
        <w:tab/>
      </w:r>
      <w:r w:rsidRPr="001A3DBF">
        <w:rPr>
          <w:szCs w:val="24"/>
        </w:rPr>
        <w:tab/>
      </w:r>
      <w:r w:rsidRPr="001A3DBF">
        <w:rPr>
          <w:szCs w:val="24"/>
        </w:rPr>
        <w:tab/>
        <w:t xml:space="preserve">Jānis </w:t>
      </w:r>
      <w:proofErr w:type="spellStart"/>
      <w:r w:rsidRPr="001A3DBF">
        <w:rPr>
          <w:szCs w:val="24"/>
        </w:rPr>
        <w:t>Bordāns</w:t>
      </w:r>
      <w:proofErr w:type="spellEnd"/>
    </w:p>
    <w:p w:rsidRPr="001A3DBF" w:rsidR="001A3DBF" w:rsidP="001A3DBF" w:rsidRDefault="001A3DBF" w14:paraId="1F5F9526" w14:textId="77777777">
      <w:pPr>
        <w:rPr>
          <w:szCs w:val="24"/>
        </w:rPr>
      </w:pPr>
    </w:p>
    <w:p w:rsidRPr="001A3DBF" w:rsidR="001A3DBF" w:rsidP="001A3DBF" w:rsidRDefault="001A3DBF" w14:paraId="0CE4E665" w14:textId="77777777">
      <w:pPr>
        <w:rPr>
          <w:szCs w:val="24"/>
        </w:rPr>
      </w:pPr>
      <w:bookmarkStart w:name="_GoBack" w:id="1"/>
      <w:bookmarkEnd w:id="1"/>
    </w:p>
    <w:p w:rsidRPr="003A524B" w:rsidR="00357556" w:rsidP="00357556" w:rsidRDefault="00357556" w14:paraId="1F25AAEA" w14:textId="77777777">
      <w:pPr>
        <w:rPr>
          <w:i/>
          <w:sz w:val="20"/>
        </w:rPr>
      </w:pPr>
      <w:bookmarkStart w:name="_Hlk7177526" w:id="2"/>
      <w:r w:rsidRPr="003A524B">
        <w:rPr>
          <w:i/>
          <w:sz w:val="20"/>
        </w:rPr>
        <w:t>Štrassere 67036739</w:t>
      </w:r>
    </w:p>
    <w:p w:rsidRPr="003A524B" w:rsidR="00830970" w:rsidP="007B3740" w:rsidRDefault="00357556" w14:paraId="0A5A58F3" w14:textId="175B1269">
      <w:pPr>
        <w:rPr>
          <w:i/>
          <w:sz w:val="20"/>
        </w:rPr>
      </w:pPr>
      <w:r w:rsidRPr="003A524B">
        <w:rPr>
          <w:i/>
          <w:sz w:val="20"/>
        </w:rPr>
        <w:t>Ilze.Strassere@tm.gov.lv</w:t>
      </w:r>
      <w:bookmarkEnd w:id="2"/>
    </w:p>
    <w:sectPr w:rsidRPr="003A524B" w:rsidR="00830970" w:rsidSect="00A34ACB">
      <w:headerReference w:type="default" r:id="rId8"/>
      <w:footerReference w:type="defaul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6723" w14:textId="77777777" w:rsidR="00D37CD5" w:rsidRDefault="00D37CD5">
      <w:r>
        <w:separator/>
      </w:r>
    </w:p>
  </w:endnote>
  <w:endnote w:type="continuationSeparator" w:id="0">
    <w:p w14:paraId="4E15B889" w14:textId="77777777" w:rsidR="00D37CD5" w:rsidRDefault="00D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436D" w14:textId="6921A42F" w:rsidR="0033359F" w:rsidRPr="00C902BA" w:rsidRDefault="00C902BA" w:rsidP="00C902BA">
    <w:pPr>
      <w:pStyle w:val="Kjene"/>
    </w:pPr>
    <w:r w:rsidRPr="00C902BA">
      <w:rPr>
        <w:sz w:val="20"/>
      </w:rPr>
      <w:t>TM_010719_TS_dati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9A45" w14:textId="22D5DF36" w:rsidR="0033359F" w:rsidRPr="00C902BA" w:rsidRDefault="00C902BA" w:rsidP="00C902BA">
    <w:pPr>
      <w:pStyle w:val="Kjene"/>
    </w:pPr>
    <w:r w:rsidRPr="00C902BA">
      <w:rPr>
        <w:sz w:val="20"/>
      </w:rPr>
      <w:t>TM_010719_TS_dati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6620" w14:textId="77777777" w:rsidR="00D37CD5" w:rsidRDefault="00D37CD5">
      <w:r>
        <w:separator/>
      </w:r>
    </w:p>
  </w:footnote>
  <w:footnote w:type="continuationSeparator" w:id="0">
    <w:p w14:paraId="45BE36B2" w14:textId="77777777" w:rsidR="00D37CD5" w:rsidRDefault="00D37CD5">
      <w:r>
        <w:continuationSeparator/>
      </w:r>
    </w:p>
  </w:footnote>
  <w:footnote w:id="1">
    <w:p w14:paraId="38073816" w14:textId="77777777" w:rsidR="009B5F82" w:rsidRPr="00541B2A" w:rsidRDefault="009B5F82" w:rsidP="009B5F82">
      <w:pPr>
        <w:pStyle w:val="Vresteksts"/>
        <w:rPr>
          <w:rFonts w:ascii="Times New Roman" w:hAnsi="Times New Roman"/>
          <w:sz w:val="18"/>
          <w:szCs w:val="18"/>
          <w:lang w:val="en-US"/>
        </w:rPr>
      </w:pPr>
      <w:r w:rsidRPr="00541B2A">
        <w:rPr>
          <w:rStyle w:val="Vresatsauce"/>
          <w:rFonts w:ascii="Times New Roman" w:hAnsi="Times New Roman"/>
          <w:sz w:val="18"/>
          <w:szCs w:val="18"/>
        </w:rPr>
        <w:footnoteRef/>
      </w:r>
      <w:r w:rsidRPr="00541B2A">
        <w:rPr>
          <w:rFonts w:ascii="Times New Roman" w:hAnsi="Times New Roman"/>
          <w:sz w:val="18"/>
          <w:szCs w:val="18"/>
        </w:rPr>
        <w:t xml:space="preserve"> https://titania.saeima.lv/LIVS12/SaeimaLIVS12.nsf/0/6055CAC515A42D49C22582A900341595?OpenDocument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12A5B"/>
    <w:multiLevelType w:val="hybridMultilevel"/>
    <w:tmpl w:val="F5A43872"/>
    <w:lvl w:ilvl="0" w:tplc="B6F2E50E">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095958CA"/>
    <w:multiLevelType w:val="hybridMultilevel"/>
    <w:tmpl w:val="026093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D25252"/>
    <w:multiLevelType w:val="hybridMultilevel"/>
    <w:tmpl w:val="C0F4DC50"/>
    <w:lvl w:ilvl="0" w:tplc="04260011">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4" w15:restartNumberingAfterBreak="1">
    <w:nsid w:val="1B0C424C"/>
    <w:multiLevelType w:val="hybridMultilevel"/>
    <w:tmpl w:val="193EA9A6"/>
    <w:lvl w:ilvl="0" w:tplc="CB7E5E4E">
      <w:start w:val="1"/>
      <w:numFmt w:val="decimal"/>
      <w:lvlText w:val="%1."/>
      <w:lvlJc w:val="left"/>
      <w:pPr>
        <w:ind w:left="720" w:hanging="360"/>
      </w:pPr>
    </w:lvl>
    <w:lvl w:ilvl="1" w:tplc="6C6E108E" w:tentative="1">
      <w:start w:val="1"/>
      <w:numFmt w:val="lowerLetter"/>
      <w:lvlText w:val="%2."/>
      <w:lvlJc w:val="left"/>
      <w:pPr>
        <w:ind w:left="1440" w:hanging="360"/>
      </w:pPr>
    </w:lvl>
    <w:lvl w:ilvl="2" w:tplc="89B683D2" w:tentative="1">
      <w:start w:val="1"/>
      <w:numFmt w:val="lowerRoman"/>
      <w:lvlText w:val="%3."/>
      <w:lvlJc w:val="right"/>
      <w:pPr>
        <w:ind w:left="2160" w:hanging="180"/>
      </w:pPr>
    </w:lvl>
    <w:lvl w:ilvl="3" w:tplc="A88C7DC8" w:tentative="1">
      <w:start w:val="1"/>
      <w:numFmt w:val="decimal"/>
      <w:lvlText w:val="%4."/>
      <w:lvlJc w:val="left"/>
      <w:pPr>
        <w:ind w:left="2880" w:hanging="360"/>
      </w:pPr>
    </w:lvl>
    <w:lvl w:ilvl="4" w:tplc="09763480" w:tentative="1">
      <w:start w:val="1"/>
      <w:numFmt w:val="lowerLetter"/>
      <w:lvlText w:val="%5."/>
      <w:lvlJc w:val="left"/>
      <w:pPr>
        <w:ind w:left="3600" w:hanging="360"/>
      </w:pPr>
    </w:lvl>
    <w:lvl w:ilvl="5" w:tplc="8160B4CC" w:tentative="1">
      <w:start w:val="1"/>
      <w:numFmt w:val="lowerRoman"/>
      <w:lvlText w:val="%6."/>
      <w:lvlJc w:val="right"/>
      <w:pPr>
        <w:ind w:left="4320" w:hanging="180"/>
      </w:pPr>
    </w:lvl>
    <w:lvl w:ilvl="6" w:tplc="AA26F0FA" w:tentative="1">
      <w:start w:val="1"/>
      <w:numFmt w:val="decimal"/>
      <w:lvlText w:val="%7."/>
      <w:lvlJc w:val="left"/>
      <w:pPr>
        <w:ind w:left="5040" w:hanging="360"/>
      </w:pPr>
    </w:lvl>
    <w:lvl w:ilvl="7" w:tplc="274E1FA4" w:tentative="1">
      <w:start w:val="1"/>
      <w:numFmt w:val="lowerLetter"/>
      <w:lvlText w:val="%8."/>
      <w:lvlJc w:val="left"/>
      <w:pPr>
        <w:ind w:left="5760" w:hanging="360"/>
      </w:pPr>
    </w:lvl>
    <w:lvl w:ilvl="8" w:tplc="4D4A702C" w:tentative="1">
      <w:start w:val="1"/>
      <w:numFmt w:val="lowerRoman"/>
      <w:lvlText w:val="%9."/>
      <w:lvlJc w:val="right"/>
      <w:pPr>
        <w:ind w:left="6480" w:hanging="180"/>
      </w:pPr>
    </w:lvl>
  </w:abstractNum>
  <w:abstractNum w:abstractNumId="15" w15:restartNumberingAfterBreak="0">
    <w:nsid w:val="1B9F4BA9"/>
    <w:multiLevelType w:val="hybridMultilevel"/>
    <w:tmpl w:val="FEBE61DA"/>
    <w:lvl w:ilvl="0" w:tplc="911C777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4D4E47"/>
    <w:multiLevelType w:val="hybridMultilevel"/>
    <w:tmpl w:val="883E45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CF74D4"/>
    <w:multiLevelType w:val="hybridMultilevel"/>
    <w:tmpl w:val="6360DB48"/>
    <w:lvl w:ilvl="0" w:tplc="D6DE8A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A321A7"/>
    <w:multiLevelType w:val="hybridMultilevel"/>
    <w:tmpl w:val="75C8ED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D36A5D"/>
    <w:multiLevelType w:val="hybridMultilevel"/>
    <w:tmpl w:val="788E684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5DCD5446"/>
    <w:multiLevelType w:val="hybridMultilevel"/>
    <w:tmpl w:val="2652866E"/>
    <w:lvl w:ilvl="0" w:tplc="5080BEC6">
      <w:start w:val="1"/>
      <w:numFmt w:val="decimal"/>
      <w:lvlText w:val="%1."/>
      <w:lvlJc w:val="left"/>
      <w:pPr>
        <w:ind w:left="831" w:hanging="40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4EC0323"/>
    <w:multiLevelType w:val="hybridMultilevel"/>
    <w:tmpl w:val="EFE2371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53B4BF9"/>
    <w:multiLevelType w:val="hybridMultilevel"/>
    <w:tmpl w:val="8B106DCE"/>
    <w:lvl w:ilvl="0" w:tplc="911C777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83B3509"/>
    <w:multiLevelType w:val="hybridMultilevel"/>
    <w:tmpl w:val="897A9C10"/>
    <w:lvl w:ilvl="0" w:tplc="4F38AB78">
      <w:start w:val="1"/>
      <w:numFmt w:val="decimal"/>
      <w:lvlText w:val="%1."/>
      <w:lvlJc w:val="left"/>
      <w:pPr>
        <w:ind w:left="1069" w:hanging="360"/>
      </w:pPr>
    </w:lvl>
    <w:lvl w:ilvl="1" w:tplc="B4966BD2">
      <w:start w:val="1"/>
      <w:numFmt w:val="lowerLetter"/>
      <w:lvlText w:val="%2."/>
      <w:lvlJc w:val="left"/>
      <w:pPr>
        <w:ind w:left="1789" w:hanging="360"/>
      </w:pPr>
    </w:lvl>
    <w:lvl w:ilvl="2" w:tplc="F2FEA0B8">
      <w:start w:val="1"/>
      <w:numFmt w:val="lowerRoman"/>
      <w:lvlText w:val="%3."/>
      <w:lvlJc w:val="right"/>
      <w:pPr>
        <w:ind w:left="2509" w:hanging="180"/>
      </w:pPr>
    </w:lvl>
    <w:lvl w:ilvl="3" w:tplc="5D48074C">
      <w:start w:val="1"/>
      <w:numFmt w:val="decimal"/>
      <w:lvlText w:val="%4."/>
      <w:lvlJc w:val="left"/>
      <w:pPr>
        <w:ind w:left="3229" w:hanging="360"/>
      </w:pPr>
    </w:lvl>
    <w:lvl w:ilvl="4" w:tplc="6B5C2CC0">
      <w:start w:val="1"/>
      <w:numFmt w:val="lowerLetter"/>
      <w:lvlText w:val="%5."/>
      <w:lvlJc w:val="left"/>
      <w:pPr>
        <w:ind w:left="3949" w:hanging="360"/>
      </w:pPr>
    </w:lvl>
    <w:lvl w:ilvl="5" w:tplc="3F003F2A">
      <w:start w:val="1"/>
      <w:numFmt w:val="lowerRoman"/>
      <w:lvlText w:val="%6."/>
      <w:lvlJc w:val="right"/>
      <w:pPr>
        <w:ind w:left="4669" w:hanging="180"/>
      </w:pPr>
    </w:lvl>
    <w:lvl w:ilvl="6" w:tplc="BA108EA0">
      <w:start w:val="1"/>
      <w:numFmt w:val="decimal"/>
      <w:lvlText w:val="%7."/>
      <w:lvlJc w:val="left"/>
      <w:pPr>
        <w:ind w:left="5389" w:hanging="360"/>
      </w:pPr>
    </w:lvl>
    <w:lvl w:ilvl="7" w:tplc="1460E73C">
      <w:start w:val="1"/>
      <w:numFmt w:val="lowerLetter"/>
      <w:lvlText w:val="%8."/>
      <w:lvlJc w:val="left"/>
      <w:pPr>
        <w:ind w:left="6109" w:hanging="360"/>
      </w:pPr>
    </w:lvl>
    <w:lvl w:ilvl="8" w:tplc="A536B09A">
      <w:start w:val="1"/>
      <w:numFmt w:val="lowerRoman"/>
      <w:lvlText w:val="%9."/>
      <w:lvlJc w:val="right"/>
      <w:pPr>
        <w:ind w:left="6829" w:hanging="180"/>
      </w:pPr>
    </w:lvl>
  </w:abstractNum>
  <w:abstractNum w:abstractNumId="24" w15:restartNumberingAfterBreak="1">
    <w:nsid w:val="7AD50E19"/>
    <w:multiLevelType w:val="hybridMultilevel"/>
    <w:tmpl w:val="1B9A589E"/>
    <w:lvl w:ilvl="0" w:tplc="04260011">
      <w:start w:val="1"/>
      <w:numFmt w:val="decimal"/>
      <w:lvlText w:val="%1)"/>
      <w:lvlJc w:val="left"/>
      <w:pPr>
        <w:ind w:left="1069" w:hanging="360"/>
      </w:pPr>
    </w:lvl>
    <w:lvl w:ilvl="1" w:tplc="B4966BD2">
      <w:start w:val="1"/>
      <w:numFmt w:val="lowerLetter"/>
      <w:lvlText w:val="%2."/>
      <w:lvlJc w:val="left"/>
      <w:pPr>
        <w:ind w:left="1789" w:hanging="360"/>
      </w:pPr>
    </w:lvl>
    <w:lvl w:ilvl="2" w:tplc="F2FEA0B8">
      <w:start w:val="1"/>
      <w:numFmt w:val="lowerRoman"/>
      <w:lvlText w:val="%3."/>
      <w:lvlJc w:val="right"/>
      <w:pPr>
        <w:ind w:left="2509" w:hanging="180"/>
      </w:pPr>
    </w:lvl>
    <w:lvl w:ilvl="3" w:tplc="5D48074C">
      <w:start w:val="1"/>
      <w:numFmt w:val="decimal"/>
      <w:lvlText w:val="%4."/>
      <w:lvlJc w:val="left"/>
      <w:pPr>
        <w:ind w:left="3229" w:hanging="360"/>
      </w:pPr>
    </w:lvl>
    <w:lvl w:ilvl="4" w:tplc="6B5C2CC0">
      <w:start w:val="1"/>
      <w:numFmt w:val="lowerLetter"/>
      <w:lvlText w:val="%5."/>
      <w:lvlJc w:val="left"/>
      <w:pPr>
        <w:ind w:left="3949" w:hanging="360"/>
      </w:pPr>
    </w:lvl>
    <w:lvl w:ilvl="5" w:tplc="3F003F2A">
      <w:start w:val="1"/>
      <w:numFmt w:val="lowerRoman"/>
      <w:lvlText w:val="%6."/>
      <w:lvlJc w:val="right"/>
      <w:pPr>
        <w:ind w:left="4669" w:hanging="180"/>
      </w:pPr>
    </w:lvl>
    <w:lvl w:ilvl="6" w:tplc="BA108EA0">
      <w:start w:val="1"/>
      <w:numFmt w:val="decimal"/>
      <w:lvlText w:val="%7."/>
      <w:lvlJc w:val="left"/>
      <w:pPr>
        <w:ind w:left="5389" w:hanging="360"/>
      </w:pPr>
    </w:lvl>
    <w:lvl w:ilvl="7" w:tplc="1460E73C">
      <w:start w:val="1"/>
      <w:numFmt w:val="lowerLetter"/>
      <w:lvlText w:val="%8."/>
      <w:lvlJc w:val="left"/>
      <w:pPr>
        <w:ind w:left="6109" w:hanging="360"/>
      </w:pPr>
    </w:lvl>
    <w:lvl w:ilvl="8" w:tplc="A536B09A">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8"/>
  </w:num>
  <w:num w:numId="15">
    <w:abstractNumId w:val="11"/>
  </w:num>
  <w:num w:numId="16">
    <w:abstractNumId w:val="19"/>
  </w:num>
  <w:num w:numId="17">
    <w:abstractNumId w:val="21"/>
  </w:num>
  <w:num w:numId="18">
    <w:abstractNumId w:val="14"/>
  </w:num>
  <w:num w:numId="19">
    <w:abstractNumId w:val="13"/>
  </w:num>
  <w:num w:numId="20">
    <w:abstractNumId w:val="15"/>
  </w:num>
  <w:num w:numId="21">
    <w:abstractNumId w:val="22"/>
  </w:num>
  <w:num w:numId="22">
    <w:abstractNumId w:val="17"/>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232FA"/>
    <w:rsid w:val="0002605B"/>
    <w:rsid w:val="00030349"/>
    <w:rsid w:val="000472FA"/>
    <w:rsid w:val="00077BD3"/>
    <w:rsid w:val="00091ABD"/>
    <w:rsid w:val="000A2EDE"/>
    <w:rsid w:val="000E651E"/>
    <w:rsid w:val="000E7F03"/>
    <w:rsid w:val="00117A43"/>
    <w:rsid w:val="0012348C"/>
    <w:rsid w:val="00124173"/>
    <w:rsid w:val="00160ABB"/>
    <w:rsid w:val="00181C8D"/>
    <w:rsid w:val="001828DC"/>
    <w:rsid w:val="00185A02"/>
    <w:rsid w:val="001A3DBF"/>
    <w:rsid w:val="001B04D3"/>
    <w:rsid w:val="001F0943"/>
    <w:rsid w:val="0024104C"/>
    <w:rsid w:val="00275B9E"/>
    <w:rsid w:val="00287AAA"/>
    <w:rsid w:val="00287FE3"/>
    <w:rsid w:val="002A3CAF"/>
    <w:rsid w:val="002B3077"/>
    <w:rsid w:val="002C2F0E"/>
    <w:rsid w:val="002C436B"/>
    <w:rsid w:val="002E1474"/>
    <w:rsid w:val="0033359F"/>
    <w:rsid w:val="00335032"/>
    <w:rsid w:val="00357556"/>
    <w:rsid w:val="00381467"/>
    <w:rsid w:val="003A3476"/>
    <w:rsid w:val="003A524B"/>
    <w:rsid w:val="003A7BC6"/>
    <w:rsid w:val="00405D8F"/>
    <w:rsid w:val="00427484"/>
    <w:rsid w:val="00441F52"/>
    <w:rsid w:val="00443113"/>
    <w:rsid w:val="0048684C"/>
    <w:rsid w:val="00493308"/>
    <w:rsid w:val="004C3EFB"/>
    <w:rsid w:val="004E2BA3"/>
    <w:rsid w:val="005111E1"/>
    <w:rsid w:val="00524CE7"/>
    <w:rsid w:val="00535564"/>
    <w:rsid w:val="005E672B"/>
    <w:rsid w:val="00663C3A"/>
    <w:rsid w:val="00665ECA"/>
    <w:rsid w:val="00680C15"/>
    <w:rsid w:val="00695A03"/>
    <w:rsid w:val="006C1639"/>
    <w:rsid w:val="006C6018"/>
    <w:rsid w:val="006D0073"/>
    <w:rsid w:val="006F495A"/>
    <w:rsid w:val="007023BB"/>
    <w:rsid w:val="00723BD3"/>
    <w:rsid w:val="00724680"/>
    <w:rsid w:val="00726E06"/>
    <w:rsid w:val="00747CCB"/>
    <w:rsid w:val="007704BD"/>
    <w:rsid w:val="00775497"/>
    <w:rsid w:val="00781A6D"/>
    <w:rsid w:val="007843E3"/>
    <w:rsid w:val="007B3740"/>
    <w:rsid w:val="007B3BA5"/>
    <w:rsid w:val="007B48EC"/>
    <w:rsid w:val="007D1367"/>
    <w:rsid w:val="007E0D0E"/>
    <w:rsid w:val="007E4D1F"/>
    <w:rsid w:val="00814B2B"/>
    <w:rsid w:val="00815277"/>
    <w:rsid w:val="00816499"/>
    <w:rsid w:val="00822AD4"/>
    <w:rsid w:val="00830970"/>
    <w:rsid w:val="008440C9"/>
    <w:rsid w:val="00854D82"/>
    <w:rsid w:val="008609A8"/>
    <w:rsid w:val="0087450D"/>
    <w:rsid w:val="00876C21"/>
    <w:rsid w:val="00880178"/>
    <w:rsid w:val="00880379"/>
    <w:rsid w:val="00883533"/>
    <w:rsid w:val="008905B2"/>
    <w:rsid w:val="008A679D"/>
    <w:rsid w:val="008E3CED"/>
    <w:rsid w:val="00922786"/>
    <w:rsid w:val="0095498B"/>
    <w:rsid w:val="00954D5A"/>
    <w:rsid w:val="0096342D"/>
    <w:rsid w:val="0098222E"/>
    <w:rsid w:val="009A639C"/>
    <w:rsid w:val="009B5F82"/>
    <w:rsid w:val="009D6B6A"/>
    <w:rsid w:val="00A264DC"/>
    <w:rsid w:val="00A34ACB"/>
    <w:rsid w:val="00A603A7"/>
    <w:rsid w:val="00AB4E8A"/>
    <w:rsid w:val="00AB581F"/>
    <w:rsid w:val="00AC270F"/>
    <w:rsid w:val="00AC71CA"/>
    <w:rsid w:val="00AF10A5"/>
    <w:rsid w:val="00B6588E"/>
    <w:rsid w:val="00B7430D"/>
    <w:rsid w:val="00BB087F"/>
    <w:rsid w:val="00C04896"/>
    <w:rsid w:val="00C05C6C"/>
    <w:rsid w:val="00C255D9"/>
    <w:rsid w:val="00C47F57"/>
    <w:rsid w:val="00C836FF"/>
    <w:rsid w:val="00C902BA"/>
    <w:rsid w:val="00CD1BB2"/>
    <w:rsid w:val="00CF0967"/>
    <w:rsid w:val="00CF4AE4"/>
    <w:rsid w:val="00D21FA6"/>
    <w:rsid w:val="00D37CD5"/>
    <w:rsid w:val="00D5061A"/>
    <w:rsid w:val="00D55B4B"/>
    <w:rsid w:val="00D66955"/>
    <w:rsid w:val="00D85EE3"/>
    <w:rsid w:val="00DC62E7"/>
    <w:rsid w:val="00DD0D32"/>
    <w:rsid w:val="00DE30A3"/>
    <w:rsid w:val="00DF151B"/>
    <w:rsid w:val="00DF7177"/>
    <w:rsid w:val="00E11DA3"/>
    <w:rsid w:val="00E17024"/>
    <w:rsid w:val="00E365CE"/>
    <w:rsid w:val="00E40434"/>
    <w:rsid w:val="00E44743"/>
    <w:rsid w:val="00E55EF3"/>
    <w:rsid w:val="00E8198E"/>
    <w:rsid w:val="00E84D28"/>
    <w:rsid w:val="00EC3533"/>
    <w:rsid w:val="00EF2EB1"/>
    <w:rsid w:val="00F27F39"/>
    <w:rsid w:val="00F60586"/>
    <w:rsid w:val="00FC066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1F0943"/>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6F495A"/>
    <w:pPr>
      <w:ind w:left="720"/>
      <w:contextualSpacing/>
    </w:pPr>
  </w:style>
  <w:style w:type="paragraph" w:styleId="Vresteksts">
    <w:name w:val="footnote text"/>
    <w:basedOn w:val="Parasts"/>
    <w:link w:val="VrestekstsRakstz"/>
    <w:uiPriority w:val="99"/>
    <w:semiHidden/>
    <w:unhideWhenUsed/>
    <w:rsid w:val="009B5F82"/>
    <w:pPr>
      <w:jc w:val="left"/>
    </w:pPr>
    <w:rPr>
      <w:rFonts w:ascii="Calibri" w:hAnsi="Calibri"/>
      <w:sz w:val="20"/>
      <w:szCs w:val="20"/>
    </w:rPr>
  </w:style>
  <w:style w:type="character" w:customStyle="1" w:styleId="VrestekstsRakstz">
    <w:name w:val="Vēres teksts Rakstz."/>
    <w:basedOn w:val="Noklusjumarindkopasfonts"/>
    <w:link w:val="Vresteksts"/>
    <w:uiPriority w:val="99"/>
    <w:semiHidden/>
    <w:rsid w:val="009B5F82"/>
    <w:rPr>
      <w:lang w:eastAsia="en-US"/>
    </w:rPr>
  </w:style>
  <w:style w:type="character" w:styleId="Vresatsauce">
    <w:name w:val="footnote reference"/>
    <w:basedOn w:val="Noklusjumarindkopasfonts"/>
    <w:uiPriority w:val="99"/>
    <w:semiHidden/>
    <w:unhideWhenUsed/>
    <w:rsid w:val="009B5F82"/>
    <w:rPr>
      <w:vertAlign w:val="superscript"/>
    </w:rPr>
  </w:style>
  <w:style w:type="character" w:styleId="Izteiksmgs">
    <w:name w:val="Strong"/>
    <w:basedOn w:val="Noklusjumarindkopasfonts"/>
    <w:uiPriority w:val="22"/>
    <w:qFormat/>
    <w:rsid w:val="0048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8078">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5">
          <w:marLeft w:val="0"/>
          <w:marRight w:val="0"/>
          <w:marTop w:val="0"/>
          <w:marBottom w:val="0"/>
          <w:divBdr>
            <w:top w:val="none" w:sz="0" w:space="0" w:color="auto"/>
            <w:left w:val="none" w:sz="0" w:space="0" w:color="auto"/>
            <w:bottom w:val="none" w:sz="0" w:space="0" w:color="auto"/>
            <w:right w:val="none" w:sz="0" w:space="0" w:color="auto"/>
          </w:divBdr>
          <w:divsChild>
            <w:div w:id="39402169">
              <w:marLeft w:val="0"/>
              <w:marRight w:val="0"/>
              <w:marTop w:val="0"/>
              <w:marBottom w:val="0"/>
              <w:divBdr>
                <w:top w:val="none" w:sz="0" w:space="0" w:color="auto"/>
                <w:left w:val="none" w:sz="0" w:space="0" w:color="auto"/>
                <w:bottom w:val="none" w:sz="0" w:space="0" w:color="auto"/>
                <w:right w:val="none" w:sz="0" w:space="0" w:color="auto"/>
              </w:divBdr>
              <w:divsChild>
                <w:div w:id="1185246262">
                  <w:marLeft w:val="0"/>
                  <w:marRight w:val="0"/>
                  <w:marTop w:val="0"/>
                  <w:marBottom w:val="0"/>
                  <w:divBdr>
                    <w:top w:val="none" w:sz="0" w:space="0" w:color="auto"/>
                    <w:left w:val="none" w:sz="0" w:space="0" w:color="auto"/>
                    <w:bottom w:val="none" w:sz="0" w:space="0" w:color="auto"/>
                    <w:right w:val="none" w:sz="0" w:space="0" w:color="auto"/>
                  </w:divBdr>
                  <w:divsChild>
                    <w:div w:id="149760168">
                      <w:marLeft w:val="0"/>
                      <w:marRight w:val="0"/>
                      <w:marTop w:val="0"/>
                      <w:marBottom w:val="0"/>
                      <w:divBdr>
                        <w:top w:val="none" w:sz="0" w:space="0" w:color="auto"/>
                        <w:left w:val="none" w:sz="0" w:space="0" w:color="auto"/>
                        <w:bottom w:val="none" w:sz="0" w:space="0" w:color="auto"/>
                        <w:right w:val="none" w:sz="0" w:space="0" w:color="auto"/>
                      </w:divBdr>
                      <w:divsChild>
                        <w:div w:id="1730810032">
                          <w:marLeft w:val="0"/>
                          <w:marRight w:val="0"/>
                          <w:marTop w:val="0"/>
                          <w:marBottom w:val="0"/>
                          <w:divBdr>
                            <w:top w:val="none" w:sz="0" w:space="0" w:color="auto"/>
                            <w:left w:val="none" w:sz="0" w:space="0" w:color="auto"/>
                            <w:bottom w:val="none" w:sz="0" w:space="0" w:color="auto"/>
                            <w:right w:val="none" w:sz="0" w:space="0" w:color="auto"/>
                          </w:divBdr>
                          <w:divsChild>
                            <w:div w:id="6611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1383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15149</Words>
  <Characters>8635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Ilze.Strassere@tm.gov.lv</dc:creator>
  <cp:lastModifiedBy>Ilze Štrassere</cp:lastModifiedBy>
  <cp:revision>4</cp:revision>
  <cp:lastPrinted>2019-04-12T07:43:00Z</cp:lastPrinted>
  <dcterms:created xsi:type="dcterms:W3CDTF">2019-07-01T12:33:00Z</dcterms:created>
  <dcterms:modified xsi:type="dcterms:W3CDTF">2019-07-01T13:07:00Z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