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74B" w:rsidR="006D19F0" w:rsidP="005876FE" w:rsidRDefault="006D19F0" w14:paraId="09ACABEF" w14:textId="77777777">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Informatīvais ziņojums</w:t>
      </w:r>
    </w:p>
    <w:p w:rsidRPr="008D074B" w:rsidR="006D19F0" w:rsidP="005876FE" w:rsidRDefault="006D19F0" w14:paraId="404CB8F4" w14:textId="32B83C3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w:t>
      </w:r>
      <w:r w:rsidR="00E97F23">
        <w:rPr>
          <w:rFonts w:ascii="Times New Roman" w:hAnsi="Times New Roman" w:cs="Times New Roman"/>
          <w:b/>
          <w:sz w:val="24"/>
          <w:szCs w:val="24"/>
        </w:rPr>
        <w:t>Tiesu administrācijai</w:t>
      </w:r>
      <w:r w:rsidR="00443886">
        <w:rPr>
          <w:rFonts w:ascii="Times New Roman" w:hAnsi="Times New Roman" w:cs="Times New Roman"/>
          <w:b/>
          <w:sz w:val="24"/>
          <w:szCs w:val="24"/>
        </w:rPr>
        <w:t xml:space="preserve"> un Valsts tiesu e</w:t>
      </w:r>
      <w:r w:rsidR="00FC2FA8">
        <w:rPr>
          <w:rFonts w:ascii="Times New Roman" w:hAnsi="Times New Roman" w:cs="Times New Roman"/>
          <w:b/>
          <w:sz w:val="24"/>
          <w:szCs w:val="24"/>
        </w:rPr>
        <w:t>ks</w:t>
      </w:r>
      <w:r w:rsidR="00443886">
        <w:rPr>
          <w:rFonts w:ascii="Times New Roman" w:hAnsi="Times New Roman" w:cs="Times New Roman"/>
          <w:b/>
          <w:sz w:val="24"/>
          <w:szCs w:val="24"/>
        </w:rPr>
        <w:t>pertīžu birojam</w:t>
      </w:r>
      <w:r w:rsidRPr="008D074B">
        <w:rPr>
          <w:rFonts w:ascii="Times New Roman" w:hAnsi="Times New Roman" w:cs="Times New Roman"/>
          <w:b/>
          <w:sz w:val="24"/>
          <w:szCs w:val="24"/>
        </w:rPr>
        <w:t>) uzņemties papildu saistības un īstenot projektu, piesaistot finansējumu no ārvalstu finanšu instrumenta</w:t>
      </w:r>
      <w:r w:rsidRPr="008D074B" w:rsidR="009F6DA5">
        <w:rPr>
          <w:rFonts w:ascii="Times New Roman" w:hAnsi="Times New Roman" w:cs="Times New Roman"/>
          <w:b/>
          <w:sz w:val="24"/>
          <w:szCs w:val="24"/>
        </w:rPr>
        <w:t>"</w:t>
      </w:r>
    </w:p>
    <w:p w:rsidR="006D19F0" w:rsidP="005876FE" w:rsidRDefault="006D19F0" w14:paraId="5A604D45" w14:textId="32EEBFEC">
      <w:pPr>
        <w:spacing w:after="0" w:line="240" w:lineRule="auto"/>
        <w:jc w:val="both"/>
        <w:rPr>
          <w:rFonts w:ascii="Times New Roman" w:hAnsi="Times New Roman" w:cs="Times New Roman"/>
          <w:sz w:val="24"/>
          <w:szCs w:val="24"/>
        </w:rPr>
      </w:pPr>
    </w:p>
    <w:p w:rsidRPr="008032AC" w:rsidR="00991DE6" w:rsidP="005876FE" w:rsidRDefault="00991DE6" w14:paraId="0C45A045" w14:textId="77777777">
      <w:pPr>
        <w:spacing w:after="0" w:line="240" w:lineRule="auto"/>
        <w:jc w:val="both"/>
        <w:rPr>
          <w:rFonts w:ascii="Times New Roman" w:hAnsi="Times New Roman" w:cs="Times New Roman"/>
          <w:sz w:val="24"/>
          <w:szCs w:val="24"/>
        </w:rPr>
      </w:pPr>
    </w:p>
    <w:p w:rsidRPr="008D074B" w:rsidR="006D19F0" w:rsidP="005876FE" w:rsidRDefault="006D19F0" w14:paraId="3B8127BC" w14:textId="77777777">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rsidRPr="008D074B" w:rsidR="006D19F0" w:rsidP="005876FE" w:rsidRDefault="006D19F0" w14:paraId="64DE1EB4" w14:textId="77777777">
      <w:pPr>
        <w:spacing w:after="0" w:line="240" w:lineRule="auto"/>
        <w:jc w:val="both"/>
        <w:rPr>
          <w:rFonts w:ascii="Times New Roman" w:hAnsi="Times New Roman" w:cs="Times New Roman"/>
          <w:sz w:val="24"/>
          <w:szCs w:val="24"/>
        </w:rPr>
      </w:pPr>
    </w:p>
    <w:p w:rsidRPr="00CD1A42" w:rsidR="00443886" w:rsidP="005876FE" w:rsidRDefault="006D19F0" w14:paraId="615ECC76" w14:textId="6B10FB73">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w:t>
      </w:r>
      <w:r w:rsidRPr="00CD1A42" w:rsidR="00BE5BE8">
        <w:rPr>
          <w:rFonts w:ascii="Times New Roman" w:hAnsi="Times New Roman" w:cs="Times New Roman"/>
          <w:sz w:val="24"/>
          <w:szCs w:val="24"/>
        </w:rPr>
        <w:t xml:space="preserve"> (turpmāk</w:t>
      </w:r>
      <w:r w:rsidR="001A5FC0">
        <w:rPr>
          <w:rFonts w:ascii="Times New Roman" w:hAnsi="Times New Roman" w:cs="Times New Roman"/>
          <w:sz w:val="24"/>
          <w:szCs w:val="24"/>
        </w:rPr>
        <w:t> </w:t>
      </w:r>
      <w:r w:rsidRPr="00CD1A42" w:rsidR="00BE5BE8">
        <w:rPr>
          <w:rFonts w:ascii="Times New Roman" w:hAnsi="Times New Roman" w:cs="Times New Roman"/>
          <w:sz w:val="24"/>
          <w:szCs w:val="24"/>
        </w:rPr>
        <w:t>–</w:t>
      </w:r>
      <w:r w:rsidR="001A5FC0">
        <w:rPr>
          <w:rFonts w:ascii="Times New Roman" w:hAnsi="Times New Roman" w:cs="Times New Roman"/>
          <w:sz w:val="24"/>
          <w:szCs w:val="24"/>
        </w:rPr>
        <w:t> </w:t>
      </w:r>
      <w:r w:rsidRPr="00CD1A42" w:rsidR="00BE5BE8">
        <w:rPr>
          <w:rFonts w:ascii="Times New Roman" w:hAnsi="Times New Roman" w:cs="Times New Roman"/>
          <w:sz w:val="24"/>
          <w:szCs w:val="24"/>
        </w:rPr>
        <w:t xml:space="preserve">MK) </w:t>
      </w:r>
      <w:r w:rsidRPr="00CD1A42">
        <w:rPr>
          <w:rFonts w:ascii="Times New Roman" w:hAnsi="Times New Roman" w:cs="Times New Roman"/>
          <w:sz w:val="24"/>
          <w:szCs w:val="24"/>
        </w:rPr>
        <w:t xml:space="preserve"> lēmums.</w:t>
      </w:r>
      <w:r w:rsidRPr="00CD1A42" w:rsidR="00443886">
        <w:rPr>
          <w:rFonts w:ascii="Times New Roman" w:hAnsi="Times New Roman" w:cs="Times New Roman"/>
          <w:sz w:val="24"/>
          <w:szCs w:val="24"/>
        </w:rPr>
        <w:t xml:space="preserve"> Jauniem ES politiku instrumentu un pārējās ārvalstu finanšu palīdzības līdzfinansētiem projektiem, kuru īstenošanas kārtību nenosaka neviens normatīvais akts, finanšu līdzekļus piešķir atbilstoši </w:t>
      </w:r>
      <w:r w:rsidR="00A640A9">
        <w:rPr>
          <w:rFonts w:ascii="Times New Roman" w:hAnsi="Times New Roman" w:cs="Times New Roman"/>
          <w:sz w:val="24"/>
          <w:szCs w:val="24"/>
        </w:rPr>
        <w:t>MK</w:t>
      </w:r>
      <w:r w:rsidRPr="00CD1A42" w:rsidR="00443886">
        <w:rPr>
          <w:rFonts w:ascii="Times New Roman" w:hAnsi="Times New Roman" w:cs="Times New Roman"/>
          <w:sz w:val="24"/>
          <w:szCs w:val="24"/>
        </w:rPr>
        <w:t xml:space="preserve"> 2012. gada 31. jūlija noteikumu Nr. 523 "Noteikumi par budžeta pieprasījumu izstrādāšanas un iesniegšanas pamatprincipiem" 34.3. apakšpunktam, pamatojoties uz </w:t>
      </w:r>
      <w:r w:rsidR="00A640A9">
        <w:rPr>
          <w:rFonts w:ascii="Times New Roman" w:hAnsi="Times New Roman" w:cs="Times New Roman"/>
          <w:sz w:val="24"/>
          <w:szCs w:val="24"/>
        </w:rPr>
        <w:t>MK</w:t>
      </w:r>
      <w:r w:rsidRPr="00CD1A42" w:rsidR="00443886">
        <w:rPr>
          <w:rFonts w:ascii="Times New Roman" w:hAnsi="Times New Roman" w:cs="Times New Roman"/>
          <w:sz w:val="24"/>
          <w:szCs w:val="24"/>
        </w:rPr>
        <w:t xml:space="preserve"> lēmumu par tiesībām uzņemties jaunas valsts budžeta ilgtermiņa saistības.</w:t>
      </w:r>
    </w:p>
    <w:p w:rsidRPr="00CD1A42" w:rsidR="00443886" w:rsidP="005876FE" w:rsidRDefault="00443886" w14:paraId="35E3EB43" w14:textId="4E134828">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Tieslietu ministrijas (turpmāk – TM) padotības iestādes  – Valsts tiesu ekspertīžu birojs (turpmāk – VTEB)  un Tiesu administrācija (turpmāk – TA) ir izrādījušas iniciatīvu piedalīties ārvalstu finanšu instrumentu finansētos projektu konkursos.</w:t>
      </w:r>
    </w:p>
    <w:p w:rsidRPr="00CD1A42" w:rsidR="00443886" w:rsidP="005876FE" w:rsidRDefault="00443886" w14:paraId="0CD6C468" w14:textId="058B6417">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 xml:space="preserve">VTEB ir iesaistījies </w:t>
      </w:r>
      <w:r w:rsidRPr="00CD1A42">
        <w:rPr>
          <w:rFonts w:ascii="Times New Roman" w:hAnsi="Times New Roman" w:cs="Times New Roman"/>
          <w:bCs/>
          <w:sz w:val="24"/>
          <w:szCs w:val="24"/>
        </w:rPr>
        <w:t>Eiropas Biroja krāpšanas apkarošanai (OLAF) finanšu programmas</w:t>
      </w:r>
      <w:r w:rsidRPr="00CD1A42">
        <w:rPr>
          <w:rFonts w:ascii="Times New Roman" w:hAnsi="Times New Roman" w:cs="Times New Roman"/>
          <w:bCs/>
          <w:i/>
          <w:sz w:val="24"/>
          <w:szCs w:val="24"/>
        </w:rPr>
        <w:t xml:space="preserve"> </w:t>
      </w:r>
      <w:proofErr w:type="spellStart"/>
      <w:r w:rsidRPr="00CD1A42">
        <w:rPr>
          <w:rFonts w:ascii="Times New Roman" w:hAnsi="Times New Roman" w:cs="Times New Roman"/>
          <w:sz w:val="24"/>
          <w:szCs w:val="24"/>
        </w:rPr>
        <w:t>Hercule</w:t>
      </w:r>
      <w:proofErr w:type="spellEnd"/>
      <w:r w:rsidRPr="00CD1A42">
        <w:rPr>
          <w:rFonts w:ascii="Times New Roman" w:hAnsi="Times New Roman" w:cs="Times New Roman"/>
          <w:sz w:val="24"/>
          <w:szCs w:val="24"/>
        </w:rPr>
        <w:t xml:space="preserve"> III </w:t>
      </w:r>
      <w:r w:rsidRPr="00CD1A42">
        <w:rPr>
          <w:rFonts w:ascii="Times New Roman" w:hAnsi="Times New Roman" w:cs="Times New Roman"/>
          <w:bCs/>
          <w:sz w:val="24"/>
          <w:szCs w:val="24"/>
        </w:rPr>
        <w:t>(turpmāk – </w:t>
      </w:r>
      <w:proofErr w:type="spellStart"/>
      <w:r w:rsidRPr="00CD1A42">
        <w:rPr>
          <w:rFonts w:ascii="Times New Roman" w:hAnsi="Times New Roman" w:cs="Times New Roman"/>
          <w:bCs/>
          <w:sz w:val="24"/>
          <w:szCs w:val="24"/>
        </w:rPr>
        <w:t>Hercule</w:t>
      </w:r>
      <w:proofErr w:type="spellEnd"/>
      <w:r w:rsidRPr="00CD1A42">
        <w:rPr>
          <w:rFonts w:ascii="Times New Roman" w:hAnsi="Times New Roman" w:cs="Times New Roman"/>
          <w:bCs/>
          <w:sz w:val="24"/>
          <w:szCs w:val="24"/>
        </w:rPr>
        <w:t xml:space="preserve"> III) </w:t>
      </w:r>
      <w:r w:rsidRPr="00CD1A42">
        <w:rPr>
          <w:rFonts w:ascii="Times New Roman" w:hAnsi="Times New Roman" w:cs="Times New Roman"/>
          <w:sz w:val="24"/>
          <w:szCs w:val="24"/>
        </w:rPr>
        <w:t>2019. gada darba programmas, kura ir izveidota pamatojoties uz Regulu Nr. 250/2014</w:t>
      </w:r>
      <w:r w:rsidRPr="00CD1A42">
        <w:rPr>
          <w:rStyle w:val="Vresatsauce"/>
          <w:rFonts w:ascii="Times New Roman" w:hAnsi="Times New Roman" w:cs="Times New Roman"/>
          <w:sz w:val="24"/>
          <w:szCs w:val="24"/>
        </w:rPr>
        <w:footnoteReference w:id="1"/>
      </w:r>
      <w:r w:rsidRPr="00CD1A42">
        <w:rPr>
          <w:rFonts w:ascii="Times New Roman" w:hAnsi="Times New Roman" w:cs="Times New Roman"/>
          <w:sz w:val="24"/>
          <w:szCs w:val="24"/>
        </w:rPr>
        <w:t xml:space="preserve">, atklātā projektu konkursa </w:t>
      </w:r>
      <w:proofErr w:type="spellStart"/>
      <w:r w:rsidRPr="00CD1A42">
        <w:rPr>
          <w:rFonts w:ascii="Times New Roman" w:hAnsi="Times New Roman" w:cs="Times New Roman"/>
          <w:i/>
          <w:sz w:val="24"/>
          <w:szCs w:val="24"/>
        </w:rPr>
        <w:t>Technical</w:t>
      </w:r>
      <w:proofErr w:type="spellEnd"/>
      <w:r w:rsidRPr="00CD1A42">
        <w:rPr>
          <w:rFonts w:ascii="Times New Roman" w:hAnsi="Times New Roman" w:cs="Times New Roman"/>
          <w:i/>
          <w:sz w:val="24"/>
          <w:szCs w:val="24"/>
        </w:rPr>
        <w:t xml:space="preserve"> </w:t>
      </w:r>
      <w:proofErr w:type="spellStart"/>
      <w:r w:rsidRPr="00CD1A42">
        <w:rPr>
          <w:rFonts w:ascii="Times New Roman" w:hAnsi="Times New Roman" w:cs="Times New Roman"/>
          <w:i/>
          <w:sz w:val="24"/>
          <w:szCs w:val="24"/>
        </w:rPr>
        <w:t>Assistance</w:t>
      </w:r>
      <w:proofErr w:type="spellEnd"/>
      <w:r w:rsidRPr="00CD1A42">
        <w:rPr>
          <w:rFonts w:ascii="Times New Roman" w:hAnsi="Times New Roman" w:cs="Times New Roman"/>
          <w:sz w:val="24"/>
          <w:szCs w:val="24"/>
        </w:rPr>
        <w:t xml:space="preserve"> </w:t>
      </w:r>
      <w:r w:rsidRPr="00CD1A42">
        <w:rPr>
          <w:rFonts w:ascii="Times New Roman" w:hAnsi="Times New Roman" w:cs="Times New Roman"/>
          <w:i/>
          <w:sz w:val="24"/>
          <w:szCs w:val="24"/>
        </w:rPr>
        <w:t>(</w:t>
      </w:r>
      <w:r w:rsidRPr="00CD1A42">
        <w:rPr>
          <w:rFonts w:ascii="Times New Roman" w:hAnsi="Times New Roman" w:cs="Times New Roman"/>
          <w:bCs/>
          <w:i/>
          <w:iCs/>
          <w:sz w:val="24"/>
          <w:szCs w:val="24"/>
        </w:rPr>
        <w:t xml:space="preserve">HERCULE-TA-AG-2019-1: </w:t>
      </w:r>
      <w:proofErr w:type="spellStart"/>
      <w:r w:rsidRPr="00CD1A42">
        <w:rPr>
          <w:rFonts w:ascii="Times New Roman" w:hAnsi="Times New Roman" w:cs="Times New Roman"/>
          <w:i/>
          <w:iCs/>
          <w:sz w:val="24"/>
          <w:szCs w:val="24"/>
        </w:rPr>
        <w:t>Investigation</w:t>
      </w:r>
      <w:proofErr w:type="spellEnd"/>
      <w:r w:rsidRPr="00CD1A42">
        <w:rPr>
          <w:rFonts w:ascii="Times New Roman" w:hAnsi="Times New Roman" w:cs="Times New Roman"/>
          <w:i/>
          <w:iCs/>
          <w:sz w:val="24"/>
          <w:szCs w:val="24"/>
        </w:rPr>
        <w:t xml:space="preserve"> </w:t>
      </w:r>
      <w:proofErr w:type="spellStart"/>
      <w:r w:rsidRPr="00CD1A42">
        <w:rPr>
          <w:rFonts w:ascii="Times New Roman" w:hAnsi="Times New Roman" w:cs="Times New Roman"/>
          <w:i/>
          <w:iCs/>
          <w:sz w:val="24"/>
          <w:szCs w:val="24"/>
        </w:rPr>
        <w:t>tools</w:t>
      </w:r>
      <w:proofErr w:type="spellEnd"/>
      <w:r w:rsidRPr="00CD1A42">
        <w:rPr>
          <w:rFonts w:ascii="Times New Roman" w:hAnsi="Times New Roman" w:cs="Times New Roman"/>
          <w:i/>
          <w:iCs/>
          <w:sz w:val="24"/>
          <w:szCs w:val="24"/>
        </w:rPr>
        <w:t xml:space="preserve"> </w:t>
      </w:r>
      <w:proofErr w:type="spellStart"/>
      <w:r w:rsidRPr="00CD1A42">
        <w:rPr>
          <w:rFonts w:ascii="Times New Roman" w:hAnsi="Times New Roman" w:cs="Times New Roman"/>
          <w:i/>
          <w:iCs/>
          <w:sz w:val="24"/>
          <w:szCs w:val="24"/>
        </w:rPr>
        <w:t>and</w:t>
      </w:r>
      <w:proofErr w:type="spellEnd"/>
      <w:r w:rsidRPr="00CD1A42">
        <w:rPr>
          <w:rFonts w:ascii="Times New Roman" w:hAnsi="Times New Roman" w:cs="Times New Roman"/>
          <w:i/>
          <w:iCs/>
          <w:sz w:val="24"/>
          <w:szCs w:val="24"/>
        </w:rPr>
        <w:t xml:space="preserve"> </w:t>
      </w:r>
      <w:proofErr w:type="spellStart"/>
      <w:r w:rsidRPr="00CD1A42">
        <w:rPr>
          <w:rFonts w:ascii="Times New Roman" w:hAnsi="Times New Roman" w:cs="Times New Roman"/>
          <w:i/>
          <w:iCs/>
          <w:sz w:val="24"/>
          <w:szCs w:val="24"/>
        </w:rPr>
        <w:t>methods</w:t>
      </w:r>
      <w:proofErr w:type="spellEnd"/>
      <w:r w:rsidRPr="00CD1A42">
        <w:rPr>
          <w:rFonts w:ascii="Times New Roman" w:hAnsi="Times New Roman" w:cs="Times New Roman"/>
          <w:i/>
          <w:sz w:val="24"/>
          <w:szCs w:val="24"/>
        </w:rPr>
        <w:t>)</w:t>
      </w:r>
      <w:r w:rsidR="00315078">
        <w:rPr>
          <w:rStyle w:val="Vresatsauce"/>
          <w:rFonts w:ascii="Times New Roman" w:hAnsi="Times New Roman" w:cs="Times New Roman"/>
          <w:i/>
          <w:sz w:val="24"/>
          <w:szCs w:val="24"/>
        </w:rPr>
        <w:footnoteReference w:id="2"/>
      </w:r>
      <w:r w:rsidRPr="00CD1A42">
        <w:rPr>
          <w:rFonts w:ascii="Times New Roman" w:hAnsi="Times New Roman" w:cs="Times New Roman"/>
          <w:sz w:val="24"/>
          <w:szCs w:val="24"/>
        </w:rPr>
        <w:t xml:space="preserve"> ietvaros izsludinātajā projektu konkursā</w:t>
      </w:r>
      <w:r w:rsidR="00C85654">
        <w:rPr>
          <w:rFonts w:ascii="Times New Roman" w:hAnsi="Times New Roman" w:cs="Times New Roman"/>
          <w:sz w:val="24"/>
          <w:szCs w:val="24"/>
        </w:rPr>
        <w:t xml:space="preserve"> (turpmāk – </w:t>
      </w:r>
      <w:proofErr w:type="spellStart"/>
      <w:r w:rsidR="00C85654">
        <w:rPr>
          <w:rFonts w:ascii="Times New Roman" w:hAnsi="Times New Roman" w:cs="Times New Roman"/>
          <w:sz w:val="24"/>
          <w:szCs w:val="24"/>
        </w:rPr>
        <w:t>Hercule</w:t>
      </w:r>
      <w:proofErr w:type="spellEnd"/>
      <w:r w:rsidR="00C85654">
        <w:rPr>
          <w:rFonts w:ascii="Times New Roman" w:hAnsi="Times New Roman" w:cs="Times New Roman"/>
          <w:sz w:val="24"/>
          <w:szCs w:val="24"/>
        </w:rPr>
        <w:t xml:space="preserve"> III konkurss)</w:t>
      </w:r>
      <w:r w:rsidRPr="00CD1A42">
        <w:rPr>
          <w:rFonts w:ascii="Times New Roman" w:hAnsi="Times New Roman" w:cs="Times New Roman"/>
          <w:sz w:val="24"/>
          <w:szCs w:val="24"/>
        </w:rPr>
        <w:t xml:space="preserve">. VTEB būs vadošais partneris projektā. </w:t>
      </w:r>
    </w:p>
    <w:p w:rsidR="00215986" w:rsidP="005876FE" w:rsidRDefault="00443886" w14:paraId="6F6D3723" w14:textId="6CBF61B9">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TA ir ieguvusi tiesības īstenot projektu "E-pierādījumu platformas izstrāde" (turpmāk – TA projekts) Eiropas infrastruktūras savienošanas instrumenta (turpmāk</w:t>
      </w:r>
      <w:r w:rsidR="00CD1A42">
        <w:rPr>
          <w:rFonts w:ascii="Times New Roman" w:hAnsi="Times New Roman" w:cs="Times New Roman"/>
          <w:sz w:val="24"/>
          <w:szCs w:val="24"/>
        </w:rPr>
        <w:t> </w:t>
      </w:r>
      <w:r w:rsidRPr="00CD1A42">
        <w:rPr>
          <w:rFonts w:ascii="Times New Roman" w:hAnsi="Times New Roman" w:cs="Times New Roman"/>
          <w:sz w:val="24"/>
          <w:szCs w:val="24"/>
        </w:rPr>
        <w:t>–</w:t>
      </w:r>
      <w:r w:rsidR="00CD1A42">
        <w:rPr>
          <w:rFonts w:ascii="Times New Roman" w:hAnsi="Times New Roman" w:cs="Times New Roman"/>
          <w:sz w:val="24"/>
          <w:szCs w:val="24"/>
        </w:rPr>
        <w:t> </w:t>
      </w:r>
      <w:r w:rsidRPr="00CD1A42">
        <w:rPr>
          <w:rFonts w:ascii="Times New Roman" w:hAnsi="Times New Roman" w:cs="Times New Roman"/>
          <w:sz w:val="24"/>
          <w:szCs w:val="24"/>
        </w:rPr>
        <w:t>CEF) 2018. </w:t>
      </w:r>
      <w:r w:rsidRPr="00E933D3">
        <w:rPr>
          <w:rFonts w:ascii="Times New Roman" w:hAnsi="Times New Roman" w:cs="Times New Roman"/>
          <w:sz w:val="24"/>
          <w:szCs w:val="24"/>
        </w:rPr>
        <w:t>gada darba programmas</w:t>
      </w:r>
      <w:r w:rsidRPr="00E933D3">
        <w:rPr>
          <w:rFonts w:ascii="Times New Roman" w:hAnsi="Times New Roman" w:eastAsia="Times New Roman" w:cs="Times New Roman"/>
          <w:kern w:val="2"/>
          <w:sz w:val="24"/>
          <w:szCs w:val="24"/>
          <w:vertAlign w:val="superscript"/>
          <w:lang w:eastAsia="ar-SA"/>
        </w:rPr>
        <w:footnoteReference w:id="3"/>
      </w:r>
      <w:r w:rsidRPr="00E933D3">
        <w:rPr>
          <w:rFonts w:ascii="Times New Roman" w:hAnsi="Times New Roman" w:cs="Times New Roman"/>
          <w:sz w:val="24"/>
          <w:szCs w:val="24"/>
        </w:rPr>
        <w:t xml:space="preserve"> ietvaros. TA ir projekta īstenotājs, kas TA projektu paredz īstenot nacionālā līmenī </w:t>
      </w:r>
      <w:r w:rsidRPr="00CD1A42">
        <w:rPr>
          <w:rFonts w:ascii="Times New Roman" w:hAnsi="Times New Roman" w:cs="Times New Roman"/>
          <w:sz w:val="24"/>
          <w:szCs w:val="24"/>
        </w:rPr>
        <w:t xml:space="preserve">bez partneru piesaistes. </w:t>
      </w:r>
      <w:r w:rsidRPr="00CD1A42" w:rsidR="00422254">
        <w:rPr>
          <w:rFonts w:ascii="Times New Roman" w:hAnsi="Times New Roman" w:cs="Times New Roman"/>
          <w:sz w:val="24"/>
          <w:szCs w:val="24"/>
        </w:rPr>
        <w:t xml:space="preserve">Saskaņā ar </w:t>
      </w:r>
      <w:r w:rsidRPr="00CD1A42" w:rsidR="00BE5BE8">
        <w:rPr>
          <w:rFonts w:ascii="Times New Roman" w:hAnsi="Times New Roman" w:cs="Times New Roman"/>
          <w:sz w:val="24"/>
          <w:szCs w:val="24"/>
        </w:rPr>
        <w:t>MK</w:t>
      </w:r>
      <w:r w:rsidRPr="00CD1A42" w:rsidR="00FB7936">
        <w:rPr>
          <w:rFonts w:ascii="Times New Roman" w:hAnsi="Times New Roman" w:cs="Times New Roman"/>
          <w:sz w:val="24"/>
          <w:szCs w:val="24"/>
        </w:rPr>
        <w:t xml:space="preserve"> 2018. gada 13. novembra sēd</w:t>
      </w:r>
      <w:r w:rsidRPr="00CD1A42" w:rsidR="00AA1E8E">
        <w:rPr>
          <w:rFonts w:ascii="Times New Roman" w:hAnsi="Times New Roman" w:cs="Times New Roman"/>
          <w:sz w:val="24"/>
          <w:szCs w:val="24"/>
        </w:rPr>
        <w:t xml:space="preserve">es </w:t>
      </w:r>
      <w:proofErr w:type="spellStart"/>
      <w:r w:rsidRPr="00CD1A42" w:rsidR="00AA1E8E">
        <w:rPr>
          <w:rFonts w:ascii="Times New Roman" w:hAnsi="Times New Roman" w:cs="Times New Roman"/>
          <w:sz w:val="24"/>
          <w:szCs w:val="24"/>
        </w:rPr>
        <w:t>protokollēmuma</w:t>
      </w:r>
      <w:proofErr w:type="spellEnd"/>
      <w:r w:rsidRPr="00CD1A42" w:rsidR="00867DF9">
        <w:rPr>
          <w:rStyle w:val="Vresatsauce"/>
          <w:rFonts w:ascii="Times New Roman" w:hAnsi="Times New Roman" w:cs="Times New Roman"/>
          <w:sz w:val="24"/>
          <w:szCs w:val="24"/>
        </w:rPr>
        <w:footnoteReference w:id="4"/>
      </w:r>
      <w:r w:rsidRPr="00CD1A42" w:rsidR="00BE5BE8">
        <w:rPr>
          <w:rFonts w:ascii="Times New Roman" w:hAnsi="Times New Roman" w:cs="Times New Roman"/>
          <w:sz w:val="24"/>
          <w:szCs w:val="24"/>
        </w:rPr>
        <w:t xml:space="preserve"> </w:t>
      </w:r>
      <w:r w:rsidRPr="00CD1A42" w:rsidR="00AA1E8E">
        <w:rPr>
          <w:rFonts w:ascii="Times New Roman" w:hAnsi="Times New Roman" w:cs="Times New Roman"/>
          <w:sz w:val="24"/>
          <w:szCs w:val="24"/>
        </w:rPr>
        <w:t>(</w:t>
      </w:r>
      <w:r w:rsidRPr="00CD1A42" w:rsidR="00BE5BE8">
        <w:rPr>
          <w:rFonts w:ascii="Times New Roman" w:hAnsi="Times New Roman" w:cs="Times New Roman"/>
          <w:sz w:val="24"/>
          <w:szCs w:val="24"/>
        </w:rPr>
        <w:t>prot</w:t>
      </w:r>
      <w:r w:rsidRPr="00CD1A42" w:rsidR="00AA1E8E">
        <w:rPr>
          <w:rFonts w:ascii="Times New Roman" w:hAnsi="Times New Roman" w:cs="Times New Roman"/>
          <w:sz w:val="24"/>
          <w:szCs w:val="24"/>
        </w:rPr>
        <w:t>.</w:t>
      </w:r>
      <w:r w:rsidRPr="00CD1A42" w:rsidR="004A2099">
        <w:rPr>
          <w:rFonts w:ascii="Times New Roman" w:hAnsi="Times New Roman" w:cs="Times New Roman"/>
          <w:sz w:val="24"/>
          <w:szCs w:val="24"/>
        </w:rPr>
        <w:t xml:space="preserve"> Nr. 52.,</w:t>
      </w:r>
      <w:r w:rsidRPr="00CD1A42" w:rsidR="00FB7936">
        <w:rPr>
          <w:rFonts w:ascii="Times New Roman" w:hAnsi="Times New Roman" w:cs="Times New Roman"/>
          <w:sz w:val="24"/>
          <w:szCs w:val="24"/>
        </w:rPr>
        <w:t xml:space="preserve"> </w:t>
      </w:r>
      <w:r w:rsidRPr="00CD1A42" w:rsidR="004A2099">
        <w:rPr>
          <w:rFonts w:ascii="Times New Roman" w:hAnsi="Times New Roman" w:cs="Times New Roman"/>
          <w:sz w:val="24"/>
          <w:szCs w:val="24"/>
        </w:rPr>
        <w:t>50.</w:t>
      </w:r>
      <w:r w:rsidR="00FC2FA8">
        <w:rPr>
          <w:rFonts w:ascii="Times New Roman" w:hAnsi="Times New Roman" w:cs="Times New Roman"/>
          <w:sz w:val="24"/>
          <w:szCs w:val="24"/>
        </w:rPr>
        <w:t> </w:t>
      </w:r>
      <w:r w:rsidRPr="00CD1A42" w:rsidR="004A2099">
        <w:rPr>
          <w:rFonts w:ascii="Times New Roman" w:hAnsi="Times New Roman" w:cs="Times New Roman"/>
          <w:sz w:val="24"/>
          <w:szCs w:val="24"/>
        </w:rPr>
        <w:t xml:space="preserve">§) </w:t>
      </w:r>
      <w:r w:rsidRPr="00CD1A42" w:rsidR="00AA1E8E">
        <w:rPr>
          <w:rFonts w:ascii="Times New Roman" w:hAnsi="Times New Roman" w:cs="Times New Roman"/>
          <w:sz w:val="24"/>
          <w:szCs w:val="24"/>
        </w:rPr>
        <w:t>"Informatīvais ziņojums "Par pierādījumu elektroniskās apmaiņas sistēmas ieviešanu"" 8.</w:t>
      </w:r>
      <w:r w:rsidRPr="00CD1A42" w:rsidR="00867DF9">
        <w:rPr>
          <w:rFonts w:ascii="Times New Roman" w:hAnsi="Times New Roman" w:cs="Times New Roman"/>
          <w:sz w:val="24"/>
          <w:szCs w:val="24"/>
        </w:rPr>
        <w:t> </w:t>
      </w:r>
      <w:r w:rsidRPr="00CD1A42" w:rsidR="00AA1E8E">
        <w:rPr>
          <w:rFonts w:ascii="Times New Roman" w:hAnsi="Times New Roman" w:cs="Times New Roman"/>
          <w:sz w:val="24"/>
          <w:szCs w:val="24"/>
        </w:rPr>
        <w:t xml:space="preserve">punktu </w:t>
      </w:r>
      <w:r w:rsidRPr="00CD1A42" w:rsidR="00867DF9">
        <w:rPr>
          <w:rFonts w:ascii="Times New Roman" w:hAnsi="Times New Roman" w:cs="Times New Roman"/>
          <w:sz w:val="24"/>
          <w:szCs w:val="24"/>
        </w:rPr>
        <w:t>TM</w:t>
      </w:r>
      <w:r w:rsidRPr="00CD1A42" w:rsidR="00FB7936">
        <w:rPr>
          <w:rFonts w:ascii="Times New Roman" w:hAnsi="Times New Roman" w:cs="Times New Roman"/>
          <w:sz w:val="24"/>
          <w:szCs w:val="24"/>
        </w:rPr>
        <w:t xml:space="preserve"> pēc projekta pieteikuma ārējā finansējuma piesaistei no</w:t>
      </w:r>
      <w:r w:rsidRPr="00CD1A42">
        <w:rPr>
          <w:rFonts w:ascii="Times New Roman" w:hAnsi="Times New Roman" w:cs="Times New Roman"/>
          <w:sz w:val="24"/>
          <w:szCs w:val="24"/>
        </w:rPr>
        <w:t xml:space="preserve"> </w:t>
      </w:r>
      <w:r w:rsidRPr="00CD1A42" w:rsidR="00FB7936">
        <w:rPr>
          <w:rFonts w:ascii="Times New Roman" w:hAnsi="Times New Roman" w:cs="Times New Roman"/>
          <w:sz w:val="24"/>
          <w:szCs w:val="24"/>
        </w:rPr>
        <w:t xml:space="preserve">CEF apstiprināšanas iesniedz izskatīšanai </w:t>
      </w:r>
      <w:r w:rsidRPr="00CD1A42" w:rsidR="00867DF9">
        <w:rPr>
          <w:rFonts w:ascii="Times New Roman" w:hAnsi="Times New Roman" w:cs="Times New Roman"/>
          <w:sz w:val="24"/>
          <w:szCs w:val="24"/>
        </w:rPr>
        <w:t>MK</w:t>
      </w:r>
      <w:r w:rsidRPr="00CD1A42" w:rsidR="00FB7936">
        <w:rPr>
          <w:rFonts w:ascii="Times New Roman" w:hAnsi="Times New Roman" w:cs="Times New Roman"/>
          <w:sz w:val="24"/>
          <w:szCs w:val="24"/>
        </w:rPr>
        <w:t xml:space="preserve"> informatīvo ziņojumu par atļauju uzņemties papildu valsts budžeta ilgtermiņa saistības un īstenot projektu, piesaistot finansējumu no CEF.</w:t>
      </w:r>
    </w:p>
    <w:p w:rsidRPr="00C46225" w:rsidR="00FB7936" w:rsidP="005876FE" w:rsidRDefault="00C85654" w14:paraId="7444048E" w14:textId="0FBC19AD">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 xml:space="preserve">Lai parakstītu TA projekta līgumu, </w:t>
      </w:r>
      <w:r w:rsidR="00C46225">
        <w:rPr>
          <w:rFonts w:ascii="Times New Roman" w:hAnsi="Times New Roman" w:eastAsia="Times New Roman" w:cs="Times New Roman"/>
          <w:kern w:val="2"/>
          <w:sz w:val="24"/>
          <w:szCs w:val="24"/>
          <w:lang w:eastAsia="ar-SA"/>
        </w:rPr>
        <w:t xml:space="preserve">ir nepieciešams MK lēmums par </w:t>
      </w:r>
      <w:r w:rsidRPr="003D466D" w:rsidR="00C46225">
        <w:rPr>
          <w:rFonts w:ascii="Times New Roman" w:hAnsi="Times New Roman" w:cs="Times New Roman"/>
          <w:sz w:val="24"/>
          <w:szCs w:val="24"/>
        </w:rPr>
        <w:t>atļau</w:t>
      </w:r>
      <w:r w:rsidR="00C46225">
        <w:rPr>
          <w:rFonts w:ascii="Times New Roman" w:hAnsi="Times New Roman" w:cs="Times New Roman"/>
          <w:sz w:val="24"/>
          <w:szCs w:val="24"/>
        </w:rPr>
        <w:t xml:space="preserve">ju </w:t>
      </w:r>
      <w:r w:rsidRPr="003D466D" w:rsidR="00C46225">
        <w:rPr>
          <w:rFonts w:ascii="Times New Roman" w:hAnsi="Times New Roman" w:cs="Times New Roman"/>
          <w:sz w:val="24"/>
          <w:szCs w:val="24"/>
        </w:rPr>
        <w:t>TM (TA) uzņemties papildu valsts budžeta ilgtermiņa saistības</w:t>
      </w:r>
      <w:r w:rsidR="00C46225">
        <w:rPr>
          <w:rFonts w:ascii="Times New Roman" w:hAnsi="Times New Roman" w:cs="Times New Roman"/>
          <w:sz w:val="24"/>
          <w:szCs w:val="24"/>
        </w:rPr>
        <w:t xml:space="preserve">. </w:t>
      </w:r>
      <w:r w:rsidRPr="00673A73" w:rsidR="00E933D3">
        <w:rPr>
          <w:rFonts w:ascii="Times New Roman" w:hAnsi="Times New Roman" w:eastAsia="Times New Roman" w:cs="Times New Roman"/>
          <w:kern w:val="2"/>
          <w:sz w:val="24"/>
          <w:szCs w:val="24"/>
          <w:lang w:eastAsia="ar-SA"/>
        </w:rPr>
        <w:t>Savukārt Eiropas Inovācijas un tīklu izpildaģentūra (</w:t>
      </w:r>
      <w:r w:rsidR="00E933D3">
        <w:rPr>
          <w:rFonts w:ascii="Times New Roman" w:hAnsi="Times New Roman" w:eastAsia="Times New Roman" w:cs="Times New Roman"/>
          <w:kern w:val="2"/>
          <w:sz w:val="24"/>
          <w:szCs w:val="24"/>
          <w:lang w:eastAsia="ar-SA"/>
        </w:rPr>
        <w:t>turpmāk – INEA)</w:t>
      </w:r>
      <w:r w:rsidRPr="00C85654">
        <w:rPr>
          <w:rFonts w:ascii="Times New Roman" w:hAnsi="Times New Roman" w:cs="Times New Roman"/>
          <w:sz w:val="24"/>
          <w:szCs w:val="24"/>
          <w:u w:val="single"/>
        </w:rPr>
        <w:t xml:space="preserve"> </w:t>
      </w:r>
      <w:r w:rsidRPr="00C85654" w:rsidR="00C46225">
        <w:rPr>
          <w:rFonts w:ascii="Times New Roman" w:hAnsi="Times New Roman" w:cs="Times New Roman"/>
          <w:sz w:val="24"/>
          <w:szCs w:val="24"/>
          <w:u w:val="single"/>
        </w:rPr>
        <w:t xml:space="preserve">ir </w:t>
      </w:r>
      <w:r w:rsidR="00C46225">
        <w:rPr>
          <w:rFonts w:ascii="Times New Roman" w:hAnsi="Times New Roman" w:cs="Times New Roman"/>
          <w:sz w:val="24"/>
          <w:szCs w:val="24"/>
          <w:u w:val="single"/>
        </w:rPr>
        <w:t xml:space="preserve">noteikusi </w:t>
      </w:r>
      <w:r w:rsidRPr="00C85654">
        <w:rPr>
          <w:rFonts w:ascii="Times New Roman" w:hAnsi="Times New Roman" w:cs="Times New Roman"/>
          <w:sz w:val="24"/>
          <w:szCs w:val="24"/>
          <w:u w:val="single"/>
        </w:rPr>
        <w:t xml:space="preserve">termiņu TA projekta līguma parakstīšanai </w:t>
      </w:r>
      <w:r w:rsidR="00C46225">
        <w:rPr>
          <w:rFonts w:ascii="Times New Roman" w:hAnsi="Times New Roman" w:cs="Times New Roman"/>
          <w:sz w:val="24"/>
          <w:szCs w:val="24"/>
          <w:u w:val="single"/>
        </w:rPr>
        <w:t xml:space="preserve">– </w:t>
      </w:r>
      <w:r w:rsidRPr="00C85654">
        <w:rPr>
          <w:rFonts w:ascii="Times New Roman" w:hAnsi="Times New Roman" w:cs="Times New Roman"/>
          <w:sz w:val="24"/>
          <w:szCs w:val="24"/>
          <w:u w:val="single"/>
        </w:rPr>
        <w:t>2019. gada 16. augusts</w:t>
      </w:r>
      <w:r w:rsidR="00C46225">
        <w:rPr>
          <w:rFonts w:ascii="Times New Roman" w:hAnsi="Times New Roman" w:cs="Times New Roman"/>
          <w:sz w:val="24"/>
          <w:szCs w:val="24"/>
          <w:u w:val="single"/>
        </w:rPr>
        <w:t>.</w:t>
      </w:r>
    </w:p>
    <w:p w:rsidRPr="00CD1A42" w:rsidR="006D19F0" w:rsidP="005876FE" w:rsidRDefault="006D19F0" w14:paraId="5D6B7767" w14:textId="75E3888C">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 xml:space="preserve">Finanšu instrumentos ir noteikts maksimālais finansējuma apjoms, ko iespējams saņemt kā avansa maksājumu no Eiropas Komisijas (turpmāk – EK). Līdz ar to </w:t>
      </w:r>
      <w:r w:rsidRPr="00CD1A42" w:rsidR="0092359C">
        <w:rPr>
          <w:rFonts w:ascii="Times New Roman" w:hAnsi="Times New Roman" w:cs="Times New Roman"/>
          <w:sz w:val="24"/>
          <w:szCs w:val="24"/>
        </w:rPr>
        <w:t>p</w:t>
      </w:r>
      <w:r w:rsidRPr="00CD1A42">
        <w:rPr>
          <w:rFonts w:ascii="Times New Roman" w:hAnsi="Times New Roman" w:cs="Times New Roman"/>
          <w:sz w:val="24"/>
          <w:szCs w:val="24"/>
        </w:rPr>
        <w:t>rojekta ieviesējiem</w:t>
      </w:r>
      <w:r w:rsidRPr="00CD1A42" w:rsidR="00EB1FD9">
        <w:rPr>
          <w:rFonts w:ascii="Times New Roman" w:hAnsi="Times New Roman" w:cs="Times New Roman"/>
          <w:sz w:val="24"/>
          <w:szCs w:val="24"/>
        </w:rPr>
        <w:t xml:space="preserve"> </w:t>
      </w:r>
      <w:r w:rsidRPr="00CD1A42">
        <w:rPr>
          <w:rFonts w:ascii="Times New Roman" w:hAnsi="Times New Roman" w:cs="Times New Roman"/>
          <w:sz w:val="24"/>
          <w:szCs w:val="24"/>
        </w:rPr>
        <w:t xml:space="preserve">jāspēj </w:t>
      </w:r>
      <w:r w:rsidRPr="00CD1A42" w:rsidR="00EB1FD9">
        <w:rPr>
          <w:rFonts w:ascii="Times New Roman" w:hAnsi="Times New Roman" w:cs="Times New Roman"/>
          <w:sz w:val="24"/>
          <w:szCs w:val="24"/>
        </w:rPr>
        <w:t>finansēt</w:t>
      </w:r>
      <w:r w:rsidRPr="00CD1A42">
        <w:rPr>
          <w:rFonts w:ascii="Times New Roman" w:hAnsi="Times New Roman" w:cs="Times New Roman"/>
          <w:sz w:val="24"/>
          <w:szCs w:val="24"/>
        </w:rPr>
        <w:t xml:space="preserve"> </w:t>
      </w:r>
      <w:r w:rsidRPr="00CD1A42" w:rsidR="00EB1FD9">
        <w:rPr>
          <w:rFonts w:ascii="Times New Roman" w:hAnsi="Times New Roman" w:cs="Times New Roman"/>
          <w:sz w:val="24"/>
          <w:szCs w:val="24"/>
        </w:rPr>
        <w:t xml:space="preserve">ne tikai </w:t>
      </w:r>
      <w:r w:rsidRPr="00CD1A42" w:rsidR="0092359C">
        <w:rPr>
          <w:rFonts w:ascii="Times New Roman" w:hAnsi="Times New Roman" w:cs="Times New Roman"/>
          <w:sz w:val="24"/>
          <w:szCs w:val="24"/>
        </w:rPr>
        <w:t>p</w:t>
      </w:r>
      <w:r w:rsidRPr="00CD1A42">
        <w:rPr>
          <w:rFonts w:ascii="Times New Roman" w:hAnsi="Times New Roman" w:cs="Times New Roman"/>
          <w:sz w:val="24"/>
          <w:szCs w:val="24"/>
        </w:rPr>
        <w:t>rojekta izdevum</w:t>
      </w:r>
      <w:r w:rsidRPr="00CD1A42" w:rsidR="009A2639">
        <w:rPr>
          <w:rFonts w:ascii="Times New Roman" w:hAnsi="Times New Roman" w:cs="Times New Roman"/>
          <w:sz w:val="24"/>
          <w:szCs w:val="24"/>
        </w:rPr>
        <w:t>i</w:t>
      </w:r>
      <w:r w:rsidRPr="00CD1A42" w:rsidR="00EB1FD9">
        <w:rPr>
          <w:rFonts w:ascii="Times New Roman" w:hAnsi="Times New Roman" w:cs="Times New Roman"/>
          <w:sz w:val="24"/>
          <w:szCs w:val="24"/>
        </w:rPr>
        <w:t xml:space="preserve">, bet arī </w:t>
      </w:r>
      <w:proofErr w:type="spellStart"/>
      <w:r w:rsidRPr="00CD1A42" w:rsidR="00EB1FD9">
        <w:rPr>
          <w:rFonts w:ascii="Times New Roman" w:hAnsi="Times New Roman" w:cs="Times New Roman"/>
          <w:sz w:val="24"/>
          <w:szCs w:val="24"/>
        </w:rPr>
        <w:t>priekšfinansēt</w:t>
      </w:r>
      <w:proofErr w:type="spellEnd"/>
      <w:r w:rsidRPr="00CD1A42" w:rsidR="00EB1FD9">
        <w:rPr>
          <w:rFonts w:ascii="Times New Roman" w:hAnsi="Times New Roman" w:cs="Times New Roman"/>
          <w:sz w:val="24"/>
          <w:szCs w:val="24"/>
        </w:rPr>
        <w:t xml:space="preserve"> daļu no EK finansējuma, kas tiks saņemts no EK kā noslēguma maksājums pēc </w:t>
      </w:r>
      <w:r w:rsidRPr="00CD1A42" w:rsidR="0092359C">
        <w:rPr>
          <w:rFonts w:ascii="Times New Roman" w:hAnsi="Times New Roman" w:cs="Times New Roman"/>
          <w:sz w:val="24"/>
          <w:szCs w:val="24"/>
        </w:rPr>
        <w:t>p</w:t>
      </w:r>
      <w:r w:rsidRPr="00CD1A42" w:rsidR="00EB1FD9">
        <w:rPr>
          <w:rFonts w:ascii="Times New Roman" w:hAnsi="Times New Roman" w:cs="Times New Roman"/>
          <w:sz w:val="24"/>
          <w:szCs w:val="24"/>
        </w:rPr>
        <w:t xml:space="preserve">rojekta noslēguma atskaites apstiprināšanas, </w:t>
      </w:r>
      <w:r w:rsidRPr="00CD1A42" w:rsidR="00EB1FD9">
        <w:rPr>
          <w:rFonts w:ascii="Times New Roman" w:hAnsi="Times New Roman" w:cs="Times New Roman"/>
          <w:sz w:val="24"/>
          <w:szCs w:val="24"/>
        </w:rPr>
        <w:lastRenderedPageBreak/>
        <w:t>kā arī nodrošināt finansējumu neattiecināmo izmaksu (pievienotās vērtības nodoklis (turpmāk – PVN)) segšanai.</w:t>
      </w:r>
    </w:p>
    <w:p w:rsidR="00443886" w:rsidP="005876FE" w:rsidRDefault="006D19F0" w14:paraId="4F692B89" w14:textId="441C37BB">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 xml:space="preserve">Saskaņā ar </w:t>
      </w:r>
      <w:r w:rsidRPr="00CD1A42" w:rsidR="00443886">
        <w:rPr>
          <w:rFonts w:ascii="Times New Roman" w:hAnsi="Times New Roman" w:cs="Times New Roman"/>
          <w:sz w:val="24"/>
          <w:szCs w:val="24"/>
        </w:rPr>
        <w:t xml:space="preserve">CEF </w:t>
      </w:r>
      <w:r w:rsidRPr="00CD1A42" w:rsidR="00D63087">
        <w:rPr>
          <w:rFonts w:ascii="Times New Roman" w:hAnsi="Times New Roman" w:cs="Times New Roman"/>
          <w:sz w:val="24"/>
          <w:szCs w:val="24"/>
        </w:rPr>
        <w:t>2018. gada darba programmas</w:t>
      </w:r>
      <w:r w:rsidRPr="00CD1A42" w:rsidR="0053017E">
        <w:rPr>
          <w:rFonts w:ascii="Times New Roman" w:hAnsi="Times New Roman" w:cs="Times New Roman"/>
          <w:sz w:val="24"/>
          <w:szCs w:val="24"/>
        </w:rPr>
        <w:t xml:space="preserve"> nosacījumiem </w:t>
      </w:r>
      <w:r w:rsidRPr="00CD1A42">
        <w:rPr>
          <w:rFonts w:ascii="Times New Roman" w:hAnsi="Times New Roman" w:cs="Times New Roman"/>
          <w:sz w:val="24"/>
          <w:szCs w:val="24"/>
        </w:rPr>
        <w:t xml:space="preserve">piešķirtais EK </w:t>
      </w:r>
      <w:proofErr w:type="spellStart"/>
      <w:r w:rsidRPr="00CD1A42">
        <w:rPr>
          <w:rFonts w:ascii="Times New Roman" w:hAnsi="Times New Roman" w:cs="Times New Roman"/>
          <w:sz w:val="24"/>
          <w:szCs w:val="24"/>
        </w:rPr>
        <w:t>granta</w:t>
      </w:r>
      <w:proofErr w:type="spellEnd"/>
      <w:r w:rsidRPr="00CD1A42">
        <w:rPr>
          <w:rFonts w:ascii="Times New Roman" w:hAnsi="Times New Roman" w:cs="Times New Roman"/>
          <w:sz w:val="24"/>
          <w:szCs w:val="24"/>
        </w:rPr>
        <w:t xml:space="preserve"> finansējums nepārsniedz </w:t>
      </w:r>
      <w:r w:rsidRPr="00CD1A42" w:rsidR="00D63087">
        <w:rPr>
          <w:rFonts w:ascii="Times New Roman" w:hAnsi="Times New Roman" w:cs="Times New Roman"/>
          <w:sz w:val="24"/>
          <w:szCs w:val="24"/>
        </w:rPr>
        <w:t>75</w:t>
      </w:r>
      <w:r w:rsidR="009C176C">
        <w:rPr>
          <w:rFonts w:ascii="Times New Roman" w:hAnsi="Times New Roman" w:cs="Times New Roman"/>
          <w:sz w:val="24"/>
          <w:szCs w:val="24"/>
        </w:rPr>
        <w:t> </w:t>
      </w:r>
      <w:r w:rsidRPr="00CD1A42">
        <w:rPr>
          <w:rFonts w:ascii="Times New Roman" w:hAnsi="Times New Roman" w:cs="Times New Roman"/>
          <w:sz w:val="24"/>
          <w:szCs w:val="24"/>
        </w:rPr>
        <w:t>% no kopējām projekta attiecināmajām izmaksām</w:t>
      </w:r>
      <w:r w:rsidRPr="00803D36">
        <w:rPr>
          <w:rFonts w:ascii="Times New Roman" w:hAnsi="Times New Roman" w:cs="Times New Roman"/>
          <w:sz w:val="24"/>
          <w:szCs w:val="24"/>
        </w:rPr>
        <w:t xml:space="preserve">, līdz ar to vismaz </w:t>
      </w:r>
      <w:r w:rsidRPr="00803D36" w:rsidR="0014737F">
        <w:rPr>
          <w:rFonts w:ascii="Times New Roman" w:hAnsi="Times New Roman" w:cs="Times New Roman"/>
          <w:sz w:val="24"/>
          <w:szCs w:val="24"/>
        </w:rPr>
        <w:t>2</w:t>
      </w:r>
      <w:r w:rsidRPr="00803D36" w:rsidR="00C4660E">
        <w:rPr>
          <w:rFonts w:ascii="Times New Roman" w:hAnsi="Times New Roman" w:cs="Times New Roman"/>
          <w:sz w:val="24"/>
          <w:szCs w:val="24"/>
        </w:rPr>
        <w:t>5</w:t>
      </w:r>
      <w:r w:rsidR="009C176C">
        <w:rPr>
          <w:rFonts w:ascii="Times New Roman" w:hAnsi="Times New Roman" w:cs="Times New Roman"/>
          <w:sz w:val="24"/>
          <w:szCs w:val="24"/>
        </w:rPr>
        <w:t> </w:t>
      </w:r>
      <w:r w:rsidRPr="00803D36">
        <w:rPr>
          <w:rFonts w:ascii="Times New Roman" w:hAnsi="Times New Roman" w:cs="Times New Roman"/>
          <w:sz w:val="24"/>
          <w:szCs w:val="24"/>
        </w:rPr>
        <w:t xml:space="preserve">% no tām jālīdzfinansē </w:t>
      </w:r>
      <w:r w:rsidR="00565668">
        <w:rPr>
          <w:rFonts w:ascii="Times New Roman" w:hAnsi="Times New Roman" w:cs="Times New Roman"/>
          <w:sz w:val="24"/>
          <w:szCs w:val="24"/>
        </w:rPr>
        <w:t>p</w:t>
      </w:r>
      <w:r w:rsidRPr="00803D36">
        <w:rPr>
          <w:rFonts w:ascii="Times New Roman" w:hAnsi="Times New Roman" w:cs="Times New Roman"/>
          <w:sz w:val="24"/>
          <w:szCs w:val="24"/>
        </w:rPr>
        <w:t>rojekt</w:t>
      </w:r>
      <w:r w:rsidRPr="00803D36" w:rsidR="00EB1FD9">
        <w:rPr>
          <w:rFonts w:ascii="Times New Roman" w:hAnsi="Times New Roman" w:cs="Times New Roman"/>
          <w:sz w:val="24"/>
          <w:szCs w:val="24"/>
        </w:rPr>
        <w:t>a</w:t>
      </w:r>
      <w:r w:rsidRPr="00803D36">
        <w:rPr>
          <w:rFonts w:ascii="Times New Roman" w:hAnsi="Times New Roman" w:cs="Times New Roman"/>
          <w:sz w:val="24"/>
          <w:szCs w:val="24"/>
        </w:rPr>
        <w:t xml:space="preserve"> pieteikum</w:t>
      </w:r>
      <w:r w:rsidRPr="00803D36" w:rsidR="00EB1FD9">
        <w:rPr>
          <w:rFonts w:ascii="Times New Roman" w:hAnsi="Times New Roman" w:cs="Times New Roman"/>
          <w:sz w:val="24"/>
          <w:szCs w:val="24"/>
        </w:rPr>
        <w:t>a</w:t>
      </w:r>
      <w:r w:rsidRPr="00803D36">
        <w:rPr>
          <w:rFonts w:ascii="Times New Roman" w:hAnsi="Times New Roman" w:cs="Times New Roman"/>
          <w:sz w:val="24"/>
          <w:szCs w:val="24"/>
        </w:rPr>
        <w:t xml:space="preserve"> iesniedzējam</w:t>
      </w:r>
      <w:r w:rsidR="00443886">
        <w:rPr>
          <w:rFonts w:ascii="Times New Roman" w:hAnsi="Times New Roman" w:cs="Times New Roman"/>
          <w:sz w:val="24"/>
          <w:szCs w:val="24"/>
        </w:rPr>
        <w:t>.</w:t>
      </w:r>
      <w:r w:rsidRPr="00803D36">
        <w:rPr>
          <w:rFonts w:ascii="Times New Roman" w:hAnsi="Times New Roman" w:cs="Times New Roman"/>
          <w:sz w:val="24"/>
          <w:szCs w:val="24"/>
        </w:rPr>
        <w:t xml:space="preserve"> </w:t>
      </w:r>
      <w:r w:rsidR="00443886">
        <w:rPr>
          <w:rFonts w:ascii="Times New Roman" w:hAnsi="Times New Roman" w:cs="Times New Roman"/>
          <w:sz w:val="24"/>
          <w:szCs w:val="24"/>
        </w:rPr>
        <w:t xml:space="preserve">Savukārt saskaņā ar </w:t>
      </w:r>
      <w:proofErr w:type="spellStart"/>
      <w:r w:rsidRPr="006D19F0" w:rsidR="00443886">
        <w:rPr>
          <w:rFonts w:ascii="Times New Roman" w:hAnsi="Times New Roman" w:cs="Times New Roman"/>
          <w:sz w:val="24"/>
          <w:szCs w:val="24"/>
        </w:rPr>
        <w:t>Hercule</w:t>
      </w:r>
      <w:proofErr w:type="spellEnd"/>
      <w:r w:rsidRPr="006D19F0" w:rsidR="00443886">
        <w:rPr>
          <w:rFonts w:ascii="Times New Roman" w:hAnsi="Times New Roman" w:cs="Times New Roman"/>
          <w:sz w:val="24"/>
          <w:szCs w:val="24"/>
        </w:rPr>
        <w:t xml:space="preserve"> III nosacījumiem piešķirtais EK </w:t>
      </w:r>
      <w:proofErr w:type="spellStart"/>
      <w:r w:rsidRPr="006D19F0" w:rsidR="00443886">
        <w:rPr>
          <w:rFonts w:ascii="Times New Roman" w:hAnsi="Times New Roman" w:cs="Times New Roman"/>
          <w:sz w:val="24"/>
          <w:szCs w:val="24"/>
        </w:rPr>
        <w:t>granta</w:t>
      </w:r>
      <w:proofErr w:type="spellEnd"/>
      <w:r w:rsidRPr="006D19F0" w:rsidR="00443886">
        <w:rPr>
          <w:rFonts w:ascii="Times New Roman" w:hAnsi="Times New Roman" w:cs="Times New Roman"/>
          <w:sz w:val="24"/>
          <w:szCs w:val="24"/>
        </w:rPr>
        <w:t xml:space="preserve"> finansējums nepārsniedz 80 % no kopējām projekta attiecināmajām izmaksām, līdz ar to vismaz 20 % no tām jālīdzfinansē projektu pieteikumu iesniedzējam</w:t>
      </w:r>
      <w:r w:rsidR="00565668">
        <w:rPr>
          <w:rFonts w:ascii="Times New Roman" w:hAnsi="Times New Roman" w:cs="Times New Roman"/>
          <w:sz w:val="24"/>
          <w:szCs w:val="24"/>
        </w:rPr>
        <w:t>.</w:t>
      </w:r>
      <w:r w:rsidRPr="006D19F0" w:rsidR="00443886">
        <w:rPr>
          <w:rFonts w:ascii="Times New Roman" w:hAnsi="Times New Roman" w:cs="Times New Roman"/>
          <w:sz w:val="24"/>
          <w:szCs w:val="24"/>
        </w:rPr>
        <w:t xml:space="preserve"> </w:t>
      </w:r>
    </w:p>
    <w:p w:rsidRPr="00803D36" w:rsidR="006D19F0" w:rsidP="005876FE" w:rsidRDefault="00443886" w14:paraId="7ED08CA5" w14:textId="59B314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Gan CEF, gan </w:t>
      </w:r>
      <w:proofErr w:type="spellStart"/>
      <w:r>
        <w:rPr>
          <w:rFonts w:ascii="Times New Roman" w:hAnsi="Times New Roman" w:cs="Times New Roman"/>
          <w:sz w:val="24"/>
          <w:szCs w:val="24"/>
        </w:rPr>
        <w:t>Hercule</w:t>
      </w:r>
      <w:proofErr w:type="spellEnd"/>
      <w:r>
        <w:rPr>
          <w:rFonts w:ascii="Times New Roman" w:hAnsi="Times New Roman" w:cs="Times New Roman"/>
          <w:sz w:val="24"/>
          <w:szCs w:val="24"/>
        </w:rPr>
        <w:t xml:space="preserve"> III vieno nosacījums, ka </w:t>
      </w:r>
      <w:r w:rsidR="0092359C">
        <w:rPr>
          <w:rFonts w:ascii="Times New Roman" w:hAnsi="Times New Roman" w:cs="Times New Roman"/>
          <w:sz w:val="24"/>
          <w:szCs w:val="24"/>
        </w:rPr>
        <w:t>projekta iesniedzēja finansētā daļa tiek finansēta no līdzekļiem, kas nav ES budžeta līdzekļi. Kā arī p</w:t>
      </w:r>
      <w:r w:rsidRPr="006D19F0">
        <w:rPr>
          <w:rFonts w:ascii="Times New Roman" w:hAnsi="Times New Roman" w:cs="Times New Roman"/>
          <w:sz w:val="24"/>
          <w:szCs w:val="24"/>
        </w:rPr>
        <w:t>ēc projekta noslēguma atskaites apstiprināšanas, TM, saņemot noslēguma maksājumu no EK, ieskaitīs atpakaļ valsts budžetā finanšu līdzekļus priekšfinansējuma ietvaros saņemtajā apjomā.</w:t>
      </w:r>
    </w:p>
    <w:p w:rsidRPr="0067327A" w:rsidR="006D19F0" w:rsidP="005876FE" w:rsidRDefault="006D19F0" w14:paraId="21B09B2B" w14:textId="20FC4980">
      <w:pPr>
        <w:spacing w:after="0" w:line="240" w:lineRule="auto"/>
        <w:ind w:firstLine="720"/>
        <w:jc w:val="both"/>
        <w:rPr>
          <w:rFonts w:ascii="Times New Roman" w:hAnsi="Times New Roman" w:cs="Times New Roman"/>
          <w:sz w:val="24"/>
          <w:szCs w:val="24"/>
        </w:rPr>
      </w:pPr>
      <w:r w:rsidRPr="0067327A">
        <w:rPr>
          <w:rFonts w:ascii="Times New Roman" w:hAnsi="Times New Roman" w:cs="Times New Roman"/>
          <w:sz w:val="24"/>
          <w:szCs w:val="24"/>
        </w:rPr>
        <w:t xml:space="preserve">Ņemot vērā, ka </w:t>
      </w:r>
      <w:r w:rsidR="0092359C">
        <w:rPr>
          <w:rFonts w:ascii="Times New Roman" w:hAnsi="Times New Roman" w:cs="Times New Roman"/>
          <w:sz w:val="24"/>
          <w:szCs w:val="24"/>
        </w:rPr>
        <w:t>abu p</w:t>
      </w:r>
      <w:r w:rsidRPr="0067327A">
        <w:rPr>
          <w:rFonts w:ascii="Times New Roman" w:hAnsi="Times New Roman" w:cs="Times New Roman"/>
          <w:sz w:val="24"/>
          <w:szCs w:val="24"/>
        </w:rPr>
        <w:t>rojekt</w:t>
      </w:r>
      <w:r w:rsidR="0092359C">
        <w:rPr>
          <w:rFonts w:ascii="Times New Roman" w:hAnsi="Times New Roman" w:cs="Times New Roman"/>
          <w:sz w:val="24"/>
          <w:szCs w:val="24"/>
        </w:rPr>
        <w:t>u</w:t>
      </w:r>
      <w:r w:rsidRPr="0067327A">
        <w:rPr>
          <w:rFonts w:ascii="Times New Roman" w:hAnsi="Times New Roman" w:cs="Times New Roman"/>
          <w:sz w:val="24"/>
          <w:szCs w:val="24"/>
        </w:rPr>
        <w:t xml:space="preserve"> ieviešana un t</w:t>
      </w:r>
      <w:r w:rsidR="0092359C">
        <w:rPr>
          <w:rFonts w:ascii="Times New Roman" w:hAnsi="Times New Roman" w:cs="Times New Roman"/>
          <w:sz w:val="24"/>
          <w:szCs w:val="24"/>
        </w:rPr>
        <w:t>o</w:t>
      </w:r>
      <w:r w:rsidRPr="0067327A">
        <w:rPr>
          <w:rFonts w:ascii="Times New Roman" w:hAnsi="Times New Roman" w:cs="Times New Roman"/>
          <w:sz w:val="24"/>
          <w:szCs w:val="24"/>
        </w:rPr>
        <w:t xml:space="preserve"> īstenošanas rezultāti veicina tieslietu sistēmas attīstību, kā arī piesaista papildu finanšu līdzekļus valsts budžetam no ES budžeta, TM ir sagatavojusi informatīvo ziņojumu, lai uz tā pamata </w:t>
      </w:r>
      <w:r w:rsidR="00867DF9">
        <w:rPr>
          <w:rFonts w:ascii="Times New Roman" w:hAnsi="Times New Roman" w:cs="Times New Roman"/>
          <w:sz w:val="24"/>
          <w:szCs w:val="24"/>
        </w:rPr>
        <w:t>MK</w:t>
      </w:r>
      <w:r w:rsidRPr="0067327A">
        <w:rPr>
          <w:rFonts w:ascii="Times New Roman" w:hAnsi="Times New Roman" w:cs="Times New Roman"/>
          <w:sz w:val="24"/>
          <w:szCs w:val="24"/>
        </w:rPr>
        <w:t xml:space="preserve"> pieņemtu lēmumu atļaut </w:t>
      </w:r>
      <w:r w:rsidRPr="0067327A" w:rsidR="00C421F1">
        <w:rPr>
          <w:rFonts w:ascii="Times New Roman" w:hAnsi="Times New Roman" w:cs="Times New Roman"/>
          <w:sz w:val="24"/>
          <w:szCs w:val="24"/>
        </w:rPr>
        <w:t>TM (</w:t>
      </w:r>
      <w:r w:rsidRPr="0067327A" w:rsidR="008826EA">
        <w:rPr>
          <w:rFonts w:ascii="Times New Roman" w:hAnsi="Times New Roman" w:cs="Times New Roman"/>
          <w:sz w:val="24"/>
          <w:szCs w:val="24"/>
        </w:rPr>
        <w:t>TA</w:t>
      </w:r>
      <w:r w:rsidR="0092359C">
        <w:rPr>
          <w:rFonts w:ascii="Times New Roman" w:hAnsi="Times New Roman" w:cs="Times New Roman"/>
          <w:sz w:val="24"/>
          <w:szCs w:val="24"/>
        </w:rPr>
        <w:t xml:space="preserve"> un VTEB</w:t>
      </w:r>
      <w:r w:rsidRPr="0067327A" w:rsidR="00C421F1">
        <w:rPr>
          <w:rFonts w:ascii="Times New Roman" w:hAnsi="Times New Roman" w:cs="Times New Roman"/>
          <w:sz w:val="24"/>
          <w:szCs w:val="24"/>
        </w:rPr>
        <w:t>)</w:t>
      </w:r>
      <w:r w:rsidRPr="0067327A">
        <w:rPr>
          <w:rFonts w:ascii="Times New Roman" w:hAnsi="Times New Roman" w:cs="Times New Roman"/>
          <w:sz w:val="24"/>
          <w:szCs w:val="24"/>
        </w:rPr>
        <w:t xml:space="preserve"> uzņemties valsts budžeta ilgtermiņa saistības un īstenot </w:t>
      </w:r>
      <w:r w:rsidR="0092359C">
        <w:rPr>
          <w:rFonts w:ascii="Times New Roman" w:hAnsi="Times New Roman" w:cs="Times New Roman"/>
          <w:sz w:val="24"/>
          <w:szCs w:val="24"/>
        </w:rPr>
        <w:t>p</w:t>
      </w:r>
      <w:r w:rsidRPr="0067327A">
        <w:rPr>
          <w:rFonts w:ascii="Times New Roman" w:hAnsi="Times New Roman" w:cs="Times New Roman"/>
          <w:sz w:val="24"/>
          <w:szCs w:val="24"/>
        </w:rPr>
        <w:t>rojektu</w:t>
      </w:r>
      <w:r w:rsidR="0092359C">
        <w:rPr>
          <w:rFonts w:ascii="Times New Roman" w:hAnsi="Times New Roman" w:cs="Times New Roman"/>
          <w:sz w:val="24"/>
          <w:szCs w:val="24"/>
        </w:rPr>
        <w:t>s</w:t>
      </w:r>
      <w:r w:rsidRPr="0067327A">
        <w:rPr>
          <w:rFonts w:ascii="Times New Roman" w:hAnsi="Times New Roman" w:cs="Times New Roman"/>
          <w:sz w:val="24"/>
          <w:szCs w:val="24"/>
        </w:rPr>
        <w:t>, kas tiek finansēt</w:t>
      </w:r>
      <w:r w:rsidR="0092359C">
        <w:rPr>
          <w:rFonts w:ascii="Times New Roman" w:hAnsi="Times New Roman" w:cs="Times New Roman"/>
          <w:sz w:val="24"/>
          <w:szCs w:val="24"/>
        </w:rPr>
        <w:t>i</w:t>
      </w:r>
      <w:r w:rsidRPr="0067327A">
        <w:rPr>
          <w:rFonts w:ascii="Times New Roman" w:hAnsi="Times New Roman" w:cs="Times New Roman"/>
          <w:sz w:val="24"/>
          <w:szCs w:val="24"/>
        </w:rPr>
        <w:t xml:space="preserve"> no ārvalstu finanšu instrumenta. TM nodrošinās, ka </w:t>
      </w:r>
      <w:r w:rsidR="0092359C">
        <w:rPr>
          <w:rFonts w:ascii="Times New Roman" w:hAnsi="Times New Roman" w:cs="Times New Roman"/>
          <w:sz w:val="24"/>
          <w:szCs w:val="24"/>
        </w:rPr>
        <w:t>p</w:t>
      </w:r>
      <w:r w:rsidRPr="0067327A">
        <w:rPr>
          <w:rFonts w:ascii="Times New Roman" w:hAnsi="Times New Roman" w:cs="Times New Roman"/>
          <w:sz w:val="24"/>
          <w:szCs w:val="24"/>
        </w:rPr>
        <w:t>rojekta, kuram finansējums tiks piesaistīts no ārvalstu finanšu instrumenta, saturs nedublēsies ar projektiem, kas t</w:t>
      </w:r>
      <w:r w:rsidRPr="0067327A" w:rsidR="008F054D">
        <w:rPr>
          <w:rFonts w:ascii="Times New Roman" w:hAnsi="Times New Roman" w:cs="Times New Roman"/>
          <w:sz w:val="24"/>
          <w:szCs w:val="24"/>
        </w:rPr>
        <w:t>iek</w:t>
      </w:r>
      <w:r w:rsidRPr="0067327A">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rsidR="004740AA" w:rsidP="005876FE" w:rsidRDefault="004740AA" w14:paraId="4180605A" w14:textId="35579B81">
      <w:pPr>
        <w:spacing w:after="0" w:line="240" w:lineRule="auto"/>
        <w:jc w:val="both"/>
        <w:rPr>
          <w:rFonts w:ascii="Times New Roman" w:hAnsi="Times New Roman" w:cs="Times New Roman"/>
          <w:color w:val="FF0000"/>
          <w:sz w:val="24"/>
          <w:szCs w:val="24"/>
          <w:highlight w:val="yellow"/>
        </w:rPr>
      </w:pPr>
    </w:p>
    <w:p w:rsidRPr="00422254" w:rsidR="00342657" w:rsidP="005876FE" w:rsidRDefault="00342657" w14:paraId="7CF56BCB" w14:textId="77777777">
      <w:pPr>
        <w:spacing w:after="0" w:line="240" w:lineRule="auto"/>
        <w:jc w:val="both"/>
        <w:rPr>
          <w:rFonts w:ascii="Times New Roman" w:hAnsi="Times New Roman" w:cs="Times New Roman"/>
          <w:color w:val="FF0000"/>
          <w:sz w:val="24"/>
          <w:szCs w:val="24"/>
          <w:highlight w:val="yellow"/>
        </w:rPr>
      </w:pPr>
    </w:p>
    <w:p w:rsidR="00422254" w:rsidP="005876FE" w:rsidRDefault="006D19F0" w14:paraId="6A457687" w14:textId="3B2D687D">
      <w:pPr>
        <w:spacing w:after="0" w:line="240" w:lineRule="auto"/>
        <w:jc w:val="center"/>
        <w:rPr>
          <w:rFonts w:ascii="Times New Roman" w:hAnsi="Times New Roman" w:cs="Times New Roman"/>
          <w:b/>
          <w:sz w:val="24"/>
          <w:szCs w:val="24"/>
        </w:rPr>
      </w:pPr>
      <w:r w:rsidRPr="00DE52D9">
        <w:rPr>
          <w:rFonts w:ascii="Times New Roman" w:hAnsi="Times New Roman" w:cs="Times New Roman"/>
          <w:b/>
          <w:sz w:val="24"/>
          <w:szCs w:val="24"/>
        </w:rPr>
        <w:t>2. </w:t>
      </w:r>
      <w:r w:rsidRPr="006F272B" w:rsidR="00422254">
        <w:rPr>
          <w:rFonts w:ascii="Times New Roman" w:hAnsi="Times New Roman" w:cs="Times New Roman"/>
          <w:b/>
          <w:sz w:val="24"/>
          <w:szCs w:val="24"/>
        </w:rPr>
        <w:t xml:space="preserve">Informācija par </w:t>
      </w:r>
      <w:r w:rsidR="0092359C">
        <w:rPr>
          <w:rFonts w:ascii="Times New Roman" w:hAnsi="Times New Roman" w:cs="Times New Roman"/>
          <w:b/>
          <w:sz w:val="24"/>
          <w:szCs w:val="24"/>
        </w:rPr>
        <w:t>finanšu instrumentiem</w:t>
      </w:r>
    </w:p>
    <w:p w:rsidR="0092359C" w:rsidP="005876FE" w:rsidRDefault="0092359C" w14:paraId="580E578E" w14:textId="77777777">
      <w:pPr>
        <w:spacing w:after="0" w:line="240" w:lineRule="auto"/>
        <w:jc w:val="center"/>
        <w:rPr>
          <w:rFonts w:ascii="Times New Roman" w:hAnsi="Times New Roman" w:cs="Times New Roman"/>
          <w:b/>
          <w:sz w:val="24"/>
          <w:szCs w:val="24"/>
        </w:rPr>
      </w:pPr>
    </w:p>
    <w:p w:rsidR="0092359C" w:rsidP="005876FE" w:rsidRDefault="0092359C" w14:paraId="702EAA84" w14:textId="0514E8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FA8">
        <w:rPr>
          <w:rFonts w:ascii="Times New Roman" w:hAnsi="Times New Roman" w:cs="Times New Roman"/>
          <w:b/>
          <w:sz w:val="24"/>
          <w:szCs w:val="24"/>
        </w:rPr>
        <w:t> </w:t>
      </w:r>
      <w:r>
        <w:rPr>
          <w:rFonts w:ascii="Times New Roman" w:hAnsi="Times New Roman" w:cs="Times New Roman"/>
          <w:b/>
          <w:sz w:val="24"/>
          <w:szCs w:val="24"/>
        </w:rPr>
        <w:t>Informācija par CEF</w:t>
      </w:r>
    </w:p>
    <w:p w:rsidRPr="006F272B" w:rsidR="00422254" w:rsidP="005876FE" w:rsidRDefault="00422254" w14:paraId="60073390" w14:textId="77777777">
      <w:pPr>
        <w:spacing w:after="0" w:line="240" w:lineRule="auto"/>
        <w:jc w:val="center"/>
        <w:rPr>
          <w:rFonts w:ascii="Times New Roman" w:hAnsi="Times New Roman" w:eastAsia="Times New Roman" w:cs="Times New Roman"/>
          <w:kern w:val="2"/>
          <w:sz w:val="24"/>
          <w:szCs w:val="24"/>
          <w:lang w:eastAsia="ar-SA"/>
        </w:rPr>
      </w:pPr>
    </w:p>
    <w:p w:rsidRPr="00673A73" w:rsidR="00422254" w:rsidP="005876FE" w:rsidRDefault="00422254" w14:paraId="05E10E03" w14:textId="0E1BC477">
      <w:pPr>
        <w:pStyle w:val="Sarakstarindkopa"/>
        <w:spacing w:after="0" w:line="240" w:lineRule="auto"/>
        <w:ind w:left="0"/>
        <w:jc w:val="both"/>
        <w:rPr>
          <w:rFonts w:ascii="Times New Roman" w:hAnsi="Times New Roman" w:cs="Times New Roman"/>
          <w:sz w:val="24"/>
          <w:szCs w:val="24"/>
        </w:rPr>
      </w:pPr>
      <w:r w:rsidRPr="006F272B">
        <w:rPr>
          <w:rFonts w:ascii="Times New Roman" w:hAnsi="Times New Roman" w:cs="Times New Roman"/>
          <w:sz w:val="24"/>
          <w:szCs w:val="24"/>
        </w:rPr>
        <w:tab/>
      </w:r>
      <w:r w:rsidRPr="00FB7936">
        <w:rPr>
          <w:rFonts w:ascii="Times New Roman" w:hAnsi="Times New Roman" w:cs="Times New Roman"/>
          <w:sz w:val="24"/>
          <w:szCs w:val="24"/>
        </w:rPr>
        <w:t>CEF</w:t>
      </w:r>
      <w:r w:rsidRPr="006F272B">
        <w:rPr>
          <w:rFonts w:ascii="Times New Roman" w:hAnsi="Times New Roman" w:cs="Times New Roman"/>
          <w:sz w:val="24"/>
          <w:szCs w:val="24"/>
        </w:rPr>
        <w:t xml:space="preserve"> izveidots 2013. </w:t>
      </w:r>
      <w:r w:rsidRPr="006F272B">
        <w:rPr>
          <w:rFonts w:ascii="Times New Roman" w:hAnsi="Times New Roman" w:eastAsia="Times New Roman" w:cs="Times New Roman"/>
          <w:kern w:val="2"/>
          <w:sz w:val="24"/>
          <w:szCs w:val="24"/>
          <w:lang w:eastAsia="ar-SA"/>
        </w:rPr>
        <w:t xml:space="preserve">gada 11. decembrī ar </w:t>
      </w:r>
      <w:r w:rsidRPr="006F272B">
        <w:rPr>
          <w:rFonts w:ascii="Times New Roman" w:hAnsi="Times New Roman" w:eastAsia="Times New Roman" w:cs="Times New Roman"/>
          <w:bCs/>
          <w:kern w:val="2"/>
          <w:sz w:val="24"/>
          <w:szCs w:val="24"/>
          <w:lang w:eastAsia="ar-SA"/>
        </w:rPr>
        <w:t>Eiropas Parlamenta un Padomes 2013.</w:t>
      </w:r>
      <w:r>
        <w:rPr>
          <w:rFonts w:ascii="Times New Roman" w:hAnsi="Times New Roman" w:eastAsia="Times New Roman" w:cs="Times New Roman"/>
          <w:bCs/>
          <w:kern w:val="2"/>
          <w:sz w:val="24"/>
          <w:szCs w:val="24"/>
          <w:lang w:eastAsia="ar-SA"/>
        </w:rPr>
        <w:t> </w:t>
      </w:r>
      <w:r w:rsidRPr="006F272B">
        <w:rPr>
          <w:rFonts w:ascii="Times New Roman" w:hAnsi="Times New Roman" w:eastAsia="Times New Roman" w:cs="Times New Roman"/>
          <w:bCs/>
          <w:kern w:val="2"/>
          <w:sz w:val="24"/>
          <w:szCs w:val="24"/>
          <w:lang w:eastAsia="ar-SA"/>
        </w:rPr>
        <w:t xml:space="preserve">gada 11. decembra </w:t>
      </w:r>
      <w:r w:rsidR="00DA5FB3">
        <w:rPr>
          <w:rFonts w:ascii="Times New Roman" w:hAnsi="Times New Roman" w:eastAsia="Times New Roman" w:cs="Times New Roman"/>
          <w:bCs/>
          <w:kern w:val="2"/>
          <w:sz w:val="24"/>
          <w:szCs w:val="24"/>
          <w:lang w:eastAsia="ar-SA"/>
        </w:rPr>
        <w:t>r</w:t>
      </w:r>
      <w:r w:rsidRPr="006F272B">
        <w:rPr>
          <w:rFonts w:ascii="Times New Roman" w:hAnsi="Times New Roman" w:eastAsia="Times New Roman" w:cs="Times New Roman"/>
          <w:bCs/>
          <w:kern w:val="2"/>
          <w:sz w:val="24"/>
          <w:szCs w:val="24"/>
          <w:lang w:eastAsia="ar-SA"/>
        </w:rPr>
        <w:t>egulu (ES) Nr. 1316/2013, ar ko izveido Eiropas infrastruktūras savienošanas instrumentu, groza Regulu (ES) Nr. 913/2010 un atceļ Regulu (EK) Nr. 680/2007 un Regulu (EK) Nr. 67/2010</w:t>
      </w:r>
      <w:r w:rsidRPr="006F272B">
        <w:rPr>
          <w:rFonts w:ascii="Times New Roman" w:hAnsi="Times New Roman" w:eastAsia="Times New Roman" w:cs="Times New Roman"/>
          <w:kern w:val="2"/>
          <w:sz w:val="24"/>
          <w:szCs w:val="24"/>
          <w:vertAlign w:val="superscript"/>
          <w:lang w:eastAsia="ar-SA"/>
        </w:rPr>
        <w:footnoteReference w:id="5"/>
      </w:r>
      <w:r w:rsidRPr="006F272B">
        <w:rPr>
          <w:rFonts w:ascii="Times New Roman" w:hAnsi="Times New Roman" w:eastAsia="Times New Roman" w:cs="Times New Roman"/>
          <w:kern w:val="2"/>
          <w:sz w:val="24"/>
          <w:szCs w:val="24"/>
          <w:lang w:eastAsia="ar-SA"/>
        </w:rPr>
        <w:t xml:space="preserve">. Šī regula nosaka metodes, procedūras un </w:t>
      </w:r>
      <w:r w:rsidRPr="0067327A">
        <w:rPr>
          <w:rFonts w:ascii="Times New Roman" w:hAnsi="Times New Roman" w:eastAsia="Times New Roman" w:cs="Times New Roman"/>
          <w:kern w:val="2"/>
          <w:sz w:val="24"/>
          <w:szCs w:val="24"/>
          <w:lang w:eastAsia="ar-SA"/>
        </w:rPr>
        <w:t>nosacījumus ES finansiālā atbalsta saņemšanai transporta, telekomunikāciju un enerģētikas jomās. 201</w:t>
      </w:r>
      <w:r w:rsidRPr="0067327A" w:rsidR="0067327A">
        <w:rPr>
          <w:rFonts w:ascii="Times New Roman" w:hAnsi="Times New Roman" w:eastAsia="Times New Roman" w:cs="Times New Roman"/>
          <w:kern w:val="2"/>
          <w:sz w:val="24"/>
          <w:szCs w:val="24"/>
          <w:lang w:eastAsia="ar-SA"/>
        </w:rPr>
        <w:t>8</w:t>
      </w:r>
      <w:r w:rsidRPr="0067327A">
        <w:rPr>
          <w:rFonts w:ascii="Times New Roman" w:hAnsi="Times New Roman" w:eastAsia="Times New Roman" w:cs="Times New Roman"/>
          <w:kern w:val="2"/>
          <w:sz w:val="24"/>
          <w:szCs w:val="24"/>
          <w:lang w:eastAsia="ar-SA"/>
        </w:rPr>
        <w:t>. gada atbalstāmās prioritātes telekomunikāciju jomā ir noteiktas 201</w:t>
      </w:r>
      <w:r w:rsidRPr="0067327A" w:rsidR="0067327A">
        <w:rPr>
          <w:rFonts w:ascii="Times New Roman" w:hAnsi="Times New Roman" w:eastAsia="Times New Roman" w:cs="Times New Roman"/>
          <w:kern w:val="2"/>
          <w:sz w:val="24"/>
          <w:szCs w:val="24"/>
          <w:lang w:eastAsia="ar-SA"/>
        </w:rPr>
        <w:t>8</w:t>
      </w:r>
      <w:r w:rsidRPr="0067327A">
        <w:rPr>
          <w:rFonts w:ascii="Times New Roman" w:hAnsi="Times New Roman" w:eastAsia="Times New Roman" w:cs="Times New Roman"/>
          <w:kern w:val="2"/>
          <w:sz w:val="24"/>
          <w:szCs w:val="24"/>
          <w:lang w:eastAsia="ar-SA"/>
        </w:rPr>
        <w:t>. gada darba programmā.</w:t>
      </w:r>
      <w:r w:rsidRPr="0067327A">
        <w:rPr>
          <w:rFonts w:ascii="Times New Roman" w:hAnsi="Times New Roman" w:eastAsia="Times New Roman" w:cs="Times New Roman"/>
          <w:kern w:val="2"/>
          <w:sz w:val="24"/>
          <w:szCs w:val="24"/>
          <w:vertAlign w:val="superscript"/>
          <w:lang w:eastAsia="ar-SA"/>
        </w:rPr>
        <w:t xml:space="preserve"> </w:t>
      </w:r>
      <w:r w:rsidR="00E933D3">
        <w:rPr>
          <w:rFonts w:ascii="Times New Roman" w:hAnsi="Times New Roman" w:eastAsia="Times New Roman" w:cs="Times New Roman"/>
          <w:kern w:val="2"/>
          <w:sz w:val="24"/>
          <w:szCs w:val="24"/>
          <w:lang w:eastAsia="ar-SA"/>
        </w:rPr>
        <w:t>INEA</w:t>
      </w:r>
      <w:r w:rsidRPr="00673A73">
        <w:rPr>
          <w:rFonts w:ascii="Times New Roman" w:hAnsi="Times New Roman" w:eastAsia="Times New Roman" w:cs="Times New Roman"/>
          <w:kern w:val="2"/>
          <w:sz w:val="24"/>
          <w:szCs w:val="24"/>
          <w:lang w:eastAsia="ar-SA"/>
        </w:rPr>
        <w:t xml:space="preserve"> </w:t>
      </w:r>
      <w:r w:rsidR="009A2639">
        <w:rPr>
          <w:rFonts w:ascii="Times New Roman" w:hAnsi="Times New Roman" w:eastAsia="Times New Roman" w:cs="Times New Roman"/>
          <w:kern w:val="2"/>
          <w:sz w:val="24"/>
          <w:szCs w:val="24"/>
          <w:lang w:eastAsia="ar-SA"/>
        </w:rPr>
        <w:t xml:space="preserve">koordinē projektu konkursus un veic </w:t>
      </w:r>
      <w:r w:rsidRPr="00673A73">
        <w:rPr>
          <w:rFonts w:ascii="Times New Roman" w:hAnsi="Times New Roman" w:eastAsia="Times New Roman" w:cs="Times New Roman"/>
          <w:kern w:val="2"/>
          <w:sz w:val="24"/>
          <w:szCs w:val="24"/>
          <w:lang w:eastAsia="ar-SA"/>
        </w:rPr>
        <w:t>vairākas praktiskas darbības saistībā ar šī instrumenta īstenošanu, piemēram, pārrauga</w:t>
      </w:r>
      <w:r w:rsidRPr="00673A73">
        <w:rPr>
          <w:rFonts w:ascii="Times New Roman" w:hAnsi="Times New Roman" w:cs="Times New Roman"/>
          <w:sz w:val="24"/>
          <w:szCs w:val="24"/>
        </w:rPr>
        <w:t xml:space="preserve"> atsevišķus projektu īstenošanas posmus un pieņem budžeta izpildes instrumentus.</w:t>
      </w:r>
    </w:p>
    <w:p w:rsidRPr="004A33E3" w:rsidR="00422254" w:rsidP="005876FE" w:rsidRDefault="00422254" w14:paraId="25E32AF6" w14:textId="2D316E59">
      <w:pPr>
        <w:pStyle w:val="Sarakstarindkopa"/>
        <w:spacing w:after="0" w:line="240" w:lineRule="auto"/>
        <w:ind w:left="0"/>
        <w:jc w:val="both"/>
        <w:rPr>
          <w:rFonts w:ascii="Times New Roman" w:hAnsi="Times New Roman" w:cs="Times New Roman"/>
          <w:sz w:val="24"/>
          <w:szCs w:val="24"/>
        </w:rPr>
      </w:pPr>
      <w:r w:rsidRPr="004A33E3">
        <w:rPr>
          <w:rFonts w:ascii="Times New Roman" w:hAnsi="Times New Roman" w:cs="Times New Roman"/>
          <w:sz w:val="24"/>
          <w:szCs w:val="24"/>
        </w:rPr>
        <w:tab/>
      </w:r>
      <w:r w:rsidR="00FB7936">
        <w:rPr>
          <w:rFonts w:ascii="Times New Roman" w:hAnsi="Times New Roman" w:cs="Times New Roman"/>
          <w:sz w:val="24"/>
          <w:szCs w:val="24"/>
        </w:rPr>
        <w:t>CEF</w:t>
      </w:r>
      <w:r w:rsidRPr="004A33E3">
        <w:rPr>
          <w:rFonts w:ascii="Times New Roman" w:hAnsi="Times New Roman" w:cs="Times New Roman"/>
          <w:sz w:val="24"/>
          <w:szCs w:val="24"/>
        </w:rPr>
        <w:t xml:space="preserve"> sniedz iespēju sagatavot un īstenot kopīgu interešu projektus saskaņā ar Eiropas komunikāciju tīklu politiku transporta, telekomunikāciju un enerģētikas nozarē. </w:t>
      </w:r>
      <w:r w:rsidR="00FB7936">
        <w:rPr>
          <w:rFonts w:ascii="Times New Roman" w:hAnsi="Times New Roman" w:cs="Times New Roman"/>
          <w:sz w:val="24"/>
          <w:szCs w:val="24"/>
        </w:rPr>
        <w:t>CEF</w:t>
      </w:r>
      <w:r w:rsidRPr="004A33E3">
        <w:rPr>
          <w:rFonts w:ascii="Times New Roman" w:hAnsi="Times New Roman" w:cs="Times New Roman"/>
          <w:sz w:val="24"/>
          <w:szCs w:val="24"/>
        </w:rPr>
        <w:t xml:space="preserve"> jo īpaši atbalsta tādu kopīgu interešu projektu īstenošanu, kuru mērķis ir jaunu infrastruktūru un pakalpojumu attīstīšana un būve vai esošo infrastruktūru un pakalpojumu modernizēšana transporta, telekomunikāciju un enerģētikas nozarēs. </w:t>
      </w:r>
      <w:r w:rsidR="00FB7936">
        <w:rPr>
          <w:rFonts w:ascii="Times New Roman" w:hAnsi="Times New Roman" w:cs="Times New Roman"/>
          <w:sz w:val="24"/>
          <w:szCs w:val="24"/>
        </w:rPr>
        <w:t>CEF</w:t>
      </w:r>
      <w:r w:rsidRPr="004A33E3">
        <w:rPr>
          <w:rFonts w:ascii="Times New Roman" w:hAnsi="Times New Roman" w:cs="Times New Roman"/>
          <w:sz w:val="24"/>
          <w:szCs w:val="24"/>
        </w:rPr>
        <w:t xml:space="preserve"> sniedz ieguldījumu, lai atbalstītu projektus, kuri nodrošina Eiropas pievienoto vērtību un sniedz lielas priekšrocības sabiedrībai, bet nesaņem </w:t>
      </w:r>
      <w:r w:rsidR="003D36E1">
        <w:rPr>
          <w:rFonts w:ascii="Times New Roman" w:hAnsi="Times New Roman" w:cs="Times New Roman"/>
          <w:sz w:val="24"/>
          <w:szCs w:val="24"/>
        </w:rPr>
        <w:t>pietiekamu</w:t>
      </w:r>
      <w:r w:rsidRPr="004A33E3">
        <w:rPr>
          <w:rFonts w:ascii="Times New Roman" w:hAnsi="Times New Roman" w:cs="Times New Roman"/>
          <w:sz w:val="24"/>
          <w:szCs w:val="24"/>
        </w:rPr>
        <w:t xml:space="preserve"> finansējumu tirgū.</w:t>
      </w:r>
    </w:p>
    <w:p w:rsidRPr="00422254" w:rsidR="00422254" w:rsidP="005876FE" w:rsidRDefault="00422254" w14:paraId="16F3D6BE" w14:textId="37464344">
      <w:pPr>
        <w:spacing w:after="0" w:line="240" w:lineRule="auto"/>
        <w:jc w:val="both"/>
        <w:rPr>
          <w:rFonts w:ascii="Times New Roman" w:hAnsi="Times New Roman" w:cs="Times New Roman"/>
          <w:color w:val="FF0000"/>
          <w:sz w:val="24"/>
          <w:szCs w:val="24"/>
        </w:rPr>
      </w:pPr>
      <w:r w:rsidRPr="004A33E3">
        <w:rPr>
          <w:rFonts w:ascii="Times New Roman" w:hAnsi="Times New Roman" w:cs="Times New Roman"/>
          <w:b/>
          <w:sz w:val="24"/>
          <w:szCs w:val="24"/>
        </w:rPr>
        <w:tab/>
      </w:r>
      <w:r w:rsidR="00FB7936">
        <w:rPr>
          <w:rFonts w:ascii="Times New Roman" w:hAnsi="Times New Roman" w:cs="Times New Roman"/>
          <w:b/>
          <w:sz w:val="24"/>
          <w:szCs w:val="24"/>
        </w:rPr>
        <w:t>CEF</w:t>
      </w:r>
      <w:r w:rsidRPr="00CD4D31">
        <w:rPr>
          <w:rFonts w:ascii="Times New Roman" w:hAnsi="Times New Roman" w:cs="Times New Roman"/>
          <w:b/>
          <w:sz w:val="24"/>
          <w:szCs w:val="24"/>
        </w:rPr>
        <w:t xml:space="preserve"> telekomunikāciju jomā</w:t>
      </w:r>
      <w:r w:rsidRPr="00CD4D31">
        <w:rPr>
          <w:rFonts w:ascii="Times New Roman" w:hAnsi="Times New Roman" w:cs="Times New Roman"/>
          <w:sz w:val="24"/>
          <w:szCs w:val="24"/>
        </w:rPr>
        <w:t xml:space="preserve"> ir galvenais ES instruments, lai veicinātu pārrobežu sadarbību starp valsts pārvaldes iestādēm, uzņēmumiem un iedzīvotājiem, izvietojot elektronisko (ciparu) pakalpojumu infrastruktūras (</w:t>
      </w:r>
      <w:proofErr w:type="spellStart"/>
      <w:r w:rsidRPr="00CD4D31">
        <w:rPr>
          <w:rFonts w:ascii="Times New Roman" w:hAnsi="Times New Roman" w:cs="Times New Roman"/>
          <w:sz w:val="24"/>
          <w:szCs w:val="24"/>
        </w:rPr>
        <w:t>DSIs</w:t>
      </w:r>
      <w:proofErr w:type="spellEnd"/>
      <w:r w:rsidRPr="00CD4D31">
        <w:rPr>
          <w:rFonts w:ascii="Times New Roman" w:hAnsi="Times New Roman" w:cs="Times New Roman"/>
          <w:sz w:val="24"/>
          <w:szCs w:val="24"/>
        </w:rPr>
        <w:t>) un platjoslas tīklus. Atbalstītie projekti sekmēs Eiropas ekosistēmas izveidi ar savietojamiem un savstarpēji saistītiem  elektroniskajiem (vai ciparu) pakalpojumiem, kas stiprin</w:t>
      </w:r>
      <w:r w:rsidRPr="00CD4D31" w:rsidR="008072F3">
        <w:rPr>
          <w:rFonts w:ascii="Times New Roman" w:hAnsi="Times New Roman" w:cs="Times New Roman"/>
          <w:sz w:val="24"/>
          <w:szCs w:val="24"/>
        </w:rPr>
        <w:t>ās</w:t>
      </w:r>
      <w:r w:rsidRPr="00CD4D31">
        <w:rPr>
          <w:rFonts w:ascii="Times New Roman" w:hAnsi="Times New Roman" w:cs="Times New Roman"/>
          <w:sz w:val="24"/>
          <w:szCs w:val="24"/>
        </w:rPr>
        <w:t xml:space="preserve"> vienotu elektronisko pakalpojumu tirgu. </w:t>
      </w:r>
    </w:p>
    <w:p w:rsidRPr="00E77148" w:rsidR="00422254" w:rsidP="005876FE" w:rsidRDefault="00422254" w14:paraId="2381F36B" w14:textId="201A0AC2">
      <w:pPr>
        <w:spacing w:after="0" w:line="240" w:lineRule="auto"/>
        <w:jc w:val="both"/>
        <w:rPr>
          <w:rFonts w:ascii="Times New Roman" w:hAnsi="Times New Roman" w:cs="Times New Roman"/>
          <w:sz w:val="24"/>
          <w:szCs w:val="24"/>
        </w:rPr>
      </w:pPr>
      <w:r w:rsidRPr="004A33E3">
        <w:rPr>
          <w:rFonts w:ascii="Times New Roman" w:hAnsi="Times New Roman" w:cs="Times New Roman"/>
          <w:sz w:val="24"/>
          <w:szCs w:val="24"/>
        </w:rPr>
        <w:lastRenderedPageBreak/>
        <w:tab/>
        <w:t>Laika</w:t>
      </w:r>
      <w:r w:rsidR="009A2639">
        <w:rPr>
          <w:rFonts w:ascii="Times New Roman" w:hAnsi="Times New Roman" w:cs="Times New Roman"/>
          <w:sz w:val="24"/>
          <w:szCs w:val="24"/>
        </w:rPr>
        <w:t xml:space="preserve"> </w:t>
      </w:r>
      <w:r w:rsidRPr="004A33E3">
        <w:rPr>
          <w:rFonts w:ascii="Times New Roman" w:hAnsi="Times New Roman" w:cs="Times New Roman"/>
          <w:sz w:val="24"/>
          <w:szCs w:val="24"/>
        </w:rPr>
        <w:t>posmā no 2014. līdz 2020. gadam telekomunikāciju nozarei paredzēti 1,04</w:t>
      </w:r>
      <w:r>
        <w:rPr>
          <w:rFonts w:ascii="Times New Roman" w:hAnsi="Times New Roman" w:cs="Times New Roman"/>
          <w:sz w:val="24"/>
          <w:szCs w:val="24"/>
        </w:rPr>
        <w:t> </w:t>
      </w:r>
      <w:r w:rsidRPr="004A33E3">
        <w:rPr>
          <w:rFonts w:ascii="Times New Roman" w:hAnsi="Times New Roman" w:cs="Times New Roman"/>
          <w:sz w:val="24"/>
          <w:szCs w:val="24"/>
        </w:rPr>
        <w:t>miljardi</w:t>
      </w:r>
      <w:r>
        <w:rPr>
          <w:rFonts w:ascii="Times New Roman" w:hAnsi="Times New Roman" w:cs="Times New Roman"/>
          <w:sz w:val="24"/>
          <w:szCs w:val="24"/>
        </w:rPr>
        <w:t> </w:t>
      </w:r>
      <w:r w:rsidRPr="004A33E3">
        <w:rPr>
          <w:rFonts w:ascii="Times New Roman" w:hAnsi="Times New Roman" w:cs="Times New Roman"/>
          <w:sz w:val="24"/>
          <w:szCs w:val="24"/>
        </w:rPr>
        <w:t xml:space="preserve">EUR. </w:t>
      </w:r>
    </w:p>
    <w:p w:rsidRPr="00E77148" w:rsidR="00422254" w:rsidP="005876FE" w:rsidRDefault="00422254" w14:paraId="4B6412C8" w14:textId="77777777">
      <w:pPr>
        <w:pStyle w:val="Default"/>
        <w:ind w:firstLine="709"/>
        <w:jc w:val="both"/>
        <w:rPr>
          <w:rFonts w:ascii="Times New Roman" w:hAnsi="Times New Roman" w:cs="Times New Roman"/>
          <w:color w:val="auto"/>
        </w:rPr>
      </w:pPr>
      <w:r w:rsidRPr="00E77148">
        <w:rPr>
          <w:rFonts w:ascii="Times New Roman" w:hAnsi="Times New Roman" w:cs="Times New Roman"/>
          <w:color w:val="auto"/>
        </w:rPr>
        <w:t>Telekomunikāciju nozarē ES finansiālā palīdzība nepārsniedz:</w:t>
      </w:r>
    </w:p>
    <w:p w:rsidRPr="00E77148" w:rsidR="00422254" w:rsidP="005876FE" w:rsidRDefault="00422254" w14:paraId="5931645D" w14:textId="599DF8A9">
      <w:pPr>
        <w:pStyle w:val="Default"/>
        <w:numPr>
          <w:ilvl w:val="1"/>
          <w:numId w:val="8"/>
        </w:numPr>
        <w:ind w:left="1066" w:hanging="357"/>
        <w:jc w:val="both"/>
        <w:rPr>
          <w:rFonts w:ascii="Times New Roman" w:hAnsi="Times New Roman" w:cs="Times New Roman"/>
          <w:color w:val="auto"/>
        </w:rPr>
      </w:pPr>
      <w:r w:rsidRPr="00E77148">
        <w:rPr>
          <w:rFonts w:ascii="Times New Roman" w:hAnsi="Times New Roman" w:cs="Times New Roman"/>
          <w:color w:val="auto"/>
        </w:rPr>
        <w:t>attiecībā uz darbībām vispārējo pakalpojumu jomā – 75</w:t>
      </w:r>
      <w:r w:rsidR="001741C8">
        <w:rPr>
          <w:rFonts w:ascii="Times New Roman" w:hAnsi="Times New Roman" w:cs="Times New Roman"/>
          <w:color w:val="auto"/>
        </w:rPr>
        <w:t> </w:t>
      </w:r>
      <w:r w:rsidRPr="00E77148">
        <w:rPr>
          <w:rFonts w:ascii="Times New Roman" w:hAnsi="Times New Roman" w:cs="Times New Roman"/>
          <w:color w:val="auto"/>
        </w:rPr>
        <w:t>% no atbilstīgajām izmaksām;</w:t>
      </w:r>
    </w:p>
    <w:p w:rsidRPr="00E77148" w:rsidR="00422254" w:rsidP="005876FE" w:rsidRDefault="00422254" w14:paraId="56E4183A" w14:textId="5A4CD2F5">
      <w:pPr>
        <w:pStyle w:val="Default"/>
        <w:numPr>
          <w:ilvl w:val="1"/>
          <w:numId w:val="8"/>
        </w:numPr>
        <w:ind w:left="1066" w:hanging="357"/>
        <w:jc w:val="both"/>
        <w:rPr>
          <w:rFonts w:ascii="Times New Roman" w:hAnsi="Times New Roman" w:cs="Times New Roman"/>
          <w:color w:val="auto"/>
        </w:rPr>
      </w:pPr>
      <w:r w:rsidRPr="00E77148">
        <w:rPr>
          <w:rFonts w:ascii="Times New Roman" w:hAnsi="Times New Roman" w:cs="Times New Roman"/>
          <w:color w:val="auto"/>
        </w:rPr>
        <w:t>attiecībā uz horizontālām darbībām, tostarp infrastruktūras kartēšanai, mērķsadarbībai un tehniskajai palīdzībai – 75</w:t>
      </w:r>
      <w:r w:rsidR="001741C8">
        <w:rPr>
          <w:rFonts w:ascii="Times New Roman" w:hAnsi="Times New Roman" w:cs="Times New Roman"/>
          <w:color w:val="auto"/>
        </w:rPr>
        <w:t> </w:t>
      </w:r>
      <w:r w:rsidRPr="00E77148">
        <w:rPr>
          <w:rFonts w:ascii="Times New Roman" w:hAnsi="Times New Roman" w:cs="Times New Roman"/>
          <w:color w:val="auto"/>
        </w:rPr>
        <w:t>% no atbilstīgajām izmaksām</w:t>
      </w:r>
      <w:r w:rsidR="00DA5FB3">
        <w:rPr>
          <w:rFonts w:ascii="Times New Roman" w:hAnsi="Times New Roman" w:cs="Times New Roman"/>
          <w:color w:val="auto"/>
        </w:rPr>
        <w:t>.</w:t>
      </w:r>
    </w:p>
    <w:p w:rsidR="00422254" w:rsidP="005876FE" w:rsidRDefault="00422254" w14:paraId="07825E1D" w14:textId="27F87E03">
      <w:pPr>
        <w:pStyle w:val="Default"/>
        <w:ind w:firstLine="709"/>
        <w:jc w:val="both"/>
        <w:rPr>
          <w:rFonts w:ascii="Times New Roman" w:hAnsi="Times New Roman" w:cs="Times New Roman"/>
          <w:color w:val="auto"/>
        </w:rPr>
      </w:pPr>
      <w:r w:rsidRPr="00E77148">
        <w:rPr>
          <w:rFonts w:ascii="Times New Roman" w:hAnsi="Times New Roman" w:cs="Times New Roman"/>
          <w:color w:val="auto"/>
        </w:rPr>
        <w:t>Pamatpakalpojumu platformas parasti finansē, izmantojot iepirkumu. Izņēmuma gadījumos tās var finansēt ar dotāciju, kas sedz līdz 100</w:t>
      </w:r>
      <w:r w:rsidR="001741C8">
        <w:rPr>
          <w:rFonts w:ascii="Times New Roman" w:hAnsi="Times New Roman" w:cs="Times New Roman"/>
          <w:color w:val="auto"/>
        </w:rPr>
        <w:t> </w:t>
      </w:r>
      <w:r w:rsidRPr="00E77148">
        <w:rPr>
          <w:rFonts w:ascii="Times New Roman" w:hAnsi="Times New Roman" w:cs="Times New Roman"/>
          <w:color w:val="auto"/>
        </w:rPr>
        <w:t>% no atbilstīgajām izmaksām, neskarot līdzfinansējuma principu.</w:t>
      </w:r>
    </w:p>
    <w:p w:rsidR="0092359C" w:rsidP="005876FE" w:rsidRDefault="0092359C" w14:paraId="29CC946F" w14:textId="28673E71">
      <w:pPr>
        <w:pStyle w:val="Default"/>
        <w:ind w:firstLine="709"/>
        <w:jc w:val="both"/>
        <w:rPr>
          <w:rFonts w:ascii="Times New Roman" w:hAnsi="Times New Roman" w:cs="Times New Roman"/>
          <w:color w:val="auto"/>
        </w:rPr>
      </w:pPr>
    </w:p>
    <w:p w:rsidR="0092359C" w:rsidP="005876FE" w:rsidRDefault="0092359C" w14:paraId="1BD33FE8" w14:textId="5045F704">
      <w:pPr>
        <w:pStyle w:val="Default"/>
        <w:jc w:val="center"/>
        <w:rPr>
          <w:rFonts w:ascii="Times New Roman" w:hAnsi="Times New Roman" w:cs="Times New Roman"/>
          <w:b/>
          <w:bCs/>
          <w:color w:val="auto"/>
        </w:rPr>
      </w:pPr>
      <w:r w:rsidRPr="0092359C">
        <w:rPr>
          <w:rFonts w:ascii="Times New Roman" w:hAnsi="Times New Roman" w:cs="Times New Roman"/>
          <w:b/>
          <w:bCs/>
          <w:color w:val="auto"/>
        </w:rPr>
        <w:t>2.2.</w:t>
      </w:r>
      <w:r w:rsidR="00FC2FA8">
        <w:rPr>
          <w:rFonts w:ascii="Times New Roman" w:hAnsi="Times New Roman" w:cs="Times New Roman"/>
          <w:b/>
          <w:bCs/>
          <w:color w:val="auto"/>
        </w:rPr>
        <w:t> </w:t>
      </w:r>
      <w:r w:rsidRPr="0092359C">
        <w:rPr>
          <w:rFonts w:ascii="Times New Roman" w:hAnsi="Times New Roman" w:cs="Times New Roman"/>
          <w:b/>
          <w:bCs/>
          <w:color w:val="auto"/>
        </w:rPr>
        <w:t xml:space="preserve">Informācija par </w:t>
      </w:r>
      <w:proofErr w:type="spellStart"/>
      <w:r w:rsidRPr="0092359C">
        <w:rPr>
          <w:rFonts w:ascii="Times New Roman" w:hAnsi="Times New Roman" w:cs="Times New Roman"/>
          <w:b/>
          <w:bCs/>
          <w:color w:val="auto"/>
        </w:rPr>
        <w:t>Hercule</w:t>
      </w:r>
      <w:proofErr w:type="spellEnd"/>
      <w:r w:rsidRPr="0092359C">
        <w:rPr>
          <w:rFonts w:ascii="Times New Roman" w:hAnsi="Times New Roman" w:cs="Times New Roman"/>
          <w:b/>
          <w:bCs/>
          <w:color w:val="auto"/>
        </w:rPr>
        <w:t xml:space="preserve"> III</w:t>
      </w:r>
    </w:p>
    <w:p w:rsidR="0092359C" w:rsidP="005876FE" w:rsidRDefault="0092359C" w14:paraId="7CB34934" w14:textId="050C508C">
      <w:pPr>
        <w:pStyle w:val="Default"/>
        <w:ind w:firstLine="709"/>
        <w:jc w:val="center"/>
        <w:rPr>
          <w:rFonts w:ascii="Times New Roman" w:hAnsi="Times New Roman" w:cs="Times New Roman"/>
          <w:b/>
          <w:bCs/>
          <w:color w:val="auto"/>
        </w:rPr>
      </w:pPr>
    </w:p>
    <w:p w:rsidRPr="006D19F0" w:rsidR="0092359C" w:rsidP="005876FE" w:rsidRDefault="0092359C" w14:paraId="093D4D3A" w14:textId="1F55E819">
      <w:pPr>
        <w:spacing w:after="0" w:line="240" w:lineRule="auto"/>
        <w:ind w:firstLine="709"/>
        <w:jc w:val="both"/>
        <w:rPr>
          <w:rFonts w:ascii="Times New Roman" w:hAnsi="Times New Roman" w:cs="Times New Roman"/>
          <w:sz w:val="24"/>
          <w:szCs w:val="24"/>
        </w:rPr>
      </w:pPr>
      <w:proofErr w:type="spellStart"/>
      <w:r w:rsidRPr="006D19F0">
        <w:rPr>
          <w:rFonts w:ascii="Times New Roman" w:hAnsi="Times New Roman" w:cs="Times New Roman"/>
          <w:sz w:val="24"/>
          <w:szCs w:val="24"/>
        </w:rPr>
        <w:t>Hercule</w:t>
      </w:r>
      <w:proofErr w:type="spellEnd"/>
      <w:r w:rsidRPr="006D19F0">
        <w:rPr>
          <w:rFonts w:ascii="Times New Roman" w:hAnsi="Times New Roman" w:cs="Times New Roman"/>
          <w:sz w:val="24"/>
          <w:szCs w:val="24"/>
        </w:rPr>
        <w:t xml:space="preserve"> III pieņemta ar Eiropas Parlamenta un Padomes 2014. gada 26.</w:t>
      </w:r>
      <w:r>
        <w:rPr>
          <w:rFonts w:ascii="Times New Roman" w:hAnsi="Times New Roman" w:cs="Times New Roman"/>
          <w:sz w:val="24"/>
          <w:szCs w:val="24"/>
        </w:rPr>
        <w:t> </w:t>
      </w:r>
      <w:r w:rsidRPr="006D19F0">
        <w:rPr>
          <w:rFonts w:ascii="Times New Roman" w:hAnsi="Times New Roman" w:cs="Times New Roman"/>
          <w:sz w:val="24"/>
          <w:szCs w:val="24"/>
        </w:rPr>
        <w:t xml:space="preserve">februāra regulu Nr. 250/2014, ar ko izveido programmu darbību veicināšanai </w:t>
      </w:r>
      <w:r w:rsidR="00772915">
        <w:rPr>
          <w:rFonts w:ascii="Times New Roman" w:hAnsi="Times New Roman" w:cs="Times New Roman"/>
          <w:sz w:val="24"/>
          <w:szCs w:val="24"/>
        </w:rPr>
        <w:t>ES</w:t>
      </w:r>
      <w:r w:rsidRPr="006D19F0">
        <w:rPr>
          <w:rFonts w:ascii="Times New Roman" w:hAnsi="Times New Roman" w:cs="Times New Roman"/>
          <w:sz w:val="24"/>
          <w:szCs w:val="24"/>
        </w:rPr>
        <w:t xml:space="preserve"> finanšu interešu aizsardzības jomā (programma </w:t>
      </w:r>
      <w:proofErr w:type="spellStart"/>
      <w:r w:rsidRPr="006D19F0">
        <w:rPr>
          <w:rFonts w:ascii="Times New Roman" w:hAnsi="Times New Roman" w:cs="Times New Roman"/>
          <w:i/>
          <w:iCs/>
          <w:sz w:val="24"/>
          <w:szCs w:val="24"/>
        </w:rPr>
        <w:t>Hercule</w:t>
      </w:r>
      <w:proofErr w:type="spellEnd"/>
      <w:r w:rsidRPr="006D19F0">
        <w:rPr>
          <w:rFonts w:ascii="Times New Roman" w:hAnsi="Times New Roman" w:cs="Times New Roman"/>
          <w:i/>
          <w:iCs/>
          <w:sz w:val="24"/>
          <w:szCs w:val="24"/>
        </w:rPr>
        <w:t xml:space="preserve"> III</w:t>
      </w:r>
      <w:r w:rsidRPr="006D19F0">
        <w:rPr>
          <w:rFonts w:ascii="Times New Roman" w:hAnsi="Times New Roman" w:cs="Times New Roman"/>
          <w:sz w:val="24"/>
          <w:szCs w:val="24"/>
        </w:rPr>
        <w:t>) un atceļ Lēmumu Nr.</w:t>
      </w:r>
      <w:r>
        <w:rPr>
          <w:rFonts w:ascii="Times New Roman" w:hAnsi="Times New Roman" w:cs="Times New Roman"/>
          <w:sz w:val="24"/>
          <w:szCs w:val="24"/>
        </w:rPr>
        <w:t> </w:t>
      </w:r>
      <w:r w:rsidRPr="006D19F0">
        <w:rPr>
          <w:rFonts w:ascii="Times New Roman" w:hAnsi="Times New Roman" w:cs="Times New Roman"/>
          <w:sz w:val="24"/>
          <w:szCs w:val="24"/>
        </w:rPr>
        <w:t>804/2004/</w:t>
      </w:r>
      <w:r w:rsidRPr="00815ED7">
        <w:rPr>
          <w:rFonts w:ascii="Times New Roman" w:hAnsi="Times New Roman" w:cs="Times New Roman"/>
          <w:sz w:val="24"/>
          <w:szCs w:val="24"/>
        </w:rPr>
        <w:t>EK</w:t>
      </w:r>
      <w:r w:rsidRPr="00815ED7">
        <w:rPr>
          <w:rFonts w:ascii="Times New Roman" w:hAnsi="Times New Roman" w:cs="Times New Roman"/>
          <w:sz w:val="24"/>
          <w:szCs w:val="24"/>
          <w:vertAlign w:val="superscript"/>
        </w:rPr>
        <w:footnoteReference w:id="6"/>
      </w:r>
      <w:r w:rsidRPr="00815ED7">
        <w:rPr>
          <w:rFonts w:ascii="Times New Roman" w:hAnsi="Times New Roman" w:cs="Times New Roman"/>
          <w:sz w:val="24"/>
          <w:szCs w:val="24"/>
        </w:rPr>
        <w:t xml:space="preserve">. </w:t>
      </w:r>
      <w:proofErr w:type="spellStart"/>
      <w:r w:rsidRPr="006D19F0">
        <w:rPr>
          <w:rFonts w:ascii="Times New Roman" w:hAnsi="Times New Roman" w:cs="Times New Roman"/>
          <w:sz w:val="24"/>
          <w:szCs w:val="24"/>
        </w:rPr>
        <w:t>Hercule</w:t>
      </w:r>
      <w:proofErr w:type="spellEnd"/>
      <w:r w:rsidRPr="006D19F0">
        <w:rPr>
          <w:rFonts w:ascii="Times New Roman" w:hAnsi="Times New Roman" w:cs="Times New Roman"/>
          <w:sz w:val="24"/>
          <w:szCs w:val="24"/>
        </w:rPr>
        <w:t xml:space="preserve"> III konkrētais mērķis ir novērst un apkarot krāpšanu, korupciju un jebkādas citas nelikumīgas darbības, kas ietekmē ES finanšu intereses. </w:t>
      </w:r>
      <w:proofErr w:type="spellStart"/>
      <w:r w:rsidR="003B1243">
        <w:rPr>
          <w:rFonts w:ascii="Times New Roman" w:hAnsi="Times New Roman" w:cs="Times New Roman"/>
          <w:sz w:val="24"/>
          <w:szCs w:val="24"/>
        </w:rPr>
        <w:t>Hercule</w:t>
      </w:r>
      <w:proofErr w:type="spellEnd"/>
      <w:r w:rsidR="003B1243">
        <w:rPr>
          <w:rFonts w:ascii="Times New Roman" w:hAnsi="Times New Roman" w:cs="Times New Roman"/>
          <w:sz w:val="24"/>
          <w:szCs w:val="24"/>
        </w:rPr>
        <w:t xml:space="preserve"> III </w:t>
      </w:r>
      <w:r w:rsidRPr="006D19F0">
        <w:rPr>
          <w:rFonts w:ascii="Times New Roman" w:hAnsi="Times New Roman" w:cs="Times New Roman"/>
          <w:sz w:val="24"/>
          <w:szCs w:val="24"/>
        </w:rPr>
        <w:t>darbības mērķi ir šādi:</w:t>
      </w:r>
    </w:p>
    <w:p w:rsidR="0092359C" w:rsidP="005876FE" w:rsidRDefault="0092359C" w14:paraId="0FC86617" w14:textId="77777777">
      <w:pPr>
        <w:pStyle w:val="Sarakstarindkopa"/>
        <w:numPr>
          <w:ilvl w:val="0"/>
          <w:numId w:val="10"/>
        </w:numPr>
        <w:spacing w:after="0" w:line="240" w:lineRule="auto"/>
        <w:jc w:val="both"/>
        <w:rPr>
          <w:rFonts w:ascii="Times New Roman" w:hAnsi="Times New Roman" w:cs="Times New Roman"/>
          <w:sz w:val="24"/>
          <w:szCs w:val="24"/>
        </w:rPr>
      </w:pPr>
      <w:r w:rsidRPr="00134EC0">
        <w:rPr>
          <w:rFonts w:ascii="Times New Roman" w:hAnsi="Times New Roman" w:cs="Times New Roman"/>
          <w:sz w:val="24"/>
          <w:szCs w:val="24"/>
        </w:rPr>
        <w:t>uzlabot krāpšanas un citu nelikumīgu darbību novēršanu un izmeklēšanu salīdzinājumā ar pašlaik sasniegto līmeni, stiprinot transnacionālu un daudznozaru sadarbību;</w:t>
      </w:r>
    </w:p>
    <w:p w:rsidR="0092359C" w:rsidP="005876FE" w:rsidRDefault="0092359C" w14:paraId="160146CA" w14:textId="77777777">
      <w:pPr>
        <w:pStyle w:val="Sarakstarindkopa"/>
        <w:numPr>
          <w:ilvl w:val="0"/>
          <w:numId w:val="10"/>
        </w:numPr>
        <w:spacing w:after="0" w:line="240" w:lineRule="auto"/>
        <w:jc w:val="both"/>
        <w:rPr>
          <w:rFonts w:ascii="Times New Roman" w:hAnsi="Times New Roman" w:cs="Times New Roman"/>
          <w:sz w:val="24"/>
          <w:szCs w:val="24"/>
        </w:rPr>
      </w:pPr>
      <w:r w:rsidRPr="00134EC0">
        <w:rPr>
          <w:rFonts w:ascii="Times New Roman" w:hAnsi="Times New Roman" w:cs="Times New Roman"/>
          <w:sz w:val="24"/>
          <w:szCs w:val="24"/>
        </w:rPr>
        <w:t>panākt lielāku ES finanšu interešu aizsardzību pret krāpšanu, veicinot informācijas, pieredzes un labākās prakses apmaiņu, tostarp darbinieku apmaiņu;</w:t>
      </w:r>
    </w:p>
    <w:p w:rsidR="0092359C" w:rsidP="005876FE" w:rsidRDefault="0092359C" w14:paraId="4A058355" w14:textId="77777777">
      <w:pPr>
        <w:pStyle w:val="Sarakstarindkopa"/>
        <w:numPr>
          <w:ilvl w:val="0"/>
          <w:numId w:val="10"/>
        </w:numPr>
        <w:spacing w:after="0" w:line="240" w:lineRule="auto"/>
        <w:jc w:val="both"/>
        <w:rPr>
          <w:rFonts w:ascii="Times New Roman" w:hAnsi="Times New Roman" w:cs="Times New Roman"/>
          <w:sz w:val="24"/>
          <w:szCs w:val="24"/>
        </w:rPr>
      </w:pPr>
      <w:r w:rsidRPr="00134EC0">
        <w:rPr>
          <w:rFonts w:ascii="Times New Roman" w:hAnsi="Times New Roman" w:cs="Times New Roman"/>
          <w:sz w:val="24"/>
          <w:szCs w:val="24"/>
        </w:rPr>
        <w:t>stiprināt cīņu pret korupciju un citām nelikumīgām darbībām, sniedzot tehnisku un darbības atbalstu izmeklēšanai valstīs, un jo īpaši muitas un tiesībaizsardzības iestādēm;</w:t>
      </w:r>
    </w:p>
    <w:p w:rsidR="0092359C" w:rsidP="005876FE" w:rsidRDefault="0092359C" w14:paraId="508C2673" w14:textId="77777777">
      <w:pPr>
        <w:pStyle w:val="Sarakstarindkopa"/>
        <w:numPr>
          <w:ilvl w:val="0"/>
          <w:numId w:val="10"/>
        </w:numPr>
        <w:spacing w:after="0" w:line="240" w:lineRule="auto"/>
        <w:jc w:val="both"/>
        <w:rPr>
          <w:rFonts w:ascii="Times New Roman" w:hAnsi="Times New Roman" w:cs="Times New Roman"/>
          <w:sz w:val="24"/>
          <w:szCs w:val="24"/>
        </w:rPr>
      </w:pPr>
      <w:r w:rsidRPr="00134EC0">
        <w:rPr>
          <w:rFonts w:ascii="Times New Roman" w:hAnsi="Times New Roman" w:cs="Times New Roman"/>
          <w:sz w:val="24"/>
          <w:szCs w:val="24"/>
        </w:rPr>
        <w:t>ierobežot šobrīd apzināto ES finanšu interešu pakļautību krāpšanai, korupcijai un citām nelikumīgām darbībām, lai būtiskās riska jomās samazinātu nelikumīgas ekonomikas attīstību, piemēram, organizēto krāpšanu, tostarp cigarešu kontrabandu un viltošanu;</w:t>
      </w:r>
    </w:p>
    <w:p w:rsidRPr="00134EC0" w:rsidR="0092359C" w:rsidP="005876FE" w:rsidRDefault="0092359C" w14:paraId="2BABEA10" w14:textId="77777777">
      <w:pPr>
        <w:pStyle w:val="Sarakstarindkopa"/>
        <w:numPr>
          <w:ilvl w:val="0"/>
          <w:numId w:val="10"/>
        </w:numPr>
        <w:spacing w:after="0" w:line="240" w:lineRule="auto"/>
        <w:jc w:val="both"/>
        <w:rPr>
          <w:rFonts w:ascii="Times New Roman" w:hAnsi="Times New Roman" w:cs="Times New Roman"/>
          <w:sz w:val="24"/>
          <w:szCs w:val="24"/>
        </w:rPr>
      </w:pPr>
      <w:r w:rsidRPr="00134EC0">
        <w:rPr>
          <w:rFonts w:ascii="Times New Roman" w:hAnsi="Times New Roman" w:cs="Times New Roman"/>
          <w:sz w:val="24"/>
          <w:szCs w:val="24"/>
        </w:rPr>
        <w:t>veicinot tiesību salīdzinošo analīzi, uzlabot specifiskās juridiskās un tiesas aizsardzības – kas Savienības finanšu intereses aizsargā pret krāpšanu – attīstības pakāpi.</w:t>
      </w:r>
    </w:p>
    <w:p w:rsidRPr="006D19F0" w:rsidR="0092359C" w:rsidP="005876FE" w:rsidRDefault="003B1243" w14:paraId="7D3F2AF2" w14:textId="780F608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Hercule</w:t>
      </w:r>
      <w:proofErr w:type="spellEnd"/>
      <w:r>
        <w:rPr>
          <w:rFonts w:ascii="Times New Roman" w:hAnsi="Times New Roman" w:cs="Times New Roman"/>
          <w:sz w:val="24"/>
          <w:szCs w:val="24"/>
        </w:rPr>
        <w:t xml:space="preserve"> III</w:t>
      </w:r>
      <w:r w:rsidRPr="006D19F0" w:rsidR="0092359C">
        <w:rPr>
          <w:rFonts w:ascii="Times New Roman" w:hAnsi="Times New Roman" w:cs="Times New Roman"/>
          <w:sz w:val="24"/>
          <w:szCs w:val="24"/>
        </w:rPr>
        <w:t xml:space="preserve"> ietvaros laika posmā no 2014.</w:t>
      </w:r>
      <w:r w:rsidR="0092359C">
        <w:rPr>
          <w:rFonts w:ascii="Times New Roman" w:hAnsi="Times New Roman" w:cs="Times New Roman"/>
          <w:sz w:val="24"/>
          <w:szCs w:val="24"/>
        </w:rPr>
        <w:t> </w:t>
      </w:r>
      <w:r w:rsidRPr="006D19F0" w:rsidR="0092359C">
        <w:rPr>
          <w:rFonts w:ascii="Times New Roman" w:hAnsi="Times New Roman" w:cs="Times New Roman"/>
          <w:sz w:val="24"/>
          <w:szCs w:val="24"/>
        </w:rPr>
        <w:t>gada 1.</w:t>
      </w:r>
      <w:r w:rsidR="0092359C">
        <w:rPr>
          <w:rFonts w:ascii="Times New Roman" w:hAnsi="Times New Roman" w:cs="Times New Roman"/>
          <w:sz w:val="24"/>
          <w:szCs w:val="24"/>
        </w:rPr>
        <w:t> </w:t>
      </w:r>
      <w:r w:rsidRPr="006D19F0" w:rsidR="0092359C">
        <w:rPr>
          <w:rFonts w:ascii="Times New Roman" w:hAnsi="Times New Roman" w:cs="Times New Roman"/>
          <w:sz w:val="24"/>
          <w:szCs w:val="24"/>
        </w:rPr>
        <w:t>janvāra līdz 2020.</w:t>
      </w:r>
      <w:r w:rsidR="0092359C">
        <w:rPr>
          <w:rFonts w:ascii="Times New Roman" w:hAnsi="Times New Roman" w:cs="Times New Roman"/>
          <w:sz w:val="24"/>
          <w:szCs w:val="24"/>
        </w:rPr>
        <w:t> </w:t>
      </w:r>
      <w:r w:rsidRPr="006D19F0" w:rsidR="0092359C">
        <w:rPr>
          <w:rFonts w:ascii="Times New Roman" w:hAnsi="Times New Roman" w:cs="Times New Roman"/>
          <w:sz w:val="24"/>
          <w:szCs w:val="24"/>
        </w:rPr>
        <w:t>gada 31.</w:t>
      </w:r>
      <w:r w:rsidR="0092359C">
        <w:rPr>
          <w:rFonts w:ascii="Times New Roman" w:hAnsi="Times New Roman" w:cs="Times New Roman"/>
          <w:sz w:val="24"/>
          <w:szCs w:val="24"/>
        </w:rPr>
        <w:t> </w:t>
      </w:r>
      <w:r w:rsidRPr="006D19F0" w:rsidR="0092359C">
        <w:rPr>
          <w:rFonts w:ascii="Times New Roman" w:hAnsi="Times New Roman" w:cs="Times New Roman"/>
          <w:sz w:val="24"/>
          <w:szCs w:val="24"/>
        </w:rPr>
        <w:t xml:space="preserve">decembrim dalībvalstīm kopumā ir pieejami 104,9 miljoni </w:t>
      </w:r>
      <w:proofErr w:type="spellStart"/>
      <w:r w:rsidRPr="00B15433" w:rsidR="0092359C">
        <w:rPr>
          <w:rFonts w:ascii="Times New Roman" w:hAnsi="Times New Roman" w:cs="Times New Roman"/>
          <w:i/>
          <w:sz w:val="24"/>
          <w:szCs w:val="24"/>
        </w:rPr>
        <w:t>euro</w:t>
      </w:r>
      <w:proofErr w:type="spellEnd"/>
      <w:r w:rsidRPr="006D19F0" w:rsidR="0092359C">
        <w:rPr>
          <w:rFonts w:ascii="Times New Roman" w:hAnsi="Times New Roman" w:cs="Times New Roman"/>
          <w:sz w:val="24"/>
          <w:szCs w:val="24"/>
        </w:rPr>
        <w:t xml:space="preserve">. </w:t>
      </w:r>
      <w:proofErr w:type="spellStart"/>
      <w:r>
        <w:rPr>
          <w:rFonts w:ascii="Times New Roman" w:hAnsi="Times New Roman" w:cs="Times New Roman"/>
          <w:sz w:val="24"/>
          <w:szCs w:val="24"/>
        </w:rPr>
        <w:t>Hercule</w:t>
      </w:r>
      <w:proofErr w:type="spellEnd"/>
      <w:r>
        <w:rPr>
          <w:rFonts w:ascii="Times New Roman" w:hAnsi="Times New Roman" w:cs="Times New Roman"/>
          <w:sz w:val="24"/>
          <w:szCs w:val="24"/>
        </w:rPr>
        <w:t xml:space="preserve"> III </w:t>
      </w:r>
      <w:r w:rsidRPr="006D19F0" w:rsidR="0092359C">
        <w:rPr>
          <w:rFonts w:ascii="Times New Roman" w:hAnsi="Times New Roman" w:cs="Times New Roman"/>
          <w:sz w:val="24"/>
          <w:szCs w:val="24"/>
        </w:rPr>
        <w:t>finansējums paredzēts projektiem</w:t>
      </w:r>
      <w:r w:rsidR="0092359C">
        <w:rPr>
          <w:rFonts w:ascii="Times New Roman" w:hAnsi="Times New Roman" w:cs="Times New Roman"/>
          <w:sz w:val="24"/>
          <w:szCs w:val="24"/>
        </w:rPr>
        <w:t>, kuros</w:t>
      </w:r>
      <w:r w:rsidRPr="00B94575" w:rsidR="0092359C">
        <w:rPr>
          <w:rFonts w:ascii="Times New Roman" w:hAnsi="Times New Roman" w:cs="Times New Roman"/>
          <w:sz w:val="24"/>
          <w:szCs w:val="24"/>
        </w:rPr>
        <w:t>, piemēram, valstu iestādes var iegādāties rentgena skenerus un cita veida tehnisko aprīkojumu, lai apturētu kontrabandu</w:t>
      </w:r>
      <w:r w:rsidRPr="006D19F0" w:rsidR="0092359C">
        <w:rPr>
          <w:rFonts w:ascii="Times New Roman" w:hAnsi="Times New Roman" w:cs="Times New Roman"/>
          <w:sz w:val="24"/>
          <w:szCs w:val="24"/>
        </w:rPr>
        <w:t xml:space="preserve"> un citas noziedzīgas aktivitātes. </w:t>
      </w:r>
      <w:proofErr w:type="spellStart"/>
      <w:r>
        <w:rPr>
          <w:rFonts w:ascii="Times New Roman" w:hAnsi="Times New Roman" w:cs="Times New Roman"/>
          <w:sz w:val="24"/>
          <w:szCs w:val="24"/>
        </w:rPr>
        <w:t>Hercule</w:t>
      </w:r>
      <w:proofErr w:type="spellEnd"/>
      <w:r>
        <w:rPr>
          <w:rFonts w:ascii="Times New Roman" w:hAnsi="Times New Roman" w:cs="Times New Roman"/>
          <w:sz w:val="24"/>
          <w:szCs w:val="24"/>
        </w:rPr>
        <w:t xml:space="preserve"> III</w:t>
      </w:r>
      <w:r w:rsidRPr="005B261B" w:rsidR="0092359C">
        <w:rPr>
          <w:rFonts w:ascii="Times New Roman" w:hAnsi="Times New Roman" w:cs="Times New Roman"/>
          <w:sz w:val="24"/>
          <w:szCs w:val="24"/>
        </w:rPr>
        <w:t xml:space="preserve"> atbalsta arī apmācību īstenošanu. </w:t>
      </w:r>
      <w:proofErr w:type="spellStart"/>
      <w:r w:rsidRPr="005B261B" w:rsidR="0092359C">
        <w:rPr>
          <w:rFonts w:ascii="Times New Roman" w:hAnsi="Times New Roman" w:cs="Times New Roman"/>
          <w:sz w:val="24"/>
          <w:szCs w:val="24"/>
        </w:rPr>
        <w:t>Hercule</w:t>
      </w:r>
      <w:proofErr w:type="spellEnd"/>
      <w:r w:rsidRPr="005B261B" w:rsidR="0092359C">
        <w:rPr>
          <w:rFonts w:ascii="Times New Roman" w:hAnsi="Times New Roman" w:cs="Times New Roman"/>
          <w:sz w:val="24"/>
          <w:szCs w:val="24"/>
        </w:rPr>
        <w:t xml:space="preserve"> III 201</w:t>
      </w:r>
      <w:r w:rsidR="0092359C">
        <w:rPr>
          <w:rFonts w:ascii="Times New Roman" w:hAnsi="Times New Roman" w:cs="Times New Roman"/>
          <w:sz w:val="24"/>
          <w:szCs w:val="24"/>
        </w:rPr>
        <w:t>9</w:t>
      </w:r>
      <w:r w:rsidRPr="005B261B" w:rsidR="0092359C">
        <w:rPr>
          <w:rFonts w:ascii="Times New Roman" w:hAnsi="Times New Roman" w:cs="Times New Roman"/>
          <w:sz w:val="24"/>
          <w:szCs w:val="24"/>
        </w:rPr>
        <w:t>.</w:t>
      </w:r>
      <w:r w:rsidR="0092359C">
        <w:rPr>
          <w:rFonts w:ascii="Times New Roman" w:hAnsi="Times New Roman" w:cs="Times New Roman"/>
          <w:sz w:val="24"/>
          <w:szCs w:val="24"/>
        </w:rPr>
        <w:t> </w:t>
      </w:r>
      <w:r w:rsidRPr="005B261B" w:rsidR="0092359C">
        <w:rPr>
          <w:rFonts w:ascii="Times New Roman" w:hAnsi="Times New Roman" w:cs="Times New Roman"/>
          <w:sz w:val="24"/>
          <w:szCs w:val="24"/>
        </w:rPr>
        <w:t>gada darba programmas ietvaros tika izsludināti desmit projektu</w:t>
      </w:r>
      <w:r w:rsidRPr="006D19F0" w:rsidR="0092359C">
        <w:rPr>
          <w:rFonts w:ascii="Times New Roman" w:hAnsi="Times New Roman" w:cs="Times New Roman"/>
          <w:sz w:val="24"/>
          <w:szCs w:val="24"/>
        </w:rPr>
        <w:t xml:space="preserve"> konkursi šādās programmās:</w:t>
      </w:r>
    </w:p>
    <w:p w:rsidRPr="006D19F0" w:rsidR="0092359C" w:rsidP="005876FE" w:rsidRDefault="0092359C" w14:paraId="7B5F7C86" w14:textId="77777777">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D19F0">
        <w:rPr>
          <w:rFonts w:ascii="Times New Roman" w:hAnsi="Times New Roman" w:cs="Times New Roman"/>
          <w:sz w:val="24"/>
          <w:szCs w:val="24"/>
        </w:rPr>
        <w:t>ehniskais atbalsts;</w:t>
      </w:r>
      <w:r>
        <w:rPr>
          <w:rFonts w:ascii="Times New Roman" w:hAnsi="Times New Roman" w:cs="Times New Roman"/>
          <w:sz w:val="24"/>
          <w:szCs w:val="24"/>
        </w:rPr>
        <w:t xml:space="preserve"> </w:t>
      </w:r>
    </w:p>
    <w:p w:rsidRPr="006D19F0" w:rsidR="0092359C" w:rsidP="005876FE" w:rsidRDefault="0092359C" w14:paraId="19390F34" w14:textId="77777777">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D19F0">
        <w:rPr>
          <w:rFonts w:ascii="Times New Roman" w:hAnsi="Times New Roman" w:cs="Times New Roman"/>
          <w:sz w:val="24"/>
          <w:szCs w:val="24"/>
        </w:rPr>
        <w:t>pmācības un konferences;</w:t>
      </w:r>
    </w:p>
    <w:p w:rsidRPr="006D19F0" w:rsidR="0092359C" w:rsidP="005876FE" w:rsidRDefault="0092359C" w14:paraId="3D08EE5F" w14:textId="77777777">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D19F0">
        <w:rPr>
          <w:rFonts w:ascii="Times New Roman" w:hAnsi="Times New Roman" w:cs="Times New Roman"/>
          <w:sz w:val="24"/>
          <w:szCs w:val="24"/>
        </w:rPr>
        <w:t>iesību apmācības un pētījumi.</w:t>
      </w:r>
    </w:p>
    <w:p w:rsidR="00422254" w:rsidP="005876FE" w:rsidRDefault="00422254" w14:paraId="6FDAF561" w14:textId="29A51042">
      <w:pPr>
        <w:spacing w:after="0" w:line="240" w:lineRule="auto"/>
        <w:jc w:val="both"/>
        <w:rPr>
          <w:rFonts w:ascii="Times New Roman" w:hAnsi="Times New Roman" w:cs="Times New Roman"/>
          <w:sz w:val="24"/>
          <w:szCs w:val="24"/>
        </w:rPr>
      </w:pPr>
    </w:p>
    <w:p w:rsidRPr="00E97F23" w:rsidR="004740AA" w:rsidP="005876FE" w:rsidRDefault="004740AA" w14:paraId="318C52A8" w14:textId="77777777">
      <w:pPr>
        <w:spacing w:after="0" w:line="240" w:lineRule="auto"/>
        <w:rPr>
          <w:rFonts w:ascii="Times New Roman" w:hAnsi="Times New Roman" w:cs="Times New Roman"/>
          <w:sz w:val="24"/>
          <w:szCs w:val="24"/>
          <w:highlight w:val="yellow"/>
        </w:rPr>
      </w:pPr>
    </w:p>
    <w:p w:rsidR="006D19F0" w:rsidP="005876FE" w:rsidRDefault="006D19F0" w14:paraId="3685AB99" w14:textId="3111F0B1">
      <w:pPr>
        <w:spacing w:after="0" w:line="240" w:lineRule="auto"/>
        <w:jc w:val="center"/>
        <w:rPr>
          <w:rFonts w:ascii="Times New Roman" w:hAnsi="Times New Roman" w:cs="Times New Roman"/>
          <w:b/>
          <w:sz w:val="24"/>
          <w:szCs w:val="28"/>
        </w:rPr>
      </w:pPr>
      <w:r w:rsidRPr="00DE52D9">
        <w:rPr>
          <w:rFonts w:ascii="Times New Roman" w:hAnsi="Times New Roman" w:cs="Times New Roman"/>
          <w:b/>
          <w:sz w:val="24"/>
          <w:szCs w:val="28"/>
        </w:rPr>
        <w:t>3. Informācija par</w:t>
      </w:r>
      <w:r w:rsidR="00A9089F">
        <w:rPr>
          <w:rFonts w:ascii="Times New Roman" w:hAnsi="Times New Roman" w:cs="Times New Roman"/>
          <w:b/>
          <w:sz w:val="24"/>
          <w:szCs w:val="28"/>
        </w:rPr>
        <w:t xml:space="preserve"> finanšu</w:t>
      </w:r>
      <w:r w:rsidRPr="00DE52D9">
        <w:rPr>
          <w:rFonts w:ascii="Times New Roman" w:hAnsi="Times New Roman" w:cs="Times New Roman"/>
          <w:b/>
          <w:sz w:val="24"/>
          <w:szCs w:val="28"/>
        </w:rPr>
        <w:t xml:space="preserve"> </w:t>
      </w:r>
      <w:r w:rsidR="00A9089F">
        <w:rPr>
          <w:rFonts w:ascii="Times New Roman" w:hAnsi="Times New Roman" w:cs="Times New Roman"/>
          <w:b/>
          <w:sz w:val="24"/>
          <w:szCs w:val="28"/>
        </w:rPr>
        <w:t>projektiem</w:t>
      </w:r>
    </w:p>
    <w:p w:rsidR="00A9089F" w:rsidP="005876FE" w:rsidRDefault="00A9089F" w14:paraId="184B7851" w14:textId="22536FE1">
      <w:pPr>
        <w:spacing w:after="0" w:line="240" w:lineRule="auto"/>
        <w:jc w:val="center"/>
        <w:rPr>
          <w:rFonts w:ascii="Times New Roman" w:hAnsi="Times New Roman" w:cs="Times New Roman"/>
          <w:b/>
          <w:sz w:val="24"/>
          <w:szCs w:val="28"/>
        </w:rPr>
      </w:pPr>
    </w:p>
    <w:p w:rsidRPr="00DE52D9" w:rsidR="00A9089F" w:rsidP="005876FE" w:rsidRDefault="00A9089F" w14:paraId="75F7C3E8" w14:textId="65D25F5B">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3.1.</w:t>
      </w:r>
      <w:r w:rsidR="00FC2FA8">
        <w:rPr>
          <w:rFonts w:ascii="Times New Roman" w:hAnsi="Times New Roman" w:cs="Times New Roman"/>
          <w:b/>
          <w:sz w:val="24"/>
          <w:szCs w:val="28"/>
        </w:rPr>
        <w:t> </w:t>
      </w:r>
      <w:r w:rsidR="005869C4">
        <w:rPr>
          <w:rFonts w:ascii="Times New Roman" w:hAnsi="Times New Roman" w:cs="Times New Roman"/>
          <w:b/>
          <w:sz w:val="24"/>
          <w:szCs w:val="28"/>
        </w:rPr>
        <w:t>TA projekts</w:t>
      </w:r>
    </w:p>
    <w:p w:rsidRPr="00DE52D9" w:rsidR="00A167AC" w:rsidP="005876FE" w:rsidRDefault="00A167AC" w14:paraId="4114E7FF" w14:textId="77777777">
      <w:pPr>
        <w:spacing w:after="0" w:line="240" w:lineRule="auto"/>
        <w:rPr>
          <w:rFonts w:ascii="Times New Roman" w:hAnsi="Times New Roman" w:cs="Times New Roman"/>
          <w:sz w:val="24"/>
          <w:szCs w:val="24"/>
        </w:rPr>
      </w:pPr>
    </w:p>
    <w:p w:rsidR="00C85654" w:rsidP="005876FE" w:rsidRDefault="00815ED7" w14:paraId="662AED85" w14:textId="1456C229">
      <w:pPr>
        <w:spacing w:after="0" w:line="240" w:lineRule="auto"/>
        <w:ind w:firstLine="720"/>
        <w:jc w:val="both"/>
        <w:rPr>
          <w:rFonts w:ascii="Times New Roman" w:hAnsi="Times New Roman" w:cs="Times New Roman"/>
          <w:sz w:val="24"/>
          <w:szCs w:val="24"/>
        </w:rPr>
      </w:pPr>
      <w:r w:rsidRPr="00CD1A42">
        <w:rPr>
          <w:rFonts w:ascii="Times New Roman" w:hAnsi="Times New Roman" w:cs="Times New Roman"/>
          <w:sz w:val="24"/>
          <w:szCs w:val="24"/>
        </w:rPr>
        <w:t xml:space="preserve">TA </w:t>
      </w:r>
      <w:r>
        <w:rPr>
          <w:rFonts w:ascii="Times New Roman" w:hAnsi="Times New Roman" w:cs="Times New Roman"/>
          <w:sz w:val="24"/>
          <w:szCs w:val="24"/>
        </w:rPr>
        <w:t>p</w:t>
      </w:r>
      <w:r w:rsidRPr="000D115C" w:rsidR="00C85654">
        <w:rPr>
          <w:rFonts w:ascii="Times New Roman" w:hAnsi="Times New Roman" w:cs="Times New Roman"/>
          <w:sz w:val="24"/>
          <w:szCs w:val="24"/>
        </w:rPr>
        <w:t>rojekts</w:t>
      </w:r>
      <w:r w:rsidR="00C85654">
        <w:rPr>
          <w:rFonts w:ascii="Times New Roman" w:hAnsi="Times New Roman" w:cs="Times New Roman"/>
          <w:sz w:val="24"/>
          <w:szCs w:val="24"/>
        </w:rPr>
        <w:t xml:space="preserve"> tika</w:t>
      </w:r>
      <w:r w:rsidRPr="000D115C" w:rsidR="00C85654">
        <w:rPr>
          <w:rFonts w:ascii="Times New Roman" w:hAnsi="Times New Roman" w:cs="Times New Roman"/>
          <w:sz w:val="24"/>
          <w:szCs w:val="24"/>
        </w:rPr>
        <w:t xml:space="preserve"> iesniegts</w:t>
      </w:r>
      <w:r w:rsidR="00C85654">
        <w:rPr>
          <w:rFonts w:ascii="Times New Roman" w:hAnsi="Times New Roman" w:cs="Times New Roman"/>
          <w:sz w:val="24"/>
          <w:szCs w:val="24"/>
        </w:rPr>
        <w:t xml:space="preserve"> un apstiprināts</w:t>
      </w:r>
      <w:r w:rsidRPr="000D115C" w:rsidR="00C85654">
        <w:rPr>
          <w:rFonts w:ascii="Times New Roman" w:hAnsi="Times New Roman" w:cs="Times New Roman"/>
          <w:sz w:val="24"/>
          <w:szCs w:val="24"/>
        </w:rPr>
        <w:t xml:space="preserve"> </w:t>
      </w:r>
      <w:r w:rsidR="00C85654">
        <w:rPr>
          <w:rFonts w:ascii="Times New Roman" w:hAnsi="Times New Roman" w:cs="Times New Roman"/>
          <w:sz w:val="24"/>
          <w:szCs w:val="24"/>
        </w:rPr>
        <w:t xml:space="preserve">CEF atklātā projektu konkursā telekomunikāciju jomā "Eiropas e-Tiesiskuma portāls" </w:t>
      </w:r>
      <w:r w:rsidRPr="00DC2C9E" w:rsidR="00C85654">
        <w:rPr>
          <w:rFonts w:ascii="Times New Roman" w:hAnsi="Times New Roman" w:cs="Times New Roman"/>
          <w:sz w:val="24"/>
          <w:szCs w:val="24"/>
        </w:rPr>
        <w:t>CEF-TC-2018-4</w:t>
      </w:r>
      <w:r w:rsidR="00C85654">
        <w:rPr>
          <w:rStyle w:val="Vresatsauce"/>
          <w:rFonts w:ascii="Times New Roman" w:hAnsi="Times New Roman" w:cs="Times New Roman"/>
          <w:sz w:val="24"/>
          <w:szCs w:val="24"/>
        </w:rPr>
        <w:footnoteReference w:id="7"/>
      </w:r>
      <w:r w:rsidR="005869C4">
        <w:rPr>
          <w:rFonts w:ascii="Times New Roman" w:hAnsi="Times New Roman" w:cs="Times New Roman"/>
          <w:sz w:val="24"/>
          <w:szCs w:val="24"/>
        </w:rPr>
        <w:t>.</w:t>
      </w:r>
      <w:r w:rsidR="005876FE">
        <w:rPr>
          <w:rFonts w:ascii="Times New Roman" w:hAnsi="Times New Roman" w:cs="Times New Roman"/>
          <w:sz w:val="24"/>
          <w:szCs w:val="24"/>
        </w:rPr>
        <w:t xml:space="preserve"> </w:t>
      </w:r>
      <w:r w:rsidRPr="000D115C" w:rsidR="00C85654">
        <w:rPr>
          <w:rFonts w:ascii="Times New Roman" w:hAnsi="Times New Roman" w:cs="Times New Roman"/>
          <w:sz w:val="24"/>
          <w:szCs w:val="24"/>
        </w:rPr>
        <w:t xml:space="preserve">Projekta iesniedzējs ir TA un </w:t>
      </w:r>
      <w:r w:rsidRPr="00CD1A42">
        <w:rPr>
          <w:rFonts w:ascii="Times New Roman" w:hAnsi="Times New Roman" w:cs="Times New Roman"/>
          <w:sz w:val="24"/>
          <w:szCs w:val="24"/>
        </w:rPr>
        <w:t xml:space="preserve">TA </w:t>
      </w:r>
      <w:r>
        <w:rPr>
          <w:rFonts w:ascii="Times New Roman" w:hAnsi="Times New Roman" w:cs="Times New Roman"/>
          <w:sz w:val="24"/>
          <w:szCs w:val="24"/>
        </w:rPr>
        <w:t>p</w:t>
      </w:r>
      <w:r w:rsidRPr="000D115C" w:rsidR="00C85654">
        <w:rPr>
          <w:rFonts w:ascii="Times New Roman" w:hAnsi="Times New Roman" w:cs="Times New Roman"/>
          <w:sz w:val="24"/>
          <w:szCs w:val="24"/>
        </w:rPr>
        <w:t xml:space="preserve">rojekts tiks īstenots bez partneriem. </w:t>
      </w:r>
    </w:p>
    <w:p w:rsidRPr="000D115C" w:rsidR="00815ED7" w:rsidP="00342657" w:rsidRDefault="009C176C" w14:paraId="2F185D61" w14:textId="64C59485">
      <w:pPr>
        <w:spacing w:after="0" w:line="240" w:lineRule="auto"/>
        <w:ind w:firstLine="720"/>
        <w:jc w:val="both"/>
        <w:rPr>
          <w:rFonts w:ascii="Times New Roman" w:hAnsi="Times New Roman" w:cs="Times New Roman"/>
          <w:sz w:val="24"/>
          <w:szCs w:val="24"/>
        </w:rPr>
      </w:pPr>
      <w:r>
        <w:rPr>
          <w:rFonts w:ascii="Times New Roman" w:hAnsi="Times New Roman" w:eastAsia="Times New Roman" w:cs="Times New Roman"/>
          <w:kern w:val="2"/>
          <w:sz w:val="24"/>
          <w:szCs w:val="24"/>
          <w:lang w:eastAsia="ar-SA"/>
        </w:rPr>
        <w:t>INEA</w:t>
      </w:r>
      <w:r w:rsidRPr="00EF7623" w:rsidR="00EF7623">
        <w:rPr>
          <w:rFonts w:ascii="Times New Roman" w:hAnsi="Times New Roman" w:cs="Times New Roman"/>
          <w:sz w:val="24"/>
          <w:szCs w:val="24"/>
        </w:rPr>
        <w:t xml:space="preserve"> </w:t>
      </w:r>
      <w:r w:rsidRPr="00C85654" w:rsidR="00EF7623">
        <w:rPr>
          <w:rFonts w:ascii="Times New Roman" w:hAnsi="Times New Roman" w:cs="Times New Roman"/>
          <w:sz w:val="24"/>
          <w:szCs w:val="24"/>
          <w:u w:val="single"/>
        </w:rPr>
        <w:t xml:space="preserve">ir </w:t>
      </w:r>
      <w:r w:rsidR="00EF7623">
        <w:rPr>
          <w:rFonts w:ascii="Times New Roman" w:hAnsi="Times New Roman" w:cs="Times New Roman"/>
          <w:sz w:val="24"/>
          <w:szCs w:val="24"/>
          <w:u w:val="single"/>
        </w:rPr>
        <w:t xml:space="preserve">noteikusi </w:t>
      </w:r>
      <w:r w:rsidRPr="00C85654" w:rsidR="00EF7623">
        <w:rPr>
          <w:rFonts w:ascii="Times New Roman" w:hAnsi="Times New Roman" w:cs="Times New Roman"/>
          <w:sz w:val="24"/>
          <w:szCs w:val="24"/>
          <w:u w:val="single"/>
        </w:rPr>
        <w:t xml:space="preserve">termiņu TA projekta līguma parakstīšanai </w:t>
      </w:r>
      <w:r w:rsidR="00EF7623">
        <w:rPr>
          <w:rFonts w:ascii="Times New Roman" w:hAnsi="Times New Roman" w:cs="Times New Roman"/>
          <w:sz w:val="24"/>
          <w:szCs w:val="24"/>
          <w:u w:val="single"/>
        </w:rPr>
        <w:t xml:space="preserve">– </w:t>
      </w:r>
      <w:r w:rsidRPr="00C85654" w:rsidR="00EF7623">
        <w:rPr>
          <w:rFonts w:ascii="Times New Roman" w:hAnsi="Times New Roman" w:cs="Times New Roman"/>
          <w:sz w:val="24"/>
          <w:szCs w:val="24"/>
          <w:u w:val="single"/>
        </w:rPr>
        <w:t>2019. gada 16. augusts</w:t>
      </w:r>
      <w:r w:rsidR="00EF7623">
        <w:rPr>
          <w:rFonts w:ascii="Times New Roman" w:hAnsi="Times New Roman" w:cs="Times New Roman"/>
          <w:sz w:val="24"/>
          <w:szCs w:val="24"/>
          <w:u w:val="single"/>
        </w:rPr>
        <w:t>.</w:t>
      </w:r>
    </w:p>
    <w:p w:rsidR="00C85654" w:rsidP="00342657" w:rsidRDefault="001741C8" w14:paraId="17E6E9ED" w14:textId="66F446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 p</w:t>
      </w:r>
      <w:r w:rsidRPr="000D115C" w:rsidR="00C85654">
        <w:rPr>
          <w:rFonts w:ascii="Times New Roman" w:hAnsi="Times New Roman" w:cs="Times New Roman"/>
          <w:sz w:val="24"/>
          <w:szCs w:val="24"/>
        </w:rPr>
        <w:t>rojektu plānots īstenot no 2019. gada septembra līdz 2020. gada augustam.</w:t>
      </w:r>
    </w:p>
    <w:p w:rsidRPr="003E7E09" w:rsidR="00C85654" w:rsidP="00342657" w:rsidRDefault="001741C8" w14:paraId="10A8DE13" w14:textId="5AF4F6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 p</w:t>
      </w:r>
      <w:r w:rsidRPr="003E7E09" w:rsidR="00C85654">
        <w:rPr>
          <w:rFonts w:ascii="Times New Roman" w:hAnsi="Times New Roman" w:cs="Times New Roman"/>
          <w:sz w:val="24"/>
          <w:szCs w:val="24"/>
        </w:rPr>
        <w:t xml:space="preserve">rojekta mērķis ir stiprināt tieslietu sistēmas efektivitāti, padarot izmeklēšanas un tiesvedības procesus ātrākus un efektīvākus, nodrošinot pierādījumu elektronisku un drošu apmaiņu starp </w:t>
      </w:r>
      <w:r w:rsidR="00C85654">
        <w:rPr>
          <w:rFonts w:ascii="Times New Roman" w:hAnsi="Times New Roman" w:cs="Times New Roman"/>
          <w:sz w:val="24"/>
          <w:szCs w:val="24"/>
        </w:rPr>
        <w:t>ES</w:t>
      </w:r>
      <w:r w:rsidRPr="003E7E09" w:rsidR="00C85654">
        <w:rPr>
          <w:rFonts w:ascii="Times New Roman" w:hAnsi="Times New Roman" w:cs="Times New Roman"/>
          <w:sz w:val="24"/>
          <w:szCs w:val="24"/>
        </w:rPr>
        <w:t xml:space="preserve"> dalībvalstīm, ieviešot </w:t>
      </w:r>
      <w:r w:rsidR="009C176C">
        <w:rPr>
          <w:rFonts w:ascii="Times New Roman" w:hAnsi="Times New Roman" w:cs="Times New Roman"/>
          <w:sz w:val="24"/>
          <w:szCs w:val="24"/>
        </w:rPr>
        <w:t>EK</w:t>
      </w:r>
      <w:r w:rsidRPr="003E7E09" w:rsidR="00C85654">
        <w:rPr>
          <w:rFonts w:ascii="Times New Roman" w:hAnsi="Times New Roman" w:cs="Times New Roman"/>
          <w:sz w:val="24"/>
          <w:szCs w:val="24"/>
        </w:rPr>
        <w:t xml:space="preserve"> izstrādāto </w:t>
      </w:r>
      <w:r w:rsidRPr="003E7E09" w:rsidR="00C85654">
        <w:rPr>
          <w:rFonts w:ascii="Times New Roman" w:hAnsi="Times New Roman" w:cs="Times New Roman"/>
          <w:i/>
          <w:sz w:val="24"/>
          <w:szCs w:val="24"/>
        </w:rPr>
        <w:t>e-</w:t>
      </w:r>
      <w:proofErr w:type="spellStart"/>
      <w:r w:rsidRPr="003E7E09" w:rsidR="00C85654">
        <w:rPr>
          <w:rFonts w:ascii="Times New Roman" w:hAnsi="Times New Roman" w:cs="Times New Roman"/>
          <w:i/>
          <w:sz w:val="24"/>
          <w:szCs w:val="24"/>
        </w:rPr>
        <w:t>Evidence</w:t>
      </w:r>
      <w:proofErr w:type="spellEnd"/>
      <w:r w:rsidRPr="003E7E09" w:rsidR="00C85654">
        <w:rPr>
          <w:rFonts w:ascii="Times New Roman" w:hAnsi="Times New Roman" w:cs="Times New Roman"/>
          <w:sz w:val="24"/>
          <w:szCs w:val="24"/>
        </w:rPr>
        <w:t xml:space="preserve"> jeb e-pierādījumu sistēmu.</w:t>
      </w:r>
    </w:p>
    <w:p w:rsidRPr="0056783A" w:rsidR="00C85654" w:rsidP="00342657" w:rsidRDefault="001741C8" w14:paraId="395C427D" w14:textId="513996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 p</w:t>
      </w:r>
      <w:r w:rsidRPr="003E7E09" w:rsidR="00C85654">
        <w:rPr>
          <w:rFonts w:ascii="Times New Roman" w:hAnsi="Times New Roman" w:cs="Times New Roman"/>
          <w:sz w:val="24"/>
          <w:szCs w:val="24"/>
        </w:rPr>
        <w:t xml:space="preserve">rojekta ietvaros tiks ieviesta </w:t>
      </w:r>
      <w:r w:rsidR="009C176C">
        <w:rPr>
          <w:rFonts w:ascii="Times New Roman" w:hAnsi="Times New Roman" w:cs="Times New Roman"/>
          <w:sz w:val="24"/>
          <w:szCs w:val="24"/>
        </w:rPr>
        <w:t>EK</w:t>
      </w:r>
      <w:r w:rsidRPr="003E7E09" w:rsidR="00C85654">
        <w:rPr>
          <w:rFonts w:ascii="Times New Roman" w:hAnsi="Times New Roman" w:cs="Times New Roman"/>
          <w:sz w:val="24"/>
          <w:szCs w:val="24"/>
        </w:rPr>
        <w:t xml:space="preserve"> </w:t>
      </w:r>
      <w:r w:rsidRPr="003E7E09" w:rsidR="00C85654">
        <w:rPr>
          <w:rFonts w:ascii="Times New Roman" w:hAnsi="Times New Roman" w:cs="Times New Roman"/>
          <w:i/>
          <w:sz w:val="24"/>
          <w:szCs w:val="24"/>
        </w:rPr>
        <w:t>e-</w:t>
      </w:r>
      <w:proofErr w:type="spellStart"/>
      <w:r w:rsidRPr="003E7E09" w:rsidR="00C85654">
        <w:rPr>
          <w:rFonts w:ascii="Times New Roman" w:hAnsi="Times New Roman" w:cs="Times New Roman"/>
          <w:i/>
          <w:sz w:val="24"/>
          <w:szCs w:val="24"/>
        </w:rPr>
        <w:t>Evidence</w:t>
      </w:r>
      <w:proofErr w:type="spellEnd"/>
      <w:r w:rsidRPr="003E7E09" w:rsidR="00C85654">
        <w:rPr>
          <w:rFonts w:ascii="Times New Roman" w:hAnsi="Times New Roman" w:cs="Times New Roman"/>
          <w:sz w:val="24"/>
          <w:szCs w:val="24"/>
        </w:rPr>
        <w:t xml:space="preserve"> sistēma pierādījumu elektroniskai apmaiņai starp </w:t>
      </w:r>
      <w:r w:rsidR="00C85654">
        <w:rPr>
          <w:rFonts w:ascii="Times New Roman" w:hAnsi="Times New Roman" w:cs="Times New Roman"/>
          <w:sz w:val="24"/>
          <w:szCs w:val="24"/>
        </w:rPr>
        <w:t xml:space="preserve">ES </w:t>
      </w:r>
      <w:r w:rsidRPr="003E7E09" w:rsidR="00C85654">
        <w:rPr>
          <w:rFonts w:ascii="Times New Roman" w:hAnsi="Times New Roman" w:cs="Times New Roman"/>
          <w:sz w:val="24"/>
          <w:szCs w:val="24"/>
        </w:rPr>
        <w:t xml:space="preserve">dalībvalstīm. Šis pierādījumu elektroniskās apmaiņas risinājums projekta ietvaros tiks sagatavots un uzstādīts uz </w:t>
      </w:r>
      <w:r w:rsidR="00C85654">
        <w:rPr>
          <w:rFonts w:ascii="Times New Roman" w:hAnsi="Times New Roman" w:cs="Times New Roman"/>
          <w:sz w:val="24"/>
          <w:szCs w:val="24"/>
        </w:rPr>
        <w:t>TA</w:t>
      </w:r>
      <w:r w:rsidRPr="003E7E09" w:rsidR="00C85654">
        <w:rPr>
          <w:rFonts w:ascii="Times New Roman" w:hAnsi="Times New Roman" w:cs="Times New Roman"/>
          <w:sz w:val="24"/>
          <w:szCs w:val="24"/>
        </w:rPr>
        <w:t xml:space="preserve"> š</w:t>
      </w:r>
      <w:r>
        <w:rPr>
          <w:rFonts w:ascii="Times New Roman" w:hAnsi="Times New Roman" w:cs="Times New Roman"/>
          <w:sz w:val="24"/>
          <w:szCs w:val="24"/>
        </w:rPr>
        <w:t>ī</w:t>
      </w:r>
      <w:r w:rsidRPr="003E7E09" w:rsidR="00C85654">
        <w:rPr>
          <w:rFonts w:ascii="Times New Roman" w:hAnsi="Times New Roman" w:cs="Times New Roman"/>
          <w:sz w:val="24"/>
          <w:szCs w:val="24"/>
        </w:rPr>
        <w:t xml:space="preserve"> projekta ietvaros sagatavotas E-CODEX platformas </w:t>
      </w:r>
      <w:r w:rsidRPr="0056783A" w:rsidR="00C85654">
        <w:rPr>
          <w:rFonts w:ascii="Times New Roman" w:hAnsi="Times New Roman" w:cs="Times New Roman"/>
          <w:sz w:val="24"/>
          <w:szCs w:val="24"/>
        </w:rPr>
        <w:t>infrastruktūras, nodrošinot drošu un ātru, kā arī efektīvu datu apmaiņu ar pierādījumu saņēmējiem dalībvalstu atbildīgajās institūcijās.</w:t>
      </w:r>
    </w:p>
    <w:p w:rsidRPr="003E7E09" w:rsidR="00C85654" w:rsidP="00342657" w:rsidRDefault="00C85654" w14:paraId="236F891B" w14:textId="77777777">
      <w:pPr>
        <w:spacing w:after="0" w:line="240" w:lineRule="auto"/>
        <w:ind w:firstLine="720"/>
        <w:jc w:val="both"/>
        <w:rPr>
          <w:rFonts w:ascii="Times New Roman" w:hAnsi="Times New Roman" w:cs="Times New Roman"/>
          <w:sz w:val="24"/>
          <w:szCs w:val="24"/>
        </w:rPr>
      </w:pPr>
      <w:r w:rsidRPr="0056783A">
        <w:rPr>
          <w:rFonts w:ascii="Times New Roman" w:hAnsi="Times New Roman" w:cs="Times New Roman"/>
          <w:sz w:val="24"/>
          <w:szCs w:val="24"/>
        </w:rPr>
        <w:t>Elektroniska pierādījumu apmaiņa starp ES dalībvalstīm</w:t>
      </w:r>
      <w:r w:rsidRPr="003E7E09">
        <w:rPr>
          <w:rFonts w:ascii="Times New Roman" w:hAnsi="Times New Roman" w:cs="Times New Roman"/>
          <w:sz w:val="24"/>
          <w:szCs w:val="24"/>
        </w:rPr>
        <w:t xml:space="preserve"> sekmēs attīstību un efektivitāti starptautiskajā sadarbībā krimināltiesību jomā, nodrošinot vienādu, drošu un ātru pierādījumu nodošanu un saņemšanu starp procesā iesaistīto personu dalībvalstīm, tādā veidā paātrinot un padarot efektīvāku gan starptautiskās sadarbības procesu, gan izmeklēšanas un tiesvedības procesu Latvijā. </w:t>
      </w:r>
    </w:p>
    <w:p w:rsidRPr="003E7E09" w:rsidR="00C85654" w:rsidP="00342657" w:rsidRDefault="001741C8" w14:paraId="08EBA688" w14:textId="5D2721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 p</w:t>
      </w:r>
      <w:r w:rsidRPr="003E7E09" w:rsidR="00C85654">
        <w:rPr>
          <w:rFonts w:ascii="Times New Roman" w:hAnsi="Times New Roman" w:cs="Times New Roman"/>
          <w:sz w:val="24"/>
          <w:szCs w:val="24"/>
        </w:rPr>
        <w:t>rojekta ietvaros tiks attīstīta un papildus izveidota, sagatavojot E-CODEX platformu, droša pierādījumu elektroniskas apmaiņas sistēmas (</w:t>
      </w:r>
      <w:r w:rsidRPr="003E7E09" w:rsidR="00C85654">
        <w:rPr>
          <w:rFonts w:ascii="Times New Roman" w:hAnsi="Times New Roman" w:cs="Times New Roman"/>
          <w:i/>
          <w:sz w:val="24"/>
          <w:szCs w:val="24"/>
        </w:rPr>
        <w:t>e-</w:t>
      </w:r>
      <w:proofErr w:type="spellStart"/>
      <w:r w:rsidRPr="003E7E09" w:rsidR="00C85654">
        <w:rPr>
          <w:rFonts w:ascii="Times New Roman" w:hAnsi="Times New Roman" w:cs="Times New Roman"/>
          <w:i/>
          <w:sz w:val="24"/>
          <w:szCs w:val="24"/>
        </w:rPr>
        <w:t>Evidence</w:t>
      </w:r>
      <w:proofErr w:type="spellEnd"/>
      <w:r w:rsidRPr="003E7E09" w:rsidR="00C85654">
        <w:rPr>
          <w:rFonts w:ascii="Times New Roman" w:hAnsi="Times New Roman" w:cs="Times New Roman"/>
          <w:sz w:val="24"/>
          <w:szCs w:val="24"/>
        </w:rPr>
        <w:t>) infrastruktūra, ievērojot esošās informācijas sistēmu infrastruktūras attīstības stratēģiju.</w:t>
      </w:r>
    </w:p>
    <w:p w:rsidRPr="003E7E09" w:rsidR="00C85654" w:rsidP="00342657" w:rsidRDefault="001741C8" w14:paraId="53605B17" w14:textId="163B3D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 p</w:t>
      </w:r>
      <w:r w:rsidRPr="003E7E09" w:rsidR="00C85654">
        <w:rPr>
          <w:rFonts w:ascii="Times New Roman" w:hAnsi="Times New Roman" w:cs="Times New Roman"/>
          <w:sz w:val="24"/>
          <w:szCs w:val="24"/>
        </w:rPr>
        <w:t>rojekta ietvaros tiks organizētas plašas iesaistīto institūciju (</w:t>
      </w:r>
      <w:r w:rsidR="00EF7623">
        <w:rPr>
          <w:rFonts w:ascii="Times New Roman" w:hAnsi="Times New Roman" w:cs="Times New Roman"/>
          <w:sz w:val="24"/>
          <w:szCs w:val="24"/>
        </w:rPr>
        <w:t>p</w:t>
      </w:r>
      <w:r w:rsidRPr="003E7E09" w:rsidR="00C85654">
        <w:rPr>
          <w:rFonts w:ascii="Times New Roman" w:hAnsi="Times New Roman" w:cs="Times New Roman"/>
          <w:sz w:val="24"/>
          <w:szCs w:val="24"/>
        </w:rPr>
        <w:t xml:space="preserve">rokuratūra, policija, tiesas u.c.) darbinieku apmācības </w:t>
      </w:r>
      <w:r w:rsidRPr="003E7E09" w:rsidR="00C85654">
        <w:rPr>
          <w:rFonts w:ascii="Times New Roman" w:hAnsi="Times New Roman" w:cs="Times New Roman"/>
          <w:i/>
          <w:sz w:val="24"/>
          <w:szCs w:val="24"/>
        </w:rPr>
        <w:t>e-</w:t>
      </w:r>
      <w:proofErr w:type="spellStart"/>
      <w:r w:rsidRPr="003E7E09" w:rsidR="00C85654">
        <w:rPr>
          <w:rFonts w:ascii="Times New Roman" w:hAnsi="Times New Roman" w:cs="Times New Roman"/>
          <w:i/>
          <w:sz w:val="24"/>
          <w:szCs w:val="24"/>
        </w:rPr>
        <w:t>Evidence</w:t>
      </w:r>
      <w:proofErr w:type="spellEnd"/>
      <w:r w:rsidRPr="003E7E09" w:rsidR="00C85654">
        <w:rPr>
          <w:rFonts w:ascii="Times New Roman" w:hAnsi="Times New Roman" w:cs="Times New Roman"/>
          <w:sz w:val="24"/>
          <w:szCs w:val="24"/>
        </w:rPr>
        <w:t xml:space="preserve"> sistēmas lietošanai, kā arī informatīvā kampaņa ar mērķi veicināt jaunā ieviestā pierādījumu apmaiņas risinājuma atpazīstamību nozares profesionāļu vidū un popularizējot jauno tehnoloģiju risinājuma priekšrocības sabiedrībā, tādā veidā stiprinot tieslietu nozares novērtējumu sabiedrībā, padarot kriminālprocesu ātrāku un efektīvāku.</w:t>
      </w:r>
    </w:p>
    <w:p w:rsidRPr="003E7E09" w:rsidR="00C85654" w:rsidP="00342657" w:rsidRDefault="001741C8" w14:paraId="32935739" w14:textId="0DE9CE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 p</w:t>
      </w:r>
      <w:r w:rsidRPr="003E7E09" w:rsidR="00C85654">
        <w:rPr>
          <w:rFonts w:ascii="Times New Roman" w:hAnsi="Times New Roman" w:cs="Times New Roman"/>
          <w:sz w:val="24"/>
          <w:szCs w:val="24"/>
        </w:rPr>
        <w:t xml:space="preserve">rojekta ietvaros tiks izvērtēta arī pašreizējā situācija pierādījumu apmaiņas jomā starp dalībvalstīm gan nacionālā līmenī, gan pētot labo praksi </w:t>
      </w:r>
      <w:r w:rsidR="00C85654">
        <w:rPr>
          <w:rFonts w:ascii="Times New Roman" w:hAnsi="Times New Roman" w:cs="Times New Roman"/>
          <w:sz w:val="24"/>
          <w:szCs w:val="24"/>
        </w:rPr>
        <w:t>ES</w:t>
      </w:r>
      <w:r w:rsidRPr="003E7E09" w:rsidR="00C85654">
        <w:rPr>
          <w:rFonts w:ascii="Times New Roman" w:hAnsi="Times New Roman" w:cs="Times New Roman"/>
          <w:sz w:val="24"/>
          <w:szCs w:val="24"/>
        </w:rPr>
        <w:t xml:space="preserve"> dalībvalstīs. Papildus minētajam tiks apzināti nepieciešamie grozījumi un papildinājumi normatīvo aktu jom</w:t>
      </w:r>
      <w:r w:rsidR="00C85654">
        <w:rPr>
          <w:rFonts w:ascii="Times New Roman" w:hAnsi="Times New Roman" w:cs="Times New Roman"/>
          <w:sz w:val="24"/>
          <w:szCs w:val="24"/>
        </w:rPr>
        <w:t>ā</w:t>
      </w:r>
      <w:r w:rsidRPr="003E7E09" w:rsidR="00C85654">
        <w:rPr>
          <w:rFonts w:ascii="Times New Roman" w:hAnsi="Times New Roman" w:cs="Times New Roman"/>
          <w:sz w:val="24"/>
          <w:szCs w:val="24"/>
        </w:rPr>
        <w:t xml:space="preserve">, kas regulē pierādījumu apmaiņas kārtību starptautiskās sadarbības jomā </w:t>
      </w:r>
      <w:r w:rsidR="00C85654">
        <w:rPr>
          <w:rFonts w:ascii="Times New Roman" w:hAnsi="Times New Roman" w:cs="Times New Roman"/>
          <w:sz w:val="24"/>
          <w:szCs w:val="24"/>
        </w:rPr>
        <w:t>ES</w:t>
      </w:r>
      <w:r w:rsidRPr="003E7E09" w:rsidR="00C85654">
        <w:rPr>
          <w:rFonts w:ascii="Times New Roman" w:hAnsi="Times New Roman" w:cs="Times New Roman"/>
          <w:sz w:val="24"/>
          <w:szCs w:val="24"/>
        </w:rPr>
        <w:t xml:space="preserve"> dalībvalstu starpā. </w:t>
      </w:r>
    </w:p>
    <w:p w:rsidRPr="009E1053" w:rsidR="006651CB" w:rsidP="00342657" w:rsidRDefault="006651CB" w14:paraId="41BE7360" w14:textId="6B07EF03">
      <w:pPr>
        <w:spacing w:after="0" w:line="240" w:lineRule="auto"/>
        <w:ind w:firstLine="720"/>
        <w:jc w:val="both"/>
        <w:rPr>
          <w:rFonts w:ascii="Times New Roman" w:hAnsi="Times New Roman" w:cs="Times New Roman"/>
          <w:color w:val="FF0000"/>
          <w:sz w:val="24"/>
          <w:szCs w:val="24"/>
        </w:rPr>
      </w:pPr>
      <w:r w:rsidRPr="003E7E09">
        <w:rPr>
          <w:rFonts w:ascii="Times New Roman" w:hAnsi="Times New Roman" w:cs="Times New Roman"/>
          <w:sz w:val="24"/>
          <w:szCs w:val="24"/>
        </w:rPr>
        <w:t xml:space="preserve">Kopējais </w:t>
      </w:r>
      <w:r>
        <w:rPr>
          <w:rFonts w:ascii="Times New Roman" w:hAnsi="Times New Roman" w:cs="Times New Roman"/>
          <w:sz w:val="24"/>
          <w:szCs w:val="24"/>
        </w:rPr>
        <w:t xml:space="preserve">TA projekta </w:t>
      </w:r>
      <w:r w:rsidRPr="003E7E09">
        <w:rPr>
          <w:rFonts w:ascii="Times New Roman" w:hAnsi="Times New Roman" w:cs="Times New Roman"/>
          <w:sz w:val="24"/>
          <w:szCs w:val="24"/>
        </w:rPr>
        <w:t xml:space="preserve">budžets ir </w:t>
      </w:r>
      <w:r>
        <w:rPr>
          <w:rFonts w:ascii="Times New Roman" w:hAnsi="Times New Roman" w:cs="Times New Roman"/>
          <w:sz w:val="24"/>
          <w:szCs w:val="24"/>
        </w:rPr>
        <w:t>221 276 </w:t>
      </w:r>
      <w:r w:rsidRPr="003E7E09">
        <w:rPr>
          <w:rFonts w:ascii="Times New Roman" w:hAnsi="Times New Roman" w:cs="Times New Roman"/>
          <w:sz w:val="24"/>
          <w:szCs w:val="24"/>
        </w:rPr>
        <w:t>EUR, no tā ES finansējums veido 75</w:t>
      </w:r>
      <w:r>
        <w:rPr>
          <w:rFonts w:ascii="Times New Roman" w:hAnsi="Times New Roman" w:cs="Times New Roman"/>
          <w:sz w:val="24"/>
          <w:szCs w:val="24"/>
        </w:rPr>
        <w:t> </w:t>
      </w:r>
      <w:r w:rsidRPr="003E7E09">
        <w:rPr>
          <w:rFonts w:ascii="Times New Roman" w:hAnsi="Times New Roman" w:cs="Times New Roman"/>
          <w:sz w:val="24"/>
          <w:szCs w:val="24"/>
        </w:rPr>
        <w:t>% jeb 165 957</w:t>
      </w:r>
      <w:r>
        <w:rPr>
          <w:rFonts w:ascii="Times New Roman" w:hAnsi="Times New Roman" w:cs="Times New Roman"/>
          <w:sz w:val="24"/>
          <w:szCs w:val="24"/>
        </w:rPr>
        <w:t> </w:t>
      </w:r>
      <w:r w:rsidRPr="003E7E09">
        <w:rPr>
          <w:rFonts w:ascii="Times New Roman" w:hAnsi="Times New Roman" w:cs="Times New Roman"/>
          <w:sz w:val="24"/>
          <w:szCs w:val="24"/>
        </w:rPr>
        <w:t xml:space="preserve">EUR, bet nepieciešamais nacionālais līdzfinansējums ir </w:t>
      </w:r>
      <w:r>
        <w:rPr>
          <w:rFonts w:ascii="Times New Roman" w:hAnsi="Times New Roman" w:cs="Times New Roman"/>
          <w:sz w:val="24"/>
          <w:szCs w:val="24"/>
        </w:rPr>
        <w:t>25 </w:t>
      </w:r>
      <w:r w:rsidRPr="003E7E09">
        <w:rPr>
          <w:rFonts w:ascii="Times New Roman" w:hAnsi="Times New Roman" w:cs="Times New Roman"/>
          <w:sz w:val="24"/>
          <w:szCs w:val="24"/>
        </w:rPr>
        <w:t xml:space="preserve">% jeb </w:t>
      </w:r>
      <w:r>
        <w:rPr>
          <w:rFonts w:ascii="Times New Roman" w:hAnsi="Times New Roman" w:cs="Times New Roman"/>
          <w:sz w:val="24"/>
          <w:szCs w:val="24"/>
        </w:rPr>
        <w:t>55 319</w:t>
      </w:r>
      <w:r w:rsidRPr="001741C8">
        <w:rPr>
          <w:rFonts w:ascii="Times New Roman" w:hAnsi="Times New Roman" w:cs="Times New Roman"/>
          <w:sz w:val="24"/>
          <w:szCs w:val="24"/>
        </w:rPr>
        <w:t> EUR</w:t>
      </w:r>
      <w:r w:rsidRPr="009E1053">
        <w:rPr>
          <w:rFonts w:ascii="Times New Roman" w:hAnsi="Times New Roman" w:cs="Times New Roman"/>
          <w:sz w:val="24"/>
          <w:szCs w:val="24"/>
        </w:rPr>
        <w:t xml:space="preserve">. </w:t>
      </w:r>
    </w:p>
    <w:p w:rsidRPr="009E1053" w:rsidR="00C85654" w:rsidP="00342657" w:rsidRDefault="00C85654" w14:paraId="059524EE" w14:textId="4139C436">
      <w:pPr>
        <w:spacing w:after="0" w:line="240" w:lineRule="auto"/>
        <w:ind w:firstLine="720"/>
        <w:jc w:val="both"/>
        <w:rPr>
          <w:rFonts w:ascii="Times New Roman" w:hAnsi="Times New Roman" w:eastAsia="Times New Roman" w:cs="Times New Roman"/>
          <w:sz w:val="24"/>
          <w:szCs w:val="24"/>
          <w:lang w:eastAsia="lv-LV"/>
        </w:rPr>
      </w:pPr>
      <w:r w:rsidRPr="00C85654">
        <w:rPr>
          <w:rFonts w:ascii="Times New Roman" w:hAnsi="Times New Roman" w:eastAsia="Times New Roman" w:cs="Times New Roman"/>
          <w:sz w:val="24"/>
          <w:szCs w:val="24"/>
          <w:lang w:eastAsia="lv-LV"/>
        </w:rPr>
        <w:t xml:space="preserve">Saskaņā ar </w:t>
      </w:r>
      <w:r w:rsidR="001741C8">
        <w:rPr>
          <w:rFonts w:ascii="Times New Roman" w:hAnsi="Times New Roman" w:eastAsia="Times New Roman" w:cs="Times New Roman"/>
          <w:sz w:val="24"/>
          <w:szCs w:val="24"/>
          <w:lang w:eastAsia="lv-LV"/>
        </w:rPr>
        <w:t>TA p</w:t>
      </w:r>
      <w:r w:rsidRPr="00C85654">
        <w:rPr>
          <w:rFonts w:ascii="Times New Roman" w:hAnsi="Times New Roman" w:eastAsia="Times New Roman" w:cs="Times New Roman"/>
          <w:sz w:val="24"/>
          <w:szCs w:val="24"/>
          <w:lang w:eastAsia="lv-LV"/>
        </w:rPr>
        <w:t xml:space="preserve">rojekta nosacījumiem EK mēneša laikā pēc </w:t>
      </w:r>
      <w:r w:rsidR="001741C8">
        <w:rPr>
          <w:rFonts w:ascii="Times New Roman" w:hAnsi="Times New Roman" w:eastAsia="Times New Roman" w:cs="Times New Roman"/>
          <w:sz w:val="24"/>
          <w:szCs w:val="24"/>
          <w:lang w:eastAsia="lv-LV"/>
        </w:rPr>
        <w:t>TA p</w:t>
      </w:r>
      <w:r w:rsidRPr="00C85654">
        <w:rPr>
          <w:rFonts w:ascii="Times New Roman" w:hAnsi="Times New Roman" w:eastAsia="Times New Roman" w:cs="Times New Roman"/>
          <w:sz w:val="24"/>
          <w:szCs w:val="24"/>
          <w:lang w:eastAsia="lv-LV"/>
        </w:rPr>
        <w:t xml:space="preserve">rojekta līguma parakstīšanas pārskaitīs TA priekšfinansējumu 50 % apmērā </w:t>
      </w:r>
      <w:r w:rsidRPr="001741C8">
        <w:rPr>
          <w:rFonts w:ascii="Times New Roman" w:hAnsi="Times New Roman" w:eastAsia="Times New Roman" w:cs="Times New Roman"/>
          <w:sz w:val="24"/>
          <w:szCs w:val="24"/>
          <w:lang w:eastAsia="lv-LV"/>
        </w:rPr>
        <w:t>jeb 82</w:t>
      </w:r>
      <w:r w:rsidR="00FC2FA8">
        <w:rPr>
          <w:rFonts w:ascii="Times New Roman" w:hAnsi="Times New Roman" w:eastAsia="Times New Roman" w:cs="Times New Roman"/>
          <w:sz w:val="24"/>
          <w:szCs w:val="24"/>
          <w:lang w:eastAsia="lv-LV"/>
        </w:rPr>
        <w:t> </w:t>
      </w:r>
      <w:r w:rsidRPr="001741C8">
        <w:rPr>
          <w:rFonts w:ascii="Times New Roman" w:hAnsi="Times New Roman" w:eastAsia="Times New Roman" w:cs="Times New Roman"/>
          <w:sz w:val="24"/>
          <w:szCs w:val="24"/>
          <w:lang w:eastAsia="lv-LV"/>
        </w:rPr>
        <w:t>979</w:t>
      </w:r>
      <w:r w:rsidRPr="009E1053">
        <w:rPr>
          <w:rFonts w:ascii="Times New Roman" w:hAnsi="Times New Roman" w:eastAsia="Times New Roman" w:cs="Times New Roman"/>
          <w:sz w:val="24"/>
          <w:szCs w:val="24"/>
          <w:lang w:eastAsia="lv-LV"/>
        </w:rPr>
        <w:t xml:space="preserve"> EUR no ES finansējuma, savukārt 50 % jeb </w:t>
      </w:r>
      <w:r w:rsidRPr="001741C8">
        <w:rPr>
          <w:rFonts w:ascii="Times New Roman" w:hAnsi="Times New Roman" w:eastAsia="Times New Roman" w:cs="Times New Roman"/>
          <w:sz w:val="24"/>
          <w:szCs w:val="24"/>
          <w:lang w:eastAsia="lv-LV"/>
        </w:rPr>
        <w:t>82 978</w:t>
      </w:r>
      <w:r w:rsidR="00A50E27">
        <w:rPr>
          <w:rFonts w:ascii="Times New Roman" w:hAnsi="Times New Roman" w:eastAsia="Times New Roman" w:cs="Times New Roman"/>
          <w:sz w:val="24"/>
          <w:szCs w:val="24"/>
          <w:lang w:eastAsia="lv-LV"/>
        </w:rPr>
        <w:t xml:space="preserve"> </w:t>
      </w:r>
      <w:r w:rsidRPr="009E1053">
        <w:rPr>
          <w:rFonts w:ascii="Times New Roman" w:hAnsi="Times New Roman" w:eastAsia="Times New Roman" w:cs="Times New Roman"/>
          <w:sz w:val="24"/>
          <w:szCs w:val="24"/>
          <w:lang w:eastAsia="lv-LV"/>
        </w:rPr>
        <w:t xml:space="preserve">EUR tiks pārskaitīti pēc </w:t>
      </w:r>
      <w:r w:rsidR="001741C8">
        <w:rPr>
          <w:rFonts w:ascii="Times New Roman" w:hAnsi="Times New Roman" w:eastAsia="Times New Roman" w:cs="Times New Roman"/>
          <w:sz w:val="24"/>
          <w:szCs w:val="24"/>
          <w:lang w:eastAsia="lv-LV"/>
        </w:rPr>
        <w:t>TA p</w:t>
      </w:r>
      <w:r w:rsidRPr="009E1053">
        <w:rPr>
          <w:rFonts w:ascii="Times New Roman" w:hAnsi="Times New Roman" w:eastAsia="Times New Roman" w:cs="Times New Roman"/>
          <w:sz w:val="24"/>
          <w:szCs w:val="24"/>
          <w:lang w:eastAsia="lv-LV"/>
        </w:rPr>
        <w:t>rojekta gala atskaites apstiprināšanas.</w:t>
      </w:r>
    </w:p>
    <w:p w:rsidRPr="003E7E09" w:rsidR="00C85654" w:rsidP="00342657" w:rsidRDefault="00C85654" w14:paraId="45B678D4" w14:textId="03AFCFBE">
      <w:pPr>
        <w:spacing w:after="0" w:line="240" w:lineRule="auto"/>
        <w:ind w:firstLine="720"/>
        <w:jc w:val="both"/>
        <w:rPr>
          <w:rFonts w:ascii="Times New Roman" w:hAnsi="Times New Roman" w:cs="Times New Roman"/>
          <w:sz w:val="24"/>
          <w:szCs w:val="24"/>
        </w:rPr>
      </w:pPr>
      <w:r w:rsidRPr="00C85654">
        <w:rPr>
          <w:rFonts w:ascii="Times New Roman" w:hAnsi="Times New Roman" w:cs="Times New Roman"/>
          <w:sz w:val="24"/>
          <w:szCs w:val="24"/>
        </w:rPr>
        <w:t xml:space="preserve">Saskaņā ar EK finansēto projektu īstenošanas nosacījumiem, PVN ir neattiecināmās izmaksas. Līdz ar to, </w:t>
      </w:r>
      <w:r w:rsidR="001741C8">
        <w:rPr>
          <w:rFonts w:ascii="Times New Roman" w:hAnsi="Times New Roman" w:cs="Times New Roman"/>
          <w:sz w:val="24"/>
          <w:szCs w:val="24"/>
        </w:rPr>
        <w:t>TA p</w:t>
      </w:r>
      <w:r w:rsidRPr="00C85654">
        <w:rPr>
          <w:rFonts w:ascii="Times New Roman" w:hAnsi="Times New Roman" w:cs="Times New Roman"/>
          <w:sz w:val="24"/>
          <w:szCs w:val="24"/>
        </w:rPr>
        <w:t>rojekta īstenošanas laikā pasākumiem</w:t>
      </w:r>
      <w:r w:rsidRPr="003E7E09">
        <w:rPr>
          <w:rFonts w:ascii="Times New Roman" w:hAnsi="Times New Roman" w:cs="Times New Roman"/>
          <w:sz w:val="24"/>
          <w:szCs w:val="24"/>
        </w:rPr>
        <w:t>, kuriem saskaņā ar Latvijas normatīvo regulējumu ir jāpiemēro PVN likme, papildus ir nepieciešams finansējums neattiecināmo izmaksu (PVN) segšanai 44</w:t>
      </w:r>
      <w:r w:rsidR="00FC2FA8">
        <w:rPr>
          <w:rFonts w:ascii="Times New Roman" w:hAnsi="Times New Roman" w:cs="Times New Roman"/>
          <w:sz w:val="24"/>
          <w:szCs w:val="24"/>
        </w:rPr>
        <w:t> </w:t>
      </w:r>
      <w:r w:rsidR="00EE0172">
        <w:rPr>
          <w:rFonts w:ascii="Times New Roman" w:hAnsi="Times New Roman" w:cs="Times New Roman"/>
          <w:sz w:val="24"/>
          <w:szCs w:val="24"/>
        </w:rPr>
        <w:t>69</w:t>
      </w:r>
      <w:r w:rsidR="00DA57AD">
        <w:rPr>
          <w:rFonts w:ascii="Times New Roman" w:hAnsi="Times New Roman" w:cs="Times New Roman"/>
          <w:sz w:val="24"/>
          <w:szCs w:val="24"/>
        </w:rPr>
        <w:t>4</w:t>
      </w:r>
      <w:r>
        <w:rPr>
          <w:rFonts w:ascii="Times New Roman" w:hAnsi="Times New Roman" w:cs="Times New Roman"/>
          <w:sz w:val="24"/>
          <w:szCs w:val="24"/>
        </w:rPr>
        <w:t> </w:t>
      </w:r>
      <w:r w:rsidRPr="003E7E09">
        <w:rPr>
          <w:rFonts w:ascii="Times New Roman" w:hAnsi="Times New Roman" w:cs="Times New Roman"/>
          <w:sz w:val="24"/>
          <w:szCs w:val="24"/>
        </w:rPr>
        <w:t xml:space="preserve">EUR apmērā. </w:t>
      </w:r>
    </w:p>
    <w:p w:rsidR="00A50E27" w:rsidP="00342657" w:rsidRDefault="00C85654" w14:paraId="3FB44436" w14:textId="753FCA8E">
      <w:pPr>
        <w:spacing w:after="0" w:line="240" w:lineRule="auto"/>
        <w:ind w:firstLine="720"/>
        <w:jc w:val="both"/>
        <w:rPr>
          <w:rFonts w:ascii="Times New Roman" w:hAnsi="Times New Roman" w:cs="Times New Roman"/>
          <w:sz w:val="24"/>
          <w:szCs w:val="24"/>
        </w:rPr>
      </w:pPr>
      <w:r w:rsidRPr="003E7E09">
        <w:rPr>
          <w:rFonts w:ascii="Times New Roman" w:hAnsi="Times New Roman" w:cs="Times New Roman"/>
          <w:sz w:val="24"/>
          <w:szCs w:val="24"/>
        </w:rPr>
        <w:t>Līdz ar to kopējais plānotais TA budžets, t</w:t>
      </w:r>
      <w:r>
        <w:rPr>
          <w:rFonts w:ascii="Times New Roman" w:hAnsi="Times New Roman" w:cs="Times New Roman"/>
          <w:sz w:val="24"/>
          <w:szCs w:val="24"/>
        </w:rPr>
        <w:t>ai skaitā,</w:t>
      </w:r>
      <w:r w:rsidRPr="003E7E09">
        <w:rPr>
          <w:rFonts w:ascii="Times New Roman" w:hAnsi="Times New Roman" w:cs="Times New Roman"/>
          <w:sz w:val="24"/>
          <w:szCs w:val="24"/>
        </w:rPr>
        <w:t xml:space="preserve"> neattiecināmo izmaksu segšanai, </w:t>
      </w:r>
      <w:r w:rsidR="001741C8">
        <w:rPr>
          <w:rFonts w:ascii="Times New Roman" w:hAnsi="Times New Roman" w:cs="Times New Roman"/>
          <w:sz w:val="24"/>
          <w:szCs w:val="24"/>
        </w:rPr>
        <w:t>TA p</w:t>
      </w:r>
      <w:r w:rsidRPr="003E7E09">
        <w:rPr>
          <w:rFonts w:ascii="Times New Roman" w:hAnsi="Times New Roman" w:cs="Times New Roman"/>
          <w:sz w:val="24"/>
          <w:szCs w:val="24"/>
        </w:rPr>
        <w:t xml:space="preserve">rojekta ietvaros ir </w:t>
      </w:r>
      <w:r w:rsidR="00EE0172">
        <w:rPr>
          <w:rFonts w:ascii="Times New Roman" w:hAnsi="Times New Roman" w:cs="Times New Roman"/>
          <w:sz w:val="24"/>
          <w:szCs w:val="24"/>
        </w:rPr>
        <w:t>265 97</w:t>
      </w:r>
      <w:r w:rsidR="003B1243">
        <w:rPr>
          <w:rFonts w:ascii="Times New Roman" w:hAnsi="Times New Roman" w:cs="Times New Roman"/>
          <w:sz w:val="24"/>
          <w:szCs w:val="24"/>
        </w:rPr>
        <w:t>0</w:t>
      </w:r>
      <w:r w:rsidR="00EE0172">
        <w:rPr>
          <w:rFonts w:ascii="Times New Roman" w:hAnsi="Times New Roman" w:cs="Times New Roman"/>
          <w:sz w:val="24"/>
          <w:szCs w:val="24"/>
        </w:rPr>
        <w:t> </w:t>
      </w:r>
      <w:r w:rsidRPr="003E7E09">
        <w:rPr>
          <w:rFonts w:ascii="Times New Roman" w:hAnsi="Times New Roman" w:cs="Times New Roman"/>
          <w:sz w:val="24"/>
          <w:szCs w:val="24"/>
        </w:rPr>
        <w:t>EUR</w:t>
      </w:r>
      <w:r w:rsidR="00A50E27">
        <w:rPr>
          <w:rFonts w:ascii="Times New Roman" w:hAnsi="Times New Roman" w:cs="Times New Roman"/>
          <w:sz w:val="24"/>
          <w:szCs w:val="24"/>
        </w:rPr>
        <w:t>, t.sk.</w:t>
      </w:r>
    </w:p>
    <w:p w:rsidR="00A50E27" w:rsidP="00342657" w:rsidRDefault="00C85654" w14:paraId="7F15B961" w14:textId="676C7E11">
      <w:pPr>
        <w:pStyle w:val="Sarakstarindkopa"/>
        <w:numPr>
          <w:ilvl w:val="0"/>
          <w:numId w:val="11"/>
        </w:numPr>
        <w:spacing w:after="0" w:line="240" w:lineRule="auto"/>
        <w:jc w:val="both"/>
        <w:rPr>
          <w:rFonts w:ascii="Times New Roman" w:hAnsi="Times New Roman" w:cs="Times New Roman"/>
          <w:sz w:val="24"/>
          <w:szCs w:val="24"/>
        </w:rPr>
      </w:pPr>
      <w:r w:rsidRPr="00A50E27">
        <w:rPr>
          <w:rFonts w:ascii="Times New Roman" w:hAnsi="Times New Roman" w:cs="Times New Roman"/>
          <w:sz w:val="24"/>
          <w:szCs w:val="24"/>
        </w:rPr>
        <w:t>8448 EUR komandējumu izdevumi (ceļš, viesnīca, dienas nauda)</w:t>
      </w:r>
      <w:r w:rsidR="00A50E27">
        <w:rPr>
          <w:rFonts w:ascii="Times New Roman" w:hAnsi="Times New Roman" w:cs="Times New Roman"/>
          <w:sz w:val="24"/>
          <w:szCs w:val="24"/>
        </w:rPr>
        <w:t>;</w:t>
      </w:r>
    </w:p>
    <w:p w:rsidR="00A50E27" w:rsidP="00342657" w:rsidRDefault="00C85654" w14:paraId="0B7252F8" w14:textId="22E32356">
      <w:pPr>
        <w:pStyle w:val="Sarakstarindkopa"/>
        <w:numPr>
          <w:ilvl w:val="0"/>
          <w:numId w:val="11"/>
        </w:numPr>
        <w:spacing w:after="0" w:line="240" w:lineRule="auto"/>
        <w:jc w:val="both"/>
        <w:rPr>
          <w:rFonts w:ascii="Times New Roman" w:hAnsi="Times New Roman" w:cs="Times New Roman"/>
          <w:sz w:val="24"/>
          <w:szCs w:val="24"/>
        </w:rPr>
      </w:pPr>
      <w:r w:rsidRPr="00A50E27">
        <w:rPr>
          <w:rFonts w:ascii="Times New Roman" w:hAnsi="Times New Roman" w:cs="Times New Roman"/>
          <w:sz w:val="24"/>
          <w:szCs w:val="24"/>
        </w:rPr>
        <w:t>42 000 EUR pakalpojuma līgumu izmaksas (esošās situācijas analīzes ziņojuma, iekļaujot starptautisko pieredzi, izstrāde)</w:t>
      </w:r>
      <w:r w:rsidR="00A50E27">
        <w:rPr>
          <w:rFonts w:ascii="Times New Roman" w:hAnsi="Times New Roman" w:cs="Times New Roman"/>
          <w:sz w:val="24"/>
          <w:szCs w:val="24"/>
        </w:rPr>
        <w:t>;</w:t>
      </w:r>
    </w:p>
    <w:p w:rsidR="00A50E27" w:rsidP="00342657" w:rsidRDefault="00C85654" w14:paraId="230F7408" w14:textId="482D353B">
      <w:pPr>
        <w:pStyle w:val="Sarakstarindkopa"/>
        <w:numPr>
          <w:ilvl w:val="0"/>
          <w:numId w:val="11"/>
        </w:numPr>
        <w:spacing w:after="0" w:line="240" w:lineRule="auto"/>
        <w:jc w:val="both"/>
        <w:rPr>
          <w:rFonts w:ascii="Times New Roman" w:hAnsi="Times New Roman" w:cs="Times New Roman"/>
          <w:sz w:val="24"/>
          <w:szCs w:val="24"/>
        </w:rPr>
      </w:pPr>
      <w:r w:rsidRPr="00A50E27">
        <w:rPr>
          <w:rFonts w:ascii="Times New Roman" w:hAnsi="Times New Roman" w:cs="Times New Roman"/>
          <w:sz w:val="24"/>
          <w:szCs w:val="24"/>
        </w:rPr>
        <w:t>pierādījumu elektroniskās apmaiņas risinājuma izstrādes izmaksas</w:t>
      </w:r>
      <w:r w:rsidR="00EE0172">
        <w:rPr>
          <w:rFonts w:ascii="Times New Roman" w:hAnsi="Times New Roman" w:cs="Times New Roman"/>
          <w:sz w:val="24"/>
          <w:szCs w:val="24"/>
        </w:rPr>
        <w:t>161 428</w:t>
      </w:r>
      <w:r w:rsidRPr="00A50E27">
        <w:rPr>
          <w:rFonts w:ascii="Times New Roman" w:hAnsi="Times New Roman" w:cs="Times New Roman"/>
          <w:sz w:val="24"/>
          <w:szCs w:val="24"/>
        </w:rPr>
        <w:t> EUR, tajā skaitā, serveru, datu glabātavu iegādes un lietotāju apmācību  izmaksas</w:t>
      </w:r>
      <w:r w:rsidR="00A50E27">
        <w:rPr>
          <w:rFonts w:ascii="Times New Roman" w:hAnsi="Times New Roman" w:cs="Times New Roman"/>
          <w:sz w:val="24"/>
          <w:szCs w:val="24"/>
        </w:rPr>
        <w:t>;</w:t>
      </w:r>
    </w:p>
    <w:p w:rsidR="00A50E27" w:rsidP="00342657" w:rsidRDefault="00C85654" w14:paraId="3F8DF8C2" w14:textId="095FF739">
      <w:pPr>
        <w:pStyle w:val="Sarakstarindkopa"/>
        <w:numPr>
          <w:ilvl w:val="0"/>
          <w:numId w:val="11"/>
        </w:numPr>
        <w:spacing w:after="0" w:line="240" w:lineRule="auto"/>
        <w:jc w:val="both"/>
        <w:rPr>
          <w:rFonts w:ascii="Times New Roman" w:hAnsi="Times New Roman" w:cs="Times New Roman"/>
          <w:sz w:val="24"/>
          <w:szCs w:val="24"/>
        </w:rPr>
      </w:pPr>
      <w:r w:rsidRPr="00A50E27">
        <w:rPr>
          <w:rFonts w:ascii="Times New Roman" w:hAnsi="Times New Roman" w:cs="Times New Roman"/>
          <w:sz w:val="24"/>
          <w:szCs w:val="24"/>
        </w:rPr>
        <w:t>citas projekta izmaksas 9400 EUR apmērā, iekļaujot publicitātes kampaņas izmaksas, audita izmaksas u.c.</w:t>
      </w:r>
      <w:r w:rsidR="00A50E27">
        <w:rPr>
          <w:rFonts w:ascii="Times New Roman" w:hAnsi="Times New Roman" w:cs="Times New Roman"/>
          <w:sz w:val="24"/>
          <w:szCs w:val="24"/>
        </w:rPr>
        <w:t>;</w:t>
      </w:r>
    </w:p>
    <w:p w:rsidRPr="00A50E27" w:rsidR="00C85654" w:rsidP="00342657" w:rsidRDefault="00C85654" w14:paraId="17904041" w14:textId="135ACA34">
      <w:pPr>
        <w:pStyle w:val="Sarakstarindkopa"/>
        <w:numPr>
          <w:ilvl w:val="0"/>
          <w:numId w:val="11"/>
        </w:numPr>
        <w:spacing w:after="0" w:line="240" w:lineRule="auto"/>
        <w:jc w:val="both"/>
        <w:rPr>
          <w:rFonts w:ascii="Times New Roman" w:hAnsi="Times New Roman" w:cs="Times New Roman"/>
          <w:sz w:val="24"/>
          <w:szCs w:val="24"/>
        </w:rPr>
      </w:pPr>
      <w:r w:rsidRPr="00A50E27">
        <w:rPr>
          <w:rFonts w:ascii="Times New Roman" w:hAnsi="Times New Roman" w:cs="Times New Roman"/>
          <w:sz w:val="24"/>
          <w:szCs w:val="24"/>
        </w:rPr>
        <w:t>44 </w:t>
      </w:r>
      <w:r w:rsidR="00EE0172">
        <w:rPr>
          <w:rFonts w:ascii="Times New Roman" w:hAnsi="Times New Roman" w:cs="Times New Roman"/>
          <w:sz w:val="24"/>
          <w:szCs w:val="24"/>
        </w:rPr>
        <w:t>69</w:t>
      </w:r>
      <w:r w:rsidR="00DA57AD">
        <w:rPr>
          <w:rFonts w:ascii="Times New Roman" w:hAnsi="Times New Roman" w:cs="Times New Roman"/>
          <w:sz w:val="24"/>
          <w:szCs w:val="24"/>
        </w:rPr>
        <w:t>4</w:t>
      </w:r>
      <w:r w:rsidRPr="00A50E27" w:rsidR="00EE0172">
        <w:rPr>
          <w:rFonts w:ascii="Times New Roman" w:hAnsi="Times New Roman" w:cs="Times New Roman"/>
          <w:sz w:val="24"/>
          <w:szCs w:val="24"/>
        </w:rPr>
        <w:t> </w:t>
      </w:r>
      <w:r w:rsidRPr="00A50E27">
        <w:rPr>
          <w:rFonts w:ascii="Times New Roman" w:hAnsi="Times New Roman" w:cs="Times New Roman"/>
          <w:sz w:val="24"/>
          <w:szCs w:val="24"/>
        </w:rPr>
        <w:t xml:space="preserve">EUR neattiecināmo izmaksu (PVN) segšanai par preču un pakalpojumu iegādi </w:t>
      </w:r>
      <w:r w:rsidR="001741C8">
        <w:rPr>
          <w:rFonts w:ascii="Times New Roman" w:hAnsi="Times New Roman" w:cs="Times New Roman"/>
          <w:sz w:val="24"/>
          <w:szCs w:val="24"/>
        </w:rPr>
        <w:t>TA p</w:t>
      </w:r>
      <w:r w:rsidRPr="00A50E27">
        <w:rPr>
          <w:rFonts w:ascii="Times New Roman" w:hAnsi="Times New Roman" w:cs="Times New Roman"/>
          <w:sz w:val="24"/>
          <w:szCs w:val="24"/>
        </w:rPr>
        <w:t>rojekta rezultātu ieviešanai.</w:t>
      </w:r>
    </w:p>
    <w:p w:rsidR="00C85654" w:rsidP="00342657" w:rsidRDefault="00C85654" w14:paraId="13FDC7F2" w14:textId="0D3F8F86">
      <w:pPr>
        <w:spacing w:after="0" w:line="240" w:lineRule="auto"/>
        <w:ind w:firstLine="720"/>
        <w:jc w:val="both"/>
        <w:rPr>
          <w:rFonts w:ascii="Times New Roman" w:hAnsi="Times New Roman" w:cs="Times New Roman"/>
          <w:sz w:val="24"/>
          <w:szCs w:val="24"/>
        </w:rPr>
      </w:pPr>
    </w:p>
    <w:p w:rsidR="00B944D6" w:rsidP="00342657" w:rsidRDefault="00B944D6" w14:paraId="5A71C891" w14:textId="5A28480D">
      <w:pPr>
        <w:spacing w:after="0" w:line="240" w:lineRule="auto"/>
        <w:ind w:firstLine="720"/>
        <w:jc w:val="both"/>
        <w:rPr>
          <w:rFonts w:ascii="Times New Roman" w:hAnsi="Times New Roman" w:cs="Times New Roman"/>
          <w:sz w:val="24"/>
          <w:szCs w:val="24"/>
        </w:rPr>
      </w:pPr>
    </w:p>
    <w:p w:rsidR="00B944D6" w:rsidP="00342657" w:rsidRDefault="00B944D6" w14:paraId="566111B5" w14:textId="77777777">
      <w:pPr>
        <w:spacing w:after="0" w:line="240" w:lineRule="auto"/>
        <w:ind w:firstLine="720"/>
        <w:jc w:val="both"/>
        <w:rPr>
          <w:rFonts w:ascii="Times New Roman" w:hAnsi="Times New Roman" w:cs="Times New Roman"/>
          <w:sz w:val="24"/>
          <w:szCs w:val="24"/>
        </w:rPr>
      </w:pPr>
    </w:p>
    <w:p w:rsidRPr="000D115C" w:rsidR="00FC2FA8" w:rsidP="00342657" w:rsidRDefault="00FC2FA8" w14:paraId="556FAA5D" w14:textId="77777777">
      <w:pPr>
        <w:spacing w:after="0" w:line="240" w:lineRule="auto"/>
        <w:ind w:firstLine="720"/>
        <w:jc w:val="both"/>
        <w:rPr>
          <w:rFonts w:ascii="Times New Roman" w:hAnsi="Times New Roman" w:cs="Times New Roman"/>
          <w:sz w:val="24"/>
          <w:szCs w:val="24"/>
        </w:rPr>
      </w:pPr>
    </w:p>
    <w:tbl>
      <w:tblPr>
        <w:tblW w:w="8964" w:type="dxa"/>
        <w:tblInd w:w="108" w:type="dxa"/>
        <w:tblCellMar>
          <w:left w:w="0" w:type="dxa"/>
          <w:right w:w="0" w:type="dxa"/>
        </w:tblCellMar>
        <w:tblLook w:val="04A0" w:firstRow="1" w:lastRow="0" w:firstColumn="1" w:lastColumn="0" w:noHBand="0" w:noVBand="1"/>
      </w:tblPr>
      <w:tblGrid>
        <w:gridCol w:w="5846"/>
        <w:gridCol w:w="3118"/>
      </w:tblGrid>
      <w:tr w:rsidRPr="00037940" w:rsidR="00C85654" w:rsidTr="00A715B2" w14:paraId="40B2BB05" w14:textId="77777777">
        <w:trPr>
          <w:trHeight w:val="381"/>
        </w:trPr>
        <w:tc>
          <w:tcPr>
            <w:tcW w:w="5846" w:type="dxa"/>
            <w:tcBorders>
              <w:top w:val="nil"/>
              <w:left w:val="nil"/>
              <w:bottom w:val="single" w:color="auto" w:sz="8" w:space="0"/>
              <w:right w:val="single" w:color="auto" w:sz="8" w:space="0"/>
            </w:tcBorders>
            <w:tcMar>
              <w:top w:w="0" w:type="dxa"/>
              <w:left w:w="108" w:type="dxa"/>
              <w:bottom w:w="0" w:type="dxa"/>
              <w:right w:w="108" w:type="dxa"/>
            </w:tcMar>
            <w:hideMark/>
          </w:tcPr>
          <w:p w:rsidRPr="00037940" w:rsidR="00C85654" w:rsidP="00342657" w:rsidRDefault="00C85654" w14:paraId="48CFBB96" w14:textId="77777777">
            <w:pPr>
              <w:spacing w:after="0" w:line="240" w:lineRule="auto"/>
              <w:rPr>
                <w:rFonts w:ascii="Times New Roman" w:hAnsi="Times New Roman" w:eastAsia="Times New Roman" w:cs="Times New Roman"/>
                <w:sz w:val="24"/>
                <w:szCs w:val="24"/>
                <w:highlight w:val="yellow"/>
                <w:lang w:eastAsia="lv-LV"/>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37940" w:rsidR="00C85654" w:rsidP="00342657" w:rsidRDefault="00C85654" w14:paraId="645C36E4"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037940">
              <w:rPr>
                <w:rFonts w:ascii="Times New Roman" w:hAnsi="Times New Roman" w:eastAsia="Times New Roman" w:cs="Times New Roman"/>
                <w:b/>
                <w:bCs/>
                <w:sz w:val="24"/>
                <w:szCs w:val="24"/>
                <w:lang w:eastAsia="lv-LV"/>
              </w:rPr>
              <w:t>Kopējais finansējums, EUR</w:t>
            </w:r>
          </w:p>
        </w:tc>
      </w:tr>
      <w:tr w:rsidRPr="00037940" w:rsidR="00EE0172" w:rsidTr="00A715B2" w14:paraId="6F92D2D6"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37940" w:rsidR="00EE0172" w:rsidP="005876FE" w:rsidRDefault="00EE0172" w14:paraId="23BD81C4"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37940">
              <w:rPr>
                <w:rFonts w:ascii="Times New Roman" w:hAnsi="Times New Roman" w:eastAsia="Times New Roman" w:cs="Times New Roman"/>
                <w:b/>
                <w:bCs/>
                <w:sz w:val="24"/>
                <w:szCs w:val="24"/>
                <w:lang w:eastAsia="lv-LV"/>
              </w:rPr>
              <w:t>EK finansējums (kopējais)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9E1053" w:rsidR="00EE0172" w:rsidP="00342657" w:rsidRDefault="00EE0172" w14:paraId="3827F29A" w14:textId="1D0BE7A3">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9E1053">
              <w:rPr>
                <w:rFonts w:ascii="Times New Roman" w:hAnsi="Times New Roman" w:eastAsia="Times New Roman" w:cs="Times New Roman"/>
                <w:sz w:val="24"/>
                <w:szCs w:val="24"/>
                <w:lang w:eastAsia="lv-LV"/>
              </w:rPr>
              <w:t>165 957</w:t>
            </w:r>
          </w:p>
        </w:tc>
      </w:tr>
      <w:tr w:rsidRPr="00037940" w:rsidR="00EE0172" w:rsidTr="00A715B2" w14:paraId="299ECD38"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37940" w:rsidR="00EE0172" w:rsidP="005876FE" w:rsidRDefault="00EE0172" w14:paraId="6EAF5439"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37940">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9E1053" w:rsidR="00EE0172" w:rsidP="00342657" w:rsidRDefault="00EE0172" w14:paraId="573F11E8" w14:textId="6CC21B4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9E1053">
              <w:rPr>
                <w:rFonts w:ascii="Times New Roman" w:hAnsi="Times New Roman" w:eastAsia="Times New Roman" w:cs="Times New Roman"/>
                <w:sz w:val="24"/>
                <w:szCs w:val="24"/>
                <w:lang w:eastAsia="lv-LV"/>
              </w:rPr>
              <w:t>5</w:t>
            </w:r>
            <w:r>
              <w:rPr>
                <w:rFonts w:ascii="Times New Roman" w:hAnsi="Times New Roman" w:eastAsia="Times New Roman" w:cs="Times New Roman"/>
                <w:sz w:val="24"/>
                <w:szCs w:val="24"/>
                <w:lang w:eastAsia="lv-LV"/>
              </w:rPr>
              <w:t>5 319</w:t>
            </w:r>
          </w:p>
        </w:tc>
      </w:tr>
      <w:tr w:rsidRPr="00037940" w:rsidR="00EE0172" w:rsidTr="00A715B2" w14:paraId="6FDD30E1"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6783A" w:rsidR="00EE0172" w:rsidP="005876FE" w:rsidRDefault="00EE0172" w14:paraId="4C33B250"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56783A">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9E1053" w:rsidR="00EE0172" w:rsidP="00342657" w:rsidRDefault="00EE0172" w14:paraId="764C8026" w14:textId="2C03A80D">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9E1053">
              <w:rPr>
                <w:rFonts w:ascii="Times New Roman" w:hAnsi="Times New Roman" w:eastAsia="Times New Roman" w:cs="Times New Roman"/>
                <w:sz w:val="24"/>
                <w:szCs w:val="24"/>
                <w:lang w:eastAsia="lv-LV"/>
              </w:rPr>
              <w:t> 82 97</w:t>
            </w:r>
            <w:r>
              <w:rPr>
                <w:rFonts w:ascii="Times New Roman" w:hAnsi="Times New Roman" w:eastAsia="Times New Roman" w:cs="Times New Roman"/>
                <w:sz w:val="24"/>
                <w:szCs w:val="24"/>
                <w:lang w:eastAsia="lv-LV"/>
              </w:rPr>
              <w:t>8</w:t>
            </w:r>
          </w:p>
        </w:tc>
      </w:tr>
      <w:tr w:rsidRPr="00037940" w:rsidR="00EE0172" w:rsidTr="00A715B2" w14:paraId="72C0F277"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37940" w:rsidR="00EE0172" w:rsidP="005876FE" w:rsidRDefault="00EE0172" w14:paraId="13A92A57"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37940">
              <w:rPr>
                <w:rFonts w:ascii="Times New Roman" w:hAnsi="Times New Roman" w:eastAsia="Times New Roman" w:cs="Times New Roman"/>
                <w:b/>
                <w:bCs/>
                <w:sz w:val="24"/>
                <w:szCs w:val="24"/>
                <w:lang w:eastAsia="lv-LV"/>
              </w:rPr>
              <w:t>Finansējums neattiecināmo izdevumu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9E1053" w:rsidR="00EE0172" w:rsidP="00342657" w:rsidRDefault="00EE0172" w14:paraId="5BCA1628" w14:textId="24A51B9A">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9E1053">
              <w:rPr>
                <w:rFonts w:ascii="Times New Roman" w:hAnsi="Times New Roman" w:eastAsia="Times New Roman" w:cs="Times New Roman"/>
                <w:sz w:val="24"/>
                <w:szCs w:val="24"/>
                <w:lang w:eastAsia="lv-LV"/>
              </w:rPr>
              <w:t>44 </w:t>
            </w:r>
            <w:r>
              <w:rPr>
                <w:rFonts w:ascii="Times New Roman" w:hAnsi="Times New Roman" w:eastAsia="Times New Roman" w:cs="Times New Roman"/>
                <w:sz w:val="24"/>
                <w:szCs w:val="24"/>
                <w:lang w:eastAsia="lv-LV"/>
              </w:rPr>
              <w:t>69</w:t>
            </w:r>
            <w:r w:rsidR="00DA57AD">
              <w:rPr>
                <w:rFonts w:ascii="Times New Roman" w:hAnsi="Times New Roman" w:eastAsia="Times New Roman" w:cs="Times New Roman"/>
                <w:sz w:val="24"/>
                <w:szCs w:val="24"/>
                <w:lang w:eastAsia="lv-LV"/>
              </w:rPr>
              <w:t>4</w:t>
            </w:r>
          </w:p>
        </w:tc>
      </w:tr>
      <w:tr w:rsidRPr="00037940" w:rsidR="00EE0172" w:rsidTr="00A715B2" w14:paraId="3484FF71" w14:textId="77777777">
        <w:tc>
          <w:tcPr>
            <w:tcW w:w="5846"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037940" w:rsidR="00EE0172" w:rsidP="005876FE" w:rsidRDefault="00EE0172" w14:paraId="6F22BBAF"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037940">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037940" w:rsidR="00EE0172" w:rsidP="00342657" w:rsidRDefault="00EE0172" w14:paraId="22871D8A" w14:textId="76F2A2F8">
            <w:pPr>
              <w:spacing w:before="100" w:beforeAutospacing="1" w:after="100" w:afterAutospacing="1" w:line="240" w:lineRule="auto"/>
              <w:jc w:val="right"/>
              <w:rPr>
                <w:rFonts w:ascii="Times New Roman" w:hAnsi="Times New Roman" w:eastAsia="Times New Roman" w:cs="Times New Roman"/>
                <w:b/>
                <w:sz w:val="24"/>
                <w:szCs w:val="24"/>
                <w:lang w:eastAsia="lv-LV"/>
              </w:rPr>
            </w:pPr>
            <w:r w:rsidRPr="00037940">
              <w:rPr>
                <w:rFonts w:ascii="Times New Roman" w:hAnsi="Times New Roman" w:eastAsia="Times New Roman" w:cs="Times New Roman"/>
                <w:b/>
                <w:sz w:val="24"/>
                <w:szCs w:val="24"/>
                <w:lang w:eastAsia="lv-LV"/>
              </w:rPr>
              <w:t>34</w:t>
            </w:r>
            <w:r w:rsidR="001D0491">
              <w:rPr>
                <w:rFonts w:ascii="Times New Roman" w:hAnsi="Times New Roman" w:eastAsia="Times New Roman" w:cs="Times New Roman"/>
                <w:b/>
                <w:sz w:val="24"/>
                <w:szCs w:val="24"/>
                <w:lang w:eastAsia="lv-LV"/>
              </w:rPr>
              <w:t>8 94</w:t>
            </w:r>
            <w:r w:rsidR="00DA57AD">
              <w:rPr>
                <w:rFonts w:ascii="Times New Roman" w:hAnsi="Times New Roman" w:eastAsia="Times New Roman" w:cs="Times New Roman"/>
                <w:b/>
                <w:sz w:val="24"/>
                <w:szCs w:val="24"/>
                <w:lang w:eastAsia="lv-LV"/>
              </w:rPr>
              <w:t>8</w:t>
            </w:r>
          </w:p>
        </w:tc>
      </w:tr>
    </w:tbl>
    <w:p w:rsidRPr="00037940" w:rsidR="00C85654" w:rsidP="005876FE" w:rsidRDefault="00C85654" w14:paraId="6D485064" w14:textId="77777777">
      <w:pPr>
        <w:spacing w:before="100" w:beforeAutospacing="1" w:after="0" w:line="240" w:lineRule="auto"/>
        <w:ind w:firstLine="709"/>
        <w:jc w:val="both"/>
        <w:rPr>
          <w:rFonts w:ascii="Times New Roman" w:hAnsi="Times New Roman" w:eastAsia="Times New Roman" w:cs="Times New Roman"/>
          <w:sz w:val="24"/>
          <w:szCs w:val="24"/>
          <w:lang w:eastAsia="lv-LV"/>
        </w:rPr>
      </w:pPr>
      <w:r w:rsidRPr="00037940">
        <w:rPr>
          <w:rFonts w:ascii="Times New Roman" w:hAnsi="Times New Roman" w:eastAsia="Times New Roman" w:cs="Times New Roman"/>
          <w:sz w:val="24"/>
          <w:szCs w:val="24"/>
          <w:lang w:eastAsia="lv-LV"/>
        </w:rPr>
        <w:t>TA nepieciešamais finansējums (EUR) pa finansējuma veidiem un sadalījumā pa gadiem:</w:t>
      </w:r>
    </w:p>
    <w:tbl>
      <w:tblPr>
        <w:tblW w:w="8964" w:type="dxa"/>
        <w:tblInd w:w="108" w:type="dxa"/>
        <w:tblLayout w:type="fixed"/>
        <w:tblCellMar>
          <w:left w:w="0" w:type="dxa"/>
          <w:right w:w="0" w:type="dxa"/>
        </w:tblCellMar>
        <w:tblLook w:val="04A0" w:firstRow="1" w:lastRow="0" w:firstColumn="1" w:lastColumn="0" w:noHBand="0" w:noVBand="1"/>
      </w:tblPr>
      <w:tblGrid>
        <w:gridCol w:w="4428"/>
        <w:gridCol w:w="1134"/>
        <w:gridCol w:w="1134"/>
        <w:gridCol w:w="993"/>
        <w:gridCol w:w="1275"/>
      </w:tblGrid>
      <w:tr w:rsidRPr="00037940" w:rsidR="00C85654" w:rsidTr="00A715B2" w14:paraId="5D73E3D8" w14:textId="77777777">
        <w:trPr>
          <w:trHeight w:val="427"/>
        </w:trPr>
        <w:tc>
          <w:tcPr>
            <w:tcW w:w="4428" w:type="dxa"/>
            <w:tcBorders>
              <w:top w:val="nil"/>
              <w:left w:val="nil"/>
              <w:bottom w:val="single" w:color="auto" w:sz="4" w:space="0"/>
              <w:right w:val="single" w:color="auto" w:sz="8" w:space="0"/>
            </w:tcBorders>
            <w:tcMar>
              <w:top w:w="0" w:type="dxa"/>
              <w:left w:w="108" w:type="dxa"/>
              <w:bottom w:w="0" w:type="dxa"/>
              <w:right w:w="108" w:type="dxa"/>
            </w:tcMar>
            <w:hideMark/>
          </w:tcPr>
          <w:p w:rsidRPr="00037940" w:rsidR="00C85654" w:rsidP="00342657" w:rsidRDefault="00C85654" w14:paraId="0A40EAF7" w14:textId="77777777">
            <w:pPr>
              <w:spacing w:before="100" w:beforeAutospacing="1" w:after="0" w:line="240" w:lineRule="auto"/>
              <w:jc w:val="both"/>
              <w:rPr>
                <w:rFonts w:ascii="Times New Roman" w:hAnsi="Times New Roman" w:cs="Times New Roman"/>
                <w:b/>
                <w:sz w:val="24"/>
                <w:szCs w:val="24"/>
                <w:highlight w:val="yellow"/>
              </w:rPr>
            </w:pPr>
            <w:r w:rsidRPr="00037940">
              <w:rPr>
                <w:rFonts w:ascii="Times New Roman" w:hAnsi="Times New Roman" w:cs="Times New Roman"/>
                <w:b/>
                <w:sz w:val="24"/>
                <w:szCs w:val="24"/>
              </w:rPr>
              <w:t> </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37940" w:rsidR="00C85654" w:rsidP="00342657" w:rsidRDefault="00C85654" w14:paraId="7782C917" w14:textId="77777777">
            <w:pPr>
              <w:spacing w:before="100" w:beforeAutospacing="1" w:after="0" w:line="240" w:lineRule="auto"/>
              <w:jc w:val="center"/>
              <w:rPr>
                <w:rFonts w:ascii="Times New Roman" w:hAnsi="Times New Roman" w:cs="Times New Roman"/>
                <w:b/>
                <w:sz w:val="24"/>
                <w:szCs w:val="24"/>
              </w:rPr>
            </w:pPr>
            <w:r w:rsidRPr="00037940">
              <w:rPr>
                <w:rFonts w:ascii="Times New Roman" w:hAnsi="Times New Roman" w:cs="Times New Roman"/>
                <w:b/>
                <w:bCs/>
                <w:sz w:val="24"/>
                <w:szCs w:val="24"/>
              </w:rPr>
              <w:t>2019</w:t>
            </w:r>
          </w:p>
        </w:tc>
        <w:tc>
          <w:tcPr>
            <w:tcW w:w="1134"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037940" w:rsidR="00C85654" w:rsidP="00342657" w:rsidRDefault="00C85654" w14:paraId="6F695C82" w14:textId="77777777">
            <w:pPr>
              <w:spacing w:before="100" w:beforeAutospacing="1" w:after="0" w:line="240" w:lineRule="auto"/>
              <w:jc w:val="center"/>
              <w:rPr>
                <w:rFonts w:ascii="Times New Roman" w:hAnsi="Times New Roman" w:cs="Times New Roman"/>
                <w:b/>
                <w:sz w:val="24"/>
                <w:szCs w:val="24"/>
              </w:rPr>
            </w:pPr>
            <w:r w:rsidRPr="00037940">
              <w:rPr>
                <w:rFonts w:ascii="Times New Roman" w:hAnsi="Times New Roman" w:cs="Times New Roman"/>
                <w:b/>
                <w:bCs/>
                <w:sz w:val="24"/>
                <w:szCs w:val="24"/>
              </w:rPr>
              <w:t>2020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037940" w:rsidR="00C85654" w:rsidP="00342657" w:rsidRDefault="00C85654" w14:paraId="380EC975" w14:textId="77777777">
            <w:pPr>
              <w:spacing w:before="100" w:beforeAutospacing="1" w:after="0" w:line="240" w:lineRule="auto"/>
              <w:jc w:val="center"/>
              <w:rPr>
                <w:rFonts w:ascii="Times New Roman" w:hAnsi="Times New Roman" w:cs="Times New Roman"/>
                <w:b/>
                <w:bCs/>
                <w:sz w:val="24"/>
                <w:szCs w:val="24"/>
              </w:rPr>
            </w:pPr>
            <w:r w:rsidRPr="00037940">
              <w:rPr>
                <w:rFonts w:ascii="Times New Roman" w:hAnsi="Times New Roman" w:cs="Times New Roman"/>
                <w:b/>
                <w:bCs/>
                <w:sz w:val="24"/>
                <w:szCs w:val="24"/>
              </w:rPr>
              <w:t>2021</w:t>
            </w:r>
          </w:p>
        </w:tc>
        <w:tc>
          <w:tcPr>
            <w:tcW w:w="1275"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037940" w:rsidR="00C85654" w:rsidP="00342657" w:rsidRDefault="00C85654" w14:paraId="2A536C71" w14:textId="77777777">
            <w:pPr>
              <w:spacing w:before="100" w:beforeAutospacing="1" w:after="0" w:line="240" w:lineRule="auto"/>
              <w:jc w:val="center"/>
              <w:rPr>
                <w:rFonts w:ascii="Times New Roman" w:hAnsi="Times New Roman" w:cs="Times New Roman"/>
                <w:b/>
                <w:sz w:val="24"/>
                <w:szCs w:val="24"/>
              </w:rPr>
            </w:pPr>
            <w:r w:rsidRPr="00037940">
              <w:rPr>
                <w:rFonts w:ascii="Times New Roman" w:hAnsi="Times New Roman" w:cs="Times New Roman"/>
                <w:b/>
                <w:bCs/>
                <w:sz w:val="24"/>
                <w:szCs w:val="24"/>
              </w:rPr>
              <w:t>KOPĀ</w:t>
            </w:r>
          </w:p>
        </w:tc>
      </w:tr>
      <w:tr w:rsidRPr="00037940" w:rsidR="00C85654" w:rsidTr="00A715B2" w14:paraId="45FDA591" w14:textId="77777777">
        <w:trPr>
          <w:trHeight w:val="427"/>
        </w:trPr>
        <w:tc>
          <w:tcPr>
            <w:tcW w:w="44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37940" w:rsidR="00C85654" w:rsidP="005876FE" w:rsidRDefault="00C85654" w14:paraId="41F8C988" w14:textId="77777777">
            <w:pPr>
              <w:spacing w:before="100" w:beforeAutospacing="1" w:after="0" w:line="240" w:lineRule="auto"/>
              <w:jc w:val="both"/>
              <w:rPr>
                <w:rFonts w:ascii="Times New Roman" w:hAnsi="Times New Roman" w:cs="Times New Roman"/>
                <w:b/>
                <w:sz w:val="24"/>
                <w:szCs w:val="24"/>
              </w:rPr>
            </w:pPr>
            <w:r w:rsidRPr="00037940">
              <w:rPr>
                <w:rFonts w:ascii="Times New Roman" w:hAnsi="Times New Roman" w:cs="Times New Roman"/>
                <w:b/>
                <w:bCs/>
                <w:sz w:val="24"/>
                <w:szCs w:val="24"/>
              </w:rPr>
              <w:t>Avansa/noslēguma maksājums</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E1053" w:rsidR="00C85654" w:rsidP="00342657" w:rsidRDefault="00C85654" w14:paraId="00584E1C" w14:textId="784BAEDF">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82 979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E1053" w:rsidR="00C85654" w:rsidP="00342657" w:rsidRDefault="00C85654" w14:paraId="56B94AA2"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0,00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9E1053" w:rsidR="00C85654" w:rsidP="00342657" w:rsidRDefault="00EE0172" w14:paraId="1D71071E" w14:textId="567D2416">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82 978</w:t>
            </w:r>
          </w:p>
        </w:tc>
        <w:tc>
          <w:tcPr>
            <w:tcW w:w="1275"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tcPr>
          <w:p w:rsidRPr="009E1053" w:rsidR="00C85654" w:rsidP="00342657" w:rsidRDefault="00C85654" w14:paraId="142AB8BB"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165 957</w:t>
            </w:r>
          </w:p>
        </w:tc>
      </w:tr>
      <w:tr w:rsidRPr="00037940" w:rsidR="00C85654" w:rsidTr="00A715B2" w14:paraId="14167520" w14:textId="77777777">
        <w:trPr>
          <w:trHeight w:val="297"/>
        </w:trPr>
        <w:tc>
          <w:tcPr>
            <w:tcW w:w="442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037940" w:rsidR="00C85654" w:rsidP="005876FE" w:rsidRDefault="00C85654" w14:paraId="2EC57807" w14:textId="77777777">
            <w:pPr>
              <w:spacing w:before="100" w:beforeAutospacing="1" w:after="0" w:line="240" w:lineRule="auto"/>
              <w:jc w:val="both"/>
              <w:rPr>
                <w:rFonts w:ascii="Times New Roman" w:hAnsi="Times New Roman" w:cs="Times New Roman"/>
                <w:b/>
                <w:sz w:val="24"/>
                <w:szCs w:val="24"/>
              </w:rPr>
            </w:pPr>
            <w:r w:rsidRPr="00037940">
              <w:rPr>
                <w:rFonts w:ascii="Times New Roman" w:hAnsi="Times New Roman" w:cs="Times New Roman"/>
                <w:b/>
                <w:bCs/>
                <w:sz w:val="24"/>
                <w:szCs w:val="24"/>
              </w:rPr>
              <w:t>Attiecināmie izdevumi (EK līdzfinansējums) TA budžeta daļai</w:t>
            </w:r>
          </w:p>
        </w:tc>
        <w:tc>
          <w:tcPr>
            <w:tcW w:w="1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9E1053" w:rsidR="00C85654" w:rsidP="00342657" w:rsidRDefault="00C85654" w14:paraId="689A81E7"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102 308</w:t>
            </w:r>
          </w:p>
        </w:tc>
        <w:tc>
          <w:tcPr>
            <w:tcW w:w="1134" w:type="dxa"/>
            <w:tcBorders>
              <w:top w:val="single" w:color="auto" w:sz="4" w:space="0"/>
              <w:left w:val="nil"/>
              <w:bottom w:val="single" w:color="auto" w:sz="8" w:space="0"/>
              <w:right w:val="single" w:color="auto" w:sz="4" w:space="0"/>
            </w:tcBorders>
            <w:tcMar>
              <w:top w:w="0" w:type="dxa"/>
              <w:left w:w="108" w:type="dxa"/>
              <w:bottom w:w="0" w:type="dxa"/>
              <w:right w:w="108" w:type="dxa"/>
            </w:tcMar>
          </w:tcPr>
          <w:p w:rsidRPr="009E1053" w:rsidR="00C85654" w:rsidP="00342657" w:rsidRDefault="00C85654" w14:paraId="0A766133"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63 649</w:t>
            </w:r>
          </w:p>
        </w:tc>
        <w:tc>
          <w:tcPr>
            <w:tcW w:w="993" w:type="dxa"/>
            <w:tcBorders>
              <w:top w:val="single" w:color="auto" w:sz="4" w:space="0"/>
              <w:left w:val="single" w:color="auto" w:sz="4" w:space="0"/>
              <w:bottom w:val="single" w:color="auto" w:sz="4" w:space="0"/>
              <w:right w:val="single" w:color="auto" w:sz="4" w:space="0"/>
            </w:tcBorders>
            <w:shd w:val="clear" w:color="auto" w:fill="F2F2F2"/>
          </w:tcPr>
          <w:p w:rsidRPr="009E1053" w:rsidR="00C85654" w:rsidP="00342657" w:rsidRDefault="00C85654" w14:paraId="7A7B92AD"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0,00</w:t>
            </w:r>
          </w:p>
        </w:tc>
        <w:tc>
          <w:tcPr>
            <w:tcW w:w="1275"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9E1053" w:rsidR="00C85654" w:rsidP="00342657" w:rsidRDefault="00C85654" w14:paraId="71B6FD0B"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165 957</w:t>
            </w:r>
          </w:p>
        </w:tc>
      </w:tr>
      <w:tr w:rsidRPr="00037940" w:rsidR="00C85654" w:rsidTr="00A715B2" w14:paraId="78108161"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37940" w:rsidR="00C85654" w:rsidP="005876FE" w:rsidRDefault="00C85654" w14:paraId="3C981648" w14:textId="77777777">
            <w:pPr>
              <w:spacing w:before="100" w:beforeAutospacing="1" w:after="0" w:line="240" w:lineRule="auto"/>
              <w:jc w:val="both"/>
              <w:rPr>
                <w:rFonts w:ascii="Times New Roman" w:hAnsi="Times New Roman" w:cs="Times New Roman"/>
                <w:b/>
                <w:sz w:val="24"/>
                <w:szCs w:val="24"/>
              </w:rPr>
            </w:pPr>
            <w:r w:rsidRPr="00037940">
              <w:rPr>
                <w:rFonts w:ascii="Times New Roman" w:hAnsi="Times New Roman" w:cs="Times New Roman"/>
                <w:b/>
                <w:bCs/>
                <w:sz w:val="24"/>
                <w:szCs w:val="24"/>
              </w:rPr>
              <w:t>Attiecināmie izdevumi (Nacionālais līdzfinansējums)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9E1053" w:rsidR="00C85654" w:rsidP="00342657" w:rsidRDefault="00C85654" w14:paraId="319B90D7"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32 680</w:t>
            </w:r>
          </w:p>
        </w:tc>
        <w:tc>
          <w:tcPr>
            <w:tcW w:w="1134" w:type="dxa"/>
            <w:tcBorders>
              <w:top w:val="nil"/>
              <w:left w:val="nil"/>
              <w:bottom w:val="single" w:color="auto" w:sz="8" w:space="0"/>
              <w:right w:val="single" w:color="auto" w:sz="4" w:space="0"/>
            </w:tcBorders>
            <w:tcMar>
              <w:top w:w="0" w:type="dxa"/>
              <w:left w:w="108" w:type="dxa"/>
              <w:bottom w:w="0" w:type="dxa"/>
              <w:right w:w="108" w:type="dxa"/>
            </w:tcMar>
          </w:tcPr>
          <w:p w:rsidRPr="009E1053" w:rsidR="00C85654" w:rsidP="00342657" w:rsidRDefault="00EE0172" w14:paraId="381042ED" w14:textId="5562FB74">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22 639</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9E1053" w:rsidR="00C85654" w:rsidP="00342657" w:rsidRDefault="00C85654" w14:paraId="62E44820"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0,00</w:t>
            </w:r>
          </w:p>
        </w:tc>
        <w:tc>
          <w:tcPr>
            <w:tcW w:w="1275"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9E1053" w:rsidR="00C85654" w:rsidP="00342657" w:rsidRDefault="00EE0172" w14:paraId="6AAFDF25" w14:textId="5155789E">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55 319</w:t>
            </w:r>
          </w:p>
        </w:tc>
      </w:tr>
      <w:tr w:rsidRPr="00037940" w:rsidR="00C85654" w:rsidTr="00A715B2" w14:paraId="5E580263"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37940" w:rsidR="00C85654" w:rsidP="005876FE" w:rsidRDefault="00C85654" w14:paraId="2C405881" w14:textId="77777777">
            <w:pPr>
              <w:spacing w:before="100" w:beforeAutospacing="1" w:after="0" w:line="240" w:lineRule="auto"/>
              <w:jc w:val="both"/>
              <w:rPr>
                <w:rFonts w:ascii="Times New Roman" w:hAnsi="Times New Roman" w:cs="Times New Roman"/>
                <w:b/>
                <w:sz w:val="24"/>
                <w:szCs w:val="24"/>
                <w:highlight w:val="yellow"/>
              </w:rPr>
            </w:pPr>
            <w:r w:rsidRPr="00037940">
              <w:rPr>
                <w:rFonts w:ascii="Times New Roman" w:hAnsi="Times New Roman" w:cs="Times New Roman"/>
                <w:b/>
                <w:bCs/>
                <w:sz w:val="24"/>
                <w:szCs w:val="24"/>
              </w:rPr>
              <w:t>Attiecināmie izdevumi – priekšfinansējums (Nacionālais 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9E1053" w:rsidR="00C85654" w:rsidP="00342657" w:rsidRDefault="00C85654" w14:paraId="3B9026DA" w14:textId="57AD7B6A">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19 329</w:t>
            </w:r>
          </w:p>
        </w:tc>
        <w:tc>
          <w:tcPr>
            <w:tcW w:w="1134" w:type="dxa"/>
            <w:tcBorders>
              <w:top w:val="nil"/>
              <w:left w:val="nil"/>
              <w:bottom w:val="single" w:color="auto" w:sz="8" w:space="0"/>
              <w:right w:val="single" w:color="auto" w:sz="4" w:space="0"/>
            </w:tcBorders>
            <w:tcMar>
              <w:top w:w="0" w:type="dxa"/>
              <w:left w:w="108" w:type="dxa"/>
              <w:bottom w:w="0" w:type="dxa"/>
              <w:right w:w="108" w:type="dxa"/>
            </w:tcMar>
          </w:tcPr>
          <w:p w:rsidRPr="009E1053" w:rsidR="00C85654" w:rsidP="00342657" w:rsidRDefault="00C85654" w14:paraId="242F58CE" w14:textId="57011951">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63 </w:t>
            </w:r>
            <w:r w:rsidRPr="009E1053" w:rsidR="00DA57AD">
              <w:rPr>
                <w:rFonts w:ascii="Times New Roman" w:hAnsi="Times New Roman" w:cs="Times New Roman"/>
                <w:sz w:val="24"/>
                <w:szCs w:val="24"/>
              </w:rPr>
              <w:t>6</w:t>
            </w:r>
            <w:r w:rsidR="00DA57AD">
              <w:rPr>
                <w:rFonts w:ascii="Times New Roman" w:hAnsi="Times New Roman" w:cs="Times New Roman"/>
                <w:sz w:val="24"/>
                <w:szCs w:val="24"/>
              </w:rPr>
              <w:t>49</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9E1053" w:rsidR="00C85654" w:rsidP="00342657" w:rsidRDefault="00C85654" w14:paraId="476EA7FC" w14:textId="77777777">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0,00</w:t>
            </w:r>
          </w:p>
        </w:tc>
        <w:tc>
          <w:tcPr>
            <w:tcW w:w="1275"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9E1053" w:rsidR="00C85654" w:rsidP="00342657" w:rsidRDefault="00EE0172" w14:paraId="7B2F3D85" w14:textId="6035230C">
            <w:pPr>
              <w:spacing w:before="100" w:beforeAutospacing="1" w:after="0" w:line="240" w:lineRule="auto"/>
              <w:jc w:val="right"/>
              <w:rPr>
                <w:rFonts w:ascii="Times New Roman" w:hAnsi="Times New Roman" w:cs="Times New Roman"/>
                <w:sz w:val="24"/>
                <w:szCs w:val="24"/>
              </w:rPr>
            </w:pPr>
            <w:r w:rsidRPr="009E1053">
              <w:rPr>
                <w:rFonts w:ascii="Times New Roman" w:hAnsi="Times New Roman" w:cs="Times New Roman"/>
                <w:sz w:val="24"/>
                <w:szCs w:val="24"/>
              </w:rPr>
              <w:t>82 97</w:t>
            </w:r>
            <w:r w:rsidR="00DA57AD">
              <w:rPr>
                <w:rFonts w:ascii="Times New Roman" w:hAnsi="Times New Roman" w:cs="Times New Roman"/>
                <w:sz w:val="24"/>
                <w:szCs w:val="24"/>
              </w:rPr>
              <w:t>8</w:t>
            </w:r>
          </w:p>
        </w:tc>
      </w:tr>
      <w:tr w:rsidRPr="00037940" w:rsidR="00C85654" w:rsidTr="00A715B2" w14:paraId="5D32BB66" w14:textId="77777777">
        <w:tc>
          <w:tcPr>
            <w:tcW w:w="442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037940" w:rsidR="00C85654" w:rsidP="005876FE" w:rsidRDefault="00C85654" w14:paraId="71607F88" w14:textId="77777777">
            <w:pPr>
              <w:spacing w:before="100" w:beforeAutospacing="1" w:after="0" w:line="240" w:lineRule="auto"/>
              <w:jc w:val="both"/>
              <w:rPr>
                <w:rFonts w:ascii="Times New Roman" w:hAnsi="Times New Roman" w:cs="Times New Roman"/>
                <w:b/>
                <w:sz w:val="24"/>
                <w:szCs w:val="24"/>
              </w:rPr>
            </w:pPr>
            <w:r w:rsidRPr="00037940">
              <w:rPr>
                <w:rFonts w:ascii="Times New Roman" w:hAnsi="Times New Roman" w:cs="Times New Roman"/>
                <w:b/>
                <w:bCs/>
                <w:sz w:val="24"/>
                <w:szCs w:val="24"/>
              </w:rPr>
              <w:t>Neattiecināmie izdevumi (Nacionālais finansējums)</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37940" w:rsidR="00C85654" w:rsidP="00342657" w:rsidRDefault="00C85654" w14:paraId="1E097001" w14:textId="77777777">
            <w:pPr>
              <w:spacing w:before="100" w:beforeAutospacing="1" w:after="0" w:line="240" w:lineRule="auto"/>
              <w:jc w:val="right"/>
              <w:rPr>
                <w:rFonts w:ascii="Times New Roman" w:hAnsi="Times New Roman" w:cs="Times New Roman"/>
                <w:sz w:val="24"/>
                <w:szCs w:val="24"/>
              </w:rPr>
            </w:pPr>
            <w:r w:rsidRPr="00037940">
              <w:rPr>
                <w:rFonts w:ascii="Times New Roman" w:hAnsi="Times New Roman" w:cs="Times New Roman"/>
                <w:sz w:val="24"/>
                <w:szCs w:val="24"/>
              </w:rPr>
              <w:t>26</w:t>
            </w:r>
            <w:r>
              <w:rPr>
                <w:rFonts w:ascii="Times New Roman" w:hAnsi="Times New Roman" w:cs="Times New Roman"/>
                <w:sz w:val="24"/>
                <w:szCs w:val="24"/>
              </w:rPr>
              <w:t> </w:t>
            </w:r>
            <w:r w:rsidRPr="00037940">
              <w:rPr>
                <w:rFonts w:ascii="Times New Roman" w:hAnsi="Times New Roman" w:cs="Times New Roman"/>
                <w:sz w:val="24"/>
                <w:szCs w:val="24"/>
              </w:rPr>
              <w:t>573</w:t>
            </w:r>
          </w:p>
        </w:tc>
        <w:tc>
          <w:tcPr>
            <w:tcW w:w="1134" w:type="dxa"/>
            <w:tcBorders>
              <w:top w:val="single" w:color="auto" w:sz="8" w:space="0"/>
              <w:left w:val="nil"/>
              <w:bottom w:val="single" w:color="auto" w:sz="4" w:space="0"/>
              <w:right w:val="single" w:color="auto" w:sz="4" w:space="0"/>
            </w:tcBorders>
            <w:tcMar>
              <w:top w:w="0" w:type="dxa"/>
              <w:left w:w="108" w:type="dxa"/>
              <w:bottom w:w="0" w:type="dxa"/>
              <w:right w:w="108" w:type="dxa"/>
            </w:tcMar>
          </w:tcPr>
          <w:p w:rsidRPr="00037940" w:rsidR="00C85654" w:rsidP="00342657" w:rsidRDefault="00EE0172" w14:paraId="6B1AA9E8" w14:textId="1D40E6BE">
            <w:pPr>
              <w:spacing w:before="100"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18 12</w:t>
            </w:r>
            <w:r w:rsidR="00DA57AD">
              <w:rPr>
                <w:rFonts w:ascii="Times New Roman" w:hAnsi="Times New Roman" w:cs="Times New Roman"/>
                <w:sz w:val="24"/>
                <w:szCs w:val="24"/>
              </w:rPr>
              <w:t>1</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037940" w:rsidR="00C85654" w:rsidP="00342657" w:rsidRDefault="00C85654" w14:paraId="78F5176C" w14:textId="77777777">
            <w:pPr>
              <w:spacing w:before="100" w:beforeAutospacing="1" w:after="0" w:line="240" w:lineRule="auto"/>
              <w:jc w:val="right"/>
              <w:rPr>
                <w:rFonts w:ascii="Times New Roman" w:hAnsi="Times New Roman" w:cs="Times New Roman"/>
                <w:sz w:val="24"/>
                <w:szCs w:val="24"/>
              </w:rPr>
            </w:pPr>
            <w:r w:rsidRPr="00037940">
              <w:rPr>
                <w:rFonts w:ascii="Times New Roman" w:hAnsi="Times New Roman" w:cs="Times New Roman"/>
                <w:sz w:val="24"/>
                <w:szCs w:val="24"/>
              </w:rPr>
              <w:t>0,00</w:t>
            </w:r>
          </w:p>
        </w:tc>
        <w:tc>
          <w:tcPr>
            <w:tcW w:w="1275"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tcPr>
          <w:p w:rsidRPr="00037940" w:rsidR="00C85654" w:rsidP="00342657" w:rsidRDefault="00C85654" w14:paraId="6D908B09" w14:textId="14C96ADC">
            <w:pPr>
              <w:spacing w:before="100" w:beforeAutospacing="1" w:after="0" w:line="240" w:lineRule="auto"/>
              <w:jc w:val="right"/>
              <w:rPr>
                <w:rFonts w:ascii="Times New Roman" w:hAnsi="Times New Roman" w:cs="Times New Roman"/>
                <w:sz w:val="24"/>
                <w:szCs w:val="24"/>
              </w:rPr>
            </w:pPr>
            <w:r w:rsidRPr="00037940">
              <w:rPr>
                <w:rFonts w:ascii="Times New Roman" w:hAnsi="Times New Roman" w:cs="Times New Roman"/>
                <w:sz w:val="24"/>
                <w:szCs w:val="24"/>
              </w:rPr>
              <w:t>44</w:t>
            </w:r>
            <w:r>
              <w:rPr>
                <w:rFonts w:ascii="Times New Roman" w:hAnsi="Times New Roman" w:cs="Times New Roman"/>
                <w:sz w:val="24"/>
                <w:szCs w:val="24"/>
              </w:rPr>
              <w:t> </w:t>
            </w:r>
            <w:r w:rsidR="00EE0172">
              <w:rPr>
                <w:rFonts w:ascii="Times New Roman" w:hAnsi="Times New Roman" w:cs="Times New Roman"/>
                <w:sz w:val="24"/>
                <w:szCs w:val="24"/>
              </w:rPr>
              <w:t>69</w:t>
            </w:r>
            <w:r w:rsidR="00DA57AD">
              <w:rPr>
                <w:rFonts w:ascii="Times New Roman" w:hAnsi="Times New Roman" w:cs="Times New Roman"/>
                <w:sz w:val="24"/>
                <w:szCs w:val="24"/>
              </w:rPr>
              <w:t>4</w:t>
            </w:r>
          </w:p>
        </w:tc>
      </w:tr>
    </w:tbl>
    <w:p w:rsidR="001741C8" w:rsidP="005876FE" w:rsidRDefault="001741C8" w14:paraId="50C26286" w14:textId="77777777">
      <w:pPr>
        <w:pStyle w:val="Sarakstarindkopa"/>
        <w:suppressAutoHyphens/>
        <w:spacing w:after="0" w:line="240" w:lineRule="auto"/>
        <w:ind w:left="0" w:firstLine="567"/>
        <w:contextualSpacing w:val="0"/>
        <w:jc w:val="both"/>
        <w:rPr>
          <w:rFonts w:ascii="Times New Roman" w:hAnsi="Times New Roman" w:cs="Times New Roman"/>
          <w:sz w:val="24"/>
          <w:szCs w:val="24"/>
        </w:rPr>
      </w:pPr>
    </w:p>
    <w:p w:rsidRPr="00037940" w:rsidR="00C85654" w:rsidP="00342657" w:rsidRDefault="001741C8" w14:paraId="49233B2C" w14:textId="5F641DBD">
      <w:pPr>
        <w:pStyle w:val="Sarakstarindkopa"/>
        <w:suppressAutoHyphens/>
        <w:spacing w:after="0" w:line="240" w:lineRule="auto"/>
        <w:ind w:left="0" w:firstLine="567"/>
        <w:contextualSpacing w:val="0"/>
        <w:jc w:val="both"/>
      </w:pPr>
      <w:r>
        <w:rPr>
          <w:rFonts w:ascii="Times New Roman" w:hAnsi="Times New Roman" w:cs="Times New Roman"/>
          <w:sz w:val="24"/>
          <w:szCs w:val="24"/>
        </w:rPr>
        <w:t>TA p</w:t>
      </w:r>
      <w:r w:rsidRPr="00037940" w:rsidR="00C85654">
        <w:rPr>
          <w:rFonts w:ascii="Times New Roman" w:hAnsi="Times New Roman" w:cs="Times New Roman"/>
          <w:sz w:val="24"/>
          <w:szCs w:val="24"/>
        </w:rPr>
        <w:t xml:space="preserve">rojekta īstenošanai nepieciešamais valsts budžeta līdzfinansējums, priekšfinansējums un neattiecināmās izmaksas (PVN) tiks pārdalīti no 74. resora "Gadskārtējā valsts budžeta izpildes procesā pārdalāmais finansējums" programmas 80.00.00 "Nesadalītais finansējums Eiropas Savienības politiku instrumentu un pārējās ārvalstu finanšu palīdzības projektu un pasākumu īstenošanai". </w:t>
      </w:r>
      <w:r w:rsidRPr="004D570C" w:rsidR="00772915">
        <w:rPr>
          <w:rFonts w:ascii="Times New Roman" w:hAnsi="Times New Roman" w:cs="Times New Roman"/>
          <w:sz w:val="24"/>
          <w:szCs w:val="24"/>
        </w:rPr>
        <w:t xml:space="preserve">Pēc </w:t>
      </w:r>
      <w:r w:rsidR="00772915">
        <w:rPr>
          <w:rFonts w:ascii="Times New Roman" w:hAnsi="Times New Roman" w:cs="Times New Roman"/>
          <w:sz w:val="24"/>
          <w:szCs w:val="24"/>
        </w:rPr>
        <w:t>TA p</w:t>
      </w:r>
      <w:r w:rsidRPr="004D570C" w:rsidR="00772915">
        <w:rPr>
          <w:rFonts w:ascii="Times New Roman" w:hAnsi="Times New Roman" w:cs="Times New Roman"/>
          <w:sz w:val="24"/>
          <w:szCs w:val="24"/>
        </w:rPr>
        <w:t xml:space="preserve">rojekta īstenošanas un attiecināmo izmaksu apstiprināšanas </w:t>
      </w:r>
      <w:r w:rsidRPr="00673A73" w:rsidR="00772915">
        <w:rPr>
          <w:rFonts w:ascii="Times New Roman" w:hAnsi="Times New Roman" w:eastAsia="Times New Roman" w:cs="Times New Roman"/>
          <w:kern w:val="2"/>
          <w:sz w:val="24"/>
          <w:szCs w:val="24"/>
          <w:lang w:eastAsia="ar-SA"/>
        </w:rPr>
        <w:t>INEA</w:t>
      </w:r>
      <w:r w:rsidRPr="004D570C" w:rsidR="00772915">
        <w:rPr>
          <w:rFonts w:ascii="Times New Roman" w:hAnsi="Times New Roman" w:cs="Times New Roman"/>
          <w:sz w:val="24"/>
          <w:szCs w:val="24"/>
        </w:rPr>
        <w:t xml:space="preserve"> veiks noslēguma maksājumu </w:t>
      </w:r>
      <w:r w:rsidRPr="00EC3902" w:rsidR="00EC3902">
        <w:rPr>
          <w:rFonts w:ascii="Times New Roman" w:hAnsi="Times New Roman" w:cs="Times New Roman"/>
          <w:sz w:val="24"/>
          <w:szCs w:val="24"/>
        </w:rPr>
        <w:t>82</w:t>
      </w:r>
      <w:r>
        <w:rPr>
          <w:rFonts w:ascii="Times New Roman" w:hAnsi="Times New Roman" w:cs="Times New Roman"/>
          <w:sz w:val="24"/>
          <w:szCs w:val="24"/>
        </w:rPr>
        <w:t> </w:t>
      </w:r>
      <w:r w:rsidRPr="00EC3902" w:rsidR="00EC3902">
        <w:rPr>
          <w:rFonts w:ascii="Times New Roman" w:hAnsi="Times New Roman" w:cs="Times New Roman"/>
          <w:sz w:val="24"/>
          <w:szCs w:val="24"/>
        </w:rPr>
        <w:t>978</w:t>
      </w:r>
      <w:r>
        <w:rPr>
          <w:rFonts w:ascii="Times New Roman" w:hAnsi="Times New Roman" w:cs="Times New Roman"/>
          <w:sz w:val="24"/>
          <w:szCs w:val="24"/>
        </w:rPr>
        <w:t> </w:t>
      </w:r>
      <w:r w:rsidRPr="00AF3A36" w:rsidR="00772915">
        <w:rPr>
          <w:rFonts w:ascii="Times New Roman" w:hAnsi="Times New Roman" w:cs="Times New Roman"/>
          <w:sz w:val="24"/>
          <w:szCs w:val="24"/>
        </w:rPr>
        <w:t>EUR</w:t>
      </w:r>
      <w:r w:rsidR="00772915">
        <w:rPr>
          <w:rFonts w:ascii="Times New Roman" w:hAnsi="Times New Roman" w:cs="Times New Roman"/>
          <w:sz w:val="24"/>
          <w:szCs w:val="24"/>
        </w:rPr>
        <w:t xml:space="preserve"> apmērā</w:t>
      </w:r>
      <w:r w:rsidR="005869C4">
        <w:rPr>
          <w:rFonts w:ascii="Times New Roman" w:hAnsi="Times New Roman" w:cs="Times New Roman"/>
          <w:sz w:val="24"/>
          <w:szCs w:val="24"/>
        </w:rPr>
        <w:t>, kas</w:t>
      </w:r>
      <w:r w:rsidRPr="00AF3A36" w:rsidR="00772915">
        <w:rPr>
          <w:rFonts w:ascii="Times New Roman" w:hAnsi="Times New Roman" w:cs="Times New Roman"/>
          <w:sz w:val="24"/>
          <w:szCs w:val="24"/>
        </w:rPr>
        <w:t xml:space="preserve"> tiks</w:t>
      </w:r>
      <w:r w:rsidRPr="004D570C" w:rsidR="00772915">
        <w:rPr>
          <w:rFonts w:ascii="Times New Roman" w:hAnsi="Times New Roman" w:cs="Times New Roman"/>
          <w:sz w:val="24"/>
          <w:szCs w:val="24"/>
        </w:rPr>
        <w:t xml:space="preserve"> atmaksāts valsts budžetā, tādējādi nodrošinot līdzekļu ieskaitīšanu valsts pamatbudžeta ieņēmumos.</w:t>
      </w:r>
    </w:p>
    <w:p w:rsidR="00A9089F" w:rsidP="00342657" w:rsidRDefault="00A9089F" w14:paraId="7F6581A9" w14:textId="742C395C">
      <w:pPr>
        <w:pStyle w:val="Sarakstarindkopa"/>
        <w:suppressAutoHyphens/>
        <w:spacing w:after="0" w:line="240" w:lineRule="auto"/>
        <w:ind w:left="0" w:firstLine="567"/>
        <w:contextualSpacing w:val="0"/>
        <w:jc w:val="both"/>
        <w:rPr>
          <w:rFonts w:ascii="Times New Roman" w:hAnsi="Times New Roman" w:cs="Times New Roman"/>
          <w:color w:val="FF0000"/>
          <w:sz w:val="24"/>
          <w:szCs w:val="24"/>
        </w:rPr>
      </w:pPr>
    </w:p>
    <w:p w:rsidRPr="00772915" w:rsidR="00A9089F" w:rsidP="00342657" w:rsidRDefault="00A9089F" w14:paraId="5FA1801F" w14:textId="1ED5D160">
      <w:pPr>
        <w:pStyle w:val="Sarakstarindkopa"/>
        <w:suppressAutoHyphens/>
        <w:spacing w:after="0" w:line="240" w:lineRule="auto"/>
        <w:ind w:left="0" w:firstLine="567"/>
        <w:contextualSpacing w:val="0"/>
        <w:jc w:val="both"/>
        <w:rPr>
          <w:sz w:val="24"/>
          <w:szCs w:val="24"/>
        </w:rPr>
      </w:pPr>
      <w:r w:rsidRPr="00A9089F">
        <w:rPr>
          <w:rFonts w:ascii="Times New Roman" w:hAnsi="Times New Roman" w:cs="Times New Roman"/>
          <w:b/>
          <w:bCs/>
          <w:sz w:val="24"/>
          <w:szCs w:val="24"/>
        </w:rPr>
        <w:t>3.2.</w:t>
      </w:r>
      <w:r w:rsidR="00FC2FA8">
        <w:rPr>
          <w:rFonts w:ascii="Times New Roman" w:hAnsi="Times New Roman" w:cs="Times New Roman"/>
          <w:b/>
          <w:bCs/>
          <w:sz w:val="24"/>
          <w:szCs w:val="24"/>
        </w:rPr>
        <w:t> </w:t>
      </w:r>
      <w:r w:rsidRPr="00A9089F">
        <w:rPr>
          <w:rFonts w:ascii="Times New Roman" w:hAnsi="Times New Roman" w:cs="Times New Roman"/>
          <w:b/>
          <w:bCs/>
          <w:sz w:val="24"/>
          <w:szCs w:val="24"/>
        </w:rPr>
        <w:t>Projekts</w:t>
      </w:r>
      <w:r w:rsidRPr="00A9089F">
        <w:rPr>
          <w:rFonts w:ascii="Times New Roman" w:hAnsi="Times New Roman" w:cs="Times New Roman"/>
          <w:sz w:val="24"/>
          <w:szCs w:val="24"/>
        </w:rPr>
        <w:t xml:space="preserve"> </w:t>
      </w:r>
      <w:r w:rsidRPr="00852A04">
        <w:rPr>
          <w:rFonts w:ascii="Times New Roman" w:hAnsi="Times New Roman" w:eastAsia="Times New Roman" w:cs="Times New Roman"/>
          <w:b/>
          <w:kern w:val="2"/>
          <w:sz w:val="24"/>
          <w:szCs w:val="24"/>
          <w:lang w:eastAsia="ar-SA"/>
        </w:rPr>
        <w:t>"</w:t>
      </w:r>
      <w:r w:rsidRPr="00772915">
        <w:rPr>
          <w:rFonts w:ascii="Times New Roman" w:hAnsi="Times New Roman" w:cs="Times New Roman"/>
          <w:b/>
          <w:sz w:val="24"/>
          <w:szCs w:val="24"/>
        </w:rPr>
        <w:t>Tabakas un citu augu izcelsmes vielu izpētes kapacitātes celšana"</w:t>
      </w:r>
    </w:p>
    <w:p w:rsidRPr="00772915" w:rsidR="005B4A38" w:rsidP="00342657" w:rsidRDefault="005B4A38" w14:paraId="7C3033CE" w14:textId="25808AF9">
      <w:pPr>
        <w:spacing w:after="0" w:line="240" w:lineRule="auto"/>
        <w:jc w:val="both"/>
        <w:rPr>
          <w:rFonts w:ascii="Times New Roman" w:hAnsi="Times New Roman" w:cs="Times New Roman"/>
          <w:color w:val="FF0000"/>
          <w:sz w:val="24"/>
          <w:szCs w:val="24"/>
        </w:rPr>
      </w:pPr>
    </w:p>
    <w:p w:rsidRPr="00772915" w:rsidR="00A9089F" w:rsidP="00342657" w:rsidRDefault="00A9089F" w14:paraId="3BB518C8" w14:textId="5363C819">
      <w:pPr>
        <w:spacing w:after="0" w:line="240" w:lineRule="auto"/>
        <w:ind w:firstLine="720"/>
        <w:jc w:val="both"/>
        <w:rPr>
          <w:rFonts w:ascii="Times New Roman" w:hAnsi="Times New Roman" w:cs="Times New Roman"/>
          <w:sz w:val="24"/>
          <w:szCs w:val="24"/>
        </w:rPr>
      </w:pPr>
      <w:r w:rsidRPr="00772915">
        <w:rPr>
          <w:rFonts w:ascii="Times New Roman" w:hAnsi="Times New Roman" w:cs="Times New Roman"/>
          <w:sz w:val="24"/>
          <w:szCs w:val="24"/>
        </w:rPr>
        <w:t xml:space="preserve">Projekts "Tabakas un citu augu izcelsmes vielu izpētes kapacitātes celšana" (turpmāk – VTEB projekts) iesniegts </w:t>
      </w:r>
      <w:proofErr w:type="spellStart"/>
      <w:r w:rsidRPr="00772915">
        <w:rPr>
          <w:rFonts w:ascii="Times New Roman" w:hAnsi="Times New Roman" w:cs="Times New Roman"/>
          <w:sz w:val="24"/>
          <w:szCs w:val="24"/>
        </w:rPr>
        <w:t>Hercule</w:t>
      </w:r>
      <w:proofErr w:type="spellEnd"/>
      <w:r w:rsidRPr="00772915">
        <w:rPr>
          <w:rFonts w:ascii="Times New Roman" w:hAnsi="Times New Roman" w:cs="Times New Roman"/>
          <w:sz w:val="24"/>
          <w:szCs w:val="24"/>
        </w:rPr>
        <w:t xml:space="preserve"> III 2019. gada darba programmas atklātā projektu </w:t>
      </w:r>
      <w:proofErr w:type="spellStart"/>
      <w:r w:rsidR="005869C4">
        <w:rPr>
          <w:rFonts w:ascii="Times New Roman" w:hAnsi="Times New Roman" w:cs="Times New Roman"/>
          <w:sz w:val="24"/>
          <w:szCs w:val="24"/>
        </w:rPr>
        <w:t>Hercule</w:t>
      </w:r>
      <w:proofErr w:type="spellEnd"/>
      <w:r w:rsidR="005869C4">
        <w:rPr>
          <w:rFonts w:ascii="Times New Roman" w:hAnsi="Times New Roman" w:cs="Times New Roman"/>
          <w:sz w:val="24"/>
          <w:szCs w:val="24"/>
        </w:rPr>
        <w:t xml:space="preserve"> III </w:t>
      </w:r>
      <w:r w:rsidRPr="00772915">
        <w:rPr>
          <w:rFonts w:ascii="Times New Roman" w:hAnsi="Times New Roman" w:cs="Times New Roman"/>
          <w:sz w:val="24"/>
          <w:szCs w:val="24"/>
        </w:rPr>
        <w:t xml:space="preserve">konkursa ietvaros. </w:t>
      </w:r>
      <w:r w:rsidR="003B1243">
        <w:rPr>
          <w:rFonts w:ascii="Times New Roman" w:hAnsi="Times New Roman" w:cs="Times New Roman"/>
          <w:sz w:val="24"/>
          <w:szCs w:val="24"/>
        </w:rPr>
        <w:t>VTEB p</w:t>
      </w:r>
      <w:r w:rsidRPr="00772915">
        <w:rPr>
          <w:rFonts w:ascii="Times New Roman" w:hAnsi="Times New Roman" w:cs="Times New Roman"/>
          <w:sz w:val="24"/>
          <w:szCs w:val="24"/>
        </w:rPr>
        <w:t xml:space="preserve">rojekta iesniedzējs ir VTEB. </w:t>
      </w:r>
    </w:p>
    <w:p w:rsidRPr="00772915" w:rsidR="00A9089F" w:rsidP="00342657" w:rsidRDefault="00A9089F" w14:paraId="2D8492E4" w14:textId="0537CED2">
      <w:pPr>
        <w:spacing w:after="0" w:line="240" w:lineRule="auto"/>
        <w:ind w:firstLine="720"/>
        <w:jc w:val="both"/>
        <w:rPr>
          <w:rFonts w:ascii="Times New Roman" w:hAnsi="Times New Roman" w:cs="Times New Roman"/>
          <w:sz w:val="24"/>
          <w:szCs w:val="24"/>
        </w:rPr>
      </w:pPr>
      <w:r w:rsidRPr="00772915">
        <w:rPr>
          <w:rFonts w:ascii="Times New Roman" w:hAnsi="Times New Roman" w:cs="Times New Roman"/>
          <w:sz w:val="24"/>
          <w:szCs w:val="24"/>
        </w:rPr>
        <w:t>VTEB projektu plānots īstenot 18 mēnešus, periodā no 2020. gada 1. janvāra līdz 2021. gada 30. jūnijam.</w:t>
      </w:r>
    </w:p>
    <w:p w:rsidRPr="00772915" w:rsidR="00A9089F" w:rsidP="00342657" w:rsidRDefault="00A9089F" w14:paraId="5203ED53" w14:textId="2462E073">
      <w:pPr>
        <w:spacing w:after="0" w:line="240" w:lineRule="auto"/>
        <w:ind w:firstLine="720"/>
        <w:jc w:val="both"/>
        <w:rPr>
          <w:rFonts w:ascii="Times New Roman" w:hAnsi="Times New Roman" w:cs="Times New Roman"/>
          <w:sz w:val="24"/>
          <w:szCs w:val="24"/>
        </w:rPr>
      </w:pPr>
      <w:r w:rsidRPr="00772915">
        <w:rPr>
          <w:rFonts w:ascii="Times New Roman" w:hAnsi="Times New Roman" w:cs="Times New Roman"/>
          <w:sz w:val="24"/>
          <w:szCs w:val="24"/>
        </w:rPr>
        <w:t>Kopējais VTEB projekta budžets ir 509</w:t>
      </w:r>
      <w:r w:rsidR="00FC2FA8">
        <w:rPr>
          <w:rFonts w:ascii="Times New Roman" w:hAnsi="Times New Roman" w:cs="Times New Roman"/>
          <w:sz w:val="24"/>
          <w:szCs w:val="24"/>
        </w:rPr>
        <w:t> </w:t>
      </w:r>
      <w:r w:rsidRPr="00772915">
        <w:rPr>
          <w:rFonts w:ascii="Times New Roman" w:hAnsi="Times New Roman" w:cs="Times New Roman"/>
          <w:sz w:val="24"/>
          <w:szCs w:val="24"/>
        </w:rPr>
        <w:t>777 EUR. No tā ES līdzfinansējums veido 80</w:t>
      </w:r>
      <w:r w:rsidR="001741C8">
        <w:rPr>
          <w:rFonts w:ascii="Times New Roman" w:hAnsi="Times New Roman" w:cs="Times New Roman"/>
          <w:sz w:val="24"/>
          <w:szCs w:val="24"/>
        </w:rPr>
        <w:t> </w:t>
      </w:r>
      <w:r w:rsidRPr="00772915">
        <w:rPr>
          <w:rFonts w:ascii="Times New Roman" w:hAnsi="Times New Roman" w:cs="Times New Roman"/>
          <w:sz w:val="24"/>
          <w:szCs w:val="24"/>
        </w:rPr>
        <w:t>% jeb 407</w:t>
      </w:r>
      <w:r w:rsidR="00FC2FA8">
        <w:rPr>
          <w:rFonts w:ascii="Times New Roman" w:hAnsi="Times New Roman" w:cs="Times New Roman"/>
          <w:sz w:val="24"/>
          <w:szCs w:val="24"/>
        </w:rPr>
        <w:t> </w:t>
      </w:r>
      <w:r w:rsidRPr="00772915">
        <w:rPr>
          <w:rFonts w:ascii="Times New Roman" w:hAnsi="Times New Roman" w:cs="Times New Roman"/>
          <w:sz w:val="24"/>
          <w:szCs w:val="24"/>
        </w:rPr>
        <w:t>822</w:t>
      </w:r>
      <w:r w:rsidR="00FC2FA8">
        <w:rPr>
          <w:rFonts w:ascii="Times New Roman" w:hAnsi="Times New Roman" w:cs="Times New Roman"/>
          <w:sz w:val="24"/>
          <w:szCs w:val="24"/>
        </w:rPr>
        <w:t> </w:t>
      </w:r>
      <w:r w:rsidRPr="00772915">
        <w:rPr>
          <w:rFonts w:ascii="Times New Roman" w:hAnsi="Times New Roman" w:cs="Times New Roman"/>
          <w:sz w:val="24"/>
          <w:szCs w:val="24"/>
        </w:rPr>
        <w:t>EUR, nepieciešamais nacionālais līdzfinansējums ir 20</w:t>
      </w:r>
      <w:r w:rsidR="001741C8">
        <w:rPr>
          <w:rFonts w:ascii="Times New Roman" w:hAnsi="Times New Roman" w:cs="Times New Roman"/>
          <w:sz w:val="24"/>
          <w:szCs w:val="24"/>
        </w:rPr>
        <w:t> </w:t>
      </w:r>
      <w:r w:rsidRPr="00772915">
        <w:rPr>
          <w:rFonts w:ascii="Times New Roman" w:hAnsi="Times New Roman" w:cs="Times New Roman"/>
          <w:sz w:val="24"/>
          <w:szCs w:val="24"/>
        </w:rPr>
        <w:t>% jeb 101</w:t>
      </w:r>
      <w:r w:rsidR="00FC2FA8">
        <w:rPr>
          <w:rFonts w:ascii="Times New Roman" w:hAnsi="Times New Roman" w:cs="Times New Roman"/>
          <w:sz w:val="24"/>
          <w:szCs w:val="24"/>
        </w:rPr>
        <w:t> </w:t>
      </w:r>
      <w:r w:rsidRPr="00772915">
        <w:rPr>
          <w:rFonts w:ascii="Times New Roman" w:hAnsi="Times New Roman" w:cs="Times New Roman"/>
          <w:sz w:val="24"/>
          <w:szCs w:val="24"/>
        </w:rPr>
        <w:t>955</w:t>
      </w:r>
      <w:r w:rsidR="00FC2FA8">
        <w:rPr>
          <w:rFonts w:ascii="Times New Roman" w:hAnsi="Times New Roman" w:cs="Times New Roman"/>
          <w:sz w:val="24"/>
          <w:szCs w:val="24"/>
        </w:rPr>
        <w:t> </w:t>
      </w:r>
      <w:r w:rsidRPr="00772915">
        <w:rPr>
          <w:rFonts w:ascii="Times New Roman" w:hAnsi="Times New Roman" w:cs="Times New Roman"/>
          <w:sz w:val="24"/>
          <w:szCs w:val="24"/>
        </w:rPr>
        <w:t>EUR.</w:t>
      </w:r>
    </w:p>
    <w:p w:rsidRPr="0021274F" w:rsidR="00A9089F" w:rsidP="00342657" w:rsidRDefault="00A9089F" w14:paraId="7BB46157" w14:textId="66454C90">
      <w:pPr>
        <w:spacing w:after="0" w:line="240" w:lineRule="auto"/>
        <w:ind w:firstLine="720"/>
        <w:jc w:val="both"/>
        <w:rPr>
          <w:rFonts w:ascii="Times New Roman" w:hAnsi="Times New Roman" w:cs="Times New Roman"/>
          <w:sz w:val="24"/>
          <w:szCs w:val="24"/>
        </w:rPr>
      </w:pPr>
      <w:r w:rsidRPr="00772915">
        <w:rPr>
          <w:rFonts w:ascii="Times New Roman" w:hAnsi="Times New Roman" w:cs="Times New Roman"/>
          <w:sz w:val="24"/>
          <w:szCs w:val="24"/>
        </w:rPr>
        <w:t xml:space="preserve">VTEB projekta </w:t>
      </w:r>
      <w:r w:rsidRPr="00772915">
        <w:rPr>
          <w:rFonts w:ascii="Times New Roman" w:hAnsi="Times New Roman" w:cs="Times New Roman"/>
          <w:b/>
          <w:sz w:val="24"/>
          <w:szCs w:val="24"/>
        </w:rPr>
        <w:t>mērķis</w:t>
      </w:r>
      <w:r w:rsidRPr="00772915">
        <w:rPr>
          <w:rFonts w:ascii="Times New Roman" w:hAnsi="Times New Roman" w:cs="Times New Roman"/>
          <w:sz w:val="24"/>
          <w:szCs w:val="24"/>
        </w:rPr>
        <w:t xml:space="preserve"> ir paaugstināt</w:t>
      </w:r>
      <w:r w:rsidRPr="00A12FBD">
        <w:rPr>
          <w:rFonts w:ascii="Times New Roman" w:hAnsi="Times New Roman" w:cs="Times New Roman"/>
          <w:sz w:val="24"/>
          <w:szCs w:val="24"/>
        </w:rPr>
        <w:t xml:space="preserve"> VTEB </w:t>
      </w:r>
      <w:r>
        <w:rPr>
          <w:rFonts w:ascii="Times New Roman" w:hAnsi="Times New Roman" w:cs="Times New Roman"/>
          <w:sz w:val="24"/>
          <w:szCs w:val="24"/>
        </w:rPr>
        <w:t xml:space="preserve">tabakas un citu augu izcelsmes </w:t>
      </w:r>
      <w:r w:rsidRPr="00A12FBD">
        <w:rPr>
          <w:rFonts w:ascii="Times New Roman" w:hAnsi="Times New Roman" w:cs="Times New Roman"/>
          <w:sz w:val="24"/>
          <w:szCs w:val="24"/>
        </w:rPr>
        <w:t>objektu izpētes kapacitāti, lai nodrošinātu tiesībsargājošajām iestādēm augstas kvalitātes pierādījumus ekonomisko noziegumu izmeklēšanā.</w:t>
      </w:r>
      <w:r>
        <w:rPr>
          <w:rFonts w:ascii="Times New Roman" w:hAnsi="Times New Roman" w:cs="Times New Roman"/>
          <w:sz w:val="24"/>
          <w:szCs w:val="24"/>
        </w:rPr>
        <w:t xml:space="preserve"> Projekta </w:t>
      </w:r>
      <w:r w:rsidRPr="00D81D51">
        <w:rPr>
          <w:rFonts w:ascii="Times New Roman" w:hAnsi="Times New Roman" w:cs="Times New Roman"/>
          <w:b/>
          <w:sz w:val="24"/>
          <w:szCs w:val="24"/>
        </w:rPr>
        <w:t>apakšmērķi</w:t>
      </w:r>
      <w:r>
        <w:rPr>
          <w:rFonts w:ascii="Times New Roman" w:hAnsi="Times New Roman" w:cs="Times New Roman"/>
          <w:sz w:val="24"/>
          <w:szCs w:val="24"/>
        </w:rPr>
        <w:t>: tehniskās kapacitātes stiprināšana tabakas un augu izcelsmes vielu izpētei; augu izcelsmes DNS laboratorijas izveide un ekspertīzes metodes izstrāde augu DNS izpētei; tiesu ekspertu apmācība augu izcelsmes DNS izpētē.</w:t>
      </w:r>
      <w:r w:rsidRPr="00A12FBD">
        <w:t xml:space="preserve"> </w:t>
      </w:r>
    </w:p>
    <w:p w:rsidR="00A9089F" w:rsidP="00342657" w:rsidRDefault="00A9089F" w14:paraId="52073ECA" w14:textId="55F458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p</w:t>
      </w:r>
      <w:r w:rsidRPr="0021274F">
        <w:rPr>
          <w:rFonts w:ascii="Times New Roman" w:hAnsi="Times New Roman" w:cs="Times New Roman"/>
          <w:sz w:val="24"/>
          <w:szCs w:val="24"/>
        </w:rPr>
        <w:t xml:space="preserve">rojekts ir nozīmīgs, jo </w:t>
      </w:r>
      <w:r>
        <w:rPr>
          <w:rFonts w:ascii="Times New Roman" w:hAnsi="Times New Roman" w:cs="Times New Roman"/>
          <w:sz w:val="24"/>
          <w:szCs w:val="24"/>
        </w:rPr>
        <w:t xml:space="preserve">paredzētās iekārtas un augu izcelsmes DNS laboratorija būtiski paaugstinās VTEB kapacitāti sniegt augstas kvalitātes pierādījumus finanšu un ekonomisko noziegumu izmeklēšanā. Ņemot vērā, ka ēnu ekonomikas īpatsvars Latvijā ir būtisks, finanšu un ekonomiskie noziegumi ik gadu rada ievērojamus zaudējumus valsts </w:t>
      </w:r>
      <w:r>
        <w:rPr>
          <w:rFonts w:ascii="Times New Roman" w:hAnsi="Times New Roman" w:cs="Times New Roman"/>
          <w:sz w:val="24"/>
          <w:szCs w:val="24"/>
        </w:rPr>
        <w:lastRenderedPageBreak/>
        <w:t xml:space="preserve">budžetam, tādēļ tiesu ekspertīzes iespēju stiprināšana šo noziegumu izmeklēšanā ir valstiski nozīmīga. VTEB ir vienīgā ekspertīžu iestāde valstī, kas veic augu izcelsmes vielu botānisko ekspertīzi. Šis ir pieprasīts tiesu ekspertīžu veids, kurā, starp citiem jautājumiem, tiek atbildēts, vai aizturētās preces (piemēram, cigaretes) satur tabaku, vai konfiscētā marihuāna satur </w:t>
      </w:r>
      <w:proofErr w:type="spellStart"/>
      <w:r>
        <w:rPr>
          <w:rFonts w:ascii="Times New Roman" w:hAnsi="Times New Roman" w:cs="Times New Roman"/>
          <w:sz w:val="24"/>
          <w:szCs w:val="24"/>
        </w:rPr>
        <w:t>kanabinoīdus</w:t>
      </w:r>
      <w:proofErr w:type="spellEnd"/>
      <w:r>
        <w:rPr>
          <w:rFonts w:ascii="Times New Roman" w:hAnsi="Times New Roman" w:cs="Times New Roman"/>
          <w:sz w:val="24"/>
          <w:szCs w:val="24"/>
        </w:rPr>
        <w:t>.</w:t>
      </w:r>
    </w:p>
    <w:p w:rsidR="00A9089F" w:rsidP="00342657" w:rsidRDefault="00A9089F" w14:paraId="7B00B2B5" w14:textId="004958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Paredzētās iekārtas ir īpaši efektīvas nelegālas izcelsmes tabakas, marihuānas un citu augu izcelsmes objektu izpētē. Augu DNS laboratorija ļaus attīstīt pavisam jaunu ekspertīžu virzienu – tabakas un augu DNS izpēti tiesu ekspertīzes vajadzībām, kas ļaus ne tikai identificēt tabakas vai augu daļiņu klātbūtni, bet arī noteikt </w:t>
      </w:r>
      <w:r w:rsidR="005869C4">
        <w:rPr>
          <w:rFonts w:ascii="Times New Roman" w:hAnsi="Times New Roman" w:cs="Times New Roman"/>
          <w:sz w:val="24"/>
          <w:szCs w:val="24"/>
        </w:rPr>
        <w:t xml:space="preserve">to </w:t>
      </w:r>
      <w:r>
        <w:rPr>
          <w:rFonts w:ascii="Times New Roman" w:hAnsi="Times New Roman" w:cs="Times New Roman"/>
          <w:sz w:val="24"/>
          <w:szCs w:val="24"/>
        </w:rPr>
        <w:t>izcelsmi. Tādējādi ļaujot sasaistīt konfiscētās vielas vai izstrādājumus ar to audzēšanas vai pārstrādes vietu (piemēram, marihuānu ar lauku, kurā tā ir izaudzēta).</w:t>
      </w:r>
    </w:p>
    <w:p w:rsidR="00A9089F" w:rsidP="00342657" w:rsidRDefault="00A9089F" w14:paraId="64D4B619" w14:textId="6B74299E">
      <w:pPr>
        <w:spacing w:after="0" w:line="240" w:lineRule="auto"/>
        <w:ind w:firstLine="720"/>
        <w:jc w:val="both"/>
        <w:rPr>
          <w:rFonts w:ascii="Times New Roman" w:hAnsi="Times New Roman" w:cs="Times New Roman"/>
          <w:sz w:val="24"/>
          <w:szCs w:val="24"/>
        </w:rPr>
      </w:pPr>
      <w:r w:rsidRPr="0021274F">
        <w:rPr>
          <w:rFonts w:ascii="Times New Roman" w:hAnsi="Times New Roman" w:cs="Times New Roman"/>
          <w:b/>
          <w:sz w:val="24"/>
          <w:szCs w:val="24"/>
        </w:rPr>
        <w:t>VTEB ieguvums</w:t>
      </w:r>
      <w:r w:rsidR="00B60593">
        <w:rPr>
          <w:rFonts w:ascii="Times New Roman" w:hAnsi="Times New Roman" w:cs="Times New Roman"/>
          <w:b/>
          <w:sz w:val="24"/>
          <w:szCs w:val="24"/>
        </w:rPr>
        <w:t> </w:t>
      </w:r>
      <w:r w:rsidRPr="0021274F">
        <w:rPr>
          <w:rFonts w:ascii="Times New Roman" w:hAnsi="Times New Roman" w:cs="Times New Roman"/>
          <w:sz w:val="24"/>
          <w:szCs w:val="24"/>
        </w:rPr>
        <w:t>–</w:t>
      </w:r>
      <w:r w:rsidR="00B60593">
        <w:rPr>
          <w:rFonts w:ascii="Times New Roman" w:hAnsi="Times New Roman" w:cs="Times New Roman"/>
          <w:sz w:val="24"/>
          <w:szCs w:val="24"/>
        </w:rPr>
        <w:t> </w:t>
      </w:r>
      <w:r>
        <w:rPr>
          <w:rFonts w:ascii="Times New Roman" w:hAnsi="Times New Roman" w:cs="Times New Roman"/>
          <w:sz w:val="24"/>
          <w:szCs w:val="24"/>
        </w:rPr>
        <w:t xml:space="preserve">VTEB </w:t>
      </w:r>
      <w:r w:rsidRPr="0021274F">
        <w:rPr>
          <w:rFonts w:ascii="Times New Roman" w:hAnsi="Times New Roman" w:cs="Times New Roman"/>
          <w:sz w:val="24"/>
          <w:szCs w:val="24"/>
        </w:rPr>
        <w:t>projekts sniegs</w:t>
      </w:r>
      <w:r>
        <w:rPr>
          <w:rFonts w:ascii="Times New Roman" w:hAnsi="Times New Roman" w:cs="Times New Roman"/>
          <w:sz w:val="24"/>
          <w:szCs w:val="24"/>
        </w:rPr>
        <w:t xml:space="preserve"> iespēju ievērojami paaugstināt VTEB tehnisko kapacitāti tabakas un augu izcelsmes vielu izpētes jomā, ļaujot iegādāties iekārtas, kuras VTEB bez </w:t>
      </w:r>
      <w:r w:rsidR="00772915">
        <w:rPr>
          <w:rFonts w:ascii="Times New Roman" w:hAnsi="Times New Roman" w:cs="Times New Roman"/>
          <w:sz w:val="24"/>
          <w:szCs w:val="24"/>
        </w:rPr>
        <w:t>ES</w:t>
      </w:r>
      <w:r>
        <w:rPr>
          <w:rFonts w:ascii="Times New Roman" w:hAnsi="Times New Roman" w:cs="Times New Roman"/>
          <w:sz w:val="24"/>
          <w:szCs w:val="24"/>
        </w:rPr>
        <w:t xml:space="preserve"> līdzfinansējuma par saviem līdzekļiem nevarētu iegādāties to dārdzības dēļ. </w:t>
      </w:r>
    </w:p>
    <w:p w:rsidR="00A9089F" w:rsidP="00342657" w:rsidRDefault="00A9089F" w14:paraId="4F5AD019" w14:textId="122F86E6">
      <w:pPr>
        <w:spacing w:after="0" w:line="240" w:lineRule="auto"/>
        <w:ind w:firstLine="720"/>
        <w:jc w:val="both"/>
        <w:rPr>
          <w:rFonts w:ascii="Times New Roman" w:hAnsi="Times New Roman" w:cs="Times New Roman"/>
          <w:sz w:val="24"/>
          <w:szCs w:val="24"/>
        </w:rPr>
      </w:pPr>
      <w:r w:rsidRPr="00505099">
        <w:rPr>
          <w:rFonts w:ascii="Times New Roman" w:hAnsi="Times New Roman" w:cs="Times New Roman"/>
          <w:sz w:val="24"/>
          <w:szCs w:val="24"/>
        </w:rPr>
        <w:t xml:space="preserve">VTEB kopējie plānotie attiecināmie izdevumi ir </w:t>
      </w:r>
      <w:r w:rsidRPr="00B84C1F">
        <w:rPr>
          <w:rFonts w:ascii="Times New Roman" w:hAnsi="Times New Roman" w:cs="Times New Roman"/>
          <w:sz w:val="24"/>
          <w:szCs w:val="24"/>
        </w:rPr>
        <w:t>509</w:t>
      </w:r>
      <w:r>
        <w:rPr>
          <w:rFonts w:ascii="Times New Roman" w:hAnsi="Times New Roman" w:cs="Times New Roman"/>
          <w:sz w:val="24"/>
          <w:szCs w:val="24"/>
        </w:rPr>
        <w:t> </w:t>
      </w:r>
      <w:r w:rsidRPr="00B84C1F">
        <w:rPr>
          <w:rFonts w:ascii="Times New Roman" w:hAnsi="Times New Roman" w:cs="Times New Roman"/>
          <w:sz w:val="24"/>
          <w:szCs w:val="24"/>
        </w:rPr>
        <w:t>777</w:t>
      </w:r>
      <w:r>
        <w:rPr>
          <w:rFonts w:ascii="Times New Roman" w:hAnsi="Times New Roman" w:cs="Times New Roman"/>
          <w:sz w:val="24"/>
          <w:szCs w:val="24"/>
        </w:rPr>
        <w:t> </w:t>
      </w:r>
      <w:r w:rsidRPr="00505099">
        <w:rPr>
          <w:rFonts w:ascii="Times New Roman" w:hAnsi="Times New Roman" w:cs="Times New Roman"/>
          <w:sz w:val="24"/>
          <w:szCs w:val="24"/>
        </w:rPr>
        <w:t>EUR –</w:t>
      </w:r>
      <w:proofErr w:type="spellStart"/>
      <w:r w:rsidRPr="00505099">
        <w:rPr>
          <w:rFonts w:ascii="Times New Roman" w:hAnsi="Times New Roman" w:cs="Times New Roman"/>
          <w:sz w:val="24"/>
          <w:szCs w:val="24"/>
        </w:rPr>
        <w:t>Hercule</w:t>
      </w:r>
      <w:proofErr w:type="spellEnd"/>
      <w:r w:rsidRPr="00505099">
        <w:rPr>
          <w:rFonts w:ascii="Times New Roman" w:hAnsi="Times New Roman" w:cs="Times New Roman"/>
          <w:sz w:val="24"/>
          <w:szCs w:val="24"/>
        </w:rPr>
        <w:t xml:space="preserve"> III finansējums 80</w:t>
      </w:r>
      <w:r>
        <w:rPr>
          <w:rFonts w:ascii="Times New Roman" w:hAnsi="Times New Roman" w:cs="Times New Roman"/>
          <w:sz w:val="24"/>
          <w:szCs w:val="24"/>
        </w:rPr>
        <w:t> </w:t>
      </w:r>
      <w:r w:rsidRPr="00505099">
        <w:rPr>
          <w:rFonts w:ascii="Times New Roman" w:hAnsi="Times New Roman" w:cs="Times New Roman"/>
          <w:sz w:val="24"/>
          <w:szCs w:val="24"/>
        </w:rPr>
        <w:t xml:space="preserve">% apmērā jeb </w:t>
      </w:r>
      <w:r w:rsidRPr="00B84C1F">
        <w:rPr>
          <w:rFonts w:ascii="Times New Roman" w:hAnsi="Times New Roman" w:cs="Times New Roman"/>
          <w:sz w:val="24"/>
          <w:szCs w:val="24"/>
        </w:rPr>
        <w:t>407</w:t>
      </w:r>
      <w:r>
        <w:rPr>
          <w:rFonts w:ascii="Times New Roman" w:hAnsi="Times New Roman" w:cs="Times New Roman"/>
          <w:sz w:val="24"/>
          <w:szCs w:val="24"/>
        </w:rPr>
        <w:t> </w:t>
      </w:r>
      <w:r w:rsidRPr="00B84C1F">
        <w:rPr>
          <w:rFonts w:ascii="Times New Roman" w:hAnsi="Times New Roman" w:cs="Times New Roman"/>
          <w:sz w:val="24"/>
          <w:szCs w:val="24"/>
        </w:rPr>
        <w:t>822</w:t>
      </w:r>
      <w:r>
        <w:rPr>
          <w:rFonts w:ascii="Times New Roman" w:hAnsi="Times New Roman" w:cs="Times New Roman"/>
          <w:sz w:val="24"/>
          <w:szCs w:val="24"/>
        </w:rPr>
        <w:t> </w:t>
      </w:r>
      <w:r w:rsidRPr="00505099">
        <w:rPr>
          <w:rFonts w:ascii="Times New Roman" w:hAnsi="Times New Roman" w:cs="Times New Roman"/>
          <w:sz w:val="24"/>
          <w:szCs w:val="24"/>
        </w:rPr>
        <w:t xml:space="preserve">EUR, savukārt nacionālais </w:t>
      </w:r>
      <w:r w:rsidRPr="00BF295A">
        <w:rPr>
          <w:rFonts w:ascii="Times New Roman" w:hAnsi="Times New Roman" w:cs="Times New Roman"/>
          <w:sz w:val="24"/>
          <w:szCs w:val="24"/>
        </w:rPr>
        <w:t>līdzfinansējums 20</w:t>
      </w:r>
      <w:r>
        <w:rPr>
          <w:rFonts w:ascii="Times New Roman" w:hAnsi="Times New Roman" w:cs="Times New Roman"/>
          <w:sz w:val="24"/>
          <w:szCs w:val="24"/>
        </w:rPr>
        <w:t> </w:t>
      </w:r>
      <w:r w:rsidRPr="00BF295A">
        <w:rPr>
          <w:rFonts w:ascii="Times New Roman" w:hAnsi="Times New Roman" w:cs="Times New Roman"/>
          <w:sz w:val="24"/>
          <w:szCs w:val="24"/>
        </w:rPr>
        <w:t xml:space="preserve">% apmērā jeb </w:t>
      </w:r>
      <w:r w:rsidRPr="00B84C1F">
        <w:rPr>
          <w:rFonts w:ascii="Times New Roman" w:hAnsi="Times New Roman" w:cs="Times New Roman"/>
          <w:sz w:val="24"/>
          <w:szCs w:val="24"/>
        </w:rPr>
        <w:t>101</w:t>
      </w:r>
      <w:r>
        <w:rPr>
          <w:rFonts w:ascii="Times New Roman" w:hAnsi="Times New Roman" w:cs="Times New Roman"/>
          <w:sz w:val="24"/>
          <w:szCs w:val="24"/>
        </w:rPr>
        <w:t> </w:t>
      </w:r>
      <w:r w:rsidRPr="00B84C1F">
        <w:rPr>
          <w:rFonts w:ascii="Times New Roman" w:hAnsi="Times New Roman" w:cs="Times New Roman"/>
          <w:sz w:val="24"/>
          <w:szCs w:val="24"/>
        </w:rPr>
        <w:t>955</w:t>
      </w:r>
      <w:r w:rsidRPr="00BF295A">
        <w:rPr>
          <w:rFonts w:ascii="Times New Roman" w:hAnsi="Times New Roman" w:cs="Times New Roman"/>
          <w:sz w:val="24"/>
          <w:szCs w:val="24"/>
        </w:rPr>
        <w:t xml:space="preserve"> EUR. Saskaņā ar </w:t>
      </w:r>
      <w:proofErr w:type="spellStart"/>
      <w:r w:rsidR="005869C4">
        <w:rPr>
          <w:rFonts w:ascii="Times New Roman" w:hAnsi="Times New Roman" w:cs="Times New Roman"/>
          <w:sz w:val="24"/>
          <w:szCs w:val="24"/>
        </w:rPr>
        <w:t>Hercule</w:t>
      </w:r>
      <w:proofErr w:type="spellEnd"/>
      <w:r w:rsidR="005869C4">
        <w:rPr>
          <w:rFonts w:ascii="Times New Roman" w:hAnsi="Times New Roman" w:cs="Times New Roman"/>
          <w:sz w:val="24"/>
          <w:szCs w:val="24"/>
        </w:rPr>
        <w:t xml:space="preserve"> III </w:t>
      </w:r>
      <w:r w:rsidRPr="00BF295A">
        <w:rPr>
          <w:rFonts w:ascii="Times New Roman" w:hAnsi="Times New Roman" w:cs="Times New Roman"/>
          <w:sz w:val="24"/>
          <w:szCs w:val="24"/>
        </w:rPr>
        <w:t>konkursa nosacījumiem avansa maksājums būs 50</w:t>
      </w:r>
      <w:r>
        <w:rPr>
          <w:rFonts w:ascii="Times New Roman" w:hAnsi="Times New Roman" w:cs="Times New Roman"/>
          <w:sz w:val="24"/>
          <w:szCs w:val="24"/>
        </w:rPr>
        <w:t> </w:t>
      </w:r>
      <w:r w:rsidRPr="00BF295A">
        <w:rPr>
          <w:rFonts w:ascii="Times New Roman" w:hAnsi="Times New Roman" w:cs="Times New Roman"/>
          <w:sz w:val="24"/>
          <w:szCs w:val="24"/>
        </w:rPr>
        <w:t xml:space="preserve">% apmērā no </w:t>
      </w:r>
      <w:proofErr w:type="spellStart"/>
      <w:r w:rsidRPr="00BF295A">
        <w:rPr>
          <w:rFonts w:ascii="Times New Roman" w:hAnsi="Times New Roman" w:cs="Times New Roman"/>
          <w:sz w:val="24"/>
          <w:szCs w:val="24"/>
        </w:rPr>
        <w:t>Hercule</w:t>
      </w:r>
      <w:proofErr w:type="spellEnd"/>
      <w:r w:rsidRPr="00BF295A">
        <w:rPr>
          <w:rFonts w:ascii="Times New Roman" w:hAnsi="Times New Roman" w:cs="Times New Roman"/>
          <w:sz w:val="24"/>
          <w:szCs w:val="24"/>
        </w:rPr>
        <w:t xml:space="preserve"> III finansējuma daļas jeb </w:t>
      </w:r>
      <w:r w:rsidRPr="00B84C1F">
        <w:rPr>
          <w:rFonts w:ascii="Times New Roman" w:hAnsi="Times New Roman" w:cs="Times New Roman"/>
          <w:sz w:val="24"/>
          <w:szCs w:val="24"/>
        </w:rPr>
        <w:t>203</w:t>
      </w:r>
      <w:r w:rsidR="00E933D3">
        <w:rPr>
          <w:rFonts w:ascii="Times New Roman" w:hAnsi="Times New Roman" w:cs="Times New Roman"/>
          <w:sz w:val="24"/>
          <w:szCs w:val="24"/>
        </w:rPr>
        <w:t> </w:t>
      </w:r>
      <w:r w:rsidRPr="00B84C1F">
        <w:rPr>
          <w:rFonts w:ascii="Times New Roman" w:hAnsi="Times New Roman" w:cs="Times New Roman"/>
          <w:sz w:val="24"/>
          <w:szCs w:val="24"/>
        </w:rPr>
        <w:t>911</w:t>
      </w:r>
      <w:r w:rsidR="00E933D3">
        <w:rPr>
          <w:rFonts w:ascii="Times New Roman" w:hAnsi="Times New Roman" w:cs="Times New Roman"/>
          <w:sz w:val="24"/>
          <w:szCs w:val="24"/>
        </w:rPr>
        <w:t> </w:t>
      </w:r>
      <w:r w:rsidRPr="00BF295A">
        <w:rPr>
          <w:rFonts w:ascii="Times New Roman" w:hAnsi="Times New Roman" w:cs="Times New Roman"/>
          <w:sz w:val="24"/>
          <w:szCs w:val="24"/>
        </w:rPr>
        <w:t xml:space="preserve">EUR (tiks pārskaitīts 30 dienu laikā pēc līguma parakstīšanas), savukārt noslēguma maksājums </w:t>
      </w:r>
      <w:r w:rsidR="004B74D5">
        <w:rPr>
          <w:rFonts w:ascii="Times New Roman" w:hAnsi="Times New Roman" w:cs="Times New Roman"/>
          <w:sz w:val="24"/>
          <w:szCs w:val="24"/>
        </w:rPr>
        <w:t xml:space="preserve">būs </w:t>
      </w:r>
      <w:r w:rsidRPr="00BF295A">
        <w:rPr>
          <w:rFonts w:ascii="Times New Roman" w:hAnsi="Times New Roman" w:cs="Times New Roman"/>
          <w:sz w:val="24"/>
          <w:szCs w:val="24"/>
        </w:rPr>
        <w:t>50</w:t>
      </w:r>
      <w:r>
        <w:rPr>
          <w:rFonts w:ascii="Times New Roman" w:hAnsi="Times New Roman" w:cs="Times New Roman"/>
          <w:sz w:val="24"/>
          <w:szCs w:val="24"/>
        </w:rPr>
        <w:t> </w:t>
      </w:r>
      <w:r w:rsidRPr="00BF295A">
        <w:rPr>
          <w:rFonts w:ascii="Times New Roman" w:hAnsi="Times New Roman" w:cs="Times New Roman"/>
          <w:sz w:val="24"/>
          <w:szCs w:val="24"/>
        </w:rPr>
        <w:t xml:space="preserve">% apmērā no </w:t>
      </w:r>
      <w:proofErr w:type="spellStart"/>
      <w:r w:rsidRPr="00BF295A">
        <w:rPr>
          <w:rFonts w:ascii="Times New Roman" w:hAnsi="Times New Roman" w:cs="Times New Roman"/>
          <w:sz w:val="24"/>
          <w:szCs w:val="24"/>
        </w:rPr>
        <w:t>Hercule</w:t>
      </w:r>
      <w:proofErr w:type="spellEnd"/>
      <w:r w:rsidRPr="00BF295A">
        <w:rPr>
          <w:rFonts w:ascii="Times New Roman" w:hAnsi="Times New Roman" w:cs="Times New Roman"/>
          <w:sz w:val="24"/>
          <w:szCs w:val="24"/>
        </w:rPr>
        <w:t xml:space="preserve"> III finansējuma daļas jeb</w:t>
      </w:r>
      <w:r>
        <w:rPr>
          <w:rFonts w:ascii="Times New Roman" w:hAnsi="Times New Roman" w:cs="Times New Roman"/>
          <w:sz w:val="24"/>
          <w:szCs w:val="24"/>
        </w:rPr>
        <w:t xml:space="preserve"> </w:t>
      </w:r>
      <w:r w:rsidRPr="00B84C1F">
        <w:rPr>
          <w:rFonts w:ascii="Times New Roman" w:hAnsi="Times New Roman" w:cs="Times New Roman"/>
          <w:sz w:val="24"/>
          <w:szCs w:val="24"/>
        </w:rPr>
        <w:t>203</w:t>
      </w:r>
      <w:r w:rsidR="00FC2FA8">
        <w:rPr>
          <w:rFonts w:ascii="Times New Roman" w:hAnsi="Times New Roman" w:cs="Times New Roman"/>
          <w:sz w:val="24"/>
          <w:szCs w:val="24"/>
        </w:rPr>
        <w:t> </w:t>
      </w:r>
      <w:r w:rsidRPr="00B84C1F">
        <w:rPr>
          <w:rFonts w:ascii="Times New Roman" w:hAnsi="Times New Roman" w:cs="Times New Roman"/>
          <w:sz w:val="24"/>
          <w:szCs w:val="24"/>
        </w:rPr>
        <w:t>911</w:t>
      </w:r>
      <w:r w:rsidRPr="00BF295A">
        <w:rPr>
          <w:rFonts w:ascii="Times New Roman" w:hAnsi="Times New Roman" w:cs="Times New Roman"/>
          <w:sz w:val="24"/>
          <w:szCs w:val="24"/>
        </w:rPr>
        <w:t xml:space="preserve">  EUR (tiks pārskaitīts 60 dienu laikā pēc projekta noslēguma ziņojuma un noslēguma finanšu ziņojuma apstiprināšanas). Papildus </w:t>
      </w:r>
      <w:r>
        <w:rPr>
          <w:rFonts w:ascii="Times New Roman" w:hAnsi="Times New Roman" w:cs="Times New Roman"/>
          <w:sz w:val="24"/>
          <w:szCs w:val="24"/>
        </w:rPr>
        <w:t xml:space="preserve">VTEB </w:t>
      </w:r>
      <w:r w:rsidRPr="00BF295A">
        <w:rPr>
          <w:rFonts w:ascii="Times New Roman" w:hAnsi="Times New Roman" w:cs="Times New Roman"/>
          <w:sz w:val="24"/>
          <w:szCs w:val="24"/>
        </w:rPr>
        <w:t xml:space="preserve">projektā ir plānoti neattiecināmie izdevumi </w:t>
      </w:r>
      <w:r>
        <w:rPr>
          <w:rFonts w:ascii="Times New Roman" w:hAnsi="Times New Roman" w:cs="Times New Roman"/>
          <w:sz w:val="24"/>
          <w:szCs w:val="24"/>
        </w:rPr>
        <w:t>PVN</w:t>
      </w:r>
      <w:r w:rsidRPr="00BF295A">
        <w:rPr>
          <w:rFonts w:ascii="Times New Roman" w:hAnsi="Times New Roman" w:cs="Times New Roman"/>
          <w:sz w:val="24"/>
          <w:szCs w:val="24"/>
        </w:rPr>
        <w:t xml:space="preserve"> segšanai</w:t>
      </w:r>
      <w:r>
        <w:rPr>
          <w:rFonts w:ascii="Times New Roman" w:hAnsi="Times New Roman" w:cs="Times New Roman"/>
          <w:sz w:val="24"/>
          <w:szCs w:val="24"/>
        </w:rPr>
        <w:t xml:space="preserve"> </w:t>
      </w:r>
      <w:r w:rsidRPr="00141312">
        <w:rPr>
          <w:rFonts w:ascii="Times New Roman" w:hAnsi="Times New Roman" w:cs="Times New Roman"/>
          <w:sz w:val="24"/>
          <w:szCs w:val="24"/>
        </w:rPr>
        <w:t>99 843 </w:t>
      </w:r>
      <w:r w:rsidRPr="00BF295A">
        <w:rPr>
          <w:rFonts w:ascii="Times New Roman" w:hAnsi="Times New Roman" w:cs="Times New Roman"/>
          <w:sz w:val="24"/>
          <w:szCs w:val="24"/>
        </w:rPr>
        <w:t>EUR apmērā</w:t>
      </w:r>
      <w:r>
        <w:rPr>
          <w:rFonts w:ascii="Times New Roman" w:hAnsi="Times New Roman" w:cs="Times New Roman"/>
          <w:sz w:val="24"/>
          <w:szCs w:val="24"/>
        </w:rPr>
        <w:t xml:space="preserve"> (iekārtām, materiāliem un viesnīcas pakalpojumiem)</w:t>
      </w:r>
      <w:r w:rsidRPr="00BF295A">
        <w:rPr>
          <w:rFonts w:ascii="Times New Roman" w:hAnsi="Times New Roman" w:cs="Times New Roman"/>
          <w:sz w:val="24"/>
          <w:szCs w:val="24"/>
        </w:rPr>
        <w:t>. Līdz ar to kopējais nepieciešamais valsts budžeta finansējuma apmērs (ieskaitot līdzfinansējumu, priekšfinansējumu un finansējumu neattiecināmo izdevumu (</w:t>
      </w:r>
      <w:r w:rsidR="004B74D5">
        <w:rPr>
          <w:rFonts w:ascii="Times New Roman" w:hAnsi="Times New Roman" w:cs="Times New Roman"/>
          <w:sz w:val="24"/>
          <w:szCs w:val="24"/>
        </w:rPr>
        <w:t>PVN</w:t>
      </w:r>
      <w:r w:rsidRPr="00BF295A">
        <w:rPr>
          <w:rFonts w:ascii="Times New Roman" w:hAnsi="Times New Roman" w:cs="Times New Roman"/>
          <w:sz w:val="24"/>
          <w:szCs w:val="24"/>
        </w:rPr>
        <w:t xml:space="preserve">) segšanai) projekta izdevumu segšanai ir </w:t>
      </w:r>
      <w:r w:rsidRPr="00B84C1F">
        <w:rPr>
          <w:rFonts w:ascii="Times New Roman" w:hAnsi="Times New Roman" w:cs="Times New Roman"/>
          <w:sz w:val="24"/>
          <w:szCs w:val="24"/>
        </w:rPr>
        <w:t>405</w:t>
      </w:r>
      <w:r>
        <w:rPr>
          <w:rFonts w:ascii="Times New Roman" w:hAnsi="Times New Roman" w:cs="Times New Roman"/>
          <w:sz w:val="24"/>
          <w:szCs w:val="24"/>
        </w:rPr>
        <w:t> </w:t>
      </w:r>
      <w:r w:rsidRPr="00B84C1F">
        <w:rPr>
          <w:rFonts w:ascii="Times New Roman" w:hAnsi="Times New Roman" w:cs="Times New Roman"/>
          <w:sz w:val="24"/>
          <w:szCs w:val="24"/>
        </w:rPr>
        <w:t>709</w:t>
      </w:r>
      <w:r w:rsidRPr="00BF295A">
        <w:rPr>
          <w:rFonts w:ascii="Times New Roman" w:hAnsi="Times New Roman" w:cs="Times New Roman"/>
          <w:sz w:val="24"/>
          <w:szCs w:val="24"/>
        </w:rPr>
        <w:t> EUR.</w:t>
      </w:r>
    </w:p>
    <w:p w:rsidR="005869C4" w:rsidP="00342657" w:rsidRDefault="005869C4" w14:paraId="3206C716" w14:textId="225EDAF6">
      <w:pPr>
        <w:spacing w:after="0" w:line="240" w:lineRule="auto"/>
        <w:ind w:firstLine="720"/>
        <w:jc w:val="both"/>
        <w:rPr>
          <w:rFonts w:ascii="Times New Roman" w:hAnsi="Times New Roman" w:cs="Times New Roman"/>
          <w:color w:val="000000" w:themeColor="text1"/>
          <w:sz w:val="24"/>
          <w:szCs w:val="24"/>
        </w:rPr>
      </w:pPr>
      <w:r w:rsidRPr="0051421A">
        <w:rPr>
          <w:rFonts w:ascii="Times New Roman" w:hAnsi="Times New Roman" w:cs="Times New Roman"/>
          <w:color w:val="000000" w:themeColor="text1"/>
          <w:sz w:val="24"/>
          <w:szCs w:val="24"/>
        </w:rPr>
        <w:t xml:space="preserve">Līdz ar to kopējais plānotais </w:t>
      </w:r>
      <w:r>
        <w:rPr>
          <w:rFonts w:ascii="Times New Roman" w:hAnsi="Times New Roman" w:cs="Times New Roman"/>
          <w:color w:val="000000" w:themeColor="text1"/>
          <w:sz w:val="24"/>
          <w:szCs w:val="24"/>
        </w:rPr>
        <w:t>VTEB</w:t>
      </w:r>
      <w:r w:rsidRPr="0051421A">
        <w:rPr>
          <w:rFonts w:ascii="Times New Roman" w:hAnsi="Times New Roman" w:cs="Times New Roman"/>
          <w:color w:val="000000" w:themeColor="text1"/>
          <w:sz w:val="24"/>
          <w:szCs w:val="24"/>
        </w:rPr>
        <w:t xml:space="preserve"> budžets, tai skaitā, neattiecināmo izmaksu segšanai, </w:t>
      </w:r>
      <w:r>
        <w:rPr>
          <w:rFonts w:ascii="Times New Roman" w:hAnsi="Times New Roman" w:cs="Times New Roman"/>
          <w:color w:val="000000" w:themeColor="text1"/>
          <w:sz w:val="24"/>
          <w:szCs w:val="24"/>
        </w:rPr>
        <w:t>VTEB</w:t>
      </w:r>
      <w:r w:rsidRPr="0051421A">
        <w:rPr>
          <w:rFonts w:ascii="Times New Roman" w:hAnsi="Times New Roman" w:cs="Times New Roman"/>
          <w:color w:val="000000" w:themeColor="text1"/>
          <w:sz w:val="24"/>
          <w:szCs w:val="24"/>
        </w:rPr>
        <w:t xml:space="preserve"> projekta ietvaros</w:t>
      </w:r>
      <w:r>
        <w:rPr>
          <w:rFonts w:ascii="Times New Roman" w:hAnsi="Times New Roman" w:cs="Times New Roman"/>
          <w:color w:val="000000" w:themeColor="text1"/>
          <w:sz w:val="24"/>
          <w:szCs w:val="24"/>
        </w:rPr>
        <w:t xml:space="preserve"> ir 609</w:t>
      </w:r>
      <w:r w:rsidR="00AC2E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620</w:t>
      </w:r>
      <w:r w:rsidR="00AC2E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EUR, t.sk.</w:t>
      </w:r>
    </w:p>
    <w:p w:rsidR="00342657" w:rsidP="00342657" w:rsidRDefault="00342657" w14:paraId="2C02C1CC" w14:textId="77777777">
      <w:pPr>
        <w:spacing w:after="0" w:line="240" w:lineRule="auto"/>
        <w:ind w:firstLine="720"/>
        <w:jc w:val="both"/>
        <w:rPr>
          <w:rFonts w:ascii="Times New Roman" w:hAnsi="Times New Roman" w:cs="Times New Roman"/>
          <w:color w:val="000000" w:themeColor="text1"/>
          <w:sz w:val="24"/>
          <w:szCs w:val="24"/>
        </w:rPr>
      </w:pPr>
    </w:p>
    <w:p w:rsidRPr="0051421A" w:rsidR="005869C4" w:rsidP="00342657" w:rsidRDefault="005869C4" w14:paraId="491069DD" w14:textId="22103228">
      <w:pPr>
        <w:pStyle w:val="Sarakstarindkopa"/>
        <w:numPr>
          <w:ilvl w:val="0"/>
          <w:numId w:val="12"/>
        </w:numPr>
        <w:spacing w:line="240" w:lineRule="auto"/>
        <w:rPr>
          <w:rFonts w:ascii="Times New Roman" w:hAnsi="Times New Roman" w:cs="Times New Roman"/>
          <w:color w:val="000000" w:themeColor="text1"/>
          <w:sz w:val="24"/>
          <w:szCs w:val="24"/>
        </w:rPr>
      </w:pPr>
      <w:r w:rsidRPr="0051421A">
        <w:rPr>
          <w:rFonts w:ascii="Times New Roman" w:hAnsi="Times New Roman" w:cs="Times New Roman"/>
          <w:color w:val="000000" w:themeColor="text1"/>
          <w:sz w:val="24"/>
          <w:szCs w:val="24"/>
        </w:rPr>
        <w:t>432 317</w:t>
      </w:r>
      <w:r>
        <w:rPr>
          <w:rFonts w:ascii="Times New Roman" w:hAnsi="Times New Roman" w:cs="Times New Roman"/>
          <w:color w:val="000000" w:themeColor="text1"/>
          <w:sz w:val="24"/>
          <w:szCs w:val="24"/>
        </w:rPr>
        <w:t> </w:t>
      </w:r>
      <w:r w:rsidRPr="0051421A">
        <w:rPr>
          <w:rFonts w:ascii="Times New Roman" w:hAnsi="Times New Roman" w:cs="Times New Roman"/>
          <w:color w:val="000000" w:themeColor="text1"/>
          <w:sz w:val="24"/>
          <w:szCs w:val="24"/>
        </w:rPr>
        <w:t>EUR laboratorijas iekārtu iegādei;</w:t>
      </w:r>
    </w:p>
    <w:p w:rsidR="005869C4" w:rsidP="00342657" w:rsidRDefault="005869C4" w14:paraId="15BA1915" w14:textId="3CF2BBB6">
      <w:pPr>
        <w:pStyle w:val="Sarakstarindkopa"/>
        <w:numPr>
          <w:ilvl w:val="0"/>
          <w:numId w:val="1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38 44</w:t>
      </w:r>
      <w:r w:rsidR="006651C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EUR materiālu iegādei;</w:t>
      </w:r>
    </w:p>
    <w:p w:rsidR="005869C4" w:rsidP="00342657" w:rsidRDefault="005869C4" w14:paraId="1F60ED48" w14:textId="77777777">
      <w:pPr>
        <w:pStyle w:val="Sarakstarindkopa"/>
        <w:numPr>
          <w:ilvl w:val="0"/>
          <w:numId w:val="1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16 500 EUR pakalpojumiem (samaksa lektoriem, iepirkuma speciālistam);</w:t>
      </w:r>
    </w:p>
    <w:p w:rsidR="005869C4" w:rsidP="00342657" w:rsidRDefault="005869C4" w14:paraId="647BB4E7" w14:textId="005A9B52">
      <w:pPr>
        <w:pStyle w:val="Sarakstarindkopa"/>
        <w:numPr>
          <w:ilvl w:val="0"/>
          <w:numId w:val="1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22 520 EUR komandējuma izdevumi (ceļš, viesnīca, dienas nauda VTEB darbiniekiem un ārvalstu lektoriem)</w:t>
      </w:r>
      <w:r w:rsidR="00342657">
        <w:rPr>
          <w:rFonts w:ascii="Times New Roman" w:hAnsi="Times New Roman" w:cs="Times New Roman"/>
          <w:color w:val="000000" w:themeColor="text1"/>
          <w:sz w:val="24"/>
          <w:szCs w:val="24"/>
        </w:rPr>
        <w:t>;</w:t>
      </w:r>
    </w:p>
    <w:p w:rsidRPr="0051421A" w:rsidR="005869C4" w:rsidP="00342657" w:rsidRDefault="005869C4" w14:paraId="78D7E246" w14:textId="77777777">
      <w:pPr>
        <w:pStyle w:val="Sarakstarindkopa"/>
        <w:numPr>
          <w:ilvl w:val="0"/>
          <w:numId w:val="12"/>
        </w:numPr>
        <w:spacing w:line="240" w:lineRule="auto"/>
        <w:rPr>
          <w:rFonts w:ascii="Times New Roman" w:hAnsi="Times New Roman" w:cs="Times New Roman"/>
          <w:color w:val="000000" w:themeColor="text1"/>
          <w:sz w:val="24"/>
          <w:szCs w:val="24"/>
        </w:rPr>
      </w:pPr>
      <w:r w:rsidRPr="0051421A">
        <w:rPr>
          <w:rFonts w:ascii="Times New Roman" w:hAnsi="Times New Roman" w:cs="Times New Roman"/>
          <w:color w:val="000000" w:themeColor="text1"/>
          <w:sz w:val="24"/>
          <w:szCs w:val="24"/>
        </w:rPr>
        <w:t>99</w:t>
      </w:r>
      <w:r>
        <w:rPr>
          <w:rFonts w:ascii="Times New Roman" w:hAnsi="Times New Roman" w:cs="Times New Roman"/>
          <w:color w:val="000000" w:themeColor="text1"/>
          <w:sz w:val="24"/>
          <w:szCs w:val="24"/>
        </w:rPr>
        <w:t> </w:t>
      </w:r>
      <w:r w:rsidRPr="0051421A">
        <w:rPr>
          <w:rFonts w:ascii="Times New Roman" w:hAnsi="Times New Roman" w:cs="Times New Roman"/>
          <w:color w:val="000000" w:themeColor="text1"/>
          <w:sz w:val="24"/>
          <w:szCs w:val="24"/>
        </w:rPr>
        <w:t>843</w:t>
      </w:r>
      <w:r>
        <w:rPr>
          <w:rFonts w:ascii="Times New Roman" w:hAnsi="Times New Roman" w:cs="Times New Roman"/>
          <w:color w:val="000000" w:themeColor="text1"/>
          <w:sz w:val="24"/>
          <w:szCs w:val="24"/>
        </w:rPr>
        <w:t> </w:t>
      </w:r>
      <w:r w:rsidRPr="0051421A">
        <w:rPr>
          <w:rFonts w:ascii="Times New Roman" w:hAnsi="Times New Roman" w:cs="Times New Roman"/>
          <w:color w:val="000000" w:themeColor="text1"/>
          <w:sz w:val="24"/>
          <w:szCs w:val="24"/>
        </w:rPr>
        <w:t>EUR neattiecināmi izmaksu (PVN) segšanai par preču un pakalpojumu iegādi VTEB projekta rezultātu ieviešanai.</w:t>
      </w:r>
    </w:p>
    <w:p w:rsidRPr="0021274F" w:rsidR="00A9089F" w:rsidP="005876FE" w:rsidRDefault="00A9089F" w14:paraId="69EE21F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74F">
        <w:rPr>
          <w:rFonts w:ascii="Times New Roman" w:hAnsi="Times New Roman" w:cs="Times New Roman"/>
          <w:sz w:val="24"/>
          <w:szCs w:val="24"/>
        </w:rPr>
        <w:t xml:space="preserve"> </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Pr="009B35EC" w:rsidR="00A9089F" w:rsidTr="00793E70" w14:paraId="0F97455B" w14:textId="77777777">
        <w:trPr>
          <w:trHeight w:val="381"/>
        </w:trPr>
        <w:tc>
          <w:tcPr>
            <w:tcW w:w="5954" w:type="dxa"/>
            <w:tcBorders>
              <w:top w:val="nil"/>
              <w:left w:val="nil"/>
              <w:bottom w:val="single" w:color="auto" w:sz="8" w:space="0"/>
              <w:right w:val="single" w:color="auto" w:sz="8" w:space="0"/>
            </w:tcBorders>
            <w:tcMar>
              <w:top w:w="0" w:type="dxa"/>
              <w:left w:w="108" w:type="dxa"/>
              <w:bottom w:w="0" w:type="dxa"/>
              <w:right w:w="108" w:type="dxa"/>
            </w:tcMar>
            <w:hideMark/>
          </w:tcPr>
          <w:p w:rsidRPr="0021274F" w:rsidR="00A9089F" w:rsidP="00342657" w:rsidRDefault="00A9089F" w14:paraId="6F99636E" w14:textId="77777777">
            <w:pPr>
              <w:spacing w:after="0" w:line="240" w:lineRule="auto"/>
              <w:rPr>
                <w:rFonts w:ascii="Times New Roman" w:hAnsi="Times New Roman" w:eastAsia="Times New Roman" w:cs="Times New Roman"/>
                <w:sz w:val="24"/>
                <w:szCs w:val="24"/>
                <w:lang w:eastAsia="lv-LV"/>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A73" w:rsidR="00A9089F" w:rsidP="00342657" w:rsidRDefault="00A9089F" w14:paraId="6A887256"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21274F">
              <w:rPr>
                <w:rFonts w:ascii="Times New Roman" w:hAnsi="Times New Roman" w:eastAsia="Times New Roman" w:cs="Times New Roman"/>
                <w:b/>
                <w:bCs/>
                <w:sz w:val="24"/>
                <w:szCs w:val="24"/>
                <w:lang w:eastAsia="lv-LV"/>
              </w:rPr>
              <w:t>Kopējais finansējums, EUR</w:t>
            </w:r>
          </w:p>
        </w:tc>
      </w:tr>
      <w:tr w:rsidRPr="009B35EC" w:rsidR="00A9089F" w:rsidTr="00793E70" w14:paraId="2166F8EE"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3A73" w:rsidR="00A9089F" w:rsidP="005876FE" w:rsidRDefault="00A9089F" w14:paraId="394C6E0E"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673A73">
              <w:rPr>
                <w:rFonts w:ascii="Times New Roman" w:hAnsi="Times New Roman" w:eastAsia="Times New Roman" w:cs="Times New Roman"/>
                <w:b/>
                <w:bCs/>
                <w:sz w:val="24"/>
                <w:szCs w:val="24"/>
                <w:lang w:eastAsia="lv-LV"/>
              </w:rPr>
              <w:t>EK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B84C1F" w:rsidR="00A9089F" w:rsidP="00342657" w:rsidRDefault="00A9089F" w14:paraId="4426D931" w14:textId="5AA3FC31">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B84C1F">
              <w:rPr>
                <w:rFonts w:ascii="Times New Roman" w:hAnsi="Times New Roman" w:cs="Times New Roman"/>
                <w:b/>
                <w:bCs/>
                <w:sz w:val="24"/>
                <w:szCs w:val="24"/>
              </w:rPr>
              <w:t>407</w:t>
            </w:r>
            <w:r w:rsidR="00E933D3">
              <w:rPr>
                <w:rFonts w:ascii="Times New Roman" w:hAnsi="Times New Roman" w:cs="Times New Roman"/>
                <w:b/>
                <w:bCs/>
                <w:sz w:val="24"/>
                <w:szCs w:val="24"/>
              </w:rPr>
              <w:t> </w:t>
            </w:r>
            <w:r w:rsidRPr="00B84C1F">
              <w:rPr>
                <w:rFonts w:ascii="Times New Roman" w:hAnsi="Times New Roman" w:cs="Times New Roman"/>
                <w:b/>
                <w:bCs/>
                <w:sz w:val="24"/>
                <w:szCs w:val="24"/>
              </w:rPr>
              <w:t>822</w:t>
            </w:r>
          </w:p>
        </w:tc>
      </w:tr>
      <w:tr w:rsidRPr="009B35EC" w:rsidR="00A9089F" w:rsidTr="00793E70" w14:paraId="47FF27B2"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3A73" w:rsidR="00A9089F" w:rsidP="005876FE" w:rsidRDefault="00A9089F" w14:paraId="06688AEC"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673A73">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B84C1F" w:rsidR="00A9089F" w:rsidP="00342657" w:rsidRDefault="00A9089F" w14:paraId="73A625A5" w14:textId="349E9F6F">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B84C1F">
              <w:rPr>
                <w:rFonts w:ascii="Times New Roman" w:hAnsi="Times New Roman" w:cs="Times New Roman"/>
                <w:b/>
                <w:bCs/>
                <w:sz w:val="24"/>
                <w:szCs w:val="24"/>
              </w:rPr>
              <w:t>101</w:t>
            </w:r>
            <w:r w:rsidR="00E933D3">
              <w:rPr>
                <w:rFonts w:ascii="Times New Roman" w:hAnsi="Times New Roman" w:cs="Times New Roman"/>
                <w:b/>
                <w:bCs/>
                <w:sz w:val="24"/>
                <w:szCs w:val="24"/>
              </w:rPr>
              <w:t> </w:t>
            </w:r>
            <w:r w:rsidRPr="00B84C1F">
              <w:rPr>
                <w:rFonts w:ascii="Times New Roman" w:hAnsi="Times New Roman" w:cs="Times New Roman"/>
                <w:b/>
                <w:bCs/>
                <w:sz w:val="24"/>
                <w:szCs w:val="24"/>
              </w:rPr>
              <w:t>95</w:t>
            </w:r>
            <w:r>
              <w:rPr>
                <w:rFonts w:ascii="Times New Roman" w:hAnsi="Times New Roman" w:cs="Times New Roman"/>
                <w:b/>
                <w:bCs/>
                <w:sz w:val="24"/>
                <w:szCs w:val="24"/>
              </w:rPr>
              <w:t>5</w:t>
            </w:r>
          </w:p>
        </w:tc>
      </w:tr>
      <w:tr w:rsidRPr="009B35EC" w:rsidR="00A9089F" w:rsidTr="00793E70" w14:paraId="39ECFBE3"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73A73" w:rsidR="00A9089F" w:rsidP="005876FE" w:rsidRDefault="00A9089F" w14:paraId="22A2C224"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673A73">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B84C1F" w:rsidR="00A9089F" w:rsidP="00342657" w:rsidRDefault="00A9089F" w14:paraId="58FE96D3" w14:textId="62B47934">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B84C1F">
              <w:rPr>
                <w:rFonts w:ascii="Times New Roman" w:hAnsi="Times New Roman" w:cs="Times New Roman"/>
                <w:b/>
                <w:bCs/>
                <w:sz w:val="24"/>
                <w:szCs w:val="24"/>
              </w:rPr>
              <w:t>203</w:t>
            </w:r>
            <w:r w:rsidR="00E933D3">
              <w:rPr>
                <w:rFonts w:ascii="Times New Roman" w:hAnsi="Times New Roman" w:cs="Times New Roman"/>
                <w:b/>
                <w:bCs/>
                <w:sz w:val="24"/>
                <w:szCs w:val="24"/>
              </w:rPr>
              <w:t> </w:t>
            </w:r>
            <w:r w:rsidRPr="00B84C1F">
              <w:rPr>
                <w:rFonts w:ascii="Times New Roman" w:hAnsi="Times New Roman" w:cs="Times New Roman"/>
                <w:b/>
                <w:bCs/>
                <w:sz w:val="24"/>
                <w:szCs w:val="24"/>
              </w:rPr>
              <w:t>911</w:t>
            </w:r>
          </w:p>
        </w:tc>
      </w:tr>
      <w:tr w:rsidRPr="009B35EC" w:rsidR="00A9089F" w:rsidTr="00793E70" w14:paraId="17B10AAA"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73A73" w:rsidR="00A9089F" w:rsidP="005876FE" w:rsidRDefault="00A9089F" w14:paraId="53880822"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673A73">
              <w:rPr>
                <w:rFonts w:ascii="Times New Roman" w:hAnsi="Times New Roman" w:eastAsia="Times New Roman" w:cs="Times New Roman"/>
                <w:b/>
                <w:bCs/>
                <w:sz w:val="24"/>
                <w:szCs w:val="24"/>
                <w:lang w:eastAsia="lv-LV"/>
              </w:rPr>
              <w:t>Finansējums neattiecināmo izdevumu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B84C1F" w:rsidR="00A9089F" w:rsidP="00342657" w:rsidRDefault="00A9089F" w14:paraId="24ACE3EF" w14:textId="085891F8">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B84C1F">
              <w:rPr>
                <w:rFonts w:ascii="Times New Roman" w:hAnsi="Times New Roman" w:cs="Times New Roman"/>
                <w:b/>
                <w:bCs/>
                <w:sz w:val="24"/>
                <w:szCs w:val="24"/>
              </w:rPr>
              <w:t>99</w:t>
            </w:r>
            <w:r w:rsidR="00E933D3">
              <w:rPr>
                <w:rFonts w:ascii="Times New Roman" w:hAnsi="Times New Roman" w:cs="Times New Roman"/>
                <w:b/>
                <w:bCs/>
                <w:sz w:val="24"/>
                <w:szCs w:val="24"/>
              </w:rPr>
              <w:t> </w:t>
            </w:r>
            <w:r w:rsidRPr="00B84C1F">
              <w:rPr>
                <w:rFonts w:ascii="Times New Roman" w:hAnsi="Times New Roman" w:cs="Times New Roman"/>
                <w:b/>
                <w:bCs/>
                <w:sz w:val="24"/>
                <w:szCs w:val="24"/>
              </w:rPr>
              <w:t>84</w:t>
            </w:r>
            <w:r>
              <w:rPr>
                <w:rFonts w:ascii="Times New Roman" w:hAnsi="Times New Roman" w:cs="Times New Roman"/>
                <w:b/>
                <w:bCs/>
                <w:sz w:val="24"/>
                <w:szCs w:val="24"/>
              </w:rPr>
              <w:t>3</w:t>
            </w:r>
          </w:p>
        </w:tc>
      </w:tr>
      <w:tr w:rsidRPr="009B35EC" w:rsidR="00A9089F" w:rsidTr="00793E70" w14:paraId="718985D1" w14:textId="77777777">
        <w:tc>
          <w:tcPr>
            <w:tcW w:w="5954"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673A73" w:rsidR="00A9089F" w:rsidP="005876FE" w:rsidRDefault="00A9089F" w14:paraId="7DF2D021"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673A73">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626650" w:rsidR="00A9089F" w:rsidP="00342657" w:rsidRDefault="00A9089F" w14:paraId="672780EA" w14:textId="01D5DE07">
            <w:pPr>
              <w:spacing w:before="100" w:beforeAutospacing="1" w:after="100" w:afterAutospacing="1" w:line="240" w:lineRule="auto"/>
              <w:jc w:val="right"/>
              <w:rPr>
                <w:rFonts w:ascii="Times New Roman" w:hAnsi="Times New Roman" w:eastAsia="Times New Roman" w:cs="Times New Roman"/>
                <w:b/>
                <w:sz w:val="24"/>
                <w:szCs w:val="24"/>
                <w:lang w:eastAsia="lv-LV"/>
              </w:rPr>
            </w:pPr>
            <w:r w:rsidRPr="00B84C1F">
              <w:rPr>
                <w:rFonts w:ascii="Times New Roman" w:hAnsi="Times New Roman" w:eastAsia="Times New Roman" w:cs="Times New Roman"/>
                <w:b/>
                <w:sz w:val="24"/>
                <w:szCs w:val="24"/>
                <w:lang w:eastAsia="lv-LV"/>
              </w:rPr>
              <w:t>813</w:t>
            </w:r>
            <w:r w:rsidR="00E933D3">
              <w:rPr>
                <w:rFonts w:ascii="Times New Roman" w:hAnsi="Times New Roman" w:eastAsia="Times New Roman" w:cs="Times New Roman"/>
                <w:b/>
                <w:sz w:val="24"/>
                <w:szCs w:val="24"/>
                <w:lang w:eastAsia="lv-LV"/>
              </w:rPr>
              <w:t> </w:t>
            </w:r>
            <w:r w:rsidRPr="00B84C1F">
              <w:rPr>
                <w:rFonts w:ascii="Times New Roman" w:hAnsi="Times New Roman" w:eastAsia="Times New Roman" w:cs="Times New Roman"/>
                <w:b/>
                <w:sz w:val="24"/>
                <w:szCs w:val="24"/>
                <w:lang w:eastAsia="lv-LV"/>
              </w:rPr>
              <w:t>53</w:t>
            </w:r>
            <w:r>
              <w:rPr>
                <w:rFonts w:ascii="Times New Roman" w:hAnsi="Times New Roman" w:eastAsia="Times New Roman" w:cs="Times New Roman"/>
                <w:b/>
                <w:sz w:val="24"/>
                <w:szCs w:val="24"/>
                <w:lang w:eastAsia="lv-LV"/>
              </w:rPr>
              <w:t>1</w:t>
            </w:r>
          </w:p>
        </w:tc>
      </w:tr>
    </w:tbl>
    <w:p w:rsidR="00342657" w:rsidP="005876FE" w:rsidRDefault="00342657" w14:paraId="09F14769" w14:textId="77777777">
      <w:pPr>
        <w:spacing w:before="100" w:beforeAutospacing="1" w:after="0" w:line="240" w:lineRule="auto"/>
        <w:ind w:firstLine="720"/>
        <w:jc w:val="both"/>
        <w:rPr>
          <w:rFonts w:ascii="Times New Roman" w:hAnsi="Times New Roman" w:eastAsia="Times New Roman" w:cs="Times New Roman"/>
          <w:sz w:val="24"/>
          <w:szCs w:val="24"/>
          <w:lang w:eastAsia="lv-LV"/>
        </w:rPr>
      </w:pPr>
    </w:p>
    <w:p w:rsidR="00A9089F" w:rsidP="005876FE" w:rsidRDefault="004B74D5" w14:paraId="43DFA9F2" w14:textId="6E3532F8">
      <w:pPr>
        <w:spacing w:before="100" w:beforeAutospacing="1"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VTEB </w:t>
      </w:r>
      <w:bookmarkStart w:name="_Hlk11308000" w:id="0"/>
      <w:r>
        <w:rPr>
          <w:rFonts w:ascii="Times New Roman" w:hAnsi="Times New Roman" w:eastAsia="Times New Roman" w:cs="Times New Roman"/>
          <w:sz w:val="24"/>
          <w:szCs w:val="24"/>
          <w:lang w:eastAsia="lv-LV"/>
        </w:rPr>
        <w:t>p</w:t>
      </w:r>
      <w:r w:rsidRPr="00673A73" w:rsidR="00A9089F">
        <w:rPr>
          <w:rFonts w:ascii="Times New Roman" w:hAnsi="Times New Roman" w:eastAsia="Times New Roman" w:cs="Times New Roman"/>
          <w:sz w:val="24"/>
          <w:szCs w:val="24"/>
          <w:lang w:eastAsia="lv-LV"/>
        </w:rPr>
        <w:t>rojektam nepieciešamais finansējums (EUR) pa finansējuma veidiem un sadalījumā pa gadiem:</w:t>
      </w:r>
    </w:p>
    <w:tbl>
      <w:tblPr>
        <w:tblW w:w="9106" w:type="dxa"/>
        <w:tblInd w:w="108" w:type="dxa"/>
        <w:tblLayout w:type="fixed"/>
        <w:tblCellMar>
          <w:left w:w="0" w:type="dxa"/>
          <w:right w:w="0" w:type="dxa"/>
        </w:tblCellMar>
        <w:tblLook w:val="04A0" w:firstRow="1" w:lastRow="0" w:firstColumn="1" w:lastColumn="0" w:noHBand="0" w:noVBand="1"/>
      </w:tblPr>
      <w:tblGrid>
        <w:gridCol w:w="5562"/>
        <w:gridCol w:w="1134"/>
        <w:gridCol w:w="1134"/>
        <w:gridCol w:w="1276"/>
      </w:tblGrid>
      <w:tr w:rsidRPr="00B40A89" w:rsidR="00A9089F" w:rsidTr="00793E70" w14:paraId="56C8818F" w14:textId="77777777">
        <w:trPr>
          <w:trHeight w:val="427"/>
        </w:trPr>
        <w:tc>
          <w:tcPr>
            <w:tcW w:w="5562" w:type="dxa"/>
            <w:tcBorders>
              <w:top w:val="nil"/>
              <w:left w:val="nil"/>
              <w:bottom w:val="single" w:color="auto" w:sz="8" w:space="0"/>
              <w:right w:val="single" w:color="auto" w:sz="8" w:space="0"/>
            </w:tcBorders>
            <w:tcMar>
              <w:top w:w="0" w:type="dxa"/>
              <w:left w:w="108" w:type="dxa"/>
              <w:bottom w:w="0" w:type="dxa"/>
              <w:right w:w="108" w:type="dxa"/>
            </w:tcMar>
            <w:hideMark/>
          </w:tcPr>
          <w:p w:rsidRPr="00B40A89" w:rsidR="00A9089F" w:rsidP="00342657" w:rsidRDefault="00A9089F" w14:paraId="76878F0A"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sz w:val="24"/>
                <w:szCs w:val="24"/>
              </w:rPr>
              <w:lastRenderedPageBreak/>
              <w:t> </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40A89" w:rsidR="00A9089F" w:rsidP="00342657" w:rsidRDefault="00A9089F" w14:paraId="49876293"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20</w:t>
            </w:r>
            <w:r>
              <w:rPr>
                <w:rFonts w:ascii="Times New Roman" w:hAnsi="Times New Roman" w:cs="Times New Roman"/>
                <w:b/>
                <w:bCs/>
                <w:sz w:val="24"/>
                <w:szCs w:val="24"/>
              </w:rPr>
              <w:t>20</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40A89" w:rsidR="00A9089F" w:rsidP="00342657" w:rsidRDefault="00A9089F" w14:paraId="69DD89A0"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20</w:t>
            </w:r>
            <w:r>
              <w:rPr>
                <w:rFonts w:ascii="Times New Roman" w:hAnsi="Times New Roman" w:cs="Times New Roman"/>
                <w:b/>
                <w:bCs/>
                <w:sz w:val="24"/>
                <w:szCs w:val="24"/>
              </w:rPr>
              <w:t>21</w:t>
            </w:r>
          </w:p>
        </w:tc>
        <w:tc>
          <w:tcPr>
            <w:tcW w:w="1276"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hideMark/>
          </w:tcPr>
          <w:p w:rsidRPr="00B40A89" w:rsidR="00A9089F" w:rsidP="00342657" w:rsidRDefault="00A9089F" w14:paraId="72F5B25D"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KOPĀ</w:t>
            </w:r>
          </w:p>
        </w:tc>
      </w:tr>
      <w:tr w:rsidRPr="00B40A89" w:rsidR="00A9089F" w:rsidTr="00793E70" w14:paraId="4188D3F8" w14:textId="77777777">
        <w:tc>
          <w:tcPr>
            <w:tcW w:w="55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24556" w:rsidR="00A9089F" w:rsidP="005876FE" w:rsidRDefault="00A9089F" w14:paraId="651F3AD1" w14:textId="77777777">
            <w:pPr>
              <w:spacing w:before="100" w:beforeAutospacing="1" w:after="0" w:line="240" w:lineRule="auto"/>
              <w:jc w:val="both"/>
              <w:rPr>
                <w:rFonts w:ascii="Times New Roman" w:hAnsi="Times New Roman" w:cs="Times New Roman"/>
                <w:b/>
                <w:bCs/>
                <w:sz w:val="24"/>
                <w:szCs w:val="24"/>
              </w:rPr>
            </w:pPr>
            <w:r w:rsidRPr="00D24556">
              <w:rPr>
                <w:rFonts w:ascii="Times New Roman" w:hAnsi="Times New Roman" w:cs="Times New Roman"/>
                <w:b/>
                <w:bCs/>
                <w:sz w:val="24"/>
                <w:szCs w:val="24"/>
              </w:rPr>
              <w:t>Avansa/noslēguma maksājums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7A204508" w14:textId="6FC571DA">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203</w:t>
            </w:r>
            <w:r w:rsidR="00E933D3">
              <w:rPr>
                <w:rFonts w:ascii="Times New Roman" w:hAnsi="Times New Roman" w:cs="Times New Roman"/>
                <w:b/>
                <w:bCs/>
              </w:rPr>
              <w:t> </w:t>
            </w:r>
            <w:r w:rsidRPr="00AF3A36">
              <w:rPr>
                <w:rFonts w:ascii="Times New Roman" w:hAnsi="Times New Roman" w:cs="Times New Roman"/>
                <w:b/>
                <w:bCs/>
              </w:rPr>
              <w:t>911</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43052D55" w14:textId="00818876">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203</w:t>
            </w:r>
            <w:r w:rsidR="00E933D3">
              <w:rPr>
                <w:rFonts w:ascii="Times New Roman" w:hAnsi="Times New Roman" w:cs="Times New Roman"/>
                <w:b/>
                <w:bCs/>
              </w:rPr>
              <w:t> </w:t>
            </w:r>
            <w:r w:rsidRPr="00AF3A36">
              <w:rPr>
                <w:rFonts w:ascii="Times New Roman" w:hAnsi="Times New Roman" w:cs="Times New Roman"/>
                <w:b/>
                <w:bCs/>
              </w:rPr>
              <w:t>911</w:t>
            </w:r>
          </w:p>
        </w:tc>
        <w:tc>
          <w:tcPr>
            <w:tcW w:w="127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AF3A36" w:rsidR="00A9089F" w:rsidP="00342657" w:rsidRDefault="00A9089F" w14:paraId="38A8DF3C"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407 822</w:t>
            </w:r>
          </w:p>
        </w:tc>
      </w:tr>
      <w:tr w:rsidRPr="00B40A89" w:rsidR="00A9089F" w:rsidTr="00793E70" w14:paraId="5BDACF3B" w14:textId="77777777">
        <w:tc>
          <w:tcPr>
            <w:tcW w:w="55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40A89" w:rsidR="00A9089F" w:rsidP="005876FE" w:rsidRDefault="00A9089F" w14:paraId="39389C66"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Attiecināmie izdevumi (EK līdzfinansējums)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4BD4BD96" w14:textId="169EC158">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203</w:t>
            </w:r>
            <w:r w:rsidR="00E933D3">
              <w:rPr>
                <w:rFonts w:ascii="Times New Roman" w:hAnsi="Times New Roman" w:cs="Times New Roman"/>
                <w:b/>
                <w:bCs/>
              </w:rPr>
              <w:t> </w:t>
            </w:r>
            <w:r w:rsidRPr="00AF3A36">
              <w:rPr>
                <w:rFonts w:ascii="Times New Roman" w:hAnsi="Times New Roman" w:cs="Times New Roman"/>
                <w:b/>
                <w:bCs/>
              </w:rPr>
              <w:t>911</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3B79F6BD"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0</w:t>
            </w:r>
          </w:p>
        </w:tc>
        <w:tc>
          <w:tcPr>
            <w:tcW w:w="127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AF3A36" w:rsidR="00A9089F" w:rsidP="00342657" w:rsidRDefault="00A9089F" w14:paraId="50FB82EE"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203 911</w:t>
            </w:r>
          </w:p>
        </w:tc>
      </w:tr>
      <w:tr w:rsidRPr="00B40A89" w:rsidR="00A9089F" w:rsidTr="00793E70" w14:paraId="48822909" w14:textId="77777777">
        <w:tc>
          <w:tcPr>
            <w:tcW w:w="55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741C8" w:rsidR="001741C8" w:rsidP="005876FE" w:rsidRDefault="00A9089F" w14:paraId="744D046A" w14:textId="0E398AC8">
            <w:pPr>
              <w:spacing w:before="100" w:beforeAutospacing="1" w:after="0" w:line="240" w:lineRule="auto"/>
              <w:jc w:val="both"/>
              <w:rPr>
                <w:rFonts w:ascii="Times New Roman" w:hAnsi="Times New Roman" w:cs="Times New Roman"/>
                <w:b/>
                <w:bCs/>
                <w:sz w:val="24"/>
                <w:szCs w:val="24"/>
              </w:rPr>
            </w:pPr>
            <w:r w:rsidRPr="00B40A89">
              <w:rPr>
                <w:rFonts w:ascii="Times New Roman" w:hAnsi="Times New Roman" w:cs="Times New Roman"/>
                <w:b/>
                <w:bCs/>
                <w:sz w:val="24"/>
                <w:szCs w:val="24"/>
              </w:rPr>
              <w:t>Attiecināmie izdevumi (Nacionālais līdzfinansējums)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49AF4B9F" w14:textId="4157073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91</w:t>
            </w:r>
            <w:r w:rsidR="00E933D3">
              <w:rPr>
                <w:rFonts w:ascii="Times New Roman" w:hAnsi="Times New Roman" w:cs="Times New Roman"/>
                <w:b/>
                <w:bCs/>
              </w:rPr>
              <w:t> </w:t>
            </w:r>
            <w:r w:rsidRPr="00AF3A36">
              <w:rPr>
                <w:rFonts w:ascii="Times New Roman" w:hAnsi="Times New Roman" w:cs="Times New Roman"/>
                <w:b/>
                <w:bCs/>
              </w:rPr>
              <w:t>815</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64F4E901"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10 140</w:t>
            </w:r>
          </w:p>
        </w:tc>
        <w:tc>
          <w:tcPr>
            <w:tcW w:w="127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AF3A36" w:rsidR="00A9089F" w:rsidP="00342657" w:rsidRDefault="00A9089F" w14:paraId="229BA7D4"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101 955</w:t>
            </w:r>
          </w:p>
        </w:tc>
      </w:tr>
      <w:tr w:rsidRPr="00B40A89" w:rsidR="00A9089F" w:rsidTr="00793E70" w14:paraId="1B1AAFBB" w14:textId="77777777">
        <w:tc>
          <w:tcPr>
            <w:tcW w:w="556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40A89" w:rsidR="00A9089F" w:rsidP="005876FE" w:rsidRDefault="00A9089F" w14:paraId="446D20E0"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Attiecināmie izdevumi – priekšfinansējums (Nacionālais 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29930CB7"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163 351</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AF3A36" w:rsidR="00A9089F" w:rsidP="00342657" w:rsidRDefault="00A9089F" w14:paraId="095B8C12" w14:textId="7777777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40 560</w:t>
            </w:r>
          </w:p>
        </w:tc>
        <w:tc>
          <w:tcPr>
            <w:tcW w:w="1276"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AF3A36" w:rsidR="00A9089F" w:rsidP="00342657" w:rsidRDefault="00A9089F" w14:paraId="18193BE0" w14:textId="72A86FDD">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203</w:t>
            </w:r>
            <w:r w:rsidR="00E933D3">
              <w:rPr>
                <w:rFonts w:ascii="Times New Roman" w:hAnsi="Times New Roman" w:cs="Times New Roman"/>
                <w:b/>
                <w:bCs/>
              </w:rPr>
              <w:t> </w:t>
            </w:r>
            <w:r w:rsidRPr="00AF3A36">
              <w:rPr>
                <w:rFonts w:ascii="Times New Roman" w:hAnsi="Times New Roman" w:cs="Times New Roman"/>
                <w:b/>
                <w:bCs/>
              </w:rPr>
              <w:t>911</w:t>
            </w:r>
          </w:p>
        </w:tc>
      </w:tr>
      <w:tr w:rsidRPr="00B40A89" w:rsidR="00A9089F" w:rsidTr="00793E70" w14:paraId="1B5C2DF9" w14:textId="77777777">
        <w:tc>
          <w:tcPr>
            <w:tcW w:w="556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B40A89" w:rsidR="00A9089F" w:rsidP="005876FE" w:rsidRDefault="00A9089F" w14:paraId="69D46AFA" w14:textId="77777777">
            <w:pPr>
              <w:spacing w:before="100" w:beforeAutospacing="1" w:after="0" w:line="240" w:lineRule="auto"/>
              <w:jc w:val="both"/>
              <w:rPr>
                <w:rFonts w:ascii="Times New Roman" w:hAnsi="Times New Roman" w:cs="Times New Roman"/>
                <w:b/>
                <w:sz w:val="24"/>
                <w:szCs w:val="24"/>
              </w:rPr>
            </w:pPr>
            <w:r w:rsidRPr="00B40A89">
              <w:rPr>
                <w:rFonts w:ascii="Times New Roman" w:hAnsi="Times New Roman" w:cs="Times New Roman"/>
                <w:b/>
                <w:bCs/>
                <w:sz w:val="24"/>
                <w:szCs w:val="24"/>
              </w:rPr>
              <w:t>Neattiecināmie izdevumi (Nacionālais finansējums)</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AF3A36" w:rsidR="00A9089F" w:rsidP="00342657" w:rsidRDefault="00A9089F" w14:paraId="1518F50E" w14:textId="5A4BFD9F">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94</w:t>
            </w:r>
            <w:r w:rsidR="00E933D3">
              <w:rPr>
                <w:rFonts w:ascii="Times New Roman" w:hAnsi="Times New Roman" w:cs="Times New Roman"/>
                <w:b/>
                <w:bCs/>
              </w:rPr>
              <w:t> </w:t>
            </w:r>
            <w:r w:rsidRPr="00AF3A36">
              <w:rPr>
                <w:rFonts w:ascii="Times New Roman" w:hAnsi="Times New Roman" w:cs="Times New Roman"/>
                <w:b/>
                <w:bCs/>
              </w:rPr>
              <w:t>823</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AF3A36" w:rsidR="00A9089F" w:rsidP="00342657" w:rsidRDefault="00A9089F" w14:paraId="797DD3B4" w14:textId="2FC1D3A3">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5</w:t>
            </w:r>
            <w:r w:rsidR="00E933D3">
              <w:rPr>
                <w:rFonts w:ascii="Times New Roman" w:hAnsi="Times New Roman" w:cs="Times New Roman"/>
                <w:b/>
                <w:bCs/>
              </w:rPr>
              <w:t> </w:t>
            </w:r>
            <w:r w:rsidRPr="00AF3A36">
              <w:rPr>
                <w:rFonts w:ascii="Times New Roman" w:hAnsi="Times New Roman" w:cs="Times New Roman"/>
                <w:b/>
                <w:bCs/>
              </w:rPr>
              <w:t>020</w:t>
            </w:r>
          </w:p>
        </w:tc>
        <w:tc>
          <w:tcPr>
            <w:tcW w:w="1276" w:type="dxa"/>
            <w:tcBorders>
              <w:top w:val="single" w:color="auto" w:sz="8" w:space="0"/>
              <w:left w:val="nil"/>
              <w:bottom w:val="single" w:color="auto" w:sz="4" w:space="0"/>
              <w:right w:val="single" w:color="auto" w:sz="8" w:space="0"/>
            </w:tcBorders>
            <w:shd w:val="clear" w:color="auto" w:fill="F2F2F2"/>
            <w:tcMar>
              <w:top w:w="0" w:type="dxa"/>
              <w:left w:w="108" w:type="dxa"/>
              <w:bottom w:w="0" w:type="dxa"/>
              <w:right w:w="108" w:type="dxa"/>
            </w:tcMar>
          </w:tcPr>
          <w:p w:rsidRPr="00AF3A36" w:rsidR="00A9089F" w:rsidP="00342657" w:rsidRDefault="00A9089F" w14:paraId="6B2F9461" w14:textId="05DFB7D7">
            <w:pPr>
              <w:spacing w:before="100" w:beforeAutospacing="1" w:after="0" w:line="240" w:lineRule="auto"/>
              <w:jc w:val="right"/>
              <w:rPr>
                <w:rFonts w:ascii="Times New Roman" w:hAnsi="Times New Roman" w:cs="Times New Roman"/>
                <w:b/>
                <w:bCs/>
              </w:rPr>
            </w:pPr>
            <w:r w:rsidRPr="00AF3A36">
              <w:rPr>
                <w:rFonts w:ascii="Times New Roman" w:hAnsi="Times New Roman" w:cs="Times New Roman"/>
                <w:b/>
                <w:bCs/>
              </w:rPr>
              <w:t>99</w:t>
            </w:r>
            <w:r w:rsidR="00E933D3">
              <w:rPr>
                <w:rFonts w:ascii="Times New Roman" w:hAnsi="Times New Roman" w:cs="Times New Roman"/>
                <w:b/>
                <w:bCs/>
              </w:rPr>
              <w:t> </w:t>
            </w:r>
            <w:r w:rsidRPr="00AF3A36">
              <w:rPr>
                <w:rFonts w:ascii="Times New Roman" w:hAnsi="Times New Roman" w:cs="Times New Roman"/>
                <w:b/>
                <w:bCs/>
              </w:rPr>
              <w:t>843</w:t>
            </w:r>
          </w:p>
        </w:tc>
      </w:tr>
    </w:tbl>
    <w:bookmarkEnd w:id="0"/>
    <w:p w:rsidR="00A9089F" w:rsidP="005876FE" w:rsidRDefault="00A9089F" w14:paraId="3A5C701D" w14:textId="27BFC1C8">
      <w:p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Sekmīgai </w:t>
      </w:r>
      <w:r w:rsidR="004B74D5">
        <w:rPr>
          <w:rFonts w:ascii="Times New Roman" w:hAnsi="Times New Roman" w:cs="Times New Roman"/>
          <w:sz w:val="24"/>
          <w:szCs w:val="24"/>
        </w:rPr>
        <w:t xml:space="preserve">VTEB </w:t>
      </w:r>
      <w:r>
        <w:rPr>
          <w:rFonts w:ascii="Times New Roman" w:hAnsi="Times New Roman" w:cs="Times New Roman"/>
          <w:sz w:val="24"/>
          <w:szCs w:val="24"/>
        </w:rPr>
        <w:t>p</w:t>
      </w:r>
      <w:r w:rsidRPr="004D570C">
        <w:rPr>
          <w:rFonts w:ascii="Times New Roman" w:hAnsi="Times New Roman" w:cs="Times New Roman"/>
          <w:sz w:val="24"/>
          <w:szCs w:val="24"/>
        </w:rPr>
        <w:t xml:space="preserve">rojekta īstenošanai nepieciešamais valsts budžeta priekšfinansējums tiks pārdalīts no </w:t>
      </w:r>
      <w:r>
        <w:rPr>
          <w:rFonts w:ascii="Times New Roman" w:hAnsi="Times New Roman" w:cs="Times New Roman"/>
          <w:sz w:val="24"/>
          <w:szCs w:val="24"/>
        </w:rPr>
        <w:t xml:space="preserve">budžeta </w:t>
      </w:r>
      <w:r w:rsidRPr="006D19F0">
        <w:rPr>
          <w:rFonts w:ascii="Times New Roman" w:hAnsi="Times New Roman" w:cs="Times New Roman"/>
          <w:sz w:val="24"/>
          <w:szCs w:val="24"/>
        </w:rPr>
        <w:t xml:space="preserve">resora </w:t>
      </w:r>
      <w:r>
        <w:rPr>
          <w:rFonts w:ascii="Times New Roman" w:hAnsi="Times New Roman" w:cs="Times New Roman"/>
          <w:sz w:val="24"/>
          <w:szCs w:val="24"/>
        </w:rPr>
        <w:t>"</w:t>
      </w:r>
      <w:r w:rsidRPr="004D570C">
        <w:rPr>
          <w:rFonts w:ascii="Times New Roman" w:hAnsi="Times New Roman" w:cs="Times New Roman"/>
          <w:sz w:val="24"/>
          <w:szCs w:val="24"/>
        </w:rPr>
        <w:t xml:space="preserve">74. Gadskārtējā valsts budžeta izpildes procesā pārdalāmais finansējums" 80.00.00 programmas "Nesadalītais finansējums Eiropas Savienības politiku instrumentu un pārējās ārvalstu finanšu palīdzības projektu un pasākumu īstenošanai". Pēc </w:t>
      </w:r>
      <w:r>
        <w:rPr>
          <w:rFonts w:ascii="Times New Roman" w:hAnsi="Times New Roman" w:cs="Times New Roman"/>
          <w:sz w:val="24"/>
          <w:szCs w:val="24"/>
        </w:rPr>
        <w:t>p</w:t>
      </w:r>
      <w:r w:rsidRPr="004D570C">
        <w:rPr>
          <w:rFonts w:ascii="Times New Roman" w:hAnsi="Times New Roman" w:cs="Times New Roman"/>
          <w:sz w:val="24"/>
          <w:szCs w:val="24"/>
        </w:rPr>
        <w:t xml:space="preserve">rojekta īstenošanas un attiecināmo izmaksu apstiprināšanas EK veiks noslēguma maksājumu </w:t>
      </w:r>
      <w:r w:rsidRPr="00AF3A36">
        <w:rPr>
          <w:rFonts w:ascii="Times New Roman" w:hAnsi="Times New Roman" w:cs="Times New Roman"/>
          <w:sz w:val="24"/>
          <w:szCs w:val="24"/>
        </w:rPr>
        <w:t>203 911 EUR</w:t>
      </w:r>
      <w:r w:rsidR="00772915">
        <w:rPr>
          <w:rFonts w:ascii="Times New Roman" w:hAnsi="Times New Roman" w:cs="Times New Roman"/>
          <w:sz w:val="24"/>
          <w:szCs w:val="24"/>
        </w:rPr>
        <w:t xml:space="preserve"> apmērā</w:t>
      </w:r>
      <w:r w:rsidR="005869C4">
        <w:rPr>
          <w:rFonts w:ascii="Times New Roman" w:hAnsi="Times New Roman" w:cs="Times New Roman"/>
          <w:sz w:val="24"/>
          <w:szCs w:val="24"/>
        </w:rPr>
        <w:t>, kas</w:t>
      </w:r>
      <w:r w:rsidRPr="00AF3A36" w:rsidR="005869C4">
        <w:rPr>
          <w:rFonts w:ascii="Times New Roman" w:hAnsi="Times New Roman" w:cs="Times New Roman"/>
          <w:sz w:val="24"/>
          <w:szCs w:val="24"/>
        </w:rPr>
        <w:t xml:space="preserve"> </w:t>
      </w:r>
      <w:r w:rsidRPr="00AF3A36">
        <w:rPr>
          <w:rFonts w:ascii="Times New Roman" w:hAnsi="Times New Roman" w:cs="Times New Roman"/>
          <w:sz w:val="24"/>
          <w:szCs w:val="24"/>
        </w:rPr>
        <w:t>tiks</w:t>
      </w:r>
      <w:r w:rsidRPr="004D570C">
        <w:rPr>
          <w:rFonts w:ascii="Times New Roman" w:hAnsi="Times New Roman" w:cs="Times New Roman"/>
          <w:sz w:val="24"/>
          <w:szCs w:val="24"/>
        </w:rPr>
        <w:t xml:space="preserve"> atmaksāts valsts budžetā, tādējādi nodrošinot līdzekļu ieskaitīšanu valsts pamatbudžeta ieņēmumos.</w:t>
      </w:r>
    </w:p>
    <w:p w:rsidR="00A9089F" w:rsidP="005876FE" w:rsidRDefault="00A9089F" w14:paraId="4F6047F3" w14:textId="084D4F9B">
      <w:pPr>
        <w:spacing w:after="0" w:line="240" w:lineRule="auto"/>
        <w:jc w:val="both"/>
        <w:rPr>
          <w:rFonts w:ascii="Times New Roman" w:hAnsi="Times New Roman" w:cs="Times New Roman"/>
          <w:color w:val="FF0000"/>
          <w:sz w:val="24"/>
          <w:szCs w:val="20"/>
        </w:rPr>
      </w:pPr>
    </w:p>
    <w:p w:rsidRPr="003610B1" w:rsidR="00342657" w:rsidP="00342657" w:rsidRDefault="00342657" w14:paraId="18F3933A" w14:textId="77777777">
      <w:pPr>
        <w:spacing w:after="0" w:line="240" w:lineRule="auto"/>
        <w:jc w:val="both"/>
        <w:rPr>
          <w:rFonts w:ascii="Times New Roman" w:hAnsi="Times New Roman" w:cs="Times New Roman"/>
          <w:color w:val="FF0000"/>
          <w:sz w:val="24"/>
          <w:szCs w:val="20"/>
        </w:rPr>
      </w:pPr>
      <w:bookmarkStart w:name="_GoBack" w:id="1"/>
      <w:bookmarkEnd w:id="1"/>
    </w:p>
    <w:p w:rsidRPr="002F53D5" w:rsidR="008D5484" w:rsidP="00342657" w:rsidRDefault="008D5484" w14:paraId="6040594C" w14:textId="77777777">
      <w:pPr>
        <w:spacing w:after="0" w:line="240" w:lineRule="auto"/>
        <w:jc w:val="center"/>
        <w:rPr>
          <w:rFonts w:ascii="Times New Roman" w:hAnsi="Times New Roman" w:cs="Times New Roman"/>
          <w:b/>
          <w:sz w:val="24"/>
          <w:szCs w:val="24"/>
        </w:rPr>
      </w:pPr>
      <w:r w:rsidRPr="002F53D5">
        <w:rPr>
          <w:rFonts w:ascii="Times New Roman" w:hAnsi="Times New Roman" w:cs="Times New Roman"/>
          <w:b/>
          <w:sz w:val="24"/>
          <w:szCs w:val="24"/>
        </w:rPr>
        <w:t>4. Turpmākā rīcība</w:t>
      </w:r>
    </w:p>
    <w:p w:rsidRPr="003610B1" w:rsidR="008D5484" w:rsidP="00342657" w:rsidRDefault="008D5484" w14:paraId="1FAEB55E" w14:textId="77777777">
      <w:pPr>
        <w:spacing w:after="0" w:line="240" w:lineRule="auto"/>
        <w:jc w:val="both"/>
        <w:rPr>
          <w:rFonts w:ascii="Times New Roman" w:hAnsi="Times New Roman" w:cs="Times New Roman"/>
          <w:color w:val="FF0000"/>
          <w:sz w:val="24"/>
          <w:szCs w:val="20"/>
        </w:rPr>
      </w:pPr>
    </w:p>
    <w:p w:rsidRPr="003D466D" w:rsidR="008D5484" w:rsidP="00342657" w:rsidRDefault="008D5484" w14:paraId="0C709B30" w14:textId="38DD9B9E">
      <w:pPr>
        <w:spacing w:after="0" w:line="240" w:lineRule="auto"/>
        <w:ind w:firstLine="720"/>
        <w:jc w:val="both"/>
        <w:rPr>
          <w:rFonts w:ascii="Times New Roman" w:hAnsi="Times New Roman" w:cs="Times New Roman"/>
          <w:sz w:val="24"/>
          <w:szCs w:val="24"/>
        </w:rPr>
      </w:pPr>
      <w:r w:rsidRPr="003D466D">
        <w:rPr>
          <w:rFonts w:ascii="Times New Roman" w:hAnsi="Times New Roman" w:cs="Times New Roman"/>
          <w:sz w:val="24"/>
          <w:szCs w:val="24"/>
        </w:rPr>
        <w:t>Tā kā dalība finanšu instrumentu projektos ir vērtīgs instruments ne tikai konkrētās, projekt</w:t>
      </w:r>
      <w:r w:rsidR="00AC2ECE">
        <w:rPr>
          <w:rFonts w:ascii="Times New Roman" w:hAnsi="Times New Roman" w:cs="Times New Roman"/>
          <w:sz w:val="24"/>
          <w:szCs w:val="24"/>
        </w:rPr>
        <w:t>os</w:t>
      </w:r>
      <w:r w:rsidRPr="003D466D">
        <w:rPr>
          <w:rFonts w:ascii="Times New Roman" w:hAnsi="Times New Roman" w:cs="Times New Roman"/>
          <w:sz w:val="24"/>
          <w:szCs w:val="24"/>
        </w:rPr>
        <w:t xml:space="preserve"> iesaistītās institūcijas, bet arī visas nozares attīstībai, iegūstot jaunu pieredzi, zināšanas un starptautiskus kontaktus, </w:t>
      </w:r>
      <w:r w:rsidR="005869C4">
        <w:rPr>
          <w:rFonts w:ascii="Times New Roman" w:hAnsi="Times New Roman" w:cs="Times New Roman"/>
          <w:sz w:val="24"/>
          <w:szCs w:val="24"/>
        </w:rPr>
        <w:t>projektu</w:t>
      </w:r>
      <w:r w:rsidRPr="003D466D">
        <w:rPr>
          <w:rFonts w:ascii="Times New Roman" w:hAnsi="Times New Roman" w:cs="Times New Roman"/>
          <w:sz w:val="24"/>
          <w:szCs w:val="24"/>
        </w:rPr>
        <w:t xml:space="preserve"> veiksmīgai īstenošanai nepieciešams:</w:t>
      </w:r>
    </w:p>
    <w:p w:rsidR="0049150A" w:rsidP="00342657" w:rsidRDefault="00D40589" w14:paraId="56FE3137" w14:textId="4A7453B9">
      <w:pPr>
        <w:pStyle w:val="Sarakstarindkopa"/>
        <w:numPr>
          <w:ilvl w:val="0"/>
          <w:numId w:val="7"/>
        </w:numPr>
        <w:spacing w:after="0" w:line="240" w:lineRule="auto"/>
        <w:jc w:val="both"/>
        <w:rPr>
          <w:rFonts w:ascii="Times New Roman" w:hAnsi="Times New Roman" w:cs="Times New Roman"/>
          <w:sz w:val="24"/>
          <w:szCs w:val="24"/>
        </w:rPr>
      </w:pPr>
      <w:r w:rsidRPr="003D466D">
        <w:rPr>
          <w:rFonts w:ascii="Times New Roman" w:hAnsi="Times New Roman" w:cs="Times New Roman"/>
          <w:sz w:val="24"/>
          <w:szCs w:val="24"/>
        </w:rPr>
        <w:t>a</w:t>
      </w:r>
      <w:r w:rsidRPr="003D466D" w:rsidR="008D5484">
        <w:rPr>
          <w:rFonts w:ascii="Times New Roman" w:hAnsi="Times New Roman" w:cs="Times New Roman"/>
          <w:sz w:val="24"/>
          <w:szCs w:val="24"/>
        </w:rPr>
        <w:t>tļaut TM (</w:t>
      </w:r>
      <w:r w:rsidRPr="003D466D" w:rsidR="006A752A">
        <w:rPr>
          <w:rFonts w:ascii="Times New Roman" w:hAnsi="Times New Roman" w:cs="Times New Roman"/>
          <w:sz w:val="24"/>
          <w:szCs w:val="24"/>
        </w:rPr>
        <w:t>TA</w:t>
      </w:r>
      <w:r w:rsidRPr="003D466D" w:rsidR="008D5484">
        <w:rPr>
          <w:rFonts w:ascii="Times New Roman" w:hAnsi="Times New Roman" w:cs="Times New Roman"/>
          <w:sz w:val="24"/>
          <w:szCs w:val="24"/>
        </w:rPr>
        <w:t>) uzņemties papildu valsts budžeta ilgtermiņa saistības par</w:t>
      </w:r>
      <w:r w:rsidRPr="003D466D" w:rsidR="00162A99">
        <w:rPr>
          <w:rFonts w:ascii="Times New Roman" w:hAnsi="Times New Roman" w:cs="Times New Roman"/>
          <w:sz w:val="24"/>
          <w:szCs w:val="24"/>
        </w:rPr>
        <w:t xml:space="preserve"> </w:t>
      </w:r>
      <w:r w:rsidR="00A9089F">
        <w:rPr>
          <w:rFonts w:ascii="Times New Roman" w:hAnsi="Times New Roman" w:cs="Times New Roman"/>
          <w:sz w:val="24"/>
          <w:szCs w:val="24"/>
        </w:rPr>
        <w:t>TA p</w:t>
      </w:r>
      <w:r w:rsidRPr="003D466D" w:rsidR="008D5484">
        <w:rPr>
          <w:rFonts w:ascii="Times New Roman" w:hAnsi="Times New Roman" w:cs="Times New Roman"/>
          <w:sz w:val="24"/>
          <w:szCs w:val="24"/>
        </w:rPr>
        <w:t xml:space="preserve">rojekta </w:t>
      </w:r>
      <w:r w:rsidRPr="003D466D" w:rsidR="00162A99">
        <w:rPr>
          <w:rFonts w:ascii="Times New Roman" w:hAnsi="Times New Roman" w:cs="Times New Roman"/>
          <w:sz w:val="24"/>
          <w:szCs w:val="24"/>
        </w:rPr>
        <w:t>īstenošan</w:t>
      </w:r>
      <w:r w:rsidRPr="003D466D" w:rsidR="006A752A">
        <w:rPr>
          <w:rFonts w:ascii="Times New Roman" w:hAnsi="Times New Roman" w:cs="Times New Roman"/>
          <w:sz w:val="24"/>
          <w:szCs w:val="24"/>
        </w:rPr>
        <w:t>u</w:t>
      </w:r>
      <w:r w:rsidRPr="003D466D" w:rsidR="008D5484">
        <w:rPr>
          <w:rFonts w:ascii="Times New Roman" w:hAnsi="Times New Roman" w:cs="Times New Roman"/>
          <w:sz w:val="24"/>
          <w:szCs w:val="24"/>
        </w:rPr>
        <w:t xml:space="preserve"> </w:t>
      </w:r>
      <w:r w:rsidR="00FB7936">
        <w:rPr>
          <w:rFonts w:ascii="Times New Roman" w:hAnsi="Times New Roman" w:cs="Times New Roman"/>
          <w:sz w:val="24"/>
          <w:szCs w:val="24"/>
        </w:rPr>
        <w:t xml:space="preserve">CEF </w:t>
      </w:r>
      <w:r w:rsidRPr="003D466D" w:rsidR="006A752A">
        <w:rPr>
          <w:rFonts w:ascii="Times New Roman" w:hAnsi="Times New Roman" w:cs="Times New Roman"/>
          <w:sz w:val="24"/>
          <w:szCs w:val="24"/>
        </w:rPr>
        <w:t>ietvaros</w:t>
      </w:r>
      <w:r w:rsidRPr="003D466D">
        <w:rPr>
          <w:rFonts w:ascii="Times New Roman" w:hAnsi="Times New Roman" w:cs="Times New Roman"/>
          <w:sz w:val="24"/>
          <w:szCs w:val="24"/>
        </w:rPr>
        <w:t>;</w:t>
      </w:r>
    </w:p>
    <w:p w:rsidRPr="00A9089F" w:rsidR="00A9089F" w:rsidP="00342657" w:rsidRDefault="00A9089F" w14:paraId="3B457321" w14:textId="045CBC09">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atļaut TM</w:t>
      </w:r>
      <w:r w:rsidR="00EC3902">
        <w:rPr>
          <w:rFonts w:ascii="Times New Roman" w:hAnsi="Times New Roman" w:cs="Times New Roman"/>
          <w:sz w:val="24"/>
          <w:szCs w:val="24"/>
        </w:rPr>
        <w:t xml:space="preserve"> </w:t>
      </w:r>
      <w:r>
        <w:rPr>
          <w:rFonts w:ascii="Times New Roman" w:hAnsi="Times New Roman" w:cs="Times New Roman"/>
          <w:sz w:val="24"/>
          <w:szCs w:val="24"/>
        </w:rPr>
        <w:t xml:space="preserve">(VTEB) </w:t>
      </w:r>
      <w:r w:rsidRPr="003D466D">
        <w:rPr>
          <w:rFonts w:ascii="Times New Roman" w:hAnsi="Times New Roman" w:cs="Times New Roman"/>
          <w:sz w:val="24"/>
          <w:szCs w:val="24"/>
        </w:rPr>
        <w:t xml:space="preserve">uzņemties papildu valsts budžeta ilgtermiņa saistības par </w:t>
      </w:r>
      <w:r>
        <w:rPr>
          <w:rFonts w:ascii="Times New Roman" w:hAnsi="Times New Roman" w:cs="Times New Roman"/>
          <w:sz w:val="24"/>
          <w:szCs w:val="24"/>
        </w:rPr>
        <w:t>VTEB p</w:t>
      </w:r>
      <w:r w:rsidRPr="003D466D">
        <w:rPr>
          <w:rFonts w:ascii="Times New Roman" w:hAnsi="Times New Roman" w:cs="Times New Roman"/>
          <w:sz w:val="24"/>
          <w:szCs w:val="24"/>
        </w:rPr>
        <w:t xml:space="preserve">rojekta īstenošanu </w:t>
      </w:r>
      <w:proofErr w:type="spellStart"/>
      <w:r>
        <w:rPr>
          <w:rFonts w:ascii="Times New Roman" w:hAnsi="Times New Roman" w:cs="Times New Roman"/>
          <w:sz w:val="24"/>
          <w:szCs w:val="24"/>
        </w:rPr>
        <w:t>Hercule</w:t>
      </w:r>
      <w:proofErr w:type="spellEnd"/>
      <w:r>
        <w:rPr>
          <w:rFonts w:ascii="Times New Roman" w:hAnsi="Times New Roman" w:cs="Times New Roman"/>
          <w:sz w:val="24"/>
          <w:szCs w:val="24"/>
        </w:rPr>
        <w:t xml:space="preserve"> III </w:t>
      </w:r>
      <w:r w:rsidRPr="003D466D">
        <w:rPr>
          <w:rFonts w:ascii="Times New Roman" w:hAnsi="Times New Roman" w:cs="Times New Roman"/>
          <w:sz w:val="24"/>
          <w:szCs w:val="24"/>
        </w:rPr>
        <w:t>ietvaros;</w:t>
      </w:r>
    </w:p>
    <w:p w:rsidRPr="00AA2A81" w:rsidR="008D5484" w:rsidP="00342657" w:rsidRDefault="00D40589" w14:paraId="1B6E2D8A" w14:textId="70FC1D12">
      <w:pPr>
        <w:pStyle w:val="Sarakstarindkopa"/>
        <w:numPr>
          <w:ilvl w:val="0"/>
          <w:numId w:val="7"/>
        </w:numPr>
        <w:spacing w:after="0" w:line="240" w:lineRule="auto"/>
        <w:jc w:val="both"/>
        <w:rPr>
          <w:rFonts w:ascii="Times New Roman" w:hAnsi="Times New Roman" w:cs="Times New Roman"/>
          <w:color w:val="FF0000"/>
          <w:sz w:val="24"/>
          <w:szCs w:val="24"/>
        </w:rPr>
      </w:pPr>
      <w:r w:rsidRPr="003D466D">
        <w:rPr>
          <w:rFonts w:ascii="Times New Roman" w:hAnsi="Times New Roman" w:cs="Times New Roman"/>
          <w:sz w:val="24"/>
          <w:szCs w:val="24"/>
        </w:rPr>
        <w:t>p</w:t>
      </w:r>
      <w:r w:rsidRPr="003D466D" w:rsidR="008D5484">
        <w:rPr>
          <w:rFonts w:ascii="Times New Roman" w:hAnsi="Times New Roman" w:cs="Times New Roman"/>
          <w:sz w:val="24"/>
          <w:szCs w:val="24"/>
        </w:rPr>
        <w:t>aredzēt</w:t>
      </w:r>
      <w:r w:rsidRPr="00AA2A81" w:rsidR="008D5484">
        <w:rPr>
          <w:rFonts w:ascii="Times New Roman" w:hAnsi="Times New Roman" w:cs="Times New Roman"/>
          <w:sz w:val="24"/>
          <w:szCs w:val="24"/>
        </w:rPr>
        <w:t>, ka atbilstoši noslēgtā projekta līguma nosacījumiem nepieciešamais finansējums nacionālā līdzfinansējuma</w:t>
      </w:r>
      <w:r w:rsidRPr="00AA2A81" w:rsidR="00D1085A">
        <w:rPr>
          <w:rFonts w:ascii="Times New Roman" w:hAnsi="Times New Roman" w:cs="Times New Roman"/>
          <w:sz w:val="24"/>
          <w:szCs w:val="24"/>
        </w:rPr>
        <w:t xml:space="preserve">, </w:t>
      </w:r>
      <w:r w:rsidRPr="00AA2A81" w:rsidR="008D5484">
        <w:rPr>
          <w:rFonts w:ascii="Times New Roman" w:hAnsi="Times New Roman" w:cs="Times New Roman"/>
          <w:sz w:val="24"/>
          <w:szCs w:val="24"/>
        </w:rPr>
        <w:t xml:space="preserve">priekšfinansējuma </w:t>
      </w:r>
      <w:r w:rsidRPr="00AA2A81" w:rsidR="00D1085A">
        <w:rPr>
          <w:rFonts w:ascii="Times New Roman" w:hAnsi="Times New Roman" w:cs="Times New Roman"/>
          <w:sz w:val="24"/>
          <w:szCs w:val="24"/>
        </w:rPr>
        <w:t xml:space="preserve">un neattiecināmo izmaksu </w:t>
      </w:r>
      <w:r w:rsidRPr="00AA2A81" w:rsidR="008D5484">
        <w:rPr>
          <w:rFonts w:ascii="Times New Roman" w:hAnsi="Times New Roman" w:cs="Times New Roman"/>
          <w:sz w:val="24"/>
          <w:szCs w:val="24"/>
        </w:rPr>
        <w:t>segšanai tiks nodrošināts</w:t>
      </w:r>
      <w:r w:rsidRPr="00AA2A81" w:rsidR="00162A99">
        <w:rPr>
          <w:rFonts w:ascii="Times New Roman" w:hAnsi="Times New Roman" w:cs="Times New Roman"/>
          <w:sz w:val="24"/>
          <w:szCs w:val="24"/>
        </w:rPr>
        <w:t xml:space="preserve"> </w:t>
      </w:r>
      <w:r w:rsidRPr="003D466D" w:rsidR="008678A2">
        <w:rPr>
          <w:rFonts w:ascii="Times New Roman" w:hAnsi="Times New Roman" w:cs="Times New Roman"/>
          <w:sz w:val="24"/>
          <w:szCs w:val="24"/>
        </w:rPr>
        <w:t>no 74.</w:t>
      </w:r>
      <w:r w:rsidRPr="003D466D" w:rsidR="004740AA">
        <w:rPr>
          <w:rFonts w:ascii="Times New Roman" w:hAnsi="Times New Roman" w:cs="Times New Roman"/>
          <w:sz w:val="24"/>
          <w:szCs w:val="24"/>
        </w:rPr>
        <w:t> </w:t>
      </w:r>
      <w:r w:rsidRPr="003D466D" w:rsidR="008678A2">
        <w:rPr>
          <w:rFonts w:ascii="Times New Roman" w:hAnsi="Times New Roman" w:cs="Times New Roman"/>
          <w:sz w:val="24"/>
          <w:szCs w:val="24"/>
        </w:rPr>
        <w:t>resora "Gadskārtējā valsts budžeta izpildes procesa pārdalāmais finansējums" 80.00.00.</w:t>
      </w:r>
      <w:r w:rsidRPr="003D466D" w:rsidR="004740AA">
        <w:rPr>
          <w:rFonts w:ascii="Times New Roman" w:hAnsi="Times New Roman" w:cs="Times New Roman"/>
          <w:sz w:val="24"/>
          <w:szCs w:val="24"/>
        </w:rPr>
        <w:t> </w:t>
      </w:r>
      <w:r w:rsidRPr="003D466D" w:rsidR="008678A2">
        <w:rPr>
          <w:rFonts w:ascii="Times New Roman" w:hAnsi="Times New Roman" w:cs="Times New Roman"/>
          <w:sz w:val="24"/>
          <w:szCs w:val="24"/>
        </w:rPr>
        <w:t>programmas "Nesadalītais finansējums Eiropas Savienības politiku instrumentu un pārējās ārvalstu finanšu palīdzības projektu un pasākumu īstenošanai".</w:t>
      </w:r>
    </w:p>
    <w:p w:rsidR="00CD4D31" w:rsidP="00342657" w:rsidRDefault="00CD4D31" w14:paraId="26849165" w14:textId="46CA8C89">
      <w:pPr>
        <w:spacing w:after="0" w:line="240" w:lineRule="auto"/>
        <w:jc w:val="both"/>
        <w:rPr>
          <w:rFonts w:ascii="Times New Roman" w:hAnsi="Times New Roman" w:cs="Times New Roman"/>
          <w:sz w:val="24"/>
          <w:szCs w:val="24"/>
        </w:rPr>
      </w:pPr>
    </w:p>
    <w:p w:rsidRPr="00BF26F2" w:rsidR="00CD4D31" w:rsidP="00342657" w:rsidRDefault="00CD4D31" w14:paraId="637E35A0" w14:textId="77777777">
      <w:pPr>
        <w:spacing w:after="0" w:line="240" w:lineRule="auto"/>
        <w:jc w:val="both"/>
        <w:rPr>
          <w:rFonts w:ascii="Times New Roman" w:hAnsi="Times New Roman" w:cs="Times New Roman"/>
          <w:sz w:val="24"/>
          <w:szCs w:val="24"/>
        </w:rPr>
      </w:pPr>
    </w:p>
    <w:p w:rsidRPr="00BD2230" w:rsidR="00AA2A81" w:rsidP="00342657" w:rsidRDefault="00AA2A81" w14:paraId="0CF650B8" w14:textId="7777777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p>
    <w:p w:rsidR="00AA2A81" w:rsidP="00342657" w:rsidRDefault="00AA2A81" w14:paraId="60835113"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D2230">
        <w:rPr>
          <w:rFonts w:ascii="Times New Roman" w:hAnsi="Times New Roman" w:cs="Times New Roman"/>
          <w:sz w:val="24"/>
          <w:szCs w:val="24"/>
        </w:rPr>
        <w: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2230">
        <w:rPr>
          <w:rFonts w:ascii="Times New Roman" w:hAnsi="Times New Roman" w:cs="Times New Roman"/>
          <w:sz w:val="24"/>
          <w:szCs w:val="24"/>
        </w:rPr>
        <w:t xml:space="preserve">Jānis </w:t>
      </w:r>
      <w:proofErr w:type="spellStart"/>
      <w:r w:rsidRPr="00BD2230">
        <w:rPr>
          <w:rFonts w:ascii="Times New Roman" w:hAnsi="Times New Roman" w:cs="Times New Roman"/>
          <w:sz w:val="24"/>
          <w:szCs w:val="24"/>
        </w:rPr>
        <w:t>Bordāns</w:t>
      </w:r>
      <w:proofErr w:type="spellEnd"/>
    </w:p>
    <w:p w:rsidR="00AA2A81" w:rsidP="00342657" w:rsidRDefault="00AA2A81" w14:paraId="28CA2284" w14:textId="77777777">
      <w:pPr>
        <w:spacing w:after="0" w:line="240" w:lineRule="auto"/>
        <w:jc w:val="both"/>
        <w:rPr>
          <w:rFonts w:ascii="Times New Roman" w:hAnsi="Times New Roman" w:cs="Times New Roman"/>
          <w:sz w:val="24"/>
          <w:szCs w:val="24"/>
        </w:rPr>
      </w:pPr>
    </w:p>
    <w:p w:rsidRPr="00BD2230" w:rsidR="00AA2A81" w:rsidP="00342657" w:rsidRDefault="00AA2A81" w14:paraId="3252551C" w14:textId="77777777">
      <w:pPr>
        <w:spacing w:after="0" w:line="240" w:lineRule="auto"/>
        <w:jc w:val="both"/>
        <w:rPr>
          <w:rFonts w:ascii="Times New Roman" w:hAnsi="Times New Roman" w:cs="Times New Roman"/>
          <w:sz w:val="24"/>
          <w:szCs w:val="24"/>
        </w:rPr>
      </w:pPr>
    </w:p>
    <w:p w:rsidR="00AA2A81" w:rsidP="00342657" w:rsidRDefault="00AA2A81" w14:paraId="17F9DA80"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r>
        <w:rPr>
          <w:rFonts w:ascii="Times New Roman" w:hAnsi="Times New Roman" w:cs="Times New Roman"/>
          <w:i/>
          <w:sz w:val="20"/>
          <w:szCs w:val="20"/>
        </w:rPr>
        <w:t>Apinis 67517758</w:t>
      </w:r>
    </w:p>
    <w:p w:rsidR="00AA2A81" w:rsidP="00342657" w:rsidRDefault="00342657" w14:paraId="67401FAA"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hyperlink w:history="1" r:id="rId11">
        <w:r w:rsidRPr="003B6B63" w:rsidR="00AA2A81">
          <w:rPr>
            <w:rStyle w:val="Hipersaite"/>
            <w:rFonts w:ascii="Times New Roman" w:hAnsi="Times New Roman" w:cs="Times New Roman"/>
            <w:i/>
            <w:sz w:val="20"/>
            <w:szCs w:val="20"/>
          </w:rPr>
          <w:t>Raimonds.Apinis@vteb.gov.lv</w:t>
        </w:r>
      </w:hyperlink>
    </w:p>
    <w:p w:rsidRPr="00BD2230" w:rsidR="00CD4D31" w:rsidP="00342657" w:rsidRDefault="00CD4D31" w14:paraId="277AF4E6" w14:textId="77777777">
      <w:pPr>
        <w:spacing w:after="0" w:line="240" w:lineRule="auto"/>
        <w:jc w:val="both"/>
        <w:rPr>
          <w:rFonts w:ascii="Times New Roman" w:hAnsi="Times New Roman" w:cs="Times New Roman"/>
          <w:sz w:val="24"/>
          <w:szCs w:val="24"/>
        </w:rPr>
      </w:pPr>
    </w:p>
    <w:p w:rsidRPr="0096481F" w:rsidR="00CD4D31" w:rsidP="00342657" w:rsidRDefault="00CD4D31" w14:paraId="3311F3BF" w14:textId="25869579">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96481F">
        <w:rPr>
          <w:rFonts w:ascii="Times New Roman" w:hAnsi="Times New Roman" w:cs="Times New Roman"/>
          <w:i/>
          <w:color w:val="000000" w:themeColor="text1"/>
          <w:sz w:val="20"/>
          <w:szCs w:val="20"/>
        </w:rPr>
        <w:t>Karlsone-Djomkina 26458289</w:t>
      </w:r>
    </w:p>
    <w:p w:rsidRPr="0096481F" w:rsidR="00CD4D31" w:rsidP="00342657" w:rsidRDefault="00342657" w14:paraId="52C0B835" w14:textId="68AD4EF8">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hyperlink w:history="1" r:id="rId12">
        <w:r w:rsidRPr="003B6B63" w:rsidR="00AA2A81">
          <w:rPr>
            <w:rStyle w:val="Hipersaite"/>
            <w:rFonts w:ascii="Times New Roman" w:hAnsi="Times New Roman" w:cs="Times New Roman"/>
            <w:i/>
            <w:sz w:val="20"/>
            <w:szCs w:val="20"/>
          </w:rPr>
          <w:t>Agnija.Karlsone-Djomkina@ta.gov.lv</w:t>
        </w:r>
      </w:hyperlink>
      <w:r w:rsidR="00AA2A81">
        <w:rPr>
          <w:rFonts w:ascii="Times New Roman" w:hAnsi="Times New Roman" w:cs="Times New Roman"/>
          <w:i/>
          <w:color w:val="000000" w:themeColor="text1"/>
          <w:sz w:val="20"/>
          <w:szCs w:val="20"/>
        </w:rPr>
        <w:t xml:space="preserve"> </w:t>
      </w:r>
    </w:p>
    <w:p w:rsidR="00AA2A81" w:rsidP="00342657" w:rsidRDefault="00AA2A81" w14:paraId="41A551B5"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AA2A81" w:rsidR="00CD4D31" w:rsidP="00342657" w:rsidRDefault="00CD4D31" w14:paraId="12EE0A1D" w14:textId="6B399038">
      <w:pPr>
        <w:pStyle w:val="Sarakstarindkopa"/>
        <w:tabs>
          <w:tab w:val="left" w:pos="142"/>
          <w:tab w:val="left" w:pos="709"/>
        </w:tabs>
        <w:spacing w:after="0" w:line="240" w:lineRule="auto"/>
        <w:ind w:left="0"/>
        <w:jc w:val="both"/>
        <w:rPr>
          <w:rFonts w:ascii="Times New Roman" w:hAnsi="Times New Roman" w:cs="Times New Roman"/>
          <w:i/>
          <w:sz w:val="20"/>
          <w:szCs w:val="20"/>
        </w:rPr>
      </w:pPr>
      <w:r>
        <w:rPr>
          <w:rFonts w:ascii="Times New Roman" w:hAnsi="Times New Roman" w:cs="Times New Roman"/>
          <w:i/>
          <w:color w:val="000000" w:themeColor="text1"/>
          <w:sz w:val="20"/>
          <w:szCs w:val="20"/>
        </w:rPr>
        <w:t>Urtāne</w:t>
      </w:r>
      <w:r w:rsidRPr="0096481F">
        <w:rPr>
          <w:rFonts w:ascii="Times New Roman" w:hAnsi="Times New Roman" w:cs="Times New Roman"/>
          <w:i/>
          <w:color w:val="000000" w:themeColor="text1"/>
          <w:sz w:val="20"/>
          <w:szCs w:val="20"/>
        </w:rPr>
        <w:t xml:space="preserve"> 6703684</w:t>
      </w:r>
      <w:r>
        <w:rPr>
          <w:rFonts w:ascii="Times New Roman" w:hAnsi="Times New Roman" w:cs="Times New Roman"/>
          <w:i/>
          <w:color w:val="000000" w:themeColor="text1"/>
          <w:sz w:val="20"/>
          <w:szCs w:val="20"/>
        </w:rPr>
        <w:t>8</w:t>
      </w:r>
    </w:p>
    <w:p w:rsidRPr="0096481F" w:rsidR="00CD4D31" w:rsidP="00342657" w:rsidRDefault="00342657" w14:paraId="5106C709" w14:textId="5401A022">
      <w:pPr>
        <w:pStyle w:val="Sarakstarindkopa"/>
        <w:tabs>
          <w:tab w:val="left" w:pos="142"/>
          <w:tab w:val="left" w:pos="709"/>
        </w:tabs>
        <w:spacing w:after="0" w:line="240" w:lineRule="auto"/>
        <w:ind w:left="0"/>
        <w:jc w:val="both"/>
        <w:rPr>
          <w:color w:val="000000" w:themeColor="text1"/>
        </w:rPr>
      </w:pPr>
      <w:hyperlink w:history="1" r:id="rId13">
        <w:r w:rsidRPr="003B6B63" w:rsidR="00AA2A81">
          <w:rPr>
            <w:rStyle w:val="Hipersaite"/>
            <w:rFonts w:ascii="Times New Roman" w:hAnsi="Times New Roman" w:cs="Times New Roman"/>
            <w:i/>
            <w:sz w:val="20"/>
            <w:szCs w:val="20"/>
          </w:rPr>
          <w:t>Alise.Urtane@tm.gov.lv</w:t>
        </w:r>
      </w:hyperlink>
      <w:r w:rsidR="00AA2A81">
        <w:rPr>
          <w:rFonts w:ascii="Times New Roman" w:hAnsi="Times New Roman" w:cs="Times New Roman"/>
          <w:i/>
          <w:color w:val="000000" w:themeColor="text1"/>
          <w:sz w:val="20"/>
          <w:szCs w:val="20"/>
        </w:rPr>
        <w:t xml:space="preserve"> </w:t>
      </w:r>
    </w:p>
    <w:sectPr w:rsidRPr="0096481F" w:rsidR="00CD4D31" w:rsidSect="00655037">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AB0C" w14:textId="77777777" w:rsidR="00FB4922" w:rsidRDefault="00FB4922" w:rsidP="005B4A38">
      <w:pPr>
        <w:spacing w:after="0" w:line="240" w:lineRule="auto"/>
      </w:pPr>
      <w:r>
        <w:separator/>
      </w:r>
    </w:p>
  </w:endnote>
  <w:endnote w:type="continuationSeparator" w:id="0">
    <w:p w14:paraId="5F323B19" w14:textId="77777777" w:rsidR="00FB4922" w:rsidRDefault="00FB4922"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18A2EADB" w:rsidR="00EA15D6" w:rsidRPr="009B7C6A" w:rsidRDefault="00EA15D6" w:rsidP="008D570D">
    <w:pPr>
      <w:pStyle w:val="Kjene"/>
      <w:jc w:val="both"/>
      <w:rPr>
        <w:sz w:val="20"/>
        <w:szCs w:val="20"/>
      </w:rPr>
    </w:pPr>
    <w:r w:rsidRPr="001741C8">
      <w:rPr>
        <w:rFonts w:ascii="Times New Roman" w:hAnsi="Times New Roman" w:cs="Times New Roman"/>
        <w:sz w:val="20"/>
        <w:szCs w:val="20"/>
      </w:rPr>
      <w:t>TMzin_</w:t>
    </w:r>
    <w:r w:rsidR="001741C8" w:rsidRPr="001741C8">
      <w:rPr>
        <w:rFonts w:ascii="Times New Roman" w:hAnsi="Times New Roman" w:cs="Times New Roman"/>
        <w:sz w:val="20"/>
        <w:szCs w:val="20"/>
      </w:rPr>
      <w:t>2</w:t>
    </w:r>
    <w:r w:rsidR="005876FE">
      <w:rPr>
        <w:rFonts w:ascii="Times New Roman" w:hAnsi="Times New Roman" w:cs="Times New Roman"/>
        <w:sz w:val="20"/>
        <w:szCs w:val="20"/>
      </w:rPr>
      <w:t>5</w:t>
    </w:r>
    <w:r w:rsidR="00A84AF7" w:rsidRPr="001741C8">
      <w:rPr>
        <w:rFonts w:ascii="Times New Roman" w:hAnsi="Times New Roman" w:cs="Times New Roman"/>
        <w:sz w:val="20"/>
        <w:szCs w:val="20"/>
      </w:rPr>
      <w:t>0</w:t>
    </w:r>
    <w:r w:rsidR="00254D17" w:rsidRPr="001741C8">
      <w:rPr>
        <w:rFonts w:ascii="Times New Roman" w:hAnsi="Times New Roman" w:cs="Times New Roman"/>
        <w:sz w:val="20"/>
        <w:szCs w:val="20"/>
      </w:rPr>
      <w:t>6</w:t>
    </w:r>
    <w:r w:rsidR="00E6181F" w:rsidRPr="001741C8">
      <w:rPr>
        <w:rFonts w:ascii="Times New Roman" w:hAnsi="Times New Roman" w:cs="Times New Roman"/>
        <w:sz w:val="20"/>
        <w:szCs w:val="20"/>
      </w:rPr>
      <w:t>19</w:t>
    </w:r>
    <w:r w:rsidRPr="001741C8">
      <w:rPr>
        <w:rFonts w:ascii="Times New Roman" w:hAnsi="Times New Roman" w:cs="Times New Roman"/>
        <w:sz w:val="20"/>
        <w:szCs w:val="20"/>
      </w:rPr>
      <w:t>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5667" w14:textId="3D18840A" w:rsidR="001741C8" w:rsidRPr="009B7C6A" w:rsidRDefault="001741C8" w:rsidP="001741C8">
    <w:pPr>
      <w:pStyle w:val="Kjene"/>
      <w:jc w:val="both"/>
      <w:rPr>
        <w:sz w:val="20"/>
        <w:szCs w:val="20"/>
      </w:rPr>
    </w:pPr>
    <w:r w:rsidRPr="001741C8">
      <w:rPr>
        <w:rFonts w:ascii="Times New Roman" w:hAnsi="Times New Roman" w:cs="Times New Roman"/>
        <w:sz w:val="20"/>
        <w:szCs w:val="20"/>
      </w:rPr>
      <w:t>TMzin_2</w:t>
    </w:r>
    <w:r w:rsidR="005876FE">
      <w:rPr>
        <w:rFonts w:ascii="Times New Roman" w:hAnsi="Times New Roman" w:cs="Times New Roman"/>
        <w:sz w:val="20"/>
        <w:szCs w:val="20"/>
      </w:rPr>
      <w:t>5</w:t>
    </w:r>
    <w:r w:rsidRPr="001741C8">
      <w:rPr>
        <w:rFonts w:ascii="Times New Roman" w:hAnsi="Times New Roman" w:cs="Times New Roman"/>
        <w:sz w:val="20"/>
        <w:szCs w:val="20"/>
      </w:rPr>
      <w:t>0619_EKproj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3E72" w14:textId="77777777" w:rsidR="00FB4922" w:rsidRDefault="00FB4922" w:rsidP="005B4A38">
      <w:pPr>
        <w:spacing w:after="0" w:line="240" w:lineRule="auto"/>
      </w:pPr>
      <w:r>
        <w:separator/>
      </w:r>
    </w:p>
  </w:footnote>
  <w:footnote w:type="continuationSeparator" w:id="0">
    <w:p w14:paraId="6432E7E1" w14:textId="77777777" w:rsidR="00FB4922" w:rsidRDefault="00FB4922" w:rsidP="005B4A38">
      <w:pPr>
        <w:spacing w:after="0" w:line="240" w:lineRule="auto"/>
      </w:pPr>
      <w:r>
        <w:continuationSeparator/>
      </w:r>
    </w:p>
  </w:footnote>
  <w:footnote w:id="1">
    <w:p w14:paraId="26396EB9" w14:textId="55E2CDED" w:rsidR="00443886" w:rsidRPr="00315078" w:rsidRDefault="00443886" w:rsidP="00315078">
      <w:pPr>
        <w:pStyle w:val="Vresteksts"/>
        <w:jc w:val="both"/>
        <w:rPr>
          <w:rFonts w:ascii="Times New Roman" w:hAnsi="Times New Roman" w:cs="Times New Roman"/>
        </w:rPr>
      </w:pPr>
      <w:r w:rsidRPr="00BA34C5">
        <w:rPr>
          <w:rStyle w:val="Vresatsauce"/>
          <w:rFonts w:ascii="Times New Roman" w:hAnsi="Times New Roman" w:cs="Times New Roman"/>
        </w:rPr>
        <w:footnoteRef/>
      </w:r>
      <w:r w:rsidRPr="00BA34C5">
        <w:rPr>
          <w:rFonts w:ascii="Times New Roman" w:hAnsi="Times New Roman" w:cs="Times New Roman"/>
        </w:rPr>
        <w:t xml:space="preserve"> </w:t>
      </w:r>
      <w:r>
        <w:rPr>
          <w:rFonts w:ascii="Times New Roman" w:hAnsi="Times New Roman" w:cs="Times New Roman"/>
        </w:rPr>
        <w:t xml:space="preserve">Eiropas </w:t>
      </w:r>
      <w:r w:rsidRPr="00315078">
        <w:rPr>
          <w:rFonts w:ascii="Times New Roman" w:hAnsi="Times New Roman" w:cs="Times New Roman"/>
        </w:rPr>
        <w:t xml:space="preserve">Parlamenta un Padomes </w:t>
      </w:r>
      <w:r w:rsidR="00B47705">
        <w:rPr>
          <w:rFonts w:ascii="Times New Roman" w:hAnsi="Times New Roman" w:cs="Times New Roman"/>
        </w:rPr>
        <w:t xml:space="preserve">2014. gada 26. februāra </w:t>
      </w:r>
      <w:r w:rsidR="00FC2FA8">
        <w:rPr>
          <w:rFonts w:ascii="Times New Roman" w:hAnsi="Times New Roman" w:cs="Times New Roman"/>
        </w:rPr>
        <w:t>r</w:t>
      </w:r>
      <w:r w:rsidRPr="00315078">
        <w:rPr>
          <w:rFonts w:ascii="Times New Roman" w:hAnsi="Times New Roman" w:cs="Times New Roman"/>
        </w:rPr>
        <w:t>egula (ES) Nr.</w:t>
      </w:r>
      <w:r w:rsidR="00FC2FA8">
        <w:rPr>
          <w:rFonts w:ascii="Times New Roman" w:hAnsi="Times New Roman" w:cs="Times New Roman"/>
        </w:rPr>
        <w:t> </w:t>
      </w:r>
      <w:r w:rsidRPr="00315078">
        <w:rPr>
          <w:rFonts w:ascii="Times New Roman" w:hAnsi="Times New Roman" w:cs="Times New Roman"/>
        </w:rPr>
        <w:t>250/2014 ar ko izveido programmu darbību veicināšanai E</w:t>
      </w:r>
      <w:r w:rsidR="00772915">
        <w:rPr>
          <w:rFonts w:ascii="Times New Roman" w:hAnsi="Times New Roman" w:cs="Times New Roman"/>
        </w:rPr>
        <w:t>S</w:t>
      </w:r>
      <w:r w:rsidRPr="00315078">
        <w:rPr>
          <w:rFonts w:ascii="Times New Roman" w:hAnsi="Times New Roman" w:cs="Times New Roman"/>
        </w:rPr>
        <w:t xml:space="preserve"> finanšu interešu aizsardzības jomā (programma </w:t>
      </w:r>
      <w:proofErr w:type="spellStart"/>
      <w:r w:rsidRPr="00315078">
        <w:rPr>
          <w:rFonts w:ascii="Times New Roman" w:hAnsi="Times New Roman" w:cs="Times New Roman"/>
        </w:rPr>
        <w:t>Hercule</w:t>
      </w:r>
      <w:proofErr w:type="spellEnd"/>
      <w:r w:rsidRPr="00315078">
        <w:rPr>
          <w:rFonts w:ascii="Times New Roman" w:hAnsi="Times New Roman" w:cs="Times New Roman"/>
        </w:rPr>
        <w:t xml:space="preserve"> III) un atceļ Lēmumu Nr. 804/2004/EK (OJ L 84, 20.3.2014, p. 6). </w:t>
      </w:r>
    </w:p>
  </w:footnote>
  <w:footnote w:id="2">
    <w:p w14:paraId="2C8C2814" w14:textId="743B248F" w:rsidR="00315078" w:rsidRPr="00315078" w:rsidRDefault="00315078" w:rsidP="00315078">
      <w:pPr>
        <w:pStyle w:val="Vresteksts"/>
        <w:jc w:val="both"/>
        <w:rPr>
          <w:rFonts w:ascii="Times New Roman" w:hAnsi="Times New Roman" w:cs="Times New Roman"/>
        </w:rPr>
      </w:pPr>
      <w:r w:rsidRPr="00315078">
        <w:rPr>
          <w:rStyle w:val="Vresatsauce"/>
          <w:rFonts w:ascii="Times New Roman" w:hAnsi="Times New Roman" w:cs="Times New Roman"/>
        </w:rPr>
        <w:footnoteRef/>
      </w:r>
      <w:r w:rsidR="00442CC4">
        <w:rPr>
          <w:rFonts w:ascii="Times New Roman" w:hAnsi="Times New Roman" w:cs="Times New Roman"/>
        </w:rPr>
        <w:t> </w:t>
      </w:r>
      <w:hyperlink r:id="rId1" w:history="1">
        <w:r w:rsidRPr="00315078">
          <w:rPr>
            <w:rStyle w:val="Hipersaite"/>
            <w:rFonts w:ascii="Times New Roman" w:hAnsi="Times New Roman" w:cs="Times New Roman"/>
          </w:rPr>
          <w:t>https://ec.europa.eu/info/funding-tenders/opportunities/portal/screen/opportunities/topic-details/hercule-ta-2019-01</w:t>
        </w:r>
      </w:hyperlink>
    </w:p>
  </w:footnote>
  <w:footnote w:id="3">
    <w:p w14:paraId="478EB556" w14:textId="77777777" w:rsidR="00443886" w:rsidRPr="00315078" w:rsidRDefault="00443886" w:rsidP="00315078">
      <w:pPr>
        <w:pStyle w:val="Vresteksts"/>
        <w:jc w:val="both"/>
        <w:rPr>
          <w:rFonts w:ascii="Times New Roman" w:hAnsi="Times New Roman" w:cs="Times New Roman"/>
        </w:rPr>
      </w:pPr>
      <w:r w:rsidRPr="00315078">
        <w:rPr>
          <w:rStyle w:val="Vresatsauce"/>
          <w:rFonts w:ascii="Times New Roman" w:hAnsi="Times New Roman" w:cs="Times New Roman"/>
        </w:rPr>
        <w:footnoteRef/>
      </w:r>
      <w:r w:rsidRPr="00315078">
        <w:rPr>
          <w:rFonts w:ascii="Times New Roman" w:hAnsi="Times New Roman" w:cs="Times New Roman"/>
        </w:rPr>
        <w:t xml:space="preserve"> </w:t>
      </w:r>
      <w:hyperlink r:id="rId2" w:history="1">
        <w:r w:rsidRPr="00315078">
          <w:rPr>
            <w:rStyle w:val="Hipersaite"/>
            <w:rFonts w:ascii="Times New Roman" w:hAnsi="Times New Roman" w:cs="Times New Roman"/>
          </w:rPr>
          <w:t>https://ec.europa.eu/inea/sites/inea/files/annex-cef_telecom_2018_wp.pdf</w:t>
        </w:r>
      </w:hyperlink>
      <w:r w:rsidRPr="00315078">
        <w:rPr>
          <w:rFonts w:ascii="Times New Roman" w:hAnsi="Times New Roman" w:cs="Times New Roman"/>
        </w:rPr>
        <w:t xml:space="preserve"> </w:t>
      </w:r>
    </w:p>
  </w:footnote>
  <w:footnote w:id="4">
    <w:p w14:paraId="1C91AE07" w14:textId="1E487AE6" w:rsidR="00867DF9" w:rsidRPr="00867DF9" w:rsidRDefault="00867DF9" w:rsidP="00315078">
      <w:pPr>
        <w:pStyle w:val="Vresteksts"/>
        <w:jc w:val="both"/>
        <w:rPr>
          <w:rFonts w:ascii="Times New Roman" w:hAnsi="Times New Roman" w:cs="Times New Roman"/>
        </w:rPr>
      </w:pPr>
      <w:r w:rsidRPr="00315078">
        <w:rPr>
          <w:rStyle w:val="Vresatsauce"/>
          <w:rFonts w:ascii="Times New Roman" w:hAnsi="Times New Roman" w:cs="Times New Roman"/>
        </w:rPr>
        <w:footnoteRef/>
      </w:r>
      <w:r w:rsidR="00315078">
        <w:rPr>
          <w:rFonts w:ascii="Times New Roman" w:hAnsi="Times New Roman" w:cs="Times New Roman"/>
        </w:rPr>
        <w:t> </w:t>
      </w:r>
      <w:hyperlink r:id="rId3" w:history="1">
        <w:r w:rsidRPr="00315078">
          <w:rPr>
            <w:rStyle w:val="Hipersaite"/>
            <w:rFonts w:ascii="Times New Roman" w:hAnsi="Times New Roman" w:cs="Times New Roman"/>
          </w:rPr>
          <w:t>http://tap.mk.gov.lv/lv/mk/tap/?dateFrom=2018-05-21&amp;dateTo=2019-05-21&amp;text=TA-2270&amp;org=0&amp;area=0&amp;type=0</w:t>
        </w:r>
      </w:hyperlink>
      <w:r w:rsidRPr="00867DF9">
        <w:rPr>
          <w:rFonts w:ascii="Times New Roman" w:hAnsi="Times New Roman" w:cs="Times New Roman"/>
        </w:rPr>
        <w:t xml:space="preserve"> </w:t>
      </w:r>
    </w:p>
  </w:footnote>
  <w:footnote w:id="5">
    <w:p w14:paraId="2F61275F" w14:textId="43E1ADCF" w:rsidR="00422254" w:rsidRPr="00710072" w:rsidRDefault="00422254" w:rsidP="00422254">
      <w:pPr>
        <w:pStyle w:val="Vresteksts"/>
        <w:jc w:val="both"/>
        <w:rPr>
          <w:rFonts w:ascii="Times New Roman" w:hAnsi="Times New Roman" w:cs="Times New Roman"/>
        </w:rPr>
      </w:pPr>
      <w:r w:rsidRPr="00FB7936">
        <w:rPr>
          <w:rStyle w:val="Vresatsauce"/>
          <w:rFonts w:ascii="Times New Roman" w:hAnsi="Times New Roman" w:cs="Times New Roman"/>
        </w:rPr>
        <w:footnoteRef/>
      </w:r>
      <w:r w:rsidRPr="00FB7936">
        <w:rPr>
          <w:rFonts w:ascii="Times New Roman" w:hAnsi="Times New Roman" w:cs="Times New Roman"/>
        </w:rPr>
        <w:t xml:space="preserve"> </w:t>
      </w:r>
      <w:hyperlink r:id="rId4" w:history="1">
        <w:r w:rsidR="00FB7936" w:rsidRPr="00FB7936">
          <w:rPr>
            <w:rStyle w:val="Hipersaite"/>
            <w:rFonts w:ascii="Times New Roman" w:hAnsi="Times New Roman" w:cs="Times New Roman"/>
          </w:rPr>
          <w:t>https://eur-lex.europa.eu/legal-content/LV/TXT/PDF/?uri=CELEX:32013R1316&amp;from=EN</w:t>
        </w:r>
      </w:hyperlink>
      <w:r>
        <w:rPr>
          <w:rStyle w:val="Hipersaite"/>
          <w:rFonts w:ascii="Times New Roman" w:hAnsi="Times New Roman" w:cs="Times New Roman"/>
          <w:color w:val="auto"/>
          <w:u w:val="none"/>
        </w:rPr>
        <w:t xml:space="preserve"> </w:t>
      </w:r>
    </w:p>
  </w:footnote>
  <w:footnote w:id="6">
    <w:p w14:paraId="1AAD79FF" w14:textId="77777777" w:rsidR="0092359C" w:rsidRPr="003B1243" w:rsidRDefault="0092359C" w:rsidP="0092359C">
      <w:pPr>
        <w:pStyle w:val="Vresteksts"/>
        <w:rPr>
          <w:rFonts w:ascii="Times New Roman" w:hAnsi="Times New Roman" w:cs="Times New Roman"/>
        </w:rPr>
      </w:pPr>
      <w:r w:rsidRPr="003B1243">
        <w:rPr>
          <w:rStyle w:val="Vresatsauce"/>
          <w:rFonts w:ascii="Times New Roman" w:hAnsi="Times New Roman" w:cs="Times New Roman"/>
        </w:rPr>
        <w:footnoteRef/>
      </w:r>
      <w:r w:rsidRPr="003B1243">
        <w:rPr>
          <w:rFonts w:ascii="Times New Roman" w:hAnsi="Times New Roman" w:cs="Times New Roman"/>
        </w:rPr>
        <w:t xml:space="preserve"> </w:t>
      </w:r>
      <w:hyperlink r:id="rId5" w:history="1">
        <w:r w:rsidRPr="003B1243">
          <w:rPr>
            <w:rStyle w:val="Hipersaite"/>
            <w:rFonts w:ascii="Times New Roman" w:hAnsi="Times New Roman" w:cs="Times New Roman"/>
          </w:rPr>
          <w:t>http://eur-lex.europa.eu/legal-content/LV/TXT/HTML/?uri=CELEX:32014R0250&amp;from=EN</w:t>
        </w:r>
      </w:hyperlink>
      <w:r w:rsidRPr="003B1243">
        <w:rPr>
          <w:rFonts w:ascii="Times New Roman" w:hAnsi="Times New Roman" w:cs="Times New Roman"/>
        </w:rPr>
        <w:t xml:space="preserve"> </w:t>
      </w:r>
    </w:p>
  </w:footnote>
  <w:footnote w:id="7">
    <w:p w14:paraId="7FD57C79" w14:textId="77777777" w:rsidR="00C85654" w:rsidRPr="00C659A5" w:rsidRDefault="00C85654" w:rsidP="00C85654">
      <w:pPr>
        <w:pStyle w:val="Vresteksts"/>
        <w:rPr>
          <w:rFonts w:ascii="Times New Roman" w:hAnsi="Times New Roman" w:cs="Times New Roman"/>
        </w:rPr>
      </w:pPr>
      <w:r w:rsidRPr="003B1243">
        <w:rPr>
          <w:rStyle w:val="Vresatsauce"/>
          <w:rFonts w:ascii="Times New Roman" w:hAnsi="Times New Roman" w:cs="Times New Roman"/>
        </w:rPr>
        <w:footnoteRef/>
      </w:r>
      <w:r w:rsidRPr="003B1243">
        <w:rPr>
          <w:rFonts w:ascii="Times New Roman" w:hAnsi="Times New Roman" w:cs="Times New Roman"/>
        </w:rPr>
        <w:t xml:space="preserve"> </w:t>
      </w:r>
      <w:hyperlink r:id="rId6" w:history="1">
        <w:r w:rsidRPr="003B1243">
          <w:rPr>
            <w:rStyle w:val="Hipersaite"/>
            <w:rFonts w:ascii="Times New Roman" w:hAnsi="Times New Roman" w:cs="Times New Roman"/>
          </w:rPr>
          <w:t>https://ec.europa.eu/inea/sites/inea/files/2018-4_european_ejustice_portal_call_text_final_28062018.pdf</w:t>
        </w:r>
      </w:hyperlink>
      <w:r w:rsidRPr="00C659A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EA15D6" w:rsidP="002B2392" w:rsidRDefault="00EA15D6" w14:paraId="22C5AD9B" w14:textId="77777777">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sidR="006B4FD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ED"/>
    <w:multiLevelType w:val="hybridMultilevel"/>
    <w:tmpl w:val="8990D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010"/>
    <w:multiLevelType w:val="hybridMultilevel"/>
    <w:tmpl w:val="DBF03336"/>
    <w:lvl w:ilvl="0" w:tplc="F0A0D40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FC4A9E"/>
    <w:multiLevelType w:val="hybridMultilevel"/>
    <w:tmpl w:val="0792D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727F1D"/>
    <w:multiLevelType w:val="hybridMultilevel"/>
    <w:tmpl w:val="AE4AC8C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5047BC"/>
    <w:multiLevelType w:val="hybridMultilevel"/>
    <w:tmpl w:val="C812F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EE7855"/>
    <w:multiLevelType w:val="hybridMultilevel"/>
    <w:tmpl w:val="1D0A8F8E"/>
    <w:lvl w:ilvl="0" w:tplc="B93005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9"/>
  </w:num>
  <w:num w:numId="6">
    <w:abstractNumId w:val="11"/>
  </w:num>
  <w:num w:numId="7">
    <w:abstractNumId w:val="1"/>
  </w:num>
  <w:num w:numId="8">
    <w:abstractNumId w:val="4"/>
  </w:num>
  <w:num w:numId="9">
    <w:abstractNumId w:val="5"/>
  </w:num>
  <w:num w:numId="10">
    <w:abstractNumId w:val="0"/>
  </w:num>
  <w:num w:numId="11">
    <w:abstractNumId w:val="7"/>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208E"/>
    <w:rsid w:val="00075A41"/>
    <w:rsid w:val="00075A83"/>
    <w:rsid w:val="00075F0D"/>
    <w:rsid w:val="00076BD3"/>
    <w:rsid w:val="00077447"/>
    <w:rsid w:val="00077788"/>
    <w:rsid w:val="00077ACC"/>
    <w:rsid w:val="00080D21"/>
    <w:rsid w:val="00081133"/>
    <w:rsid w:val="000821AA"/>
    <w:rsid w:val="000828F7"/>
    <w:rsid w:val="00083F3F"/>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9DA"/>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15C"/>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2A5"/>
    <w:rsid w:val="0010396E"/>
    <w:rsid w:val="001041A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722"/>
    <w:rsid w:val="00140E32"/>
    <w:rsid w:val="0014131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A43"/>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1C8"/>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5BF0"/>
    <w:rsid w:val="001979CB"/>
    <w:rsid w:val="001A082C"/>
    <w:rsid w:val="001A115E"/>
    <w:rsid w:val="001A150D"/>
    <w:rsid w:val="001A1BC9"/>
    <w:rsid w:val="001A1C48"/>
    <w:rsid w:val="001A49F0"/>
    <w:rsid w:val="001A5FC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B2D"/>
    <w:rsid w:val="001C6330"/>
    <w:rsid w:val="001C6514"/>
    <w:rsid w:val="001C6983"/>
    <w:rsid w:val="001C6FE8"/>
    <w:rsid w:val="001C7132"/>
    <w:rsid w:val="001C72E6"/>
    <w:rsid w:val="001D01C4"/>
    <w:rsid w:val="001D0491"/>
    <w:rsid w:val="001D0D24"/>
    <w:rsid w:val="001D2D05"/>
    <w:rsid w:val="001D35FD"/>
    <w:rsid w:val="001D3A3C"/>
    <w:rsid w:val="001D5322"/>
    <w:rsid w:val="001D5CA8"/>
    <w:rsid w:val="001D6A36"/>
    <w:rsid w:val="001D72B9"/>
    <w:rsid w:val="001E0028"/>
    <w:rsid w:val="001E07E2"/>
    <w:rsid w:val="001E0E55"/>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1FB7"/>
    <w:rsid w:val="0021274F"/>
    <w:rsid w:val="002134F2"/>
    <w:rsid w:val="00214850"/>
    <w:rsid w:val="002149C9"/>
    <w:rsid w:val="00214C54"/>
    <w:rsid w:val="00215158"/>
    <w:rsid w:val="00215384"/>
    <w:rsid w:val="002156FF"/>
    <w:rsid w:val="00215930"/>
    <w:rsid w:val="00215986"/>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4D17"/>
    <w:rsid w:val="00255191"/>
    <w:rsid w:val="00255393"/>
    <w:rsid w:val="002567FF"/>
    <w:rsid w:val="00257B9F"/>
    <w:rsid w:val="00257E72"/>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2392"/>
    <w:rsid w:val="002B23B7"/>
    <w:rsid w:val="002B2B21"/>
    <w:rsid w:val="002B2D35"/>
    <w:rsid w:val="002B365C"/>
    <w:rsid w:val="002B508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B65"/>
    <w:rsid w:val="00310C23"/>
    <w:rsid w:val="00310F62"/>
    <w:rsid w:val="00311153"/>
    <w:rsid w:val="003113BD"/>
    <w:rsid w:val="0031222C"/>
    <w:rsid w:val="0031233D"/>
    <w:rsid w:val="00313E9F"/>
    <w:rsid w:val="00313EF4"/>
    <w:rsid w:val="00314215"/>
    <w:rsid w:val="00314350"/>
    <w:rsid w:val="00315078"/>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2657"/>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53D6"/>
    <w:rsid w:val="003A5B12"/>
    <w:rsid w:val="003A5B32"/>
    <w:rsid w:val="003A6AD7"/>
    <w:rsid w:val="003B021D"/>
    <w:rsid w:val="003B0756"/>
    <w:rsid w:val="003B1243"/>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A9"/>
    <w:rsid w:val="003D36E1"/>
    <w:rsid w:val="003D3901"/>
    <w:rsid w:val="003D3F7E"/>
    <w:rsid w:val="003D429D"/>
    <w:rsid w:val="003D466D"/>
    <w:rsid w:val="003D4888"/>
    <w:rsid w:val="003D4C5C"/>
    <w:rsid w:val="003D6690"/>
    <w:rsid w:val="003D6867"/>
    <w:rsid w:val="003D6D7B"/>
    <w:rsid w:val="003D70AE"/>
    <w:rsid w:val="003D7282"/>
    <w:rsid w:val="003D7C9E"/>
    <w:rsid w:val="003D7F0E"/>
    <w:rsid w:val="003E1380"/>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2254"/>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2CC4"/>
    <w:rsid w:val="0044315D"/>
    <w:rsid w:val="004432C6"/>
    <w:rsid w:val="0044339D"/>
    <w:rsid w:val="00443886"/>
    <w:rsid w:val="004447A9"/>
    <w:rsid w:val="00444A9E"/>
    <w:rsid w:val="004452FB"/>
    <w:rsid w:val="0044625E"/>
    <w:rsid w:val="00446C1D"/>
    <w:rsid w:val="0044720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303B"/>
    <w:rsid w:val="00465A2B"/>
    <w:rsid w:val="0046668B"/>
    <w:rsid w:val="004666B0"/>
    <w:rsid w:val="00466AB6"/>
    <w:rsid w:val="00466E1E"/>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2099"/>
    <w:rsid w:val="004A33E3"/>
    <w:rsid w:val="004A3902"/>
    <w:rsid w:val="004A3918"/>
    <w:rsid w:val="004A4522"/>
    <w:rsid w:val="004A5005"/>
    <w:rsid w:val="004A500C"/>
    <w:rsid w:val="004A504E"/>
    <w:rsid w:val="004A6B98"/>
    <w:rsid w:val="004A6EA9"/>
    <w:rsid w:val="004A757C"/>
    <w:rsid w:val="004A7C93"/>
    <w:rsid w:val="004B0231"/>
    <w:rsid w:val="004B074B"/>
    <w:rsid w:val="004B0BB3"/>
    <w:rsid w:val="004B2266"/>
    <w:rsid w:val="004B3C3D"/>
    <w:rsid w:val="004B42C8"/>
    <w:rsid w:val="004B463C"/>
    <w:rsid w:val="004B49A4"/>
    <w:rsid w:val="004B6DD5"/>
    <w:rsid w:val="004B704D"/>
    <w:rsid w:val="004B74D5"/>
    <w:rsid w:val="004B7B99"/>
    <w:rsid w:val="004C0CA4"/>
    <w:rsid w:val="004C122C"/>
    <w:rsid w:val="004C142E"/>
    <w:rsid w:val="004C14DB"/>
    <w:rsid w:val="004C1C9B"/>
    <w:rsid w:val="004C26BF"/>
    <w:rsid w:val="004C26E8"/>
    <w:rsid w:val="004C3D0C"/>
    <w:rsid w:val="004C65ED"/>
    <w:rsid w:val="004C6FE8"/>
    <w:rsid w:val="004D0CC9"/>
    <w:rsid w:val="004D13FA"/>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0667"/>
    <w:rsid w:val="00522631"/>
    <w:rsid w:val="00522734"/>
    <w:rsid w:val="0052289E"/>
    <w:rsid w:val="00524721"/>
    <w:rsid w:val="00524AB4"/>
    <w:rsid w:val="005251D4"/>
    <w:rsid w:val="005272E8"/>
    <w:rsid w:val="0052733E"/>
    <w:rsid w:val="005278A3"/>
    <w:rsid w:val="0052792C"/>
    <w:rsid w:val="0053017E"/>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CC3"/>
    <w:rsid w:val="00543EAF"/>
    <w:rsid w:val="00544009"/>
    <w:rsid w:val="0054453D"/>
    <w:rsid w:val="005445BA"/>
    <w:rsid w:val="00545829"/>
    <w:rsid w:val="005472B3"/>
    <w:rsid w:val="005474B1"/>
    <w:rsid w:val="0055088F"/>
    <w:rsid w:val="00551799"/>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422"/>
    <w:rsid w:val="00564B5B"/>
    <w:rsid w:val="00565255"/>
    <w:rsid w:val="00565668"/>
    <w:rsid w:val="005656F5"/>
    <w:rsid w:val="00565B2F"/>
    <w:rsid w:val="00566015"/>
    <w:rsid w:val="00566C48"/>
    <w:rsid w:val="005673D3"/>
    <w:rsid w:val="005679FE"/>
    <w:rsid w:val="005705CB"/>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9C4"/>
    <w:rsid w:val="00586FB9"/>
    <w:rsid w:val="00587504"/>
    <w:rsid w:val="005876FE"/>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646"/>
    <w:rsid w:val="005A6970"/>
    <w:rsid w:val="005A6B56"/>
    <w:rsid w:val="005A76EB"/>
    <w:rsid w:val="005B0393"/>
    <w:rsid w:val="005B105F"/>
    <w:rsid w:val="005B1A04"/>
    <w:rsid w:val="005B261B"/>
    <w:rsid w:val="005B2AEB"/>
    <w:rsid w:val="005B2E66"/>
    <w:rsid w:val="005B3183"/>
    <w:rsid w:val="005B4304"/>
    <w:rsid w:val="005B46FE"/>
    <w:rsid w:val="005B4A38"/>
    <w:rsid w:val="005B556F"/>
    <w:rsid w:val="005B57B7"/>
    <w:rsid w:val="005B6793"/>
    <w:rsid w:val="005B68B3"/>
    <w:rsid w:val="005C07C4"/>
    <w:rsid w:val="005C0CD6"/>
    <w:rsid w:val="005C0FD8"/>
    <w:rsid w:val="005C11D0"/>
    <w:rsid w:val="005C4909"/>
    <w:rsid w:val="005C637B"/>
    <w:rsid w:val="005C6C1F"/>
    <w:rsid w:val="005D0A09"/>
    <w:rsid w:val="005D2461"/>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ABC"/>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E0D"/>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1CB"/>
    <w:rsid w:val="006659AA"/>
    <w:rsid w:val="00666102"/>
    <w:rsid w:val="00666134"/>
    <w:rsid w:val="006661AF"/>
    <w:rsid w:val="00667D9F"/>
    <w:rsid w:val="006700E4"/>
    <w:rsid w:val="006702C5"/>
    <w:rsid w:val="006703B4"/>
    <w:rsid w:val="00670851"/>
    <w:rsid w:val="00671350"/>
    <w:rsid w:val="00671692"/>
    <w:rsid w:val="00671CB0"/>
    <w:rsid w:val="0067327A"/>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1E5"/>
    <w:rsid w:val="00691B6E"/>
    <w:rsid w:val="00692DE6"/>
    <w:rsid w:val="0069391B"/>
    <w:rsid w:val="00693A56"/>
    <w:rsid w:val="0069406E"/>
    <w:rsid w:val="00694079"/>
    <w:rsid w:val="00694132"/>
    <w:rsid w:val="00695CA1"/>
    <w:rsid w:val="00696E59"/>
    <w:rsid w:val="006972D8"/>
    <w:rsid w:val="00697872"/>
    <w:rsid w:val="006A025F"/>
    <w:rsid w:val="006A03EA"/>
    <w:rsid w:val="006A0B39"/>
    <w:rsid w:val="006A1082"/>
    <w:rsid w:val="006A15EA"/>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357"/>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6C3"/>
    <w:rsid w:val="00741EEA"/>
    <w:rsid w:val="00742CC1"/>
    <w:rsid w:val="007430E2"/>
    <w:rsid w:val="007438BD"/>
    <w:rsid w:val="00743E2B"/>
    <w:rsid w:val="00745FB4"/>
    <w:rsid w:val="00746308"/>
    <w:rsid w:val="00746823"/>
    <w:rsid w:val="007475AC"/>
    <w:rsid w:val="0074762A"/>
    <w:rsid w:val="00747E04"/>
    <w:rsid w:val="007548AE"/>
    <w:rsid w:val="00754C10"/>
    <w:rsid w:val="00755273"/>
    <w:rsid w:val="007555BB"/>
    <w:rsid w:val="00755602"/>
    <w:rsid w:val="00756FB6"/>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2915"/>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1B52"/>
    <w:rsid w:val="00792948"/>
    <w:rsid w:val="00792C2A"/>
    <w:rsid w:val="00793310"/>
    <w:rsid w:val="007935E4"/>
    <w:rsid w:val="00795912"/>
    <w:rsid w:val="00795B68"/>
    <w:rsid w:val="00795D07"/>
    <w:rsid w:val="007968A2"/>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C72"/>
    <w:rsid w:val="007F0B4B"/>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3D36"/>
    <w:rsid w:val="00804583"/>
    <w:rsid w:val="00804DDD"/>
    <w:rsid w:val="00804FEC"/>
    <w:rsid w:val="00805866"/>
    <w:rsid w:val="0080640E"/>
    <w:rsid w:val="00806B73"/>
    <w:rsid w:val="008072F3"/>
    <w:rsid w:val="00807D57"/>
    <w:rsid w:val="008101EA"/>
    <w:rsid w:val="008103AF"/>
    <w:rsid w:val="008105B8"/>
    <w:rsid w:val="00810AD7"/>
    <w:rsid w:val="00810BD9"/>
    <w:rsid w:val="00810D9F"/>
    <w:rsid w:val="00811403"/>
    <w:rsid w:val="00811F7D"/>
    <w:rsid w:val="00812757"/>
    <w:rsid w:val="00812B29"/>
    <w:rsid w:val="00812CAF"/>
    <w:rsid w:val="00813AE2"/>
    <w:rsid w:val="00814DAA"/>
    <w:rsid w:val="0081544F"/>
    <w:rsid w:val="00815498"/>
    <w:rsid w:val="00815D2C"/>
    <w:rsid w:val="00815E85"/>
    <w:rsid w:val="00815ED7"/>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6EE"/>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67DF9"/>
    <w:rsid w:val="00870C69"/>
    <w:rsid w:val="0087125E"/>
    <w:rsid w:val="00871656"/>
    <w:rsid w:val="00871A26"/>
    <w:rsid w:val="0087206E"/>
    <w:rsid w:val="00872256"/>
    <w:rsid w:val="00872385"/>
    <w:rsid w:val="008727F1"/>
    <w:rsid w:val="00873557"/>
    <w:rsid w:val="00873884"/>
    <w:rsid w:val="00874EF2"/>
    <w:rsid w:val="008757E6"/>
    <w:rsid w:val="00875A7C"/>
    <w:rsid w:val="00877635"/>
    <w:rsid w:val="00877714"/>
    <w:rsid w:val="008807A7"/>
    <w:rsid w:val="00880838"/>
    <w:rsid w:val="00880DBA"/>
    <w:rsid w:val="00880F4C"/>
    <w:rsid w:val="0088117D"/>
    <w:rsid w:val="00881A66"/>
    <w:rsid w:val="008826EA"/>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54D"/>
    <w:rsid w:val="008F068C"/>
    <w:rsid w:val="008F108B"/>
    <w:rsid w:val="008F17FE"/>
    <w:rsid w:val="008F18D2"/>
    <w:rsid w:val="008F2F4E"/>
    <w:rsid w:val="008F44BE"/>
    <w:rsid w:val="008F4925"/>
    <w:rsid w:val="008F5409"/>
    <w:rsid w:val="008F5709"/>
    <w:rsid w:val="008F5EB0"/>
    <w:rsid w:val="008F5FC4"/>
    <w:rsid w:val="008F6C0F"/>
    <w:rsid w:val="008F765F"/>
    <w:rsid w:val="008F7866"/>
    <w:rsid w:val="008F78D4"/>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BD2"/>
    <w:rsid w:val="00921C96"/>
    <w:rsid w:val="00922520"/>
    <w:rsid w:val="009234DD"/>
    <w:rsid w:val="0092359C"/>
    <w:rsid w:val="009236C0"/>
    <w:rsid w:val="009238E8"/>
    <w:rsid w:val="00927096"/>
    <w:rsid w:val="009304BC"/>
    <w:rsid w:val="00931705"/>
    <w:rsid w:val="00931D89"/>
    <w:rsid w:val="009324A8"/>
    <w:rsid w:val="00932D02"/>
    <w:rsid w:val="009333A3"/>
    <w:rsid w:val="009334E1"/>
    <w:rsid w:val="0093364D"/>
    <w:rsid w:val="00934076"/>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5A"/>
    <w:rsid w:val="00964911"/>
    <w:rsid w:val="00964CD1"/>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1DE6"/>
    <w:rsid w:val="00992027"/>
    <w:rsid w:val="00992E13"/>
    <w:rsid w:val="009931EF"/>
    <w:rsid w:val="009937F1"/>
    <w:rsid w:val="00995AC8"/>
    <w:rsid w:val="0099640F"/>
    <w:rsid w:val="00996501"/>
    <w:rsid w:val="0099737E"/>
    <w:rsid w:val="00997899"/>
    <w:rsid w:val="009A2639"/>
    <w:rsid w:val="009A3048"/>
    <w:rsid w:val="009A5420"/>
    <w:rsid w:val="009A597A"/>
    <w:rsid w:val="009A5ECE"/>
    <w:rsid w:val="009A5FDD"/>
    <w:rsid w:val="009A6119"/>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76C"/>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55"/>
    <w:rsid w:val="00A11FCC"/>
    <w:rsid w:val="00A12271"/>
    <w:rsid w:val="00A12582"/>
    <w:rsid w:val="00A136E8"/>
    <w:rsid w:val="00A1414B"/>
    <w:rsid w:val="00A14535"/>
    <w:rsid w:val="00A157F7"/>
    <w:rsid w:val="00A160FB"/>
    <w:rsid w:val="00A167AC"/>
    <w:rsid w:val="00A17B97"/>
    <w:rsid w:val="00A208AD"/>
    <w:rsid w:val="00A20C39"/>
    <w:rsid w:val="00A21C80"/>
    <w:rsid w:val="00A22CDD"/>
    <w:rsid w:val="00A23948"/>
    <w:rsid w:val="00A239E0"/>
    <w:rsid w:val="00A24626"/>
    <w:rsid w:val="00A2579F"/>
    <w:rsid w:val="00A25C38"/>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E27"/>
    <w:rsid w:val="00A50F20"/>
    <w:rsid w:val="00A513C3"/>
    <w:rsid w:val="00A52919"/>
    <w:rsid w:val="00A52AC9"/>
    <w:rsid w:val="00A52BCA"/>
    <w:rsid w:val="00A52DB5"/>
    <w:rsid w:val="00A52DDB"/>
    <w:rsid w:val="00A53A1F"/>
    <w:rsid w:val="00A5480D"/>
    <w:rsid w:val="00A5518E"/>
    <w:rsid w:val="00A55F49"/>
    <w:rsid w:val="00A56612"/>
    <w:rsid w:val="00A57A36"/>
    <w:rsid w:val="00A605C4"/>
    <w:rsid w:val="00A60DD4"/>
    <w:rsid w:val="00A61997"/>
    <w:rsid w:val="00A628B3"/>
    <w:rsid w:val="00A62C16"/>
    <w:rsid w:val="00A62F6A"/>
    <w:rsid w:val="00A63981"/>
    <w:rsid w:val="00A640A9"/>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3E1"/>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089F"/>
    <w:rsid w:val="00A919DA"/>
    <w:rsid w:val="00A92353"/>
    <w:rsid w:val="00A92907"/>
    <w:rsid w:val="00A93046"/>
    <w:rsid w:val="00A9315D"/>
    <w:rsid w:val="00A933EB"/>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1E8E"/>
    <w:rsid w:val="00AA2151"/>
    <w:rsid w:val="00AA2A8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4C9"/>
    <w:rsid w:val="00AB7815"/>
    <w:rsid w:val="00AC07AC"/>
    <w:rsid w:val="00AC0E90"/>
    <w:rsid w:val="00AC18BB"/>
    <w:rsid w:val="00AC2D51"/>
    <w:rsid w:val="00AC2ECE"/>
    <w:rsid w:val="00AC32A4"/>
    <w:rsid w:val="00AC4FF0"/>
    <w:rsid w:val="00AC53F8"/>
    <w:rsid w:val="00AC5660"/>
    <w:rsid w:val="00AC58E1"/>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6382"/>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705"/>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593"/>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3D1F"/>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A3A"/>
    <w:rsid w:val="00B86C98"/>
    <w:rsid w:val="00B901C2"/>
    <w:rsid w:val="00B90FE3"/>
    <w:rsid w:val="00B9172E"/>
    <w:rsid w:val="00B91891"/>
    <w:rsid w:val="00B92268"/>
    <w:rsid w:val="00B92A84"/>
    <w:rsid w:val="00B93578"/>
    <w:rsid w:val="00B939BB"/>
    <w:rsid w:val="00B944D6"/>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15B6"/>
    <w:rsid w:val="00BA21E3"/>
    <w:rsid w:val="00BA3013"/>
    <w:rsid w:val="00BA33B5"/>
    <w:rsid w:val="00BA3491"/>
    <w:rsid w:val="00BA34C5"/>
    <w:rsid w:val="00BA366F"/>
    <w:rsid w:val="00BA429C"/>
    <w:rsid w:val="00BA487B"/>
    <w:rsid w:val="00BA552A"/>
    <w:rsid w:val="00BA6D67"/>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12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5BE8"/>
    <w:rsid w:val="00BE641A"/>
    <w:rsid w:val="00BE7591"/>
    <w:rsid w:val="00BE7E71"/>
    <w:rsid w:val="00BF000A"/>
    <w:rsid w:val="00BF02D9"/>
    <w:rsid w:val="00BF0369"/>
    <w:rsid w:val="00BF1169"/>
    <w:rsid w:val="00BF1262"/>
    <w:rsid w:val="00BF1370"/>
    <w:rsid w:val="00BF13A7"/>
    <w:rsid w:val="00BF1CE7"/>
    <w:rsid w:val="00BF1FC7"/>
    <w:rsid w:val="00BF26F2"/>
    <w:rsid w:val="00BF295A"/>
    <w:rsid w:val="00BF3515"/>
    <w:rsid w:val="00BF3F55"/>
    <w:rsid w:val="00BF4C26"/>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225"/>
    <w:rsid w:val="00C464A5"/>
    <w:rsid w:val="00C4660E"/>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59A5"/>
    <w:rsid w:val="00C666D4"/>
    <w:rsid w:val="00C67BCA"/>
    <w:rsid w:val="00C700F2"/>
    <w:rsid w:val="00C7115A"/>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54"/>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565E"/>
    <w:rsid w:val="00CA575D"/>
    <w:rsid w:val="00CA5BC6"/>
    <w:rsid w:val="00CA5D9A"/>
    <w:rsid w:val="00CA7888"/>
    <w:rsid w:val="00CB0473"/>
    <w:rsid w:val="00CB0486"/>
    <w:rsid w:val="00CB1155"/>
    <w:rsid w:val="00CB12A5"/>
    <w:rsid w:val="00CB1AD3"/>
    <w:rsid w:val="00CB3D79"/>
    <w:rsid w:val="00CB400A"/>
    <w:rsid w:val="00CB5D75"/>
    <w:rsid w:val="00CB6260"/>
    <w:rsid w:val="00CB76C9"/>
    <w:rsid w:val="00CC03E1"/>
    <w:rsid w:val="00CC04BB"/>
    <w:rsid w:val="00CC097A"/>
    <w:rsid w:val="00CC120E"/>
    <w:rsid w:val="00CC1A5F"/>
    <w:rsid w:val="00CC25CD"/>
    <w:rsid w:val="00CC32A8"/>
    <w:rsid w:val="00CC3A00"/>
    <w:rsid w:val="00CC3C97"/>
    <w:rsid w:val="00CC43FD"/>
    <w:rsid w:val="00CC4E26"/>
    <w:rsid w:val="00CC510F"/>
    <w:rsid w:val="00CC5214"/>
    <w:rsid w:val="00CC5B5D"/>
    <w:rsid w:val="00CC5F93"/>
    <w:rsid w:val="00CC5FAB"/>
    <w:rsid w:val="00CC69A2"/>
    <w:rsid w:val="00CC756C"/>
    <w:rsid w:val="00CC75BF"/>
    <w:rsid w:val="00CD1A42"/>
    <w:rsid w:val="00CD1E1B"/>
    <w:rsid w:val="00CD2386"/>
    <w:rsid w:val="00CD252B"/>
    <w:rsid w:val="00CD2A7A"/>
    <w:rsid w:val="00CD2CE1"/>
    <w:rsid w:val="00CD2ED8"/>
    <w:rsid w:val="00CD426F"/>
    <w:rsid w:val="00CD4D31"/>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37F9C"/>
    <w:rsid w:val="00D40589"/>
    <w:rsid w:val="00D4059E"/>
    <w:rsid w:val="00D41E72"/>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087"/>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C6D"/>
    <w:rsid w:val="00D8018D"/>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5B99"/>
    <w:rsid w:val="00D96257"/>
    <w:rsid w:val="00D96BD1"/>
    <w:rsid w:val="00D9730C"/>
    <w:rsid w:val="00DA0153"/>
    <w:rsid w:val="00DA029B"/>
    <w:rsid w:val="00DA0BC0"/>
    <w:rsid w:val="00DA2B54"/>
    <w:rsid w:val="00DA4B56"/>
    <w:rsid w:val="00DA5382"/>
    <w:rsid w:val="00DA57AD"/>
    <w:rsid w:val="00DA5FB3"/>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4FC5"/>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2C9E"/>
    <w:rsid w:val="00DC3D1D"/>
    <w:rsid w:val="00DC4166"/>
    <w:rsid w:val="00DC4B84"/>
    <w:rsid w:val="00DC521A"/>
    <w:rsid w:val="00DC586F"/>
    <w:rsid w:val="00DC5C98"/>
    <w:rsid w:val="00DC664C"/>
    <w:rsid w:val="00DC666D"/>
    <w:rsid w:val="00DC71FD"/>
    <w:rsid w:val="00DC7EB4"/>
    <w:rsid w:val="00DD0310"/>
    <w:rsid w:val="00DD09EA"/>
    <w:rsid w:val="00DD0C5C"/>
    <w:rsid w:val="00DD1E9E"/>
    <w:rsid w:val="00DD370D"/>
    <w:rsid w:val="00DD3B78"/>
    <w:rsid w:val="00DD421D"/>
    <w:rsid w:val="00DD462A"/>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C77"/>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4051"/>
    <w:rsid w:val="00E54B41"/>
    <w:rsid w:val="00E55015"/>
    <w:rsid w:val="00E55EA1"/>
    <w:rsid w:val="00E572E3"/>
    <w:rsid w:val="00E574EC"/>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70F9"/>
    <w:rsid w:val="00E87AF8"/>
    <w:rsid w:val="00E87CF3"/>
    <w:rsid w:val="00E9042E"/>
    <w:rsid w:val="00E904D5"/>
    <w:rsid w:val="00E922E7"/>
    <w:rsid w:val="00E92650"/>
    <w:rsid w:val="00E92B73"/>
    <w:rsid w:val="00E92F12"/>
    <w:rsid w:val="00E933D3"/>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28DD"/>
    <w:rsid w:val="00EC33F7"/>
    <w:rsid w:val="00EC345F"/>
    <w:rsid w:val="00EC3771"/>
    <w:rsid w:val="00EC3902"/>
    <w:rsid w:val="00EC3D0B"/>
    <w:rsid w:val="00EC4C41"/>
    <w:rsid w:val="00EC4D7E"/>
    <w:rsid w:val="00EC555E"/>
    <w:rsid w:val="00ED038B"/>
    <w:rsid w:val="00ED065B"/>
    <w:rsid w:val="00ED087B"/>
    <w:rsid w:val="00ED23A5"/>
    <w:rsid w:val="00ED3717"/>
    <w:rsid w:val="00ED3FBB"/>
    <w:rsid w:val="00ED5369"/>
    <w:rsid w:val="00ED6A73"/>
    <w:rsid w:val="00EE0172"/>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623"/>
    <w:rsid w:val="00EF7C6A"/>
    <w:rsid w:val="00F00070"/>
    <w:rsid w:val="00F008BA"/>
    <w:rsid w:val="00F0145D"/>
    <w:rsid w:val="00F01956"/>
    <w:rsid w:val="00F01985"/>
    <w:rsid w:val="00F033A0"/>
    <w:rsid w:val="00F033E1"/>
    <w:rsid w:val="00F040E5"/>
    <w:rsid w:val="00F046CD"/>
    <w:rsid w:val="00F04E6D"/>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7029"/>
    <w:rsid w:val="00F97838"/>
    <w:rsid w:val="00FA0673"/>
    <w:rsid w:val="00FA0C3F"/>
    <w:rsid w:val="00FA0EFB"/>
    <w:rsid w:val="00FA1388"/>
    <w:rsid w:val="00FA16CF"/>
    <w:rsid w:val="00FA176D"/>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922"/>
    <w:rsid w:val="00FB4A31"/>
    <w:rsid w:val="00FB4CED"/>
    <w:rsid w:val="00FB66B6"/>
    <w:rsid w:val="00FB6C34"/>
    <w:rsid w:val="00FB7936"/>
    <w:rsid w:val="00FB7C15"/>
    <w:rsid w:val="00FB7DC8"/>
    <w:rsid w:val="00FB7EF9"/>
    <w:rsid w:val="00FC057C"/>
    <w:rsid w:val="00FC1A82"/>
    <w:rsid w:val="00FC2FA8"/>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35771912">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3699340">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e.Urtane@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ija.Karlsone-Djomkina@t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imonds.Apinis@vteb.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dateFrom=2018-05-21&amp;dateTo=2019-05-21&amp;text=TA-2270&amp;org=0&amp;area=0&amp;type=0" TargetMode="External"/><Relationship Id="rId2" Type="http://schemas.openxmlformats.org/officeDocument/2006/relationships/hyperlink" Target="https://ec.europa.eu/inea/sites/inea/files/annex-cef_telecom_2018_wp.pdf" TargetMode="External"/><Relationship Id="rId1" Type="http://schemas.openxmlformats.org/officeDocument/2006/relationships/hyperlink" Target="https://ec.europa.eu/info/funding-tenders/opportunities/portal/screen/opportunities/topic-details/hercule-ta-2019-01" TargetMode="External"/><Relationship Id="rId6" Type="http://schemas.openxmlformats.org/officeDocument/2006/relationships/hyperlink" Target="https://ec.europa.eu/inea/sites/inea/files/2018-4_european_ejustice_portal_call_text_final_28062018.pdf" TargetMode="External"/><Relationship Id="rId5" Type="http://schemas.openxmlformats.org/officeDocument/2006/relationships/hyperlink" Target="http://eur-lex.europa.eu/legal-content/LV/TXT/HTML/?uri=CELEX:32014R0250&amp;from=EN" TargetMode="External"/><Relationship Id="rId4" Type="http://schemas.openxmlformats.org/officeDocument/2006/relationships/hyperlink" Target="https://eur-lex.europa.eu/legal-content/LV/TXT/PDF/?uri=CELEX:32013R1316&amp;from=E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E912B8-8581-4777-A774-E2F67EFCA2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A589C27D-6828-4D85-9FFA-18BB098F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13538</Words>
  <Characters>7718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(Tiesu administrācijai un Valsts tiesu ekspertīžu birojam)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(Tiesu administrācijai un Valsts tiesu ekspertīžu birojam) uzņemties papildu saistības un īstenot projektu, piesaistot finansējumu no ārvalstu finanšu instrumenta"</dc:title>
  <dc:subject>Informatīvais ziņojums</dc:subject>
  <dc:creator>Raimonds Apinis, Agnija Karlsone-Djomkina, Alise Urtāne</dc:creator>
  <dc:description>67517758, Raimonds.Apinis@vteb.gov.lv
26458289, Agnija.Karlsone-Djomkina@ta.gov.lv 
67036848, Alise.Urtane@tm.gov.lv</dc:description>
  <cp:lastModifiedBy>Lelde Stepanova</cp:lastModifiedBy>
  <cp:revision>5</cp:revision>
  <cp:lastPrinted>2019-06-21T07:41:00Z</cp:lastPrinted>
  <dcterms:created xsi:type="dcterms:W3CDTF">2019-06-25T07:27:00Z</dcterms:created>
  <dcterms:modified xsi:type="dcterms:W3CDTF">2019-06-25T12:19:00Z</dcterms:modified>
</cp:coreProperties>
</file>