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CA6BE" w14:textId="74893371" w:rsidR="00FC4E6B" w:rsidRPr="004F7822" w:rsidRDefault="00FC4E6B" w:rsidP="00FC4E6B">
      <w:pPr>
        <w:pStyle w:val="Footer"/>
        <w:spacing w:after="120"/>
        <w:jc w:val="center"/>
        <w:rPr>
          <w:rFonts w:ascii="Times New Roman" w:hAnsi="Times New Roman"/>
          <w:b/>
          <w:sz w:val="28"/>
          <w:szCs w:val="28"/>
        </w:rPr>
      </w:pPr>
      <w:bookmarkStart w:id="0" w:name="OLE_LINK4"/>
      <w:bookmarkStart w:id="1" w:name="OLE_LINK5"/>
      <w:r w:rsidRPr="004F7822">
        <w:rPr>
          <w:rFonts w:ascii="Times New Roman" w:eastAsia="Times New Roman" w:hAnsi="Times New Roman"/>
          <w:b/>
          <w:spacing w:val="-2"/>
          <w:sz w:val="28"/>
          <w:szCs w:val="28"/>
          <w:lang w:eastAsia="lv-LV"/>
        </w:rPr>
        <w:t>Likumprojekta “Grozījumi likumā “Par nodokļu piemērošanu brīvostās un speciālajās ekonomiskajās zonās” sākotnējās ietekmes novērtējuma ziņojums (anotācija)</w:t>
      </w:r>
      <w:bookmarkEnd w:id="0"/>
      <w:bookmarkEnd w:id="1"/>
      <w:r w:rsidR="00E32F64">
        <w:rPr>
          <w:rFonts w:ascii="Times New Roman" w:eastAsia="Times New Roman" w:hAnsi="Times New Roman"/>
          <w:b/>
          <w:spacing w:val="-2"/>
          <w:sz w:val="28"/>
          <w:szCs w:val="28"/>
          <w:lang w:eastAsia="lv-LV"/>
        </w:rPr>
        <w:t xml:space="preserve"> </w:t>
      </w:r>
    </w:p>
    <w:p w14:paraId="3EF58644" w14:textId="77777777" w:rsidR="00752B0B" w:rsidRDefault="00752B0B" w:rsidP="00752B0B">
      <w:pPr>
        <w:pStyle w:val="tv2121"/>
        <w:spacing w:before="0" w:line="240" w:lineRule="auto"/>
        <w:rPr>
          <w:rFonts w:ascii="Times New Roman" w:hAnsi="Times New Roman"/>
          <w:b w:val="0"/>
          <w:sz w:val="16"/>
          <w:szCs w:val="16"/>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68"/>
        <w:gridCol w:w="7366"/>
      </w:tblGrid>
      <w:tr w:rsidR="00362409" w:rsidRPr="004F7822" w14:paraId="4369DA2F" w14:textId="77777777" w:rsidTr="00A136CF">
        <w:trPr>
          <w:trHeight w:val="269"/>
        </w:trPr>
        <w:tc>
          <w:tcPr>
            <w:tcW w:w="5000" w:type="pct"/>
            <w:gridSpan w:val="2"/>
            <w:vAlign w:val="center"/>
          </w:tcPr>
          <w:p w14:paraId="32E62D6F" w14:textId="1C13DA34" w:rsidR="00362409" w:rsidRPr="00362409" w:rsidRDefault="00362409" w:rsidP="00A136CF">
            <w:pPr>
              <w:pStyle w:val="naisnod"/>
              <w:spacing w:before="0" w:beforeAutospacing="0" w:after="0" w:afterAutospacing="0"/>
              <w:ind w:left="57" w:right="57"/>
              <w:jc w:val="center"/>
              <w:rPr>
                <w:b/>
                <w:spacing w:val="-2"/>
                <w:sz w:val="28"/>
                <w:szCs w:val="28"/>
              </w:rPr>
            </w:pPr>
            <w:r w:rsidRPr="00362409">
              <w:rPr>
                <w:b/>
                <w:bCs/>
                <w:iCs/>
                <w:sz w:val="28"/>
                <w:szCs w:val="28"/>
              </w:rPr>
              <w:t>Tiesību akta projekta anotācijas kopsavilkums</w:t>
            </w:r>
          </w:p>
        </w:tc>
      </w:tr>
      <w:tr w:rsidR="00362409" w:rsidRPr="004F7822" w14:paraId="2B9B43B3" w14:textId="77777777" w:rsidTr="00AE1CFC">
        <w:trPr>
          <w:trHeight w:val="2353"/>
        </w:trPr>
        <w:tc>
          <w:tcPr>
            <w:tcW w:w="1177" w:type="pct"/>
          </w:tcPr>
          <w:p w14:paraId="5C5E3301" w14:textId="0E5ED7A3" w:rsidR="00362409" w:rsidRPr="00362409" w:rsidRDefault="00362409" w:rsidP="00362409">
            <w:pPr>
              <w:spacing w:line="240" w:lineRule="auto"/>
              <w:rPr>
                <w:sz w:val="28"/>
                <w:szCs w:val="28"/>
                <w:lang w:eastAsia="lv-LV"/>
              </w:rPr>
            </w:pPr>
            <w:r w:rsidRPr="00362409">
              <w:rPr>
                <w:rFonts w:ascii="Times New Roman" w:eastAsia="Times New Roman" w:hAnsi="Times New Roman"/>
                <w:iCs/>
                <w:sz w:val="28"/>
                <w:szCs w:val="28"/>
                <w:lang w:eastAsia="lv-LV"/>
              </w:rPr>
              <w:t>Mērķis, risinājums un projekta spēkā stāšanās laiks (500 zīmes bez atstarpēm)</w:t>
            </w:r>
          </w:p>
        </w:tc>
        <w:tc>
          <w:tcPr>
            <w:tcW w:w="3823" w:type="pct"/>
            <w:shd w:val="clear" w:color="auto" w:fill="auto"/>
          </w:tcPr>
          <w:p w14:paraId="4DC3ECBD" w14:textId="421803EE" w:rsidR="003C5EC7" w:rsidRDefault="00D26612" w:rsidP="003014C7">
            <w:pPr>
              <w:tabs>
                <w:tab w:val="left" w:pos="1560"/>
              </w:tabs>
              <w:spacing w:after="0" w:line="240" w:lineRule="auto"/>
              <w:jc w:val="both"/>
              <w:rPr>
                <w:rFonts w:ascii="Times New Roman" w:hAnsi="Times New Roman"/>
                <w:sz w:val="28"/>
                <w:szCs w:val="28"/>
              </w:rPr>
            </w:pPr>
            <w:r>
              <w:rPr>
                <w:rFonts w:ascii="Times New Roman" w:hAnsi="Times New Roman"/>
                <w:sz w:val="28"/>
                <w:szCs w:val="28"/>
              </w:rPr>
              <w:t>Likumprojekts</w:t>
            </w:r>
            <w:r w:rsidR="006B7152">
              <w:rPr>
                <w:rFonts w:ascii="Times New Roman" w:hAnsi="Times New Roman"/>
                <w:sz w:val="28"/>
                <w:szCs w:val="28"/>
              </w:rPr>
              <w:t xml:space="preserve"> </w:t>
            </w:r>
            <w:r w:rsidR="006B7152" w:rsidRPr="008F382C">
              <w:rPr>
                <w:rFonts w:ascii="Times New Roman" w:hAnsi="Times New Roman"/>
                <w:sz w:val="28"/>
                <w:szCs w:val="28"/>
              </w:rPr>
              <w:t>“Grozījumi likumā “Par nodokļu piemērošanu brīvostās un speciālajās ekonomiskajās zonās” (turpmāk – likumprojekts) izstrādāts, pamatojoties uz nepieciešamību pilnveidot spēkā esoš</w:t>
            </w:r>
            <w:r w:rsidR="00665089">
              <w:rPr>
                <w:rFonts w:ascii="Times New Roman" w:hAnsi="Times New Roman"/>
                <w:sz w:val="28"/>
                <w:szCs w:val="28"/>
              </w:rPr>
              <w:t>ā</w:t>
            </w:r>
            <w:r w:rsidR="006B7152" w:rsidRPr="008F382C">
              <w:rPr>
                <w:rFonts w:ascii="Times New Roman" w:hAnsi="Times New Roman"/>
                <w:sz w:val="28"/>
                <w:szCs w:val="28"/>
              </w:rPr>
              <w:t xml:space="preserve"> likum</w:t>
            </w:r>
            <w:r w:rsidR="003014C7">
              <w:rPr>
                <w:rFonts w:ascii="Times New Roman" w:hAnsi="Times New Roman"/>
                <w:sz w:val="28"/>
                <w:szCs w:val="28"/>
              </w:rPr>
              <w:t>a</w:t>
            </w:r>
            <w:r w:rsidR="006B7152" w:rsidRPr="008F382C">
              <w:rPr>
                <w:rFonts w:ascii="Times New Roman" w:hAnsi="Times New Roman"/>
                <w:sz w:val="28"/>
                <w:szCs w:val="28"/>
              </w:rPr>
              <w:t xml:space="preserve"> “Par nodokļu piemērošanu brīvostās un speciālajās ekonomiskajās zonās”</w:t>
            </w:r>
            <w:r w:rsidR="003C5EC7">
              <w:rPr>
                <w:rFonts w:ascii="Times New Roman" w:hAnsi="Times New Roman"/>
                <w:sz w:val="28"/>
                <w:szCs w:val="28"/>
              </w:rPr>
              <w:t xml:space="preserve"> </w:t>
            </w:r>
            <w:r w:rsidR="003014C7">
              <w:rPr>
                <w:rFonts w:ascii="Times New Roman" w:hAnsi="Times New Roman"/>
                <w:sz w:val="28"/>
                <w:szCs w:val="28"/>
              </w:rPr>
              <w:t>normas</w:t>
            </w:r>
            <w:r w:rsidR="006B7152" w:rsidRPr="008F382C">
              <w:rPr>
                <w:rFonts w:ascii="Times New Roman" w:hAnsi="Times New Roman"/>
                <w:sz w:val="28"/>
                <w:szCs w:val="28"/>
              </w:rPr>
              <w:t xml:space="preserve">. </w:t>
            </w:r>
          </w:p>
          <w:p w14:paraId="4B3E903D" w14:textId="599C9C3B" w:rsidR="00600B0C" w:rsidRDefault="008E17FF" w:rsidP="00C42A2D">
            <w:pPr>
              <w:tabs>
                <w:tab w:val="left" w:pos="1560"/>
              </w:tabs>
              <w:spacing w:after="0" w:line="240" w:lineRule="auto"/>
              <w:jc w:val="both"/>
              <w:rPr>
                <w:rFonts w:ascii="Times New Roman" w:hAnsi="Times New Roman"/>
                <w:sz w:val="28"/>
                <w:szCs w:val="28"/>
              </w:rPr>
            </w:pPr>
            <w:r>
              <w:rPr>
                <w:rFonts w:ascii="Times New Roman" w:hAnsi="Times New Roman"/>
                <w:sz w:val="28"/>
                <w:szCs w:val="28"/>
              </w:rPr>
              <w:t>L</w:t>
            </w:r>
            <w:r w:rsidR="006B7152" w:rsidRPr="008F382C">
              <w:rPr>
                <w:rFonts w:ascii="Times New Roman" w:hAnsi="Times New Roman"/>
                <w:sz w:val="28"/>
                <w:szCs w:val="28"/>
              </w:rPr>
              <w:t xml:space="preserve">ikumprojektā </w:t>
            </w:r>
            <w:r w:rsidR="00C42A2D">
              <w:rPr>
                <w:rFonts w:ascii="Times New Roman" w:hAnsi="Times New Roman"/>
                <w:sz w:val="28"/>
                <w:szCs w:val="28"/>
              </w:rPr>
              <w:t>pārņemti</w:t>
            </w:r>
            <w:r w:rsidR="006B7152" w:rsidRPr="008F382C">
              <w:rPr>
                <w:rFonts w:ascii="Times New Roman" w:hAnsi="Times New Roman"/>
                <w:sz w:val="28"/>
                <w:szCs w:val="28"/>
              </w:rPr>
              <w:t xml:space="preserve"> </w:t>
            </w:r>
            <w:r w:rsidR="003517E4" w:rsidRPr="008F382C">
              <w:rPr>
                <w:rFonts w:ascii="Times New Roman" w:hAnsi="Times New Roman"/>
                <w:sz w:val="28"/>
                <w:szCs w:val="28"/>
              </w:rPr>
              <w:t>atsevišķ</w:t>
            </w:r>
            <w:r w:rsidR="00F365CF">
              <w:rPr>
                <w:rFonts w:ascii="Times New Roman" w:hAnsi="Times New Roman"/>
                <w:sz w:val="28"/>
                <w:szCs w:val="28"/>
              </w:rPr>
              <w:t>i</w:t>
            </w:r>
            <w:r w:rsidR="003517E4" w:rsidRPr="008F382C">
              <w:rPr>
                <w:rFonts w:ascii="Times New Roman" w:hAnsi="Times New Roman"/>
                <w:sz w:val="28"/>
                <w:szCs w:val="28"/>
              </w:rPr>
              <w:t xml:space="preserve"> </w:t>
            </w:r>
            <w:r w:rsidR="003517E4">
              <w:rPr>
                <w:rFonts w:ascii="Times New Roman" w:hAnsi="Times New Roman"/>
                <w:sz w:val="28"/>
                <w:szCs w:val="28"/>
              </w:rPr>
              <w:t>nosacījum</w:t>
            </w:r>
            <w:r w:rsidR="00F365CF">
              <w:rPr>
                <w:rFonts w:ascii="Times New Roman" w:hAnsi="Times New Roman"/>
                <w:sz w:val="28"/>
                <w:szCs w:val="28"/>
              </w:rPr>
              <w:t>i</w:t>
            </w:r>
            <w:r w:rsidR="003517E4">
              <w:rPr>
                <w:rFonts w:ascii="Times New Roman" w:hAnsi="Times New Roman"/>
                <w:sz w:val="28"/>
                <w:szCs w:val="28"/>
              </w:rPr>
              <w:t xml:space="preserve"> no</w:t>
            </w:r>
            <w:r w:rsidR="006B7152">
              <w:rPr>
                <w:rFonts w:ascii="Times New Roman" w:hAnsi="Times New Roman"/>
                <w:sz w:val="28"/>
                <w:szCs w:val="28"/>
              </w:rPr>
              <w:t xml:space="preserve"> </w:t>
            </w:r>
            <w:r w:rsidR="00762597" w:rsidRPr="006B7152">
              <w:rPr>
                <w:rFonts w:ascii="Times New Roman" w:hAnsi="Times New Roman"/>
                <w:sz w:val="28"/>
                <w:szCs w:val="28"/>
              </w:rPr>
              <w:t>Eiropas Komisijas 2014. gada 17. jūnija Regulas Nr. 651/2014</w:t>
            </w:r>
            <w:r w:rsidR="00147772">
              <w:rPr>
                <w:rFonts w:ascii="Times New Roman" w:hAnsi="Times New Roman"/>
                <w:sz w:val="28"/>
                <w:szCs w:val="28"/>
              </w:rPr>
              <w:t>/ES</w:t>
            </w:r>
            <w:r w:rsidR="00762597" w:rsidRPr="006B7152">
              <w:rPr>
                <w:rFonts w:ascii="Times New Roman" w:hAnsi="Times New Roman"/>
                <w:sz w:val="28"/>
                <w:szCs w:val="28"/>
              </w:rPr>
              <w:t>, ar ko noteiktas atbalsta kategorijas atzīst par saderīgām ar iekšējo tirgu, piemērojot Līguma 107. un 108. pantu (turpmāk – Komisijas regula Nr. 651/2014)</w:t>
            </w:r>
            <w:r w:rsidR="00327968" w:rsidRPr="006B7152">
              <w:rPr>
                <w:rFonts w:ascii="Times New Roman" w:hAnsi="Times New Roman"/>
                <w:sz w:val="28"/>
                <w:szCs w:val="28"/>
              </w:rPr>
              <w:t xml:space="preserve">, </w:t>
            </w:r>
            <w:r w:rsidR="003C1235" w:rsidRPr="006B7152">
              <w:rPr>
                <w:rFonts w:ascii="Times New Roman" w:hAnsi="Times New Roman"/>
                <w:sz w:val="28"/>
                <w:szCs w:val="28"/>
              </w:rPr>
              <w:t>kas attiecas uz</w:t>
            </w:r>
            <w:r w:rsidR="009E4E47" w:rsidRPr="006B7152">
              <w:rPr>
                <w:rFonts w:ascii="Times New Roman" w:hAnsi="Times New Roman"/>
                <w:sz w:val="28"/>
                <w:szCs w:val="28"/>
              </w:rPr>
              <w:t xml:space="preserve"> </w:t>
            </w:r>
            <w:r w:rsidR="002D4855" w:rsidRPr="006B7152">
              <w:rPr>
                <w:rFonts w:ascii="Times New Roman" w:hAnsi="Times New Roman"/>
                <w:sz w:val="28"/>
                <w:szCs w:val="28"/>
              </w:rPr>
              <w:t>ieguldījumu aprēķinā ietveramajām attiecināmajām izmaksām</w:t>
            </w:r>
            <w:r w:rsidR="00876A38" w:rsidRPr="006B7152">
              <w:rPr>
                <w:rFonts w:ascii="Times New Roman" w:hAnsi="Times New Roman"/>
                <w:sz w:val="28"/>
                <w:szCs w:val="28"/>
              </w:rPr>
              <w:t xml:space="preserve"> kapitālsabiedrībām speciālajās ekonomiskajās zonās </w:t>
            </w:r>
            <w:r w:rsidR="00D956E6">
              <w:rPr>
                <w:rFonts w:ascii="Times New Roman" w:hAnsi="Times New Roman"/>
                <w:sz w:val="28"/>
                <w:szCs w:val="28"/>
              </w:rPr>
              <w:t>un</w:t>
            </w:r>
            <w:r w:rsidR="00876A38" w:rsidRPr="006B7152">
              <w:rPr>
                <w:rFonts w:ascii="Times New Roman" w:hAnsi="Times New Roman"/>
                <w:sz w:val="28"/>
                <w:szCs w:val="28"/>
              </w:rPr>
              <w:t xml:space="preserve"> licencētām kapitālsabiedrībām brīvostās</w:t>
            </w:r>
            <w:r w:rsidR="003C1235" w:rsidRPr="006B7152">
              <w:rPr>
                <w:rFonts w:ascii="Times New Roman" w:hAnsi="Times New Roman"/>
                <w:sz w:val="28"/>
                <w:szCs w:val="28"/>
              </w:rPr>
              <w:t>.</w:t>
            </w:r>
            <w:r w:rsidR="0030100F" w:rsidRPr="006B7152">
              <w:rPr>
                <w:rFonts w:ascii="Times New Roman" w:hAnsi="Times New Roman"/>
                <w:sz w:val="28"/>
                <w:szCs w:val="28"/>
              </w:rPr>
              <w:t xml:space="preserve"> </w:t>
            </w:r>
          </w:p>
          <w:p w14:paraId="7E30A79E" w14:textId="09165B78" w:rsidR="00DE6A0D" w:rsidRPr="006B7152" w:rsidRDefault="00650559" w:rsidP="006D2610">
            <w:pPr>
              <w:tabs>
                <w:tab w:val="left" w:pos="1560"/>
              </w:tabs>
              <w:spacing w:after="0" w:line="240" w:lineRule="auto"/>
              <w:jc w:val="both"/>
              <w:rPr>
                <w:rFonts w:ascii="Times New Roman" w:hAnsi="Times New Roman"/>
                <w:sz w:val="28"/>
                <w:szCs w:val="28"/>
              </w:rPr>
            </w:pPr>
            <w:r w:rsidRPr="007C6D1C">
              <w:rPr>
                <w:rFonts w:ascii="Times New Roman" w:hAnsi="Times New Roman"/>
                <w:sz w:val="28"/>
                <w:szCs w:val="28"/>
              </w:rPr>
              <w:t>Likumprojekts spēkā stāsies 14 dienas pēc izsludināšanas.</w:t>
            </w:r>
          </w:p>
        </w:tc>
      </w:tr>
    </w:tbl>
    <w:p w14:paraId="71D4B8ED" w14:textId="44872371" w:rsidR="005050A9" w:rsidRDefault="005050A9" w:rsidP="00752B0B">
      <w:pPr>
        <w:pStyle w:val="tv2121"/>
        <w:spacing w:before="0" w:line="240" w:lineRule="auto"/>
        <w:rPr>
          <w:rFonts w:ascii="Times New Roman" w:hAnsi="Times New Roman"/>
          <w:b w:val="0"/>
          <w:sz w:val="16"/>
          <w:szCs w:val="16"/>
        </w:rPr>
      </w:pPr>
    </w:p>
    <w:p w14:paraId="08C75928" w14:textId="77777777" w:rsidR="005050A9" w:rsidRPr="00671A71" w:rsidRDefault="005050A9" w:rsidP="00325D94">
      <w:pPr>
        <w:pStyle w:val="tv2121"/>
        <w:spacing w:before="0" w:line="240" w:lineRule="auto"/>
        <w:jc w:val="left"/>
        <w:rPr>
          <w:rFonts w:ascii="Times New Roman" w:hAnsi="Times New Roman"/>
          <w:b w:val="0"/>
          <w:sz w:val="16"/>
          <w:szCs w:val="16"/>
        </w:rPr>
      </w:pPr>
    </w:p>
    <w:tbl>
      <w:tblPr>
        <w:tblpPr w:leftFromText="180" w:rightFromText="180" w:vertAnchor="text" w:horzAnchor="margin" w:tblpXSpec="center" w:tblpY="149"/>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0"/>
        <w:gridCol w:w="1958"/>
        <w:gridCol w:w="7366"/>
      </w:tblGrid>
      <w:tr w:rsidR="00752B0B" w14:paraId="086A6866" w14:textId="77777777" w:rsidTr="00367FDD">
        <w:trPr>
          <w:trHeight w:val="269"/>
        </w:trPr>
        <w:tc>
          <w:tcPr>
            <w:tcW w:w="5000" w:type="pct"/>
            <w:gridSpan w:val="3"/>
            <w:vAlign w:val="center"/>
          </w:tcPr>
          <w:p w14:paraId="6C2CA95E" w14:textId="39BFB5AE" w:rsidR="00752B0B" w:rsidRPr="004F7822" w:rsidRDefault="00752B0B" w:rsidP="00E12D5A">
            <w:pPr>
              <w:pStyle w:val="naisnod"/>
              <w:spacing w:before="0" w:beforeAutospacing="0" w:after="0" w:afterAutospacing="0"/>
              <w:ind w:left="57" w:right="57"/>
              <w:jc w:val="center"/>
              <w:rPr>
                <w:b/>
                <w:spacing w:val="-2"/>
                <w:sz w:val="28"/>
                <w:szCs w:val="28"/>
              </w:rPr>
            </w:pPr>
            <w:r w:rsidRPr="004F7822">
              <w:rPr>
                <w:b/>
                <w:spacing w:val="-2"/>
                <w:sz w:val="28"/>
                <w:szCs w:val="28"/>
              </w:rPr>
              <w:t>I.</w:t>
            </w:r>
            <w:r w:rsidR="00E5567B">
              <w:rPr>
                <w:b/>
                <w:spacing w:val="-2"/>
                <w:sz w:val="28"/>
                <w:szCs w:val="28"/>
              </w:rPr>
              <w:t> </w:t>
            </w:r>
            <w:r w:rsidRPr="004F7822">
              <w:rPr>
                <w:b/>
                <w:spacing w:val="-2"/>
                <w:sz w:val="28"/>
                <w:szCs w:val="28"/>
              </w:rPr>
              <w:t>Tiesību akta projekta izstrādes nepieciešamība</w:t>
            </w:r>
            <w:r w:rsidR="00D1330B">
              <w:rPr>
                <w:b/>
                <w:spacing w:val="-2"/>
                <w:sz w:val="28"/>
                <w:szCs w:val="28"/>
              </w:rPr>
              <w:t xml:space="preserve"> </w:t>
            </w:r>
          </w:p>
        </w:tc>
      </w:tr>
      <w:tr w:rsidR="00752B0B" w14:paraId="52AA5B4A" w14:textId="77777777" w:rsidTr="00367FDD">
        <w:trPr>
          <w:trHeight w:val="1342"/>
        </w:trPr>
        <w:tc>
          <w:tcPr>
            <w:tcW w:w="171" w:type="pct"/>
          </w:tcPr>
          <w:p w14:paraId="7533BE3C" w14:textId="77777777" w:rsidR="00752B0B" w:rsidRPr="00D225E9" w:rsidRDefault="00752B0B" w:rsidP="00E12D5A">
            <w:pPr>
              <w:pStyle w:val="naiskr"/>
              <w:spacing w:before="0" w:beforeAutospacing="0" w:after="0" w:afterAutospacing="0"/>
              <w:ind w:left="57" w:right="57"/>
              <w:rPr>
                <w:spacing w:val="-2"/>
                <w:highlight w:val="yellow"/>
              </w:rPr>
            </w:pPr>
            <w:r w:rsidRPr="00893053">
              <w:rPr>
                <w:spacing w:val="-2"/>
              </w:rPr>
              <w:t>1.</w:t>
            </w:r>
          </w:p>
        </w:tc>
        <w:tc>
          <w:tcPr>
            <w:tcW w:w="1014" w:type="pct"/>
          </w:tcPr>
          <w:p w14:paraId="5D15F1F1" w14:textId="77777777" w:rsidR="00752B0B" w:rsidRPr="00894F59" w:rsidRDefault="00752B0B" w:rsidP="00E12D5A">
            <w:pPr>
              <w:pStyle w:val="naiskr"/>
              <w:spacing w:before="0" w:beforeAutospacing="0" w:after="0" w:afterAutospacing="0"/>
              <w:ind w:left="57" w:right="57"/>
              <w:rPr>
                <w:spacing w:val="-2"/>
                <w:sz w:val="28"/>
                <w:szCs w:val="28"/>
              </w:rPr>
            </w:pPr>
            <w:r w:rsidRPr="00894F59">
              <w:rPr>
                <w:rFonts w:eastAsia="Calibri"/>
                <w:spacing w:val="-2"/>
                <w:sz w:val="28"/>
                <w:szCs w:val="28"/>
                <w:lang w:eastAsia="en-US"/>
              </w:rPr>
              <w:t>Pamatojums</w:t>
            </w:r>
          </w:p>
          <w:p w14:paraId="2DEF84FE" w14:textId="77777777" w:rsidR="00752B0B" w:rsidRPr="00894F59" w:rsidRDefault="00752B0B" w:rsidP="00E12D5A">
            <w:pPr>
              <w:spacing w:line="240" w:lineRule="auto"/>
              <w:rPr>
                <w:sz w:val="28"/>
                <w:szCs w:val="28"/>
                <w:lang w:eastAsia="lv-LV"/>
              </w:rPr>
            </w:pPr>
          </w:p>
          <w:p w14:paraId="58CDC0F7" w14:textId="77777777" w:rsidR="00752B0B" w:rsidRPr="00894F59" w:rsidRDefault="00752B0B" w:rsidP="001F18B5">
            <w:pPr>
              <w:spacing w:line="240" w:lineRule="auto"/>
              <w:rPr>
                <w:sz w:val="28"/>
                <w:szCs w:val="28"/>
                <w:lang w:eastAsia="lv-LV"/>
              </w:rPr>
            </w:pPr>
          </w:p>
        </w:tc>
        <w:tc>
          <w:tcPr>
            <w:tcW w:w="3815" w:type="pct"/>
            <w:shd w:val="clear" w:color="auto" w:fill="auto"/>
          </w:tcPr>
          <w:p w14:paraId="5CF80DCE" w14:textId="14468D44" w:rsidR="004A29DC" w:rsidRDefault="00B37F55" w:rsidP="00894F59">
            <w:pPr>
              <w:tabs>
                <w:tab w:val="left" w:pos="1560"/>
              </w:tabs>
              <w:spacing w:after="0" w:line="240" w:lineRule="auto"/>
              <w:jc w:val="both"/>
              <w:rPr>
                <w:rFonts w:ascii="Times New Roman" w:hAnsi="Times New Roman"/>
                <w:sz w:val="28"/>
                <w:szCs w:val="28"/>
              </w:rPr>
            </w:pPr>
            <w:r>
              <w:rPr>
                <w:rFonts w:ascii="Times New Roman" w:hAnsi="Times New Roman"/>
                <w:sz w:val="28"/>
                <w:szCs w:val="28"/>
              </w:rPr>
              <w:t>Likumprojekts sākotnēji izstrādāts</w:t>
            </w:r>
            <w:r w:rsidR="002600C4" w:rsidRPr="00894F59">
              <w:rPr>
                <w:rFonts w:ascii="Times New Roman" w:hAnsi="Times New Roman"/>
                <w:sz w:val="28"/>
                <w:szCs w:val="28"/>
              </w:rPr>
              <w:t xml:space="preserve"> </w:t>
            </w:r>
            <w:r w:rsidR="00572305">
              <w:rPr>
                <w:rFonts w:ascii="Times New Roman" w:hAnsi="Times New Roman"/>
                <w:sz w:val="28"/>
                <w:szCs w:val="28"/>
              </w:rPr>
              <w:t xml:space="preserve">pēc Vides aizsardzības un reģionālās attīstības ministrijas (turpmāk – VARAM) iniciatīvas </w:t>
            </w:r>
            <w:r w:rsidR="00B155B8" w:rsidRPr="00894F59">
              <w:rPr>
                <w:rFonts w:ascii="Times New Roman" w:hAnsi="Times New Roman"/>
                <w:sz w:val="28"/>
                <w:szCs w:val="28"/>
              </w:rPr>
              <w:t xml:space="preserve">saskaņā ar Ministru kabineta </w:t>
            </w:r>
            <w:r w:rsidR="00572305">
              <w:rPr>
                <w:rFonts w:ascii="Times New Roman" w:hAnsi="Times New Roman"/>
                <w:sz w:val="28"/>
                <w:szCs w:val="28"/>
              </w:rPr>
              <w:t>2017. gada 16. maija sēdes protokollēmuma</w:t>
            </w:r>
            <w:r w:rsidR="00B155B8" w:rsidRPr="00894F59">
              <w:rPr>
                <w:rFonts w:ascii="Times New Roman" w:hAnsi="Times New Roman"/>
                <w:sz w:val="28"/>
                <w:szCs w:val="28"/>
              </w:rPr>
              <w:t xml:space="preserve"> Nr. 25 (36. §) “Informatīvais ziņojums “Par Rīcības plāna Latgales reģiona izaugsmei 2015. – 2017. gadam ieviešanu” 3. punktu, lai Latgales </w:t>
            </w:r>
            <w:r w:rsidR="008647DB" w:rsidRPr="00894F59">
              <w:rPr>
                <w:rFonts w:ascii="Times New Roman" w:hAnsi="Times New Roman"/>
                <w:sz w:val="28"/>
                <w:szCs w:val="28"/>
              </w:rPr>
              <w:t xml:space="preserve">speciālajā ekonomiskajā zonā </w:t>
            </w:r>
            <w:r w:rsidR="00426021" w:rsidRPr="00894F59">
              <w:rPr>
                <w:rFonts w:ascii="Times New Roman" w:hAnsi="Times New Roman"/>
                <w:sz w:val="28"/>
                <w:szCs w:val="28"/>
              </w:rPr>
              <w:t>un</w:t>
            </w:r>
            <w:r w:rsidR="00B155B8" w:rsidRPr="00894F59">
              <w:rPr>
                <w:rFonts w:ascii="Times New Roman" w:hAnsi="Times New Roman"/>
                <w:sz w:val="28"/>
                <w:szCs w:val="28"/>
              </w:rPr>
              <w:t xml:space="preserve"> Rēzeknes speciālajā ekonomiskajā zonā (turpmāk –</w:t>
            </w:r>
            <w:r w:rsidR="00426021" w:rsidRPr="00894F59">
              <w:rPr>
                <w:rFonts w:ascii="Times New Roman" w:hAnsi="Times New Roman"/>
                <w:sz w:val="28"/>
                <w:szCs w:val="28"/>
              </w:rPr>
              <w:t xml:space="preserve"> </w:t>
            </w:r>
            <w:r w:rsidR="00B155B8" w:rsidRPr="00894F59">
              <w:rPr>
                <w:rFonts w:ascii="Times New Roman" w:hAnsi="Times New Roman"/>
                <w:sz w:val="28"/>
                <w:szCs w:val="28"/>
              </w:rPr>
              <w:t xml:space="preserve">SEZ) izveidotu atbalsta veidu </w:t>
            </w:r>
            <w:r w:rsidR="00607C25" w:rsidRPr="00894F59">
              <w:rPr>
                <w:rFonts w:ascii="Times New Roman" w:hAnsi="Times New Roman"/>
                <w:sz w:val="28"/>
                <w:szCs w:val="28"/>
              </w:rPr>
              <w:t xml:space="preserve">jaunu </w:t>
            </w:r>
            <w:r w:rsidR="00B155B8" w:rsidRPr="00894F59">
              <w:rPr>
                <w:rFonts w:ascii="Times New Roman" w:hAnsi="Times New Roman"/>
                <w:sz w:val="28"/>
                <w:szCs w:val="28"/>
              </w:rPr>
              <w:t xml:space="preserve">darba vietu radīšanai. </w:t>
            </w:r>
            <w:r w:rsidR="00E76FC2">
              <w:rPr>
                <w:rFonts w:ascii="Times New Roman" w:hAnsi="Times New Roman"/>
                <w:sz w:val="28"/>
                <w:szCs w:val="28"/>
              </w:rPr>
              <w:t xml:space="preserve">Likumprojekts ir izsludināts </w:t>
            </w:r>
            <w:r w:rsidR="004C50EE" w:rsidRPr="00894F59">
              <w:rPr>
                <w:rFonts w:ascii="Times New Roman" w:hAnsi="Times New Roman"/>
                <w:sz w:val="28"/>
                <w:szCs w:val="28"/>
              </w:rPr>
              <w:t>Valsts sekretāru sanāksmē</w:t>
            </w:r>
            <w:r w:rsidR="005440B2" w:rsidRPr="00894F59">
              <w:rPr>
                <w:rFonts w:ascii="Times New Roman" w:hAnsi="Times New Roman"/>
                <w:sz w:val="28"/>
                <w:szCs w:val="28"/>
              </w:rPr>
              <w:t xml:space="preserve"> (VSS</w:t>
            </w:r>
            <w:r w:rsidR="00D9337A" w:rsidRPr="00894F59">
              <w:rPr>
                <w:rFonts w:ascii="Times New Roman" w:hAnsi="Times New Roman"/>
                <w:sz w:val="28"/>
                <w:szCs w:val="28"/>
              </w:rPr>
              <w:t xml:space="preserve"> – 213</w:t>
            </w:r>
            <w:r w:rsidR="00273B76">
              <w:rPr>
                <w:rFonts w:ascii="Times New Roman" w:hAnsi="Times New Roman"/>
                <w:sz w:val="28"/>
                <w:szCs w:val="28"/>
              </w:rPr>
              <w:t>, 01.03.2018</w:t>
            </w:r>
            <w:r w:rsidR="005440B2" w:rsidRPr="00894F59">
              <w:rPr>
                <w:rFonts w:ascii="Times New Roman" w:hAnsi="Times New Roman"/>
                <w:sz w:val="28"/>
                <w:szCs w:val="28"/>
              </w:rPr>
              <w:t>)</w:t>
            </w:r>
            <w:r w:rsidR="004C50EE" w:rsidRPr="00894F59">
              <w:rPr>
                <w:rFonts w:ascii="Times New Roman" w:hAnsi="Times New Roman"/>
                <w:sz w:val="28"/>
                <w:szCs w:val="28"/>
              </w:rPr>
              <w:t>.</w:t>
            </w:r>
            <w:r w:rsidR="00517557" w:rsidRPr="00894F59">
              <w:rPr>
                <w:rFonts w:ascii="Times New Roman" w:hAnsi="Times New Roman"/>
                <w:sz w:val="28"/>
                <w:szCs w:val="28"/>
              </w:rPr>
              <w:t xml:space="preserve"> </w:t>
            </w:r>
          </w:p>
          <w:p w14:paraId="4ABD1E5F" w14:textId="78367908" w:rsidR="00F75B50" w:rsidRDefault="00517557" w:rsidP="00894F59">
            <w:pPr>
              <w:tabs>
                <w:tab w:val="left" w:pos="1560"/>
              </w:tabs>
              <w:spacing w:after="0" w:line="240" w:lineRule="auto"/>
              <w:jc w:val="both"/>
              <w:rPr>
                <w:rFonts w:ascii="Times New Roman" w:hAnsi="Times New Roman"/>
                <w:sz w:val="28"/>
                <w:szCs w:val="28"/>
              </w:rPr>
            </w:pPr>
            <w:r w:rsidRPr="00894F59">
              <w:rPr>
                <w:rFonts w:ascii="Times New Roman" w:hAnsi="Times New Roman"/>
                <w:sz w:val="28"/>
                <w:szCs w:val="28"/>
              </w:rPr>
              <w:t xml:space="preserve">Saistībā ar likumprojektu, </w:t>
            </w:r>
            <w:r w:rsidR="00345900">
              <w:rPr>
                <w:rFonts w:ascii="Times New Roman" w:hAnsi="Times New Roman"/>
                <w:sz w:val="28"/>
                <w:szCs w:val="28"/>
              </w:rPr>
              <w:t>ir izstrādāt</w:t>
            </w:r>
            <w:r w:rsidR="00F5536E">
              <w:rPr>
                <w:rFonts w:ascii="Times New Roman" w:hAnsi="Times New Roman"/>
                <w:sz w:val="28"/>
                <w:szCs w:val="28"/>
              </w:rPr>
              <w:t>s</w:t>
            </w:r>
            <w:r w:rsidR="00F75B50">
              <w:rPr>
                <w:rFonts w:ascii="Times New Roman" w:hAnsi="Times New Roman"/>
                <w:sz w:val="28"/>
                <w:szCs w:val="28"/>
              </w:rPr>
              <w:t xml:space="preserve"> un izsludin</w:t>
            </w:r>
            <w:r w:rsidR="00F5536E">
              <w:rPr>
                <w:rFonts w:ascii="Times New Roman" w:hAnsi="Times New Roman"/>
                <w:sz w:val="28"/>
                <w:szCs w:val="28"/>
              </w:rPr>
              <w:t>āts</w:t>
            </w:r>
            <w:r w:rsidR="00F75B50">
              <w:rPr>
                <w:rFonts w:ascii="Times New Roman" w:hAnsi="Times New Roman"/>
                <w:sz w:val="28"/>
                <w:szCs w:val="28"/>
              </w:rPr>
              <w:t xml:space="preserve"> Valsts sekretāru sanāksmē</w:t>
            </w:r>
            <w:r w:rsidR="0062384E">
              <w:rPr>
                <w:rFonts w:ascii="Times New Roman" w:hAnsi="Times New Roman"/>
                <w:sz w:val="28"/>
                <w:szCs w:val="28"/>
              </w:rPr>
              <w:t xml:space="preserve"> (turpmāk – VSS)</w:t>
            </w:r>
            <w:r w:rsidR="00F75B50">
              <w:rPr>
                <w:rFonts w:ascii="Times New Roman" w:hAnsi="Times New Roman"/>
                <w:sz w:val="28"/>
                <w:szCs w:val="28"/>
              </w:rPr>
              <w:t>:</w:t>
            </w:r>
          </w:p>
          <w:p w14:paraId="426F57E0" w14:textId="227D748C" w:rsidR="00F75B50" w:rsidRPr="00D504D8" w:rsidRDefault="00517557" w:rsidP="000D70FD">
            <w:pPr>
              <w:pStyle w:val="ListParagraph"/>
              <w:numPr>
                <w:ilvl w:val="0"/>
                <w:numId w:val="11"/>
              </w:numPr>
              <w:tabs>
                <w:tab w:val="left" w:pos="1560"/>
              </w:tabs>
              <w:spacing w:after="0" w:line="240" w:lineRule="auto"/>
              <w:jc w:val="both"/>
              <w:rPr>
                <w:rFonts w:ascii="Times New Roman" w:hAnsi="Times New Roman"/>
                <w:sz w:val="28"/>
                <w:szCs w:val="28"/>
              </w:rPr>
            </w:pPr>
            <w:r w:rsidRPr="00D504D8">
              <w:rPr>
                <w:rFonts w:ascii="Times New Roman" w:hAnsi="Times New Roman"/>
                <w:sz w:val="28"/>
                <w:szCs w:val="28"/>
              </w:rPr>
              <w:t>likumprojekt</w:t>
            </w:r>
            <w:r w:rsidR="00345900" w:rsidRPr="00D504D8">
              <w:rPr>
                <w:rFonts w:ascii="Times New Roman" w:hAnsi="Times New Roman"/>
                <w:sz w:val="28"/>
                <w:szCs w:val="28"/>
              </w:rPr>
              <w:t>s</w:t>
            </w:r>
            <w:r w:rsidRPr="00D504D8">
              <w:rPr>
                <w:rFonts w:ascii="Times New Roman" w:hAnsi="Times New Roman"/>
                <w:sz w:val="28"/>
                <w:szCs w:val="28"/>
              </w:rPr>
              <w:t xml:space="preserve"> “Grozījumi Latgales speci</w:t>
            </w:r>
            <w:r w:rsidR="00F75B50" w:rsidRPr="00D504D8">
              <w:rPr>
                <w:rFonts w:ascii="Times New Roman" w:hAnsi="Times New Roman"/>
                <w:sz w:val="28"/>
                <w:szCs w:val="28"/>
              </w:rPr>
              <w:t xml:space="preserve">ālās ekonomiskās zonas likumā” </w:t>
            </w:r>
            <w:r w:rsidRPr="00D504D8">
              <w:rPr>
                <w:rFonts w:ascii="Times New Roman" w:hAnsi="Times New Roman"/>
                <w:sz w:val="28"/>
                <w:szCs w:val="28"/>
              </w:rPr>
              <w:t>(VSS – 214</w:t>
            </w:r>
            <w:r w:rsidR="00273B76" w:rsidRPr="00D504D8">
              <w:rPr>
                <w:rFonts w:ascii="Times New Roman" w:hAnsi="Times New Roman"/>
                <w:sz w:val="28"/>
                <w:szCs w:val="28"/>
              </w:rPr>
              <w:t>, 01.03.2018</w:t>
            </w:r>
            <w:r w:rsidRPr="00D504D8">
              <w:rPr>
                <w:rFonts w:ascii="Times New Roman" w:hAnsi="Times New Roman"/>
                <w:sz w:val="28"/>
                <w:szCs w:val="28"/>
              </w:rPr>
              <w:t>)</w:t>
            </w:r>
            <w:r w:rsidR="00F75B50" w:rsidRPr="00D504D8">
              <w:rPr>
                <w:rFonts w:ascii="Times New Roman" w:hAnsi="Times New Roman"/>
                <w:sz w:val="28"/>
                <w:szCs w:val="28"/>
              </w:rPr>
              <w:t>;</w:t>
            </w:r>
          </w:p>
          <w:p w14:paraId="46775DD3" w14:textId="16A1F597" w:rsidR="00517557" w:rsidRPr="00D504D8" w:rsidRDefault="00517557" w:rsidP="000D70FD">
            <w:pPr>
              <w:pStyle w:val="ListParagraph"/>
              <w:numPr>
                <w:ilvl w:val="0"/>
                <w:numId w:val="11"/>
              </w:numPr>
              <w:tabs>
                <w:tab w:val="left" w:pos="1560"/>
              </w:tabs>
              <w:spacing w:after="0" w:line="240" w:lineRule="auto"/>
              <w:jc w:val="both"/>
              <w:rPr>
                <w:rFonts w:ascii="Times New Roman" w:hAnsi="Times New Roman"/>
                <w:sz w:val="28"/>
                <w:szCs w:val="28"/>
              </w:rPr>
            </w:pPr>
            <w:r w:rsidRPr="00D504D8">
              <w:rPr>
                <w:rFonts w:ascii="Times New Roman" w:hAnsi="Times New Roman"/>
                <w:sz w:val="28"/>
                <w:szCs w:val="28"/>
              </w:rPr>
              <w:t>likumprojekt</w:t>
            </w:r>
            <w:r w:rsidR="00345900" w:rsidRPr="00D504D8">
              <w:rPr>
                <w:rFonts w:ascii="Times New Roman" w:hAnsi="Times New Roman"/>
                <w:sz w:val="28"/>
                <w:szCs w:val="28"/>
              </w:rPr>
              <w:t>s</w:t>
            </w:r>
            <w:r w:rsidRPr="00D504D8">
              <w:rPr>
                <w:rFonts w:ascii="Times New Roman" w:hAnsi="Times New Roman"/>
                <w:sz w:val="28"/>
                <w:szCs w:val="28"/>
              </w:rPr>
              <w:t xml:space="preserve"> “Grozījumi Rēzeknes speci</w:t>
            </w:r>
            <w:r w:rsidR="00F75B50" w:rsidRPr="00D504D8">
              <w:rPr>
                <w:rFonts w:ascii="Times New Roman" w:hAnsi="Times New Roman"/>
                <w:sz w:val="28"/>
                <w:szCs w:val="28"/>
              </w:rPr>
              <w:t xml:space="preserve">ālās ekonomiskās zonas likumā” </w:t>
            </w:r>
            <w:r w:rsidRPr="00D504D8">
              <w:rPr>
                <w:rFonts w:ascii="Times New Roman" w:hAnsi="Times New Roman"/>
                <w:sz w:val="28"/>
                <w:szCs w:val="28"/>
              </w:rPr>
              <w:t>(VSS – 319</w:t>
            </w:r>
            <w:r w:rsidR="00273B76" w:rsidRPr="00D504D8">
              <w:rPr>
                <w:rFonts w:ascii="Times New Roman" w:hAnsi="Times New Roman"/>
                <w:sz w:val="28"/>
                <w:szCs w:val="28"/>
              </w:rPr>
              <w:t>, 29.03.2018</w:t>
            </w:r>
            <w:r w:rsidRPr="00D504D8">
              <w:rPr>
                <w:rFonts w:ascii="Times New Roman" w:hAnsi="Times New Roman"/>
                <w:sz w:val="28"/>
                <w:szCs w:val="28"/>
              </w:rPr>
              <w:t>).</w:t>
            </w:r>
            <w:r w:rsidR="00D779D1" w:rsidRPr="00D504D8">
              <w:rPr>
                <w:rFonts w:ascii="Times New Roman" w:hAnsi="Times New Roman"/>
                <w:sz w:val="28"/>
                <w:szCs w:val="28"/>
              </w:rPr>
              <w:t xml:space="preserve"> </w:t>
            </w:r>
          </w:p>
          <w:p w14:paraId="3208F942" w14:textId="5DF37122" w:rsidR="00FE5032" w:rsidRPr="00D14720" w:rsidRDefault="00011DEF" w:rsidP="00775234">
            <w:pPr>
              <w:spacing w:after="0" w:line="240" w:lineRule="auto"/>
              <w:jc w:val="both"/>
              <w:rPr>
                <w:sz w:val="28"/>
                <w:szCs w:val="28"/>
              </w:rPr>
            </w:pPr>
            <w:r>
              <w:rPr>
                <w:rFonts w:ascii="Times New Roman" w:hAnsi="Times New Roman"/>
                <w:sz w:val="28"/>
                <w:szCs w:val="28"/>
              </w:rPr>
              <w:t>Minētie l</w:t>
            </w:r>
            <w:r w:rsidR="00894F59" w:rsidRPr="00457366">
              <w:rPr>
                <w:rFonts w:ascii="Times New Roman" w:hAnsi="Times New Roman"/>
                <w:sz w:val="28"/>
                <w:szCs w:val="28"/>
              </w:rPr>
              <w:t>ikumprojekti n</w:t>
            </w:r>
            <w:r w:rsidR="002209DF" w:rsidRPr="00457366">
              <w:rPr>
                <w:rFonts w:ascii="Times New Roman" w:hAnsi="Times New Roman"/>
                <w:sz w:val="28"/>
                <w:szCs w:val="28"/>
              </w:rPr>
              <w:t xml:space="preserve">etika </w:t>
            </w:r>
            <w:r w:rsidR="00397238" w:rsidRPr="00457366">
              <w:rPr>
                <w:rFonts w:ascii="Times New Roman" w:hAnsi="Times New Roman"/>
                <w:sz w:val="28"/>
                <w:szCs w:val="28"/>
              </w:rPr>
              <w:t xml:space="preserve">tālāk </w:t>
            </w:r>
            <w:r w:rsidR="002209DF" w:rsidRPr="00457366">
              <w:rPr>
                <w:rFonts w:ascii="Times New Roman" w:hAnsi="Times New Roman"/>
                <w:sz w:val="28"/>
                <w:szCs w:val="28"/>
              </w:rPr>
              <w:t xml:space="preserve">virzīti, </w:t>
            </w:r>
            <w:r w:rsidR="00D01F18" w:rsidRPr="00457366">
              <w:rPr>
                <w:rFonts w:ascii="Times New Roman" w:hAnsi="Times New Roman"/>
                <w:sz w:val="28"/>
                <w:szCs w:val="28"/>
              </w:rPr>
              <w:t>ņemot vērā, ka</w:t>
            </w:r>
            <w:r w:rsidR="002209DF" w:rsidRPr="00457366">
              <w:rPr>
                <w:rFonts w:ascii="Times New Roman" w:hAnsi="Times New Roman"/>
                <w:sz w:val="28"/>
                <w:szCs w:val="28"/>
              </w:rPr>
              <w:t xml:space="preserve"> netika atbalstīti plāna projekt</w:t>
            </w:r>
            <w:r w:rsidR="0043266F">
              <w:rPr>
                <w:rFonts w:ascii="Times New Roman" w:hAnsi="Times New Roman"/>
                <w:sz w:val="28"/>
                <w:szCs w:val="28"/>
              </w:rPr>
              <w:t>ā</w:t>
            </w:r>
            <w:r w:rsidR="002209DF" w:rsidRPr="00457366">
              <w:rPr>
                <w:rFonts w:ascii="Times New Roman" w:hAnsi="Times New Roman"/>
                <w:sz w:val="28"/>
                <w:szCs w:val="28"/>
              </w:rPr>
              <w:t xml:space="preserve"> </w:t>
            </w:r>
            <w:r w:rsidR="00D01F18" w:rsidRPr="00457366">
              <w:rPr>
                <w:rFonts w:ascii="Times New Roman" w:hAnsi="Times New Roman"/>
                <w:sz w:val="28"/>
                <w:szCs w:val="28"/>
              </w:rPr>
              <w:t>“</w:t>
            </w:r>
            <w:r w:rsidR="002209DF" w:rsidRPr="00457366">
              <w:rPr>
                <w:rFonts w:ascii="Times New Roman" w:hAnsi="Times New Roman"/>
                <w:sz w:val="28"/>
                <w:szCs w:val="28"/>
              </w:rPr>
              <w:t>Rīcības plāns Latgales reģiona ekonomiskajai izaugsmei 2018.</w:t>
            </w:r>
            <w:r w:rsidR="00757B25">
              <w:rPr>
                <w:rFonts w:ascii="Times New Roman" w:hAnsi="Times New Roman"/>
                <w:sz w:val="28"/>
                <w:szCs w:val="28"/>
              </w:rPr>
              <w:t xml:space="preserve"> </w:t>
            </w:r>
            <w:r w:rsidR="002209DF" w:rsidRPr="00457366">
              <w:rPr>
                <w:rFonts w:ascii="Times New Roman" w:hAnsi="Times New Roman"/>
                <w:sz w:val="28"/>
                <w:szCs w:val="28"/>
              </w:rPr>
              <w:t>–</w:t>
            </w:r>
            <w:r w:rsidR="00757B25">
              <w:rPr>
                <w:rFonts w:ascii="Times New Roman" w:hAnsi="Times New Roman"/>
                <w:sz w:val="28"/>
                <w:szCs w:val="28"/>
              </w:rPr>
              <w:t xml:space="preserve"> </w:t>
            </w:r>
            <w:r w:rsidR="002209DF" w:rsidRPr="00457366">
              <w:rPr>
                <w:rFonts w:ascii="Times New Roman" w:hAnsi="Times New Roman"/>
                <w:sz w:val="28"/>
                <w:szCs w:val="28"/>
              </w:rPr>
              <w:t>2021. </w:t>
            </w:r>
            <w:r w:rsidR="00D01F18" w:rsidRPr="00457366">
              <w:rPr>
                <w:rFonts w:ascii="Times New Roman" w:hAnsi="Times New Roman"/>
                <w:sz w:val="28"/>
                <w:szCs w:val="28"/>
              </w:rPr>
              <w:t>g</w:t>
            </w:r>
            <w:r w:rsidR="002209DF" w:rsidRPr="00457366">
              <w:rPr>
                <w:rFonts w:ascii="Times New Roman" w:hAnsi="Times New Roman"/>
                <w:sz w:val="28"/>
                <w:szCs w:val="28"/>
              </w:rPr>
              <w:t>adam</w:t>
            </w:r>
            <w:r w:rsidR="00D01F18" w:rsidRPr="00457366">
              <w:rPr>
                <w:rFonts w:ascii="Times New Roman" w:hAnsi="Times New Roman"/>
                <w:sz w:val="28"/>
                <w:szCs w:val="28"/>
              </w:rPr>
              <w:t>”</w:t>
            </w:r>
            <w:r w:rsidR="002209DF" w:rsidRPr="00457366">
              <w:rPr>
                <w:rFonts w:ascii="Times New Roman" w:hAnsi="Times New Roman"/>
                <w:sz w:val="28"/>
                <w:szCs w:val="28"/>
              </w:rPr>
              <w:t xml:space="preserve"> (</w:t>
            </w:r>
            <w:r w:rsidR="002D2E0B" w:rsidRPr="00457366">
              <w:rPr>
                <w:rFonts w:ascii="Times New Roman" w:hAnsi="Times New Roman"/>
                <w:sz w:val="28"/>
                <w:szCs w:val="28"/>
              </w:rPr>
              <w:t xml:space="preserve">Ministru kabineta </w:t>
            </w:r>
            <w:r w:rsidR="00572305">
              <w:rPr>
                <w:rFonts w:ascii="Times New Roman" w:hAnsi="Times New Roman"/>
                <w:sz w:val="28"/>
                <w:szCs w:val="28"/>
              </w:rPr>
              <w:t>2018. gada 18. septembra sēdes protokollēmums</w:t>
            </w:r>
            <w:r w:rsidR="002D2E0B" w:rsidRPr="00457366">
              <w:rPr>
                <w:rFonts w:ascii="Times New Roman" w:hAnsi="Times New Roman"/>
                <w:sz w:val="28"/>
                <w:szCs w:val="28"/>
              </w:rPr>
              <w:t xml:space="preserve"> Nr. </w:t>
            </w:r>
            <w:r w:rsidR="00457366" w:rsidRPr="00457366">
              <w:rPr>
                <w:rFonts w:ascii="Times New Roman" w:hAnsi="Times New Roman"/>
                <w:sz w:val="28"/>
                <w:szCs w:val="28"/>
              </w:rPr>
              <w:t>43</w:t>
            </w:r>
            <w:bookmarkStart w:id="2" w:name="32"/>
            <w:r w:rsidR="00FB63EF">
              <w:rPr>
                <w:rFonts w:ascii="Times New Roman" w:hAnsi="Times New Roman"/>
                <w:sz w:val="28"/>
                <w:szCs w:val="28"/>
              </w:rPr>
              <w:t xml:space="preserve">, </w:t>
            </w:r>
            <w:r w:rsidR="00457366" w:rsidRPr="00457366">
              <w:rPr>
                <w:rFonts w:ascii="Times New Roman" w:hAnsi="Times New Roman"/>
                <w:sz w:val="28"/>
                <w:szCs w:val="28"/>
              </w:rPr>
              <w:t>32.§</w:t>
            </w:r>
            <w:bookmarkEnd w:id="2"/>
            <w:r w:rsidR="00457366" w:rsidRPr="00457366">
              <w:rPr>
                <w:rFonts w:ascii="Times New Roman" w:hAnsi="Times New Roman"/>
                <w:sz w:val="28"/>
                <w:szCs w:val="28"/>
              </w:rPr>
              <w:t xml:space="preserve">) </w:t>
            </w:r>
            <w:r w:rsidR="002209DF" w:rsidRPr="00457366">
              <w:rPr>
                <w:rFonts w:ascii="Times New Roman" w:hAnsi="Times New Roman"/>
                <w:sz w:val="28"/>
                <w:szCs w:val="28"/>
              </w:rPr>
              <w:t xml:space="preserve">ietvertie pasākumi, kas attiecas uz </w:t>
            </w:r>
            <w:r w:rsidR="00D01F18" w:rsidRPr="00457366">
              <w:rPr>
                <w:rFonts w:ascii="Times New Roman" w:hAnsi="Times New Roman"/>
                <w:sz w:val="28"/>
                <w:szCs w:val="28"/>
              </w:rPr>
              <w:t>likum</w:t>
            </w:r>
            <w:r w:rsidR="002209DF" w:rsidRPr="00457366">
              <w:rPr>
                <w:rFonts w:ascii="Times New Roman" w:hAnsi="Times New Roman"/>
                <w:sz w:val="28"/>
                <w:szCs w:val="28"/>
              </w:rPr>
              <w:t>projektos ietvertajiem grozījumiem</w:t>
            </w:r>
            <w:r w:rsidR="00745462" w:rsidRPr="00457366">
              <w:rPr>
                <w:rFonts w:ascii="Times New Roman" w:hAnsi="Times New Roman"/>
                <w:sz w:val="28"/>
                <w:szCs w:val="28"/>
              </w:rPr>
              <w:t xml:space="preserve"> </w:t>
            </w:r>
            <w:r w:rsidR="00706263" w:rsidRPr="00457366">
              <w:rPr>
                <w:rFonts w:ascii="Times New Roman" w:hAnsi="Times New Roman"/>
                <w:sz w:val="28"/>
                <w:szCs w:val="28"/>
              </w:rPr>
              <w:t>par atbalsta paplašināšanu speciālajās ekonomiskajās</w:t>
            </w:r>
            <w:r w:rsidR="00706263" w:rsidRPr="00894F59">
              <w:rPr>
                <w:rFonts w:ascii="Times New Roman" w:hAnsi="Times New Roman"/>
                <w:sz w:val="28"/>
                <w:szCs w:val="28"/>
              </w:rPr>
              <w:t xml:space="preserve"> zonās Latgalē, paredzot nodokļu atvieglojumus par izmaksām darba spēka atalgojumā jaunām darba vietām</w:t>
            </w:r>
            <w:r w:rsidR="002209DF" w:rsidRPr="00894F59">
              <w:rPr>
                <w:rFonts w:ascii="Times New Roman" w:hAnsi="Times New Roman"/>
                <w:sz w:val="28"/>
                <w:szCs w:val="28"/>
              </w:rPr>
              <w:t>.</w:t>
            </w:r>
          </w:p>
          <w:p w14:paraId="4417732D" w14:textId="4ADACE1A" w:rsidR="00AE4797" w:rsidRPr="007276C0" w:rsidRDefault="00626236" w:rsidP="0096537E">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Vienlaicīgi Latgales SEZ ieviešanas procesā </w:t>
            </w:r>
            <w:r w:rsidR="005553E2" w:rsidRPr="005553E2">
              <w:rPr>
                <w:rFonts w:ascii="Times New Roman" w:hAnsi="Times New Roman"/>
                <w:sz w:val="28"/>
                <w:szCs w:val="28"/>
              </w:rPr>
              <w:t xml:space="preserve">VARAM ir konstatējusi </w:t>
            </w:r>
            <w:r>
              <w:rPr>
                <w:rFonts w:ascii="Times New Roman" w:hAnsi="Times New Roman"/>
                <w:sz w:val="28"/>
                <w:szCs w:val="28"/>
              </w:rPr>
              <w:t xml:space="preserve">vairākas </w:t>
            </w:r>
            <w:r w:rsidR="005553E2" w:rsidRPr="005553E2">
              <w:rPr>
                <w:rFonts w:ascii="Times New Roman" w:hAnsi="Times New Roman"/>
                <w:sz w:val="28"/>
                <w:szCs w:val="28"/>
              </w:rPr>
              <w:t>nepilnības likuma “Par nodokļu piemērošanu brīvostās un speciālajās ekonomiskajās zonās” normu piemērošanā</w:t>
            </w:r>
            <w:r w:rsidR="00472CE5">
              <w:rPr>
                <w:rFonts w:ascii="Times New Roman" w:hAnsi="Times New Roman"/>
                <w:sz w:val="28"/>
                <w:szCs w:val="28"/>
              </w:rPr>
              <w:t xml:space="preserve">, </w:t>
            </w:r>
            <w:r w:rsidR="005553E2" w:rsidRPr="005553E2">
              <w:rPr>
                <w:rFonts w:ascii="Times New Roman" w:hAnsi="Times New Roman"/>
                <w:sz w:val="28"/>
                <w:szCs w:val="28"/>
              </w:rPr>
              <w:t>pastāv</w:t>
            </w:r>
            <w:r w:rsidR="00472CE5">
              <w:rPr>
                <w:rFonts w:ascii="Times New Roman" w:hAnsi="Times New Roman"/>
                <w:sz w:val="28"/>
                <w:szCs w:val="28"/>
              </w:rPr>
              <w:t>ot interpretēšanas iespējām</w:t>
            </w:r>
            <w:r w:rsidR="00D77B22">
              <w:rPr>
                <w:rFonts w:ascii="Times New Roman" w:hAnsi="Times New Roman"/>
                <w:sz w:val="28"/>
                <w:szCs w:val="28"/>
              </w:rPr>
              <w:t xml:space="preserve"> attiecībā uz atļauj</w:t>
            </w:r>
            <w:r w:rsidR="00081ABE">
              <w:rPr>
                <w:rFonts w:ascii="Times New Roman" w:hAnsi="Times New Roman"/>
                <w:sz w:val="28"/>
                <w:szCs w:val="28"/>
              </w:rPr>
              <w:t>as</w:t>
            </w:r>
            <w:r w:rsidR="00D77B22">
              <w:rPr>
                <w:rFonts w:ascii="Times New Roman" w:hAnsi="Times New Roman"/>
                <w:sz w:val="28"/>
                <w:szCs w:val="28"/>
              </w:rPr>
              <w:t xml:space="preserve"> </w:t>
            </w:r>
            <w:r w:rsidR="003509B3">
              <w:rPr>
                <w:rFonts w:ascii="Times New Roman" w:hAnsi="Times New Roman"/>
                <w:sz w:val="28"/>
                <w:szCs w:val="28"/>
              </w:rPr>
              <w:t xml:space="preserve">par tiesībām </w:t>
            </w:r>
            <w:r w:rsidR="00D77B22">
              <w:rPr>
                <w:rFonts w:ascii="Times New Roman" w:hAnsi="Times New Roman"/>
                <w:sz w:val="28"/>
                <w:szCs w:val="28"/>
              </w:rPr>
              <w:t>piemērot tiešo nodokļu atvieglojumus</w:t>
            </w:r>
            <w:r w:rsidR="00081ABE">
              <w:rPr>
                <w:rFonts w:ascii="Times New Roman" w:hAnsi="Times New Roman"/>
                <w:sz w:val="28"/>
                <w:szCs w:val="28"/>
              </w:rPr>
              <w:t xml:space="preserve"> piešķiršanu</w:t>
            </w:r>
            <w:r w:rsidR="00D77B22">
              <w:rPr>
                <w:rFonts w:ascii="Times New Roman" w:hAnsi="Times New Roman"/>
                <w:sz w:val="28"/>
                <w:szCs w:val="28"/>
              </w:rPr>
              <w:t xml:space="preserve">, </w:t>
            </w:r>
            <w:r w:rsidR="00C02DC4">
              <w:rPr>
                <w:rFonts w:ascii="Times New Roman" w:hAnsi="Times New Roman"/>
                <w:sz w:val="28"/>
                <w:szCs w:val="28"/>
              </w:rPr>
              <w:t xml:space="preserve">kā arī </w:t>
            </w:r>
            <w:r w:rsidR="00182C25" w:rsidRPr="00081ABE">
              <w:rPr>
                <w:rFonts w:ascii="Times New Roman" w:hAnsi="Times New Roman"/>
                <w:sz w:val="28"/>
                <w:szCs w:val="28"/>
              </w:rPr>
              <w:t xml:space="preserve">komercdarbības veikšanu </w:t>
            </w:r>
            <w:r w:rsidR="00E42B3A">
              <w:rPr>
                <w:rFonts w:ascii="Times New Roman" w:hAnsi="Times New Roman"/>
                <w:sz w:val="28"/>
                <w:szCs w:val="28"/>
              </w:rPr>
              <w:t>Latgales SEZ teritorijā</w:t>
            </w:r>
            <w:r w:rsidR="00AE6FF1" w:rsidRPr="00AE6FF1">
              <w:rPr>
                <w:rFonts w:ascii="Times New Roman" w:hAnsi="Times New Roman"/>
                <w:sz w:val="28"/>
                <w:szCs w:val="28"/>
              </w:rPr>
              <w:t>.</w:t>
            </w:r>
          </w:p>
        </w:tc>
      </w:tr>
      <w:tr w:rsidR="00752B0B" w14:paraId="6ACACF6E" w14:textId="77777777" w:rsidTr="00367FDD">
        <w:trPr>
          <w:trHeight w:val="415"/>
        </w:trPr>
        <w:tc>
          <w:tcPr>
            <w:tcW w:w="171" w:type="pct"/>
          </w:tcPr>
          <w:p w14:paraId="6C7D0CD5" w14:textId="0774E6B0"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lastRenderedPageBreak/>
              <w:t>2.</w:t>
            </w:r>
          </w:p>
        </w:tc>
        <w:tc>
          <w:tcPr>
            <w:tcW w:w="1014" w:type="pct"/>
          </w:tcPr>
          <w:p w14:paraId="14623740" w14:textId="77777777" w:rsidR="00752B0B" w:rsidRPr="004F7822" w:rsidRDefault="00752B0B" w:rsidP="00E12D5A">
            <w:pPr>
              <w:pStyle w:val="naiskr"/>
              <w:spacing w:before="0" w:beforeAutospacing="0" w:after="0" w:afterAutospacing="0"/>
              <w:ind w:left="57" w:right="57"/>
              <w:rPr>
                <w:rFonts w:eastAsia="Calibri"/>
                <w:spacing w:val="-2"/>
                <w:sz w:val="28"/>
                <w:szCs w:val="28"/>
                <w:lang w:eastAsia="en-US"/>
              </w:rPr>
            </w:pPr>
            <w:r w:rsidRPr="004F7822">
              <w:rPr>
                <w:spacing w:val="-2"/>
                <w:sz w:val="28"/>
                <w:szCs w:val="28"/>
              </w:rPr>
              <w:t>Pašreizējā situācija un problēmas, kuru risināšanai tiesību akta projekts izstrādāts, tiesiskā regulējuma mērķis un būtība</w:t>
            </w:r>
          </w:p>
        </w:tc>
        <w:tc>
          <w:tcPr>
            <w:tcW w:w="3815" w:type="pct"/>
            <w:shd w:val="clear" w:color="auto" w:fill="auto"/>
          </w:tcPr>
          <w:p w14:paraId="28BA2B09" w14:textId="4221B1E6" w:rsidR="007276C0" w:rsidRPr="00FD6F3B" w:rsidRDefault="007276C0" w:rsidP="007276C0">
            <w:pPr>
              <w:spacing w:after="0" w:line="240" w:lineRule="auto"/>
              <w:jc w:val="both"/>
              <w:rPr>
                <w:rFonts w:ascii="Times New Roman" w:hAnsi="Times New Roman"/>
                <w:sz w:val="28"/>
                <w:szCs w:val="28"/>
              </w:rPr>
            </w:pPr>
            <w:r>
              <w:rPr>
                <w:rFonts w:ascii="Times New Roman" w:hAnsi="Times New Roman"/>
                <w:sz w:val="28"/>
                <w:szCs w:val="28"/>
              </w:rPr>
              <w:t xml:space="preserve">Ar VARAM </w:t>
            </w:r>
            <w:r w:rsidR="00572305">
              <w:rPr>
                <w:rFonts w:ascii="Times New Roman" w:hAnsi="Times New Roman"/>
                <w:sz w:val="28"/>
                <w:szCs w:val="28"/>
              </w:rPr>
              <w:t xml:space="preserve">2019. gada 1. februāra </w:t>
            </w:r>
            <w:r w:rsidRPr="005553E2">
              <w:rPr>
                <w:rFonts w:ascii="Times New Roman" w:hAnsi="Times New Roman"/>
                <w:sz w:val="28"/>
                <w:szCs w:val="28"/>
              </w:rPr>
              <w:t>rīkoj</w:t>
            </w:r>
            <w:r>
              <w:rPr>
                <w:rFonts w:ascii="Times New Roman" w:hAnsi="Times New Roman"/>
                <w:sz w:val="28"/>
                <w:szCs w:val="28"/>
              </w:rPr>
              <w:t>umu</w:t>
            </w:r>
            <w:r w:rsidRPr="005553E2">
              <w:rPr>
                <w:rFonts w:ascii="Times New Roman" w:hAnsi="Times New Roman"/>
                <w:sz w:val="28"/>
                <w:szCs w:val="28"/>
              </w:rPr>
              <w:t xml:space="preserve"> Nr.</w:t>
            </w:r>
            <w:r w:rsidR="00E5567B">
              <w:rPr>
                <w:rFonts w:ascii="Times New Roman" w:hAnsi="Times New Roman"/>
                <w:sz w:val="28"/>
                <w:szCs w:val="28"/>
              </w:rPr>
              <w:t> </w:t>
            </w:r>
            <w:r w:rsidRPr="005553E2">
              <w:rPr>
                <w:rFonts w:ascii="Times New Roman" w:hAnsi="Times New Roman"/>
                <w:sz w:val="28"/>
                <w:szCs w:val="28"/>
              </w:rPr>
              <w:t>1–2</w:t>
            </w:r>
            <w:r>
              <w:rPr>
                <w:rFonts w:ascii="Times New Roman" w:hAnsi="Times New Roman"/>
                <w:sz w:val="28"/>
                <w:szCs w:val="28"/>
              </w:rPr>
              <w:t xml:space="preserve">/17 “Par darba grupas izveidi”) ir izveidota darba grupa ar VARAM, Finanšu ministrijas (turpmāk </w:t>
            </w:r>
            <w:r w:rsidR="008C3A95">
              <w:rPr>
                <w:rFonts w:ascii="Times New Roman" w:hAnsi="Times New Roman"/>
                <w:sz w:val="28"/>
                <w:szCs w:val="28"/>
              </w:rPr>
              <w:t xml:space="preserve">– FM), Valsts ieņēmumu dienesta </w:t>
            </w:r>
            <w:r>
              <w:rPr>
                <w:rFonts w:ascii="Times New Roman" w:hAnsi="Times New Roman"/>
                <w:sz w:val="28"/>
                <w:szCs w:val="28"/>
              </w:rPr>
              <w:t>un Latgales SEZ pārstāvjiem</w:t>
            </w:r>
            <w:r w:rsidR="00463084">
              <w:rPr>
                <w:rFonts w:ascii="Times New Roman" w:hAnsi="Times New Roman"/>
                <w:sz w:val="28"/>
                <w:szCs w:val="28"/>
              </w:rPr>
              <w:t>.</w:t>
            </w:r>
            <w:r>
              <w:rPr>
                <w:rFonts w:ascii="Times New Roman" w:hAnsi="Times New Roman"/>
                <w:sz w:val="28"/>
                <w:szCs w:val="28"/>
              </w:rPr>
              <w:t xml:space="preserve"> </w:t>
            </w:r>
            <w:r w:rsidR="002A5EFD">
              <w:rPr>
                <w:rFonts w:ascii="Times New Roman" w:hAnsi="Times New Roman"/>
                <w:sz w:val="28"/>
                <w:szCs w:val="28"/>
              </w:rPr>
              <w:t>Darba grupā ar padomdevēja tiesībām piedalās Satiksmes ministrija</w:t>
            </w:r>
            <w:r w:rsidR="00717FE7">
              <w:rPr>
                <w:rFonts w:ascii="Times New Roman" w:hAnsi="Times New Roman"/>
                <w:sz w:val="28"/>
                <w:szCs w:val="28"/>
              </w:rPr>
              <w:t>s</w:t>
            </w:r>
            <w:r w:rsidR="002A5EFD">
              <w:rPr>
                <w:rFonts w:ascii="Times New Roman" w:hAnsi="Times New Roman"/>
                <w:sz w:val="28"/>
                <w:szCs w:val="28"/>
              </w:rPr>
              <w:t xml:space="preserve"> un Tieslietu ministrija</w:t>
            </w:r>
            <w:r w:rsidR="00717FE7">
              <w:rPr>
                <w:rFonts w:ascii="Times New Roman" w:hAnsi="Times New Roman"/>
                <w:sz w:val="28"/>
                <w:szCs w:val="28"/>
              </w:rPr>
              <w:t>s pārstāvji (turpmāk – darba grupa)</w:t>
            </w:r>
            <w:r w:rsidR="002A5EFD">
              <w:rPr>
                <w:rFonts w:ascii="Times New Roman" w:hAnsi="Times New Roman"/>
                <w:sz w:val="28"/>
                <w:szCs w:val="28"/>
              </w:rPr>
              <w:t>. Darba grupas</w:t>
            </w:r>
            <w:r w:rsidRPr="00FD6F3B">
              <w:rPr>
                <w:rFonts w:ascii="Times New Roman" w:hAnsi="Times New Roman"/>
                <w:sz w:val="28"/>
                <w:szCs w:val="28"/>
              </w:rPr>
              <w:t xml:space="preserve"> </w:t>
            </w:r>
            <w:r w:rsidR="002A5EFD">
              <w:rPr>
                <w:rFonts w:ascii="Times New Roman" w:hAnsi="Times New Roman"/>
                <w:sz w:val="28"/>
                <w:szCs w:val="28"/>
              </w:rPr>
              <w:t xml:space="preserve">ietvaros </w:t>
            </w:r>
            <w:r w:rsidRPr="00FD6F3B">
              <w:rPr>
                <w:rFonts w:ascii="Times New Roman" w:hAnsi="Times New Roman"/>
                <w:sz w:val="28"/>
                <w:szCs w:val="28"/>
              </w:rPr>
              <w:t>ir izstrādāti:</w:t>
            </w:r>
          </w:p>
          <w:p w14:paraId="0911C73F" w14:textId="77777777" w:rsidR="007276C0" w:rsidRPr="00FD6F3B" w:rsidRDefault="007276C0" w:rsidP="007276C0">
            <w:pPr>
              <w:pStyle w:val="ListParagraph"/>
              <w:numPr>
                <w:ilvl w:val="0"/>
                <w:numId w:val="20"/>
              </w:numPr>
              <w:spacing w:after="0" w:line="240" w:lineRule="auto"/>
              <w:jc w:val="both"/>
              <w:rPr>
                <w:rFonts w:ascii="Times New Roman" w:hAnsi="Times New Roman"/>
                <w:sz w:val="28"/>
                <w:szCs w:val="28"/>
              </w:rPr>
            </w:pPr>
            <w:r w:rsidRPr="00FD6F3B">
              <w:rPr>
                <w:rFonts w:ascii="Times New Roman" w:hAnsi="Times New Roman"/>
                <w:sz w:val="28"/>
                <w:szCs w:val="28"/>
              </w:rPr>
              <w:t>jauni priekšlikumi grozījumiem likuma normu pilnveidošanai;</w:t>
            </w:r>
          </w:p>
          <w:p w14:paraId="0A158099" w14:textId="23C5DB8F" w:rsidR="007276C0" w:rsidRDefault="007276C0" w:rsidP="007276C0">
            <w:pPr>
              <w:pStyle w:val="ListParagraph"/>
              <w:numPr>
                <w:ilvl w:val="0"/>
                <w:numId w:val="20"/>
              </w:numPr>
              <w:spacing w:after="0" w:line="240" w:lineRule="auto"/>
              <w:jc w:val="both"/>
              <w:rPr>
                <w:rFonts w:ascii="Times New Roman" w:hAnsi="Times New Roman"/>
                <w:sz w:val="28"/>
                <w:szCs w:val="28"/>
              </w:rPr>
            </w:pPr>
            <w:r w:rsidRPr="00FD6F3B">
              <w:rPr>
                <w:rFonts w:ascii="Times New Roman" w:hAnsi="Times New Roman"/>
                <w:sz w:val="28"/>
                <w:szCs w:val="28"/>
              </w:rPr>
              <w:t xml:space="preserve">jauns priekšlikums par enerģijas ražojošo iekārtu izmaksu ietveršanu  ieguldījumu aprēķinā, nosakot izmaksas par attiecināmām izmaksām, ņemot vērā Eiropas Komisijas (turpmāk – </w:t>
            </w:r>
            <w:r w:rsidR="00147772">
              <w:rPr>
                <w:rFonts w:ascii="Times New Roman" w:hAnsi="Times New Roman"/>
                <w:sz w:val="28"/>
                <w:szCs w:val="28"/>
              </w:rPr>
              <w:t>Komisijas</w:t>
            </w:r>
            <w:r w:rsidRPr="00FD6F3B">
              <w:rPr>
                <w:rFonts w:ascii="Times New Roman" w:hAnsi="Times New Roman"/>
                <w:sz w:val="28"/>
                <w:szCs w:val="28"/>
              </w:rPr>
              <w:t>) sniegto skaidrojumu;</w:t>
            </w:r>
          </w:p>
          <w:p w14:paraId="18E3F029" w14:textId="68F92ED4" w:rsidR="00361BD9" w:rsidRDefault="007276C0" w:rsidP="00010543">
            <w:pPr>
              <w:pStyle w:val="ListParagraph"/>
              <w:numPr>
                <w:ilvl w:val="0"/>
                <w:numId w:val="20"/>
              </w:numPr>
              <w:spacing w:after="0" w:line="240" w:lineRule="auto"/>
              <w:jc w:val="both"/>
              <w:rPr>
                <w:rFonts w:ascii="Times New Roman" w:hAnsi="Times New Roman"/>
                <w:sz w:val="28"/>
                <w:szCs w:val="28"/>
              </w:rPr>
            </w:pPr>
            <w:r w:rsidRPr="00010543">
              <w:rPr>
                <w:rFonts w:ascii="Times New Roman" w:hAnsi="Times New Roman"/>
                <w:sz w:val="28"/>
                <w:szCs w:val="28"/>
              </w:rPr>
              <w:t>aktualizēt</w:t>
            </w:r>
            <w:r w:rsidR="004D3389">
              <w:rPr>
                <w:rFonts w:ascii="Times New Roman" w:hAnsi="Times New Roman"/>
                <w:sz w:val="28"/>
                <w:szCs w:val="28"/>
              </w:rPr>
              <w:t>s</w:t>
            </w:r>
            <w:r w:rsidRPr="00010543">
              <w:rPr>
                <w:rFonts w:ascii="Times New Roman" w:hAnsi="Times New Roman"/>
                <w:sz w:val="28"/>
                <w:szCs w:val="28"/>
              </w:rPr>
              <w:t xml:space="preserve"> izsludinātā likumprojektā (VSS – 213</w:t>
            </w:r>
            <w:r w:rsidR="0016067F">
              <w:rPr>
                <w:rFonts w:ascii="Times New Roman" w:hAnsi="Times New Roman"/>
                <w:sz w:val="28"/>
                <w:szCs w:val="28"/>
              </w:rPr>
              <w:t xml:space="preserve">, 01.03.2018) līdz šim ietvertais priekšlikums par </w:t>
            </w:r>
            <w:r w:rsidRPr="00010543">
              <w:rPr>
                <w:rFonts w:ascii="Times New Roman" w:hAnsi="Times New Roman"/>
                <w:sz w:val="28"/>
                <w:szCs w:val="28"/>
              </w:rPr>
              <w:t xml:space="preserve">ieguldījumu aprēķinā ietveramajām attiecināmajām izmaksām, tas ir, informācijas tehnoloģiju programmatūras iegādes izmaksām kapitālsabiedrībām SEZ </w:t>
            </w:r>
            <w:r w:rsidR="006E7C1C">
              <w:rPr>
                <w:rFonts w:ascii="Times New Roman" w:hAnsi="Times New Roman"/>
                <w:sz w:val="28"/>
                <w:szCs w:val="28"/>
              </w:rPr>
              <w:t>un</w:t>
            </w:r>
            <w:r w:rsidRPr="00010543">
              <w:rPr>
                <w:rFonts w:ascii="Times New Roman" w:hAnsi="Times New Roman"/>
                <w:sz w:val="28"/>
                <w:szCs w:val="28"/>
              </w:rPr>
              <w:t xml:space="preserve"> licencētām kapitālsabiedrībām brīvostās.</w:t>
            </w:r>
          </w:p>
          <w:p w14:paraId="53D4285C" w14:textId="7B811DB9" w:rsidR="00637D81" w:rsidRPr="00361BD9" w:rsidRDefault="005651B0" w:rsidP="00361BD9">
            <w:pPr>
              <w:spacing w:after="0" w:line="240" w:lineRule="auto"/>
              <w:jc w:val="both"/>
              <w:rPr>
                <w:rFonts w:ascii="Times New Roman" w:hAnsi="Times New Roman"/>
                <w:sz w:val="28"/>
                <w:szCs w:val="28"/>
              </w:rPr>
            </w:pPr>
            <w:r w:rsidRPr="00361BD9">
              <w:rPr>
                <w:rFonts w:ascii="Times New Roman" w:hAnsi="Times New Roman"/>
                <w:sz w:val="28"/>
                <w:szCs w:val="28"/>
              </w:rPr>
              <w:t xml:space="preserve">Galvenās </w:t>
            </w:r>
            <w:r w:rsidR="00637D81" w:rsidRPr="00361BD9">
              <w:rPr>
                <w:rFonts w:ascii="Times New Roman" w:hAnsi="Times New Roman"/>
                <w:sz w:val="28"/>
                <w:szCs w:val="28"/>
              </w:rPr>
              <w:t>darba grupas identificētās nepilnības likuma normu piemērošanā:</w:t>
            </w:r>
          </w:p>
          <w:p w14:paraId="649C9332" w14:textId="5C08723E" w:rsidR="009E6A35" w:rsidRPr="00CC314C" w:rsidRDefault="00E5567B" w:rsidP="00591D01">
            <w:pPr>
              <w:pStyle w:val="naisc"/>
              <w:spacing w:before="0" w:after="0"/>
              <w:ind w:left="720"/>
              <w:jc w:val="both"/>
              <w:rPr>
                <w:sz w:val="28"/>
                <w:szCs w:val="28"/>
              </w:rPr>
            </w:pPr>
            <w:r>
              <w:rPr>
                <w:b/>
                <w:sz w:val="28"/>
                <w:szCs w:val="28"/>
              </w:rPr>
              <w:t>1. </w:t>
            </w:r>
            <w:r w:rsidR="003509B3">
              <w:rPr>
                <w:b/>
                <w:sz w:val="28"/>
                <w:szCs w:val="28"/>
              </w:rPr>
              <w:t>Atļauja</w:t>
            </w:r>
            <w:r w:rsidR="005F48B2">
              <w:rPr>
                <w:b/>
                <w:sz w:val="28"/>
                <w:szCs w:val="28"/>
              </w:rPr>
              <w:t>s</w:t>
            </w:r>
            <w:r w:rsidR="003509B3">
              <w:rPr>
                <w:b/>
                <w:sz w:val="28"/>
                <w:szCs w:val="28"/>
              </w:rPr>
              <w:t xml:space="preserve"> par tiesībām</w:t>
            </w:r>
            <w:r w:rsidR="007F2912" w:rsidRPr="00CC314C">
              <w:rPr>
                <w:b/>
                <w:sz w:val="28"/>
                <w:szCs w:val="28"/>
              </w:rPr>
              <w:t xml:space="preserve"> piemērot tiešo nodokļu atvieglojumus</w:t>
            </w:r>
            <w:r w:rsidR="005F48B2">
              <w:rPr>
                <w:b/>
                <w:sz w:val="28"/>
                <w:szCs w:val="28"/>
              </w:rPr>
              <w:t xml:space="preserve"> piemērošana</w:t>
            </w:r>
            <w:r w:rsidR="00E82E05" w:rsidRPr="00CC314C">
              <w:rPr>
                <w:b/>
                <w:sz w:val="28"/>
                <w:szCs w:val="28"/>
              </w:rPr>
              <w:t>.</w:t>
            </w:r>
          </w:p>
          <w:p w14:paraId="6CDB015D" w14:textId="19288C77" w:rsidR="00D14CAE" w:rsidRDefault="00D14CAE" w:rsidP="009E6A35">
            <w:pPr>
              <w:pStyle w:val="naisc"/>
              <w:spacing w:before="0" w:after="0"/>
              <w:jc w:val="both"/>
              <w:rPr>
                <w:sz w:val="28"/>
                <w:szCs w:val="28"/>
              </w:rPr>
            </w:pPr>
            <w:r>
              <w:rPr>
                <w:sz w:val="28"/>
                <w:szCs w:val="28"/>
              </w:rPr>
              <w:t xml:space="preserve">Likuma </w:t>
            </w:r>
            <w:r w:rsidR="00E5567B" w:rsidRPr="00591D01">
              <w:rPr>
                <w:spacing w:val="-2"/>
                <w:sz w:val="28"/>
                <w:szCs w:val="28"/>
              </w:rPr>
              <w:t>“Par nodokļu piemērošanu brīvostās un speciālajās ekonomiskajās zonās”</w:t>
            </w:r>
            <w:r w:rsidR="00E5567B">
              <w:rPr>
                <w:sz w:val="28"/>
                <w:szCs w:val="28"/>
              </w:rPr>
              <w:t xml:space="preserve"> (turpmāk – likums) </w:t>
            </w:r>
            <w:r>
              <w:rPr>
                <w:sz w:val="28"/>
                <w:szCs w:val="28"/>
              </w:rPr>
              <w:t>5.</w:t>
            </w:r>
            <w:r w:rsidR="00E5567B">
              <w:rPr>
                <w:sz w:val="28"/>
                <w:szCs w:val="28"/>
              </w:rPr>
              <w:t> </w:t>
            </w:r>
            <w:r>
              <w:rPr>
                <w:sz w:val="28"/>
                <w:szCs w:val="28"/>
              </w:rPr>
              <w:t>panta otrā daļa no</w:t>
            </w:r>
            <w:r w:rsidR="00E5567B">
              <w:rPr>
                <w:sz w:val="28"/>
                <w:szCs w:val="28"/>
              </w:rPr>
              <w:t>teic</w:t>
            </w:r>
            <w:r>
              <w:rPr>
                <w:sz w:val="28"/>
                <w:szCs w:val="28"/>
              </w:rPr>
              <w:t>, ka:</w:t>
            </w:r>
          </w:p>
          <w:p w14:paraId="28D03E74" w14:textId="241F68B8" w:rsidR="00D14CAE" w:rsidRPr="00BE5CA7" w:rsidRDefault="00D14CAE" w:rsidP="00D14CAE">
            <w:pPr>
              <w:spacing w:after="0" w:line="240" w:lineRule="auto"/>
              <w:jc w:val="both"/>
              <w:rPr>
                <w:rFonts w:ascii="Times New Roman" w:eastAsia="Times New Roman" w:hAnsi="Times New Roman"/>
                <w:i/>
                <w:sz w:val="28"/>
                <w:szCs w:val="28"/>
                <w:lang w:eastAsia="lv-LV"/>
              </w:rPr>
            </w:pPr>
            <w:r w:rsidRPr="00BE5CA7">
              <w:rPr>
                <w:rFonts w:ascii="Times New Roman" w:eastAsia="Times New Roman" w:hAnsi="Times New Roman"/>
                <w:i/>
                <w:sz w:val="28"/>
                <w:szCs w:val="28"/>
                <w:lang w:eastAsia="lv-LV"/>
              </w:rPr>
              <w:t>(2)</w:t>
            </w:r>
            <w:r w:rsidR="00E5567B">
              <w:rPr>
                <w:rFonts w:ascii="Times New Roman" w:eastAsia="Times New Roman" w:hAnsi="Times New Roman"/>
                <w:i/>
                <w:sz w:val="28"/>
                <w:szCs w:val="28"/>
                <w:lang w:eastAsia="lv-LV"/>
              </w:rPr>
              <w:t> </w:t>
            </w:r>
            <w:r w:rsidRPr="003509B3">
              <w:rPr>
                <w:rFonts w:ascii="Times New Roman" w:eastAsia="Times New Roman" w:hAnsi="Times New Roman"/>
                <w:i/>
                <w:sz w:val="28"/>
                <w:szCs w:val="28"/>
                <w:u w:val="single"/>
                <w:lang w:eastAsia="lv-LV"/>
              </w:rPr>
              <w:t xml:space="preserve">Atļauju </w:t>
            </w:r>
            <w:r w:rsidR="003509B3" w:rsidRPr="003509B3">
              <w:rPr>
                <w:rFonts w:ascii="Times New Roman" w:hAnsi="Times New Roman"/>
                <w:i/>
                <w:sz w:val="28"/>
                <w:szCs w:val="28"/>
                <w:u w:val="single"/>
              </w:rPr>
              <w:t xml:space="preserve">par tiesībām </w:t>
            </w:r>
            <w:r w:rsidRPr="003509B3">
              <w:rPr>
                <w:rFonts w:ascii="Times New Roman" w:eastAsia="Times New Roman" w:hAnsi="Times New Roman"/>
                <w:i/>
                <w:sz w:val="28"/>
                <w:szCs w:val="28"/>
                <w:u w:val="single"/>
                <w:lang w:eastAsia="lv-LV"/>
              </w:rPr>
              <w:t>piemērot</w:t>
            </w:r>
            <w:r w:rsidRPr="00BE5CA7">
              <w:rPr>
                <w:rFonts w:ascii="Times New Roman" w:eastAsia="Times New Roman" w:hAnsi="Times New Roman"/>
                <w:i/>
                <w:sz w:val="28"/>
                <w:szCs w:val="28"/>
                <w:u w:val="single"/>
                <w:lang w:eastAsia="lv-LV"/>
              </w:rPr>
              <w:t xml:space="preserve"> tiešo nodokļu atvieglojumus</w:t>
            </w:r>
            <w:r w:rsidRPr="00BE5CA7">
              <w:rPr>
                <w:rFonts w:ascii="Times New Roman" w:eastAsia="Times New Roman" w:hAnsi="Times New Roman"/>
                <w:i/>
                <w:sz w:val="28"/>
                <w:szCs w:val="28"/>
                <w:lang w:eastAsia="lv-LV"/>
              </w:rPr>
              <w:t xml:space="preserve"> var piešķirt zonas kapitālsabiedrībai vai licencētai kapitālsabiedrībai, kura atbilst abiem turpmāk minētajiem nosacījumiem:</w:t>
            </w:r>
          </w:p>
          <w:p w14:paraId="57F8B0BF" w14:textId="640113B6" w:rsidR="00D14CAE" w:rsidRPr="00BE5CA7" w:rsidRDefault="00D14CAE" w:rsidP="00D14CAE">
            <w:pPr>
              <w:spacing w:after="0" w:line="240" w:lineRule="auto"/>
              <w:jc w:val="both"/>
              <w:rPr>
                <w:rFonts w:ascii="Times New Roman" w:eastAsia="Times New Roman" w:hAnsi="Times New Roman"/>
                <w:i/>
                <w:sz w:val="28"/>
                <w:szCs w:val="28"/>
                <w:lang w:eastAsia="lv-LV"/>
              </w:rPr>
            </w:pPr>
            <w:r w:rsidRPr="00BE5CA7">
              <w:rPr>
                <w:rFonts w:ascii="Times New Roman" w:eastAsia="Times New Roman" w:hAnsi="Times New Roman"/>
                <w:i/>
                <w:sz w:val="28"/>
                <w:szCs w:val="28"/>
                <w:lang w:eastAsia="lv-LV"/>
              </w:rPr>
              <w:t>1)</w:t>
            </w:r>
            <w:r w:rsidR="00E5567B">
              <w:rPr>
                <w:rFonts w:ascii="Times New Roman" w:eastAsia="Times New Roman" w:hAnsi="Times New Roman"/>
                <w:i/>
                <w:sz w:val="28"/>
                <w:szCs w:val="28"/>
                <w:lang w:eastAsia="lv-LV"/>
              </w:rPr>
              <w:t> </w:t>
            </w:r>
            <w:r w:rsidRPr="00BE5CA7">
              <w:rPr>
                <w:rFonts w:ascii="Times New Roman" w:eastAsia="Times New Roman" w:hAnsi="Times New Roman"/>
                <w:i/>
                <w:sz w:val="28"/>
                <w:szCs w:val="28"/>
                <w:lang w:eastAsia="lv-LV"/>
              </w:rPr>
              <w:t>atrodas speciālās ekonomiskās zonas vai brīvostas teritorijā</w:t>
            </w:r>
            <w:r>
              <w:rPr>
                <w:rFonts w:ascii="Times New Roman" w:eastAsia="Times New Roman" w:hAnsi="Times New Roman"/>
                <w:i/>
                <w:sz w:val="28"/>
                <w:szCs w:val="28"/>
                <w:lang w:eastAsia="lv-LV"/>
              </w:rPr>
              <w:t>;</w:t>
            </w:r>
          </w:p>
          <w:p w14:paraId="7AA16999" w14:textId="185E2827" w:rsidR="00D14CAE" w:rsidRPr="00BE5CA7" w:rsidRDefault="00D14CAE" w:rsidP="00D14CAE">
            <w:pPr>
              <w:pStyle w:val="naisc"/>
              <w:spacing w:before="0" w:after="0"/>
              <w:jc w:val="both"/>
              <w:rPr>
                <w:i/>
                <w:sz w:val="28"/>
                <w:szCs w:val="28"/>
                <w:u w:val="single"/>
              </w:rPr>
            </w:pPr>
            <w:r w:rsidRPr="00BE5CA7">
              <w:rPr>
                <w:i/>
                <w:sz w:val="28"/>
                <w:szCs w:val="28"/>
                <w:u w:val="single"/>
              </w:rPr>
              <w:t>2)</w:t>
            </w:r>
            <w:r w:rsidR="00E5567B">
              <w:rPr>
                <w:i/>
                <w:sz w:val="28"/>
                <w:szCs w:val="28"/>
                <w:u w:val="single"/>
              </w:rPr>
              <w:t> </w:t>
            </w:r>
            <w:r w:rsidRPr="00BE5CA7">
              <w:rPr>
                <w:i/>
                <w:sz w:val="28"/>
                <w:szCs w:val="28"/>
                <w:u w:val="single"/>
              </w:rPr>
              <w:t>veic komercdarbību tikai speciālās ekonomiskās zonas vai brīvostas teritorijā.</w:t>
            </w:r>
          </w:p>
          <w:p w14:paraId="1D5D0719" w14:textId="6F371D62" w:rsidR="00D14CAE" w:rsidRPr="00BE5CA7" w:rsidRDefault="00D14CAE" w:rsidP="00D14CAE">
            <w:pPr>
              <w:spacing w:after="0" w:line="240" w:lineRule="auto"/>
              <w:jc w:val="both"/>
              <w:rPr>
                <w:rFonts w:ascii="Times New Roman" w:eastAsia="Times New Roman" w:hAnsi="Times New Roman"/>
                <w:i/>
                <w:sz w:val="28"/>
                <w:szCs w:val="28"/>
                <w:lang w:eastAsia="lv-LV"/>
              </w:rPr>
            </w:pPr>
            <w:r w:rsidRPr="00BE5CA7">
              <w:rPr>
                <w:rFonts w:ascii="Times New Roman" w:eastAsia="Times New Roman" w:hAnsi="Times New Roman"/>
                <w:i/>
                <w:sz w:val="28"/>
                <w:szCs w:val="28"/>
                <w:lang w:eastAsia="lv-LV"/>
              </w:rPr>
              <w:t>(4)</w:t>
            </w:r>
            <w:r w:rsidR="00E5567B">
              <w:rPr>
                <w:rFonts w:ascii="Times New Roman" w:eastAsia="Times New Roman" w:hAnsi="Times New Roman"/>
                <w:i/>
                <w:sz w:val="28"/>
                <w:szCs w:val="28"/>
                <w:lang w:eastAsia="lv-LV"/>
              </w:rPr>
              <w:t> </w:t>
            </w:r>
            <w:r w:rsidRPr="00BE5CA7">
              <w:rPr>
                <w:rFonts w:ascii="Times New Roman" w:eastAsia="Times New Roman" w:hAnsi="Times New Roman"/>
                <w:i/>
                <w:sz w:val="28"/>
                <w:szCs w:val="28"/>
                <w:lang w:eastAsia="lv-LV"/>
              </w:rPr>
              <w:t xml:space="preserve">Atļauju </w:t>
            </w:r>
            <w:r w:rsidR="003509B3">
              <w:rPr>
                <w:rFonts w:ascii="Times New Roman" w:eastAsia="Times New Roman" w:hAnsi="Times New Roman"/>
                <w:i/>
                <w:sz w:val="28"/>
                <w:szCs w:val="28"/>
                <w:lang w:eastAsia="lv-LV"/>
              </w:rPr>
              <w:t xml:space="preserve">par tiesībām </w:t>
            </w:r>
            <w:r w:rsidRPr="00BE5CA7">
              <w:rPr>
                <w:rFonts w:ascii="Times New Roman" w:eastAsia="Times New Roman" w:hAnsi="Times New Roman"/>
                <w:i/>
                <w:sz w:val="28"/>
                <w:szCs w:val="28"/>
                <w:lang w:eastAsia="lv-LV"/>
              </w:rPr>
              <w:t xml:space="preserve">piemērot tiešo nodokļu atvieglojumus zonas pārvalde vai brīvostas pārvalde </w:t>
            </w:r>
            <w:r w:rsidRPr="00BE5CA7">
              <w:rPr>
                <w:rFonts w:ascii="Times New Roman" w:eastAsia="Times New Roman" w:hAnsi="Times New Roman"/>
                <w:i/>
                <w:sz w:val="28"/>
                <w:szCs w:val="28"/>
                <w:u w:val="single"/>
                <w:lang w:eastAsia="lv-LV"/>
              </w:rPr>
              <w:t>nepiešķir šādām kapitālsabiedrībām</w:t>
            </w:r>
            <w:r w:rsidRPr="00BE5CA7">
              <w:rPr>
                <w:rFonts w:ascii="Times New Roman" w:eastAsia="Times New Roman" w:hAnsi="Times New Roman"/>
                <w:i/>
                <w:sz w:val="28"/>
                <w:szCs w:val="28"/>
                <w:lang w:eastAsia="lv-LV"/>
              </w:rPr>
              <w:t xml:space="preserve">… </w:t>
            </w:r>
            <w:r w:rsidRPr="0061640A">
              <w:rPr>
                <w:rFonts w:ascii="Times New Roman" w:eastAsia="Times New Roman" w:hAnsi="Times New Roman"/>
                <w:i/>
                <w:sz w:val="28"/>
                <w:szCs w:val="28"/>
                <w:u w:val="single"/>
                <w:lang w:eastAsia="lv-LV"/>
              </w:rPr>
              <w:t>(izslēgtās nozares)</w:t>
            </w:r>
            <w:r>
              <w:rPr>
                <w:rFonts w:ascii="Times New Roman" w:eastAsia="Times New Roman" w:hAnsi="Times New Roman"/>
                <w:i/>
                <w:sz w:val="28"/>
                <w:szCs w:val="28"/>
                <w:u w:val="single"/>
                <w:lang w:eastAsia="lv-LV"/>
              </w:rPr>
              <w:t>.</w:t>
            </w:r>
          </w:p>
          <w:p w14:paraId="14E60EF2" w14:textId="306F21CD" w:rsidR="00D14CAE" w:rsidRPr="00BE5CA7" w:rsidRDefault="00D14CAE" w:rsidP="00D14CAE">
            <w:pPr>
              <w:spacing w:after="0" w:line="240" w:lineRule="auto"/>
              <w:jc w:val="both"/>
              <w:rPr>
                <w:rFonts w:ascii="Times New Roman" w:eastAsia="Times New Roman" w:hAnsi="Times New Roman"/>
                <w:i/>
                <w:sz w:val="28"/>
                <w:szCs w:val="28"/>
                <w:lang w:eastAsia="lv-LV"/>
              </w:rPr>
            </w:pPr>
            <w:r w:rsidRPr="00BE5CA7">
              <w:rPr>
                <w:rFonts w:ascii="Times New Roman" w:eastAsia="Times New Roman" w:hAnsi="Times New Roman"/>
                <w:i/>
                <w:sz w:val="28"/>
                <w:szCs w:val="28"/>
                <w:lang w:eastAsia="lv-LV"/>
              </w:rPr>
              <w:t>(5)</w:t>
            </w:r>
            <w:r w:rsidR="00E5567B">
              <w:rPr>
                <w:rFonts w:ascii="Times New Roman" w:eastAsia="Times New Roman" w:hAnsi="Times New Roman"/>
                <w:i/>
                <w:sz w:val="28"/>
                <w:szCs w:val="28"/>
                <w:lang w:eastAsia="lv-LV"/>
              </w:rPr>
              <w:t> </w:t>
            </w:r>
            <w:r w:rsidRPr="00BE5CA7">
              <w:rPr>
                <w:rFonts w:ascii="Times New Roman" w:eastAsia="Times New Roman" w:hAnsi="Times New Roman"/>
                <w:i/>
                <w:sz w:val="28"/>
                <w:szCs w:val="28"/>
                <w:lang w:eastAsia="lv-LV"/>
              </w:rPr>
              <w:t xml:space="preserve">Ja kapitālsabiedrība darbojas gan šā panta ceturtajā daļā minētajās nozarēs, gan citās nozarēs, zonas pārvalde vai brīvostas </w:t>
            </w:r>
            <w:r w:rsidRPr="006F0A57">
              <w:rPr>
                <w:rFonts w:ascii="Times New Roman" w:eastAsia="Times New Roman" w:hAnsi="Times New Roman"/>
                <w:i/>
                <w:sz w:val="28"/>
                <w:szCs w:val="28"/>
                <w:u w:val="single"/>
                <w:lang w:eastAsia="lv-LV"/>
              </w:rPr>
              <w:t xml:space="preserve">pārvalde piešķir atļauju </w:t>
            </w:r>
            <w:r w:rsidR="003509B3">
              <w:rPr>
                <w:rFonts w:ascii="Times New Roman" w:eastAsia="Times New Roman" w:hAnsi="Times New Roman"/>
                <w:i/>
                <w:sz w:val="28"/>
                <w:szCs w:val="28"/>
                <w:u w:val="single"/>
                <w:lang w:eastAsia="lv-LV"/>
              </w:rPr>
              <w:t xml:space="preserve">par tiesībām </w:t>
            </w:r>
            <w:r w:rsidRPr="006F0A57">
              <w:rPr>
                <w:rFonts w:ascii="Times New Roman" w:eastAsia="Times New Roman" w:hAnsi="Times New Roman"/>
                <w:i/>
                <w:sz w:val="28"/>
                <w:szCs w:val="28"/>
                <w:u w:val="single"/>
                <w:lang w:eastAsia="lv-LV"/>
              </w:rPr>
              <w:t xml:space="preserve">piemērot tiešo nodokļu </w:t>
            </w:r>
            <w:r w:rsidRPr="006F0A57">
              <w:rPr>
                <w:rFonts w:ascii="Times New Roman" w:eastAsia="Times New Roman" w:hAnsi="Times New Roman"/>
                <w:i/>
                <w:sz w:val="28"/>
                <w:szCs w:val="28"/>
                <w:u w:val="single"/>
                <w:lang w:eastAsia="lv-LV"/>
              </w:rPr>
              <w:lastRenderedPageBreak/>
              <w:t>atvieglojumus, ja kapitālsabiedrība skaidri nodala atbalstāmās nozares projekta īstenošanas finanšu plūsmas no citu darbības nozaru finanšu plūsmas</w:t>
            </w:r>
            <w:r w:rsidRPr="00BE5CA7">
              <w:rPr>
                <w:rFonts w:ascii="Times New Roman" w:eastAsia="Times New Roman" w:hAnsi="Times New Roman"/>
                <w:i/>
                <w:sz w:val="28"/>
                <w:szCs w:val="28"/>
                <w:lang w:eastAsia="lv-LV"/>
              </w:rPr>
              <w:t xml:space="preserve"> ieguldījumu veikšanas laikā un visā nodokļu atvieglojumu piemērošanas periodā, līdz sasniegts piemērojamais maksimālais tiešo nodokļu atlaižu apmērs attiecībā pret uzkrāto ieguldījumu summu.</w:t>
            </w:r>
          </w:p>
          <w:p w14:paraId="22D3456A" w14:textId="32709036" w:rsidR="00C149E9" w:rsidRPr="00325570" w:rsidRDefault="00D14CAE" w:rsidP="00220E65">
            <w:pPr>
              <w:pStyle w:val="naisc"/>
              <w:spacing w:before="0" w:after="0"/>
              <w:jc w:val="both"/>
              <w:rPr>
                <w:sz w:val="28"/>
                <w:szCs w:val="28"/>
              </w:rPr>
            </w:pPr>
            <w:r w:rsidRPr="00385B3D">
              <w:rPr>
                <w:sz w:val="28"/>
                <w:szCs w:val="28"/>
              </w:rPr>
              <w:t xml:space="preserve">Ņemot vērā likumā ietverto iespēju nodalīt </w:t>
            </w:r>
            <w:r w:rsidR="00923F89" w:rsidRPr="00923F89">
              <w:rPr>
                <w:sz w:val="28"/>
                <w:szCs w:val="28"/>
              </w:rPr>
              <w:t xml:space="preserve">atbalstāmās nozares projekta īstenošanas finanšu plūsmu no </w:t>
            </w:r>
            <w:r w:rsidR="00923F89">
              <w:rPr>
                <w:sz w:val="28"/>
                <w:szCs w:val="28"/>
              </w:rPr>
              <w:t>izslēgto</w:t>
            </w:r>
            <w:r w:rsidR="000F1F23">
              <w:rPr>
                <w:sz w:val="28"/>
                <w:szCs w:val="28"/>
              </w:rPr>
              <w:t xml:space="preserve"> nozaru finanšu plūsmas un l</w:t>
            </w:r>
            <w:r w:rsidR="000F1F23" w:rsidRPr="00FF6DF3">
              <w:rPr>
                <w:sz w:val="28"/>
                <w:szCs w:val="28"/>
              </w:rPr>
              <w:t xml:space="preserve">ai novērstu situāciju, kad </w:t>
            </w:r>
            <w:r w:rsidR="000F1F23">
              <w:rPr>
                <w:sz w:val="28"/>
                <w:szCs w:val="28"/>
              </w:rPr>
              <w:t xml:space="preserve">Latgales </w:t>
            </w:r>
            <w:r w:rsidR="000F1F23" w:rsidRPr="00FF6DF3">
              <w:rPr>
                <w:sz w:val="28"/>
                <w:szCs w:val="28"/>
              </w:rPr>
              <w:t>SEZ teritorijā kapi</w:t>
            </w:r>
            <w:r w:rsidR="00513CEC">
              <w:rPr>
                <w:sz w:val="28"/>
                <w:szCs w:val="28"/>
              </w:rPr>
              <w:t>tālsabiedrība veic darbības, k</w:t>
            </w:r>
            <w:r w:rsidR="000F1F23" w:rsidRPr="00FF6DF3">
              <w:rPr>
                <w:sz w:val="28"/>
                <w:szCs w:val="28"/>
              </w:rPr>
              <w:t>a</w:t>
            </w:r>
            <w:r w:rsidR="00631130">
              <w:rPr>
                <w:sz w:val="28"/>
                <w:szCs w:val="28"/>
              </w:rPr>
              <w:t>s</w:t>
            </w:r>
            <w:r w:rsidR="000F1F23" w:rsidRPr="00FF6DF3">
              <w:rPr>
                <w:sz w:val="28"/>
                <w:szCs w:val="28"/>
              </w:rPr>
              <w:t xml:space="preserve"> nav atbalstāmas,</w:t>
            </w:r>
            <w:r w:rsidR="000F1F23">
              <w:rPr>
                <w:sz w:val="28"/>
                <w:szCs w:val="28"/>
              </w:rPr>
              <w:t xml:space="preserve"> </w:t>
            </w:r>
            <w:r w:rsidRPr="00385B3D">
              <w:rPr>
                <w:sz w:val="28"/>
                <w:szCs w:val="28"/>
              </w:rPr>
              <w:t xml:space="preserve">secināms, ka </w:t>
            </w:r>
            <w:r w:rsidRPr="00CC314C">
              <w:rPr>
                <w:sz w:val="28"/>
                <w:szCs w:val="28"/>
                <w:u w:val="single"/>
              </w:rPr>
              <w:t xml:space="preserve">atļauju </w:t>
            </w:r>
            <w:r w:rsidR="003509B3">
              <w:rPr>
                <w:sz w:val="28"/>
                <w:szCs w:val="28"/>
                <w:u w:val="single"/>
              </w:rPr>
              <w:t xml:space="preserve">par tiesībām </w:t>
            </w:r>
            <w:r w:rsidRPr="00CC314C">
              <w:rPr>
                <w:sz w:val="28"/>
                <w:szCs w:val="28"/>
                <w:u w:val="single"/>
              </w:rPr>
              <w:t xml:space="preserve">piemērot tiešo nodokļu atvieglojumus būtu jāpiešķir </w:t>
            </w:r>
            <w:r w:rsidR="00940AC6" w:rsidRPr="00CC314C">
              <w:rPr>
                <w:sz w:val="28"/>
                <w:szCs w:val="28"/>
                <w:u w:val="single"/>
              </w:rPr>
              <w:t xml:space="preserve">Latgales SEZ </w:t>
            </w:r>
            <w:r w:rsidRPr="00CC314C">
              <w:rPr>
                <w:sz w:val="28"/>
                <w:szCs w:val="28"/>
                <w:u w:val="single"/>
              </w:rPr>
              <w:t>kapitālsabiedrībām</w:t>
            </w:r>
            <w:r w:rsidR="00207716" w:rsidRPr="00CC314C">
              <w:rPr>
                <w:sz w:val="28"/>
                <w:szCs w:val="28"/>
                <w:u w:val="single"/>
              </w:rPr>
              <w:t xml:space="preserve"> tajās teritorijās</w:t>
            </w:r>
            <w:r w:rsidRPr="00CC314C">
              <w:rPr>
                <w:sz w:val="28"/>
                <w:szCs w:val="28"/>
                <w:u w:val="single"/>
              </w:rPr>
              <w:t>, kurās atrodas atbalstāmās nozares.</w:t>
            </w:r>
            <w:r w:rsidR="00FF6DF3" w:rsidRPr="00FF6DF3">
              <w:rPr>
                <w:sz w:val="28"/>
                <w:szCs w:val="28"/>
                <w:highlight w:val="yellow"/>
              </w:rPr>
              <w:t xml:space="preserve"> </w:t>
            </w:r>
          </w:p>
          <w:p w14:paraId="715F7A25" w14:textId="03435A2E" w:rsidR="005A7FF4" w:rsidRPr="00CC314C" w:rsidRDefault="00E5567B" w:rsidP="00591D01">
            <w:pPr>
              <w:pStyle w:val="naisc"/>
              <w:spacing w:before="0" w:after="0"/>
              <w:ind w:left="720"/>
              <w:jc w:val="both"/>
              <w:rPr>
                <w:sz w:val="28"/>
                <w:szCs w:val="28"/>
              </w:rPr>
            </w:pPr>
            <w:r>
              <w:rPr>
                <w:b/>
                <w:sz w:val="28"/>
                <w:szCs w:val="28"/>
              </w:rPr>
              <w:t>2. </w:t>
            </w:r>
            <w:r w:rsidR="005F48B2" w:rsidRPr="005F48B2">
              <w:rPr>
                <w:b/>
                <w:sz w:val="28"/>
                <w:szCs w:val="28"/>
              </w:rPr>
              <w:t xml:space="preserve">Par </w:t>
            </w:r>
            <w:r w:rsidR="006D0816">
              <w:rPr>
                <w:b/>
                <w:sz w:val="28"/>
                <w:szCs w:val="28"/>
              </w:rPr>
              <w:t>k</w:t>
            </w:r>
            <w:r w:rsidR="007E10EE" w:rsidRPr="005F48B2">
              <w:rPr>
                <w:b/>
                <w:sz w:val="28"/>
                <w:szCs w:val="28"/>
              </w:rPr>
              <w:t>omercdarbīb</w:t>
            </w:r>
            <w:r w:rsidR="005F48B2" w:rsidRPr="005F48B2">
              <w:rPr>
                <w:b/>
                <w:sz w:val="28"/>
                <w:szCs w:val="28"/>
              </w:rPr>
              <w:t>u</w:t>
            </w:r>
            <w:r w:rsidR="007E10EE" w:rsidRPr="005F48B2">
              <w:rPr>
                <w:b/>
                <w:sz w:val="28"/>
                <w:szCs w:val="28"/>
              </w:rPr>
              <w:t xml:space="preserve"> </w:t>
            </w:r>
            <w:r w:rsidR="000E4AD1" w:rsidRPr="005F48B2">
              <w:rPr>
                <w:b/>
                <w:sz w:val="28"/>
                <w:szCs w:val="28"/>
              </w:rPr>
              <w:t xml:space="preserve">Latgales </w:t>
            </w:r>
            <w:r w:rsidR="007E10EE" w:rsidRPr="005F48B2">
              <w:rPr>
                <w:b/>
                <w:sz w:val="28"/>
                <w:szCs w:val="28"/>
              </w:rPr>
              <w:t>SEZ teritorijā</w:t>
            </w:r>
            <w:r w:rsidR="005A7FF4" w:rsidRPr="005F48B2">
              <w:rPr>
                <w:b/>
                <w:sz w:val="28"/>
                <w:szCs w:val="28"/>
              </w:rPr>
              <w:t>.</w:t>
            </w:r>
            <w:r w:rsidR="007E10EE" w:rsidRPr="005F48B2">
              <w:rPr>
                <w:b/>
                <w:sz w:val="28"/>
                <w:szCs w:val="28"/>
              </w:rPr>
              <w:t xml:space="preserve"> </w:t>
            </w:r>
          </w:p>
          <w:p w14:paraId="1E1AAC02" w14:textId="48DA4A98" w:rsidR="00C149E9" w:rsidRPr="00CC314C" w:rsidRDefault="007E10EE" w:rsidP="00FF6DF3">
            <w:pPr>
              <w:pStyle w:val="naisc"/>
              <w:spacing w:before="0" w:after="0"/>
              <w:jc w:val="both"/>
              <w:rPr>
                <w:sz w:val="28"/>
                <w:szCs w:val="28"/>
                <w:u w:val="single"/>
              </w:rPr>
            </w:pPr>
            <w:r w:rsidRPr="007E10EE">
              <w:rPr>
                <w:sz w:val="28"/>
                <w:szCs w:val="28"/>
              </w:rPr>
              <w:t>Latgales SEZ teritorijai piemīt īpaša specifika.</w:t>
            </w:r>
            <w:r>
              <w:rPr>
                <w:sz w:val="28"/>
                <w:szCs w:val="28"/>
              </w:rPr>
              <w:t xml:space="preserve"> Latgales plānošanas reģiona ietilpstošajās pašvaldībās nav noteikta teritorijas </w:t>
            </w:r>
            <w:r w:rsidRPr="00FF6DF3">
              <w:rPr>
                <w:sz w:val="28"/>
                <w:szCs w:val="28"/>
              </w:rPr>
              <w:t xml:space="preserve">atrašanās vieta un platība, kurai var tikt piešķirts SEZ statuss – tā ir nosakāma atbilstoši plānotajam ieguldījumu projektam. </w:t>
            </w:r>
            <w:r w:rsidR="007924E7">
              <w:rPr>
                <w:sz w:val="28"/>
                <w:szCs w:val="28"/>
              </w:rPr>
              <w:t xml:space="preserve">Līdz ar to secināms, ka </w:t>
            </w:r>
            <w:r w:rsidRPr="00CC314C">
              <w:rPr>
                <w:sz w:val="28"/>
                <w:szCs w:val="28"/>
                <w:u w:val="single"/>
              </w:rPr>
              <w:t xml:space="preserve">Latgales SEZ atļauju </w:t>
            </w:r>
            <w:r w:rsidR="001F3958">
              <w:rPr>
                <w:sz w:val="28"/>
                <w:szCs w:val="28"/>
                <w:u w:val="single"/>
              </w:rPr>
              <w:t xml:space="preserve">par tiesībām </w:t>
            </w:r>
            <w:r w:rsidR="000C23FF" w:rsidRPr="00CC314C">
              <w:rPr>
                <w:sz w:val="28"/>
                <w:szCs w:val="28"/>
                <w:u w:val="single"/>
              </w:rPr>
              <w:t xml:space="preserve">piemērot tiešo nodokļu atvieglojumus </w:t>
            </w:r>
            <w:r w:rsidRPr="00CC314C">
              <w:rPr>
                <w:sz w:val="28"/>
                <w:szCs w:val="28"/>
                <w:u w:val="single"/>
              </w:rPr>
              <w:t>var piešķirt kapitālsabiedrībai, kas komercdarbību veic Latgales SEZ teritorijā</w:t>
            </w:r>
            <w:r w:rsidR="00E5567B">
              <w:rPr>
                <w:sz w:val="28"/>
                <w:szCs w:val="28"/>
                <w:u w:val="single"/>
              </w:rPr>
              <w:t>,</w:t>
            </w:r>
            <w:r w:rsidRPr="00CC314C">
              <w:rPr>
                <w:sz w:val="28"/>
                <w:szCs w:val="28"/>
                <w:u w:val="single"/>
              </w:rPr>
              <w:t xml:space="preserve"> un tā ir kapitālsabiedrības plānotā ieguldījumu projekta īstenošanas vieta</w:t>
            </w:r>
            <w:r w:rsidR="00335328" w:rsidRPr="00CC314C">
              <w:rPr>
                <w:sz w:val="28"/>
                <w:szCs w:val="28"/>
              </w:rPr>
              <w:t xml:space="preserve">. </w:t>
            </w:r>
            <w:r w:rsidR="00A90A60">
              <w:rPr>
                <w:sz w:val="28"/>
                <w:szCs w:val="28"/>
              </w:rPr>
              <w:t>I</w:t>
            </w:r>
            <w:r w:rsidR="00A90A60" w:rsidRPr="00BD3087">
              <w:rPr>
                <w:sz w:val="28"/>
                <w:szCs w:val="28"/>
              </w:rPr>
              <w:t>evērojot likuma 5.</w:t>
            </w:r>
            <w:r w:rsidR="00E5567B">
              <w:rPr>
                <w:sz w:val="28"/>
                <w:szCs w:val="28"/>
              </w:rPr>
              <w:t> </w:t>
            </w:r>
            <w:r w:rsidR="00A90A60" w:rsidRPr="00BD3087">
              <w:rPr>
                <w:sz w:val="28"/>
                <w:szCs w:val="28"/>
              </w:rPr>
              <w:t xml:space="preserve">panta otrajā daļā noteikto, ka kapitālsabiedrība veic komercdarbību tikai SEZ teritorijā, </w:t>
            </w:r>
            <w:r w:rsidR="004606E9">
              <w:rPr>
                <w:sz w:val="28"/>
                <w:szCs w:val="28"/>
              </w:rPr>
              <w:t xml:space="preserve">paliek spēkā nosacījums, ka </w:t>
            </w:r>
            <w:r w:rsidR="007855AD" w:rsidRPr="00CC314C">
              <w:rPr>
                <w:sz w:val="28"/>
                <w:szCs w:val="28"/>
                <w:u w:val="single"/>
              </w:rPr>
              <w:t xml:space="preserve">Latgales SEZ </w:t>
            </w:r>
            <w:r w:rsidR="00A90A60" w:rsidRPr="00CC314C">
              <w:rPr>
                <w:sz w:val="28"/>
                <w:szCs w:val="28"/>
                <w:u w:val="single"/>
              </w:rPr>
              <w:t>k</w:t>
            </w:r>
            <w:r w:rsidR="006F7B05" w:rsidRPr="00CC314C">
              <w:rPr>
                <w:sz w:val="28"/>
                <w:szCs w:val="28"/>
                <w:u w:val="single"/>
              </w:rPr>
              <w:t>apitālsabiedrībai nav tiesību veikt komercdarbību ārpus Latgales reģiona teritorijas</w:t>
            </w:r>
            <w:r w:rsidR="00A90A60" w:rsidRPr="00CC314C">
              <w:rPr>
                <w:sz w:val="28"/>
                <w:szCs w:val="28"/>
                <w:u w:val="single"/>
              </w:rPr>
              <w:t>.</w:t>
            </w:r>
            <w:r w:rsidR="007F43EB" w:rsidRPr="00CC314C">
              <w:rPr>
                <w:sz w:val="28"/>
                <w:szCs w:val="28"/>
                <w:u w:val="single"/>
              </w:rPr>
              <w:t xml:space="preserve"> </w:t>
            </w:r>
          </w:p>
          <w:p w14:paraId="6E4FA77B" w14:textId="1ED8BFBF" w:rsidR="00D077CF" w:rsidRPr="000C23FF" w:rsidRDefault="00296B98" w:rsidP="00F856AB">
            <w:pPr>
              <w:pStyle w:val="naisc"/>
              <w:spacing w:before="0" w:after="0"/>
              <w:jc w:val="both"/>
              <w:rPr>
                <w:sz w:val="28"/>
                <w:szCs w:val="28"/>
              </w:rPr>
            </w:pPr>
            <w:r>
              <w:rPr>
                <w:sz w:val="28"/>
                <w:szCs w:val="28"/>
              </w:rPr>
              <w:t xml:space="preserve">Ņemot vērā, ka </w:t>
            </w:r>
            <w:r w:rsidR="00475B57">
              <w:rPr>
                <w:sz w:val="28"/>
                <w:szCs w:val="28"/>
              </w:rPr>
              <w:t>Latgales SEZ k</w:t>
            </w:r>
            <w:r w:rsidR="002F4AC3" w:rsidRPr="00475B57">
              <w:rPr>
                <w:sz w:val="28"/>
                <w:szCs w:val="28"/>
              </w:rPr>
              <w:t>apitālsabiedrībām ir iespējamas vairākas struktūrvienības,</w:t>
            </w:r>
            <w:r w:rsidR="002F4AC3" w:rsidRPr="004606E9">
              <w:rPr>
                <w:sz w:val="28"/>
                <w:szCs w:val="28"/>
              </w:rPr>
              <w:t xml:space="preserve"> attiecīgi </w:t>
            </w:r>
            <w:r w:rsidR="000C23FF">
              <w:rPr>
                <w:sz w:val="28"/>
                <w:szCs w:val="28"/>
              </w:rPr>
              <w:t xml:space="preserve">ir </w:t>
            </w:r>
            <w:r w:rsidR="000C23FF" w:rsidRPr="00B14FAF">
              <w:rPr>
                <w:sz w:val="28"/>
                <w:szCs w:val="28"/>
                <w:u w:val="single"/>
              </w:rPr>
              <w:t>nepieciešam</w:t>
            </w:r>
            <w:r w:rsidR="00541282" w:rsidRPr="00B14FAF">
              <w:rPr>
                <w:sz w:val="28"/>
                <w:szCs w:val="28"/>
                <w:u w:val="single"/>
              </w:rPr>
              <w:t>s noteikt</w:t>
            </w:r>
            <w:r w:rsidR="000C23FF" w:rsidRPr="00B14FAF">
              <w:rPr>
                <w:sz w:val="28"/>
                <w:szCs w:val="28"/>
                <w:u w:val="single"/>
              </w:rPr>
              <w:t xml:space="preserve"> </w:t>
            </w:r>
            <w:r w:rsidR="002B2994" w:rsidRPr="00B14FAF">
              <w:rPr>
                <w:sz w:val="28"/>
                <w:szCs w:val="28"/>
                <w:u w:val="single"/>
              </w:rPr>
              <w:t>finanšu plūsm</w:t>
            </w:r>
            <w:r w:rsidR="00047DB6">
              <w:rPr>
                <w:sz w:val="28"/>
                <w:szCs w:val="28"/>
                <w:u w:val="single"/>
              </w:rPr>
              <w:t>as</w:t>
            </w:r>
            <w:r w:rsidR="002B2994" w:rsidRPr="00B14FAF">
              <w:rPr>
                <w:sz w:val="28"/>
                <w:szCs w:val="28"/>
                <w:u w:val="single"/>
              </w:rPr>
              <w:t xml:space="preserve"> </w:t>
            </w:r>
            <w:r w:rsidR="006E0CBC" w:rsidRPr="00B14FAF">
              <w:rPr>
                <w:sz w:val="28"/>
                <w:szCs w:val="28"/>
                <w:u w:val="single"/>
              </w:rPr>
              <w:t>no</w:t>
            </w:r>
            <w:r w:rsidR="002B2994" w:rsidRPr="00B14FAF">
              <w:rPr>
                <w:sz w:val="28"/>
                <w:szCs w:val="28"/>
                <w:u w:val="single"/>
              </w:rPr>
              <w:t>dalīšan</w:t>
            </w:r>
            <w:r w:rsidR="000C23FF" w:rsidRPr="00B14FAF">
              <w:rPr>
                <w:sz w:val="28"/>
                <w:szCs w:val="28"/>
                <w:u w:val="single"/>
              </w:rPr>
              <w:t>a</w:t>
            </w:r>
            <w:r w:rsidR="006E0CBC" w:rsidRPr="00B14FAF">
              <w:rPr>
                <w:sz w:val="28"/>
                <w:szCs w:val="28"/>
                <w:u w:val="single"/>
              </w:rPr>
              <w:t>s iespēj</w:t>
            </w:r>
            <w:r w:rsidR="00541282" w:rsidRPr="00B14FAF">
              <w:rPr>
                <w:sz w:val="28"/>
                <w:szCs w:val="28"/>
                <w:u w:val="single"/>
              </w:rPr>
              <w:t>u</w:t>
            </w:r>
            <w:r w:rsidR="002B2994" w:rsidRPr="00B14FAF">
              <w:rPr>
                <w:sz w:val="28"/>
                <w:szCs w:val="28"/>
                <w:u w:val="single"/>
              </w:rPr>
              <w:t xml:space="preserve"> starp teritorijām Latgales reģionā</w:t>
            </w:r>
            <w:r w:rsidR="002B2994" w:rsidRPr="00795043">
              <w:rPr>
                <w:sz w:val="28"/>
                <w:szCs w:val="28"/>
              </w:rPr>
              <w:t>, par kurām kapitālsabiedrībai ir piešķirta atļauja</w:t>
            </w:r>
            <w:r w:rsidR="000C23FF" w:rsidRPr="000C23FF">
              <w:rPr>
                <w:sz w:val="28"/>
                <w:szCs w:val="28"/>
              </w:rPr>
              <w:t xml:space="preserve"> </w:t>
            </w:r>
            <w:r w:rsidR="001F3958">
              <w:rPr>
                <w:sz w:val="28"/>
                <w:szCs w:val="28"/>
              </w:rPr>
              <w:t xml:space="preserve">par tiesībām </w:t>
            </w:r>
            <w:r w:rsidR="000C23FF" w:rsidRPr="000C23FF">
              <w:rPr>
                <w:sz w:val="28"/>
                <w:szCs w:val="28"/>
              </w:rPr>
              <w:t>piemērot tiešo nodokļu atvieglojumus</w:t>
            </w:r>
            <w:r w:rsidR="002B2994" w:rsidRPr="00795043">
              <w:rPr>
                <w:sz w:val="28"/>
                <w:szCs w:val="28"/>
              </w:rPr>
              <w:t xml:space="preserve">, no teritorijām, </w:t>
            </w:r>
            <w:r w:rsidR="001F3958">
              <w:rPr>
                <w:sz w:val="28"/>
                <w:szCs w:val="28"/>
              </w:rPr>
              <w:t xml:space="preserve">par kurām nav piešķirta atļauja par tiesībām </w:t>
            </w:r>
            <w:r w:rsidR="000C23FF" w:rsidRPr="000C23FF">
              <w:rPr>
                <w:sz w:val="28"/>
                <w:szCs w:val="28"/>
              </w:rPr>
              <w:t>piemērot tiešo nodokļu atvieglojumus</w:t>
            </w:r>
            <w:r w:rsidR="00E5567B">
              <w:rPr>
                <w:sz w:val="28"/>
                <w:szCs w:val="28"/>
              </w:rPr>
              <w:t>,</w:t>
            </w:r>
            <w:r w:rsidR="000C23FF" w:rsidRPr="00795043">
              <w:rPr>
                <w:sz w:val="28"/>
                <w:szCs w:val="28"/>
              </w:rPr>
              <w:t xml:space="preserve"> </w:t>
            </w:r>
            <w:r w:rsidR="002B2994" w:rsidRPr="00795043">
              <w:rPr>
                <w:sz w:val="28"/>
                <w:szCs w:val="28"/>
              </w:rPr>
              <w:t>un tās nav iekļautas Latgales SEZ teritorijā.</w:t>
            </w:r>
          </w:p>
          <w:p w14:paraId="5B3AF96E" w14:textId="77777777" w:rsidR="006C22EB" w:rsidRDefault="006C22EB" w:rsidP="00D077CF">
            <w:pPr>
              <w:spacing w:after="0" w:line="240" w:lineRule="auto"/>
              <w:jc w:val="both"/>
              <w:rPr>
                <w:rFonts w:ascii="Times New Roman" w:hAnsi="Times New Roman"/>
                <w:i/>
                <w:sz w:val="28"/>
                <w:szCs w:val="28"/>
              </w:rPr>
            </w:pPr>
          </w:p>
          <w:p w14:paraId="63F11BB8" w14:textId="796C976F" w:rsidR="00FF6DF3" w:rsidRPr="00D077CF" w:rsidRDefault="008B79BD" w:rsidP="00D077CF">
            <w:pPr>
              <w:spacing w:after="0" w:line="240" w:lineRule="auto"/>
              <w:jc w:val="both"/>
              <w:rPr>
                <w:rFonts w:ascii="Times New Roman" w:hAnsi="Times New Roman"/>
                <w:sz w:val="28"/>
                <w:szCs w:val="28"/>
              </w:rPr>
            </w:pPr>
            <w:r>
              <w:rPr>
                <w:rFonts w:ascii="Times New Roman" w:hAnsi="Times New Roman"/>
                <w:i/>
                <w:sz w:val="28"/>
                <w:szCs w:val="28"/>
              </w:rPr>
              <w:t>Papildu</w:t>
            </w:r>
            <w:r w:rsidR="00D077CF" w:rsidRPr="003A2A0C">
              <w:rPr>
                <w:rFonts w:ascii="Times New Roman" w:hAnsi="Times New Roman"/>
                <w:i/>
                <w:sz w:val="28"/>
                <w:szCs w:val="28"/>
              </w:rPr>
              <w:t xml:space="preserve"> informācija par likumprojekta pantiem: </w:t>
            </w:r>
          </w:p>
          <w:p w14:paraId="7D417F8D" w14:textId="55FA84F2" w:rsidR="005677D3" w:rsidRPr="00CC314C" w:rsidRDefault="005677D3" w:rsidP="004E744D">
            <w:pPr>
              <w:pStyle w:val="naisc"/>
              <w:spacing w:before="0" w:after="0"/>
              <w:jc w:val="both"/>
              <w:rPr>
                <w:b/>
                <w:sz w:val="28"/>
                <w:szCs w:val="28"/>
              </w:rPr>
            </w:pPr>
            <w:r w:rsidRPr="00CC314C">
              <w:rPr>
                <w:b/>
                <w:color w:val="000000" w:themeColor="text1"/>
                <w:sz w:val="28"/>
                <w:szCs w:val="28"/>
              </w:rPr>
              <w:t>Par likumprojekta 1.</w:t>
            </w:r>
            <w:r w:rsidR="008B79BD">
              <w:rPr>
                <w:b/>
                <w:color w:val="000000" w:themeColor="text1"/>
                <w:sz w:val="28"/>
                <w:szCs w:val="28"/>
              </w:rPr>
              <w:t> </w:t>
            </w:r>
            <w:r w:rsidRPr="00CC314C">
              <w:rPr>
                <w:b/>
                <w:color w:val="000000" w:themeColor="text1"/>
                <w:sz w:val="28"/>
                <w:szCs w:val="28"/>
              </w:rPr>
              <w:t>pantu:</w:t>
            </w:r>
          </w:p>
          <w:p w14:paraId="75212D9E" w14:textId="3AEB1594" w:rsidR="005677D3" w:rsidRDefault="00EF06EF" w:rsidP="00B1221A">
            <w:pPr>
              <w:pStyle w:val="naisc"/>
              <w:spacing w:before="0" w:after="0"/>
              <w:jc w:val="both"/>
              <w:rPr>
                <w:sz w:val="28"/>
                <w:szCs w:val="28"/>
              </w:rPr>
            </w:pPr>
            <w:r>
              <w:rPr>
                <w:sz w:val="28"/>
                <w:szCs w:val="28"/>
              </w:rPr>
              <w:t>Likuma 1. panta otrās daļas 1. </w:t>
            </w:r>
            <w:r w:rsidRPr="00193D52">
              <w:rPr>
                <w:sz w:val="28"/>
                <w:szCs w:val="28"/>
              </w:rPr>
              <w:t>punkta</w:t>
            </w:r>
            <w:r>
              <w:rPr>
                <w:sz w:val="28"/>
                <w:szCs w:val="28"/>
              </w:rPr>
              <w:t xml:space="preserve"> “e” apakšpunkts ir papildināts, nosakot, </w:t>
            </w:r>
            <w:r w:rsidR="008A554D">
              <w:rPr>
                <w:sz w:val="28"/>
                <w:szCs w:val="28"/>
              </w:rPr>
              <w:t xml:space="preserve">ka </w:t>
            </w:r>
            <w:r w:rsidR="00F04DFA" w:rsidRPr="004327DE">
              <w:rPr>
                <w:sz w:val="28"/>
                <w:szCs w:val="28"/>
              </w:rPr>
              <w:t xml:space="preserve">Latgales </w:t>
            </w:r>
            <w:r w:rsidR="008A554D">
              <w:rPr>
                <w:sz w:val="28"/>
                <w:szCs w:val="28"/>
              </w:rPr>
              <w:t>SEZ</w:t>
            </w:r>
            <w:r w:rsidR="00F04DFA" w:rsidRPr="004327DE">
              <w:rPr>
                <w:sz w:val="28"/>
                <w:szCs w:val="28"/>
              </w:rPr>
              <w:t xml:space="preserve"> pārvaldes speciālās ekonomiskās zo</w:t>
            </w:r>
            <w:r w:rsidR="0050034F">
              <w:rPr>
                <w:sz w:val="28"/>
                <w:szCs w:val="28"/>
              </w:rPr>
              <w:t>nas kapitālsabiedrībai izsniegtā</w:t>
            </w:r>
            <w:r w:rsidR="00F04DFA" w:rsidRPr="004327DE">
              <w:rPr>
                <w:sz w:val="28"/>
                <w:szCs w:val="28"/>
              </w:rPr>
              <w:t xml:space="preserve"> atļauja par tiesībām piemērot tiešo nodokļu atvieglojumus </w:t>
            </w:r>
            <w:r w:rsidR="008A554D">
              <w:rPr>
                <w:sz w:val="28"/>
                <w:szCs w:val="28"/>
              </w:rPr>
              <w:t xml:space="preserve">ir noteikta </w:t>
            </w:r>
            <w:r w:rsidR="00F04DFA" w:rsidRPr="00CC314C">
              <w:rPr>
                <w:sz w:val="28"/>
                <w:szCs w:val="28"/>
                <w:u w:val="single"/>
              </w:rPr>
              <w:t xml:space="preserve">par Latgales </w:t>
            </w:r>
            <w:r w:rsidR="00E61B4A" w:rsidRPr="00CC314C">
              <w:rPr>
                <w:sz w:val="28"/>
                <w:szCs w:val="28"/>
                <w:u w:val="single"/>
              </w:rPr>
              <w:t>SEZ</w:t>
            </w:r>
            <w:r w:rsidR="00F04DFA" w:rsidRPr="00CC314C">
              <w:rPr>
                <w:sz w:val="28"/>
                <w:szCs w:val="28"/>
                <w:u w:val="single"/>
              </w:rPr>
              <w:t xml:space="preserve"> teritorijā veiktajiem ieguldījumiem atbalstāmajās nozarēs</w:t>
            </w:r>
            <w:r w:rsidR="009A553B" w:rsidRPr="00CC314C">
              <w:rPr>
                <w:sz w:val="28"/>
                <w:szCs w:val="28"/>
              </w:rPr>
              <w:t>.</w:t>
            </w:r>
            <w:r w:rsidR="00B1221A" w:rsidRPr="00CC314C">
              <w:rPr>
                <w:sz w:val="28"/>
                <w:szCs w:val="28"/>
              </w:rPr>
              <w:t xml:space="preserve"> </w:t>
            </w:r>
          </w:p>
          <w:p w14:paraId="47594104" w14:textId="362779CA" w:rsidR="00567770" w:rsidRPr="00E52C50" w:rsidRDefault="00606208" w:rsidP="004E744D">
            <w:pPr>
              <w:pStyle w:val="naisc"/>
              <w:spacing w:before="0" w:after="0"/>
              <w:jc w:val="both"/>
              <w:rPr>
                <w:color w:val="000000" w:themeColor="text1"/>
                <w:sz w:val="28"/>
                <w:szCs w:val="28"/>
              </w:rPr>
            </w:pPr>
            <w:r>
              <w:rPr>
                <w:color w:val="000000" w:themeColor="text1"/>
                <w:sz w:val="28"/>
                <w:szCs w:val="28"/>
              </w:rPr>
              <w:lastRenderedPageBreak/>
              <w:t>S</w:t>
            </w:r>
            <w:r w:rsidR="004E744D" w:rsidRPr="004E744D">
              <w:rPr>
                <w:color w:val="000000" w:themeColor="text1"/>
                <w:sz w:val="28"/>
                <w:szCs w:val="28"/>
              </w:rPr>
              <w:t>askaņā ar likuma “Par nodokļu piemērošanu brīvostās un speciālajās ekonomiskajās zonās” 1.</w:t>
            </w:r>
            <w:r w:rsidR="008B79BD">
              <w:rPr>
                <w:color w:val="000000" w:themeColor="text1"/>
                <w:sz w:val="28"/>
                <w:szCs w:val="28"/>
              </w:rPr>
              <w:t> </w:t>
            </w:r>
            <w:r w:rsidR="004E744D" w:rsidRPr="004E744D">
              <w:rPr>
                <w:color w:val="000000" w:themeColor="text1"/>
                <w:sz w:val="28"/>
                <w:szCs w:val="28"/>
              </w:rPr>
              <w:t>panta otrās daļas 12.</w:t>
            </w:r>
            <w:r w:rsidR="008B79BD">
              <w:rPr>
                <w:color w:val="000000" w:themeColor="text1"/>
                <w:sz w:val="28"/>
                <w:szCs w:val="28"/>
              </w:rPr>
              <w:t> </w:t>
            </w:r>
            <w:r w:rsidR="004E744D" w:rsidRPr="004E744D">
              <w:rPr>
                <w:color w:val="000000" w:themeColor="text1"/>
                <w:sz w:val="28"/>
                <w:szCs w:val="28"/>
              </w:rPr>
              <w:t>punktā sniegto definējumu</w:t>
            </w:r>
            <w:r w:rsidR="007266C1">
              <w:rPr>
                <w:color w:val="000000" w:themeColor="text1"/>
                <w:sz w:val="28"/>
                <w:szCs w:val="28"/>
              </w:rPr>
              <w:t>,</w:t>
            </w:r>
            <w:r w:rsidR="004E744D" w:rsidRPr="004E744D">
              <w:rPr>
                <w:color w:val="000000" w:themeColor="text1"/>
                <w:sz w:val="28"/>
                <w:szCs w:val="28"/>
              </w:rPr>
              <w:t xml:space="preserve"> </w:t>
            </w:r>
            <w:r w:rsidR="008B3901">
              <w:rPr>
                <w:color w:val="000000" w:themeColor="text1"/>
                <w:sz w:val="28"/>
                <w:szCs w:val="28"/>
              </w:rPr>
              <w:t>šobrīd</w:t>
            </w:r>
            <w:r w:rsidR="004E744D" w:rsidRPr="004E744D">
              <w:rPr>
                <w:color w:val="000000" w:themeColor="text1"/>
                <w:sz w:val="28"/>
                <w:szCs w:val="28"/>
              </w:rPr>
              <w:t xml:space="preserve"> ir atbalstāmi tikai materiālie ieguldījumi (ēkas, būves, iekārtas un tehnika) un nemateriālie ieguldījumi (izmaksas patentu iegūšanai un tehnoloģiju apgūšanai).</w:t>
            </w:r>
            <w:r w:rsidR="00B97E3F">
              <w:rPr>
                <w:color w:val="000000" w:themeColor="text1"/>
                <w:sz w:val="28"/>
                <w:szCs w:val="28"/>
              </w:rPr>
              <w:t xml:space="preserve"> </w:t>
            </w:r>
            <w:r w:rsidR="00B97E3F" w:rsidRPr="00CC314C">
              <w:rPr>
                <w:color w:val="000000" w:themeColor="text1"/>
                <w:sz w:val="28"/>
                <w:szCs w:val="28"/>
                <w:u w:val="single"/>
              </w:rPr>
              <w:t>Tomēr Eiropas Savienības</w:t>
            </w:r>
            <w:r w:rsidR="00FF0BFB">
              <w:rPr>
                <w:color w:val="000000" w:themeColor="text1"/>
                <w:sz w:val="28"/>
                <w:szCs w:val="28"/>
                <w:u w:val="single"/>
              </w:rPr>
              <w:t xml:space="preserve"> (turpmāk – ES)</w:t>
            </w:r>
            <w:r w:rsidR="00B97E3F" w:rsidRPr="00CC314C">
              <w:rPr>
                <w:color w:val="000000" w:themeColor="text1"/>
                <w:sz w:val="28"/>
                <w:szCs w:val="28"/>
                <w:u w:val="single"/>
              </w:rPr>
              <w:t xml:space="preserve"> normatīvais regulējums paredz plašākas atbalsta iespējas</w:t>
            </w:r>
            <w:r w:rsidR="00B33C77" w:rsidRPr="00CC314C">
              <w:rPr>
                <w:color w:val="000000" w:themeColor="text1"/>
                <w:sz w:val="28"/>
                <w:szCs w:val="28"/>
                <w:u w:val="single"/>
              </w:rPr>
              <w:t xml:space="preserve"> attiecībā uz ieguldījumu aprēķinā ietveramajām attiecināmajām izmaksām.</w:t>
            </w:r>
            <w:r w:rsidR="0043224B" w:rsidRPr="00E52C50">
              <w:rPr>
                <w:color w:val="000000" w:themeColor="text1"/>
                <w:sz w:val="28"/>
                <w:szCs w:val="28"/>
              </w:rPr>
              <w:t xml:space="preserve"> </w:t>
            </w:r>
            <w:r w:rsidR="00EE4267">
              <w:rPr>
                <w:sz w:val="28"/>
                <w:szCs w:val="28"/>
              </w:rPr>
              <w:t xml:space="preserve"> Priekšlikumu ir izteikušas vairākas SEZ kapitālsabiedrības, kuru ieguldījumu projektos ir plānotas šādas attiecināmās izmaksas</w:t>
            </w:r>
            <w:r w:rsidR="00EE4267" w:rsidRPr="004D72AB">
              <w:rPr>
                <w:sz w:val="28"/>
                <w:szCs w:val="28"/>
              </w:rPr>
              <w:t>.</w:t>
            </w:r>
          </w:p>
          <w:p w14:paraId="6ED25E5D" w14:textId="5978D628" w:rsidR="007221D4" w:rsidRDefault="00567770" w:rsidP="007C0959">
            <w:pPr>
              <w:pStyle w:val="naisc"/>
              <w:spacing w:before="0" w:after="0"/>
              <w:jc w:val="both"/>
              <w:rPr>
                <w:sz w:val="28"/>
                <w:szCs w:val="28"/>
              </w:rPr>
            </w:pPr>
            <w:r w:rsidRPr="00CC314C">
              <w:rPr>
                <w:b/>
                <w:sz w:val="28"/>
                <w:szCs w:val="28"/>
              </w:rPr>
              <w:t>I</w:t>
            </w:r>
            <w:r w:rsidR="007221D4" w:rsidRPr="00CC314C">
              <w:rPr>
                <w:b/>
                <w:sz w:val="28"/>
                <w:szCs w:val="28"/>
              </w:rPr>
              <w:t>nformācijas tehnoloģiju programmatūras iegādes izmaksas</w:t>
            </w:r>
            <w:r w:rsidR="007221D4" w:rsidRPr="00EC124A">
              <w:rPr>
                <w:b/>
                <w:sz w:val="28"/>
                <w:szCs w:val="28"/>
              </w:rPr>
              <w:t xml:space="preserve"> </w:t>
            </w:r>
            <w:r w:rsidR="007221D4">
              <w:rPr>
                <w:sz w:val="28"/>
                <w:szCs w:val="28"/>
              </w:rPr>
              <w:t xml:space="preserve">ir ietvertas likumprojekta </w:t>
            </w:r>
            <w:r w:rsidR="001D1E72">
              <w:rPr>
                <w:sz w:val="28"/>
                <w:szCs w:val="28"/>
              </w:rPr>
              <w:t>1</w:t>
            </w:r>
            <w:r w:rsidR="00D12080">
              <w:rPr>
                <w:sz w:val="28"/>
                <w:szCs w:val="28"/>
              </w:rPr>
              <w:t>.</w:t>
            </w:r>
            <w:r w:rsidR="008B79BD">
              <w:rPr>
                <w:sz w:val="28"/>
                <w:szCs w:val="28"/>
              </w:rPr>
              <w:t> </w:t>
            </w:r>
            <w:r w:rsidR="00D12080">
              <w:rPr>
                <w:sz w:val="28"/>
                <w:szCs w:val="28"/>
              </w:rPr>
              <w:t>pantā</w:t>
            </w:r>
            <w:r w:rsidR="007221D4">
              <w:rPr>
                <w:sz w:val="28"/>
                <w:szCs w:val="28"/>
              </w:rPr>
              <w:t xml:space="preserve"> pie nemateriālajiem aktīviem</w:t>
            </w:r>
            <w:r w:rsidR="007221D4" w:rsidRPr="009D7ADA">
              <w:rPr>
                <w:sz w:val="28"/>
                <w:szCs w:val="28"/>
              </w:rPr>
              <w:t>.</w:t>
            </w:r>
            <w:r w:rsidR="007221D4">
              <w:rPr>
                <w:sz w:val="28"/>
                <w:szCs w:val="28"/>
              </w:rPr>
              <w:t xml:space="preserve"> </w:t>
            </w:r>
            <w:r w:rsidR="007221D4" w:rsidRPr="009D7ADA">
              <w:rPr>
                <w:sz w:val="28"/>
                <w:szCs w:val="28"/>
              </w:rPr>
              <w:t>Informācijas tehnoloģiju programmatūras iegādes izmaksu g</w:t>
            </w:r>
            <w:r w:rsidR="007221D4" w:rsidRPr="004F7822">
              <w:rPr>
                <w:sz w:val="28"/>
                <w:szCs w:val="28"/>
              </w:rPr>
              <w:t>adījumu nosaka Komisijas regulas Nr.</w:t>
            </w:r>
            <w:r w:rsidR="00147772">
              <w:rPr>
                <w:sz w:val="28"/>
                <w:szCs w:val="28"/>
              </w:rPr>
              <w:t> </w:t>
            </w:r>
            <w:hyperlink r:id="rId8" w:tgtFrame="_blank" w:history="1">
              <w:r w:rsidR="007221D4" w:rsidRPr="004F7822">
                <w:rPr>
                  <w:sz w:val="28"/>
                  <w:szCs w:val="28"/>
                </w:rPr>
                <w:t>651/2014</w:t>
              </w:r>
            </w:hyperlink>
            <w:r w:rsidR="007221D4" w:rsidRPr="004F7822">
              <w:rPr>
                <w:sz w:val="28"/>
                <w:szCs w:val="28"/>
              </w:rPr>
              <w:t xml:space="preserve"> 14.</w:t>
            </w:r>
            <w:r w:rsidR="007221D4">
              <w:rPr>
                <w:sz w:val="28"/>
                <w:szCs w:val="28"/>
              </w:rPr>
              <w:t> </w:t>
            </w:r>
            <w:r w:rsidR="007221D4" w:rsidRPr="004F7822">
              <w:rPr>
                <w:sz w:val="28"/>
                <w:szCs w:val="28"/>
              </w:rPr>
              <w:t>panta 8.</w:t>
            </w:r>
            <w:r w:rsidR="007221D4">
              <w:rPr>
                <w:sz w:val="28"/>
                <w:szCs w:val="28"/>
              </w:rPr>
              <w:t> </w:t>
            </w:r>
            <w:r w:rsidR="007221D4" w:rsidRPr="004F7822">
              <w:rPr>
                <w:sz w:val="28"/>
                <w:szCs w:val="28"/>
              </w:rPr>
              <w:t>punktā minētie nosacījumi. Komisijas regulas Nr.</w:t>
            </w:r>
            <w:r w:rsidR="007221D4">
              <w:rPr>
                <w:sz w:val="28"/>
                <w:szCs w:val="28"/>
              </w:rPr>
              <w:t> </w:t>
            </w:r>
            <w:hyperlink r:id="rId9" w:tgtFrame="_blank" w:history="1">
              <w:r w:rsidR="007221D4" w:rsidRPr="004F7822">
                <w:rPr>
                  <w:sz w:val="28"/>
                  <w:szCs w:val="28"/>
                </w:rPr>
                <w:t>651/2014</w:t>
              </w:r>
            </w:hyperlink>
            <w:r w:rsidR="007221D4" w:rsidRPr="004F7822">
              <w:rPr>
                <w:sz w:val="28"/>
                <w:szCs w:val="28"/>
              </w:rPr>
              <w:t xml:space="preserve"> 2.</w:t>
            </w:r>
            <w:r w:rsidR="007221D4">
              <w:rPr>
                <w:sz w:val="28"/>
                <w:szCs w:val="28"/>
              </w:rPr>
              <w:t> </w:t>
            </w:r>
            <w:r w:rsidR="007221D4" w:rsidRPr="004F7822">
              <w:rPr>
                <w:sz w:val="28"/>
                <w:szCs w:val="28"/>
              </w:rPr>
              <w:t>panta 30.</w:t>
            </w:r>
            <w:r w:rsidR="007221D4">
              <w:rPr>
                <w:sz w:val="28"/>
                <w:szCs w:val="28"/>
              </w:rPr>
              <w:t> </w:t>
            </w:r>
            <w:r w:rsidR="007221D4" w:rsidRPr="004F7822">
              <w:rPr>
                <w:sz w:val="28"/>
                <w:szCs w:val="28"/>
              </w:rPr>
              <w:t>punkta definīcija no</w:t>
            </w:r>
            <w:r w:rsidR="007221D4">
              <w:rPr>
                <w:sz w:val="28"/>
                <w:szCs w:val="28"/>
              </w:rPr>
              <w:t>teic</w:t>
            </w:r>
            <w:r w:rsidR="007221D4" w:rsidRPr="004F7822">
              <w:rPr>
                <w:sz w:val="28"/>
                <w:szCs w:val="28"/>
              </w:rPr>
              <w:t xml:space="preserve">, ka </w:t>
            </w:r>
            <w:r w:rsidR="007221D4" w:rsidRPr="0071541C">
              <w:rPr>
                <w:sz w:val="28"/>
                <w:szCs w:val="28"/>
              </w:rPr>
              <w:t>“nemateriālie aktīvi” ir aktīvi, kas nav konkretizēti fiziskā vai finanšu formā, piemēram, patenti, licences, zinātība vai cits intelektuālais īpašums””. T</w:t>
            </w:r>
            <w:r w:rsidR="007221D4" w:rsidRPr="004F7822">
              <w:rPr>
                <w:sz w:val="28"/>
                <w:szCs w:val="28"/>
              </w:rPr>
              <w:t xml:space="preserve">ie ir doti kā piemēri iespējamajām nemateriālo aktīvu izmaksu pozīcijām, nenosakot ierobežojumus attiecībā uz citām iespējamajām nemateriālo aktīvu izmaksu pozīcijām. </w:t>
            </w:r>
            <w:r w:rsidR="007221D4" w:rsidRPr="00CC314C">
              <w:rPr>
                <w:sz w:val="28"/>
                <w:szCs w:val="28"/>
                <w:u w:val="single"/>
              </w:rPr>
              <w:t>Līdz ar to atbalsta paplašināšana attiecībā uz papildus nemateriālo aktīvu izmaksu pozīcijām ir pieļaujama, ja tiek ievēroti Komisijas regul</w:t>
            </w:r>
            <w:r w:rsidR="00147772">
              <w:rPr>
                <w:sz w:val="28"/>
                <w:szCs w:val="28"/>
                <w:u w:val="single"/>
              </w:rPr>
              <w:t>as</w:t>
            </w:r>
            <w:r w:rsidR="007221D4" w:rsidRPr="00CC314C">
              <w:rPr>
                <w:sz w:val="28"/>
                <w:szCs w:val="28"/>
                <w:u w:val="single"/>
              </w:rPr>
              <w:t xml:space="preserve"> Nr. 651/2014, 14. panta 8. punkt</w:t>
            </w:r>
            <w:r w:rsidR="00147772">
              <w:rPr>
                <w:sz w:val="28"/>
                <w:szCs w:val="28"/>
                <w:u w:val="single"/>
              </w:rPr>
              <w:t xml:space="preserve">a </w:t>
            </w:r>
            <w:r w:rsidR="007221D4" w:rsidRPr="00CC314C">
              <w:rPr>
                <w:sz w:val="28"/>
                <w:szCs w:val="28"/>
                <w:u w:val="single"/>
              </w:rPr>
              <w:t>nosacījumi.</w:t>
            </w:r>
            <w:r w:rsidR="007221D4" w:rsidRPr="00CC314C">
              <w:rPr>
                <w:sz w:val="28"/>
                <w:szCs w:val="28"/>
              </w:rPr>
              <w:t xml:space="preserve">  </w:t>
            </w:r>
            <w:r w:rsidR="007221D4" w:rsidRPr="004F7822">
              <w:rPr>
                <w:sz w:val="28"/>
                <w:szCs w:val="28"/>
              </w:rPr>
              <w:t xml:space="preserve">Lai </w:t>
            </w:r>
            <w:r w:rsidR="00147772">
              <w:rPr>
                <w:sz w:val="28"/>
                <w:szCs w:val="28"/>
              </w:rPr>
              <w:t xml:space="preserve">spēkā esošo Latvijas normatīvo </w:t>
            </w:r>
            <w:r w:rsidR="007221D4" w:rsidRPr="004F7822">
              <w:rPr>
                <w:sz w:val="28"/>
                <w:szCs w:val="28"/>
              </w:rPr>
              <w:t xml:space="preserve">regulējumu paplašinātu, ir nepieciešami grozījumi </w:t>
            </w:r>
            <w:r w:rsidR="00655ECE" w:rsidRPr="004E744D">
              <w:rPr>
                <w:color w:val="000000" w:themeColor="text1"/>
                <w:sz w:val="28"/>
                <w:szCs w:val="28"/>
              </w:rPr>
              <w:t>likum</w:t>
            </w:r>
            <w:r w:rsidR="00655ECE">
              <w:rPr>
                <w:color w:val="000000" w:themeColor="text1"/>
                <w:sz w:val="28"/>
                <w:szCs w:val="28"/>
              </w:rPr>
              <w:t>ā</w:t>
            </w:r>
            <w:r w:rsidR="007221D4" w:rsidRPr="004F7822">
              <w:rPr>
                <w:sz w:val="28"/>
                <w:szCs w:val="28"/>
              </w:rPr>
              <w:t>, nodrošinot Komisijas regulas Nr.</w:t>
            </w:r>
            <w:r w:rsidR="007221D4">
              <w:rPr>
                <w:sz w:val="28"/>
                <w:szCs w:val="28"/>
              </w:rPr>
              <w:t> </w:t>
            </w:r>
            <w:r w:rsidR="007221D4" w:rsidRPr="004F7822">
              <w:rPr>
                <w:sz w:val="28"/>
                <w:szCs w:val="28"/>
              </w:rPr>
              <w:t>651/2014 14.</w:t>
            </w:r>
            <w:r w:rsidR="007221D4">
              <w:rPr>
                <w:sz w:val="28"/>
                <w:szCs w:val="28"/>
              </w:rPr>
              <w:t> </w:t>
            </w:r>
            <w:r w:rsidR="007221D4" w:rsidRPr="004F7822">
              <w:rPr>
                <w:sz w:val="28"/>
                <w:szCs w:val="28"/>
              </w:rPr>
              <w:t>panta 8.</w:t>
            </w:r>
            <w:r w:rsidR="00147772">
              <w:rPr>
                <w:sz w:val="28"/>
                <w:szCs w:val="28"/>
              </w:rPr>
              <w:t> </w:t>
            </w:r>
            <w:r w:rsidR="007221D4" w:rsidRPr="004F7822">
              <w:rPr>
                <w:sz w:val="28"/>
                <w:szCs w:val="28"/>
              </w:rPr>
              <w:t xml:space="preserve">punkta prasības. Likumā pie zonas kapitālsabiedrības vai </w:t>
            </w:r>
            <w:r w:rsidR="00CC7095">
              <w:rPr>
                <w:sz w:val="28"/>
                <w:szCs w:val="28"/>
              </w:rPr>
              <w:t xml:space="preserve">brīvostas </w:t>
            </w:r>
            <w:r w:rsidR="007221D4" w:rsidRPr="004F7822">
              <w:rPr>
                <w:sz w:val="28"/>
                <w:szCs w:val="28"/>
              </w:rPr>
              <w:t xml:space="preserve">licencētas kapitālsabiedrības veiktā ieguldījuma aprēķina ir nosakāmas tajā skaitā izmaksas, kas ir saistītas ar informācijas tehnoloģiju programmatūru, ietverot tās nemateriālajos aktīvos (pamatlīdzekļos). Lai izmaksas uzskatītu par attiecināmām, starp programmatūras un attiecīgā ieguldījuma projekta mērķiem ir </w:t>
            </w:r>
            <w:r w:rsidR="00AE0942">
              <w:rPr>
                <w:sz w:val="28"/>
                <w:szCs w:val="28"/>
              </w:rPr>
              <w:t>jābūt</w:t>
            </w:r>
            <w:r w:rsidR="007221D4" w:rsidRPr="004F7822">
              <w:rPr>
                <w:sz w:val="28"/>
                <w:szCs w:val="28"/>
              </w:rPr>
              <w:t xml:space="preserve"> </w:t>
            </w:r>
            <w:r w:rsidR="0080357C">
              <w:rPr>
                <w:sz w:val="28"/>
                <w:szCs w:val="28"/>
              </w:rPr>
              <w:t>saistībai</w:t>
            </w:r>
            <w:r w:rsidR="007221D4" w:rsidRPr="004F7822">
              <w:rPr>
                <w:sz w:val="28"/>
                <w:szCs w:val="28"/>
              </w:rPr>
              <w:t xml:space="preserve">, </w:t>
            </w:r>
            <w:r w:rsidR="00E377E3">
              <w:rPr>
                <w:sz w:val="28"/>
                <w:szCs w:val="28"/>
              </w:rPr>
              <w:t>piemēram,</w:t>
            </w:r>
            <w:r w:rsidR="007221D4" w:rsidRPr="004F7822">
              <w:rPr>
                <w:sz w:val="28"/>
                <w:szCs w:val="28"/>
              </w:rPr>
              <w:t xml:space="preserve"> informācijas tehnoloģiju programmatūra ir nepieciešama kādu ražošanas produktu automatizācijai.</w:t>
            </w:r>
            <w:r w:rsidR="007221D4">
              <w:rPr>
                <w:sz w:val="28"/>
                <w:szCs w:val="28"/>
              </w:rPr>
              <w:t xml:space="preserve"> </w:t>
            </w:r>
            <w:r w:rsidR="007221D4" w:rsidRPr="003122CB">
              <w:rPr>
                <w:sz w:val="28"/>
                <w:szCs w:val="28"/>
              </w:rPr>
              <w:t xml:space="preserve">Informācijas tehnoloģiju programmatūra pieskaitāma pie “licences”. </w:t>
            </w:r>
          </w:p>
          <w:p w14:paraId="6550FDBC" w14:textId="77777777" w:rsidR="0013467C" w:rsidRDefault="0013467C" w:rsidP="0013467C">
            <w:pPr>
              <w:pStyle w:val="naisc"/>
              <w:spacing w:before="0" w:after="0"/>
              <w:jc w:val="both"/>
              <w:rPr>
                <w:sz w:val="28"/>
                <w:szCs w:val="28"/>
              </w:rPr>
            </w:pPr>
            <w:r w:rsidRPr="00CC314C">
              <w:rPr>
                <w:b/>
                <w:sz w:val="28"/>
                <w:szCs w:val="28"/>
              </w:rPr>
              <w:t>Enerģijas ražojošo iekārtu izmaksas ir jauns priekšlikums</w:t>
            </w:r>
            <w:r>
              <w:rPr>
                <w:sz w:val="28"/>
                <w:szCs w:val="28"/>
              </w:rPr>
              <w:t xml:space="preserve">. Sākotnējā </w:t>
            </w:r>
            <w:r w:rsidRPr="003D1EB8">
              <w:rPr>
                <w:sz w:val="28"/>
                <w:szCs w:val="28"/>
              </w:rPr>
              <w:t xml:space="preserve">izsludinātā </w:t>
            </w:r>
            <w:r>
              <w:rPr>
                <w:sz w:val="28"/>
                <w:szCs w:val="28"/>
              </w:rPr>
              <w:t>likumprojekta</w:t>
            </w:r>
            <w:r w:rsidRPr="00AE15F6">
              <w:rPr>
                <w:sz w:val="28"/>
                <w:szCs w:val="28"/>
              </w:rPr>
              <w:t xml:space="preserve"> </w:t>
            </w:r>
            <w:r w:rsidRPr="00894F59">
              <w:rPr>
                <w:sz w:val="28"/>
                <w:szCs w:val="28"/>
              </w:rPr>
              <w:t>(VSS – 213</w:t>
            </w:r>
            <w:r>
              <w:rPr>
                <w:sz w:val="28"/>
                <w:szCs w:val="28"/>
              </w:rPr>
              <w:t>, 01.03.2018</w:t>
            </w:r>
            <w:r w:rsidRPr="00894F59">
              <w:rPr>
                <w:sz w:val="28"/>
                <w:szCs w:val="28"/>
              </w:rPr>
              <w:t xml:space="preserve">) </w:t>
            </w:r>
            <w:r>
              <w:rPr>
                <w:sz w:val="28"/>
                <w:szCs w:val="28"/>
              </w:rPr>
              <w:t xml:space="preserve"> izstrādes gaitā radās diskusija </w:t>
            </w:r>
            <w:r w:rsidRPr="00C841CB">
              <w:rPr>
                <w:sz w:val="28"/>
                <w:szCs w:val="28"/>
              </w:rPr>
              <w:t xml:space="preserve">par iespēju </w:t>
            </w:r>
            <w:r w:rsidRPr="00B97E3F">
              <w:rPr>
                <w:sz w:val="28"/>
                <w:szCs w:val="28"/>
              </w:rPr>
              <w:t>kapitālsabiedrībām</w:t>
            </w:r>
            <w:r>
              <w:rPr>
                <w:sz w:val="28"/>
                <w:szCs w:val="28"/>
              </w:rPr>
              <w:t xml:space="preserve"> </w:t>
            </w:r>
            <w:r w:rsidRPr="00C841CB">
              <w:rPr>
                <w:sz w:val="28"/>
                <w:szCs w:val="28"/>
              </w:rPr>
              <w:t xml:space="preserve">saņemt atbalstu </w:t>
            </w:r>
            <w:r>
              <w:rPr>
                <w:sz w:val="28"/>
                <w:szCs w:val="28"/>
              </w:rPr>
              <w:t xml:space="preserve">par </w:t>
            </w:r>
            <w:r w:rsidRPr="00C841CB">
              <w:rPr>
                <w:sz w:val="28"/>
                <w:szCs w:val="28"/>
              </w:rPr>
              <w:t>ieguldījumiem</w:t>
            </w:r>
            <w:r>
              <w:rPr>
                <w:sz w:val="28"/>
                <w:szCs w:val="28"/>
              </w:rPr>
              <w:t xml:space="preserve"> saistībā ar enerģijas ražošanu uzņēmuma vajadzībām (pašpatēriņam),</w:t>
            </w:r>
            <w:r w:rsidRPr="00265A16">
              <w:rPr>
                <w:sz w:val="28"/>
                <w:szCs w:val="28"/>
              </w:rPr>
              <w:t xml:space="preserve"> ko nodrošin</w:t>
            </w:r>
            <w:r>
              <w:rPr>
                <w:sz w:val="28"/>
                <w:szCs w:val="28"/>
              </w:rPr>
              <w:t>a</w:t>
            </w:r>
            <w:r w:rsidRPr="00265A16">
              <w:rPr>
                <w:sz w:val="28"/>
                <w:szCs w:val="28"/>
              </w:rPr>
              <w:t xml:space="preserve"> enerģijas ražojošās iekārtas,</w:t>
            </w:r>
            <w:r>
              <w:rPr>
                <w:b/>
                <w:sz w:val="28"/>
                <w:szCs w:val="28"/>
              </w:rPr>
              <w:t xml:space="preserve"> </w:t>
            </w:r>
            <w:r>
              <w:rPr>
                <w:sz w:val="28"/>
                <w:szCs w:val="28"/>
              </w:rPr>
              <w:t xml:space="preserve">piemēram, </w:t>
            </w:r>
            <w:r w:rsidRPr="00C841CB">
              <w:rPr>
                <w:sz w:val="28"/>
                <w:szCs w:val="28"/>
              </w:rPr>
              <w:t>ražošanas ēkā nepieciešam</w:t>
            </w:r>
            <w:r>
              <w:rPr>
                <w:sz w:val="28"/>
                <w:szCs w:val="28"/>
              </w:rPr>
              <w:t>ā</w:t>
            </w:r>
            <w:r w:rsidRPr="00C841CB">
              <w:rPr>
                <w:sz w:val="28"/>
                <w:szCs w:val="28"/>
              </w:rPr>
              <w:t xml:space="preserve"> apkures si</w:t>
            </w:r>
            <w:r>
              <w:rPr>
                <w:sz w:val="28"/>
                <w:szCs w:val="28"/>
              </w:rPr>
              <w:t>stēma</w:t>
            </w:r>
            <w:r w:rsidRPr="00C841CB">
              <w:rPr>
                <w:sz w:val="28"/>
                <w:szCs w:val="28"/>
              </w:rPr>
              <w:t xml:space="preserve"> un apkures katl</w:t>
            </w:r>
            <w:r>
              <w:rPr>
                <w:sz w:val="28"/>
                <w:szCs w:val="28"/>
              </w:rPr>
              <w:t>s. Priekšlikumu ir izteikušas vairākas SEZ kapitālsabiedrības, kuru ieguldījumu projektos ir plānota e</w:t>
            </w:r>
            <w:r w:rsidRPr="004D72AB">
              <w:rPr>
                <w:sz w:val="28"/>
                <w:szCs w:val="28"/>
              </w:rPr>
              <w:t>nerģijas ražojošo iekārtu iegād</w:t>
            </w:r>
            <w:r>
              <w:rPr>
                <w:sz w:val="28"/>
                <w:szCs w:val="28"/>
              </w:rPr>
              <w:t>e</w:t>
            </w:r>
            <w:r w:rsidRPr="004D72AB">
              <w:rPr>
                <w:sz w:val="28"/>
                <w:szCs w:val="28"/>
              </w:rPr>
              <w:t>.</w:t>
            </w:r>
            <w:r>
              <w:rPr>
                <w:sz w:val="28"/>
                <w:szCs w:val="28"/>
              </w:rPr>
              <w:t xml:space="preserve"> </w:t>
            </w:r>
          </w:p>
          <w:p w14:paraId="6F230756" w14:textId="05D5CE72" w:rsidR="0013467C" w:rsidRPr="00FD1C3B" w:rsidRDefault="0013467C" w:rsidP="0013467C">
            <w:pPr>
              <w:pStyle w:val="naisc"/>
              <w:spacing w:before="0" w:after="0"/>
              <w:jc w:val="both"/>
              <w:rPr>
                <w:sz w:val="28"/>
                <w:szCs w:val="28"/>
              </w:rPr>
            </w:pPr>
            <w:r>
              <w:rPr>
                <w:sz w:val="28"/>
                <w:szCs w:val="28"/>
              </w:rPr>
              <w:t>Saskaņā ar l</w:t>
            </w:r>
            <w:r w:rsidRPr="00567770">
              <w:rPr>
                <w:sz w:val="28"/>
                <w:szCs w:val="28"/>
              </w:rPr>
              <w:t xml:space="preserve">ikuma </w:t>
            </w:r>
            <w:r w:rsidRPr="00B85673">
              <w:rPr>
                <w:color w:val="000000" w:themeColor="text1"/>
                <w:sz w:val="28"/>
                <w:szCs w:val="28"/>
              </w:rPr>
              <w:t>5.</w:t>
            </w:r>
            <w:r w:rsidR="002D381C">
              <w:rPr>
                <w:color w:val="000000" w:themeColor="text1"/>
                <w:sz w:val="28"/>
                <w:szCs w:val="28"/>
              </w:rPr>
              <w:t> </w:t>
            </w:r>
            <w:r w:rsidRPr="00B85673">
              <w:rPr>
                <w:color w:val="000000" w:themeColor="text1"/>
                <w:sz w:val="28"/>
                <w:szCs w:val="28"/>
              </w:rPr>
              <w:t>panta ceturtās daļas 8.</w:t>
            </w:r>
            <w:r w:rsidR="002D381C">
              <w:rPr>
                <w:color w:val="000000" w:themeColor="text1"/>
                <w:sz w:val="28"/>
                <w:szCs w:val="28"/>
              </w:rPr>
              <w:t> </w:t>
            </w:r>
            <w:r>
              <w:rPr>
                <w:color w:val="000000" w:themeColor="text1"/>
                <w:sz w:val="28"/>
                <w:szCs w:val="28"/>
              </w:rPr>
              <w:t>p</w:t>
            </w:r>
            <w:r w:rsidRPr="00B85673">
              <w:rPr>
                <w:color w:val="000000" w:themeColor="text1"/>
                <w:sz w:val="28"/>
                <w:szCs w:val="28"/>
              </w:rPr>
              <w:t>unkt</w:t>
            </w:r>
            <w:r>
              <w:rPr>
                <w:color w:val="000000" w:themeColor="text1"/>
                <w:sz w:val="28"/>
                <w:szCs w:val="28"/>
              </w:rPr>
              <w:t xml:space="preserve">u </w:t>
            </w:r>
            <w:r>
              <w:rPr>
                <w:sz w:val="28"/>
                <w:szCs w:val="28"/>
              </w:rPr>
              <w:t>a</w:t>
            </w:r>
            <w:r w:rsidRPr="0071541C">
              <w:rPr>
                <w:sz w:val="28"/>
                <w:szCs w:val="28"/>
              </w:rPr>
              <w:t xml:space="preserve">tļauju </w:t>
            </w:r>
            <w:r>
              <w:rPr>
                <w:sz w:val="28"/>
                <w:szCs w:val="28"/>
              </w:rPr>
              <w:t xml:space="preserve">par tiesībām </w:t>
            </w:r>
            <w:r w:rsidRPr="0071541C">
              <w:rPr>
                <w:sz w:val="28"/>
                <w:szCs w:val="28"/>
              </w:rPr>
              <w:t xml:space="preserve">piemērot tiešo nodokļu atvieglojumus zonas pārvalde vai brīvostas pārvalde nepiešķir šādām kapitālsabiedrībām: </w:t>
            </w:r>
            <w:r w:rsidRPr="00F43634">
              <w:rPr>
                <w:i/>
                <w:sz w:val="28"/>
                <w:szCs w:val="28"/>
              </w:rPr>
              <w:t>“8)</w:t>
            </w:r>
            <w:r w:rsidR="002D381C">
              <w:rPr>
                <w:i/>
                <w:sz w:val="28"/>
                <w:szCs w:val="28"/>
              </w:rPr>
              <w:t> </w:t>
            </w:r>
            <w:r w:rsidRPr="00F43634">
              <w:rPr>
                <w:i/>
                <w:sz w:val="28"/>
                <w:szCs w:val="28"/>
              </w:rPr>
              <w:t xml:space="preserve">Komisijas regulas Nr.  </w:t>
            </w:r>
            <w:hyperlink r:id="rId10" w:tgtFrame="_blank" w:history="1">
              <w:r w:rsidRPr="00F43634">
                <w:rPr>
                  <w:i/>
                  <w:sz w:val="28"/>
                  <w:szCs w:val="28"/>
                </w:rPr>
                <w:t>651/2014</w:t>
              </w:r>
            </w:hyperlink>
            <w:r w:rsidRPr="00F43634">
              <w:rPr>
                <w:i/>
                <w:sz w:val="28"/>
                <w:szCs w:val="28"/>
              </w:rPr>
              <w:t xml:space="preserve"> 13. panta “b” apakšpunktā minētās enerģijas ražošanas un sadales nozares kapitālsabiedrībām un Komisijas regulas Nr.  </w:t>
            </w:r>
            <w:hyperlink r:id="rId11" w:tgtFrame="_blank" w:history="1">
              <w:r w:rsidRPr="00F43634">
                <w:rPr>
                  <w:i/>
                  <w:sz w:val="28"/>
                  <w:szCs w:val="28"/>
                </w:rPr>
                <w:t>651/2014</w:t>
              </w:r>
            </w:hyperlink>
            <w:r w:rsidRPr="00F43634">
              <w:rPr>
                <w:i/>
                <w:sz w:val="28"/>
                <w:szCs w:val="28"/>
              </w:rPr>
              <w:t xml:space="preserve"> 2. panta 130. punktā minētajai energoinfrastruktūrai.”.</w:t>
            </w:r>
          </w:p>
          <w:p w14:paraId="2DDD599E" w14:textId="01A25720" w:rsidR="0013467C" w:rsidRPr="00F43634" w:rsidRDefault="0013467C" w:rsidP="0013467C">
            <w:pPr>
              <w:pStyle w:val="naisc"/>
              <w:spacing w:before="0" w:after="0"/>
              <w:jc w:val="both"/>
              <w:rPr>
                <w:i/>
                <w:sz w:val="28"/>
                <w:szCs w:val="28"/>
              </w:rPr>
            </w:pPr>
            <w:r w:rsidRPr="00FD1C3B">
              <w:rPr>
                <w:sz w:val="28"/>
                <w:szCs w:val="28"/>
              </w:rPr>
              <w:t>Savukārt Komisijas regulas Nr. </w:t>
            </w:r>
            <w:hyperlink r:id="rId12" w:tgtFrame="_blank" w:history="1">
              <w:r w:rsidRPr="00FD1C3B">
                <w:rPr>
                  <w:sz w:val="28"/>
                  <w:szCs w:val="28"/>
                </w:rPr>
                <w:t>651/2014</w:t>
              </w:r>
            </w:hyperlink>
            <w:r w:rsidRPr="00FD1C3B">
              <w:rPr>
                <w:sz w:val="28"/>
                <w:szCs w:val="28"/>
              </w:rPr>
              <w:t xml:space="preserve"> 13. panta “b” apakšpunkts</w:t>
            </w:r>
            <w:r w:rsidRPr="00FD1C3B">
              <w:rPr>
                <w:i/>
                <w:sz w:val="28"/>
                <w:szCs w:val="28"/>
              </w:rPr>
              <w:t xml:space="preserve"> </w:t>
            </w:r>
            <w:r w:rsidRPr="00FD1C3B">
              <w:rPr>
                <w:sz w:val="28"/>
                <w:szCs w:val="28"/>
              </w:rPr>
              <w:t>no</w:t>
            </w:r>
            <w:r w:rsidR="002D381C">
              <w:rPr>
                <w:sz w:val="28"/>
                <w:szCs w:val="28"/>
              </w:rPr>
              <w:t>teic</w:t>
            </w:r>
            <w:r w:rsidRPr="00FD1C3B">
              <w:rPr>
                <w:sz w:val="28"/>
                <w:szCs w:val="28"/>
              </w:rPr>
              <w:t xml:space="preserve">, ka </w:t>
            </w:r>
            <w:r>
              <w:rPr>
                <w:sz w:val="28"/>
                <w:szCs w:val="28"/>
              </w:rPr>
              <w:t>“r</w:t>
            </w:r>
            <w:r w:rsidRPr="00FD1C3B">
              <w:rPr>
                <w:sz w:val="28"/>
                <w:szCs w:val="28"/>
              </w:rPr>
              <w:t>eģionālās atbalsta darbības joma netiek piemērota atbalstam enerģijas ražošanai, sadalei un infrastruktūrai</w:t>
            </w:r>
            <w:r>
              <w:rPr>
                <w:sz w:val="28"/>
                <w:szCs w:val="28"/>
              </w:rPr>
              <w:t>”</w:t>
            </w:r>
            <w:r w:rsidR="002D381C">
              <w:rPr>
                <w:sz w:val="28"/>
                <w:szCs w:val="28"/>
              </w:rPr>
              <w:t>,</w:t>
            </w:r>
            <w:r w:rsidRPr="00FD1C3B">
              <w:rPr>
                <w:sz w:val="28"/>
                <w:szCs w:val="28"/>
              </w:rPr>
              <w:t xml:space="preserve"> un minētās </w:t>
            </w:r>
            <w:r>
              <w:rPr>
                <w:sz w:val="28"/>
                <w:szCs w:val="28"/>
              </w:rPr>
              <w:t>r</w:t>
            </w:r>
            <w:r w:rsidRPr="00FD1C3B">
              <w:rPr>
                <w:sz w:val="28"/>
                <w:szCs w:val="28"/>
              </w:rPr>
              <w:t xml:space="preserve">egulas 2. panta 130. punktā ir sniegts definīcijas “energoinfrastruktūra” izklāsts – </w:t>
            </w:r>
            <w:r w:rsidRPr="00F43634">
              <w:rPr>
                <w:i/>
                <w:sz w:val="28"/>
                <w:szCs w:val="28"/>
              </w:rPr>
              <w:t>“jebkāds materiālais aprīkojums vai objekts, kas atrodas Savienībā vai savieno Savienību ar vienu vai vairākām trešām valstīm un ietilpst kādā no šīm kategorijām:</w:t>
            </w:r>
          </w:p>
          <w:p w14:paraId="1FC3C11E" w14:textId="77777777" w:rsidR="0013467C" w:rsidRPr="00F43634" w:rsidRDefault="0013467C" w:rsidP="0013467C">
            <w:pPr>
              <w:pStyle w:val="naisc"/>
              <w:numPr>
                <w:ilvl w:val="0"/>
                <w:numId w:val="1"/>
              </w:numPr>
              <w:spacing w:before="0" w:after="0"/>
              <w:jc w:val="both"/>
              <w:rPr>
                <w:i/>
                <w:sz w:val="28"/>
                <w:szCs w:val="28"/>
              </w:rPr>
            </w:pPr>
            <w:r w:rsidRPr="00F43634">
              <w:rPr>
                <w:i/>
                <w:sz w:val="28"/>
                <w:szCs w:val="28"/>
              </w:rPr>
              <w:t>attiecībā uz elektroenerģiju:</w:t>
            </w:r>
          </w:p>
          <w:p w14:paraId="33D450A6" w14:textId="77777777" w:rsidR="0013467C" w:rsidRPr="00F43634" w:rsidRDefault="0013467C" w:rsidP="0013467C">
            <w:pPr>
              <w:pStyle w:val="naisc"/>
              <w:numPr>
                <w:ilvl w:val="0"/>
                <w:numId w:val="2"/>
              </w:numPr>
              <w:spacing w:before="0" w:after="0"/>
              <w:jc w:val="both"/>
              <w:rPr>
                <w:i/>
                <w:sz w:val="28"/>
                <w:szCs w:val="28"/>
              </w:rPr>
            </w:pPr>
            <w:r w:rsidRPr="00F43634">
              <w:rPr>
                <w:i/>
                <w:color w:val="000000"/>
                <w:sz w:val="28"/>
                <w:szCs w:val="28"/>
              </w:rPr>
              <w:t>pārvades infrastruktūra, kā definēts 2. panta 3. punktā 2009. gada 13. jūlija Direktīvā 2009/72/EK par kopīgiem noteikumiem attiecībā uz elektroenerģijas iekšējo tirgu’</w:t>
            </w:r>
          </w:p>
          <w:p w14:paraId="7326C558" w14:textId="77777777" w:rsidR="0013467C" w:rsidRPr="00F43634" w:rsidRDefault="0013467C" w:rsidP="0013467C">
            <w:pPr>
              <w:pStyle w:val="naisc"/>
              <w:numPr>
                <w:ilvl w:val="0"/>
                <w:numId w:val="2"/>
              </w:numPr>
              <w:spacing w:before="0" w:after="0"/>
              <w:jc w:val="both"/>
              <w:rPr>
                <w:i/>
                <w:sz w:val="28"/>
                <w:szCs w:val="28"/>
              </w:rPr>
            </w:pPr>
            <w:r w:rsidRPr="00F43634">
              <w:rPr>
                <w:i/>
                <w:color w:val="000000"/>
                <w:sz w:val="28"/>
                <w:szCs w:val="28"/>
              </w:rPr>
              <w:t>sadales infrastruktūra, kā definēts Direktīvas 2009/72/EK 2. panta 5. punktā</w:t>
            </w:r>
          </w:p>
          <w:p w14:paraId="316DC764" w14:textId="77777777" w:rsidR="0013467C" w:rsidRPr="00F43634" w:rsidRDefault="0013467C" w:rsidP="0013467C">
            <w:pPr>
              <w:pStyle w:val="naisc"/>
              <w:numPr>
                <w:ilvl w:val="0"/>
                <w:numId w:val="2"/>
              </w:numPr>
              <w:spacing w:before="0" w:after="0"/>
              <w:jc w:val="both"/>
              <w:rPr>
                <w:i/>
                <w:sz w:val="28"/>
                <w:szCs w:val="28"/>
              </w:rPr>
            </w:pPr>
            <w:r w:rsidRPr="00F43634">
              <w:rPr>
                <w:i/>
                <w:color w:val="000000"/>
                <w:sz w:val="28"/>
                <w:szCs w:val="28"/>
              </w:rPr>
              <w:t>elektroenerģijas akumulācija, ko definē kā objektus, kurus izmanto elektroenerģijas pastāvīgai vai pagaidu akumulēšanai virszemes vai pazemes infrastruktūras objektos vai ģeoloģiskos objektos, ja tie ir tieši pieslēgti augstsprieguma elektropārvades līnijām, kas projektētas 110 kV vai augstākam spriegumam</w:t>
            </w:r>
          </w:p>
          <w:p w14:paraId="5B871C12" w14:textId="77777777" w:rsidR="0013467C" w:rsidRPr="00F43634" w:rsidRDefault="0013467C" w:rsidP="0013467C">
            <w:pPr>
              <w:pStyle w:val="naisc"/>
              <w:numPr>
                <w:ilvl w:val="0"/>
                <w:numId w:val="2"/>
              </w:numPr>
              <w:spacing w:before="0" w:after="0"/>
              <w:jc w:val="both"/>
              <w:rPr>
                <w:i/>
                <w:sz w:val="28"/>
                <w:szCs w:val="28"/>
              </w:rPr>
            </w:pPr>
            <w:r w:rsidRPr="00F43634">
              <w:rPr>
                <w:i/>
                <w:color w:val="000000"/>
                <w:sz w:val="28"/>
                <w:szCs w:val="28"/>
              </w:rPr>
              <w:t>jebkāds aprīkojums vai iekārta, kas ir būtiska, lai i) līdz iii) punktā minētās sistēmas būtu ekspluatācijā drošas, neapdraudētas un efektīvas, tostarp aizsardzības, uzraudzības un vadības sistēmas visiem sprieguma līmeņiem un apakšstacijām; un;</w:t>
            </w:r>
          </w:p>
          <w:p w14:paraId="694CC916" w14:textId="77777777" w:rsidR="0013467C" w:rsidRPr="00F43634" w:rsidRDefault="0013467C" w:rsidP="0013467C">
            <w:pPr>
              <w:pStyle w:val="naisc"/>
              <w:numPr>
                <w:ilvl w:val="0"/>
                <w:numId w:val="2"/>
              </w:numPr>
              <w:spacing w:before="0" w:after="0"/>
              <w:jc w:val="both"/>
              <w:rPr>
                <w:i/>
                <w:sz w:val="28"/>
                <w:szCs w:val="28"/>
              </w:rPr>
            </w:pPr>
            <w:r w:rsidRPr="00F43634">
              <w:rPr>
                <w:i/>
                <w:color w:val="000000"/>
                <w:sz w:val="28"/>
                <w:szCs w:val="28"/>
              </w:rPr>
              <w:t>viedtīkls, ko definē kā jebkādu aprīkojumu, līniju, kabeli vai iekārtu gan pārvades, gan zema un vidēja sprieguma sadales līniju līmenī, kura funkcija ir divpusēja digitāla komunikācija reāllaikā vai tuvu tam, interaktīvs un intelektisks elektroenerģijas ražošanas, pārvades, sadales un patēriņa monitorings un vadība elektrotīklā, lai izveidotu tīklu, kurā efektīvi integrētas visu tam pieslēgto lietotāju – ražotāju, patērētāju un lietotāju, kas vienlaikus ir ražotāji un patērētāji, – ieradumi un rīcība nolūkā nodrošināt ekonomiski izdevīgu un ilgtspējīgu elektroenerģijas sistēmu, ko raksturo mazi zudumi, augsta kvalitāte, piegādes drošība un lietošanas drošums;</w:t>
            </w:r>
          </w:p>
          <w:tbl>
            <w:tblPr>
              <w:tblW w:w="5000" w:type="pct"/>
              <w:tblCellSpacing w:w="0" w:type="dxa"/>
              <w:tblLayout w:type="fixed"/>
              <w:tblCellMar>
                <w:left w:w="0" w:type="dxa"/>
                <w:right w:w="0" w:type="dxa"/>
              </w:tblCellMar>
              <w:tblLook w:val="04A0" w:firstRow="1" w:lastRow="0" w:firstColumn="1" w:lastColumn="0" w:noHBand="0" w:noVBand="1"/>
            </w:tblPr>
            <w:tblGrid>
              <w:gridCol w:w="30"/>
              <w:gridCol w:w="7326"/>
            </w:tblGrid>
            <w:tr w:rsidR="0013467C" w:rsidRPr="00F43634" w14:paraId="38257AB6" w14:textId="77777777" w:rsidTr="00AF5E2E">
              <w:trPr>
                <w:tblCellSpacing w:w="0" w:type="dxa"/>
              </w:trPr>
              <w:tc>
                <w:tcPr>
                  <w:tcW w:w="32" w:type="dxa"/>
                  <w:hideMark/>
                </w:tcPr>
                <w:p w14:paraId="41CB3612" w14:textId="77777777" w:rsidR="0013467C" w:rsidRPr="00F43634" w:rsidRDefault="0013467C" w:rsidP="00572305">
                  <w:pPr>
                    <w:framePr w:hSpace="180" w:wrap="around" w:vAnchor="text" w:hAnchor="margin" w:xAlign="center" w:y="149"/>
                    <w:spacing w:after="0" w:line="240" w:lineRule="auto"/>
                    <w:rPr>
                      <w:rFonts w:ascii="Times New Roman" w:eastAsia="Times New Roman" w:hAnsi="Times New Roman"/>
                      <w:i/>
                      <w:color w:val="000000"/>
                      <w:sz w:val="28"/>
                      <w:szCs w:val="28"/>
                      <w:lang w:eastAsia="lv-LV"/>
                    </w:rPr>
                  </w:pPr>
                </w:p>
              </w:tc>
              <w:tc>
                <w:tcPr>
                  <w:tcW w:w="8608" w:type="dxa"/>
                  <w:hideMark/>
                </w:tcPr>
                <w:p w14:paraId="2BE62BA7" w14:textId="77777777" w:rsidR="0013467C" w:rsidRPr="00F43634" w:rsidRDefault="0013467C" w:rsidP="00572305">
                  <w:pPr>
                    <w:pStyle w:val="ListParagraph"/>
                    <w:framePr w:hSpace="180" w:wrap="around" w:vAnchor="text" w:hAnchor="margin" w:xAlign="center" w:y="149"/>
                    <w:numPr>
                      <w:ilvl w:val="0"/>
                      <w:numId w:val="1"/>
                    </w:numPr>
                    <w:spacing w:after="0" w:line="240" w:lineRule="auto"/>
                    <w:jc w:val="both"/>
                    <w:rPr>
                      <w:rFonts w:ascii="Times New Roman" w:eastAsia="Times New Roman" w:hAnsi="Times New Roman"/>
                      <w:i/>
                      <w:color w:val="000000"/>
                      <w:sz w:val="28"/>
                      <w:szCs w:val="28"/>
                      <w:lang w:eastAsia="lv-LV"/>
                    </w:rPr>
                  </w:pPr>
                  <w:r w:rsidRPr="00F43634">
                    <w:rPr>
                      <w:rFonts w:ascii="Times New Roman" w:eastAsia="Times New Roman" w:hAnsi="Times New Roman"/>
                      <w:i/>
                      <w:color w:val="000000"/>
                      <w:sz w:val="28"/>
                      <w:szCs w:val="28"/>
                      <w:lang w:eastAsia="lv-LV"/>
                    </w:rPr>
                    <w:t>attiecībā uz gāzi:</w:t>
                  </w:r>
                </w:p>
              </w:tc>
            </w:tr>
          </w:tbl>
          <w:p w14:paraId="10E1782E" w14:textId="77777777" w:rsidR="0013467C" w:rsidRPr="00F43634" w:rsidRDefault="0013467C" w:rsidP="0013467C">
            <w:pPr>
              <w:pStyle w:val="naisc"/>
              <w:numPr>
                <w:ilvl w:val="0"/>
                <w:numId w:val="3"/>
              </w:numPr>
              <w:spacing w:before="0" w:after="0"/>
              <w:jc w:val="both"/>
              <w:rPr>
                <w:i/>
                <w:color w:val="000000"/>
                <w:sz w:val="28"/>
                <w:szCs w:val="28"/>
              </w:rPr>
            </w:pPr>
            <w:r w:rsidRPr="00F43634">
              <w:rPr>
                <w:i/>
                <w:color w:val="000000"/>
                <w:sz w:val="28"/>
                <w:szCs w:val="28"/>
              </w:rPr>
              <w:t>dabasgāzes un biogāzes pārvades un sadales cauruļvadi, kas ir daļa no tīkla, izņemot augstspiediena cauruļvadus, kurus izmanto dabasgāzes sadalei izpētes un ieguves vietās</w:t>
            </w:r>
          </w:p>
          <w:p w14:paraId="34CC2AF1" w14:textId="77777777" w:rsidR="0013467C" w:rsidRPr="00F43634" w:rsidRDefault="0013467C" w:rsidP="0013467C">
            <w:pPr>
              <w:pStyle w:val="naisc"/>
              <w:numPr>
                <w:ilvl w:val="0"/>
                <w:numId w:val="3"/>
              </w:numPr>
              <w:spacing w:before="0" w:after="0"/>
              <w:jc w:val="both"/>
              <w:rPr>
                <w:i/>
                <w:color w:val="000000"/>
                <w:sz w:val="28"/>
                <w:szCs w:val="28"/>
              </w:rPr>
            </w:pPr>
            <w:r w:rsidRPr="00F43634">
              <w:rPr>
                <w:i/>
                <w:color w:val="000000"/>
                <w:sz w:val="28"/>
                <w:szCs w:val="28"/>
              </w:rPr>
              <w:t>pazemes krātuves, kas savienotas ar i) punktā minētajiem augstspiediena gāzes cauruļvadiem</w:t>
            </w:r>
          </w:p>
          <w:p w14:paraId="17983C2A" w14:textId="77777777" w:rsidR="0013467C" w:rsidRPr="00F43634" w:rsidRDefault="0013467C" w:rsidP="0013467C">
            <w:pPr>
              <w:pStyle w:val="naisc"/>
              <w:numPr>
                <w:ilvl w:val="0"/>
                <w:numId w:val="3"/>
              </w:numPr>
              <w:spacing w:before="0" w:after="0"/>
              <w:jc w:val="both"/>
              <w:rPr>
                <w:i/>
                <w:color w:val="000000"/>
                <w:sz w:val="28"/>
                <w:szCs w:val="28"/>
              </w:rPr>
            </w:pPr>
            <w:r w:rsidRPr="00F43634">
              <w:rPr>
                <w:i/>
                <w:color w:val="000000"/>
                <w:sz w:val="28"/>
                <w:szCs w:val="28"/>
              </w:rPr>
              <w:t>sašķidrinātas dabasgāzes vai saspiestas dabasgāzes pieņemšanas, uzglabāšanas un regazifikācijas vai dekompresijas objekti; un</w:t>
            </w:r>
          </w:p>
          <w:p w14:paraId="4648DE37" w14:textId="77777777" w:rsidR="0013467C" w:rsidRPr="00F43634" w:rsidRDefault="0013467C" w:rsidP="0013467C">
            <w:pPr>
              <w:pStyle w:val="naisc"/>
              <w:numPr>
                <w:ilvl w:val="0"/>
                <w:numId w:val="3"/>
              </w:numPr>
              <w:spacing w:before="0" w:after="0"/>
              <w:jc w:val="both"/>
              <w:rPr>
                <w:i/>
                <w:color w:val="000000"/>
                <w:sz w:val="28"/>
                <w:szCs w:val="28"/>
              </w:rPr>
            </w:pPr>
            <w:r w:rsidRPr="00F43634">
              <w:rPr>
                <w:i/>
                <w:color w:val="000000"/>
                <w:sz w:val="28"/>
                <w:szCs w:val="28"/>
              </w:rPr>
              <w:t>jebkāds aprīkojums vai iekārta, kas ir būtiska, lai sistēma būtu ekspluatācijā droša, neapdraudēta un efektīva vai lai nodrošinātu divvirzienu plūsmas jaudu, tostarp kompresoru stacijas;</w:t>
            </w:r>
          </w:p>
          <w:p w14:paraId="7481BE57" w14:textId="77777777" w:rsidR="0013467C" w:rsidRPr="00F43634" w:rsidRDefault="0013467C" w:rsidP="0013467C">
            <w:pPr>
              <w:pStyle w:val="naisc"/>
              <w:numPr>
                <w:ilvl w:val="0"/>
                <w:numId w:val="1"/>
              </w:numPr>
              <w:spacing w:before="0" w:after="0"/>
              <w:jc w:val="both"/>
              <w:rPr>
                <w:i/>
                <w:color w:val="000000"/>
                <w:sz w:val="28"/>
                <w:szCs w:val="28"/>
              </w:rPr>
            </w:pPr>
            <w:r w:rsidRPr="00F43634">
              <w:rPr>
                <w:i/>
                <w:color w:val="000000"/>
                <w:sz w:val="28"/>
                <w:szCs w:val="28"/>
              </w:rPr>
              <w:t>attiecībā uz naftu:</w:t>
            </w:r>
          </w:p>
          <w:tbl>
            <w:tblPr>
              <w:tblW w:w="7374" w:type="dxa"/>
              <w:tblCellSpacing w:w="0" w:type="dxa"/>
              <w:tblLayout w:type="fixed"/>
              <w:tblCellMar>
                <w:left w:w="0" w:type="dxa"/>
                <w:right w:w="0" w:type="dxa"/>
              </w:tblCellMar>
              <w:tblLook w:val="04A0" w:firstRow="1" w:lastRow="0" w:firstColumn="1" w:lastColumn="0" w:noHBand="0" w:noVBand="1"/>
            </w:tblPr>
            <w:tblGrid>
              <w:gridCol w:w="34"/>
              <w:gridCol w:w="7340"/>
            </w:tblGrid>
            <w:tr w:rsidR="0013467C" w:rsidRPr="00F43634" w14:paraId="27C4F878" w14:textId="77777777" w:rsidTr="00AF5E2E">
              <w:trPr>
                <w:tblCellSpacing w:w="0" w:type="dxa"/>
              </w:trPr>
              <w:tc>
                <w:tcPr>
                  <w:tcW w:w="34" w:type="dxa"/>
                  <w:hideMark/>
                </w:tcPr>
                <w:p w14:paraId="3070120F" w14:textId="77777777" w:rsidR="0013467C" w:rsidRPr="00F43634" w:rsidRDefault="0013467C" w:rsidP="00572305">
                  <w:pPr>
                    <w:framePr w:hSpace="180" w:wrap="around" w:vAnchor="text" w:hAnchor="margin" w:xAlign="center" w:y="149"/>
                    <w:spacing w:after="0" w:line="240" w:lineRule="auto"/>
                    <w:rPr>
                      <w:rFonts w:ascii="Times New Roman" w:eastAsia="Times New Roman" w:hAnsi="Times New Roman"/>
                      <w:i/>
                      <w:color w:val="000000"/>
                      <w:sz w:val="28"/>
                      <w:szCs w:val="28"/>
                      <w:lang w:eastAsia="lv-LV"/>
                    </w:rPr>
                  </w:pPr>
                </w:p>
              </w:tc>
              <w:tc>
                <w:tcPr>
                  <w:tcW w:w="7340" w:type="dxa"/>
                  <w:hideMark/>
                </w:tcPr>
                <w:p w14:paraId="56718611" w14:textId="77777777" w:rsidR="0013467C" w:rsidRPr="00F43634" w:rsidRDefault="0013467C" w:rsidP="00572305">
                  <w:pPr>
                    <w:pStyle w:val="ListParagraph"/>
                    <w:framePr w:hSpace="180" w:wrap="around" w:vAnchor="text" w:hAnchor="margin" w:xAlign="center" w:y="149"/>
                    <w:numPr>
                      <w:ilvl w:val="0"/>
                      <w:numId w:val="4"/>
                    </w:numPr>
                    <w:spacing w:after="0" w:line="240" w:lineRule="auto"/>
                    <w:jc w:val="both"/>
                    <w:rPr>
                      <w:rFonts w:ascii="Times New Roman" w:eastAsia="Times New Roman" w:hAnsi="Times New Roman"/>
                      <w:i/>
                      <w:color w:val="000000"/>
                      <w:sz w:val="28"/>
                      <w:szCs w:val="28"/>
                      <w:lang w:eastAsia="lv-LV"/>
                    </w:rPr>
                  </w:pPr>
                  <w:r w:rsidRPr="00F43634">
                    <w:rPr>
                      <w:rFonts w:ascii="Times New Roman" w:eastAsia="Times New Roman" w:hAnsi="Times New Roman"/>
                      <w:i/>
                      <w:color w:val="000000"/>
                      <w:sz w:val="28"/>
                      <w:szCs w:val="28"/>
                      <w:lang w:eastAsia="lv-LV"/>
                    </w:rPr>
                    <w:t>jēlnaftas transportēšanas cauruļvadi;</w:t>
                  </w:r>
                </w:p>
                <w:p w14:paraId="5C3111FE" w14:textId="77777777" w:rsidR="0013467C" w:rsidRPr="00F43634" w:rsidRDefault="0013467C" w:rsidP="00572305">
                  <w:pPr>
                    <w:pStyle w:val="ListParagraph"/>
                    <w:framePr w:hSpace="180" w:wrap="around" w:vAnchor="text" w:hAnchor="margin" w:xAlign="center" w:y="149"/>
                    <w:numPr>
                      <w:ilvl w:val="0"/>
                      <w:numId w:val="4"/>
                    </w:numPr>
                    <w:spacing w:after="0" w:line="240" w:lineRule="auto"/>
                    <w:jc w:val="both"/>
                    <w:rPr>
                      <w:rFonts w:ascii="Times New Roman" w:eastAsia="Times New Roman" w:hAnsi="Times New Roman"/>
                      <w:i/>
                      <w:color w:val="000000"/>
                      <w:sz w:val="28"/>
                      <w:szCs w:val="28"/>
                      <w:lang w:eastAsia="lv-LV"/>
                    </w:rPr>
                  </w:pPr>
                  <w:r w:rsidRPr="00F43634">
                    <w:rPr>
                      <w:rFonts w:ascii="Times New Roman" w:eastAsia="Times New Roman" w:hAnsi="Times New Roman"/>
                      <w:i/>
                      <w:color w:val="000000"/>
                      <w:sz w:val="28"/>
                      <w:szCs w:val="28"/>
                      <w:lang w:eastAsia="lv-LV"/>
                    </w:rPr>
                    <w:t xml:space="preserve">sūknēšanas stacijas un tilpnes, kas nepieciešamas jēlnaftas cauruļvadu ekspluatācijai; un </w:t>
                  </w:r>
                </w:p>
                <w:p w14:paraId="618C129D" w14:textId="77777777" w:rsidR="0013467C" w:rsidRPr="00F43634" w:rsidRDefault="0013467C" w:rsidP="00572305">
                  <w:pPr>
                    <w:pStyle w:val="ListParagraph"/>
                    <w:framePr w:hSpace="180" w:wrap="around" w:vAnchor="text" w:hAnchor="margin" w:xAlign="center" w:y="149"/>
                    <w:numPr>
                      <w:ilvl w:val="0"/>
                      <w:numId w:val="4"/>
                    </w:numPr>
                    <w:spacing w:after="0" w:line="240" w:lineRule="auto"/>
                    <w:jc w:val="both"/>
                    <w:rPr>
                      <w:rFonts w:ascii="Times New Roman" w:eastAsia="Times New Roman" w:hAnsi="Times New Roman"/>
                      <w:i/>
                      <w:color w:val="000000"/>
                      <w:sz w:val="28"/>
                      <w:szCs w:val="28"/>
                      <w:lang w:eastAsia="lv-LV"/>
                    </w:rPr>
                  </w:pPr>
                  <w:r w:rsidRPr="00F43634">
                    <w:rPr>
                      <w:rFonts w:ascii="Times New Roman" w:eastAsia="Times New Roman" w:hAnsi="Times New Roman"/>
                      <w:i/>
                      <w:color w:val="000000"/>
                      <w:sz w:val="28"/>
                      <w:szCs w:val="28"/>
                      <w:lang w:eastAsia="lv-LV"/>
                    </w:rPr>
                    <w:t>jebkāds aprīkojums vai iekārta, kas ir būtiska, lai attiecīgā sistēma darbotos pareizi, neapdraudēti un efektīvi, tostarp aizsardzības, uzraudzības un vadības sistēmas un reversās plūsmas ierīces.</w:t>
                  </w: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7320"/>
                  </w:tblGrid>
                  <w:tr w:rsidR="0013467C" w:rsidRPr="00F43634" w14:paraId="52FC8B00" w14:textId="77777777" w:rsidTr="00AF5E2E">
                    <w:trPr>
                      <w:tblCellSpacing w:w="0" w:type="dxa"/>
                    </w:trPr>
                    <w:tc>
                      <w:tcPr>
                        <w:tcW w:w="6" w:type="dxa"/>
                        <w:hideMark/>
                      </w:tcPr>
                      <w:p w14:paraId="55B30CF7" w14:textId="77777777" w:rsidR="0013467C" w:rsidRPr="00F43634" w:rsidRDefault="0013467C" w:rsidP="00572305">
                        <w:pPr>
                          <w:framePr w:hSpace="180" w:wrap="around" w:vAnchor="text" w:hAnchor="margin" w:xAlign="center" w:y="149"/>
                          <w:spacing w:after="0" w:line="240" w:lineRule="auto"/>
                          <w:rPr>
                            <w:rFonts w:ascii="Times New Roman" w:eastAsia="Times New Roman" w:hAnsi="Times New Roman"/>
                            <w:i/>
                            <w:color w:val="000000"/>
                            <w:sz w:val="28"/>
                            <w:szCs w:val="28"/>
                            <w:lang w:eastAsia="lv-LV"/>
                          </w:rPr>
                        </w:pPr>
                      </w:p>
                    </w:tc>
                    <w:tc>
                      <w:tcPr>
                        <w:tcW w:w="8634" w:type="dxa"/>
                        <w:hideMark/>
                      </w:tcPr>
                      <w:p w14:paraId="51054A34" w14:textId="77777777" w:rsidR="0013467C" w:rsidRPr="00F43634" w:rsidRDefault="0013467C" w:rsidP="00572305">
                        <w:pPr>
                          <w:framePr w:hSpace="180" w:wrap="around" w:vAnchor="text" w:hAnchor="margin" w:xAlign="center" w:y="149"/>
                          <w:spacing w:after="0" w:line="240" w:lineRule="auto"/>
                          <w:jc w:val="both"/>
                          <w:rPr>
                            <w:rFonts w:ascii="Times New Roman" w:eastAsia="Times New Roman" w:hAnsi="Times New Roman"/>
                            <w:i/>
                            <w:color w:val="000000"/>
                            <w:sz w:val="28"/>
                            <w:szCs w:val="28"/>
                            <w:lang w:eastAsia="lv-LV"/>
                          </w:rPr>
                        </w:pPr>
                      </w:p>
                    </w:tc>
                  </w:tr>
                </w:tbl>
                <w:p w14:paraId="3D6D5E3C" w14:textId="77777777" w:rsidR="0013467C" w:rsidRPr="00F43634" w:rsidRDefault="0013467C" w:rsidP="00572305">
                  <w:pPr>
                    <w:pStyle w:val="naisc"/>
                    <w:framePr w:hSpace="180" w:wrap="around" w:vAnchor="text" w:hAnchor="margin" w:xAlign="center" w:y="149"/>
                    <w:spacing w:before="0" w:after="0"/>
                    <w:jc w:val="both"/>
                    <w:rPr>
                      <w:i/>
                      <w:color w:val="000000"/>
                      <w:sz w:val="28"/>
                      <w:szCs w:val="28"/>
                    </w:rPr>
                  </w:pPr>
                </w:p>
              </w:tc>
            </w:tr>
          </w:tbl>
          <w:p w14:paraId="4A7CD0CF" w14:textId="77777777" w:rsidR="0013467C" w:rsidRPr="00F43634" w:rsidRDefault="0013467C" w:rsidP="0013467C">
            <w:pPr>
              <w:pStyle w:val="naisc"/>
              <w:numPr>
                <w:ilvl w:val="0"/>
                <w:numId w:val="1"/>
              </w:numPr>
              <w:spacing w:before="0" w:after="0"/>
              <w:ind w:left="357" w:hanging="357"/>
              <w:jc w:val="both"/>
              <w:rPr>
                <w:i/>
                <w:color w:val="000000"/>
                <w:sz w:val="28"/>
                <w:szCs w:val="28"/>
              </w:rPr>
            </w:pPr>
            <w:r w:rsidRPr="00F43634">
              <w:rPr>
                <w:i/>
                <w:color w:val="000000"/>
                <w:sz w:val="28"/>
                <w:szCs w:val="28"/>
              </w:rPr>
              <w:t>attiecībā uz CO</w:t>
            </w:r>
            <w:r w:rsidRPr="00F43634">
              <w:rPr>
                <w:rStyle w:val="sub"/>
                <w:i/>
                <w:color w:val="000000"/>
                <w:sz w:val="28"/>
                <w:szCs w:val="28"/>
              </w:rPr>
              <w:t>2</w:t>
            </w:r>
            <w:r w:rsidRPr="00F43634">
              <w:rPr>
                <w:i/>
                <w:color w:val="000000"/>
                <w:sz w:val="28"/>
                <w:szCs w:val="28"/>
              </w:rPr>
              <w:t>: cauruļvadu tīkli, tostarp saistītās kompresijas stacijas, CO</w:t>
            </w:r>
            <w:r w:rsidRPr="00F43634">
              <w:rPr>
                <w:rStyle w:val="sub"/>
                <w:i/>
                <w:color w:val="000000"/>
                <w:sz w:val="28"/>
                <w:szCs w:val="28"/>
              </w:rPr>
              <w:t>2</w:t>
            </w:r>
            <w:r w:rsidRPr="00F43634">
              <w:rPr>
                <w:i/>
                <w:color w:val="000000"/>
                <w:sz w:val="28"/>
                <w:szCs w:val="28"/>
              </w:rPr>
              <w:t xml:space="preserve"> transportēšanai uz uzglabāšanas vietām, lai iesūknētu CO</w:t>
            </w:r>
            <w:r w:rsidRPr="00F43634">
              <w:rPr>
                <w:rStyle w:val="sub"/>
                <w:i/>
                <w:color w:val="000000"/>
                <w:sz w:val="28"/>
                <w:szCs w:val="28"/>
              </w:rPr>
              <w:t>2</w:t>
            </w:r>
            <w:r w:rsidRPr="00F43634">
              <w:rPr>
                <w:i/>
                <w:color w:val="000000"/>
                <w:sz w:val="28"/>
                <w:szCs w:val="28"/>
              </w:rPr>
              <w:t xml:space="preserve"> piemērotos pazemes ģeoloģiskajos veidojumos pastāvīgai uzglabāšanai.”.</w:t>
            </w: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7336"/>
            </w:tblGrid>
            <w:tr w:rsidR="0013467C" w:rsidRPr="00FD1C3B" w14:paraId="5EB9E94F" w14:textId="77777777" w:rsidTr="00AF5E2E">
              <w:trPr>
                <w:tblCellSpacing w:w="0" w:type="dxa"/>
              </w:trPr>
              <w:tc>
                <w:tcPr>
                  <w:tcW w:w="6" w:type="dxa"/>
                  <w:hideMark/>
                </w:tcPr>
                <w:p w14:paraId="31637E66" w14:textId="77777777" w:rsidR="0013467C" w:rsidRPr="00FD1C3B" w:rsidRDefault="0013467C" w:rsidP="00572305">
                  <w:pPr>
                    <w:framePr w:hSpace="180" w:wrap="around" w:vAnchor="text" w:hAnchor="margin" w:xAlign="center" w:y="149"/>
                    <w:spacing w:before="100" w:beforeAutospacing="1" w:after="100" w:afterAutospacing="1" w:line="240" w:lineRule="auto"/>
                    <w:rPr>
                      <w:rFonts w:ascii="Times New Roman" w:eastAsia="Times New Roman" w:hAnsi="Times New Roman"/>
                      <w:color w:val="000000"/>
                      <w:sz w:val="24"/>
                      <w:szCs w:val="24"/>
                      <w:lang w:eastAsia="lv-LV"/>
                    </w:rPr>
                  </w:pPr>
                </w:p>
              </w:tc>
              <w:tc>
                <w:tcPr>
                  <w:tcW w:w="8634" w:type="dxa"/>
                  <w:hideMark/>
                </w:tcPr>
                <w:p w14:paraId="50F4E9CB" w14:textId="77777777" w:rsidR="0013467C" w:rsidRPr="00FD1C3B" w:rsidRDefault="0013467C" w:rsidP="00572305">
                  <w:pPr>
                    <w:framePr w:hSpace="180" w:wrap="around" w:vAnchor="text" w:hAnchor="margin" w:xAlign="center" w:y="149"/>
                    <w:spacing w:before="120" w:after="0" w:line="240" w:lineRule="auto"/>
                    <w:jc w:val="both"/>
                    <w:rPr>
                      <w:rFonts w:ascii="Times New Roman" w:eastAsia="Times New Roman" w:hAnsi="Times New Roman"/>
                      <w:color w:val="000000"/>
                      <w:sz w:val="24"/>
                      <w:szCs w:val="24"/>
                      <w:lang w:eastAsia="lv-LV"/>
                    </w:rPr>
                  </w:pPr>
                </w:p>
              </w:tc>
            </w:tr>
          </w:tbl>
          <w:p w14:paraId="1D38705D" w14:textId="4007AA8E" w:rsidR="0013467C" w:rsidRDefault="0013467C" w:rsidP="0013467C">
            <w:pPr>
              <w:pStyle w:val="naisc"/>
              <w:spacing w:before="0" w:after="0"/>
              <w:jc w:val="both"/>
              <w:rPr>
                <w:sz w:val="28"/>
                <w:szCs w:val="28"/>
              </w:rPr>
            </w:pPr>
            <w:r w:rsidRPr="00CC314C">
              <w:rPr>
                <w:sz w:val="28"/>
                <w:szCs w:val="28"/>
                <w:u w:val="single"/>
              </w:rPr>
              <w:t xml:space="preserve">Ņemot vērā, ka Komisijas regulā Nr.  </w:t>
            </w:r>
            <w:hyperlink r:id="rId13" w:tgtFrame="_blank" w:history="1">
              <w:r w:rsidRPr="00CC314C">
                <w:rPr>
                  <w:sz w:val="28"/>
                  <w:szCs w:val="28"/>
                  <w:u w:val="single"/>
                </w:rPr>
                <w:t>651/2014</w:t>
              </w:r>
            </w:hyperlink>
            <w:r w:rsidRPr="00CC314C">
              <w:rPr>
                <w:sz w:val="28"/>
                <w:szCs w:val="28"/>
                <w:u w:val="single"/>
              </w:rPr>
              <w:t xml:space="preserve"> viennozīmīgi nav izklāstīts, vai enerģijas ražojošo iekārtu izmaksas ir uzskatāmas par </w:t>
            </w:r>
            <w:r>
              <w:rPr>
                <w:sz w:val="28"/>
                <w:szCs w:val="28"/>
                <w:u w:val="single"/>
              </w:rPr>
              <w:t>attiecināmajām</w:t>
            </w:r>
            <w:r w:rsidRPr="00CC314C">
              <w:rPr>
                <w:sz w:val="28"/>
                <w:szCs w:val="28"/>
                <w:u w:val="single"/>
              </w:rPr>
              <w:t xml:space="preserve"> izmaksām</w:t>
            </w:r>
            <w:r>
              <w:rPr>
                <w:sz w:val="28"/>
                <w:szCs w:val="28"/>
              </w:rPr>
              <w:t xml:space="preserve">, VARAM 06.03.2018 sagatavoja un nosūtīja jautājumu FM ievietošanai </w:t>
            </w:r>
            <w:r w:rsidR="002D381C">
              <w:rPr>
                <w:sz w:val="28"/>
                <w:szCs w:val="28"/>
              </w:rPr>
              <w:t>Komisijas administrētā tīmekļvietnē</w:t>
            </w:r>
            <w:r>
              <w:t xml:space="preserve"> </w:t>
            </w:r>
            <w:r w:rsidRPr="00C702DC">
              <w:rPr>
                <w:i/>
                <w:iCs/>
                <w:sz w:val="28"/>
                <w:szCs w:val="28"/>
              </w:rPr>
              <w:t>EC Extranet Wiki</w:t>
            </w:r>
            <w:r w:rsidRPr="00C702DC">
              <w:rPr>
                <w:sz w:val="28"/>
                <w:szCs w:val="28"/>
              </w:rPr>
              <w:t>.</w:t>
            </w:r>
            <w:r>
              <w:rPr>
                <w:sz w:val="28"/>
                <w:szCs w:val="28"/>
              </w:rPr>
              <w:t xml:space="preserve"> </w:t>
            </w:r>
          </w:p>
          <w:p w14:paraId="193B7282" w14:textId="4CFDD21D" w:rsidR="0013467C" w:rsidRDefault="002D381C" w:rsidP="0013467C">
            <w:pPr>
              <w:pStyle w:val="naisc"/>
              <w:spacing w:before="0" w:after="0"/>
              <w:jc w:val="both"/>
              <w:rPr>
                <w:sz w:val="28"/>
                <w:szCs w:val="28"/>
              </w:rPr>
            </w:pPr>
            <w:r>
              <w:rPr>
                <w:sz w:val="28"/>
                <w:szCs w:val="28"/>
              </w:rPr>
              <w:t xml:space="preserve">Komisija 2018. gada 25. jūnijā </w:t>
            </w:r>
            <w:r w:rsidR="00814AAA">
              <w:rPr>
                <w:sz w:val="28"/>
                <w:szCs w:val="28"/>
              </w:rPr>
              <w:t xml:space="preserve">ir sniegusi skaidrojumu. </w:t>
            </w:r>
            <w:r w:rsidR="0013467C">
              <w:rPr>
                <w:sz w:val="28"/>
                <w:szCs w:val="28"/>
              </w:rPr>
              <w:t>Ar enerģiju saistītā</w:t>
            </w:r>
            <w:r w:rsidR="0013467C" w:rsidRPr="00B47CF2">
              <w:rPr>
                <w:sz w:val="28"/>
                <w:szCs w:val="28"/>
              </w:rPr>
              <w:t xml:space="preserve">s izmaksas var uzskatīt par </w:t>
            </w:r>
            <w:r w:rsidR="0013467C">
              <w:rPr>
                <w:sz w:val="28"/>
                <w:szCs w:val="28"/>
              </w:rPr>
              <w:t xml:space="preserve">attiecināmām </w:t>
            </w:r>
            <w:r w:rsidR="0013467C" w:rsidRPr="00B47CF2">
              <w:rPr>
                <w:sz w:val="28"/>
                <w:szCs w:val="28"/>
              </w:rPr>
              <w:t xml:space="preserve">reģionālā atbalsta izmaksām, </w:t>
            </w:r>
            <w:r w:rsidR="0013467C">
              <w:rPr>
                <w:sz w:val="28"/>
                <w:szCs w:val="28"/>
              </w:rPr>
              <w:t>izpildot</w:t>
            </w:r>
            <w:r w:rsidR="0013467C" w:rsidRPr="00B47CF2">
              <w:rPr>
                <w:sz w:val="28"/>
                <w:szCs w:val="28"/>
              </w:rPr>
              <w:t xml:space="preserve"> šād</w:t>
            </w:r>
            <w:r w:rsidR="0013467C">
              <w:rPr>
                <w:sz w:val="28"/>
                <w:szCs w:val="28"/>
              </w:rPr>
              <w:t>us</w:t>
            </w:r>
            <w:r w:rsidR="0013467C" w:rsidRPr="00B47CF2">
              <w:rPr>
                <w:sz w:val="28"/>
                <w:szCs w:val="28"/>
              </w:rPr>
              <w:t xml:space="preserve"> trīs kumulatīv</w:t>
            </w:r>
            <w:r w:rsidR="0013467C">
              <w:rPr>
                <w:sz w:val="28"/>
                <w:szCs w:val="28"/>
              </w:rPr>
              <w:t>os</w:t>
            </w:r>
            <w:r w:rsidR="0013467C" w:rsidRPr="00B47CF2">
              <w:rPr>
                <w:sz w:val="28"/>
                <w:szCs w:val="28"/>
              </w:rPr>
              <w:t xml:space="preserve"> nosacījum</w:t>
            </w:r>
            <w:r w:rsidR="0013467C">
              <w:rPr>
                <w:sz w:val="28"/>
                <w:szCs w:val="28"/>
              </w:rPr>
              <w:t>us</w:t>
            </w:r>
            <w:r w:rsidR="0013467C" w:rsidRPr="00B47CF2">
              <w:rPr>
                <w:sz w:val="28"/>
                <w:szCs w:val="28"/>
              </w:rPr>
              <w:t>:</w:t>
            </w:r>
          </w:p>
          <w:p w14:paraId="18A4AD16" w14:textId="77777777" w:rsidR="0013467C" w:rsidRDefault="0013467C" w:rsidP="0013467C">
            <w:pPr>
              <w:pStyle w:val="naisc"/>
              <w:numPr>
                <w:ilvl w:val="0"/>
                <w:numId w:val="6"/>
              </w:numPr>
              <w:spacing w:before="0" w:after="0"/>
              <w:jc w:val="both"/>
              <w:rPr>
                <w:sz w:val="28"/>
                <w:szCs w:val="28"/>
              </w:rPr>
            </w:pPr>
            <w:r>
              <w:rPr>
                <w:sz w:val="28"/>
                <w:szCs w:val="28"/>
              </w:rPr>
              <w:t>e</w:t>
            </w:r>
            <w:r w:rsidRPr="00013F1F">
              <w:rPr>
                <w:sz w:val="28"/>
                <w:szCs w:val="28"/>
              </w:rPr>
              <w:t xml:space="preserve">nerģijas ražošana nav galvenais kopējā ieguldījuma </w:t>
            </w:r>
            <w:r>
              <w:rPr>
                <w:sz w:val="28"/>
                <w:szCs w:val="28"/>
              </w:rPr>
              <w:t>projekta mērķis (</w:t>
            </w:r>
            <w:r w:rsidRPr="00013F1F">
              <w:rPr>
                <w:sz w:val="28"/>
                <w:szCs w:val="28"/>
              </w:rPr>
              <w:t>nosacījums ir tāds, ka lielāk</w:t>
            </w:r>
            <w:r>
              <w:rPr>
                <w:sz w:val="28"/>
                <w:szCs w:val="28"/>
              </w:rPr>
              <w:t>o daļu</w:t>
            </w:r>
            <w:r w:rsidRPr="00013F1F">
              <w:rPr>
                <w:sz w:val="28"/>
                <w:szCs w:val="28"/>
              </w:rPr>
              <w:t xml:space="preserve"> izmaksu </w:t>
            </w:r>
            <w:r>
              <w:rPr>
                <w:sz w:val="28"/>
                <w:szCs w:val="28"/>
              </w:rPr>
              <w:t>nav</w:t>
            </w:r>
            <w:r w:rsidRPr="00013F1F">
              <w:rPr>
                <w:sz w:val="28"/>
                <w:szCs w:val="28"/>
              </w:rPr>
              <w:t xml:space="preserve"> jāsaista ar enerģijas ražošanu)</w:t>
            </w:r>
            <w:r>
              <w:rPr>
                <w:sz w:val="28"/>
                <w:szCs w:val="28"/>
              </w:rPr>
              <w:t>;</w:t>
            </w:r>
          </w:p>
          <w:p w14:paraId="0090DFE4" w14:textId="77777777" w:rsidR="0013467C" w:rsidRDefault="0013467C" w:rsidP="0013467C">
            <w:pPr>
              <w:pStyle w:val="naisc"/>
              <w:numPr>
                <w:ilvl w:val="0"/>
                <w:numId w:val="6"/>
              </w:numPr>
              <w:spacing w:before="0" w:after="0"/>
              <w:jc w:val="both"/>
              <w:rPr>
                <w:sz w:val="28"/>
                <w:szCs w:val="28"/>
              </w:rPr>
            </w:pPr>
            <w:r>
              <w:rPr>
                <w:sz w:val="28"/>
                <w:szCs w:val="28"/>
              </w:rPr>
              <w:t>e</w:t>
            </w:r>
            <w:r w:rsidRPr="008A41B6">
              <w:rPr>
                <w:sz w:val="28"/>
                <w:szCs w:val="28"/>
              </w:rPr>
              <w:t>nerģijas ražošanas jauda ir jāpielāgo uzņēmuma vajadzībām, tas ir, automātiska</w:t>
            </w:r>
            <w:r>
              <w:rPr>
                <w:sz w:val="28"/>
                <w:szCs w:val="28"/>
              </w:rPr>
              <w:t>jam patēriņam</w:t>
            </w:r>
            <w:r w:rsidRPr="008A41B6">
              <w:rPr>
                <w:sz w:val="28"/>
                <w:szCs w:val="28"/>
              </w:rPr>
              <w:t>, un tādējādi ne vairāk kā 20</w:t>
            </w:r>
            <w:r>
              <w:rPr>
                <w:sz w:val="28"/>
                <w:szCs w:val="28"/>
              </w:rPr>
              <w:t xml:space="preserve"> procentus</w:t>
            </w:r>
            <w:r w:rsidRPr="008A41B6">
              <w:rPr>
                <w:sz w:val="28"/>
                <w:szCs w:val="28"/>
              </w:rPr>
              <w:t xml:space="preserve"> no plānotās saražotās enerģijas </w:t>
            </w:r>
            <w:r>
              <w:rPr>
                <w:sz w:val="28"/>
                <w:szCs w:val="28"/>
              </w:rPr>
              <w:t xml:space="preserve">pieļauj pārdošanu, </w:t>
            </w:r>
            <w:r w:rsidRPr="008A41B6">
              <w:rPr>
                <w:sz w:val="28"/>
                <w:szCs w:val="28"/>
              </w:rPr>
              <w:t xml:space="preserve">pamatojoties uz </w:t>
            </w:r>
            <w:r w:rsidRPr="000A5FDF">
              <w:rPr>
                <w:i/>
                <w:sz w:val="28"/>
                <w:szCs w:val="28"/>
              </w:rPr>
              <w:t>ex – ante</w:t>
            </w:r>
            <w:r>
              <w:rPr>
                <w:sz w:val="28"/>
                <w:szCs w:val="28"/>
              </w:rPr>
              <w:t xml:space="preserve"> analīzi;</w:t>
            </w:r>
          </w:p>
          <w:p w14:paraId="50E9D876" w14:textId="77777777" w:rsidR="0013467C" w:rsidRPr="006049F9" w:rsidRDefault="0013467C" w:rsidP="0013467C">
            <w:pPr>
              <w:pStyle w:val="naisc"/>
              <w:numPr>
                <w:ilvl w:val="0"/>
                <w:numId w:val="6"/>
              </w:numPr>
              <w:spacing w:before="0" w:after="0"/>
              <w:jc w:val="both"/>
              <w:rPr>
                <w:sz w:val="28"/>
                <w:szCs w:val="28"/>
              </w:rPr>
            </w:pPr>
            <w:r>
              <w:rPr>
                <w:sz w:val="28"/>
                <w:szCs w:val="28"/>
              </w:rPr>
              <w:t>a</w:t>
            </w:r>
            <w:r w:rsidRPr="006049F9">
              <w:rPr>
                <w:sz w:val="28"/>
                <w:szCs w:val="28"/>
              </w:rPr>
              <w:t>ttiecībā uz enerģijas avotu, vienīgi ir atbalstāmi ieguldījumi, kas ir tiesīgi saņemt atbalstu saskaņā ar valsts atbalsta noteikumiem enerģētikas jomā, piemēram, atjaunojamie enerģijas avoti vai augstas efektivitātes koģenerācija (izņemot, piemēram, dīzeļmotora dzinēj</w:t>
            </w:r>
            <w:r>
              <w:rPr>
                <w:sz w:val="28"/>
                <w:szCs w:val="28"/>
              </w:rPr>
              <w:t>i</w:t>
            </w:r>
            <w:r w:rsidRPr="006049F9">
              <w:rPr>
                <w:sz w:val="28"/>
                <w:szCs w:val="28"/>
              </w:rPr>
              <w:t>).</w:t>
            </w:r>
          </w:p>
          <w:p w14:paraId="36220E45" w14:textId="02795342" w:rsidR="0013467C" w:rsidRDefault="0013467C" w:rsidP="0013467C">
            <w:pPr>
              <w:pStyle w:val="naisc"/>
              <w:spacing w:before="0" w:after="0"/>
              <w:jc w:val="both"/>
              <w:rPr>
                <w:sz w:val="28"/>
                <w:szCs w:val="28"/>
              </w:rPr>
            </w:pPr>
            <w:r w:rsidRPr="0091665A">
              <w:rPr>
                <w:sz w:val="28"/>
                <w:szCs w:val="28"/>
              </w:rPr>
              <w:t xml:space="preserve">Balsoties uz </w:t>
            </w:r>
            <w:r w:rsidR="002D381C">
              <w:rPr>
                <w:sz w:val="28"/>
                <w:szCs w:val="28"/>
              </w:rPr>
              <w:t>Komisijas</w:t>
            </w:r>
            <w:r w:rsidRPr="0091665A">
              <w:rPr>
                <w:sz w:val="28"/>
                <w:szCs w:val="28"/>
              </w:rPr>
              <w:t xml:space="preserve"> sniegto skaidrojumu, likumprojektā ir ietverti nosac</w:t>
            </w:r>
            <w:r>
              <w:rPr>
                <w:sz w:val="28"/>
                <w:szCs w:val="28"/>
              </w:rPr>
              <w:t>ījumi, ku</w:t>
            </w:r>
            <w:r w:rsidR="002D381C">
              <w:rPr>
                <w:sz w:val="28"/>
                <w:szCs w:val="28"/>
              </w:rPr>
              <w:t>riem īstenojoties</w:t>
            </w:r>
            <w:r>
              <w:rPr>
                <w:sz w:val="28"/>
                <w:szCs w:val="28"/>
              </w:rPr>
              <w:t xml:space="preserve"> </w:t>
            </w:r>
            <w:r w:rsidRPr="0091665A">
              <w:rPr>
                <w:sz w:val="28"/>
                <w:szCs w:val="28"/>
              </w:rPr>
              <w:t>enerģijas ražojošo iekārtu izmaksas</w:t>
            </w:r>
            <w:r>
              <w:rPr>
                <w:sz w:val="28"/>
                <w:szCs w:val="28"/>
              </w:rPr>
              <w:t xml:space="preserve"> ir nosakāmas par attiecināmajām izmaksām:</w:t>
            </w:r>
          </w:p>
          <w:p w14:paraId="538A457B" w14:textId="77777777" w:rsidR="0013467C" w:rsidRPr="0091665A" w:rsidRDefault="0013467C" w:rsidP="0013467C">
            <w:pPr>
              <w:pStyle w:val="ListParagraph"/>
              <w:numPr>
                <w:ilvl w:val="0"/>
                <w:numId w:val="14"/>
              </w:numPr>
              <w:spacing w:after="0" w:line="240" w:lineRule="auto"/>
              <w:jc w:val="both"/>
              <w:rPr>
                <w:rFonts w:ascii="Times New Roman" w:eastAsia="Times New Roman" w:hAnsi="Times New Roman"/>
                <w:sz w:val="28"/>
                <w:szCs w:val="28"/>
                <w:lang w:eastAsia="lv-LV"/>
              </w:rPr>
            </w:pPr>
            <w:r w:rsidRPr="004921DC">
              <w:rPr>
                <w:rFonts w:ascii="Times New Roman" w:hAnsi="Times New Roman"/>
                <w:iCs/>
                <w:sz w:val="28"/>
                <w:szCs w:val="28"/>
              </w:rPr>
              <w:t>ieguldījumu projekta galvenais mērķis nav vērsts uz enerģijas ražošanu un tirdzniecību</w:t>
            </w:r>
            <w:r w:rsidRPr="0091665A">
              <w:rPr>
                <w:rFonts w:ascii="Times New Roman" w:eastAsia="Times New Roman" w:hAnsi="Times New Roman"/>
                <w:sz w:val="28"/>
                <w:szCs w:val="28"/>
                <w:lang w:eastAsia="lv-LV"/>
              </w:rPr>
              <w:t xml:space="preserve">; </w:t>
            </w:r>
          </w:p>
          <w:p w14:paraId="7A986668" w14:textId="77777777" w:rsidR="0013467C" w:rsidRDefault="0013467C" w:rsidP="0013467C">
            <w:pPr>
              <w:pStyle w:val="ListParagraph"/>
              <w:numPr>
                <w:ilvl w:val="0"/>
                <w:numId w:val="14"/>
              </w:numPr>
              <w:spacing w:after="0" w:line="240" w:lineRule="auto"/>
              <w:jc w:val="both"/>
              <w:rPr>
                <w:rFonts w:ascii="Times New Roman" w:eastAsia="Times New Roman" w:hAnsi="Times New Roman"/>
                <w:sz w:val="28"/>
                <w:szCs w:val="28"/>
                <w:lang w:eastAsia="lv-LV"/>
              </w:rPr>
            </w:pPr>
            <w:r w:rsidRPr="004921DC">
              <w:rPr>
                <w:rFonts w:ascii="Times New Roman" w:hAnsi="Times New Roman"/>
                <w:iCs/>
                <w:sz w:val="28"/>
                <w:szCs w:val="28"/>
              </w:rPr>
              <w:t>sākotnējie ieguldījumi enerģijas ražojošās iekārtās ir plānoti mazākā apjomā attiecībā pret visiem veicamajiem sākotnējiem ieguldījumiem projekta ietvaros. Enerģijas ražojošo iekārtu izmaksas ir attiecināmas ne vairāk kā 30 procentu apmērā no kopējās ieguldījumu vērtības projektā</w:t>
            </w:r>
            <w:r>
              <w:rPr>
                <w:rFonts w:ascii="Times New Roman" w:eastAsia="Times New Roman" w:hAnsi="Times New Roman"/>
                <w:sz w:val="28"/>
                <w:szCs w:val="28"/>
                <w:lang w:eastAsia="lv-LV"/>
              </w:rPr>
              <w:t xml:space="preserve">. </w:t>
            </w:r>
          </w:p>
          <w:p w14:paraId="439DA51C" w14:textId="77777777" w:rsidR="0013467C" w:rsidRPr="00CC27A7" w:rsidRDefault="0013467C" w:rsidP="0013467C">
            <w:pPr>
              <w:spacing w:after="0" w:line="240" w:lineRule="auto"/>
              <w:jc w:val="both"/>
              <w:rPr>
                <w:rFonts w:ascii="Times New Roman" w:eastAsia="Times New Roman" w:hAnsi="Times New Roman"/>
                <w:sz w:val="28"/>
                <w:szCs w:val="28"/>
                <w:lang w:eastAsia="lv-LV"/>
              </w:rPr>
            </w:pPr>
            <w:r w:rsidRPr="00CC27A7">
              <w:rPr>
                <w:rFonts w:ascii="Times New Roman" w:eastAsia="Times New Roman" w:hAnsi="Times New Roman"/>
                <w:sz w:val="28"/>
                <w:szCs w:val="28"/>
                <w:lang w:eastAsia="lv-LV"/>
              </w:rPr>
              <w:t>Skaidrojam, ka 30 procentu ierobežojums ir noteikts, balstoties uz SEZ potenciālajiem ieguldījumu projektiem, kuros ir plānota enerģijas ražojošo iekārtu iegāde.</w:t>
            </w:r>
          </w:p>
          <w:p w14:paraId="11D3EA6F" w14:textId="037BB697" w:rsidR="0013467C" w:rsidRPr="0094766F" w:rsidRDefault="0013467C" w:rsidP="0013467C">
            <w:pPr>
              <w:spacing w:after="0" w:line="240" w:lineRule="auto"/>
              <w:jc w:val="both"/>
              <w:rPr>
                <w:rFonts w:ascii="Times New Roman" w:eastAsia="Times New Roman" w:hAnsi="Times New Roman"/>
                <w:b/>
                <w:iCs/>
                <w:sz w:val="28"/>
                <w:szCs w:val="28"/>
                <w:lang w:eastAsia="lv-LV"/>
              </w:rPr>
            </w:pPr>
            <w:r w:rsidRPr="0094766F">
              <w:rPr>
                <w:rFonts w:ascii="Times New Roman" w:eastAsia="Times New Roman" w:hAnsi="Times New Roman"/>
                <w:b/>
                <w:iCs/>
                <w:sz w:val="28"/>
                <w:szCs w:val="28"/>
                <w:lang w:eastAsia="lv-LV"/>
              </w:rPr>
              <w:t>Tabula Nr.</w:t>
            </w:r>
            <w:r w:rsidR="002D381C">
              <w:rPr>
                <w:rFonts w:ascii="Times New Roman" w:eastAsia="Times New Roman" w:hAnsi="Times New Roman"/>
                <w:b/>
                <w:iCs/>
                <w:sz w:val="28"/>
                <w:szCs w:val="28"/>
                <w:lang w:eastAsia="lv-LV"/>
              </w:rPr>
              <w:t> </w:t>
            </w:r>
            <w:r w:rsidRPr="0094766F">
              <w:rPr>
                <w:rFonts w:ascii="Times New Roman" w:eastAsia="Times New Roman" w:hAnsi="Times New Roman"/>
                <w:b/>
                <w:iCs/>
                <w:sz w:val="28"/>
                <w:szCs w:val="28"/>
                <w:lang w:eastAsia="lv-LV"/>
              </w:rPr>
              <w:t>1 “Piemērs enerģijas ražojošo iekārtu izmaksu attiecināšanai SEZ ieguldījumu projektā”</w:t>
            </w:r>
          </w:p>
          <w:tbl>
            <w:tblPr>
              <w:tblW w:w="7340" w:type="dxa"/>
              <w:tblLayout w:type="fixed"/>
              <w:tblCellMar>
                <w:left w:w="0" w:type="dxa"/>
                <w:right w:w="0" w:type="dxa"/>
              </w:tblCellMar>
              <w:tblLook w:val="0600" w:firstRow="0" w:lastRow="0" w:firstColumn="0" w:lastColumn="0" w:noHBand="1" w:noVBand="1"/>
            </w:tblPr>
            <w:tblGrid>
              <w:gridCol w:w="2880"/>
              <w:gridCol w:w="1120"/>
              <w:gridCol w:w="1620"/>
              <w:gridCol w:w="1720"/>
            </w:tblGrid>
            <w:tr w:rsidR="0013467C" w:rsidRPr="000B2BAE" w14:paraId="246493FD" w14:textId="77777777" w:rsidTr="00AF5E2E">
              <w:trPr>
                <w:trHeight w:val="1050"/>
              </w:trPr>
              <w:tc>
                <w:tcPr>
                  <w:tcW w:w="2880" w:type="dxa"/>
                  <w:tcBorders>
                    <w:top w:val="single" w:sz="4" w:space="0" w:color="auto"/>
                    <w:left w:val="single" w:sz="4" w:space="0" w:color="auto"/>
                    <w:bottom w:val="single" w:sz="4" w:space="0" w:color="auto"/>
                    <w:right w:val="single" w:sz="4" w:space="0" w:color="auto"/>
                  </w:tcBorders>
                  <w:shd w:val="clear" w:color="auto" w:fill="E9EDF4"/>
                  <w:tcMar>
                    <w:top w:w="15" w:type="dxa"/>
                    <w:left w:w="15" w:type="dxa"/>
                    <w:bottom w:w="0" w:type="dxa"/>
                    <w:right w:w="15" w:type="dxa"/>
                  </w:tcMar>
                  <w:vAlign w:val="center"/>
                  <w:hideMark/>
                </w:tcPr>
                <w:p w14:paraId="09D54DD7" w14:textId="77777777" w:rsidR="0013467C" w:rsidRPr="000B2BAE" w:rsidRDefault="0013467C" w:rsidP="00572305">
                  <w:pPr>
                    <w:framePr w:hSpace="180" w:wrap="around" w:vAnchor="text" w:hAnchor="margin" w:xAlign="center" w:y="149"/>
                    <w:spacing w:after="0" w:line="240" w:lineRule="auto"/>
                    <w:jc w:val="center"/>
                    <w:textAlignment w:val="center"/>
                    <w:rPr>
                      <w:rFonts w:ascii="Arial" w:eastAsia="Times New Roman" w:hAnsi="Arial" w:cs="Arial"/>
                      <w:sz w:val="36"/>
                      <w:szCs w:val="36"/>
                      <w:lang w:eastAsia="lv-LV"/>
                    </w:rPr>
                  </w:pPr>
                  <w:r w:rsidRPr="000B2BAE">
                    <w:rPr>
                      <w:rFonts w:ascii="Times New Roman" w:eastAsia="Times New Roman" w:hAnsi="Times New Roman"/>
                      <w:color w:val="000000" w:themeColor="dark1"/>
                      <w:kern w:val="24"/>
                      <w:sz w:val="20"/>
                      <w:szCs w:val="20"/>
                      <w:lang w:eastAsia="lv-LV"/>
                    </w:rPr>
                    <w:t xml:space="preserve">Ilgtermiņa materiālie ieguldījumi </w:t>
                  </w:r>
                </w:p>
              </w:tc>
              <w:tc>
                <w:tcPr>
                  <w:tcW w:w="1120" w:type="dxa"/>
                  <w:tcBorders>
                    <w:top w:val="single" w:sz="4" w:space="0" w:color="auto"/>
                    <w:left w:val="single" w:sz="4" w:space="0" w:color="auto"/>
                    <w:bottom w:val="single" w:sz="4" w:space="0" w:color="auto"/>
                    <w:right w:val="single" w:sz="4" w:space="0" w:color="auto"/>
                  </w:tcBorders>
                  <w:shd w:val="clear" w:color="auto" w:fill="E9EDF4"/>
                  <w:tcMar>
                    <w:top w:w="15" w:type="dxa"/>
                    <w:left w:w="15" w:type="dxa"/>
                    <w:bottom w:w="0" w:type="dxa"/>
                    <w:right w:w="15" w:type="dxa"/>
                  </w:tcMar>
                  <w:vAlign w:val="center"/>
                  <w:hideMark/>
                </w:tcPr>
                <w:p w14:paraId="5717D658" w14:textId="77777777" w:rsidR="0013467C" w:rsidRPr="000B2BAE" w:rsidRDefault="0013467C" w:rsidP="00572305">
                  <w:pPr>
                    <w:framePr w:hSpace="180" w:wrap="around" w:vAnchor="text" w:hAnchor="margin" w:xAlign="center" w:y="149"/>
                    <w:spacing w:after="0" w:line="240" w:lineRule="auto"/>
                    <w:jc w:val="center"/>
                    <w:textAlignment w:val="center"/>
                    <w:rPr>
                      <w:rFonts w:ascii="Arial" w:eastAsia="Times New Roman" w:hAnsi="Arial" w:cs="Arial"/>
                      <w:sz w:val="36"/>
                      <w:szCs w:val="36"/>
                      <w:lang w:eastAsia="lv-LV"/>
                    </w:rPr>
                  </w:pPr>
                  <w:r w:rsidRPr="000B2BAE">
                    <w:rPr>
                      <w:rFonts w:ascii="Times New Roman" w:eastAsia="Times New Roman" w:hAnsi="Times New Roman"/>
                      <w:color w:val="000000" w:themeColor="dark1"/>
                      <w:kern w:val="24"/>
                      <w:sz w:val="20"/>
                      <w:szCs w:val="20"/>
                      <w:lang w:eastAsia="lv-LV"/>
                    </w:rPr>
                    <w:t xml:space="preserve">Plāns </w:t>
                  </w:r>
                  <w:r w:rsidRPr="000B2BAE">
                    <w:rPr>
                      <w:rFonts w:ascii="Times New Roman" w:eastAsia="Times New Roman" w:hAnsi="Times New Roman"/>
                      <w:i/>
                      <w:iCs/>
                      <w:color w:val="000000" w:themeColor="dark1"/>
                      <w:kern w:val="24"/>
                      <w:sz w:val="20"/>
                      <w:szCs w:val="20"/>
                      <w:lang w:eastAsia="lv-LV"/>
                    </w:rPr>
                    <w:t>euro</w:t>
                  </w:r>
                </w:p>
              </w:tc>
              <w:tc>
                <w:tcPr>
                  <w:tcW w:w="1620" w:type="dxa"/>
                  <w:tcBorders>
                    <w:top w:val="single" w:sz="4" w:space="0" w:color="auto"/>
                    <w:left w:val="single" w:sz="4" w:space="0" w:color="auto"/>
                    <w:bottom w:val="single" w:sz="4" w:space="0" w:color="auto"/>
                    <w:right w:val="single" w:sz="4" w:space="0" w:color="auto"/>
                  </w:tcBorders>
                  <w:shd w:val="clear" w:color="auto" w:fill="E9EDF4"/>
                  <w:tcMar>
                    <w:top w:w="15" w:type="dxa"/>
                    <w:left w:w="15" w:type="dxa"/>
                    <w:bottom w:w="0" w:type="dxa"/>
                    <w:right w:w="15" w:type="dxa"/>
                  </w:tcMar>
                  <w:vAlign w:val="center"/>
                  <w:hideMark/>
                </w:tcPr>
                <w:p w14:paraId="4886D25F" w14:textId="77777777" w:rsidR="0013467C" w:rsidRPr="000B2BAE" w:rsidRDefault="0013467C" w:rsidP="00572305">
                  <w:pPr>
                    <w:framePr w:hSpace="180" w:wrap="around" w:vAnchor="text" w:hAnchor="margin" w:xAlign="center" w:y="149"/>
                    <w:spacing w:after="0" w:line="240" w:lineRule="auto"/>
                    <w:jc w:val="center"/>
                    <w:textAlignment w:val="center"/>
                    <w:rPr>
                      <w:rFonts w:ascii="Arial" w:eastAsia="Times New Roman" w:hAnsi="Arial" w:cs="Arial"/>
                      <w:sz w:val="36"/>
                      <w:szCs w:val="36"/>
                      <w:lang w:eastAsia="lv-LV"/>
                    </w:rPr>
                  </w:pPr>
                  <w:r w:rsidRPr="000B2BAE">
                    <w:rPr>
                      <w:rFonts w:ascii="Times New Roman" w:eastAsia="Times New Roman" w:hAnsi="Times New Roman"/>
                      <w:color w:val="000000" w:themeColor="dark1"/>
                      <w:kern w:val="24"/>
                      <w:sz w:val="20"/>
                      <w:szCs w:val="20"/>
                      <w:lang w:eastAsia="lv-LV"/>
                    </w:rPr>
                    <w:t>Attiecināmās izmaksas %</w:t>
                  </w:r>
                </w:p>
              </w:tc>
              <w:tc>
                <w:tcPr>
                  <w:tcW w:w="1720" w:type="dxa"/>
                  <w:tcBorders>
                    <w:top w:val="single" w:sz="4" w:space="0" w:color="auto"/>
                    <w:left w:val="single" w:sz="4" w:space="0" w:color="auto"/>
                    <w:bottom w:val="single" w:sz="4" w:space="0" w:color="auto"/>
                    <w:right w:val="single" w:sz="4" w:space="0" w:color="auto"/>
                  </w:tcBorders>
                  <w:shd w:val="clear" w:color="auto" w:fill="E9EDF4"/>
                  <w:tcMar>
                    <w:top w:w="15" w:type="dxa"/>
                    <w:left w:w="15" w:type="dxa"/>
                    <w:bottom w:w="0" w:type="dxa"/>
                    <w:right w:w="15" w:type="dxa"/>
                  </w:tcMar>
                  <w:vAlign w:val="center"/>
                  <w:hideMark/>
                </w:tcPr>
                <w:p w14:paraId="77416FA2" w14:textId="77777777" w:rsidR="0013467C" w:rsidRPr="000B2BAE" w:rsidRDefault="0013467C" w:rsidP="00572305">
                  <w:pPr>
                    <w:framePr w:hSpace="180" w:wrap="around" w:vAnchor="text" w:hAnchor="margin" w:xAlign="center" w:y="149"/>
                    <w:spacing w:after="0" w:line="240" w:lineRule="auto"/>
                    <w:jc w:val="center"/>
                    <w:textAlignment w:val="center"/>
                    <w:rPr>
                      <w:rFonts w:ascii="Arial" w:eastAsia="Times New Roman" w:hAnsi="Arial" w:cs="Arial"/>
                      <w:sz w:val="36"/>
                      <w:szCs w:val="36"/>
                      <w:lang w:eastAsia="lv-LV"/>
                    </w:rPr>
                  </w:pPr>
                  <w:r w:rsidRPr="000B2BAE">
                    <w:rPr>
                      <w:rFonts w:ascii="Times New Roman" w:eastAsia="Times New Roman" w:hAnsi="Times New Roman"/>
                      <w:color w:val="000000" w:themeColor="dark1"/>
                      <w:kern w:val="24"/>
                      <w:sz w:val="20"/>
                      <w:szCs w:val="20"/>
                      <w:lang w:eastAsia="lv-LV"/>
                    </w:rPr>
                    <w:t xml:space="preserve">Plānotais attiecināmo izmaksu  ierobežojums </w:t>
                  </w:r>
                </w:p>
              </w:tc>
            </w:tr>
            <w:tr w:rsidR="0013467C" w:rsidRPr="000B2BAE" w14:paraId="580B6AC8" w14:textId="77777777" w:rsidTr="00AF5E2E">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E9EDF4"/>
                  <w:tcMar>
                    <w:top w:w="15" w:type="dxa"/>
                    <w:left w:w="15" w:type="dxa"/>
                    <w:bottom w:w="0" w:type="dxa"/>
                    <w:right w:w="15" w:type="dxa"/>
                  </w:tcMar>
                  <w:vAlign w:val="bottom"/>
                  <w:hideMark/>
                </w:tcPr>
                <w:p w14:paraId="418E0762" w14:textId="77777777" w:rsidR="0013467C" w:rsidRPr="000B2BAE" w:rsidRDefault="0013467C" w:rsidP="00572305">
                  <w:pPr>
                    <w:framePr w:hSpace="180" w:wrap="around" w:vAnchor="text" w:hAnchor="margin" w:xAlign="center" w:y="149"/>
                    <w:spacing w:after="0" w:line="300" w:lineRule="atLeast"/>
                    <w:textAlignment w:val="bottom"/>
                    <w:rPr>
                      <w:rFonts w:ascii="Arial" w:eastAsia="Times New Roman" w:hAnsi="Arial" w:cs="Arial"/>
                      <w:sz w:val="36"/>
                      <w:szCs w:val="36"/>
                      <w:lang w:eastAsia="lv-LV"/>
                    </w:rPr>
                  </w:pPr>
                  <w:r w:rsidRPr="000B2BAE">
                    <w:rPr>
                      <w:rFonts w:ascii="Times New Roman" w:eastAsia="Times New Roman" w:hAnsi="Times New Roman"/>
                      <w:b/>
                      <w:bCs/>
                      <w:color w:val="000000" w:themeColor="dark1"/>
                      <w:kern w:val="24"/>
                      <w:sz w:val="20"/>
                      <w:szCs w:val="20"/>
                      <w:lang w:eastAsia="lv-LV"/>
                    </w:rPr>
                    <w:t xml:space="preserve">Granulu katls </w:t>
                  </w:r>
                </w:p>
              </w:tc>
              <w:tc>
                <w:tcPr>
                  <w:tcW w:w="1120" w:type="dxa"/>
                  <w:tcBorders>
                    <w:top w:val="single" w:sz="4" w:space="0" w:color="auto"/>
                    <w:left w:val="single" w:sz="4" w:space="0" w:color="auto"/>
                    <w:bottom w:val="single" w:sz="4" w:space="0" w:color="auto"/>
                    <w:right w:val="single" w:sz="4" w:space="0" w:color="auto"/>
                  </w:tcBorders>
                  <w:shd w:val="clear" w:color="auto" w:fill="E9EDF4"/>
                  <w:tcMar>
                    <w:top w:w="15" w:type="dxa"/>
                    <w:left w:w="15" w:type="dxa"/>
                    <w:bottom w:w="0" w:type="dxa"/>
                    <w:right w:w="15" w:type="dxa"/>
                  </w:tcMar>
                  <w:vAlign w:val="bottom"/>
                  <w:hideMark/>
                </w:tcPr>
                <w:p w14:paraId="00BE1678" w14:textId="3C186765" w:rsidR="0013467C" w:rsidRPr="000B2BAE" w:rsidRDefault="0013467C" w:rsidP="00572305">
                  <w:pPr>
                    <w:framePr w:hSpace="180" w:wrap="around" w:vAnchor="text" w:hAnchor="margin" w:xAlign="center" w:y="149"/>
                    <w:spacing w:after="0" w:line="300" w:lineRule="atLeast"/>
                    <w:jc w:val="center"/>
                    <w:textAlignment w:val="bottom"/>
                    <w:rPr>
                      <w:rFonts w:ascii="Arial" w:eastAsia="Times New Roman" w:hAnsi="Arial" w:cs="Arial"/>
                      <w:sz w:val="36"/>
                      <w:szCs w:val="36"/>
                      <w:lang w:eastAsia="lv-LV"/>
                    </w:rPr>
                  </w:pPr>
                  <w:r w:rsidRPr="000B2BAE">
                    <w:rPr>
                      <w:rFonts w:ascii="Times New Roman" w:eastAsia="Times New Roman" w:hAnsi="Times New Roman"/>
                      <w:color w:val="000000" w:themeColor="dark1"/>
                      <w:kern w:val="24"/>
                      <w:sz w:val="20"/>
                      <w:szCs w:val="20"/>
                      <w:lang w:eastAsia="lv-LV"/>
                    </w:rPr>
                    <w:t>3</w:t>
                  </w:r>
                  <w:r w:rsidR="002D381C">
                    <w:rPr>
                      <w:rFonts w:ascii="Times New Roman" w:eastAsia="Times New Roman" w:hAnsi="Times New Roman"/>
                      <w:color w:val="000000" w:themeColor="dark1"/>
                      <w:kern w:val="24"/>
                      <w:sz w:val="20"/>
                      <w:szCs w:val="20"/>
                      <w:lang w:eastAsia="lv-LV"/>
                    </w:rPr>
                    <w:t> </w:t>
                  </w:r>
                  <w:r w:rsidRPr="000B2BAE">
                    <w:rPr>
                      <w:rFonts w:ascii="Times New Roman" w:eastAsia="Times New Roman" w:hAnsi="Times New Roman"/>
                      <w:color w:val="000000" w:themeColor="dark1"/>
                      <w:kern w:val="24"/>
                      <w:sz w:val="20"/>
                      <w:szCs w:val="20"/>
                      <w:lang w:eastAsia="lv-LV"/>
                    </w:rPr>
                    <w:t>000</w:t>
                  </w:r>
                </w:p>
              </w:tc>
              <w:tc>
                <w:tcPr>
                  <w:tcW w:w="1620" w:type="dxa"/>
                  <w:tcBorders>
                    <w:top w:val="single" w:sz="4" w:space="0" w:color="auto"/>
                    <w:left w:val="single" w:sz="4" w:space="0" w:color="auto"/>
                    <w:bottom w:val="single" w:sz="4" w:space="0" w:color="auto"/>
                    <w:right w:val="single" w:sz="4" w:space="0" w:color="auto"/>
                  </w:tcBorders>
                  <w:shd w:val="clear" w:color="auto" w:fill="E9EDF4"/>
                  <w:tcMar>
                    <w:top w:w="15" w:type="dxa"/>
                    <w:left w:w="15" w:type="dxa"/>
                    <w:bottom w:w="0" w:type="dxa"/>
                    <w:right w:w="15" w:type="dxa"/>
                  </w:tcMar>
                  <w:vAlign w:val="bottom"/>
                  <w:hideMark/>
                </w:tcPr>
                <w:p w14:paraId="1770A13C" w14:textId="77777777" w:rsidR="0013467C" w:rsidRPr="000B2BAE" w:rsidRDefault="0013467C" w:rsidP="00572305">
                  <w:pPr>
                    <w:framePr w:hSpace="180" w:wrap="around" w:vAnchor="text" w:hAnchor="margin" w:xAlign="center" w:y="149"/>
                    <w:spacing w:after="0" w:line="300" w:lineRule="atLeast"/>
                    <w:jc w:val="center"/>
                    <w:textAlignment w:val="bottom"/>
                    <w:rPr>
                      <w:rFonts w:ascii="Arial" w:eastAsia="Times New Roman" w:hAnsi="Arial" w:cs="Arial"/>
                      <w:sz w:val="36"/>
                      <w:szCs w:val="36"/>
                      <w:lang w:eastAsia="lv-LV"/>
                    </w:rPr>
                  </w:pPr>
                  <w:r w:rsidRPr="000B2BAE">
                    <w:rPr>
                      <w:rFonts w:ascii="Times New Roman" w:eastAsia="Times New Roman" w:hAnsi="Times New Roman"/>
                      <w:color w:val="000000" w:themeColor="dark1"/>
                      <w:kern w:val="24"/>
                      <w:sz w:val="20"/>
                      <w:szCs w:val="20"/>
                      <w:lang w:eastAsia="lv-LV"/>
                    </w:rPr>
                    <w:t>1,48</w:t>
                  </w:r>
                </w:p>
              </w:tc>
              <w:tc>
                <w:tcPr>
                  <w:tcW w:w="1720" w:type="dxa"/>
                  <w:tcBorders>
                    <w:top w:val="single" w:sz="4" w:space="0" w:color="auto"/>
                    <w:left w:val="single" w:sz="4" w:space="0" w:color="auto"/>
                    <w:bottom w:val="single" w:sz="4" w:space="0" w:color="auto"/>
                    <w:right w:val="single" w:sz="4" w:space="0" w:color="auto"/>
                  </w:tcBorders>
                  <w:shd w:val="clear" w:color="auto" w:fill="E9EDF4"/>
                  <w:tcMar>
                    <w:top w:w="15" w:type="dxa"/>
                    <w:left w:w="15" w:type="dxa"/>
                    <w:bottom w:w="0" w:type="dxa"/>
                    <w:right w:w="15" w:type="dxa"/>
                  </w:tcMar>
                  <w:vAlign w:val="bottom"/>
                  <w:hideMark/>
                </w:tcPr>
                <w:p w14:paraId="56E631A5" w14:textId="31B92EF7" w:rsidR="0013467C" w:rsidRPr="000B2BAE" w:rsidRDefault="0013467C" w:rsidP="00572305">
                  <w:pPr>
                    <w:framePr w:hSpace="180" w:wrap="around" w:vAnchor="text" w:hAnchor="margin" w:xAlign="center" w:y="149"/>
                    <w:spacing w:after="0" w:line="300" w:lineRule="atLeast"/>
                    <w:jc w:val="center"/>
                    <w:textAlignment w:val="bottom"/>
                    <w:rPr>
                      <w:rFonts w:ascii="Arial" w:eastAsia="Times New Roman" w:hAnsi="Arial" w:cs="Arial"/>
                      <w:sz w:val="36"/>
                      <w:szCs w:val="36"/>
                      <w:lang w:eastAsia="lv-LV"/>
                    </w:rPr>
                  </w:pPr>
                  <w:r w:rsidRPr="000B2BAE">
                    <w:rPr>
                      <w:rFonts w:ascii="Times New Roman" w:eastAsia="Times New Roman" w:hAnsi="Times New Roman"/>
                      <w:color w:val="000000" w:themeColor="dark1"/>
                      <w:kern w:val="24"/>
                      <w:sz w:val="20"/>
                      <w:szCs w:val="20"/>
                      <w:lang w:eastAsia="lv-LV"/>
                    </w:rPr>
                    <w:t xml:space="preserve">nepārsniedz </w:t>
                  </w:r>
                  <w:r>
                    <w:rPr>
                      <w:rFonts w:ascii="Times New Roman" w:eastAsia="Times New Roman" w:hAnsi="Times New Roman"/>
                      <w:color w:val="000000" w:themeColor="dark1"/>
                      <w:kern w:val="24"/>
                      <w:sz w:val="20"/>
                      <w:szCs w:val="20"/>
                      <w:lang w:eastAsia="lv-LV"/>
                    </w:rPr>
                    <w:t>30</w:t>
                  </w:r>
                  <w:r w:rsidR="002D381C">
                    <w:rPr>
                      <w:rFonts w:ascii="Times New Roman" w:eastAsia="Times New Roman" w:hAnsi="Times New Roman"/>
                      <w:color w:val="000000" w:themeColor="dark1"/>
                      <w:kern w:val="24"/>
                      <w:sz w:val="20"/>
                      <w:szCs w:val="20"/>
                      <w:lang w:eastAsia="lv-LV"/>
                    </w:rPr>
                    <w:t> </w:t>
                  </w:r>
                  <w:r w:rsidRPr="000B2BAE">
                    <w:rPr>
                      <w:rFonts w:ascii="Times New Roman" w:eastAsia="Times New Roman" w:hAnsi="Times New Roman"/>
                      <w:color w:val="000000" w:themeColor="dark1"/>
                      <w:kern w:val="24"/>
                      <w:sz w:val="20"/>
                      <w:szCs w:val="20"/>
                      <w:lang w:eastAsia="lv-LV"/>
                    </w:rPr>
                    <w:t>%</w:t>
                  </w:r>
                </w:p>
              </w:tc>
            </w:tr>
            <w:tr w:rsidR="0013467C" w:rsidRPr="000B2BAE" w14:paraId="0F8BBDDC" w14:textId="77777777" w:rsidTr="00AF5E2E">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E9EDF4"/>
                  <w:tcMar>
                    <w:top w:w="15" w:type="dxa"/>
                    <w:left w:w="15" w:type="dxa"/>
                    <w:bottom w:w="0" w:type="dxa"/>
                    <w:right w:w="15" w:type="dxa"/>
                  </w:tcMar>
                  <w:vAlign w:val="bottom"/>
                  <w:hideMark/>
                </w:tcPr>
                <w:p w14:paraId="490C691A" w14:textId="77777777" w:rsidR="0013467C" w:rsidRPr="000B2BAE" w:rsidRDefault="0013467C" w:rsidP="00572305">
                  <w:pPr>
                    <w:framePr w:hSpace="180" w:wrap="around" w:vAnchor="text" w:hAnchor="margin" w:xAlign="center" w:y="149"/>
                    <w:spacing w:after="0" w:line="300" w:lineRule="atLeast"/>
                    <w:textAlignment w:val="bottom"/>
                    <w:rPr>
                      <w:rFonts w:ascii="Arial" w:eastAsia="Times New Roman" w:hAnsi="Arial" w:cs="Arial"/>
                      <w:sz w:val="36"/>
                      <w:szCs w:val="36"/>
                      <w:lang w:eastAsia="lv-LV"/>
                    </w:rPr>
                  </w:pPr>
                  <w:r w:rsidRPr="000B2BAE">
                    <w:rPr>
                      <w:rFonts w:ascii="Times New Roman" w:eastAsia="Times New Roman" w:hAnsi="Times New Roman"/>
                      <w:b/>
                      <w:bCs/>
                      <w:color w:val="000000" w:themeColor="dark1"/>
                      <w:kern w:val="24"/>
                      <w:sz w:val="20"/>
                      <w:szCs w:val="20"/>
                      <w:lang w:eastAsia="lv-LV"/>
                    </w:rPr>
                    <w:t>Šķeldošanas iekārta</w:t>
                  </w:r>
                </w:p>
              </w:tc>
              <w:tc>
                <w:tcPr>
                  <w:tcW w:w="1120" w:type="dxa"/>
                  <w:tcBorders>
                    <w:top w:val="single" w:sz="4" w:space="0" w:color="auto"/>
                    <w:left w:val="single" w:sz="4" w:space="0" w:color="auto"/>
                    <w:bottom w:val="single" w:sz="4" w:space="0" w:color="auto"/>
                    <w:right w:val="single" w:sz="4" w:space="0" w:color="auto"/>
                  </w:tcBorders>
                  <w:shd w:val="clear" w:color="auto" w:fill="E9EDF4"/>
                  <w:tcMar>
                    <w:top w:w="15" w:type="dxa"/>
                    <w:left w:w="15" w:type="dxa"/>
                    <w:bottom w:w="0" w:type="dxa"/>
                    <w:right w:w="15" w:type="dxa"/>
                  </w:tcMar>
                  <w:vAlign w:val="bottom"/>
                  <w:hideMark/>
                </w:tcPr>
                <w:p w14:paraId="7C28DA3E" w14:textId="0F43626E" w:rsidR="0013467C" w:rsidRPr="000B2BAE" w:rsidRDefault="0013467C" w:rsidP="00572305">
                  <w:pPr>
                    <w:framePr w:hSpace="180" w:wrap="around" w:vAnchor="text" w:hAnchor="margin" w:xAlign="center" w:y="149"/>
                    <w:spacing w:after="0" w:line="300" w:lineRule="atLeast"/>
                    <w:jc w:val="center"/>
                    <w:textAlignment w:val="bottom"/>
                    <w:rPr>
                      <w:rFonts w:ascii="Arial" w:eastAsia="Times New Roman" w:hAnsi="Arial" w:cs="Arial"/>
                      <w:sz w:val="36"/>
                      <w:szCs w:val="36"/>
                      <w:lang w:eastAsia="lv-LV"/>
                    </w:rPr>
                  </w:pPr>
                  <w:r w:rsidRPr="000B2BAE">
                    <w:rPr>
                      <w:rFonts w:ascii="Times New Roman" w:eastAsia="Times New Roman" w:hAnsi="Times New Roman"/>
                      <w:color w:val="000000" w:themeColor="dark1"/>
                      <w:kern w:val="24"/>
                      <w:sz w:val="20"/>
                      <w:szCs w:val="20"/>
                      <w:lang w:eastAsia="lv-LV"/>
                    </w:rPr>
                    <w:t>200</w:t>
                  </w:r>
                  <w:r w:rsidR="002D381C">
                    <w:rPr>
                      <w:rFonts w:ascii="Times New Roman" w:eastAsia="Times New Roman" w:hAnsi="Times New Roman"/>
                      <w:color w:val="000000" w:themeColor="dark1"/>
                      <w:kern w:val="24"/>
                      <w:sz w:val="20"/>
                      <w:szCs w:val="20"/>
                      <w:lang w:eastAsia="lv-LV"/>
                    </w:rPr>
                    <w:t> </w:t>
                  </w:r>
                  <w:r w:rsidRPr="000B2BAE">
                    <w:rPr>
                      <w:rFonts w:ascii="Times New Roman" w:eastAsia="Times New Roman" w:hAnsi="Times New Roman"/>
                      <w:color w:val="000000" w:themeColor="dark1"/>
                      <w:kern w:val="24"/>
                      <w:sz w:val="20"/>
                      <w:szCs w:val="20"/>
                      <w:lang w:eastAsia="lv-LV"/>
                    </w:rPr>
                    <w:t>000</w:t>
                  </w:r>
                </w:p>
              </w:tc>
              <w:tc>
                <w:tcPr>
                  <w:tcW w:w="1620" w:type="dxa"/>
                  <w:tcBorders>
                    <w:top w:val="single" w:sz="4" w:space="0" w:color="auto"/>
                    <w:left w:val="single" w:sz="4" w:space="0" w:color="auto"/>
                    <w:bottom w:val="single" w:sz="4" w:space="0" w:color="auto"/>
                    <w:right w:val="single" w:sz="4" w:space="0" w:color="auto"/>
                  </w:tcBorders>
                  <w:shd w:val="clear" w:color="auto" w:fill="E9EDF4"/>
                  <w:tcMar>
                    <w:top w:w="15" w:type="dxa"/>
                    <w:left w:w="15" w:type="dxa"/>
                    <w:bottom w:w="0" w:type="dxa"/>
                    <w:right w:w="15" w:type="dxa"/>
                  </w:tcMar>
                  <w:vAlign w:val="bottom"/>
                  <w:hideMark/>
                </w:tcPr>
                <w:p w14:paraId="46496785" w14:textId="77777777" w:rsidR="0013467C" w:rsidRPr="000B2BAE" w:rsidRDefault="0013467C" w:rsidP="00572305">
                  <w:pPr>
                    <w:framePr w:hSpace="180" w:wrap="around" w:vAnchor="text" w:hAnchor="margin" w:xAlign="center" w:y="149"/>
                    <w:spacing w:after="0" w:line="300" w:lineRule="atLeast"/>
                    <w:jc w:val="center"/>
                    <w:textAlignment w:val="bottom"/>
                    <w:rPr>
                      <w:rFonts w:ascii="Arial" w:eastAsia="Times New Roman" w:hAnsi="Arial" w:cs="Arial"/>
                      <w:sz w:val="36"/>
                      <w:szCs w:val="36"/>
                      <w:lang w:eastAsia="lv-LV"/>
                    </w:rPr>
                  </w:pPr>
                  <w:r w:rsidRPr="000B2BAE">
                    <w:rPr>
                      <w:rFonts w:ascii="Times New Roman" w:eastAsia="Times New Roman" w:hAnsi="Times New Roman"/>
                      <w:color w:val="000000" w:themeColor="dark1"/>
                      <w:kern w:val="24"/>
                      <w:sz w:val="20"/>
                      <w:szCs w:val="20"/>
                      <w:lang w:eastAsia="lv-LV"/>
                    </w:rPr>
                    <w:t>99</w:t>
                  </w:r>
                </w:p>
              </w:tc>
              <w:tc>
                <w:tcPr>
                  <w:tcW w:w="1720" w:type="dxa"/>
                  <w:tcBorders>
                    <w:top w:val="single" w:sz="4" w:space="0" w:color="auto"/>
                    <w:left w:val="single" w:sz="4" w:space="0" w:color="auto"/>
                    <w:bottom w:val="single" w:sz="4" w:space="0" w:color="auto"/>
                    <w:right w:val="single" w:sz="4" w:space="0" w:color="auto"/>
                  </w:tcBorders>
                  <w:shd w:val="clear" w:color="auto" w:fill="E9EDF4"/>
                  <w:tcMar>
                    <w:top w:w="15" w:type="dxa"/>
                    <w:left w:w="15" w:type="dxa"/>
                    <w:bottom w:w="0" w:type="dxa"/>
                    <w:right w:w="15" w:type="dxa"/>
                  </w:tcMar>
                  <w:vAlign w:val="bottom"/>
                  <w:hideMark/>
                </w:tcPr>
                <w:p w14:paraId="091541D8" w14:textId="77777777" w:rsidR="0013467C" w:rsidRPr="000B2BAE" w:rsidRDefault="0013467C" w:rsidP="00572305">
                  <w:pPr>
                    <w:framePr w:hSpace="180" w:wrap="around" w:vAnchor="text" w:hAnchor="margin" w:xAlign="center" w:y="149"/>
                    <w:spacing w:after="0" w:line="300" w:lineRule="atLeast"/>
                    <w:jc w:val="center"/>
                    <w:textAlignment w:val="bottom"/>
                    <w:rPr>
                      <w:rFonts w:ascii="Arial" w:eastAsia="Times New Roman" w:hAnsi="Arial" w:cs="Arial"/>
                      <w:sz w:val="36"/>
                      <w:szCs w:val="36"/>
                      <w:lang w:eastAsia="lv-LV"/>
                    </w:rPr>
                  </w:pPr>
                  <w:r w:rsidRPr="000B2BAE">
                    <w:rPr>
                      <w:rFonts w:ascii="Times New Roman" w:eastAsia="Times New Roman" w:hAnsi="Times New Roman"/>
                      <w:color w:val="000000" w:themeColor="dark1"/>
                      <w:kern w:val="24"/>
                      <w:sz w:val="20"/>
                      <w:szCs w:val="20"/>
                      <w:lang w:eastAsia="lv-LV"/>
                    </w:rPr>
                    <w:t>nav ierobežojumu</w:t>
                  </w:r>
                </w:p>
              </w:tc>
            </w:tr>
            <w:tr w:rsidR="0013467C" w:rsidRPr="000B2BAE" w14:paraId="7820A56C" w14:textId="77777777" w:rsidTr="00AF5E2E">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E9EDF4"/>
                  <w:tcMar>
                    <w:top w:w="15" w:type="dxa"/>
                    <w:left w:w="15" w:type="dxa"/>
                    <w:bottom w:w="0" w:type="dxa"/>
                    <w:right w:w="15" w:type="dxa"/>
                  </w:tcMar>
                  <w:vAlign w:val="bottom"/>
                  <w:hideMark/>
                </w:tcPr>
                <w:p w14:paraId="7EFF51D9" w14:textId="77777777" w:rsidR="0013467C" w:rsidRPr="000B2BAE" w:rsidRDefault="0013467C" w:rsidP="00572305">
                  <w:pPr>
                    <w:framePr w:hSpace="180" w:wrap="around" w:vAnchor="text" w:hAnchor="margin" w:xAlign="center" w:y="149"/>
                    <w:spacing w:after="0" w:line="300" w:lineRule="atLeast"/>
                    <w:textAlignment w:val="bottom"/>
                    <w:rPr>
                      <w:rFonts w:ascii="Arial" w:eastAsia="Times New Roman" w:hAnsi="Arial" w:cs="Arial"/>
                      <w:sz w:val="36"/>
                      <w:szCs w:val="36"/>
                      <w:lang w:eastAsia="lv-LV"/>
                    </w:rPr>
                  </w:pPr>
                  <w:r w:rsidRPr="000B2BAE">
                    <w:rPr>
                      <w:rFonts w:ascii="Times New Roman" w:eastAsia="Times New Roman" w:hAnsi="Times New Roman"/>
                      <w:color w:val="000000" w:themeColor="dark1"/>
                      <w:kern w:val="24"/>
                      <w:sz w:val="20"/>
                      <w:szCs w:val="20"/>
                      <w:lang w:eastAsia="lv-LV"/>
                    </w:rPr>
                    <w:t>KOPĀ</w:t>
                  </w:r>
                </w:p>
              </w:tc>
              <w:tc>
                <w:tcPr>
                  <w:tcW w:w="1120" w:type="dxa"/>
                  <w:tcBorders>
                    <w:top w:val="single" w:sz="4" w:space="0" w:color="auto"/>
                    <w:left w:val="single" w:sz="4" w:space="0" w:color="auto"/>
                    <w:bottom w:val="single" w:sz="4" w:space="0" w:color="auto"/>
                    <w:right w:val="single" w:sz="4" w:space="0" w:color="auto"/>
                  </w:tcBorders>
                  <w:shd w:val="clear" w:color="auto" w:fill="E9EDF4"/>
                  <w:tcMar>
                    <w:top w:w="15" w:type="dxa"/>
                    <w:left w:w="15" w:type="dxa"/>
                    <w:bottom w:w="0" w:type="dxa"/>
                    <w:right w:w="15" w:type="dxa"/>
                  </w:tcMar>
                  <w:vAlign w:val="bottom"/>
                  <w:hideMark/>
                </w:tcPr>
                <w:p w14:paraId="23F3E320" w14:textId="2723CADD" w:rsidR="0013467C" w:rsidRPr="000B2BAE" w:rsidRDefault="0013467C" w:rsidP="00572305">
                  <w:pPr>
                    <w:framePr w:hSpace="180" w:wrap="around" w:vAnchor="text" w:hAnchor="margin" w:xAlign="center" w:y="149"/>
                    <w:spacing w:after="0" w:line="300" w:lineRule="atLeast"/>
                    <w:jc w:val="center"/>
                    <w:textAlignment w:val="bottom"/>
                    <w:rPr>
                      <w:rFonts w:ascii="Arial" w:eastAsia="Times New Roman" w:hAnsi="Arial" w:cs="Arial"/>
                      <w:sz w:val="36"/>
                      <w:szCs w:val="36"/>
                      <w:lang w:eastAsia="lv-LV"/>
                    </w:rPr>
                  </w:pPr>
                  <w:r w:rsidRPr="000B2BAE">
                    <w:rPr>
                      <w:rFonts w:ascii="Times New Roman" w:eastAsia="Times New Roman" w:hAnsi="Times New Roman"/>
                      <w:color w:val="000000" w:themeColor="dark1"/>
                      <w:kern w:val="24"/>
                      <w:sz w:val="20"/>
                      <w:szCs w:val="20"/>
                      <w:lang w:eastAsia="lv-LV"/>
                    </w:rPr>
                    <w:t>203</w:t>
                  </w:r>
                  <w:r w:rsidR="002D381C">
                    <w:rPr>
                      <w:rFonts w:ascii="Times New Roman" w:eastAsia="Times New Roman" w:hAnsi="Times New Roman"/>
                      <w:color w:val="000000" w:themeColor="dark1"/>
                      <w:kern w:val="24"/>
                      <w:sz w:val="20"/>
                      <w:szCs w:val="20"/>
                      <w:lang w:eastAsia="lv-LV"/>
                    </w:rPr>
                    <w:t> </w:t>
                  </w:r>
                  <w:r w:rsidRPr="000B2BAE">
                    <w:rPr>
                      <w:rFonts w:ascii="Times New Roman" w:eastAsia="Times New Roman" w:hAnsi="Times New Roman"/>
                      <w:color w:val="000000" w:themeColor="dark1"/>
                      <w:kern w:val="24"/>
                      <w:sz w:val="20"/>
                      <w:szCs w:val="20"/>
                      <w:lang w:eastAsia="lv-LV"/>
                    </w:rPr>
                    <w:t>000</w:t>
                  </w:r>
                </w:p>
              </w:tc>
              <w:tc>
                <w:tcPr>
                  <w:tcW w:w="1620" w:type="dxa"/>
                  <w:tcBorders>
                    <w:top w:val="single" w:sz="4" w:space="0" w:color="auto"/>
                    <w:left w:val="single" w:sz="4" w:space="0" w:color="auto"/>
                    <w:bottom w:val="single" w:sz="4" w:space="0" w:color="auto"/>
                    <w:right w:val="single" w:sz="4" w:space="0" w:color="auto"/>
                  </w:tcBorders>
                  <w:shd w:val="clear" w:color="auto" w:fill="E9EDF4"/>
                  <w:tcMar>
                    <w:top w:w="15" w:type="dxa"/>
                    <w:left w:w="15" w:type="dxa"/>
                    <w:bottom w:w="0" w:type="dxa"/>
                    <w:right w:w="15" w:type="dxa"/>
                  </w:tcMar>
                  <w:vAlign w:val="bottom"/>
                  <w:hideMark/>
                </w:tcPr>
                <w:p w14:paraId="5E5D0EAD" w14:textId="232A3CE7" w:rsidR="0013467C" w:rsidRPr="000B2BAE" w:rsidRDefault="0013467C" w:rsidP="00572305">
                  <w:pPr>
                    <w:framePr w:hSpace="180" w:wrap="around" w:vAnchor="text" w:hAnchor="margin" w:xAlign="center" w:y="149"/>
                    <w:spacing w:after="0" w:line="300" w:lineRule="atLeast"/>
                    <w:jc w:val="center"/>
                    <w:textAlignment w:val="bottom"/>
                    <w:rPr>
                      <w:rFonts w:ascii="Arial" w:eastAsia="Times New Roman" w:hAnsi="Arial" w:cs="Arial"/>
                      <w:sz w:val="36"/>
                      <w:szCs w:val="36"/>
                      <w:lang w:eastAsia="lv-LV"/>
                    </w:rPr>
                  </w:pPr>
                  <w:r w:rsidRPr="000B2BAE">
                    <w:rPr>
                      <w:rFonts w:ascii="Times New Roman" w:eastAsia="Times New Roman" w:hAnsi="Times New Roman"/>
                      <w:color w:val="000000" w:themeColor="dark1"/>
                      <w:kern w:val="24"/>
                      <w:sz w:val="20"/>
                      <w:szCs w:val="20"/>
                      <w:lang w:eastAsia="lv-LV"/>
                    </w:rPr>
                    <w:t>100</w:t>
                  </w:r>
                  <w:r w:rsidR="002D381C">
                    <w:rPr>
                      <w:rFonts w:ascii="Times New Roman" w:eastAsia="Times New Roman" w:hAnsi="Times New Roman"/>
                      <w:color w:val="000000" w:themeColor="dark1"/>
                      <w:kern w:val="24"/>
                      <w:sz w:val="20"/>
                      <w:szCs w:val="20"/>
                      <w:lang w:eastAsia="lv-LV"/>
                    </w:rPr>
                    <w:t>.</w:t>
                  </w:r>
                  <w:r w:rsidRPr="000B2BAE">
                    <w:rPr>
                      <w:rFonts w:ascii="Times New Roman" w:eastAsia="Times New Roman" w:hAnsi="Times New Roman"/>
                      <w:color w:val="000000" w:themeColor="dark1"/>
                      <w:kern w:val="24"/>
                      <w:sz w:val="20"/>
                      <w:szCs w:val="20"/>
                      <w:lang w:eastAsia="lv-LV"/>
                    </w:rPr>
                    <w:t>000</w:t>
                  </w:r>
                </w:p>
              </w:tc>
              <w:tc>
                <w:tcPr>
                  <w:tcW w:w="1720" w:type="dxa"/>
                  <w:tcBorders>
                    <w:top w:val="single" w:sz="4" w:space="0" w:color="auto"/>
                    <w:left w:val="single" w:sz="4" w:space="0" w:color="auto"/>
                    <w:bottom w:val="single" w:sz="4" w:space="0" w:color="auto"/>
                    <w:right w:val="single" w:sz="4" w:space="0" w:color="auto"/>
                  </w:tcBorders>
                  <w:shd w:val="clear" w:color="auto" w:fill="E9EDF4"/>
                  <w:tcMar>
                    <w:top w:w="15" w:type="dxa"/>
                    <w:left w:w="15" w:type="dxa"/>
                    <w:bottom w:w="0" w:type="dxa"/>
                    <w:right w:w="15" w:type="dxa"/>
                  </w:tcMar>
                  <w:vAlign w:val="bottom"/>
                  <w:hideMark/>
                </w:tcPr>
                <w:p w14:paraId="3308EAB3" w14:textId="77777777" w:rsidR="0013467C" w:rsidRPr="000B2BAE" w:rsidRDefault="0013467C" w:rsidP="00572305">
                  <w:pPr>
                    <w:framePr w:hSpace="180" w:wrap="around" w:vAnchor="text" w:hAnchor="margin" w:xAlign="center" w:y="149"/>
                    <w:spacing w:after="0" w:line="300" w:lineRule="atLeast"/>
                    <w:jc w:val="center"/>
                    <w:textAlignment w:val="bottom"/>
                    <w:rPr>
                      <w:rFonts w:ascii="Arial" w:eastAsia="Times New Roman" w:hAnsi="Arial" w:cs="Arial"/>
                      <w:sz w:val="36"/>
                      <w:szCs w:val="36"/>
                      <w:lang w:eastAsia="lv-LV"/>
                    </w:rPr>
                  </w:pPr>
                  <w:r w:rsidRPr="000B2BAE">
                    <w:rPr>
                      <w:rFonts w:ascii="Times New Roman" w:eastAsia="Times New Roman" w:hAnsi="Times New Roman"/>
                      <w:color w:val="000000" w:themeColor="dark1"/>
                      <w:kern w:val="24"/>
                      <w:sz w:val="20"/>
                      <w:szCs w:val="20"/>
                      <w:lang w:eastAsia="lv-LV"/>
                    </w:rPr>
                    <w:t> </w:t>
                  </w:r>
                </w:p>
              </w:tc>
            </w:tr>
          </w:tbl>
          <w:p w14:paraId="17771C9E" w14:textId="15399EA5" w:rsidR="0013467C" w:rsidRPr="00CC27A7" w:rsidRDefault="0013467C" w:rsidP="002D381C">
            <w:pPr>
              <w:spacing w:after="0" w:line="240" w:lineRule="auto"/>
              <w:ind w:firstLine="117"/>
              <w:jc w:val="both"/>
              <w:rPr>
                <w:rFonts w:ascii="Times New Roman" w:eastAsia="Times New Roman" w:hAnsi="Times New Roman"/>
                <w:i/>
                <w:sz w:val="28"/>
                <w:szCs w:val="28"/>
                <w:lang w:eastAsia="lv-LV"/>
              </w:rPr>
            </w:pPr>
            <w:r w:rsidRPr="00CC27A7">
              <w:rPr>
                <w:rFonts w:ascii="Times New Roman" w:eastAsia="Times New Roman" w:hAnsi="Times New Roman"/>
                <w:i/>
                <w:sz w:val="28"/>
                <w:szCs w:val="28"/>
                <w:lang w:eastAsia="lv-LV"/>
              </w:rPr>
              <w:t>Avots:</w:t>
            </w:r>
            <w:r w:rsidR="00433242">
              <w:rPr>
                <w:rFonts w:ascii="Times New Roman" w:eastAsia="Times New Roman" w:hAnsi="Times New Roman"/>
                <w:i/>
                <w:sz w:val="28"/>
                <w:szCs w:val="28"/>
                <w:lang w:eastAsia="lv-LV"/>
              </w:rPr>
              <w:t> </w:t>
            </w:r>
            <w:r w:rsidRPr="00CC27A7">
              <w:rPr>
                <w:rFonts w:ascii="Times New Roman" w:eastAsia="Times New Roman" w:hAnsi="Times New Roman"/>
                <w:i/>
                <w:sz w:val="28"/>
                <w:szCs w:val="28"/>
                <w:lang w:eastAsia="lv-LV"/>
              </w:rPr>
              <w:t xml:space="preserve">VARAM veidota </w:t>
            </w:r>
          </w:p>
          <w:p w14:paraId="4F91A0F4" w14:textId="1BB6F71F" w:rsidR="0013467C" w:rsidRPr="000B2BAE" w:rsidRDefault="0013467C" w:rsidP="0013467C">
            <w:pPr>
              <w:spacing w:after="0" w:line="240" w:lineRule="auto"/>
              <w:jc w:val="both"/>
              <w:rPr>
                <w:rFonts w:ascii="Times New Roman" w:eastAsia="Times New Roman" w:hAnsi="Times New Roman"/>
                <w:sz w:val="28"/>
                <w:szCs w:val="28"/>
                <w:lang w:eastAsia="lv-LV"/>
              </w:rPr>
            </w:pPr>
            <w:r w:rsidRPr="006757EA">
              <w:rPr>
                <w:rFonts w:ascii="Times New Roman" w:eastAsia="Times New Roman" w:hAnsi="Times New Roman"/>
                <w:sz w:val="28"/>
                <w:szCs w:val="28"/>
                <w:lang w:eastAsia="lv-LV"/>
              </w:rPr>
              <w:t xml:space="preserve">Šajā gadījumā enerģijas ražojošo iekārtu izmaksas </w:t>
            </w:r>
            <w:r w:rsidR="002D381C">
              <w:rPr>
                <w:rFonts w:ascii="Times New Roman" w:eastAsia="Times New Roman" w:hAnsi="Times New Roman"/>
                <w:sz w:val="28"/>
                <w:szCs w:val="28"/>
                <w:lang w:eastAsia="lv-LV"/>
              </w:rPr>
              <w:t>ir</w:t>
            </w:r>
            <w:r w:rsidRPr="006757EA">
              <w:rPr>
                <w:rFonts w:ascii="Times New Roman" w:eastAsia="Times New Roman" w:hAnsi="Times New Roman"/>
                <w:sz w:val="28"/>
                <w:szCs w:val="28"/>
                <w:lang w:eastAsia="lv-LV"/>
              </w:rPr>
              <w:t xml:space="preserve"> 1,48</w:t>
            </w:r>
            <w:r w:rsidR="002D381C">
              <w:rPr>
                <w:rFonts w:ascii="Times New Roman" w:eastAsia="Times New Roman" w:hAnsi="Times New Roman"/>
                <w:sz w:val="28"/>
                <w:szCs w:val="28"/>
                <w:lang w:eastAsia="lv-LV"/>
              </w:rPr>
              <w:t> </w:t>
            </w:r>
            <w:r w:rsidRPr="006757EA">
              <w:rPr>
                <w:rFonts w:ascii="Times New Roman" w:eastAsia="Times New Roman" w:hAnsi="Times New Roman"/>
                <w:sz w:val="28"/>
                <w:szCs w:val="28"/>
                <w:lang w:eastAsia="lv-LV"/>
              </w:rPr>
              <w:t>% no kopējās ieguldījumu vērtības (203</w:t>
            </w:r>
            <w:r w:rsidR="002D381C">
              <w:rPr>
                <w:rFonts w:ascii="Times New Roman" w:eastAsia="Times New Roman" w:hAnsi="Times New Roman"/>
                <w:sz w:val="28"/>
                <w:szCs w:val="28"/>
                <w:lang w:eastAsia="lv-LV"/>
              </w:rPr>
              <w:t> </w:t>
            </w:r>
            <w:r w:rsidRPr="006757EA">
              <w:rPr>
                <w:rFonts w:ascii="Times New Roman" w:eastAsia="Times New Roman" w:hAnsi="Times New Roman"/>
                <w:sz w:val="28"/>
                <w:szCs w:val="28"/>
                <w:lang w:eastAsia="lv-LV"/>
              </w:rPr>
              <w:t>000</w:t>
            </w:r>
            <w:r w:rsidR="002D381C">
              <w:rPr>
                <w:rFonts w:ascii="Times New Roman" w:eastAsia="Times New Roman" w:hAnsi="Times New Roman"/>
                <w:sz w:val="28"/>
                <w:szCs w:val="28"/>
                <w:lang w:eastAsia="lv-LV"/>
              </w:rPr>
              <w:t> </w:t>
            </w:r>
            <w:r w:rsidRPr="000B6739">
              <w:rPr>
                <w:rFonts w:ascii="Times New Roman" w:eastAsia="Times New Roman" w:hAnsi="Times New Roman"/>
                <w:i/>
                <w:sz w:val="28"/>
                <w:szCs w:val="28"/>
                <w:lang w:eastAsia="lv-LV"/>
              </w:rPr>
              <w:t>euro</w:t>
            </w:r>
            <w:r w:rsidRPr="006757EA">
              <w:rPr>
                <w:rFonts w:ascii="Times New Roman" w:eastAsia="Times New Roman" w:hAnsi="Times New Roman"/>
                <w:sz w:val="28"/>
                <w:szCs w:val="28"/>
                <w:lang w:eastAsia="lv-LV"/>
              </w:rPr>
              <w:t>), nepārsniedz</w:t>
            </w:r>
            <w:r>
              <w:rPr>
                <w:rFonts w:ascii="Times New Roman" w:eastAsia="Times New Roman" w:hAnsi="Times New Roman"/>
                <w:sz w:val="28"/>
                <w:szCs w:val="28"/>
                <w:lang w:eastAsia="lv-LV"/>
              </w:rPr>
              <w:t>ot</w:t>
            </w:r>
            <w:r w:rsidRPr="006757EA">
              <w:rPr>
                <w:rFonts w:ascii="Times New Roman" w:eastAsia="Times New Roman" w:hAnsi="Times New Roman"/>
                <w:sz w:val="28"/>
                <w:szCs w:val="28"/>
                <w:lang w:eastAsia="lv-LV"/>
              </w:rPr>
              <w:t xml:space="preserve"> 30</w:t>
            </w:r>
            <w:r>
              <w:rPr>
                <w:rFonts w:ascii="Times New Roman" w:eastAsia="Times New Roman" w:hAnsi="Times New Roman"/>
                <w:sz w:val="28"/>
                <w:szCs w:val="28"/>
                <w:lang w:eastAsia="lv-LV"/>
              </w:rPr>
              <w:t xml:space="preserve"> procentuālo </w:t>
            </w:r>
            <w:r w:rsidRPr="006757EA">
              <w:rPr>
                <w:rFonts w:ascii="Times New Roman" w:eastAsia="Times New Roman" w:hAnsi="Times New Roman"/>
                <w:sz w:val="28"/>
                <w:szCs w:val="28"/>
                <w:lang w:eastAsia="lv-LV"/>
              </w:rPr>
              <w:t>noteikto ierobežojumu.</w:t>
            </w:r>
          </w:p>
          <w:p w14:paraId="20D89C64" w14:textId="77777777" w:rsidR="0013467C" w:rsidRDefault="0013467C" w:rsidP="0013467C">
            <w:pPr>
              <w:pStyle w:val="ListParagraph"/>
              <w:numPr>
                <w:ilvl w:val="0"/>
                <w:numId w:val="14"/>
              </w:numPr>
              <w:spacing w:after="0" w:line="240" w:lineRule="auto"/>
              <w:jc w:val="both"/>
              <w:rPr>
                <w:rFonts w:ascii="Times New Roman" w:eastAsia="Times New Roman" w:hAnsi="Times New Roman"/>
                <w:sz w:val="28"/>
                <w:szCs w:val="28"/>
                <w:lang w:eastAsia="lv-LV"/>
              </w:rPr>
            </w:pPr>
            <w:r w:rsidRPr="004921DC">
              <w:rPr>
                <w:rFonts w:ascii="Times New Roman" w:hAnsi="Times New Roman"/>
                <w:iCs/>
                <w:sz w:val="28"/>
                <w:szCs w:val="28"/>
              </w:rPr>
              <w:t>enerģija ir saražota zonas kapitālsabiedrības vai licencētas kapitālsabiedrības pašpatēriņam un enerģijas ražošanas jaudai ir jābūt pielāgotai zonas kapitālsabiedrības vai licencētas kapitālsabiedrības ražošanas vai pakalpojumu nodrošināšanai</w:t>
            </w:r>
            <w:r w:rsidRPr="0091665A">
              <w:rPr>
                <w:rFonts w:ascii="Times New Roman" w:eastAsia="Times New Roman" w:hAnsi="Times New Roman"/>
                <w:sz w:val="28"/>
                <w:szCs w:val="28"/>
                <w:lang w:eastAsia="lv-LV"/>
              </w:rPr>
              <w:t>;</w:t>
            </w:r>
          </w:p>
          <w:p w14:paraId="30F46373" w14:textId="61350DED" w:rsidR="0013467C" w:rsidRDefault="007522B0" w:rsidP="0013467C">
            <w:pPr>
              <w:pStyle w:val="ListParagraph"/>
              <w:numPr>
                <w:ilvl w:val="0"/>
                <w:numId w:val="14"/>
              </w:numPr>
              <w:spacing w:after="0" w:line="240" w:lineRule="auto"/>
              <w:jc w:val="both"/>
              <w:rPr>
                <w:rFonts w:ascii="Times New Roman" w:eastAsia="Times New Roman" w:hAnsi="Times New Roman"/>
                <w:sz w:val="28"/>
                <w:szCs w:val="28"/>
                <w:lang w:eastAsia="lv-LV"/>
              </w:rPr>
            </w:pPr>
            <w:r w:rsidRPr="007522B0">
              <w:rPr>
                <w:rFonts w:ascii="Times New Roman" w:eastAsia="Times New Roman" w:hAnsi="Times New Roman"/>
                <w:sz w:val="28"/>
                <w:szCs w:val="28"/>
                <w:lang w:eastAsia="lv-LV"/>
              </w:rPr>
              <w:t>ieguldījumi ir attiecināmi uz atjaunojamiem enerģijas avotiem vai augstas efektivitātes koģenerācijā</w:t>
            </w:r>
            <w:r w:rsidR="0013467C" w:rsidRPr="0091665A">
              <w:rPr>
                <w:rFonts w:ascii="Times New Roman" w:eastAsia="Times New Roman" w:hAnsi="Times New Roman"/>
                <w:sz w:val="28"/>
                <w:szCs w:val="28"/>
                <w:lang w:eastAsia="lv-LV"/>
              </w:rPr>
              <w:t xml:space="preserve">”. </w:t>
            </w:r>
          </w:p>
          <w:p w14:paraId="517AEED1" w14:textId="55331922" w:rsidR="00486344" w:rsidRPr="00CC314C" w:rsidRDefault="00165009" w:rsidP="00486344">
            <w:pPr>
              <w:spacing w:after="0" w:line="240" w:lineRule="auto"/>
              <w:jc w:val="both"/>
              <w:rPr>
                <w:rFonts w:ascii="Times New Roman" w:eastAsia="Times New Roman" w:hAnsi="Times New Roman"/>
                <w:b/>
                <w:sz w:val="28"/>
                <w:szCs w:val="28"/>
                <w:lang w:eastAsia="lv-LV"/>
              </w:rPr>
            </w:pPr>
            <w:r>
              <w:rPr>
                <w:rFonts w:ascii="Times New Roman" w:eastAsia="Times New Roman" w:hAnsi="Times New Roman"/>
                <w:b/>
                <w:sz w:val="28"/>
                <w:szCs w:val="28"/>
                <w:lang w:eastAsia="lv-LV"/>
              </w:rPr>
              <w:t>Par likumprojekta 2</w:t>
            </w:r>
            <w:r w:rsidR="00486344" w:rsidRPr="00CC314C">
              <w:rPr>
                <w:rFonts w:ascii="Times New Roman" w:eastAsia="Times New Roman" w:hAnsi="Times New Roman"/>
                <w:b/>
                <w:sz w:val="28"/>
                <w:szCs w:val="28"/>
                <w:lang w:eastAsia="lv-LV"/>
              </w:rPr>
              <w:t>.</w:t>
            </w:r>
            <w:r w:rsidR="00433242">
              <w:rPr>
                <w:rFonts w:ascii="Times New Roman" w:eastAsia="Times New Roman" w:hAnsi="Times New Roman"/>
                <w:b/>
                <w:sz w:val="28"/>
                <w:szCs w:val="28"/>
                <w:lang w:eastAsia="lv-LV"/>
              </w:rPr>
              <w:t> </w:t>
            </w:r>
            <w:r w:rsidR="00486344" w:rsidRPr="00CC314C">
              <w:rPr>
                <w:rFonts w:ascii="Times New Roman" w:eastAsia="Times New Roman" w:hAnsi="Times New Roman"/>
                <w:b/>
                <w:sz w:val="28"/>
                <w:szCs w:val="28"/>
                <w:lang w:eastAsia="lv-LV"/>
              </w:rPr>
              <w:t>pantu:</w:t>
            </w:r>
          </w:p>
          <w:p w14:paraId="7428B146" w14:textId="77777777" w:rsidR="00486344" w:rsidRDefault="00486344" w:rsidP="00486344">
            <w:pPr>
              <w:pStyle w:val="naisc"/>
              <w:spacing w:before="0" w:after="0"/>
              <w:jc w:val="both"/>
              <w:rPr>
                <w:sz w:val="28"/>
                <w:szCs w:val="28"/>
              </w:rPr>
            </w:pPr>
            <w:r>
              <w:rPr>
                <w:sz w:val="28"/>
                <w:szCs w:val="28"/>
              </w:rPr>
              <w:t xml:space="preserve">Likumprojektā ir noteikts, ka </w:t>
            </w:r>
            <w:r w:rsidRPr="00CC314C">
              <w:rPr>
                <w:sz w:val="28"/>
                <w:szCs w:val="28"/>
                <w:u w:val="single"/>
              </w:rPr>
              <w:t xml:space="preserve">Latgales SEZ atļauju </w:t>
            </w:r>
            <w:r>
              <w:rPr>
                <w:sz w:val="28"/>
                <w:szCs w:val="28"/>
                <w:u w:val="single"/>
              </w:rPr>
              <w:t xml:space="preserve">par tiesībām piemērot tiešo nodokļu atvieglojumus </w:t>
            </w:r>
            <w:r w:rsidRPr="00CC314C">
              <w:rPr>
                <w:sz w:val="28"/>
                <w:szCs w:val="28"/>
                <w:u w:val="single"/>
              </w:rPr>
              <w:t>var piešķirt kapitālsabiedrībai, kas komercdarbību veic Latgales SEZ teritorijā un tā ir kapitālsabiedrības plānotā ieguldījumu projekta īstenošanas vieta</w:t>
            </w:r>
            <w:r w:rsidRPr="00CC314C">
              <w:rPr>
                <w:sz w:val="28"/>
                <w:szCs w:val="28"/>
              </w:rPr>
              <w:t>.</w:t>
            </w:r>
            <w:r>
              <w:rPr>
                <w:sz w:val="28"/>
                <w:szCs w:val="28"/>
              </w:rPr>
              <w:t xml:space="preserve"> </w:t>
            </w:r>
          </w:p>
          <w:p w14:paraId="5825B31A" w14:textId="5F525D65" w:rsidR="00486344" w:rsidRDefault="00486344" w:rsidP="00486344">
            <w:pPr>
              <w:pStyle w:val="naisc"/>
              <w:spacing w:before="0" w:after="0"/>
              <w:jc w:val="both"/>
              <w:rPr>
                <w:sz w:val="28"/>
                <w:szCs w:val="28"/>
              </w:rPr>
            </w:pPr>
            <w:r>
              <w:rPr>
                <w:sz w:val="28"/>
                <w:szCs w:val="28"/>
              </w:rPr>
              <w:t xml:space="preserve">Vienlaicīgi ir noteikts nosacījums, ka </w:t>
            </w:r>
            <w:r w:rsidRPr="00CC314C">
              <w:rPr>
                <w:sz w:val="28"/>
                <w:szCs w:val="28"/>
                <w:u w:val="single"/>
              </w:rPr>
              <w:t>kapitālsabiedrībai nav tiesību veikt komercdarbību ārpus Latgales reģiona teritorijas</w:t>
            </w:r>
            <w:r w:rsidRPr="00CC314C">
              <w:rPr>
                <w:sz w:val="28"/>
                <w:szCs w:val="28"/>
              </w:rPr>
              <w:t>,</w:t>
            </w:r>
            <w:r>
              <w:rPr>
                <w:sz w:val="28"/>
                <w:szCs w:val="28"/>
              </w:rPr>
              <w:t xml:space="preserve"> ievērojot likuma 5.</w:t>
            </w:r>
            <w:r w:rsidR="00433242">
              <w:rPr>
                <w:sz w:val="28"/>
                <w:szCs w:val="28"/>
              </w:rPr>
              <w:t> </w:t>
            </w:r>
            <w:r>
              <w:rPr>
                <w:sz w:val="28"/>
                <w:szCs w:val="28"/>
              </w:rPr>
              <w:t>panta otrajā daļā noteikto, ka kapitālsabiedrība veic komercdarbību tikai SEZ teritorijā, tas ir, Latgales SEZ teritorijā.</w:t>
            </w:r>
          </w:p>
          <w:p w14:paraId="3954E335" w14:textId="741B696D" w:rsidR="00486344" w:rsidRDefault="00486344" w:rsidP="00486344">
            <w:pPr>
              <w:pStyle w:val="naisc"/>
              <w:spacing w:before="0" w:after="0"/>
              <w:jc w:val="both"/>
              <w:rPr>
                <w:sz w:val="28"/>
                <w:szCs w:val="28"/>
              </w:rPr>
            </w:pPr>
            <w:r>
              <w:rPr>
                <w:sz w:val="28"/>
                <w:szCs w:val="28"/>
              </w:rPr>
              <w:t>Papildu</w:t>
            </w:r>
            <w:r w:rsidR="00433242">
              <w:rPr>
                <w:sz w:val="28"/>
                <w:szCs w:val="28"/>
              </w:rPr>
              <w:t>s</w:t>
            </w:r>
            <w:r>
              <w:rPr>
                <w:sz w:val="28"/>
                <w:szCs w:val="28"/>
              </w:rPr>
              <w:t xml:space="preserve"> likumprojektā ir minēti nosacījumi, kas jāizpilda</w:t>
            </w:r>
            <w:r w:rsidR="00433242">
              <w:rPr>
                <w:sz w:val="28"/>
                <w:szCs w:val="28"/>
              </w:rPr>
              <w:t>, ja</w:t>
            </w:r>
            <w:r>
              <w:rPr>
                <w:sz w:val="28"/>
                <w:szCs w:val="28"/>
              </w:rPr>
              <w:t xml:space="preserve"> </w:t>
            </w:r>
            <w:r w:rsidR="00433242">
              <w:rPr>
                <w:sz w:val="28"/>
                <w:szCs w:val="28"/>
              </w:rPr>
              <w:t xml:space="preserve"> </w:t>
            </w:r>
            <w:r w:rsidRPr="00CC314C">
              <w:rPr>
                <w:sz w:val="28"/>
                <w:szCs w:val="28"/>
                <w:u w:val="single"/>
              </w:rPr>
              <w:t>Latgales SEZ kapitālsabiedrībai ir vairākas struktūrvienības.</w:t>
            </w:r>
            <w:r w:rsidRPr="00795043">
              <w:rPr>
                <w:sz w:val="28"/>
                <w:szCs w:val="28"/>
              </w:rPr>
              <w:t xml:space="preserve"> </w:t>
            </w:r>
            <w:r>
              <w:rPr>
                <w:sz w:val="28"/>
                <w:szCs w:val="28"/>
              </w:rPr>
              <w:t>K</w:t>
            </w:r>
            <w:r w:rsidRPr="00795043">
              <w:rPr>
                <w:sz w:val="28"/>
                <w:szCs w:val="28"/>
              </w:rPr>
              <w:t>apitālsabiedrība</w:t>
            </w:r>
            <w:r>
              <w:rPr>
                <w:sz w:val="28"/>
                <w:szCs w:val="28"/>
              </w:rPr>
              <w:t>i ir</w:t>
            </w:r>
            <w:r w:rsidRPr="00795043">
              <w:rPr>
                <w:sz w:val="28"/>
                <w:szCs w:val="28"/>
              </w:rPr>
              <w:t xml:space="preserve"> skaidri</w:t>
            </w:r>
            <w:r>
              <w:rPr>
                <w:sz w:val="28"/>
                <w:szCs w:val="28"/>
              </w:rPr>
              <w:t xml:space="preserve"> jā</w:t>
            </w:r>
            <w:r w:rsidRPr="00795043">
              <w:rPr>
                <w:sz w:val="28"/>
                <w:szCs w:val="28"/>
              </w:rPr>
              <w:t>nodala finanšu plūsm</w:t>
            </w:r>
            <w:r>
              <w:rPr>
                <w:sz w:val="28"/>
                <w:szCs w:val="28"/>
              </w:rPr>
              <w:t>a</w:t>
            </w:r>
            <w:r w:rsidRPr="00795043">
              <w:rPr>
                <w:sz w:val="28"/>
                <w:szCs w:val="28"/>
              </w:rPr>
              <w:t xml:space="preserve"> starp teritorijām Latgales reģionā, par kurām kapitālsabiedrībai ir piešķirta atļauja</w:t>
            </w:r>
            <w:r>
              <w:rPr>
                <w:sz w:val="28"/>
                <w:szCs w:val="28"/>
              </w:rPr>
              <w:t xml:space="preserve"> tiesībām piemērot tiešo nodokļu atvieglojumus</w:t>
            </w:r>
            <w:r w:rsidRPr="00795043">
              <w:rPr>
                <w:sz w:val="28"/>
                <w:szCs w:val="28"/>
              </w:rPr>
              <w:t xml:space="preserve">, no teritorijām, par kurām nav piešķirta atļauja </w:t>
            </w:r>
            <w:r>
              <w:rPr>
                <w:sz w:val="28"/>
                <w:szCs w:val="28"/>
              </w:rPr>
              <w:t>tiesībām piemērot tiešo nodokļu atvieglojumus</w:t>
            </w:r>
            <w:r w:rsidR="00433242">
              <w:rPr>
                <w:sz w:val="28"/>
                <w:szCs w:val="28"/>
              </w:rPr>
              <w:t>,</w:t>
            </w:r>
            <w:r w:rsidRPr="00795043">
              <w:rPr>
                <w:sz w:val="28"/>
                <w:szCs w:val="28"/>
              </w:rPr>
              <w:t xml:space="preserve"> un tās nav iekļautas Latgales SEZ teritorijā. </w:t>
            </w:r>
            <w:r w:rsidR="00433242">
              <w:rPr>
                <w:sz w:val="28"/>
                <w:szCs w:val="28"/>
              </w:rPr>
              <w:t>Papildus</w:t>
            </w:r>
            <w:r w:rsidRPr="008E7DB9">
              <w:rPr>
                <w:sz w:val="28"/>
                <w:szCs w:val="28"/>
              </w:rPr>
              <w:t xml:space="preserve"> kapitālsabiedrībai ir jāizveido nodalīta </w:t>
            </w:r>
            <w:r>
              <w:rPr>
                <w:sz w:val="28"/>
                <w:szCs w:val="28"/>
              </w:rPr>
              <w:t>finanšu plūsma</w:t>
            </w:r>
            <w:r w:rsidRPr="008E7DB9">
              <w:rPr>
                <w:sz w:val="28"/>
                <w:szCs w:val="28"/>
              </w:rPr>
              <w:t xml:space="preserve"> attiecībā uz darbību, kas veikta Latgales SEZ atbalstāmajās nozarēs un pārējās struktūrvienībās Latgales reģiona teritorijā. </w:t>
            </w:r>
          </w:p>
          <w:p w14:paraId="4C066081" w14:textId="0D33D3F2" w:rsidR="00FF0E0E" w:rsidRDefault="00FF0E0E" w:rsidP="00FF0E0E">
            <w:pPr>
              <w:spacing w:after="0" w:line="240" w:lineRule="auto"/>
              <w:jc w:val="both"/>
              <w:rPr>
                <w:rFonts w:ascii="Times New Roman" w:eastAsia="Times New Roman" w:hAnsi="Times New Roman"/>
                <w:sz w:val="28"/>
                <w:szCs w:val="28"/>
                <w:lang w:eastAsia="lv-LV"/>
              </w:rPr>
            </w:pPr>
            <w:r w:rsidRPr="00C912E0">
              <w:rPr>
                <w:rFonts w:ascii="Times New Roman" w:eastAsia="Times New Roman" w:hAnsi="Times New Roman"/>
                <w:sz w:val="28"/>
                <w:szCs w:val="28"/>
                <w:lang w:eastAsia="lv-LV"/>
              </w:rPr>
              <w:t>Ņemot vērā, ka likuma 5.</w:t>
            </w:r>
            <w:r w:rsidR="00433242">
              <w:rPr>
                <w:rFonts w:ascii="Times New Roman" w:eastAsia="Times New Roman" w:hAnsi="Times New Roman"/>
                <w:sz w:val="28"/>
                <w:szCs w:val="28"/>
                <w:lang w:eastAsia="lv-LV"/>
              </w:rPr>
              <w:t> </w:t>
            </w:r>
            <w:r w:rsidRPr="00C912E0">
              <w:rPr>
                <w:rFonts w:ascii="Times New Roman" w:eastAsia="Times New Roman" w:hAnsi="Times New Roman"/>
                <w:sz w:val="28"/>
                <w:szCs w:val="28"/>
                <w:lang w:eastAsia="lv-LV"/>
              </w:rPr>
              <w:t xml:space="preserve">panta piektajā daļā ir lietots termins </w:t>
            </w:r>
            <w:r w:rsidRPr="00BA42DF">
              <w:rPr>
                <w:rFonts w:ascii="Times New Roman" w:eastAsia="Times New Roman" w:hAnsi="Times New Roman"/>
                <w:i/>
                <w:sz w:val="28"/>
                <w:szCs w:val="28"/>
                <w:lang w:eastAsia="lv-LV"/>
              </w:rPr>
              <w:t>“finanšu plūsma”</w:t>
            </w:r>
            <w:r w:rsidR="00433242" w:rsidRPr="00591D01">
              <w:rPr>
                <w:rFonts w:ascii="Times New Roman" w:eastAsia="Times New Roman" w:hAnsi="Times New Roman"/>
                <w:sz w:val="28"/>
                <w:szCs w:val="28"/>
                <w:lang w:eastAsia="lv-LV"/>
              </w:rPr>
              <w:t>,</w:t>
            </w:r>
            <w:r w:rsidRPr="00C912E0">
              <w:rPr>
                <w:rFonts w:ascii="Times New Roman" w:eastAsia="Times New Roman" w:hAnsi="Times New Roman"/>
                <w:sz w:val="28"/>
                <w:szCs w:val="28"/>
                <w:lang w:eastAsia="lv-LV"/>
              </w:rPr>
              <w:t xml:space="preserve"> un viennozīmīgi nav skaidra termina nozīme</w:t>
            </w:r>
            <w:r>
              <w:rPr>
                <w:rFonts w:ascii="Times New Roman" w:eastAsia="Times New Roman" w:hAnsi="Times New Roman"/>
                <w:sz w:val="28"/>
                <w:szCs w:val="28"/>
                <w:lang w:eastAsia="lv-LV"/>
              </w:rPr>
              <w:t xml:space="preserve"> likuma izpratnē</w:t>
            </w:r>
            <w:r w:rsidRPr="00C912E0">
              <w:rPr>
                <w:rFonts w:ascii="Times New Roman" w:eastAsia="Times New Roman" w:hAnsi="Times New Roman"/>
                <w:sz w:val="28"/>
                <w:szCs w:val="28"/>
                <w:lang w:eastAsia="lv-LV"/>
              </w:rPr>
              <w:t>, likumprojektā ir ietverts skaidrojum</w:t>
            </w:r>
            <w:r>
              <w:rPr>
                <w:rFonts w:ascii="Times New Roman" w:eastAsia="Times New Roman" w:hAnsi="Times New Roman"/>
                <w:sz w:val="28"/>
                <w:szCs w:val="28"/>
                <w:lang w:eastAsia="lv-LV"/>
              </w:rPr>
              <w:t xml:space="preserve">s terminam </w:t>
            </w:r>
            <w:r w:rsidRPr="00BA42DF">
              <w:rPr>
                <w:rFonts w:ascii="Times New Roman" w:eastAsia="Times New Roman" w:hAnsi="Times New Roman"/>
                <w:i/>
                <w:sz w:val="28"/>
                <w:szCs w:val="28"/>
                <w:lang w:eastAsia="lv-LV"/>
              </w:rPr>
              <w:t>“finanšu plūsma”</w:t>
            </w:r>
            <w:r>
              <w:rPr>
                <w:rFonts w:ascii="Times New Roman" w:eastAsia="Times New Roman" w:hAnsi="Times New Roman"/>
                <w:sz w:val="28"/>
                <w:szCs w:val="28"/>
                <w:lang w:eastAsia="lv-LV"/>
              </w:rPr>
              <w:t xml:space="preserve">, kas attiecas uz </w:t>
            </w:r>
            <w:r>
              <w:rPr>
                <w:rFonts w:ascii="Times New Roman" w:hAnsi="Times New Roman"/>
                <w:sz w:val="28"/>
                <w:szCs w:val="28"/>
              </w:rPr>
              <w:t xml:space="preserve">visām </w:t>
            </w:r>
            <w:r w:rsidRPr="00AE15F6">
              <w:rPr>
                <w:rFonts w:ascii="Times New Roman" w:hAnsi="Times New Roman"/>
                <w:sz w:val="28"/>
                <w:szCs w:val="28"/>
              </w:rPr>
              <w:t xml:space="preserve">kapitālsabiedrībām </w:t>
            </w:r>
            <w:r>
              <w:rPr>
                <w:rFonts w:ascii="Times New Roman" w:hAnsi="Times New Roman"/>
                <w:sz w:val="28"/>
                <w:szCs w:val="28"/>
              </w:rPr>
              <w:t>SEZ</w:t>
            </w:r>
            <w:r w:rsidRPr="00AE15F6">
              <w:rPr>
                <w:rFonts w:ascii="Times New Roman" w:hAnsi="Times New Roman"/>
                <w:sz w:val="28"/>
                <w:szCs w:val="28"/>
              </w:rPr>
              <w:t xml:space="preserve"> </w:t>
            </w:r>
            <w:r w:rsidR="006E7C1C">
              <w:rPr>
                <w:rFonts w:ascii="Times New Roman" w:hAnsi="Times New Roman"/>
                <w:sz w:val="28"/>
                <w:szCs w:val="28"/>
              </w:rPr>
              <w:t>un</w:t>
            </w:r>
            <w:r w:rsidRPr="00AE15F6">
              <w:rPr>
                <w:rFonts w:ascii="Times New Roman" w:hAnsi="Times New Roman"/>
                <w:sz w:val="28"/>
                <w:szCs w:val="28"/>
              </w:rPr>
              <w:t xml:space="preserve"> licencētām kapitālsabiedrībām brīvostās</w:t>
            </w:r>
            <w:r>
              <w:rPr>
                <w:rFonts w:ascii="Times New Roman" w:eastAsia="Times New Roman" w:hAnsi="Times New Roman"/>
                <w:sz w:val="28"/>
                <w:szCs w:val="28"/>
                <w:lang w:eastAsia="lv-LV"/>
              </w:rPr>
              <w:t xml:space="preserve">. </w:t>
            </w:r>
          </w:p>
          <w:p w14:paraId="2BB10CAE" w14:textId="1856A9B5" w:rsidR="00FF0E0E" w:rsidRDefault="00FF0E0E" w:rsidP="00FF0E0E">
            <w:pPr>
              <w:spacing w:after="0" w:line="240" w:lineRule="auto"/>
              <w:jc w:val="both"/>
              <w:rPr>
                <w:rFonts w:ascii="Times New Roman" w:eastAsia="Times New Roman" w:hAnsi="Times New Roman"/>
                <w:sz w:val="28"/>
                <w:szCs w:val="28"/>
                <w:lang w:eastAsia="lv-LV"/>
              </w:rPr>
            </w:pPr>
            <w:r w:rsidRPr="005E20E1">
              <w:rPr>
                <w:rFonts w:ascii="Times New Roman" w:hAnsi="Times New Roman"/>
                <w:i/>
                <w:sz w:val="28"/>
                <w:szCs w:val="28"/>
              </w:rPr>
              <w:t>“Finanšu plūsma šā likuma izpratnē ir saimniecisko darījumu izmaksu un ieņēmumu plūsma, kurā nodala zonas kapitālsabiedrības vai licencētas kapitālsabiedrības pamatdarbības, ieguldīšanas darbības un finansēšanas darbības ieņēmumus un izdevumus atbalstāmajā nozarē no citu darbības nozaru kapitālsabiedrības ieņēmumiem un izdevumiem.”.</w:t>
            </w:r>
            <w:r w:rsidRPr="00C912E0">
              <w:rPr>
                <w:rFonts w:ascii="Times New Roman" w:hAnsi="Times New Roman"/>
                <w:sz w:val="28"/>
                <w:szCs w:val="28"/>
              </w:rPr>
              <w:t xml:space="preserve"> </w:t>
            </w:r>
            <w:r w:rsidRPr="00C912E0">
              <w:rPr>
                <w:rFonts w:ascii="Times New Roman" w:eastAsia="Times New Roman" w:hAnsi="Times New Roman"/>
                <w:sz w:val="28"/>
                <w:szCs w:val="28"/>
                <w:lang w:eastAsia="lv-LV"/>
              </w:rPr>
              <w:t xml:space="preserve">Termins “kapitālsabiedrības pamatdarbības, ieguldīšanas darbības un finansēšanas darbības ieņēmumi un izdevumi” ir </w:t>
            </w:r>
            <w:r w:rsidR="00433242">
              <w:rPr>
                <w:rFonts w:ascii="Times New Roman" w:eastAsia="Times New Roman" w:hAnsi="Times New Roman"/>
                <w:sz w:val="28"/>
                <w:szCs w:val="28"/>
                <w:lang w:eastAsia="lv-LV"/>
              </w:rPr>
              <w:t>norādīts</w:t>
            </w:r>
            <w:r w:rsidRPr="00C912E0">
              <w:rPr>
                <w:rFonts w:ascii="Times New Roman" w:eastAsia="Times New Roman" w:hAnsi="Times New Roman"/>
                <w:sz w:val="28"/>
                <w:szCs w:val="28"/>
                <w:lang w:eastAsia="lv-LV"/>
              </w:rPr>
              <w:t xml:space="preserve"> kā piemērs par naudas plūsmu, ka tā sastāv no ienākošās naudas plūsmas, kas sadalās pamatdarbības naudas plūsma, ieguldīšanas naudas plūsma un finansēšanas darbības naudas plūsma (ienākošā un izejošā naudas plūsma). </w:t>
            </w:r>
          </w:p>
          <w:p w14:paraId="089D3E46" w14:textId="77777777" w:rsidR="00486344" w:rsidRDefault="00486344" w:rsidP="00486344">
            <w:pPr>
              <w:pStyle w:val="naisc"/>
              <w:spacing w:before="0" w:after="0"/>
              <w:jc w:val="both"/>
              <w:rPr>
                <w:sz w:val="28"/>
                <w:szCs w:val="28"/>
              </w:rPr>
            </w:pPr>
            <w:r>
              <w:rPr>
                <w:sz w:val="28"/>
                <w:szCs w:val="28"/>
              </w:rPr>
              <w:t>Skaidrojam, ka a</w:t>
            </w:r>
            <w:r w:rsidRPr="00F56454">
              <w:rPr>
                <w:sz w:val="28"/>
                <w:szCs w:val="28"/>
              </w:rPr>
              <w:t xml:space="preserve">dministrācijas izdevumus, kā arī dažādos ieņēmumus un izdevumus, kurus nevar tieši sadalīt starp </w:t>
            </w:r>
            <w:r>
              <w:rPr>
                <w:sz w:val="28"/>
                <w:szCs w:val="28"/>
              </w:rPr>
              <w:t>kapitālsabiedrību un to struktūrvienību darbības nozarēm (piemēram,</w:t>
            </w:r>
            <w:r w:rsidRPr="00F56454">
              <w:rPr>
                <w:sz w:val="28"/>
                <w:szCs w:val="28"/>
              </w:rPr>
              <w:t xml:space="preserve"> izdevumi, kas ir saistīti ar </w:t>
            </w:r>
            <w:r>
              <w:rPr>
                <w:sz w:val="28"/>
                <w:szCs w:val="28"/>
              </w:rPr>
              <w:t>kapitālsabiedrības</w:t>
            </w:r>
            <w:r w:rsidRPr="00F56454">
              <w:rPr>
                <w:sz w:val="28"/>
                <w:szCs w:val="28"/>
              </w:rPr>
              <w:t xml:space="preserve"> biroja darbības nodrošināšanu</w:t>
            </w:r>
            <w:r>
              <w:rPr>
                <w:sz w:val="28"/>
                <w:szCs w:val="28"/>
              </w:rPr>
              <w:t>,</w:t>
            </w:r>
            <w:r w:rsidRPr="00F56454">
              <w:rPr>
                <w:sz w:val="28"/>
                <w:szCs w:val="28"/>
              </w:rPr>
              <w:t xml:space="preserve"> administrācijas algas un sociālās izmaksas un citi), </w:t>
            </w:r>
            <w:r>
              <w:rPr>
                <w:sz w:val="28"/>
                <w:szCs w:val="28"/>
              </w:rPr>
              <w:t>ir</w:t>
            </w:r>
            <w:r w:rsidRPr="00F56454">
              <w:rPr>
                <w:sz w:val="28"/>
                <w:szCs w:val="28"/>
              </w:rPr>
              <w:t xml:space="preserve"> jāsadala proporcionāli katras nozares vidējam darbinieku skaitam.</w:t>
            </w:r>
          </w:p>
          <w:p w14:paraId="57161234" w14:textId="2A0BC22C" w:rsidR="00165009" w:rsidRDefault="00165009" w:rsidP="00165009">
            <w:pPr>
              <w:pStyle w:val="naisc"/>
              <w:spacing w:before="0" w:after="0"/>
              <w:jc w:val="both"/>
              <w:rPr>
                <w:sz w:val="28"/>
                <w:szCs w:val="28"/>
              </w:rPr>
            </w:pPr>
            <w:r>
              <w:rPr>
                <w:sz w:val="28"/>
                <w:szCs w:val="28"/>
              </w:rPr>
              <w:t>Vienlaicīgi, b</w:t>
            </w:r>
            <w:r w:rsidRPr="0091665A">
              <w:rPr>
                <w:sz w:val="28"/>
                <w:szCs w:val="28"/>
              </w:rPr>
              <w:t xml:space="preserve">alsoties uz </w:t>
            </w:r>
            <w:r w:rsidR="00433242">
              <w:rPr>
                <w:sz w:val="28"/>
                <w:szCs w:val="28"/>
              </w:rPr>
              <w:t>Komisijas</w:t>
            </w:r>
            <w:r w:rsidRPr="0091665A">
              <w:rPr>
                <w:sz w:val="28"/>
                <w:szCs w:val="28"/>
              </w:rPr>
              <w:t xml:space="preserve"> sniegto skaidrojumu</w:t>
            </w:r>
            <w:r>
              <w:rPr>
                <w:sz w:val="28"/>
                <w:szCs w:val="28"/>
              </w:rPr>
              <w:t xml:space="preserve"> par </w:t>
            </w:r>
            <w:r w:rsidRPr="0091665A">
              <w:rPr>
                <w:sz w:val="28"/>
                <w:szCs w:val="28"/>
              </w:rPr>
              <w:t>ene</w:t>
            </w:r>
            <w:r>
              <w:rPr>
                <w:sz w:val="28"/>
                <w:szCs w:val="28"/>
              </w:rPr>
              <w:t>rģijas ražojošo iekārtu izmaksām</w:t>
            </w:r>
            <w:r w:rsidRPr="0091665A">
              <w:rPr>
                <w:sz w:val="28"/>
                <w:szCs w:val="28"/>
              </w:rPr>
              <w:t>, likumprojektā ir ietverti nosac</w:t>
            </w:r>
            <w:r>
              <w:rPr>
                <w:sz w:val="28"/>
                <w:szCs w:val="28"/>
              </w:rPr>
              <w:t xml:space="preserve">ījumi, kuriem </w:t>
            </w:r>
            <w:r w:rsidR="00433242">
              <w:rPr>
                <w:sz w:val="28"/>
                <w:szCs w:val="28"/>
              </w:rPr>
              <w:t>īstenojoties</w:t>
            </w:r>
            <w:r>
              <w:rPr>
                <w:sz w:val="28"/>
                <w:szCs w:val="28"/>
              </w:rPr>
              <w:t xml:space="preserve"> </w:t>
            </w:r>
            <w:r w:rsidRPr="0091665A">
              <w:rPr>
                <w:sz w:val="28"/>
                <w:szCs w:val="28"/>
              </w:rPr>
              <w:t>enerģijas ražojošo iekārtu izmaksas</w:t>
            </w:r>
            <w:r>
              <w:rPr>
                <w:sz w:val="28"/>
                <w:szCs w:val="28"/>
              </w:rPr>
              <w:t xml:space="preserve"> ir nosakāmas par </w:t>
            </w:r>
            <w:r w:rsidR="006C22EB">
              <w:rPr>
                <w:sz w:val="28"/>
                <w:szCs w:val="28"/>
              </w:rPr>
              <w:t>attiecināmajām</w:t>
            </w:r>
            <w:r>
              <w:rPr>
                <w:sz w:val="28"/>
                <w:szCs w:val="28"/>
              </w:rPr>
              <w:t xml:space="preserve"> izmaksām.</w:t>
            </w:r>
          </w:p>
          <w:p w14:paraId="78350C6A" w14:textId="5EC65F97" w:rsidR="00A94877" w:rsidRDefault="00A94877" w:rsidP="00A94877">
            <w:pPr>
              <w:spacing w:after="0" w:line="240" w:lineRule="auto"/>
              <w:jc w:val="both"/>
              <w:rPr>
                <w:rFonts w:ascii="Times New Roman" w:eastAsia="Times New Roman" w:hAnsi="Times New Roman"/>
                <w:b/>
                <w:sz w:val="28"/>
                <w:szCs w:val="28"/>
                <w:lang w:eastAsia="lv-LV"/>
              </w:rPr>
            </w:pPr>
            <w:r w:rsidRPr="00CC314C">
              <w:rPr>
                <w:rFonts w:ascii="Times New Roman" w:eastAsia="Times New Roman" w:hAnsi="Times New Roman"/>
                <w:b/>
                <w:sz w:val="28"/>
                <w:szCs w:val="28"/>
                <w:lang w:eastAsia="lv-LV"/>
              </w:rPr>
              <w:t xml:space="preserve">Par likumprojekta </w:t>
            </w:r>
            <w:r>
              <w:rPr>
                <w:rFonts w:ascii="Times New Roman" w:eastAsia="Times New Roman" w:hAnsi="Times New Roman"/>
                <w:b/>
                <w:sz w:val="28"/>
                <w:szCs w:val="28"/>
                <w:lang w:eastAsia="lv-LV"/>
              </w:rPr>
              <w:t>3.</w:t>
            </w:r>
            <w:r w:rsidR="00572305">
              <w:rPr>
                <w:rFonts w:ascii="Times New Roman" w:eastAsia="Times New Roman" w:hAnsi="Times New Roman"/>
                <w:b/>
                <w:sz w:val="28"/>
                <w:szCs w:val="28"/>
                <w:lang w:eastAsia="lv-LV"/>
              </w:rPr>
              <w:t> </w:t>
            </w:r>
            <w:r w:rsidRPr="00CC314C">
              <w:rPr>
                <w:rFonts w:ascii="Times New Roman" w:eastAsia="Times New Roman" w:hAnsi="Times New Roman"/>
                <w:b/>
                <w:sz w:val="28"/>
                <w:szCs w:val="28"/>
                <w:lang w:eastAsia="lv-LV"/>
              </w:rPr>
              <w:t>pantu:</w:t>
            </w:r>
          </w:p>
          <w:p w14:paraId="34FB0AED" w14:textId="7878F693" w:rsidR="00A27077" w:rsidRDefault="00EA1BFB" w:rsidP="00A27077">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FM</w:t>
            </w:r>
            <w:r w:rsidR="000D0AC4">
              <w:rPr>
                <w:rFonts w:ascii="Times New Roman" w:eastAsia="Times New Roman" w:hAnsi="Times New Roman"/>
                <w:sz w:val="28"/>
                <w:szCs w:val="28"/>
                <w:lang w:eastAsia="lv-LV"/>
              </w:rPr>
              <w:t xml:space="preserve"> </w:t>
            </w:r>
            <w:r w:rsidR="00433242">
              <w:rPr>
                <w:rFonts w:ascii="Times New Roman" w:eastAsia="Times New Roman" w:hAnsi="Times New Roman"/>
                <w:sz w:val="28"/>
                <w:szCs w:val="28"/>
                <w:lang w:eastAsia="lv-LV"/>
              </w:rPr>
              <w:t xml:space="preserve">ar </w:t>
            </w:r>
            <w:r w:rsidR="000D0AC4">
              <w:rPr>
                <w:rFonts w:ascii="Times New Roman" w:eastAsia="Times New Roman" w:hAnsi="Times New Roman"/>
                <w:sz w:val="28"/>
                <w:szCs w:val="28"/>
                <w:lang w:eastAsia="lv-LV"/>
              </w:rPr>
              <w:t>2019.</w:t>
            </w:r>
            <w:r w:rsidR="00433242">
              <w:rPr>
                <w:rFonts w:ascii="Times New Roman" w:eastAsia="Times New Roman" w:hAnsi="Times New Roman"/>
                <w:sz w:val="28"/>
                <w:szCs w:val="28"/>
                <w:lang w:eastAsia="lv-LV"/>
              </w:rPr>
              <w:t> </w:t>
            </w:r>
            <w:r w:rsidR="000D0AC4">
              <w:rPr>
                <w:rFonts w:ascii="Times New Roman" w:eastAsia="Times New Roman" w:hAnsi="Times New Roman"/>
                <w:sz w:val="28"/>
                <w:szCs w:val="28"/>
                <w:lang w:eastAsia="lv-LV"/>
              </w:rPr>
              <w:t>gada 15.</w:t>
            </w:r>
            <w:r w:rsidR="00433242">
              <w:rPr>
                <w:rFonts w:ascii="Times New Roman" w:eastAsia="Times New Roman" w:hAnsi="Times New Roman"/>
                <w:sz w:val="28"/>
                <w:szCs w:val="28"/>
                <w:lang w:eastAsia="lv-LV"/>
              </w:rPr>
              <w:t> </w:t>
            </w:r>
            <w:r w:rsidR="000D0AC4">
              <w:rPr>
                <w:rFonts w:ascii="Times New Roman" w:eastAsia="Times New Roman" w:hAnsi="Times New Roman"/>
                <w:sz w:val="28"/>
                <w:szCs w:val="28"/>
                <w:lang w:eastAsia="lv-LV"/>
              </w:rPr>
              <w:t>aprīļa vēstul</w:t>
            </w:r>
            <w:r w:rsidR="00433242">
              <w:rPr>
                <w:rFonts w:ascii="Times New Roman" w:eastAsia="Times New Roman" w:hAnsi="Times New Roman"/>
                <w:sz w:val="28"/>
                <w:szCs w:val="28"/>
                <w:lang w:eastAsia="lv-LV"/>
              </w:rPr>
              <w:t>i</w:t>
            </w:r>
            <w:r w:rsidR="000D0AC4">
              <w:rPr>
                <w:rFonts w:ascii="Times New Roman" w:eastAsia="Times New Roman" w:hAnsi="Times New Roman"/>
                <w:sz w:val="28"/>
                <w:szCs w:val="28"/>
                <w:lang w:eastAsia="lv-LV"/>
              </w:rPr>
              <w:t xml:space="preserve"> Nr.</w:t>
            </w:r>
            <w:r w:rsidR="00433242">
              <w:rPr>
                <w:rFonts w:ascii="Times New Roman" w:eastAsia="Times New Roman" w:hAnsi="Times New Roman"/>
                <w:sz w:val="28"/>
                <w:szCs w:val="28"/>
                <w:lang w:eastAsia="lv-LV"/>
              </w:rPr>
              <w:t> </w:t>
            </w:r>
            <w:r w:rsidR="000D0AC4">
              <w:rPr>
                <w:rFonts w:ascii="Times New Roman" w:eastAsia="Times New Roman" w:hAnsi="Times New Roman"/>
                <w:sz w:val="28"/>
                <w:szCs w:val="28"/>
                <w:lang w:eastAsia="lv-LV"/>
              </w:rPr>
              <w:t>7-4/18/1772 “</w:t>
            </w:r>
            <w:r w:rsidR="000D0AC4" w:rsidRPr="000D0AC4">
              <w:rPr>
                <w:rFonts w:ascii="Times New Roman" w:eastAsia="Times New Roman" w:hAnsi="Times New Roman"/>
                <w:sz w:val="28"/>
                <w:szCs w:val="28"/>
                <w:lang w:eastAsia="lv-LV"/>
              </w:rPr>
              <w:t>Par piemērojamiem pamatprincipiem komercdarbības atbalsta atgūšanā</w:t>
            </w:r>
            <w:r w:rsidR="000D0AC4">
              <w:rPr>
                <w:rFonts w:ascii="Times New Roman" w:eastAsia="Times New Roman" w:hAnsi="Times New Roman"/>
                <w:sz w:val="28"/>
                <w:szCs w:val="28"/>
                <w:lang w:eastAsia="lv-LV"/>
              </w:rPr>
              <w:t>”</w:t>
            </w:r>
            <w:r w:rsidR="00A27077">
              <w:rPr>
                <w:rFonts w:ascii="Times New Roman" w:eastAsia="Times New Roman" w:hAnsi="Times New Roman"/>
                <w:sz w:val="28"/>
                <w:szCs w:val="28"/>
                <w:lang w:eastAsia="lv-LV"/>
              </w:rPr>
              <w:t xml:space="preserve"> informē </w:t>
            </w:r>
            <w:r w:rsidR="006323AA">
              <w:rPr>
                <w:rFonts w:ascii="Times New Roman" w:eastAsia="Times New Roman" w:hAnsi="Times New Roman"/>
                <w:sz w:val="28"/>
                <w:szCs w:val="28"/>
                <w:lang w:eastAsia="lv-LV"/>
              </w:rPr>
              <w:t xml:space="preserve">valsts pārvaldes iestādes </w:t>
            </w:r>
            <w:r w:rsidR="00A27077">
              <w:rPr>
                <w:rFonts w:ascii="Times New Roman" w:eastAsia="Times New Roman" w:hAnsi="Times New Roman"/>
                <w:sz w:val="28"/>
                <w:szCs w:val="28"/>
                <w:lang w:eastAsia="lv-LV"/>
              </w:rPr>
              <w:t xml:space="preserve">par to, ka ir </w:t>
            </w:r>
            <w:r w:rsidR="00A27077" w:rsidRPr="00A27077">
              <w:rPr>
                <w:rFonts w:ascii="Times New Roman" w:eastAsia="Times New Roman" w:hAnsi="Times New Roman"/>
                <w:sz w:val="28"/>
                <w:szCs w:val="28"/>
                <w:lang w:eastAsia="lv-LV"/>
              </w:rPr>
              <w:t>publicēts</w:t>
            </w:r>
            <w:r w:rsidR="00433242">
              <w:rPr>
                <w:rFonts w:ascii="Times New Roman" w:eastAsia="Times New Roman" w:hAnsi="Times New Roman"/>
                <w:sz w:val="28"/>
                <w:szCs w:val="28"/>
                <w:lang w:eastAsia="lv-LV"/>
              </w:rPr>
              <w:t xml:space="preserve"> un stājies spēkā</w:t>
            </w:r>
            <w:r w:rsidR="00A27077" w:rsidRPr="00A27077">
              <w:rPr>
                <w:rFonts w:ascii="Times New Roman" w:eastAsia="Times New Roman" w:hAnsi="Times New Roman"/>
                <w:sz w:val="28"/>
                <w:szCs w:val="28"/>
                <w:lang w:eastAsia="lv-LV"/>
              </w:rPr>
              <w:t xml:space="preserve"> E</w:t>
            </w:r>
            <w:r w:rsidR="00433242">
              <w:rPr>
                <w:rFonts w:ascii="Times New Roman" w:eastAsia="Times New Roman" w:hAnsi="Times New Roman"/>
                <w:sz w:val="28"/>
                <w:szCs w:val="28"/>
                <w:lang w:eastAsia="lv-LV"/>
              </w:rPr>
              <w:t>S</w:t>
            </w:r>
            <w:r w:rsidR="00FF0BFB">
              <w:rPr>
                <w:rFonts w:ascii="Times New Roman" w:eastAsia="Times New Roman" w:hAnsi="Times New Roman"/>
                <w:sz w:val="28"/>
                <w:szCs w:val="28"/>
                <w:lang w:eastAsia="lv-LV"/>
              </w:rPr>
              <w:t xml:space="preserve"> </w:t>
            </w:r>
            <w:r w:rsidR="005351F9">
              <w:rPr>
                <w:rFonts w:ascii="Times New Roman" w:eastAsia="Times New Roman" w:hAnsi="Times New Roman"/>
                <w:sz w:val="28"/>
                <w:szCs w:val="28"/>
                <w:lang w:eastAsia="lv-LV"/>
              </w:rPr>
              <w:t>T</w:t>
            </w:r>
            <w:r w:rsidR="00A27077" w:rsidRPr="00A27077">
              <w:rPr>
                <w:rFonts w:ascii="Times New Roman" w:eastAsia="Times New Roman" w:hAnsi="Times New Roman"/>
                <w:sz w:val="28"/>
                <w:szCs w:val="28"/>
                <w:lang w:eastAsia="lv-LV"/>
              </w:rPr>
              <w:t>iesas 2019.</w:t>
            </w:r>
            <w:r w:rsidR="00433242">
              <w:rPr>
                <w:rFonts w:ascii="Times New Roman" w:eastAsia="Times New Roman" w:hAnsi="Times New Roman"/>
                <w:sz w:val="28"/>
                <w:szCs w:val="28"/>
                <w:lang w:eastAsia="lv-LV"/>
              </w:rPr>
              <w:t> </w:t>
            </w:r>
            <w:r w:rsidR="00A27077" w:rsidRPr="00A27077">
              <w:rPr>
                <w:rFonts w:ascii="Times New Roman" w:eastAsia="Times New Roman" w:hAnsi="Times New Roman"/>
                <w:sz w:val="28"/>
                <w:szCs w:val="28"/>
                <w:lang w:eastAsia="lv-LV"/>
              </w:rPr>
              <w:t>gada 5.</w:t>
            </w:r>
            <w:r w:rsidR="00433242">
              <w:rPr>
                <w:rFonts w:ascii="Times New Roman" w:eastAsia="Times New Roman" w:hAnsi="Times New Roman"/>
                <w:sz w:val="28"/>
                <w:szCs w:val="28"/>
                <w:lang w:eastAsia="lv-LV"/>
              </w:rPr>
              <w:t> </w:t>
            </w:r>
            <w:r w:rsidR="00A27077" w:rsidRPr="00A27077">
              <w:rPr>
                <w:rFonts w:ascii="Times New Roman" w:eastAsia="Times New Roman" w:hAnsi="Times New Roman"/>
                <w:sz w:val="28"/>
                <w:szCs w:val="28"/>
                <w:lang w:eastAsia="lv-LV"/>
              </w:rPr>
              <w:t xml:space="preserve">marta spriedums </w:t>
            </w:r>
            <w:r w:rsidR="00CF0D7A">
              <w:rPr>
                <w:rFonts w:ascii="Times New Roman" w:eastAsia="Times New Roman" w:hAnsi="Times New Roman"/>
                <w:sz w:val="28"/>
                <w:szCs w:val="28"/>
                <w:lang w:eastAsia="lv-LV"/>
              </w:rPr>
              <w:t>l</w:t>
            </w:r>
            <w:r w:rsidR="00A27077" w:rsidRPr="00A27077">
              <w:rPr>
                <w:rFonts w:ascii="Times New Roman" w:eastAsia="Times New Roman" w:hAnsi="Times New Roman"/>
                <w:sz w:val="28"/>
                <w:szCs w:val="28"/>
                <w:lang w:eastAsia="lv-LV"/>
              </w:rPr>
              <w:t>ietā C</w:t>
            </w:r>
            <w:r w:rsidR="00A27077" w:rsidRPr="00A27077">
              <w:rPr>
                <w:rFonts w:ascii="Times New Roman" w:eastAsia="Times New Roman" w:hAnsi="Times New Roman"/>
                <w:sz w:val="28"/>
                <w:szCs w:val="28"/>
                <w:lang w:eastAsia="lv-LV"/>
              </w:rPr>
              <w:noBreakHyphen/>
              <w:t xml:space="preserve">349/17 </w:t>
            </w:r>
            <w:r w:rsidR="00433242" w:rsidRPr="00591D01">
              <w:rPr>
                <w:rFonts w:ascii="Times New Roman" w:eastAsia="Times New Roman" w:hAnsi="Times New Roman"/>
                <w:i/>
                <w:sz w:val="28"/>
                <w:szCs w:val="28"/>
                <w:lang w:eastAsia="lv-LV"/>
              </w:rPr>
              <w:t>Eesti Pagar</w:t>
            </w:r>
            <w:r w:rsidR="00CF0D7A">
              <w:rPr>
                <w:rStyle w:val="FootnoteReference"/>
                <w:rFonts w:ascii="Times New Roman" w:eastAsia="Times New Roman" w:hAnsi="Times New Roman"/>
                <w:i/>
                <w:sz w:val="28"/>
                <w:szCs w:val="28"/>
                <w:lang w:eastAsia="lv-LV"/>
              </w:rPr>
              <w:footnoteReference w:id="2"/>
            </w:r>
            <w:r w:rsidR="00735F17">
              <w:rPr>
                <w:rFonts w:ascii="Times New Roman" w:eastAsia="Times New Roman" w:hAnsi="Times New Roman"/>
                <w:sz w:val="28"/>
                <w:szCs w:val="28"/>
                <w:lang w:eastAsia="lv-LV"/>
              </w:rPr>
              <w:t xml:space="preserve"> </w:t>
            </w:r>
            <w:r w:rsidR="00A27077" w:rsidRPr="00A27077">
              <w:rPr>
                <w:rFonts w:ascii="Times New Roman" w:eastAsia="Times New Roman" w:hAnsi="Times New Roman"/>
                <w:sz w:val="28"/>
                <w:szCs w:val="28"/>
                <w:lang w:eastAsia="lv-LV"/>
              </w:rPr>
              <w:t xml:space="preserve">par lūgumu sniegt prejudiciālu nolēmumu atbilstoši Līguma par </w:t>
            </w:r>
            <w:r w:rsidR="00FF0BFB">
              <w:rPr>
                <w:rFonts w:ascii="Times New Roman" w:eastAsia="Times New Roman" w:hAnsi="Times New Roman"/>
                <w:sz w:val="28"/>
                <w:szCs w:val="28"/>
                <w:lang w:eastAsia="lv-LV"/>
              </w:rPr>
              <w:t>ES</w:t>
            </w:r>
            <w:r w:rsidR="00A27077" w:rsidRPr="00A27077">
              <w:rPr>
                <w:rFonts w:ascii="Times New Roman" w:eastAsia="Times New Roman" w:hAnsi="Times New Roman"/>
                <w:sz w:val="28"/>
                <w:szCs w:val="28"/>
                <w:lang w:eastAsia="lv-LV"/>
              </w:rPr>
              <w:t xml:space="preserve"> darbību (turpmāk – LESD) 267. pantam tiesvedībā </w:t>
            </w:r>
            <w:r w:rsidR="00A27077" w:rsidRPr="00A27077">
              <w:rPr>
                <w:rFonts w:ascii="Times New Roman" w:eastAsia="Times New Roman" w:hAnsi="Times New Roman"/>
                <w:i/>
                <w:sz w:val="28"/>
                <w:szCs w:val="28"/>
                <w:lang w:eastAsia="lv-LV"/>
              </w:rPr>
              <w:t xml:space="preserve">Eesti Pagar AS </w:t>
            </w:r>
            <w:r w:rsidR="00A27077" w:rsidRPr="00591D01">
              <w:rPr>
                <w:rFonts w:ascii="Times New Roman" w:eastAsia="Times New Roman" w:hAnsi="Times New Roman"/>
                <w:sz w:val="28"/>
                <w:szCs w:val="28"/>
                <w:lang w:eastAsia="lv-LV"/>
              </w:rPr>
              <w:t>pret</w:t>
            </w:r>
            <w:r w:rsidR="00A27077" w:rsidRPr="00A27077">
              <w:rPr>
                <w:rFonts w:ascii="Times New Roman" w:eastAsia="Times New Roman" w:hAnsi="Times New Roman"/>
                <w:i/>
                <w:sz w:val="28"/>
                <w:szCs w:val="28"/>
                <w:lang w:eastAsia="lv-LV"/>
              </w:rPr>
              <w:t xml:space="preserve"> Ettevõtluse Arendamise Sihtasutus, Majandus </w:t>
            </w:r>
            <w:r w:rsidR="00A27077" w:rsidRPr="00A27077">
              <w:rPr>
                <w:rFonts w:ascii="Times New Roman" w:eastAsia="Times New Roman" w:hAnsi="Times New Roman"/>
                <w:i/>
                <w:sz w:val="28"/>
                <w:szCs w:val="28"/>
                <w:lang w:eastAsia="lv-LV"/>
              </w:rPr>
              <w:noBreakHyphen/>
              <w:t xml:space="preserve"> ja Kommunikatsiooniministeerium</w:t>
            </w:r>
            <w:r w:rsidR="00A27077" w:rsidRPr="00A27077">
              <w:rPr>
                <w:rFonts w:ascii="Times New Roman" w:eastAsia="Times New Roman" w:hAnsi="Times New Roman"/>
                <w:sz w:val="28"/>
                <w:szCs w:val="28"/>
                <w:lang w:eastAsia="lv-LV"/>
              </w:rPr>
              <w:t xml:space="preserve"> (turpmāk – EST spriedums), kurā </w:t>
            </w:r>
            <w:r w:rsidR="00FF0BFB">
              <w:rPr>
                <w:rFonts w:ascii="Times New Roman" w:eastAsia="Times New Roman" w:hAnsi="Times New Roman"/>
                <w:sz w:val="28"/>
                <w:szCs w:val="28"/>
                <w:lang w:eastAsia="lv-LV"/>
              </w:rPr>
              <w:t xml:space="preserve">ES </w:t>
            </w:r>
            <w:r w:rsidR="005351F9">
              <w:rPr>
                <w:rFonts w:ascii="Times New Roman" w:eastAsia="Times New Roman" w:hAnsi="Times New Roman"/>
                <w:sz w:val="28"/>
                <w:szCs w:val="28"/>
                <w:lang w:eastAsia="lv-LV"/>
              </w:rPr>
              <w:t>T</w:t>
            </w:r>
            <w:r w:rsidR="00A27077" w:rsidRPr="00A27077">
              <w:rPr>
                <w:rFonts w:ascii="Times New Roman" w:eastAsia="Times New Roman" w:hAnsi="Times New Roman"/>
                <w:sz w:val="28"/>
                <w:szCs w:val="28"/>
                <w:lang w:eastAsia="lv-LV"/>
              </w:rPr>
              <w:t>iesa skaidro komercdarbības atbalsta atgūšanas pamatprincipus.</w:t>
            </w:r>
          </w:p>
          <w:p w14:paraId="7892C777" w14:textId="16739498" w:rsidR="006323AA" w:rsidRDefault="006323AA" w:rsidP="006323AA">
            <w:pPr>
              <w:spacing w:after="0" w:line="240" w:lineRule="auto"/>
              <w:jc w:val="both"/>
              <w:rPr>
                <w:rFonts w:ascii="Times New Roman" w:eastAsia="Times New Roman" w:hAnsi="Times New Roman"/>
                <w:sz w:val="28"/>
                <w:szCs w:val="28"/>
                <w:lang w:eastAsia="lv-LV"/>
              </w:rPr>
            </w:pPr>
            <w:r w:rsidRPr="006323AA">
              <w:rPr>
                <w:rFonts w:ascii="Times New Roman" w:eastAsia="Times New Roman" w:hAnsi="Times New Roman"/>
                <w:sz w:val="28"/>
                <w:szCs w:val="28"/>
                <w:lang w:eastAsia="lv-LV"/>
              </w:rPr>
              <w:t>Spēkā esošais komercdarbības atbalsta kontroles regulējums</w:t>
            </w:r>
            <w:r>
              <w:rPr>
                <w:rFonts w:ascii="Times New Roman" w:eastAsia="Times New Roman" w:hAnsi="Times New Roman"/>
                <w:sz w:val="28"/>
                <w:szCs w:val="28"/>
                <w:lang w:eastAsia="lv-LV"/>
              </w:rPr>
              <w:t xml:space="preserve"> no</w:t>
            </w:r>
            <w:r w:rsidR="00735F17">
              <w:rPr>
                <w:rFonts w:ascii="Times New Roman" w:eastAsia="Times New Roman" w:hAnsi="Times New Roman"/>
                <w:sz w:val="28"/>
                <w:szCs w:val="28"/>
                <w:lang w:eastAsia="lv-LV"/>
              </w:rPr>
              <w:t>teic</w:t>
            </w:r>
            <w:r>
              <w:rPr>
                <w:rFonts w:ascii="Times New Roman" w:eastAsia="Times New Roman" w:hAnsi="Times New Roman"/>
                <w:sz w:val="28"/>
                <w:szCs w:val="28"/>
                <w:lang w:eastAsia="lv-LV"/>
              </w:rPr>
              <w:t xml:space="preserve">, ka </w:t>
            </w:r>
            <w:r w:rsidRPr="006323AA">
              <w:rPr>
                <w:rFonts w:ascii="Times New Roman" w:eastAsia="Times New Roman" w:hAnsi="Times New Roman"/>
                <w:sz w:val="28"/>
                <w:szCs w:val="28"/>
                <w:lang w:eastAsia="lv-LV"/>
              </w:rPr>
              <w:t xml:space="preserve">gadījumos, kad </w:t>
            </w:r>
            <w:r w:rsidR="00B213E2">
              <w:rPr>
                <w:rFonts w:ascii="Times New Roman" w:eastAsia="Times New Roman" w:hAnsi="Times New Roman"/>
                <w:sz w:val="28"/>
                <w:szCs w:val="28"/>
                <w:lang w:eastAsia="lv-LV"/>
              </w:rPr>
              <w:t>EK</w:t>
            </w:r>
            <w:r w:rsidRPr="006323AA">
              <w:rPr>
                <w:rFonts w:ascii="Times New Roman" w:eastAsia="Times New Roman" w:hAnsi="Times New Roman"/>
                <w:sz w:val="28"/>
                <w:szCs w:val="28"/>
                <w:lang w:eastAsia="lv-LV"/>
              </w:rPr>
              <w:t xml:space="preserve"> pieņem lēmumu par nelikumīga komercdarbības atbalsta atgūšanu, atbalsta sniedzējam ir pienākums nodrošināt šī nelikumīgā komercdarbības atbalsta atgūšanu, ievērojot Komercdarbības atbalsta kontroles likuma 18.</w:t>
            </w:r>
            <w:r w:rsidR="00735F17">
              <w:rPr>
                <w:rFonts w:ascii="Times New Roman" w:eastAsia="Times New Roman" w:hAnsi="Times New Roman"/>
                <w:sz w:val="28"/>
                <w:szCs w:val="28"/>
                <w:lang w:eastAsia="lv-LV"/>
              </w:rPr>
              <w:t> </w:t>
            </w:r>
            <w:r w:rsidRPr="006323AA">
              <w:rPr>
                <w:rFonts w:ascii="Times New Roman" w:eastAsia="Times New Roman" w:hAnsi="Times New Roman"/>
                <w:sz w:val="28"/>
                <w:szCs w:val="28"/>
                <w:lang w:eastAsia="lv-LV"/>
              </w:rPr>
              <w:t>panta otrajā un trešajā daļā noteikto kārtību.</w:t>
            </w:r>
          </w:p>
          <w:p w14:paraId="0F8A1975" w14:textId="39726101" w:rsidR="000D0AC4" w:rsidRDefault="008C5462" w:rsidP="00644476">
            <w:pPr>
              <w:spacing w:after="0" w:line="240" w:lineRule="auto"/>
              <w:jc w:val="both"/>
              <w:rPr>
                <w:rFonts w:ascii="Times New Roman" w:eastAsia="Times New Roman" w:hAnsi="Times New Roman"/>
                <w:sz w:val="28"/>
                <w:szCs w:val="28"/>
                <w:lang w:eastAsia="lv-LV"/>
              </w:rPr>
            </w:pPr>
            <w:r w:rsidRPr="008C5462">
              <w:rPr>
                <w:rFonts w:ascii="Times New Roman" w:eastAsia="Times New Roman" w:hAnsi="Times New Roman"/>
                <w:sz w:val="28"/>
                <w:szCs w:val="28"/>
                <w:lang w:eastAsia="lv-LV"/>
              </w:rPr>
              <w:t xml:space="preserve">No minētā EST sprieduma galvenokārt izriet, ka arī gadījumos, kad </w:t>
            </w:r>
            <w:r w:rsidR="00735F17">
              <w:rPr>
                <w:rFonts w:ascii="Times New Roman" w:eastAsia="Times New Roman" w:hAnsi="Times New Roman"/>
                <w:sz w:val="28"/>
                <w:szCs w:val="28"/>
                <w:lang w:eastAsia="lv-LV"/>
              </w:rPr>
              <w:t>Komisija</w:t>
            </w:r>
            <w:r w:rsidRPr="008C5462">
              <w:rPr>
                <w:rFonts w:ascii="Times New Roman" w:eastAsia="Times New Roman" w:hAnsi="Times New Roman"/>
                <w:sz w:val="28"/>
                <w:szCs w:val="28"/>
                <w:lang w:eastAsia="lv-LV"/>
              </w:rPr>
              <w:t xml:space="preserve"> nav pieņēmusi lēmumu par komercdarbības atbalsta atgūšanu par </w:t>
            </w:r>
            <w:r w:rsidR="00735F17">
              <w:rPr>
                <w:rFonts w:ascii="Times New Roman" w:eastAsia="Times New Roman" w:hAnsi="Times New Roman"/>
                <w:sz w:val="28"/>
                <w:szCs w:val="28"/>
                <w:lang w:eastAsia="lv-LV"/>
              </w:rPr>
              <w:t xml:space="preserve">ES </w:t>
            </w:r>
            <w:r w:rsidRPr="008C5462">
              <w:rPr>
                <w:rFonts w:ascii="Times New Roman" w:eastAsia="Times New Roman" w:hAnsi="Times New Roman"/>
                <w:sz w:val="28"/>
                <w:szCs w:val="28"/>
                <w:lang w:eastAsia="lv-LV"/>
              </w:rPr>
              <w:t>dalībvalsts iestādes (atbalsta sniedzēja) piešķirto komercdarbības atbalstu, kas tika piešķirts, neievērojot LESD 108.</w:t>
            </w:r>
            <w:r w:rsidR="00735F17">
              <w:rPr>
                <w:rFonts w:ascii="Times New Roman" w:eastAsia="Times New Roman" w:hAnsi="Times New Roman"/>
                <w:sz w:val="28"/>
                <w:szCs w:val="28"/>
                <w:lang w:eastAsia="lv-LV"/>
              </w:rPr>
              <w:t> </w:t>
            </w:r>
            <w:r w:rsidRPr="008C5462">
              <w:rPr>
                <w:rFonts w:ascii="Times New Roman" w:eastAsia="Times New Roman" w:hAnsi="Times New Roman"/>
                <w:sz w:val="28"/>
                <w:szCs w:val="28"/>
                <w:lang w:eastAsia="lv-LV"/>
              </w:rPr>
              <w:t>panta 3.</w:t>
            </w:r>
            <w:r w:rsidR="00735F17">
              <w:rPr>
                <w:rFonts w:ascii="Times New Roman" w:eastAsia="Times New Roman" w:hAnsi="Times New Roman"/>
                <w:sz w:val="28"/>
                <w:szCs w:val="28"/>
                <w:lang w:eastAsia="lv-LV"/>
              </w:rPr>
              <w:t> </w:t>
            </w:r>
            <w:r w:rsidRPr="008C5462">
              <w:rPr>
                <w:rFonts w:ascii="Times New Roman" w:eastAsia="Times New Roman" w:hAnsi="Times New Roman"/>
                <w:sz w:val="28"/>
                <w:szCs w:val="28"/>
                <w:lang w:eastAsia="lv-LV"/>
              </w:rPr>
              <w:t>punktā noteikto paziņošanas pienākumu un kuru piešķirot netika izpildīti komercdarbības atbalsta regulējuma (t.sk., Komisijas 2014. gada 17. jūnija regulas Nr.</w:t>
            </w:r>
            <w:r w:rsidR="00735F17">
              <w:rPr>
                <w:rFonts w:ascii="Times New Roman" w:eastAsia="Times New Roman" w:hAnsi="Times New Roman"/>
                <w:sz w:val="28"/>
                <w:szCs w:val="28"/>
                <w:lang w:eastAsia="lv-LV"/>
              </w:rPr>
              <w:t> </w:t>
            </w:r>
            <w:r w:rsidRPr="008C5462">
              <w:rPr>
                <w:rFonts w:ascii="Times New Roman" w:eastAsia="Times New Roman" w:hAnsi="Times New Roman"/>
                <w:sz w:val="28"/>
                <w:szCs w:val="28"/>
                <w:lang w:eastAsia="lv-LV"/>
              </w:rPr>
              <w:t>651/2014</w:t>
            </w:r>
            <w:r w:rsidR="00735F17">
              <w:rPr>
                <w:rFonts w:ascii="Times New Roman" w:eastAsia="Times New Roman" w:hAnsi="Times New Roman"/>
                <w:sz w:val="28"/>
                <w:szCs w:val="28"/>
                <w:lang w:eastAsia="lv-LV"/>
              </w:rPr>
              <w:t xml:space="preserve">/ES, </w:t>
            </w:r>
            <w:r w:rsidRPr="008C5462">
              <w:rPr>
                <w:rFonts w:ascii="Times New Roman" w:eastAsia="Times New Roman" w:hAnsi="Times New Roman"/>
                <w:sz w:val="28"/>
                <w:szCs w:val="28"/>
                <w:lang w:eastAsia="lv-LV"/>
              </w:rPr>
              <w:t>ar ko noteiktas atbalsta kategorijas atzīst par saderīgām ar iekšējo tirgu, piemērojot Līguma 107. un 108.</w:t>
            </w:r>
            <w:r w:rsidR="00735F17">
              <w:rPr>
                <w:rFonts w:ascii="Times New Roman" w:eastAsia="Times New Roman" w:hAnsi="Times New Roman"/>
                <w:sz w:val="28"/>
                <w:szCs w:val="28"/>
                <w:lang w:eastAsia="lv-LV"/>
              </w:rPr>
              <w:t> </w:t>
            </w:r>
            <w:r w:rsidRPr="008C5462">
              <w:rPr>
                <w:rFonts w:ascii="Times New Roman" w:eastAsia="Times New Roman" w:hAnsi="Times New Roman"/>
                <w:sz w:val="28"/>
                <w:szCs w:val="28"/>
                <w:lang w:eastAsia="lv-LV"/>
              </w:rPr>
              <w:t xml:space="preserve">pantu) nosacījumi, </w:t>
            </w:r>
            <w:r w:rsidR="00735F17">
              <w:rPr>
                <w:rFonts w:ascii="Times New Roman" w:eastAsia="Times New Roman" w:hAnsi="Times New Roman"/>
                <w:sz w:val="28"/>
                <w:szCs w:val="28"/>
                <w:lang w:eastAsia="lv-LV"/>
              </w:rPr>
              <w:t xml:space="preserve">ES </w:t>
            </w:r>
            <w:r w:rsidRPr="003F1648">
              <w:rPr>
                <w:rFonts w:ascii="Times New Roman" w:eastAsia="Times New Roman" w:hAnsi="Times New Roman"/>
                <w:sz w:val="28"/>
                <w:szCs w:val="28"/>
                <w:u w:val="single"/>
                <w:lang w:eastAsia="lv-LV"/>
              </w:rPr>
              <w:t>dalībvalsts iestādei (atbalsta sniedzējam) ir pienākums pašai pēc savas iniciatīvas atgūt šādu komercdarbības atbalstu.</w:t>
            </w:r>
            <w:r w:rsidRPr="008C5462">
              <w:rPr>
                <w:rFonts w:ascii="Times New Roman" w:eastAsia="Times New Roman" w:hAnsi="Times New Roman"/>
                <w:sz w:val="28"/>
                <w:szCs w:val="28"/>
                <w:lang w:eastAsia="lv-LV"/>
              </w:rPr>
              <w:t xml:space="preserve"> EST spriedumā skaidri </w:t>
            </w:r>
            <w:r w:rsidR="00735F17">
              <w:rPr>
                <w:rFonts w:ascii="Times New Roman" w:eastAsia="Times New Roman" w:hAnsi="Times New Roman"/>
                <w:sz w:val="28"/>
                <w:szCs w:val="28"/>
                <w:lang w:eastAsia="lv-LV"/>
              </w:rPr>
              <w:t>secināts</w:t>
            </w:r>
            <w:r w:rsidRPr="008C5462">
              <w:rPr>
                <w:rFonts w:ascii="Times New Roman" w:eastAsia="Times New Roman" w:hAnsi="Times New Roman"/>
                <w:sz w:val="28"/>
                <w:szCs w:val="28"/>
                <w:lang w:eastAsia="lv-LV"/>
              </w:rPr>
              <w:t>, ka no LESD 108.</w:t>
            </w:r>
            <w:r w:rsidR="00735F17">
              <w:rPr>
                <w:rFonts w:ascii="Times New Roman" w:eastAsia="Times New Roman" w:hAnsi="Times New Roman"/>
                <w:sz w:val="28"/>
                <w:szCs w:val="28"/>
                <w:lang w:eastAsia="lv-LV"/>
              </w:rPr>
              <w:t> </w:t>
            </w:r>
            <w:r w:rsidRPr="008C5462">
              <w:rPr>
                <w:rFonts w:ascii="Times New Roman" w:eastAsia="Times New Roman" w:hAnsi="Times New Roman"/>
                <w:sz w:val="28"/>
                <w:szCs w:val="28"/>
                <w:lang w:eastAsia="lv-LV"/>
              </w:rPr>
              <w:t>panta 3.</w:t>
            </w:r>
            <w:r w:rsidR="00735F17">
              <w:rPr>
                <w:rFonts w:ascii="Times New Roman" w:eastAsia="Times New Roman" w:hAnsi="Times New Roman"/>
                <w:sz w:val="28"/>
                <w:szCs w:val="28"/>
                <w:lang w:eastAsia="lv-LV"/>
              </w:rPr>
              <w:t> </w:t>
            </w:r>
            <w:r w:rsidRPr="008C5462">
              <w:rPr>
                <w:rFonts w:ascii="Times New Roman" w:eastAsia="Times New Roman" w:hAnsi="Times New Roman"/>
                <w:sz w:val="28"/>
                <w:szCs w:val="28"/>
                <w:lang w:eastAsia="lv-LV"/>
              </w:rPr>
              <w:t xml:space="preserve">punkta izriet arī tas, ka, atgūstot minēto komercdarbības atbalstu pēc savas iniciatīvas, </w:t>
            </w:r>
            <w:r w:rsidR="00735F17">
              <w:rPr>
                <w:rFonts w:ascii="Times New Roman" w:eastAsia="Times New Roman" w:hAnsi="Times New Roman"/>
                <w:sz w:val="28"/>
                <w:szCs w:val="28"/>
                <w:lang w:eastAsia="lv-LV"/>
              </w:rPr>
              <w:t xml:space="preserve">ES </w:t>
            </w:r>
            <w:r w:rsidRPr="003F1648">
              <w:rPr>
                <w:rFonts w:ascii="Times New Roman" w:eastAsia="Times New Roman" w:hAnsi="Times New Roman"/>
                <w:sz w:val="28"/>
                <w:szCs w:val="28"/>
                <w:u w:val="single"/>
                <w:lang w:eastAsia="lv-LV"/>
              </w:rPr>
              <w:t>dalībvalsts iestādei (atbalsta sniedzējam) ir jāpieprasa no šī atbalsta saņēmēja procenti atbilstoši piemērojamo valsts tiesību normām</w:t>
            </w:r>
            <w:r w:rsidRPr="008C5462">
              <w:rPr>
                <w:rFonts w:ascii="Times New Roman" w:eastAsia="Times New Roman" w:hAnsi="Times New Roman"/>
                <w:sz w:val="28"/>
                <w:szCs w:val="28"/>
                <w:lang w:eastAsia="lv-LV"/>
              </w:rPr>
              <w:t xml:space="preserve">. EST spriedumā ir noteikts, ka LESD 108. panta 3. punktā </w:t>
            </w:r>
            <w:r w:rsidR="00735F17">
              <w:rPr>
                <w:rFonts w:ascii="Times New Roman" w:eastAsia="Times New Roman" w:hAnsi="Times New Roman"/>
                <w:sz w:val="28"/>
                <w:szCs w:val="28"/>
                <w:lang w:eastAsia="lv-LV"/>
              </w:rPr>
              <w:t>ietverta prasība</w:t>
            </w:r>
            <w:r w:rsidR="00735F17">
              <w:rPr>
                <w:rFonts w:ascii="Times New Roman" w:eastAsia="Times New Roman" w:hAnsi="Times New Roman"/>
                <w:sz w:val="28"/>
                <w:szCs w:val="28"/>
                <w:u w:val="single"/>
                <w:lang w:eastAsia="lv-LV"/>
              </w:rPr>
              <w:t xml:space="preserve"> </w:t>
            </w:r>
            <w:r w:rsidRPr="00CB26DE">
              <w:rPr>
                <w:rFonts w:ascii="Times New Roman" w:eastAsia="Times New Roman" w:hAnsi="Times New Roman"/>
                <w:sz w:val="28"/>
                <w:szCs w:val="28"/>
                <w:u w:val="single"/>
                <w:lang w:eastAsia="lv-LV"/>
              </w:rPr>
              <w:t xml:space="preserve">nodrošināt visa nelikumīgā atbalsta atgūšana un lai līdz ar </w:t>
            </w:r>
            <w:r w:rsidR="00735F17">
              <w:rPr>
                <w:rFonts w:ascii="Times New Roman" w:eastAsia="Times New Roman" w:hAnsi="Times New Roman"/>
                <w:sz w:val="28"/>
                <w:szCs w:val="28"/>
                <w:u w:val="single"/>
                <w:lang w:eastAsia="lv-LV"/>
              </w:rPr>
              <w:t>minēto</w:t>
            </w:r>
            <w:r w:rsidRPr="00CB26DE">
              <w:rPr>
                <w:rFonts w:ascii="Times New Roman" w:eastAsia="Times New Roman" w:hAnsi="Times New Roman"/>
                <w:sz w:val="28"/>
                <w:szCs w:val="28"/>
                <w:u w:val="single"/>
                <w:lang w:eastAsia="lv-LV"/>
              </w:rPr>
              <w:t xml:space="preserve"> tā saņēmējam tostarp tiktu uzdots samaksāt procentus par visu laikposmu, kurā tas ir guvis labumu no šī atbalsta, pēc likmes, kas vienāda ar likmi, kura būtu tikusi piemērota, ja šim atbalsta saņēmējam minētajā laikposmā attiecīgā atbalsta summa būtu bijusi jāaizņemas tirgū</w:t>
            </w:r>
            <w:r w:rsidRPr="008C5462">
              <w:rPr>
                <w:rFonts w:ascii="Times New Roman" w:eastAsia="Times New Roman" w:hAnsi="Times New Roman"/>
                <w:sz w:val="28"/>
                <w:szCs w:val="28"/>
                <w:lang w:eastAsia="lv-LV"/>
              </w:rPr>
              <w:t>.</w:t>
            </w:r>
          </w:p>
          <w:p w14:paraId="654FF402" w14:textId="07C18DDF" w:rsidR="0015514F" w:rsidRDefault="00644476" w:rsidP="0015514F">
            <w:pPr>
              <w:spacing w:after="0" w:line="240" w:lineRule="auto"/>
              <w:jc w:val="both"/>
              <w:rPr>
                <w:rFonts w:ascii="Times New Roman" w:eastAsia="Times New Roman" w:hAnsi="Times New Roman"/>
                <w:sz w:val="28"/>
                <w:szCs w:val="28"/>
                <w:lang w:eastAsia="lv-LV"/>
              </w:rPr>
            </w:pPr>
            <w:r w:rsidRPr="00644476">
              <w:rPr>
                <w:rFonts w:ascii="Times New Roman" w:eastAsia="Times New Roman" w:hAnsi="Times New Roman"/>
                <w:sz w:val="28"/>
                <w:szCs w:val="28"/>
                <w:lang w:eastAsia="lv-LV"/>
              </w:rPr>
              <w:t>Līdz ar to likumprojekt</w:t>
            </w:r>
            <w:r w:rsidR="00F019A2">
              <w:rPr>
                <w:rFonts w:ascii="Times New Roman" w:eastAsia="Times New Roman" w:hAnsi="Times New Roman"/>
                <w:sz w:val="28"/>
                <w:szCs w:val="28"/>
                <w:lang w:eastAsia="lv-LV"/>
              </w:rPr>
              <w:t>a ietvaros</w:t>
            </w:r>
            <w:r w:rsidRPr="00644476">
              <w:rPr>
                <w:rFonts w:ascii="Times New Roman" w:eastAsia="Times New Roman" w:hAnsi="Times New Roman"/>
                <w:sz w:val="28"/>
                <w:szCs w:val="28"/>
                <w:lang w:eastAsia="lv-LV"/>
              </w:rPr>
              <w:t xml:space="preserve"> ir </w:t>
            </w:r>
            <w:r w:rsidR="00B1796F">
              <w:rPr>
                <w:rFonts w:ascii="Times New Roman" w:eastAsia="Times New Roman" w:hAnsi="Times New Roman"/>
                <w:sz w:val="28"/>
                <w:szCs w:val="28"/>
                <w:lang w:eastAsia="lv-LV"/>
              </w:rPr>
              <w:t xml:space="preserve">izvērtēta </w:t>
            </w:r>
            <w:r w:rsidR="002D1237" w:rsidRPr="002D1237">
              <w:rPr>
                <w:rFonts w:ascii="Times New Roman" w:eastAsia="Times New Roman" w:hAnsi="Times New Roman"/>
                <w:sz w:val="28"/>
                <w:szCs w:val="28"/>
                <w:lang w:eastAsia="lv-LV"/>
              </w:rPr>
              <w:t xml:space="preserve">nepieciešamība veikt grozījumus </w:t>
            </w:r>
            <w:r w:rsidR="00CB6644">
              <w:rPr>
                <w:rFonts w:ascii="Times New Roman" w:eastAsia="Times New Roman" w:hAnsi="Times New Roman"/>
                <w:sz w:val="28"/>
                <w:szCs w:val="28"/>
                <w:lang w:eastAsia="lv-LV"/>
              </w:rPr>
              <w:t xml:space="preserve">likumā </w:t>
            </w:r>
            <w:r w:rsidR="002D1237" w:rsidRPr="002D1237">
              <w:rPr>
                <w:rFonts w:ascii="Times New Roman" w:eastAsia="Times New Roman" w:hAnsi="Times New Roman"/>
                <w:sz w:val="28"/>
                <w:szCs w:val="28"/>
                <w:lang w:eastAsia="lv-LV"/>
              </w:rPr>
              <w:t xml:space="preserve">attiecībā uz korektu nelikumīga komercdarbības atbalsta atgūšanu kopā ar procentiem, </w:t>
            </w:r>
            <w:r w:rsidR="0004247D">
              <w:rPr>
                <w:rFonts w:ascii="Times New Roman" w:eastAsia="Times New Roman" w:hAnsi="Times New Roman"/>
                <w:sz w:val="28"/>
                <w:szCs w:val="28"/>
                <w:lang w:eastAsia="lv-LV"/>
              </w:rPr>
              <w:t xml:space="preserve">attiecīgi </w:t>
            </w:r>
            <w:r w:rsidR="002D1237" w:rsidRPr="0015514F">
              <w:rPr>
                <w:rFonts w:ascii="Times New Roman" w:eastAsia="Times New Roman" w:hAnsi="Times New Roman"/>
                <w:sz w:val="28"/>
                <w:szCs w:val="28"/>
                <w:lang w:eastAsia="lv-LV"/>
              </w:rPr>
              <w:t>precizējot</w:t>
            </w:r>
            <w:r w:rsidRPr="0015514F">
              <w:rPr>
                <w:rFonts w:ascii="Times New Roman" w:eastAsia="Times New Roman" w:hAnsi="Times New Roman"/>
                <w:sz w:val="28"/>
                <w:szCs w:val="28"/>
                <w:lang w:eastAsia="lv-LV"/>
              </w:rPr>
              <w:t xml:space="preserve"> </w:t>
            </w:r>
            <w:r w:rsidR="002D1237" w:rsidRPr="0015514F">
              <w:rPr>
                <w:rFonts w:ascii="Times New Roman" w:eastAsia="Times New Roman" w:hAnsi="Times New Roman"/>
                <w:sz w:val="28"/>
                <w:szCs w:val="28"/>
                <w:lang w:eastAsia="lv-LV"/>
              </w:rPr>
              <w:t>likuma 8.</w:t>
            </w:r>
            <w:r w:rsidR="00735F17" w:rsidRPr="0015514F">
              <w:rPr>
                <w:rFonts w:ascii="Times New Roman" w:eastAsia="Times New Roman" w:hAnsi="Times New Roman"/>
                <w:sz w:val="28"/>
                <w:szCs w:val="28"/>
                <w:lang w:eastAsia="lv-LV"/>
              </w:rPr>
              <w:t> </w:t>
            </w:r>
            <w:r w:rsidR="002D1237" w:rsidRPr="0015514F">
              <w:rPr>
                <w:rFonts w:ascii="Times New Roman" w:eastAsia="Times New Roman" w:hAnsi="Times New Roman"/>
                <w:sz w:val="28"/>
                <w:szCs w:val="28"/>
                <w:lang w:eastAsia="lv-LV"/>
              </w:rPr>
              <w:t xml:space="preserve">panta piekto </w:t>
            </w:r>
            <w:r w:rsidR="004666F7">
              <w:rPr>
                <w:rFonts w:ascii="Times New Roman" w:eastAsia="Times New Roman" w:hAnsi="Times New Roman"/>
                <w:sz w:val="28"/>
                <w:szCs w:val="28"/>
                <w:lang w:eastAsia="lv-LV"/>
              </w:rPr>
              <w:t xml:space="preserve">daļu, papildot ar </w:t>
            </w:r>
            <w:r w:rsidR="004666F7" w:rsidRPr="0015514F">
              <w:rPr>
                <w:rFonts w:ascii="Times New Roman" w:hAnsi="Times New Roman"/>
                <w:sz w:val="28"/>
                <w:szCs w:val="28"/>
              </w:rPr>
              <w:t>5.</w:t>
            </w:r>
            <w:r w:rsidR="004666F7" w:rsidRPr="0015514F">
              <w:rPr>
                <w:rFonts w:ascii="Times New Roman" w:hAnsi="Times New Roman"/>
                <w:sz w:val="28"/>
                <w:szCs w:val="28"/>
                <w:vertAlign w:val="superscript"/>
              </w:rPr>
              <w:t>1</w:t>
            </w:r>
            <w:r w:rsidR="004666F7" w:rsidRPr="0015514F">
              <w:rPr>
                <w:rFonts w:ascii="Times New Roman" w:hAnsi="Times New Roman"/>
                <w:sz w:val="28"/>
                <w:szCs w:val="28"/>
              </w:rPr>
              <w:t xml:space="preserve"> daļ</w:t>
            </w:r>
            <w:r w:rsidR="004666F7">
              <w:rPr>
                <w:rFonts w:ascii="Times New Roman" w:hAnsi="Times New Roman"/>
                <w:sz w:val="28"/>
                <w:szCs w:val="28"/>
              </w:rPr>
              <w:t>u</w:t>
            </w:r>
            <w:r w:rsidR="004666F7" w:rsidRPr="0015514F">
              <w:rPr>
                <w:rFonts w:ascii="Times New Roman" w:hAnsi="Times New Roman"/>
                <w:sz w:val="28"/>
                <w:szCs w:val="28"/>
              </w:rPr>
              <w:t xml:space="preserve"> </w:t>
            </w:r>
            <w:r w:rsidR="002D1237" w:rsidRPr="0015514F">
              <w:rPr>
                <w:rFonts w:ascii="Times New Roman" w:eastAsia="Times New Roman" w:hAnsi="Times New Roman"/>
                <w:sz w:val="28"/>
                <w:szCs w:val="28"/>
                <w:lang w:eastAsia="lv-LV"/>
              </w:rPr>
              <w:t xml:space="preserve">un </w:t>
            </w:r>
            <w:r w:rsidR="004666F7">
              <w:rPr>
                <w:rFonts w:ascii="Times New Roman" w:eastAsia="Times New Roman" w:hAnsi="Times New Roman"/>
                <w:sz w:val="28"/>
                <w:szCs w:val="28"/>
                <w:lang w:eastAsia="lv-LV"/>
              </w:rPr>
              <w:t xml:space="preserve">precizējot </w:t>
            </w:r>
            <w:r w:rsidR="002D1237" w:rsidRPr="0015514F">
              <w:rPr>
                <w:rFonts w:ascii="Times New Roman" w:eastAsia="Times New Roman" w:hAnsi="Times New Roman"/>
                <w:sz w:val="28"/>
                <w:szCs w:val="28"/>
                <w:lang w:eastAsia="lv-LV"/>
              </w:rPr>
              <w:t>septīto daļu</w:t>
            </w:r>
            <w:r w:rsidR="00DF20E0" w:rsidRPr="0015514F">
              <w:rPr>
                <w:rFonts w:ascii="Times New Roman" w:eastAsia="Times New Roman" w:hAnsi="Times New Roman"/>
                <w:sz w:val="28"/>
                <w:szCs w:val="28"/>
                <w:lang w:eastAsia="lv-LV"/>
              </w:rPr>
              <w:t>.</w:t>
            </w:r>
            <w:r w:rsidR="0015514F" w:rsidRPr="0015514F">
              <w:rPr>
                <w:rFonts w:ascii="Times New Roman" w:eastAsia="Times New Roman" w:hAnsi="Times New Roman"/>
                <w:sz w:val="28"/>
                <w:szCs w:val="28"/>
                <w:lang w:eastAsia="lv-LV"/>
              </w:rPr>
              <w:t xml:space="preserve"> </w:t>
            </w:r>
          </w:p>
          <w:p w14:paraId="0E5D539F" w14:textId="5B129DD8" w:rsidR="0015514F" w:rsidRPr="0015514F" w:rsidRDefault="0015514F" w:rsidP="0015514F">
            <w:pPr>
              <w:spacing w:after="0" w:line="240" w:lineRule="auto"/>
              <w:jc w:val="both"/>
              <w:rPr>
                <w:rFonts w:ascii="Times New Roman" w:eastAsia="Times New Roman" w:hAnsi="Times New Roman"/>
                <w:sz w:val="28"/>
                <w:szCs w:val="28"/>
                <w:lang w:eastAsia="lv-LV"/>
              </w:rPr>
            </w:pPr>
            <w:r>
              <w:rPr>
                <w:rFonts w:ascii="Times New Roman" w:hAnsi="Times New Roman"/>
                <w:sz w:val="28"/>
                <w:szCs w:val="28"/>
              </w:rPr>
              <w:t>J</w:t>
            </w:r>
            <w:r w:rsidRPr="0015514F">
              <w:rPr>
                <w:rFonts w:ascii="Times New Roman" w:hAnsi="Times New Roman"/>
                <w:sz w:val="28"/>
                <w:szCs w:val="28"/>
              </w:rPr>
              <w:t xml:space="preserve">a atbilstoši </w:t>
            </w:r>
            <w:r>
              <w:rPr>
                <w:rFonts w:ascii="Times New Roman" w:hAnsi="Times New Roman"/>
                <w:sz w:val="28"/>
                <w:szCs w:val="28"/>
              </w:rPr>
              <w:t>l</w:t>
            </w:r>
            <w:r w:rsidRPr="0015514F">
              <w:rPr>
                <w:rFonts w:ascii="Times New Roman" w:hAnsi="Times New Roman"/>
                <w:sz w:val="28"/>
                <w:szCs w:val="28"/>
              </w:rPr>
              <w:t>ikumprojekta 8.</w:t>
            </w:r>
            <w:r>
              <w:rPr>
                <w:rFonts w:ascii="Times New Roman" w:hAnsi="Times New Roman"/>
                <w:sz w:val="28"/>
                <w:szCs w:val="28"/>
              </w:rPr>
              <w:t xml:space="preserve"> </w:t>
            </w:r>
            <w:r w:rsidRPr="0015514F">
              <w:rPr>
                <w:rFonts w:ascii="Times New Roman" w:hAnsi="Times New Roman"/>
                <w:sz w:val="28"/>
                <w:szCs w:val="28"/>
              </w:rPr>
              <w:t>pantam, ar kuru izteikta 5.</w:t>
            </w:r>
            <w:r w:rsidRPr="0015514F">
              <w:rPr>
                <w:rFonts w:ascii="Times New Roman" w:hAnsi="Times New Roman"/>
                <w:sz w:val="28"/>
                <w:szCs w:val="28"/>
                <w:vertAlign w:val="superscript"/>
              </w:rPr>
              <w:t>1</w:t>
            </w:r>
            <w:r w:rsidRPr="0015514F">
              <w:rPr>
                <w:rFonts w:ascii="Times New Roman" w:hAnsi="Times New Roman"/>
                <w:sz w:val="28"/>
                <w:szCs w:val="28"/>
              </w:rPr>
              <w:t xml:space="preserve"> daļā noteiktā kārtība, nav iespējams noteikt procentus, procenti būtu nosakāmi, piemērojot Komisijas tīmekļa vietnē</w:t>
            </w:r>
            <w:r w:rsidR="00FB1AA8">
              <w:rPr>
                <w:rFonts w:ascii="Times New Roman" w:hAnsi="Times New Roman"/>
                <w:sz w:val="28"/>
                <w:szCs w:val="28"/>
              </w:rPr>
              <w:t xml:space="preserve"> </w:t>
            </w:r>
            <w:r w:rsidR="00EA7EE3">
              <w:rPr>
                <w:rStyle w:val="FootnoteReference"/>
                <w:rFonts w:ascii="Times New Roman" w:hAnsi="Times New Roman"/>
                <w:sz w:val="28"/>
                <w:szCs w:val="28"/>
              </w:rPr>
              <w:footnoteReference w:id="3"/>
            </w:r>
            <w:r w:rsidR="00EA7EE3">
              <w:rPr>
                <w:rFonts w:ascii="Times New Roman" w:hAnsi="Times New Roman"/>
                <w:sz w:val="28"/>
                <w:szCs w:val="28"/>
              </w:rPr>
              <w:t xml:space="preserve"> </w:t>
            </w:r>
            <w:r w:rsidRPr="0015514F">
              <w:rPr>
                <w:rFonts w:ascii="Times New Roman" w:hAnsi="Times New Roman"/>
                <w:sz w:val="28"/>
                <w:szCs w:val="28"/>
              </w:rPr>
              <w:t xml:space="preserve">publicētās likmes, kas noteiktas, pamatojoties uz </w:t>
            </w:r>
            <w:r w:rsidRPr="0015514F">
              <w:rPr>
                <w:rFonts w:ascii="Times New Roman" w:hAnsi="Times New Roman"/>
                <w:i/>
                <w:iCs/>
                <w:sz w:val="28"/>
                <w:szCs w:val="28"/>
              </w:rPr>
              <w:t>Komisijas 2008. gada 1. jūlija paziņojumā par atsauces likmes un diskonta likmes noteikšanas metodes pārskatīšanu</w:t>
            </w:r>
            <w:r w:rsidRPr="0015514F">
              <w:rPr>
                <w:rFonts w:ascii="Times New Roman" w:hAnsi="Times New Roman"/>
                <w:sz w:val="28"/>
                <w:szCs w:val="28"/>
              </w:rPr>
              <w:t xml:space="preserve"> (2008/C 14/02) noteikto</w:t>
            </w:r>
            <w:r w:rsidR="00EF1B34">
              <w:rPr>
                <w:rFonts w:ascii="Times New Roman" w:eastAsia="Times New Roman" w:hAnsi="Times New Roman"/>
                <w:sz w:val="28"/>
                <w:szCs w:val="28"/>
                <w:lang w:eastAsia="lv-LV"/>
              </w:rPr>
              <w:t>.</w:t>
            </w:r>
          </w:p>
          <w:p w14:paraId="130F2A2D" w14:textId="05D6EDC0" w:rsidR="00851BB8" w:rsidRDefault="00851BB8" w:rsidP="00851BB8">
            <w:pPr>
              <w:spacing w:after="0" w:line="240" w:lineRule="auto"/>
              <w:jc w:val="both"/>
              <w:rPr>
                <w:rFonts w:ascii="Times New Roman" w:eastAsia="Times New Roman" w:hAnsi="Times New Roman"/>
                <w:b/>
                <w:sz w:val="28"/>
                <w:szCs w:val="28"/>
                <w:lang w:eastAsia="lv-LV"/>
              </w:rPr>
            </w:pPr>
            <w:r w:rsidRPr="00CC314C">
              <w:rPr>
                <w:rFonts w:ascii="Times New Roman" w:eastAsia="Times New Roman" w:hAnsi="Times New Roman"/>
                <w:b/>
                <w:sz w:val="28"/>
                <w:szCs w:val="28"/>
                <w:lang w:eastAsia="lv-LV"/>
              </w:rPr>
              <w:t xml:space="preserve">Par likumprojekta </w:t>
            </w:r>
            <w:r w:rsidR="003C3268">
              <w:rPr>
                <w:rFonts w:ascii="Times New Roman" w:eastAsia="Times New Roman" w:hAnsi="Times New Roman"/>
                <w:b/>
                <w:sz w:val="28"/>
                <w:szCs w:val="28"/>
                <w:lang w:eastAsia="lv-LV"/>
              </w:rPr>
              <w:t>4</w:t>
            </w:r>
            <w:r w:rsidR="00AE3B37">
              <w:rPr>
                <w:rFonts w:ascii="Times New Roman" w:eastAsia="Times New Roman" w:hAnsi="Times New Roman"/>
                <w:b/>
                <w:sz w:val="28"/>
                <w:szCs w:val="28"/>
                <w:lang w:eastAsia="lv-LV"/>
              </w:rPr>
              <w:t>.</w:t>
            </w:r>
            <w:r w:rsidR="00735F17">
              <w:rPr>
                <w:rFonts w:ascii="Times New Roman" w:eastAsia="Times New Roman" w:hAnsi="Times New Roman"/>
                <w:b/>
                <w:sz w:val="28"/>
                <w:szCs w:val="28"/>
                <w:lang w:eastAsia="lv-LV"/>
              </w:rPr>
              <w:t> </w:t>
            </w:r>
            <w:r w:rsidRPr="00CC314C">
              <w:rPr>
                <w:rFonts w:ascii="Times New Roman" w:eastAsia="Times New Roman" w:hAnsi="Times New Roman"/>
                <w:b/>
                <w:sz w:val="28"/>
                <w:szCs w:val="28"/>
                <w:lang w:eastAsia="lv-LV"/>
              </w:rPr>
              <w:t>pantu:</w:t>
            </w:r>
          </w:p>
          <w:p w14:paraId="34DC8A93" w14:textId="216B935A" w:rsidR="00B274CF" w:rsidRPr="00B274CF" w:rsidRDefault="00AE3B37" w:rsidP="00B274CF">
            <w:pPr>
              <w:spacing w:after="0" w:line="240" w:lineRule="auto"/>
              <w:jc w:val="both"/>
              <w:rPr>
                <w:rFonts w:ascii="Times New Roman" w:eastAsiaTheme="minorHAnsi" w:hAnsi="Times New Roman"/>
                <w:sz w:val="28"/>
                <w:szCs w:val="28"/>
              </w:rPr>
            </w:pPr>
            <w:r>
              <w:rPr>
                <w:rFonts w:ascii="Times New Roman" w:hAnsi="Times New Roman"/>
                <w:sz w:val="28"/>
                <w:szCs w:val="28"/>
              </w:rPr>
              <w:t xml:space="preserve">Likumprojekta </w:t>
            </w:r>
            <w:r w:rsidR="003C3268">
              <w:rPr>
                <w:rFonts w:ascii="Times New Roman" w:hAnsi="Times New Roman"/>
                <w:sz w:val="28"/>
                <w:szCs w:val="28"/>
              </w:rPr>
              <w:t>4</w:t>
            </w:r>
            <w:r>
              <w:rPr>
                <w:rFonts w:ascii="Times New Roman" w:hAnsi="Times New Roman"/>
                <w:sz w:val="28"/>
                <w:szCs w:val="28"/>
              </w:rPr>
              <w:t>.</w:t>
            </w:r>
            <w:r w:rsidR="00735F17">
              <w:rPr>
                <w:rFonts w:ascii="Times New Roman" w:hAnsi="Times New Roman"/>
                <w:sz w:val="28"/>
                <w:szCs w:val="28"/>
              </w:rPr>
              <w:t> </w:t>
            </w:r>
            <w:r>
              <w:rPr>
                <w:rFonts w:ascii="Times New Roman" w:hAnsi="Times New Roman"/>
                <w:sz w:val="28"/>
                <w:szCs w:val="28"/>
              </w:rPr>
              <w:t>pants ir izstrād</w:t>
            </w:r>
            <w:r w:rsidR="006748A3">
              <w:rPr>
                <w:rFonts w:ascii="Times New Roman" w:hAnsi="Times New Roman"/>
                <w:sz w:val="28"/>
                <w:szCs w:val="28"/>
              </w:rPr>
              <w:t>āt</w:t>
            </w:r>
            <w:r w:rsidR="00FF0E0E">
              <w:rPr>
                <w:rFonts w:ascii="Times New Roman" w:hAnsi="Times New Roman"/>
                <w:sz w:val="28"/>
                <w:szCs w:val="28"/>
              </w:rPr>
              <w:t>s</w:t>
            </w:r>
            <w:r>
              <w:rPr>
                <w:rFonts w:ascii="Times New Roman" w:hAnsi="Times New Roman"/>
                <w:sz w:val="28"/>
                <w:szCs w:val="28"/>
              </w:rPr>
              <w:t>, l</w:t>
            </w:r>
            <w:r w:rsidR="00B274CF" w:rsidRPr="00B274CF">
              <w:rPr>
                <w:rFonts w:ascii="Times New Roman" w:hAnsi="Times New Roman"/>
                <w:sz w:val="28"/>
                <w:szCs w:val="28"/>
              </w:rPr>
              <w:t xml:space="preserve">ai nodrošinātu </w:t>
            </w:r>
            <w:r w:rsidR="002B2827">
              <w:rPr>
                <w:rFonts w:ascii="Times New Roman" w:hAnsi="Times New Roman"/>
                <w:sz w:val="28"/>
                <w:szCs w:val="28"/>
              </w:rPr>
              <w:t>l</w:t>
            </w:r>
            <w:r w:rsidR="00B274CF" w:rsidRPr="00B274CF">
              <w:rPr>
                <w:rFonts w:ascii="Times New Roman" w:hAnsi="Times New Roman"/>
                <w:sz w:val="28"/>
                <w:szCs w:val="28"/>
              </w:rPr>
              <w:t>iku</w:t>
            </w:r>
            <w:r>
              <w:rPr>
                <w:rFonts w:ascii="Times New Roman" w:hAnsi="Times New Roman"/>
                <w:sz w:val="28"/>
                <w:szCs w:val="28"/>
              </w:rPr>
              <w:t>ma normu korektu interpretāciju.</w:t>
            </w:r>
            <w:r w:rsidR="00B274CF" w:rsidRPr="00B274CF">
              <w:rPr>
                <w:rFonts w:ascii="Times New Roman" w:hAnsi="Times New Roman"/>
                <w:sz w:val="28"/>
                <w:szCs w:val="28"/>
              </w:rPr>
              <w:t xml:space="preserve"> </w:t>
            </w:r>
          </w:p>
          <w:p w14:paraId="06C68E47" w14:textId="28BED873" w:rsidR="00B274CF" w:rsidRPr="00216FE4" w:rsidRDefault="00B274CF" w:rsidP="00851BB8">
            <w:pPr>
              <w:spacing w:after="0" w:line="240" w:lineRule="auto"/>
              <w:jc w:val="both"/>
              <w:rPr>
                <w:rFonts w:ascii="Times New Roman" w:hAnsi="Times New Roman"/>
                <w:sz w:val="28"/>
                <w:szCs w:val="28"/>
              </w:rPr>
            </w:pPr>
            <w:r w:rsidRPr="00B274CF">
              <w:rPr>
                <w:rFonts w:ascii="Times New Roman" w:hAnsi="Times New Roman"/>
                <w:sz w:val="28"/>
                <w:szCs w:val="28"/>
              </w:rPr>
              <w:t>Ņemot vērā, ka saskaņā ar Komisijas regulas Nr.</w:t>
            </w:r>
            <w:r w:rsidR="00735F17">
              <w:rPr>
                <w:rFonts w:ascii="Times New Roman" w:hAnsi="Times New Roman"/>
                <w:sz w:val="28"/>
                <w:szCs w:val="28"/>
              </w:rPr>
              <w:t> </w:t>
            </w:r>
            <w:r w:rsidRPr="00B274CF">
              <w:rPr>
                <w:rFonts w:ascii="Times New Roman" w:hAnsi="Times New Roman"/>
                <w:sz w:val="28"/>
                <w:szCs w:val="28"/>
              </w:rPr>
              <w:t>651/2014 2.</w:t>
            </w:r>
            <w:r w:rsidR="00735F17">
              <w:rPr>
                <w:rFonts w:ascii="Times New Roman" w:hAnsi="Times New Roman"/>
                <w:sz w:val="28"/>
                <w:szCs w:val="28"/>
              </w:rPr>
              <w:t> </w:t>
            </w:r>
            <w:r w:rsidRPr="00B274CF">
              <w:rPr>
                <w:rFonts w:ascii="Times New Roman" w:hAnsi="Times New Roman"/>
                <w:sz w:val="28"/>
                <w:szCs w:val="28"/>
              </w:rPr>
              <w:t>panta 52.</w:t>
            </w:r>
            <w:r w:rsidR="00735F17">
              <w:rPr>
                <w:rFonts w:ascii="Times New Roman" w:hAnsi="Times New Roman"/>
                <w:sz w:val="28"/>
                <w:szCs w:val="28"/>
              </w:rPr>
              <w:t> </w:t>
            </w:r>
            <w:r w:rsidRPr="00B274CF">
              <w:rPr>
                <w:rFonts w:ascii="Times New Roman" w:hAnsi="Times New Roman"/>
                <w:sz w:val="28"/>
                <w:szCs w:val="28"/>
              </w:rPr>
              <w:t xml:space="preserve">punktu </w:t>
            </w:r>
            <w:r w:rsidRPr="00614852">
              <w:rPr>
                <w:rFonts w:ascii="Times New Roman" w:hAnsi="Times New Roman"/>
                <w:i/>
                <w:sz w:val="28"/>
                <w:szCs w:val="28"/>
              </w:rPr>
              <w:t xml:space="preserve">“liels ieguldījumu projekts” </w:t>
            </w:r>
            <w:r w:rsidRPr="00B274CF">
              <w:rPr>
                <w:rFonts w:ascii="Times New Roman" w:hAnsi="Times New Roman"/>
                <w:sz w:val="28"/>
                <w:szCs w:val="28"/>
              </w:rPr>
              <w:t>ir tādi sākotnējie ieguldījumi ar attaisnotajām izmaksām, kas pārsniedz 50</w:t>
            </w:r>
            <w:r w:rsidR="00735F17">
              <w:rPr>
                <w:rFonts w:ascii="Times New Roman" w:hAnsi="Times New Roman"/>
                <w:sz w:val="28"/>
                <w:szCs w:val="28"/>
              </w:rPr>
              <w:t> </w:t>
            </w:r>
            <w:r w:rsidRPr="00B274CF">
              <w:rPr>
                <w:rFonts w:ascii="Times New Roman" w:hAnsi="Times New Roman"/>
                <w:sz w:val="28"/>
                <w:szCs w:val="28"/>
              </w:rPr>
              <w:t>milj.</w:t>
            </w:r>
            <w:r w:rsidR="00735F17">
              <w:rPr>
                <w:rFonts w:ascii="Times New Roman" w:hAnsi="Times New Roman"/>
                <w:sz w:val="28"/>
                <w:szCs w:val="28"/>
              </w:rPr>
              <w:t> </w:t>
            </w:r>
            <w:r w:rsidRPr="00B274CF">
              <w:rPr>
                <w:rFonts w:ascii="Times New Roman" w:hAnsi="Times New Roman"/>
                <w:i/>
                <w:iCs/>
                <w:sz w:val="28"/>
                <w:szCs w:val="28"/>
              </w:rPr>
              <w:t>euro</w:t>
            </w:r>
            <w:r w:rsidRPr="00B274CF">
              <w:rPr>
                <w:rFonts w:ascii="Times New Roman" w:hAnsi="Times New Roman"/>
                <w:sz w:val="28"/>
                <w:szCs w:val="28"/>
              </w:rPr>
              <w:t xml:space="preserve">, </w:t>
            </w:r>
            <w:r w:rsidR="0093351E">
              <w:rPr>
                <w:rFonts w:ascii="Times New Roman" w:hAnsi="Times New Roman"/>
                <w:sz w:val="28"/>
                <w:szCs w:val="28"/>
              </w:rPr>
              <w:t xml:space="preserve">likuma </w:t>
            </w:r>
            <w:r w:rsidR="0093351E" w:rsidRPr="00B274CF">
              <w:rPr>
                <w:rFonts w:ascii="Times New Roman" w:hAnsi="Times New Roman"/>
                <w:sz w:val="28"/>
                <w:szCs w:val="28"/>
              </w:rPr>
              <w:t>8.</w:t>
            </w:r>
            <w:r w:rsidR="0093351E" w:rsidRPr="00B274CF">
              <w:rPr>
                <w:rFonts w:ascii="Times New Roman" w:hAnsi="Times New Roman"/>
                <w:sz w:val="28"/>
                <w:szCs w:val="28"/>
                <w:vertAlign w:val="superscript"/>
              </w:rPr>
              <w:t>1</w:t>
            </w:r>
            <w:r w:rsidR="00735F17">
              <w:rPr>
                <w:rFonts w:ascii="Times New Roman" w:hAnsi="Times New Roman"/>
                <w:sz w:val="28"/>
                <w:szCs w:val="28"/>
                <w:vertAlign w:val="superscript"/>
              </w:rPr>
              <w:t> </w:t>
            </w:r>
            <w:r w:rsidR="0093351E" w:rsidRPr="00B274CF">
              <w:rPr>
                <w:rFonts w:ascii="Times New Roman" w:hAnsi="Times New Roman"/>
                <w:sz w:val="28"/>
                <w:szCs w:val="28"/>
              </w:rPr>
              <w:t xml:space="preserve">panta pirmajā daļā </w:t>
            </w:r>
            <w:r w:rsidRPr="00B274CF">
              <w:rPr>
                <w:rFonts w:ascii="Times New Roman" w:hAnsi="Times New Roman"/>
                <w:sz w:val="28"/>
                <w:szCs w:val="28"/>
              </w:rPr>
              <w:t>aizstāt</w:t>
            </w:r>
            <w:r w:rsidR="0093351E">
              <w:rPr>
                <w:rFonts w:ascii="Times New Roman" w:hAnsi="Times New Roman"/>
                <w:sz w:val="28"/>
                <w:szCs w:val="28"/>
              </w:rPr>
              <w:t>i</w:t>
            </w:r>
            <w:r w:rsidRPr="00B274CF">
              <w:rPr>
                <w:rFonts w:ascii="Times New Roman" w:hAnsi="Times New Roman"/>
                <w:sz w:val="28"/>
                <w:szCs w:val="28"/>
              </w:rPr>
              <w:t xml:space="preserve"> vārd</w:t>
            </w:r>
            <w:r w:rsidR="0093351E">
              <w:rPr>
                <w:rFonts w:ascii="Times New Roman" w:hAnsi="Times New Roman"/>
                <w:sz w:val="28"/>
                <w:szCs w:val="28"/>
              </w:rPr>
              <w:t>i</w:t>
            </w:r>
            <w:r w:rsidRPr="00B274CF">
              <w:rPr>
                <w:rFonts w:ascii="Times New Roman" w:hAnsi="Times New Roman"/>
                <w:sz w:val="28"/>
                <w:szCs w:val="28"/>
              </w:rPr>
              <w:t xml:space="preserve"> </w:t>
            </w:r>
            <w:r w:rsidRPr="00614852">
              <w:rPr>
                <w:rFonts w:ascii="Times New Roman" w:hAnsi="Times New Roman"/>
                <w:i/>
                <w:sz w:val="28"/>
                <w:szCs w:val="28"/>
              </w:rPr>
              <w:t>“plānotais ieguldījumu projekts”</w:t>
            </w:r>
            <w:r w:rsidRPr="00B274CF">
              <w:rPr>
                <w:rFonts w:ascii="Times New Roman" w:hAnsi="Times New Roman"/>
                <w:sz w:val="28"/>
                <w:szCs w:val="28"/>
              </w:rPr>
              <w:t xml:space="preserve"> ar v</w:t>
            </w:r>
            <w:r w:rsidR="00FD5989">
              <w:rPr>
                <w:rFonts w:ascii="Times New Roman" w:hAnsi="Times New Roman"/>
                <w:sz w:val="28"/>
                <w:szCs w:val="28"/>
              </w:rPr>
              <w:t>ārdiem “attiecināmās izmaksas”.</w:t>
            </w:r>
          </w:p>
          <w:p w14:paraId="635311B0" w14:textId="52CE0F88" w:rsidR="0077293F" w:rsidRDefault="00B274CF" w:rsidP="00B274CF">
            <w:pPr>
              <w:spacing w:after="0" w:line="240" w:lineRule="auto"/>
              <w:jc w:val="both"/>
              <w:rPr>
                <w:rFonts w:ascii="Times New Roman" w:hAnsi="Times New Roman"/>
                <w:sz w:val="28"/>
                <w:szCs w:val="28"/>
              </w:rPr>
            </w:pPr>
            <w:r w:rsidRPr="003C075A">
              <w:rPr>
                <w:rFonts w:ascii="Times New Roman" w:hAnsi="Times New Roman"/>
                <w:sz w:val="28"/>
                <w:szCs w:val="28"/>
              </w:rPr>
              <w:t xml:space="preserve">Lai nodrošinātu </w:t>
            </w:r>
            <w:r w:rsidR="00130C9F">
              <w:rPr>
                <w:rFonts w:ascii="Times New Roman" w:hAnsi="Times New Roman"/>
                <w:sz w:val="28"/>
                <w:szCs w:val="28"/>
              </w:rPr>
              <w:t>l</w:t>
            </w:r>
            <w:r w:rsidRPr="003C075A">
              <w:rPr>
                <w:rFonts w:ascii="Times New Roman" w:hAnsi="Times New Roman"/>
                <w:sz w:val="28"/>
                <w:szCs w:val="28"/>
              </w:rPr>
              <w:t>ikuma 8.</w:t>
            </w:r>
            <w:r w:rsidRPr="003C075A">
              <w:rPr>
                <w:rFonts w:ascii="Times New Roman" w:hAnsi="Times New Roman"/>
                <w:sz w:val="28"/>
                <w:szCs w:val="28"/>
                <w:vertAlign w:val="superscript"/>
              </w:rPr>
              <w:t>1</w:t>
            </w:r>
            <w:r w:rsidR="00735F17">
              <w:rPr>
                <w:rFonts w:ascii="Times New Roman" w:hAnsi="Times New Roman"/>
                <w:sz w:val="28"/>
                <w:szCs w:val="28"/>
                <w:vertAlign w:val="superscript"/>
              </w:rPr>
              <w:t> </w:t>
            </w:r>
            <w:r w:rsidRPr="003C075A">
              <w:rPr>
                <w:rFonts w:ascii="Times New Roman" w:hAnsi="Times New Roman"/>
                <w:sz w:val="28"/>
                <w:szCs w:val="28"/>
              </w:rPr>
              <w:t>panta otrās daļas atbilstību Komisijas regulas Nr.</w:t>
            </w:r>
            <w:r w:rsidR="00735F17">
              <w:rPr>
                <w:rFonts w:ascii="Times New Roman" w:hAnsi="Times New Roman"/>
                <w:sz w:val="28"/>
                <w:szCs w:val="28"/>
              </w:rPr>
              <w:t> </w:t>
            </w:r>
            <w:r w:rsidRPr="003C075A">
              <w:rPr>
                <w:rFonts w:ascii="Times New Roman" w:hAnsi="Times New Roman"/>
                <w:sz w:val="28"/>
                <w:szCs w:val="28"/>
              </w:rPr>
              <w:t>651/2014 14.</w:t>
            </w:r>
            <w:r w:rsidR="00735F17">
              <w:rPr>
                <w:rFonts w:ascii="Times New Roman" w:hAnsi="Times New Roman"/>
                <w:sz w:val="28"/>
                <w:szCs w:val="28"/>
              </w:rPr>
              <w:t> </w:t>
            </w:r>
            <w:r w:rsidRPr="003C075A">
              <w:rPr>
                <w:rFonts w:ascii="Times New Roman" w:hAnsi="Times New Roman"/>
                <w:sz w:val="28"/>
                <w:szCs w:val="28"/>
              </w:rPr>
              <w:t>panta 13.</w:t>
            </w:r>
            <w:r w:rsidR="00735F17">
              <w:rPr>
                <w:rFonts w:ascii="Times New Roman" w:hAnsi="Times New Roman"/>
                <w:sz w:val="28"/>
                <w:szCs w:val="28"/>
              </w:rPr>
              <w:t> </w:t>
            </w:r>
            <w:r w:rsidRPr="003C075A">
              <w:rPr>
                <w:rFonts w:ascii="Times New Roman" w:hAnsi="Times New Roman"/>
                <w:sz w:val="28"/>
                <w:szCs w:val="28"/>
              </w:rPr>
              <w:t xml:space="preserve">punktam, </w:t>
            </w:r>
            <w:r w:rsidR="0077293F">
              <w:rPr>
                <w:rFonts w:ascii="Times New Roman" w:hAnsi="Times New Roman"/>
                <w:sz w:val="28"/>
                <w:szCs w:val="28"/>
              </w:rPr>
              <w:t>l</w:t>
            </w:r>
            <w:r w:rsidRPr="003C075A">
              <w:rPr>
                <w:rFonts w:ascii="Times New Roman" w:hAnsi="Times New Roman"/>
                <w:sz w:val="28"/>
                <w:szCs w:val="28"/>
              </w:rPr>
              <w:t>ikuma 8.</w:t>
            </w:r>
            <w:r w:rsidRPr="003C075A">
              <w:rPr>
                <w:rFonts w:ascii="Times New Roman" w:hAnsi="Times New Roman"/>
                <w:sz w:val="28"/>
                <w:szCs w:val="28"/>
                <w:vertAlign w:val="superscript"/>
              </w:rPr>
              <w:t>1</w:t>
            </w:r>
            <w:r w:rsidR="00735F17">
              <w:rPr>
                <w:rFonts w:ascii="Times New Roman" w:hAnsi="Times New Roman"/>
                <w:sz w:val="28"/>
                <w:szCs w:val="28"/>
                <w:vertAlign w:val="superscript"/>
              </w:rPr>
              <w:t> </w:t>
            </w:r>
            <w:r w:rsidRPr="003C075A">
              <w:rPr>
                <w:rFonts w:ascii="Times New Roman" w:hAnsi="Times New Roman"/>
                <w:sz w:val="28"/>
                <w:szCs w:val="28"/>
              </w:rPr>
              <w:t>panta otr</w:t>
            </w:r>
            <w:r w:rsidR="0077293F">
              <w:rPr>
                <w:rFonts w:ascii="Times New Roman" w:hAnsi="Times New Roman"/>
                <w:sz w:val="28"/>
                <w:szCs w:val="28"/>
              </w:rPr>
              <w:t>ā daļa</w:t>
            </w:r>
            <w:r w:rsidRPr="003C075A">
              <w:rPr>
                <w:rFonts w:ascii="Times New Roman" w:hAnsi="Times New Roman"/>
                <w:sz w:val="28"/>
                <w:szCs w:val="28"/>
              </w:rPr>
              <w:t xml:space="preserve"> izteikt</w:t>
            </w:r>
            <w:r w:rsidR="0077293F">
              <w:rPr>
                <w:rFonts w:ascii="Times New Roman" w:hAnsi="Times New Roman"/>
                <w:sz w:val="28"/>
                <w:szCs w:val="28"/>
              </w:rPr>
              <w:t>a</w:t>
            </w:r>
            <w:r w:rsidRPr="003C075A">
              <w:rPr>
                <w:rFonts w:ascii="Times New Roman" w:hAnsi="Times New Roman"/>
                <w:sz w:val="28"/>
                <w:szCs w:val="28"/>
              </w:rPr>
              <w:t xml:space="preserve"> šādā redakcijā: </w:t>
            </w:r>
          </w:p>
          <w:p w14:paraId="5874F815" w14:textId="713A63FF" w:rsidR="001A1DA5" w:rsidRPr="00DE6F73" w:rsidRDefault="00B274CF" w:rsidP="006F1755">
            <w:pPr>
              <w:spacing w:after="0" w:line="240" w:lineRule="auto"/>
              <w:jc w:val="both"/>
              <w:rPr>
                <w:rFonts w:ascii="Times New Roman" w:hAnsi="Times New Roman"/>
                <w:i/>
                <w:sz w:val="28"/>
                <w:szCs w:val="28"/>
                <w:u w:val="single"/>
              </w:rPr>
            </w:pPr>
            <w:r w:rsidRPr="0077293F">
              <w:rPr>
                <w:rFonts w:ascii="Times New Roman" w:hAnsi="Times New Roman"/>
                <w:i/>
                <w:sz w:val="28"/>
                <w:szCs w:val="28"/>
              </w:rPr>
              <w:t>“</w:t>
            </w:r>
            <w:r w:rsidRPr="0077293F">
              <w:rPr>
                <w:rFonts w:ascii="Times New Roman" w:hAnsi="Times New Roman"/>
                <w:i/>
                <w:iCs/>
                <w:sz w:val="28"/>
                <w:szCs w:val="28"/>
              </w:rPr>
              <w:t xml:space="preserve">Nosakot plānotā ieguldījumu projekta apmēru un pieļaujamos procentus nodokļu atvieglojumu piemērošanai, ņem vērā visus kapitālsabiedrības (grupas līmenī) sākotnējos ieguldījumus, kurus kapitālsabiedrība ir sākusi triju gadu laikā </w:t>
            </w:r>
            <w:r w:rsidRPr="00FD5989">
              <w:rPr>
                <w:rFonts w:ascii="Times New Roman" w:hAnsi="Times New Roman"/>
                <w:i/>
                <w:iCs/>
                <w:sz w:val="28"/>
                <w:szCs w:val="28"/>
                <w:u w:val="single"/>
              </w:rPr>
              <w:t>no dienas, kad sākti darbi pie jaunā sākotnējā ieguldījuma</w:t>
            </w:r>
            <w:r w:rsidRPr="0077293F">
              <w:rPr>
                <w:rFonts w:ascii="Times New Roman" w:hAnsi="Times New Roman"/>
                <w:i/>
                <w:iCs/>
                <w:sz w:val="28"/>
                <w:szCs w:val="28"/>
              </w:rPr>
              <w:t xml:space="preserve">, kuri veikti tajā pašā statistiski teritoriālo vienību klasifikācijas (NUTS) III līmeņa reģionā (vienots ieguldījumu projekts), kuru veikšanai kapitālsabiedrība saņēmusi vai plāno saņemt atbalstu. </w:t>
            </w:r>
            <w:r w:rsidRPr="00FD5989">
              <w:rPr>
                <w:rFonts w:ascii="Times New Roman" w:hAnsi="Times New Roman"/>
                <w:i/>
                <w:iCs/>
                <w:sz w:val="28"/>
                <w:szCs w:val="28"/>
                <w:u w:val="single"/>
              </w:rPr>
              <w:t>Nosakot visu sākotnējo ieguldījumu apmēru, ņem vērā faktiski veiktos sākotnējos ieguldījumus un attiecīgajos projektos paredzētos, bet vēl neveiktos ieguldījumus</w:t>
            </w:r>
            <w:r w:rsidRPr="00B51EA5">
              <w:rPr>
                <w:rFonts w:ascii="Times New Roman" w:hAnsi="Times New Roman"/>
                <w:i/>
                <w:iCs/>
                <w:sz w:val="28"/>
                <w:szCs w:val="28"/>
              </w:rPr>
              <w:t>.</w:t>
            </w:r>
            <w:r w:rsidRPr="00B51EA5">
              <w:rPr>
                <w:rFonts w:ascii="Times New Roman" w:hAnsi="Times New Roman"/>
                <w:i/>
                <w:sz w:val="28"/>
                <w:szCs w:val="28"/>
              </w:rPr>
              <w:t>”</w:t>
            </w:r>
          </w:p>
          <w:p w14:paraId="78641874" w14:textId="6D48D26E" w:rsidR="006F1755" w:rsidRPr="00CC314C" w:rsidRDefault="006F1755" w:rsidP="006F1755">
            <w:pPr>
              <w:spacing w:after="0" w:line="240" w:lineRule="auto"/>
              <w:jc w:val="both"/>
              <w:rPr>
                <w:rFonts w:ascii="Times New Roman" w:eastAsia="Times New Roman" w:hAnsi="Times New Roman"/>
                <w:b/>
                <w:sz w:val="28"/>
                <w:szCs w:val="28"/>
                <w:lang w:eastAsia="lv-LV"/>
              </w:rPr>
            </w:pPr>
            <w:r w:rsidRPr="00CC314C">
              <w:rPr>
                <w:rFonts w:ascii="Times New Roman" w:eastAsia="Times New Roman" w:hAnsi="Times New Roman"/>
                <w:b/>
                <w:sz w:val="28"/>
                <w:szCs w:val="28"/>
                <w:lang w:eastAsia="lv-LV"/>
              </w:rPr>
              <w:t xml:space="preserve">Par likumprojekta </w:t>
            </w:r>
            <w:r w:rsidR="000B3D28">
              <w:rPr>
                <w:rFonts w:ascii="Times New Roman" w:eastAsia="Times New Roman" w:hAnsi="Times New Roman"/>
                <w:b/>
                <w:sz w:val="28"/>
                <w:szCs w:val="28"/>
                <w:lang w:eastAsia="lv-LV"/>
              </w:rPr>
              <w:t>5</w:t>
            </w:r>
            <w:r w:rsidRPr="00CC314C">
              <w:rPr>
                <w:rFonts w:ascii="Times New Roman" w:eastAsia="Times New Roman" w:hAnsi="Times New Roman"/>
                <w:b/>
                <w:sz w:val="28"/>
                <w:szCs w:val="28"/>
                <w:lang w:eastAsia="lv-LV"/>
              </w:rPr>
              <w:t>.</w:t>
            </w:r>
            <w:r w:rsidR="00735F17">
              <w:rPr>
                <w:rFonts w:ascii="Times New Roman" w:eastAsia="Times New Roman" w:hAnsi="Times New Roman"/>
                <w:b/>
                <w:sz w:val="28"/>
                <w:szCs w:val="28"/>
                <w:lang w:eastAsia="lv-LV"/>
              </w:rPr>
              <w:t> </w:t>
            </w:r>
            <w:r w:rsidR="004903A5" w:rsidRPr="00CC314C">
              <w:rPr>
                <w:rFonts w:ascii="Times New Roman" w:eastAsia="Times New Roman" w:hAnsi="Times New Roman"/>
                <w:b/>
                <w:sz w:val="28"/>
                <w:szCs w:val="28"/>
                <w:lang w:eastAsia="lv-LV"/>
              </w:rPr>
              <w:t>p</w:t>
            </w:r>
            <w:r w:rsidRPr="00CC314C">
              <w:rPr>
                <w:rFonts w:ascii="Times New Roman" w:eastAsia="Times New Roman" w:hAnsi="Times New Roman"/>
                <w:b/>
                <w:sz w:val="28"/>
                <w:szCs w:val="28"/>
                <w:lang w:eastAsia="lv-LV"/>
              </w:rPr>
              <w:t>antu</w:t>
            </w:r>
            <w:r w:rsidR="004903A5" w:rsidRPr="00CC314C">
              <w:rPr>
                <w:rFonts w:ascii="Times New Roman" w:eastAsia="Times New Roman" w:hAnsi="Times New Roman"/>
                <w:b/>
                <w:sz w:val="28"/>
                <w:szCs w:val="28"/>
                <w:lang w:eastAsia="lv-LV"/>
              </w:rPr>
              <w:t>:</w:t>
            </w:r>
          </w:p>
          <w:p w14:paraId="17E2E73C" w14:textId="567FAF1D" w:rsidR="00261D27" w:rsidRDefault="00100118" w:rsidP="000E547F">
            <w:pPr>
              <w:tabs>
                <w:tab w:val="left" w:pos="1560"/>
              </w:tabs>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Likuma pārejas noteikumi ir papildināti</w:t>
            </w:r>
            <w:r w:rsidR="000B546A">
              <w:rPr>
                <w:rFonts w:ascii="Times New Roman" w:eastAsia="Times New Roman" w:hAnsi="Times New Roman"/>
                <w:sz w:val="28"/>
                <w:szCs w:val="28"/>
                <w:lang w:eastAsia="lv-LV"/>
              </w:rPr>
              <w:t xml:space="preserve"> ar 19.</w:t>
            </w:r>
            <w:r w:rsidR="00356FCA">
              <w:rPr>
                <w:rFonts w:ascii="Times New Roman" w:eastAsia="Times New Roman" w:hAnsi="Times New Roman"/>
                <w:sz w:val="28"/>
                <w:szCs w:val="28"/>
                <w:lang w:eastAsia="lv-LV"/>
              </w:rPr>
              <w:t> </w:t>
            </w:r>
            <w:r w:rsidR="000B546A">
              <w:rPr>
                <w:rFonts w:ascii="Times New Roman" w:eastAsia="Times New Roman" w:hAnsi="Times New Roman"/>
                <w:sz w:val="28"/>
                <w:szCs w:val="28"/>
                <w:lang w:eastAsia="lv-LV"/>
              </w:rPr>
              <w:t>punktu</w:t>
            </w:r>
            <w:r>
              <w:rPr>
                <w:rFonts w:ascii="Times New Roman" w:eastAsia="Times New Roman" w:hAnsi="Times New Roman"/>
                <w:sz w:val="28"/>
                <w:szCs w:val="28"/>
                <w:lang w:eastAsia="lv-LV"/>
              </w:rPr>
              <w:t xml:space="preserve">, nosakot, ka </w:t>
            </w:r>
            <w:r w:rsidR="00E17068">
              <w:rPr>
                <w:rFonts w:ascii="Times New Roman" w:eastAsia="Times New Roman" w:hAnsi="Times New Roman"/>
                <w:sz w:val="28"/>
                <w:szCs w:val="28"/>
                <w:lang w:eastAsia="lv-LV"/>
              </w:rPr>
              <w:t>g</w:t>
            </w:r>
            <w:r w:rsidR="00E17068" w:rsidRPr="00E17068">
              <w:rPr>
                <w:rFonts w:ascii="Times New Roman" w:eastAsia="Times New Roman" w:hAnsi="Times New Roman"/>
                <w:sz w:val="28"/>
                <w:szCs w:val="28"/>
                <w:lang w:eastAsia="lv-LV"/>
              </w:rPr>
              <w:t>rozījumi likuma 5.</w:t>
            </w:r>
            <w:r w:rsidR="00356FCA">
              <w:rPr>
                <w:rFonts w:ascii="Times New Roman" w:eastAsia="Times New Roman" w:hAnsi="Times New Roman"/>
                <w:sz w:val="28"/>
                <w:szCs w:val="28"/>
                <w:lang w:eastAsia="lv-LV"/>
              </w:rPr>
              <w:t> </w:t>
            </w:r>
            <w:r w:rsidR="00E17068" w:rsidRPr="00E17068">
              <w:rPr>
                <w:rFonts w:ascii="Times New Roman" w:eastAsia="Times New Roman" w:hAnsi="Times New Roman"/>
                <w:sz w:val="28"/>
                <w:szCs w:val="28"/>
                <w:lang w:eastAsia="lv-LV"/>
              </w:rPr>
              <w:t>panta otrās daļas 2.</w:t>
            </w:r>
            <w:r w:rsidR="00356FCA">
              <w:rPr>
                <w:rFonts w:ascii="Times New Roman" w:eastAsia="Times New Roman" w:hAnsi="Times New Roman"/>
                <w:sz w:val="28"/>
                <w:szCs w:val="28"/>
                <w:lang w:eastAsia="lv-LV"/>
              </w:rPr>
              <w:t> </w:t>
            </w:r>
            <w:r w:rsidR="00E17068" w:rsidRPr="00E17068">
              <w:rPr>
                <w:rFonts w:ascii="Times New Roman" w:eastAsia="Times New Roman" w:hAnsi="Times New Roman"/>
                <w:sz w:val="28"/>
                <w:szCs w:val="28"/>
                <w:lang w:eastAsia="lv-LV"/>
              </w:rPr>
              <w:t>punktā</w:t>
            </w:r>
            <w:r w:rsidR="00356FCA">
              <w:rPr>
                <w:rFonts w:ascii="Times New Roman" w:eastAsia="Times New Roman" w:hAnsi="Times New Roman"/>
                <w:sz w:val="28"/>
                <w:szCs w:val="28"/>
                <w:lang w:eastAsia="lv-LV"/>
              </w:rPr>
              <w:t xml:space="preserve"> par</w:t>
            </w:r>
            <w:r w:rsidR="00E17068" w:rsidRPr="00E17068">
              <w:rPr>
                <w:rFonts w:ascii="Times New Roman" w:eastAsia="Times New Roman" w:hAnsi="Times New Roman"/>
                <w:sz w:val="28"/>
                <w:szCs w:val="28"/>
                <w:lang w:eastAsia="lv-LV"/>
              </w:rPr>
              <w:t xml:space="preserve"> tiesībām kapitālsabiedrībām veikt darbību Latgales reģionā tiek piemēroti darbībai, kas uzsākta</w:t>
            </w:r>
            <w:r w:rsidR="00356FCA">
              <w:rPr>
                <w:rFonts w:ascii="Times New Roman" w:eastAsia="Times New Roman" w:hAnsi="Times New Roman"/>
                <w:sz w:val="28"/>
                <w:szCs w:val="28"/>
                <w:lang w:eastAsia="lv-LV"/>
              </w:rPr>
              <w:t xml:space="preserve"> no</w:t>
            </w:r>
            <w:r w:rsidR="00E17068" w:rsidRPr="00E17068">
              <w:rPr>
                <w:rFonts w:ascii="Times New Roman" w:eastAsia="Times New Roman" w:hAnsi="Times New Roman"/>
                <w:sz w:val="28"/>
                <w:szCs w:val="28"/>
                <w:lang w:eastAsia="lv-LV"/>
              </w:rPr>
              <w:t xml:space="preserve"> 2020.</w:t>
            </w:r>
            <w:r w:rsidR="00356FCA">
              <w:rPr>
                <w:rFonts w:ascii="Times New Roman" w:eastAsia="Times New Roman" w:hAnsi="Times New Roman"/>
                <w:sz w:val="28"/>
                <w:szCs w:val="28"/>
                <w:lang w:eastAsia="lv-LV"/>
              </w:rPr>
              <w:t> </w:t>
            </w:r>
            <w:r w:rsidR="00E17068" w:rsidRPr="00E17068">
              <w:rPr>
                <w:rFonts w:ascii="Times New Roman" w:eastAsia="Times New Roman" w:hAnsi="Times New Roman"/>
                <w:sz w:val="28"/>
                <w:szCs w:val="28"/>
                <w:lang w:eastAsia="lv-LV"/>
              </w:rPr>
              <w:t>gada 1.</w:t>
            </w:r>
            <w:r w:rsidR="00356FCA">
              <w:rPr>
                <w:rFonts w:ascii="Times New Roman" w:eastAsia="Times New Roman" w:hAnsi="Times New Roman"/>
                <w:sz w:val="28"/>
                <w:szCs w:val="28"/>
                <w:lang w:eastAsia="lv-LV"/>
              </w:rPr>
              <w:t> </w:t>
            </w:r>
            <w:r w:rsidR="00E17068" w:rsidRPr="00E17068">
              <w:rPr>
                <w:rFonts w:ascii="Times New Roman" w:eastAsia="Times New Roman" w:hAnsi="Times New Roman"/>
                <w:sz w:val="28"/>
                <w:szCs w:val="28"/>
                <w:lang w:eastAsia="lv-LV"/>
              </w:rPr>
              <w:t>janvār</w:t>
            </w:r>
            <w:r w:rsidR="00356FCA">
              <w:rPr>
                <w:rFonts w:ascii="Times New Roman" w:eastAsia="Times New Roman" w:hAnsi="Times New Roman"/>
                <w:sz w:val="28"/>
                <w:szCs w:val="28"/>
                <w:lang w:eastAsia="lv-LV"/>
              </w:rPr>
              <w:t>a,</w:t>
            </w:r>
            <w:r w:rsidR="00E17068" w:rsidRPr="00E17068">
              <w:rPr>
                <w:rFonts w:ascii="Times New Roman" w:eastAsia="Times New Roman" w:hAnsi="Times New Roman"/>
                <w:sz w:val="28"/>
                <w:szCs w:val="28"/>
                <w:lang w:eastAsia="lv-LV"/>
              </w:rPr>
              <w:t xml:space="preserve"> un par kuru kapitālsabiedrība sniegusi informāciju Latgales </w:t>
            </w:r>
            <w:r w:rsidR="005A6C79">
              <w:rPr>
                <w:rFonts w:ascii="Times New Roman" w:eastAsia="Times New Roman" w:hAnsi="Times New Roman"/>
                <w:sz w:val="28"/>
                <w:szCs w:val="28"/>
                <w:lang w:eastAsia="lv-LV"/>
              </w:rPr>
              <w:t>SEZ</w:t>
            </w:r>
            <w:r w:rsidR="00E17068" w:rsidRPr="00E17068">
              <w:rPr>
                <w:rFonts w:ascii="Times New Roman" w:eastAsia="Times New Roman" w:hAnsi="Times New Roman"/>
                <w:sz w:val="28"/>
                <w:szCs w:val="28"/>
                <w:lang w:eastAsia="lv-LV"/>
              </w:rPr>
              <w:t xml:space="preserve"> pārvaldei</w:t>
            </w:r>
            <w:r w:rsidR="00E17068">
              <w:rPr>
                <w:rFonts w:ascii="Times New Roman" w:eastAsia="Times New Roman" w:hAnsi="Times New Roman"/>
                <w:sz w:val="28"/>
                <w:szCs w:val="28"/>
                <w:lang w:eastAsia="lv-LV"/>
              </w:rPr>
              <w:t>.</w:t>
            </w:r>
            <w:r w:rsidR="00BB4CF9">
              <w:rPr>
                <w:rFonts w:ascii="Times New Roman" w:eastAsia="Times New Roman" w:hAnsi="Times New Roman"/>
                <w:sz w:val="28"/>
                <w:szCs w:val="28"/>
                <w:lang w:eastAsia="lv-LV"/>
              </w:rPr>
              <w:t xml:space="preserve"> </w:t>
            </w:r>
          </w:p>
          <w:p w14:paraId="4AB7086B" w14:textId="7B4E1A8A" w:rsidR="006C22EB" w:rsidRPr="006C22EB" w:rsidRDefault="00356FCA" w:rsidP="000E547F">
            <w:pPr>
              <w:tabs>
                <w:tab w:val="left" w:pos="1560"/>
              </w:tabs>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Secīgi </w:t>
            </w:r>
            <w:r w:rsidR="00275673" w:rsidRPr="00BB4CF9">
              <w:rPr>
                <w:rFonts w:ascii="Times New Roman" w:hAnsi="Times New Roman"/>
                <w:sz w:val="28"/>
                <w:szCs w:val="28"/>
              </w:rPr>
              <w:t>–</w:t>
            </w:r>
            <w:r>
              <w:rPr>
                <w:rFonts w:ascii="Times New Roman" w:eastAsia="Times New Roman" w:hAnsi="Times New Roman"/>
                <w:sz w:val="28"/>
                <w:szCs w:val="28"/>
                <w:lang w:eastAsia="lv-LV"/>
              </w:rPr>
              <w:t xml:space="preserve"> </w:t>
            </w:r>
            <w:r w:rsidR="00BB4CF9" w:rsidRPr="00BB4CF9">
              <w:rPr>
                <w:rFonts w:ascii="Times New Roman" w:eastAsia="Times New Roman" w:hAnsi="Times New Roman"/>
                <w:sz w:val="28"/>
                <w:szCs w:val="28"/>
                <w:lang w:eastAsia="lv-LV"/>
              </w:rPr>
              <w:t xml:space="preserve">arī VARAM </w:t>
            </w:r>
            <w:r w:rsidR="00BB4CF9">
              <w:rPr>
                <w:rFonts w:ascii="Times New Roman" w:eastAsia="Times New Roman" w:hAnsi="Times New Roman"/>
                <w:sz w:val="28"/>
                <w:szCs w:val="28"/>
                <w:lang w:eastAsia="lv-LV"/>
              </w:rPr>
              <w:t xml:space="preserve">izstrādātajā </w:t>
            </w:r>
            <w:r w:rsidR="00BB4CF9" w:rsidRPr="00BB4CF9">
              <w:rPr>
                <w:rFonts w:ascii="Times New Roman" w:hAnsi="Times New Roman"/>
                <w:sz w:val="28"/>
                <w:szCs w:val="28"/>
              </w:rPr>
              <w:t>likumprojekt</w:t>
            </w:r>
            <w:r w:rsidR="00BB4CF9">
              <w:rPr>
                <w:rFonts w:ascii="Times New Roman" w:hAnsi="Times New Roman"/>
                <w:sz w:val="28"/>
                <w:szCs w:val="28"/>
              </w:rPr>
              <w:t>ā</w:t>
            </w:r>
            <w:r w:rsidR="00BB4CF9" w:rsidRPr="00BB4CF9">
              <w:rPr>
                <w:rFonts w:ascii="Times New Roman" w:hAnsi="Times New Roman"/>
                <w:sz w:val="28"/>
                <w:szCs w:val="28"/>
              </w:rPr>
              <w:t xml:space="preserve"> “Grozījumi Latgales speciālās ekonomiskās zonas likumā” (VSS – 214, 01.03.2018)</w:t>
            </w:r>
            <w:r w:rsidR="004F774B">
              <w:rPr>
                <w:rFonts w:ascii="Times New Roman" w:hAnsi="Times New Roman"/>
                <w:sz w:val="28"/>
                <w:szCs w:val="28"/>
              </w:rPr>
              <w:t xml:space="preserve"> </w:t>
            </w:r>
            <w:r w:rsidR="00BB4CF9" w:rsidRPr="00BB4CF9">
              <w:rPr>
                <w:rFonts w:ascii="Times New Roman" w:eastAsia="Times New Roman" w:hAnsi="Times New Roman"/>
                <w:sz w:val="28"/>
                <w:szCs w:val="28"/>
                <w:lang w:eastAsia="lv-LV"/>
              </w:rPr>
              <w:t xml:space="preserve">ir ietverta atsauce uz </w:t>
            </w:r>
            <w:r w:rsidR="00BB4CF9" w:rsidRPr="00E17068">
              <w:rPr>
                <w:rFonts w:ascii="Times New Roman" w:eastAsia="Times New Roman" w:hAnsi="Times New Roman"/>
                <w:sz w:val="28"/>
                <w:szCs w:val="28"/>
                <w:lang w:eastAsia="lv-LV"/>
              </w:rPr>
              <w:t>likum</w:t>
            </w:r>
            <w:r w:rsidR="002B5D5B">
              <w:rPr>
                <w:rFonts w:ascii="Times New Roman" w:eastAsia="Times New Roman" w:hAnsi="Times New Roman"/>
                <w:sz w:val="28"/>
                <w:szCs w:val="28"/>
                <w:lang w:eastAsia="lv-LV"/>
              </w:rPr>
              <w:t>a 5.</w:t>
            </w:r>
            <w:r>
              <w:rPr>
                <w:rFonts w:ascii="Times New Roman" w:eastAsia="Times New Roman" w:hAnsi="Times New Roman"/>
                <w:sz w:val="28"/>
                <w:szCs w:val="28"/>
                <w:lang w:eastAsia="lv-LV"/>
              </w:rPr>
              <w:t> </w:t>
            </w:r>
            <w:r w:rsidR="002B5D5B">
              <w:rPr>
                <w:rFonts w:ascii="Times New Roman" w:eastAsia="Times New Roman" w:hAnsi="Times New Roman"/>
                <w:sz w:val="28"/>
                <w:szCs w:val="28"/>
                <w:lang w:eastAsia="lv-LV"/>
              </w:rPr>
              <w:t>panta otrās daļas 2.</w:t>
            </w:r>
            <w:r>
              <w:rPr>
                <w:rFonts w:ascii="Times New Roman" w:eastAsia="Times New Roman" w:hAnsi="Times New Roman"/>
                <w:sz w:val="28"/>
                <w:szCs w:val="28"/>
                <w:lang w:eastAsia="lv-LV"/>
              </w:rPr>
              <w:t> </w:t>
            </w:r>
            <w:r w:rsidR="002B5D5B">
              <w:rPr>
                <w:rFonts w:ascii="Times New Roman" w:eastAsia="Times New Roman" w:hAnsi="Times New Roman"/>
                <w:sz w:val="28"/>
                <w:szCs w:val="28"/>
                <w:lang w:eastAsia="lv-LV"/>
              </w:rPr>
              <w:t>punktu</w:t>
            </w:r>
            <w:r w:rsidR="00BB4CF9">
              <w:rPr>
                <w:rFonts w:ascii="Times New Roman" w:eastAsia="Times New Roman" w:hAnsi="Times New Roman"/>
                <w:sz w:val="28"/>
                <w:szCs w:val="28"/>
                <w:lang w:eastAsia="lv-LV"/>
              </w:rPr>
              <w:t xml:space="preserve">, nosakot, ka </w:t>
            </w:r>
            <w:r w:rsidR="00BB4CF9" w:rsidRPr="00BB4CF9">
              <w:rPr>
                <w:rFonts w:ascii="Times New Roman" w:eastAsia="Times New Roman" w:hAnsi="Times New Roman"/>
                <w:sz w:val="28"/>
                <w:szCs w:val="28"/>
                <w:lang w:eastAsia="lv-LV"/>
              </w:rPr>
              <w:t xml:space="preserve">ne vēlāk kā </w:t>
            </w:r>
            <w:r>
              <w:rPr>
                <w:rFonts w:ascii="Times New Roman" w:eastAsia="Times New Roman" w:hAnsi="Times New Roman"/>
                <w:sz w:val="28"/>
                <w:szCs w:val="28"/>
                <w:lang w:eastAsia="lv-LV"/>
              </w:rPr>
              <w:t>piecas (</w:t>
            </w:r>
            <w:r w:rsidR="00BB4CF9" w:rsidRPr="00BB4CF9">
              <w:rPr>
                <w:rFonts w:ascii="Times New Roman" w:eastAsia="Times New Roman" w:hAnsi="Times New Roman"/>
                <w:sz w:val="28"/>
                <w:szCs w:val="28"/>
                <w:lang w:eastAsia="lv-LV"/>
              </w:rPr>
              <w:t>5</w:t>
            </w:r>
            <w:r>
              <w:rPr>
                <w:rFonts w:ascii="Times New Roman" w:eastAsia="Times New Roman" w:hAnsi="Times New Roman"/>
                <w:sz w:val="28"/>
                <w:szCs w:val="28"/>
                <w:lang w:eastAsia="lv-LV"/>
              </w:rPr>
              <w:t>)</w:t>
            </w:r>
            <w:r w:rsidR="00BB4CF9" w:rsidRPr="00BB4CF9">
              <w:rPr>
                <w:rFonts w:ascii="Times New Roman" w:eastAsia="Times New Roman" w:hAnsi="Times New Roman"/>
                <w:sz w:val="28"/>
                <w:szCs w:val="28"/>
                <w:lang w:eastAsia="lv-LV"/>
              </w:rPr>
              <w:t xml:space="preserve"> dienas pirms darbības uzsākšanas Latgales reģionā par minēto darbību kapitālsabiedrība sniedz informāciju Latgales </w:t>
            </w:r>
            <w:r w:rsidR="005A6C79">
              <w:rPr>
                <w:rFonts w:ascii="Times New Roman" w:eastAsia="Times New Roman" w:hAnsi="Times New Roman"/>
                <w:sz w:val="28"/>
                <w:szCs w:val="28"/>
                <w:lang w:eastAsia="lv-LV"/>
              </w:rPr>
              <w:t>SEZ</w:t>
            </w:r>
            <w:r w:rsidR="00BB4CF9" w:rsidRPr="00BB4CF9">
              <w:rPr>
                <w:rFonts w:ascii="Times New Roman" w:eastAsia="Times New Roman" w:hAnsi="Times New Roman"/>
                <w:sz w:val="28"/>
                <w:szCs w:val="28"/>
                <w:lang w:eastAsia="lv-LV"/>
              </w:rPr>
              <w:t xml:space="preserve"> pārvaldei.</w:t>
            </w:r>
          </w:p>
        </w:tc>
      </w:tr>
      <w:tr w:rsidR="00752B0B" w14:paraId="390E7CE3" w14:textId="77777777" w:rsidTr="00367FDD">
        <w:trPr>
          <w:trHeight w:val="476"/>
        </w:trPr>
        <w:tc>
          <w:tcPr>
            <w:tcW w:w="171" w:type="pct"/>
            <w:shd w:val="clear" w:color="auto" w:fill="auto"/>
          </w:tcPr>
          <w:p w14:paraId="018491A5" w14:textId="40B9284A"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lastRenderedPageBreak/>
              <w:t>3.</w:t>
            </w:r>
          </w:p>
        </w:tc>
        <w:tc>
          <w:tcPr>
            <w:tcW w:w="1014" w:type="pct"/>
            <w:shd w:val="clear" w:color="auto" w:fill="auto"/>
          </w:tcPr>
          <w:p w14:paraId="55D422F5" w14:textId="1549BDBB"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t>Projekta izstrādē iesaistītās institūcijas</w:t>
            </w:r>
            <w:r w:rsidR="00514698">
              <w:rPr>
                <w:spacing w:val="-2"/>
                <w:sz w:val="28"/>
                <w:szCs w:val="28"/>
              </w:rPr>
              <w:t xml:space="preserve"> un publiskās personas kapitālsabiedrības</w:t>
            </w:r>
          </w:p>
        </w:tc>
        <w:tc>
          <w:tcPr>
            <w:tcW w:w="3815" w:type="pct"/>
            <w:shd w:val="clear" w:color="auto" w:fill="auto"/>
          </w:tcPr>
          <w:p w14:paraId="464DFDCD" w14:textId="55B8C309" w:rsidR="000C5FE0" w:rsidRPr="004F7822" w:rsidRDefault="00717FE7" w:rsidP="00717FE7">
            <w:pPr>
              <w:spacing w:after="0" w:line="240" w:lineRule="auto"/>
              <w:ind w:right="113"/>
              <w:jc w:val="both"/>
              <w:rPr>
                <w:rFonts w:ascii="Times New Roman" w:hAnsi="Times New Roman"/>
                <w:b/>
                <w:spacing w:val="-2"/>
                <w:sz w:val="28"/>
                <w:szCs w:val="28"/>
              </w:rPr>
            </w:pPr>
            <w:r w:rsidRPr="0051402D">
              <w:rPr>
                <w:rFonts w:ascii="Times New Roman" w:eastAsia="Times New Roman" w:hAnsi="Times New Roman"/>
                <w:sz w:val="28"/>
                <w:szCs w:val="28"/>
                <w:lang w:eastAsia="lv-LV"/>
              </w:rPr>
              <w:t>VARAM izveidotā</w:t>
            </w:r>
            <w:r w:rsidR="00A20670" w:rsidRPr="0051402D">
              <w:rPr>
                <w:rFonts w:ascii="Times New Roman" w:eastAsia="Times New Roman" w:hAnsi="Times New Roman"/>
                <w:sz w:val="28"/>
                <w:szCs w:val="28"/>
                <w:lang w:eastAsia="lv-LV"/>
              </w:rPr>
              <w:t>s</w:t>
            </w:r>
            <w:r w:rsidRPr="0051402D">
              <w:rPr>
                <w:rFonts w:ascii="Times New Roman" w:eastAsia="Times New Roman" w:hAnsi="Times New Roman"/>
                <w:sz w:val="28"/>
                <w:szCs w:val="28"/>
                <w:lang w:eastAsia="lv-LV"/>
              </w:rPr>
              <w:t xml:space="preserve"> darba grupa</w:t>
            </w:r>
            <w:r w:rsidR="00A20670" w:rsidRPr="0051402D">
              <w:rPr>
                <w:rFonts w:ascii="Times New Roman" w:eastAsia="Times New Roman" w:hAnsi="Times New Roman"/>
                <w:sz w:val="28"/>
                <w:szCs w:val="28"/>
                <w:lang w:eastAsia="lv-LV"/>
              </w:rPr>
              <w:t>s pārstāvji</w:t>
            </w:r>
            <w:r w:rsidR="00D80E40" w:rsidRPr="0051402D">
              <w:rPr>
                <w:rFonts w:ascii="Times New Roman" w:eastAsia="Times New Roman" w:hAnsi="Times New Roman"/>
                <w:sz w:val="28"/>
                <w:szCs w:val="28"/>
                <w:lang w:eastAsia="lv-LV"/>
              </w:rPr>
              <w:t xml:space="preserve"> </w:t>
            </w:r>
            <w:r w:rsidRPr="0051402D">
              <w:rPr>
                <w:rFonts w:ascii="Times New Roman" w:eastAsia="Times New Roman" w:hAnsi="Times New Roman"/>
                <w:sz w:val="28"/>
                <w:szCs w:val="28"/>
                <w:lang w:eastAsia="lv-LV"/>
              </w:rPr>
              <w:t>(</w:t>
            </w:r>
            <w:r w:rsidR="00356FCA">
              <w:rPr>
                <w:rFonts w:ascii="Times New Roman" w:eastAsia="Times New Roman" w:hAnsi="Times New Roman"/>
                <w:sz w:val="28"/>
                <w:szCs w:val="28"/>
                <w:lang w:eastAsia="lv-LV"/>
              </w:rPr>
              <w:t>VARAM 2019. gada 1. februāra</w:t>
            </w:r>
            <w:r w:rsidRPr="0051402D">
              <w:rPr>
                <w:rFonts w:ascii="Times New Roman" w:eastAsia="Times New Roman" w:hAnsi="Times New Roman"/>
                <w:sz w:val="28"/>
                <w:szCs w:val="28"/>
                <w:lang w:eastAsia="lv-LV"/>
              </w:rPr>
              <w:t xml:space="preserve"> rīkojums Nr.</w:t>
            </w:r>
            <w:r w:rsidR="00356FCA">
              <w:rPr>
                <w:rFonts w:ascii="Times New Roman" w:eastAsia="Times New Roman" w:hAnsi="Times New Roman"/>
                <w:sz w:val="28"/>
                <w:szCs w:val="28"/>
                <w:lang w:eastAsia="lv-LV"/>
              </w:rPr>
              <w:t> </w:t>
            </w:r>
            <w:r w:rsidRPr="0051402D">
              <w:rPr>
                <w:rFonts w:ascii="Times New Roman" w:eastAsia="Times New Roman" w:hAnsi="Times New Roman"/>
                <w:sz w:val="28"/>
                <w:szCs w:val="28"/>
                <w:lang w:eastAsia="lv-LV"/>
              </w:rPr>
              <w:t>1–2/17 “Par darba grupas izveidi”).</w:t>
            </w:r>
          </w:p>
        </w:tc>
      </w:tr>
      <w:tr w:rsidR="00752B0B" w14:paraId="3FA60ED4" w14:textId="77777777" w:rsidTr="00367FDD">
        <w:tc>
          <w:tcPr>
            <w:tcW w:w="171" w:type="pct"/>
            <w:shd w:val="clear" w:color="auto" w:fill="auto"/>
          </w:tcPr>
          <w:p w14:paraId="7BD9DB04" w14:textId="77777777"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t>4.</w:t>
            </w:r>
          </w:p>
        </w:tc>
        <w:tc>
          <w:tcPr>
            <w:tcW w:w="1014" w:type="pct"/>
            <w:shd w:val="clear" w:color="auto" w:fill="auto"/>
          </w:tcPr>
          <w:p w14:paraId="6FB41E63" w14:textId="77777777"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t>Cita informācija</w:t>
            </w:r>
          </w:p>
        </w:tc>
        <w:tc>
          <w:tcPr>
            <w:tcW w:w="3815" w:type="pct"/>
            <w:shd w:val="clear" w:color="auto" w:fill="auto"/>
          </w:tcPr>
          <w:p w14:paraId="25FB9594" w14:textId="2C1F2562" w:rsidR="00752B0B" w:rsidRPr="004F7822" w:rsidRDefault="00752B0B" w:rsidP="00591DDD">
            <w:pPr>
              <w:spacing w:after="0" w:line="240" w:lineRule="auto"/>
              <w:ind w:left="57" w:right="113"/>
              <w:rPr>
                <w:rFonts w:ascii="Times New Roman" w:hAnsi="Times New Roman"/>
                <w:spacing w:val="-2"/>
                <w:sz w:val="28"/>
                <w:szCs w:val="28"/>
              </w:rPr>
            </w:pPr>
            <w:r w:rsidRPr="004F7822">
              <w:rPr>
                <w:rFonts w:ascii="Times New Roman" w:hAnsi="Times New Roman"/>
                <w:spacing w:val="-2"/>
                <w:sz w:val="28"/>
                <w:szCs w:val="28"/>
              </w:rPr>
              <w:t>Nav</w:t>
            </w:r>
          </w:p>
        </w:tc>
      </w:tr>
    </w:tbl>
    <w:p w14:paraId="3A42CA25" w14:textId="77777777" w:rsidR="00CE63D9" w:rsidRPr="00671A71" w:rsidRDefault="00CE63D9" w:rsidP="00752B0B">
      <w:pPr>
        <w:spacing w:after="0" w:line="240" w:lineRule="auto"/>
        <w:rPr>
          <w:rFonts w:ascii="Times New Roman" w:hAnsi="Times New Roman"/>
          <w:sz w:val="16"/>
          <w:szCs w:val="16"/>
        </w:rPr>
      </w:pPr>
    </w:p>
    <w:tbl>
      <w:tblPr>
        <w:tblpPr w:leftFromText="180" w:rightFromText="180" w:vertAnchor="text" w:horzAnchor="margin" w:tblpXSpec="center" w:tblpY="11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1897"/>
        <w:gridCol w:w="7312"/>
      </w:tblGrid>
      <w:tr w:rsidR="00752B0B" w14:paraId="315A58E1" w14:textId="77777777" w:rsidTr="00E12D5A">
        <w:trPr>
          <w:trHeight w:val="556"/>
        </w:trPr>
        <w:tc>
          <w:tcPr>
            <w:tcW w:w="9640" w:type="dxa"/>
            <w:gridSpan w:val="3"/>
            <w:shd w:val="clear" w:color="auto" w:fill="auto"/>
            <w:vAlign w:val="center"/>
          </w:tcPr>
          <w:p w14:paraId="1F4B9330" w14:textId="41E9F6C5" w:rsidR="00752B0B" w:rsidRPr="00CC49A3" w:rsidRDefault="00752B0B" w:rsidP="00E12D5A">
            <w:pPr>
              <w:pStyle w:val="naisnod"/>
              <w:spacing w:before="0" w:beforeAutospacing="0" w:after="0" w:afterAutospacing="0"/>
              <w:ind w:left="57" w:right="57"/>
              <w:jc w:val="center"/>
              <w:rPr>
                <w:b/>
                <w:sz w:val="28"/>
                <w:szCs w:val="28"/>
              </w:rPr>
            </w:pPr>
            <w:r w:rsidRPr="00CC49A3">
              <w:rPr>
                <w:b/>
                <w:sz w:val="28"/>
                <w:szCs w:val="28"/>
              </w:rPr>
              <w:t>II.</w:t>
            </w:r>
            <w:r w:rsidR="00356FCA">
              <w:rPr>
                <w:b/>
                <w:sz w:val="28"/>
                <w:szCs w:val="28"/>
              </w:rPr>
              <w:t> </w:t>
            </w:r>
            <w:r w:rsidRPr="00CC49A3">
              <w:rPr>
                <w:b/>
                <w:sz w:val="28"/>
                <w:szCs w:val="28"/>
              </w:rPr>
              <w:t>Tiesību akta projekta ietekme uz sabiedrību, tautsaimniecības attīstību un</w:t>
            </w:r>
            <w:r w:rsidRPr="00CC49A3">
              <w:rPr>
                <w:b/>
                <w:sz w:val="28"/>
                <w:szCs w:val="28"/>
              </w:rPr>
              <w:br/>
              <w:t xml:space="preserve"> administratīvo slogu</w:t>
            </w:r>
          </w:p>
        </w:tc>
      </w:tr>
      <w:tr w:rsidR="00752B0B" w14:paraId="1C8EB964" w14:textId="77777777" w:rsidTr="00150E02">
        <w:trPr>
          <w:trHeight w:val="467"/>
        </w:trPr>
        <w:tc>
          <w:tcPr>
            <w:tcW w:w="431" w:type="dxa"/>
            <w:shd w:val="clear" w:color="auto" w:fill="auto"/>
          </w:tcPr>
          <w:p w14:paraId="72106B4E" w14:textId="77777777" w:rsidR="00752B0B" w:rsidRPr="007E334B" w:rsidRDefault="00752B0B" w:rsidP="00E12D5A">
            <w:pPr>
              <w:pStyle w:val="naiskr"/>
              <w:spacing w:before="0" w:beforeAutospacing="0" w:after="0" w:afterAutospacing="0"/>
              <w:ind w:left="57" w:right="57"/>
            </w:pPr>
            <w:r w:rsidRPr="007E334B">
              <w:t>1.</w:t>
            </w:r>
          </w:p>
        </w:tc>
        <w:tc>
          <w:tcPr>
            <w:tcW w:w="1897" w:type="dxa"/>
            <w:shd w:val="clear" w:color="auto" w:fill="auto"/>
          </w:tcPr>
          <w:p w14:paraId="7AF178AF" w14:textId="77777777" w:rsidR="00752B0B" w:rsidRPr="00CC49A3" w:rsidRDefault="00752B0B" w:rsidP="00E12D5A">
            <w:pPr>
              <w:pStyle w:val="naiskr"/>
              <w:spacing w:before="0" w:beforeAutospacing="0" w:after="0" w:afterAutospacing="0"/>
              <w:ind w:left="57" w:right="57"/>
              <w:rPr>
                <w:sz w:val="28"/>
                <w:szCs w:val="28"/>
              </w:rPr>
            </w:pPr>
            <w:r w:rsidRPr="00CC49A3">
              <w:rPr>
                <w:sz w:val="28"/>
                <w:szCs w:val="28"/>
              </w:rPr>
              <w:t>Sabiedrības mērķgrupas, kuras tiesiskais regulējums ietekmē vai varētu ietekmēt</w:t>
            </w:r>
          </w:p>
        </w:tc>
        <w:tc>
          <w:tcPr>
            <w:tcW w:w="7312" w:type="dxa"/>
            <w:shd w:val="clear" w:color="auto" w:fill="auto"/>
          </w:tcPr>
          <w:p w14:paraId="77CFC4FB" w14:textId="77777777" w:rsidR="00752B0B" w:rsidRDefault="00B64A2D" w:rsidP="00A85102">
            <w:pPr>
              <w:spacing w:after="0" w:line="240" w:lineRule="auto"/>
              <w:ind w:left="57" w:right="113"/>
              <w:jc w:val="both"/>
              <w:rPr>
                <w:rFonts w:ascii="Times New Roman" w:eastAsia="Times New Roman" w:hAnsi="Times New Roman"/>
                <w:sz w:val="28"/>
                <w:szCs w:val="28"/>
                <w:lang w:eastAsia="lv-LV"/>
              </w:rPr>
            </w:pPr>
            <w:bookmarkStart w:id="3" w:name="p21"/>
            <w:bookmarkEnd w:id="3"/>
            <w:r w:rsidRPr="00B64A2D">
              <w:rPr>
                <w:rFonts w:ascii="Times New Roman" w:eastAsia="Times New Roman" w:hAnsi="Times New Roman"/>
                <w:sz w:val="28"/>
                <w:szCs w:val="28"/>
                <w:lang w:eastAsia="lv-LV"/>
              </w:rPr>
              <w:t>SEZ kapitālsabiedrības un brīvostu licencētās kapitālsabiedrības un pašvaldības, kuru teritorijā darbojas šādas kapitālsabiedrības.</w:t>
            </w:r>
            <w:r w:rsidR="009B7A22">
              <w:rPr>
                <w:rFonts w:ascii="Times New Roman" w:eastAsia="Times New Roman" w:hAnsi="Times New Roman"/>
                <w:sz w:val="28"/>
                <w:szCs w:val="28"/>
                <w:lang w:eastAsia="lv-LV"/>
              </w:rPr>
              <w:t xml:space="preserve"> </w:t>
            </w:r>
          </w:p>
          <w:p w14:paraId="1CAFBA67" w14:textId="4C7696FB" w:rsidR="002473F9" w:rsidRPr="00CC49A3" w:rsidRDefault="002473F9" w:rsidP="00A85102">
            <w:pPr>
              <w:spacing w:after="0" w:line="240" w:lineRule="auto"/>
              <w:ind w:left="57" w:right="113"/>
              <w:jc w:val="both"/>
              <w:rPr>
                <w:rFonts w:ascii="Times New Roman" w:hAnsi="Times New Roman"/>
                <w:sz w:val="28"/>
                <w:szCs w:val="28"/>
              </w:rPr>
            </w:pPr>
          </w:p>
        </w:tc>
      </w:tr>
      <w:tr w:rsidR="00752B0B" w14:paraId="3620EA3F" w14:textId="77777777" w:rsidTr="00150E02">
        <w:trPr>
          <w:trHeight w:val="523"/>
        </w:trPr>
        <w:tc>
          <w:tcPr>
            <w:tcW w:w="431" w:type="dxa"/>
          </w:tcPr>
          <w:p w14:paraId="2A6AFF1B" w14:textId="77777777" w:rsidR="00752B0B" w:rsidRPr="00040A11" w:rsidRDefault="00752B0B" w:rsidP="00E12D5A">
            <w:pPr>
              <w:pStyle w:val="naiskr"/>
              <w:spacing w:before="0" w:beforeAutospacing="0" w:after="0" w:afterAutospacing="0"/>
              <w:ind w:left="57" w:right="57"/>
            </w:pPr>
            <w:r w:rsidRPr="00040A11">
              <w:t>2.</w:t>
            </w:r>
          </w:p>
        </w:tc>
        <w:tc>
          <w:tcPr>
            <w:tcW w:w="1897" w:type="dxa"/>
            <w:shd w:val="clear" w:color="auto" w:fill="auto"/>
          </w:tcPr>
          <w:p w14:paraId="65C9771D" w14:textId="77777777" w:rsidR="00752B0B" w:rsidRPr="00CC49A3" w:rsidRDefault="00752B0B" w:rsidP="00E12D5A">
            <w:pPr>
              <w:pStyle w:val="naiskr"/>
              <w:spacing w:before="0" w:beforeAutospacing="0" w:after="0" w:afterAutospacing="0"/>
              <w:ind w:left="57" w:right="57"/>
              <w:rPr>
                <w:sz w:val="28"/>
                <w:szCs w:val="28"/>
              </w:rPr>
            </w:pPr>
            <w:r w:rsidRPr="00CC49A3">
              <w:rPr>
                <w:sz w:val="28"/>
                <w:szCs w:val="28"/>
              </w:rPr>
              <w:t>Tiesiskā regulējuma ietekme uz tautsaimniecību un administratīvo slogu</w:t>
            </w:r>
          </w:p>
        </w:tc>
        <w:tc>
          <w:tcPr>
            <w:tcW w:w="7312" w:type="dxa"/>
            <w:shd w:val="clear" w:color="auto" w:fill="auto"/>
          </w:tcPr>
          <w:p w14:paraId="5FF431A1" w14:textId="3C8C9A4F" w:rsidR="009336DD" w:rsidRPr="00287A1A" w:rsidRDefault="00287A1A" w:rsidP="0039648C">
            <w:pPr>
              <w:pStyle w:val="PlainText"/>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w:t>
            </w:r>
            <w:r w:rsidR="007D7C26" w:rsidRPr="00287A1A">
              <w:rPr>
                <w:rFonts w:ascii="Times New Roman" w:eastAsia="Times New Roman" w:hAnsi="Times New Roman"/>
                <w:sz w:val="28"/>
                <w:szCs w:val="28"/>
                <w:lang w:eastAsia="lv-LV"/>
              </w:rPr>
              <w:t>dministratīvais slogs palielin</w:t>
            </w:r>
            <w:r w:rsidR="00A6351C">
              <w:rPr>
                <w:rFonts w:ascii="Times New Roman" w:eastAsia="Times New Roman" w:hAnsi="Times New Roman"/>
                <w:sz w:val="28"/>
                <w:szCs w:val="28"/>
                <w:lang w:eastAsia="lv-LV"/>
              </w:rPr>
              <w:t>āsies</w:t>
            </w:r>
            <w:r w:rsidR="007D7C26" w:rsidRPr="00287A1A">
              <w:rPr>
                <w:rFonts w:ascii="Times New Roman" w:eastAsia="Times New Roman" w:hAnsi="Times New Roman"/>
                <w:sz w:val="28"/>
                <w:szCs w:val="28"/>
                <w:lang w:eastAsia="lv-LV"/>
              </w:rPr>
              <w:t xml:space="preserve"> </w:t>
            </w:r>
            <w:r w:rsidR="00582159" w:rsidRPr="00582159">
              <w:rPr>
                <w:rFonts w:ascii="Times New Roman" w:eastAsia="Times New Roman" w:hAnsi="Times New Roman"/>
                <w:sz w:val="28"/>
                <w:szCs w:val="28"/>
                <w:lang w:eastAsia="lv-LV"/>
              </w:rPr>
              <w:t>kapitālsabiedrībām SEZ un brīvostu teritorijās</w:t>
            </w:r>
            <w:r w:rsidR="00A6351C">
              <w:rPr>
                <w:rFonts w:ascii="Times New Roman" w:eastAsia="Times New Roman" w:hAnsi="Times New Roman"/>
                <w:sz w:val="28"/>
                <w:szCs w:val="28"/>
                <w:lang w:eastAsia="lv-LV"/>
              </w:rPr>
              <w:t>, aizpildot iesniedzamos dokumentus</w:t>
            </w:r>
            <w:r w:rsidR="00B21538">
              <w:rPr>
                <w:rFonts w:ascii="Times New Roman" w:eastAsia="Times New Roman" w:hAnsi="Times New Roman"/>
                <w:sz w:val="28"/>
                <w:szCs w:val="28"/>
                <w:lang w:eastAsia="lv-LV"/>
              </w:rPr>
              <w:t xml:space="preserve"> (</w:t>
            </w:r>
            <w:r w:rsidR="00EF4989" w:rsidRPr="00EF4989">
              <w:rPr>
                <w:rFonts w:ascii="Times New Roman" w:eastAsia="Times New Roman" w:hAnsi="Times New Roman"/>
                <w:i/>
                <w:sz w:val="28"/>
                <w:szCs w:val="28"/>
                <w:lang w:eastAsia="lv-LV"/>
              </w:rPr>
              <w:t>ja attiecināms</w:t>
            </w:r>
            <w:r w:rsidR="00EF4989">
              <w:rPr>
                <w:rFonts w:ascii="Times New Roman" w:eastAsia="Times New Roman" w:hAnsi="Times New Roman"/>
                <w:sz w:val="28"/>
                <w:szCs w:val="28"/>
                <w:lang w:eastAsia="lv-LV"/>
              </w:rPr>
              <w:t xml:space="preserve"> </w:t>
            </w:r>
            <w:r w:rsidR="001C6076" w:rsidRPr="005553E2">
              <w:rPr>
                <w:rFonts w:ascii="Times New Roman" w:hAnsi="Times New Roman"/>
                <w:sz w:val="28"/>
                <w:szCs w:val="28"/>
              </w:rPr>
              <w:t>–</w:t>
            </w:r>
            <w:r w:rsidR="00EF4989">
              <w:rPr>
                <w:rFonts w:ascii="Times New Roman" w:eastAsia="Times New Roman" w:hAnsi="Times New Roman"/>
                <w:sz w:val="28"/>
                <w:szCs w:val="28"/>
                <w:lang w:eastAsia="lv-LV"/>
              </w:rPr>
              <w:t xml:space="preserve"> </w:t>
            </w:r>
            <w:r w:rsidR="00B21538">
              <w:rPr>
                <w:rFonts w:ascii="Times New Roman" w:eastAsia="Times New Roman" w:hAnsi="Times New Roman"/>
                <w:sz w:val="28"/>
                <w:szCs w:val="28"/>
                <w:lang w:eastAsia="lv-LV"/>
              </w:rPr>
              <w:t xml:space="preserve">ieguldījumu aprēķinā </w:t>
            </w:r>
            <w:r w:rsidR="007A211D">
              <w:rPr>
                <w:rFonts w:ascii="Times New Roman" w:eastAsia="Times New Roman" w:hAnsi="Times New Roman"/>
                <w:sz w:val="28"/>
                <w:szCs w:val="28"/>
                <w:lang w:eastAsia="lv-LV"/>
              </w:rPr>
              <w:t xml:space="preserve">būs </w:t>
            </w:r>
            <w:r w:rsidR="00EF4989">
              <w:rPr>
                <w:rFonts w:ascii="Times New Roman" w:eastAsia="Times New Roman" w:hAnsi="Times New Roman"/>
                <w:sz w:val="28"/>
                <w:szCs w:val="28"/>
                <w:lang w:eastAsia="lv-LV"/>
              </w:rPr>
              <w:t xml:space="preserve">nepieciešams pieskaitīt </w:t>
            </w:r>
            <w:r w:rsidR="00B21538">
              <w:rPr>
                <w:rFonts w:ascii="Times New Roman" w:eastAsia="Times New Roman" w:hAnsi="Times New Roman"/>
                <w:sz w:val="28"/>
                <w:szCs w:val="28"/>
                <w:lang w:eastAsia="lv-LV"/>
              </w:rPr>
              <w:t>papildu attiecināmās izmaksas, kas noteiktas likumprojektā)</w:t>
            </w:r>
            <w:r>
              <w:rPr>
                <w:rFonts w:ascii="Times New Roman" w:eastAsia="Times New Roman" w:hAnsi="Times New Roman"/>
                <w:sz w:val="28"/>
                <w:szCs w:val="28"/>
                <w:lang w:eastAsia="lv-LV"/>
              </w:rPr>
              <w:t xml:space="preserve"> </w:t>
            </w:r>
            <w:r w:rsidR="00B31B07">
              <w:rPr>
                <w:rFonts w:ascii="Times New Roman" w:eastAsia="Times New Roman" w:hAnsi="Times New Roman"/>
                <w:sz w:val="28"/>
                <w:szCs w:val="28"/>
                <w:lang w:eastAsia="lv-LV"/>
              </w:rPr>
              <w:t>saskaņā ar</w:t>
            </w:r>
            <w:r w:rsidR="00B31B07" w:rsidRPr="00287A1A">
              <w:rPr>
                <w:rFonts w:ascii="Times New Roman" w:eastAsia="Times New Roman" w:hAnsi="Times New Roman"/>
                <w:sz w:val="28"/>
                <w:szCs w:val="28"/>
                <w:lang w:eastAsia="lv-LV"/>
              </w:rPr>
              <w:t xml:space="preserve"> Ministru kabineta 2015. gada 24. februāra noteikum</w:t>
            </w:r>
            <w:r w:rsidR="00A6351C">
              <w:rPr>
                <w:rFonts w:ascii="Times New Roman" w:eastAsia="Times New Roman" w:hAnsi="Times New Roman"/>
                <w:sz w:val="28"/>
                <w:szCs w:val="28"/>
                <w:lang w:eastAsia="lv-LV"/>
              </w:rPr>
              <w:t>iem</w:t>
            </w:r>
            <w:r w:rsidR="00B31B07" w:rsidRPr="00287A1A">
              <w:rPr>
                <w:rFonts w:ascii="Times New Roman" w:eastAsia="Times New Roman" w:hAnsi="Times New Roman"/>
                <w:sz w:val="28"/>
                <w:szCs w:val="28"/>
                <w:lang w:eastAsia="lv-LV"/>
              </w:rPr>
              <w:t xml:space="preserve"> Nr. 106 “Noteikumi par speciālo ekonomisko zonu un brīvostu kapitālsabiedrību un pašvaldību pārskatu veidlapu paraugiem un to aizpildīšanas un iesniegšanas kārtību”</w:t>
            </w:r>
            <w:r w:rsidR="00A6351C">
              <w:rPr>
                <w:rFonts w:ascii="Times New Roman" w:eastAsia="Times New Roman" w:hAnsi="Times New Roman"/>
                <w:sz w:val="28"/>
                <w:szCs w:val="28"/>
                <w:lang w:eastAsia="lv-LV"/>
              </w:rPr>
              <w:t>.</w:t>
            </w:r>
          </w:p>
        </w:tc>
      </w:tr>
      <w:tr w:rsidR="00752B0B" w14:paraId="2553F82C" w14:textId="77777777" w:rsidTr="00150E02">
        <w:trPr>
          <w:trHeight w:val="523"/>
        </w:trPr>
        <w:tc>
          <w:tcPr>
            <w:tcW w:w="431" w:type="dxa"/>
            <w:shd w:val="clear" w:color="auto" w:fill="auto"/>
          </w:tcPr>
          <w:p w14:paraId="27C736EC" w14:textId="77777777" w:rsidR="00752B0B" w:rsidRPr="00CD7C84" w:rsidRDefault="00752B0B" w:rsidP="00E12D5A">
            <w:pPr>
              <w:pStyle w:val="naiskr"/>
              <w:spacing w:before="0" w:beforeAutospacing="0" w:after="0" w:afterAutospacing="0"/>
              <w:ind w:left="57" w:right="57"/>
            </w:pPr>
            <w:r w:rsidRPr="00CD7C84">
              <w:t>3.</w:t>
            </w:r>
          </w:p>
        </w:tc>
        <w:tc>
          <w:tcPr>
            <w:tcW w:w="1897" w:type="dxa"/>
            <w:shd w:val="clear" w:color="auto" w:fill="auto"/>
          </w:tcPr>
          <w:p w14:paraId="573D4B01" w14:textId="77777777" w:rsidR="00752B0B" w:rsidRDefault="00752B0B" w:rsidP="00E12D5A">
            <w:pPr>
              <w:pStyle w:val="naiskr"/>
              <w:spacing w:before="0" w:beforeAutospacing="0" w:after="0" w:afterAutospacing="0"/>
              <w:ind w:left="57" w:right="57"/>
              <w:rPr>
                <w:sz w:val="28"/>
                <w:szCs w:val="28"/>
              </w:rPr>
            </w:pPr>
            <w:r w:rsidRPr="00CC49A3">
              <w:rPr>
                <w:sz w:val="28"/>
                <w:szCs w:val="28"/>
              </w:rPr>
              <w:t>Administratīvo izmaksu monetārs novērtējums</w:t>
            </w:r>
          </w:p>
          <w:p w14:paraId="2092D2E1" w14:textId="77777777" w:rsidR="00150E02" w:rsidRPr="00CC49A3" w:rsidRDefault="00150E02" w:rsidP="00E12D5A">
            <w:pPr>
              <w:pStyle w:val="naiskr"/>
              <w:spacing w:before="0" w:beforeAutospacing="0" w:after="0" w:afterAutospacing="0"/>
              <w:ind w:left="57" w:right="57"/>
              <w:rPr>
                <w:sz w:val="28"/>
                <w:szCs w:val="28"/>
              </w:rPr>
            </w:pPr>
          </w:p>
        </w:tc>
        <w:tc>
          <w:tcPr>
            <w:tcW w:w="7312" w:type="dxa"/>
            <w:shd w:val="clear" w:color="auto" w:fill="auto"/>
          </w:tcPr>
          <w:p w14:paraId="0691E03B" w14:textId="709378EC" w:rsidR="00752B0B" w:rsidRPr="00CC49A3" w:rsidRDefault="004F4175" w:rsidP="00E12D5A">
            <w:pPr>
              <w:spacing w:after="0" w:line="240" w:lineRule="auto"/>
              <w:ind w:left="57" w:right="113"/>
              <w:jc w:val="both"/>
              <w:rPr>
                <w:rFonts w:ascii="Times New Roman" w:hAnsi="Times New Roman"/>
                <w:sz w:val="28"/>
                <w:szCs w:val="28"/>
              </w:rPr>
            </w:pPr>
            <w:r w:rsidRPr="004F4175">
              <w:rPr>
                <w:rFonts w:ascii="Times New Roman" w:eastAsia="Times New Roman" w:hAnsi="Times New Roman"/>
                <w:spacing w:val="-4"/>
                <w:sz w:val="28"/>
                <w:szCs w:val="28"/>
                <w:lang w:eastAsia="lv-LV"/>
              </w:rPr>
              <w:t>Administratīvās izmaksas precīzi nav aprēķināmas.</w:t>
            </w:r>
          </w:p>
        </w:tc>
      </w:tr>
      <w:tr w:rsidR="001310CE" w14:paraId="253D6E52" w14:textId="77777777" w:rsidTr="00150E02">
        <w:trPr>
          <w:trHeight w:val="523"/>
        </w:trPr>
        <w:tc>
          <w:tcPr>
            <w:tcW w:w="431" w:type="dxa"/>
            <w:shd w:val="clear" w:color="auto" w:fill="auto"/>
          </w:tcPr>
          <w:p w14:paraId="5CC72D6C" w14:textId="40BE0A31" w:rsidR="001310CE" w:rsidRPr="00CD7C84" w:rsidRDefault="001310CE" w:rsidP="00E12D5A">
            <w:pPr>
              <w:pStyle w:val="naiskr"/>
              <w:spacing w:before="0" w:beforeAutospacing="0" w:after="0" w:afterAutospacing="0"/>
              <w:ind w:left="57" w:right="57"/>
            </w:pPr>
            <w:r>
              <w:t xml:space="preserve">4. </w:t>
            </w:r>
          </w:p>
        </w:tc>
        <w:tc>
          <w:tcPr>
            <w:tcW w:w="1897" w:type="dxa"/>
            <w:shd w:val="clear" w:color="auto" w:fill="auto"/>
          </w:tcPr>
          <w:p w14:paraId="60267853" w14:textId="5873B032" w:rsidR="001310CE" w:rsidRPr="00CC49A3" w:rsidRDefault="001310CE" w:rsidP="00E12D5A">
            <w:pPr>
              <w:pStyle w:val="naiskr"/>
              <w:spacing w:before="0" w:beforeAutospacing="0" w:after="0" w:afterAutospacing="0"/>
              <w:ind w:left="57" w:right="57"/>
              <w:rPr>
                <w:sz w:val="28"/>
                <w:szCs w:val="28"/>
              </w:rPr>
            </w:pPr>
            <w:r>
              <w:rPr>
                <w:sz w:val="28"/>
                <w:szCs w:val="28"/>
              </w:rPr>
              <w:t xml:space="preserve">Atbilstības izmaksu </w:t>
            </w:r>
            <w:r w:rsidRPr="00CC49A3">
              <w:rPr>
                <w:sz w:val="28"/>
                <w:szCs w:val="28"/>
              </w:rPr>
              <w:t xml:space="preserve"> monetārs novērtējums</w:t>
            </w:r>
          </w:p>
        </w:tc>
        <w:tc>
          <w:tcPr>
            <w:tcW w:w="7312" w:type="dxa"/>
            <w:shd w:val="clear" w:color="auto" w:fill="auto"/>
          </w:tcPr>
          <w:p w14:paraId="3EE2FE2A" w14:textId="4A6E338C" w:rsidR="001310CE" w:rsidRPr="00CC49A3" w:rsidRDefault="00037F71" w:rsidP="0012596D">
            <w:pPr>
              <w:pStyle w:val="tv207"/>
              <w:spacing w:before="0" w:beforeAutospacing="0" w:after="120" w:afterAutospacing="0"/>
              <w:jc w:val="both"/>
              <w:rPr>
                <w:sz w:val="28"/>
                <w:szCs w:val="28"/>
              </w:rPr>
            </w:pPr>
            <w:r w:rsidRPr="00CC49A3">
              <w:rPr>
                <w:spacing w:val="-4"/>
                <w:sz w:val="28"/>
                <w:szCs w:val="28"/>
              </w:rPr>
              <w:t>Projekts šo jomu neskar</w:t>
            </w:r>
            <w:r>
              <w:rPr>
                <w:spacing w:val="-4"/>
                <w:sz w:val="28"/>
                <w:szCs w:val="28"/>
              </w:rPr>
              <w:t>.</w:t>
            </w:r>
          </w:p>
        </w:tc>
      </w:tr>
      <w:tr w:rsidR="00752B0B" w14:paraId="1C2FBE3C" w14:textId="77777777" w:rsidTr="00150E02">
        <w:trPr>
          <w:trHeight w:val="357"/>
        </w:trPr>
        <w:tc>
          <w:tcPr>
            <w:tcW w:w="431" w:type="dxa"/>
          </w:tcPr>
          <w:p w14:paraId="2164876E" w14:textId="238251D0" w:rsidR="00752B0B" w:rsidRPr="00BF2596" w:rsidRDefault="001310CE" w:rsidP="00E12D5A">
            <w:pPr>
              <w:pStyle w:val="naiskr"/>
              <w:spacing w:before="0" w:beforeAutospacing="0" w:after="0" w:afterAutospacing="0"/>
              <w:ind w:left="57" w:right="57"/>
            </w:pPr>
            <w:r>
              <w:t>5</w:t>
            </w:r>
            <w:r w:rsidR="00752B0B" w:rsidRPr="00BF2596">
              <w:t>.</w:t>
            </w:r>
          </w:p>
        </w:tc>
        <w:tc>
          <w:tcPr>
            <w:tcW w:w="1897" w:type="dxa"/>
            <w:shd w:val="clear" w:color="auto" w:fill="auto"/>
          </w:tcPr>
          <w:p w14:paraId="28AC3977" w14:textId="77777777" w:rsidR="00752B0B" w:rsidRPr="00CC49A3" w:rsidRDefault="00752B0B" w:rsidP="00E12D5A">
            <w:pPr>
              <w:pStyle w:val="naiskr"/>
              <w:spacing w:before="0" w:beforeAutospacing="0" w:after="0" w:afterAutospacing="0"/>
              <w:ind w:left="57" w:right="57"/>
              <w:rPr>
                <w:sz w:val="28"/>
                <w:szCs w:val="28"/>
              </w:rPr>
            </w:pPr>
            <w:r w:rsidRPr="00CC49A3">
              <w:rPr>
                <w:sz w:val="28"/>
                <w:szCs w:val="28"/>
              </w:rPr>
              <w:t>Cita informācija</w:t>
            </w:r>
          </w:p>
        </w:tc>
        <w:tc>
          <w:tcPr>
            <w:tcW w:w="7312" w:type="dxa"/>
            <w:shd w:val="clear" w:color="auto" w:fill="auto"/>
          </w:tcPr>
          <w:p w14:paraId="72254E0A" w14:textId="47ACB90F" w:rsidR="00752B0B" w:rsidRPr="00CC49A3" w:rsidRDefault="00752B0B" w:rsidP="00E12D5A">
            <w:pPr>
              <w:spacing w:after="0" w:line="240" w:lineRule="auto"/>
              <w:ind w:left="57" w:right="113"/>
              <w:rPr>
                <w:rFonts w:ascii="Times New Roman" w:hAnsi="Times New Roman"/>
                <w:sz w:val="28"/>
                <w:szCs w:val="28"/>
                <w:lang w:eastAsia="lv-LV"/>
              </w:rPr>
            </w:pPr>
            <w:r w:rsidRPr="00CC49A3">
              <w:rPr>
                <w:rFonts w:ascii="Times New Roman" w:hAnsi="Times New Roman"/>
                <w:spacing w:val="-2"/>
                <w:sz w:val="28"/>
                <w:szCs w:val="28"/>
              </w:rPr>
              <w:t>Nav</w:t>
            </w:r>
          </w:p>
        </w:tc>
      </w:tr>
    </w:tbl>
    <w:p w14:paraId="78A7039E" w14:textId="77777777" w:rsidR="00CE63D9" w:rsidRDefault="00CE63D9" w:rsidP="00752B0B">
      <w:pPr>
        <w:spacing w:after="0" w:line="240" w:lineRule="auto"/>
        <w:rPr>
          <w:rFonts w:ascii="Times New Roman" w:hAnsi="Times New Roman"/>
          <w:sz w:val="24"/>
          <w:szCs w:val="24"/>
          <w:highlight w:val="yellow"/>
        </w:rPr>
      </w:pPr>
    </w:p>
    <w:p w14:paraId="1F249365" w14:textId="77777777" w:rsidR="00C82073" w:rsidRDefault="00C82073" w:rsidP="00752B0B">
      <w:pPr>
        <w:spacing w:after="0" w:line="240" w:lineRule="auto"/>
        <w:rPr>
          <w:rFonts w:ascii="Times New Roman" w:hAnsi="Times New Roman"/>
          <w:sz w:val="24"/>
          <w:szCs w:val="24"/>
          <w:highlight w:val="yellow"/>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1134"/>
        <w:gridCol w:w="1134"/>
        <w:gridCol w:w="1276"/>
        <w:gridCol w:w="992"/>
        <w:gridCol w:w="1134"/>
        <w:gridCol w:w="1276"/>
      </w:tblGrid>
      <w:tr w:rsidR="00D31AA2" w:rsidRPr="00D31AA2" w14:paraId="5F0329B0" w14:textId="77777777" w:rsidTr="0056442B">
        <w:trPr>
          <w:trHeight w:val="300"/>
        </w:trPr>
        <w:tc>
          <w:tcPr>
            <w:tcW w:w="9640" w:type="dxa"/>
            <w:gridSpan w:val="8"/>
            <w:shd w:val="clear" w:color="auto" w:fill="auto"/>
            <w:vAlign w:val="center"/>
            <w:hideMark/>
          </w:tcPr>
          <w:p w14:paraId="0AA109D7" w14:textId="484457F4" w:rsidR="00D31AA2" w:rsidRPr="00D31AA2" w:rsidRDefault="00D31AA2" w:rsidP="00D31AA2">
            <w:pPr>
              <w:spacing w:after="0" w:line="240" w:lineRule="auto"/>
              <w:jc w:val="center"/>
              <w:rPr>
                <w:rFonts w:ascii="Times New Roman" w:eastAsia="Times New Roman" w:hAnsi="Times New Roman"/>
                <w:b/>
                <w:bCs/>
                <w:color w:val="414142"/>
                <w:sz w:val="28"/>
                <w:szCs w:val="28"/>
                <w:lang w:eastAsia="lv-LV"/>
              </w:rPr>
            </w:pPr>
            <w:r w:rsidRPr="00591D01">
              <w:rPr>
                <w:rFonts w:ascii="Times New Roman" w:eastAsia="Times New Roman" w:hAnsi="Times New Roman"/>
                <w:b/>
                <w:sz w:val="28"/>
                <w:szCs w:val="28"/>
                <w:lang w:eastAsia="lv-LV"/>
              </w:rPr>
              <w:t>III.</w:t>
            </w:r>
            <w:r w:rsidR="00356FCA">
              <w:rPr>
                <w:rFonts w:ascii="Times New Roman" w:eastAsia="Times New Roman" w:hAnsi="Times New Roman"/>
                <w:b/>
                <w:sz w:val="28"/>
                <w:szCs w:val="28"/>
                <w:lang w:eastAsia="lv-LV"/>
              </w:rPr>
              <w:t> </w:t>
            </w:r>
            <w:r w:rsidRPr="00591D01">
              <w:rPr>
                <w:rFonts w:ascii="Times New Roman" w:eastAsia="Times New Roman" w:hAnsi="Times New Roman"/>
                <w:b/>
                <w:sz w:val="28"/>
                <w:szCs w:val="28"/>
                <w:lang w:eastAsia="lv-LV"/>
              </w:rPr>
              <w:t>Tiesību akta projekta ietekme uz valsts budžetu un pašvaldību budžetiem</w:t>
            </w:r>
          </w:p>
        </w:tc>
      </w:tr>
      <w:tr w:rsidR="00774C82" w:rsidRPr="00D31AA2" w14:paraId="6DCD8564" w14:textId="77777777" w:rsidTr="0056442B">
        <w:trPr>
          <w:trHeight w:val="300"/>
        </w:trPr>
        <w:tc>
          <w:tcPr>
            <w:tcW w:w="1418" w:type="dxa"/>
            <w:vMerge w:val="restart"/>
            <w:shd w:val="clear" w:color="auto" w:fill="auto"/>
            <w:vAlign w:val="center"/>
            <w:hideMark/>
          </w:tcPr>
          <w:p w14:paraId="176321B4" w14:textId="77777777" w:rsidR="00D31AA2" w:rsidRPr="00D31AA2" w:rsidRDefault="00D31AA2" w:rsidP="00D31AA2">
            <w:pPr>
              <w:spacing w:after="0" w:line="240" w:lineRule="auto"/>
              <w:jc w:val="center"/>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Rādītāji</w:t>
            </w:r>
          </w:p>
        </w:tc>
        <w:tc>
          <w:tcPr>
            <w:tcW w:w="2410" w:type="dxa"/>
            <w:gridSpan w:val="2"/>
            <w:vMerge w:val="restart"/>
            <w:shd w:val="clear" w:color="auto" w:fill="auto"/>
            <w:vAlign w:val="center"/>
            <w:hideMark/>
          </w:tcPr>
          <w:p w14:paraId="5110A4EC" w14:textId="2C3BE7FE" w:rsidR="00D31AA2" w:rsidRPr="00D31AA2" w:rsidRDefault="002C5151" w:rsidP="00D31AA2">
            <w:pPr>
              <w:spacing w:after="0" w:line="240" w:lineRule="auto"/>
              <w:jc w:val="center"/>
              <w:rPr>
                <w:rFonts w:ascii="Times New Roman" w:eastAsia="Times New Roman" w:hAnsi="Times New Roman"/>
                <w:sz w:val="28"/>
                <w:szCs w:val="28"/>
                <w:lang w:eastAsia="lv-LV"/>
              </w:rPr>
            </w:pPr>
            <w:r>
              <w:rPr>
                <w:rFonts w:ascii="Times New Roman" w:eastAsia="Times New Roman" w:hAnsi="Times New Roman"/>
                <w:sz w:val="28"/>
                <w:szCs w:val="28"/>
                <w:lang w:eastAsia="lv-LV"/>
              </w:rPr>
              <w:t>2019</w:t>
            </w:r>
          </w:p>
        </w:tc>
        <w:tc>
          <w:tcPr>
            <w:tcW w:w="5812" w:type="dxa"/>
            <w:gridSpan w:val="5"/>
            <w:shd w:val="clear" w:color="auto" w:fill="auto"/>
            <w:vAlign w:val="center"/>
            <w:hideMark/>
          </w:tcPr>
          <w:p w14:paraId="0693C3DC" w14:textId="77777777" w:rsidR="00D31AA2" w:rsidRPr="00D31AA2" w:rsidRDefault="00D31AA2" w:rsidP="00D31AA2">
            <w:pPr>
              <w:spacing w:after="0" w:line="240" w:lineRule="auto"/>
              <w:jc w:val="center"/>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Turpmākie trīs gadi (</w:t>
            </w:r>
            <w:r w:rsidRPr="00D31AA2">
              <w:rPr>
                <w:rFonts w:ascii="Times New Roman" w:eastAsia="Times New Roman" w:hAnsi="Times New Roman"/>
                <w:i/>
                <w:iCs/>
                <w:sz w:val="28"/>
                <w:szCs w:val="28"/>
                <w:lang w:eastAsia="lv-LV"/>
              </w:rPr>
              <w:t>euro</w:t>
            </w:r>
            <w:r w:rsidRPr="00D31AA2">
              <w:rPr>
                <w:rFonts w:ascii="Times New Roman" w:eastAsia="Times New Roman" w:hAnsi="Times New Roman"/>
                <w:sz w:val="28"/>
                <w:szCs w:val="28"/>
                <w:lang w:eastAsia="lv-LV"/>
              </w:rPr>
              <w:t>)</w:t>
            </w:r>
          </w:p>
        </w:tc>
      </w:tr>
      <w:tr w:rsidR="00774C82" w:rsidRPr="00D31AA2" w14:paraId="166AA266" w14:textId="77777777" w:rsidTr="0056442B">
        <w:trPr>
          <w:trHeight w:val="300"/>
        </w:trPr>
        <w:tc>
          <w:tcPr>
            <w:tcW w:w="1418" w:type="dxa"/>
            <w:vMerge/>
            <w:vAlign w:val="center"/>
            <w:hideMark/>
          </w:tcPr>
          <w:p w14:paraId="00834F8F" w14:textId="77777777" w:rsidR="00D31AA2" w:rsidRPr="00D31AA2" w:rsidRDefault="00D31AA2" w:rsidP="00D31AA2">
            <w:pPr>
              <w:spacing w:after="0" w:line="240" w:lineRule="auto"/>
              <w:rPr>
                <w:rFonts w:ascii="Times New Roman" w:eastAsia="Times New Roman" w:hAnsi="Times New Roman"/>
                <w:sz w:val="28"/>
                <w:szCs w:val="28"/>
                <w:lang w:eastAsia="lv-LV"/>
              </w:rPr>
            </w:pPr>
          </w:p>
        </w:tc>
        <w:tc>
          <w:tcPr>
            <w:tcW w:w="2410" w:type="dxa"/>
            <w:gridSpan w:val="2"/>
            <w:vMerge/>
            <w:vAlign w:val="center"/>
            <w:hideMark/>
          </w:tcPr>
          <w:p w14:paraId="488FC8BC" w14:textId="77777777" w:rsidR="00D31AA2" w:rsidRPr="00D31AA2" w:rsidRDefault="00D31AA2" w:rsidP="00D31AA2">
            <w:pPr>
              <w:spacing w:after="0" w:line="240" w:lineRule="auto"/>
              <w:rPr>
                <w:rFonts w:ascii="Times New Roman" w:eastAsia="Times New Roman" w:hAnsi="Times New Roman"/>
                <w:sz w:val="28"/>
                <w:szCs w:val="28"/>
                <w:lang w:eastAsia="lv-LV"/>
              </w:rPr>
            </w:pPr>
          </w:p>
        </w:tc>
        <w:tc>
          <w:tcPr>
            <w:tcW w:w="2410" w:type="dxa"/>
            <w:gridSpan w:val="2"/>
            <w:shd w:val="clear" w:color="auto" w:fill="auto"/>
            <w:vAlign w:val="center"/>
            <w:hideMark/>
          </w:tcPr>
          <w:p w14:paraId="4F14BF72" w14:textId="56E2C219" w:rsidR="00D31AA2" w:rsidRPr="00D31AA2" w:rsidRDefault="002C5151" w:rsidP="00D31AA2">
            <w:pPr>
              <w:spacing w:after="0" w:line="240" w:lineRule="auto"/>
              <w:jc w:val="center"/>
              <w:rPr>
                <w:rFonts w:ascii="Times New Roman" w:eastAsia="Times New Roman" w:hAnsi="Times New Roman"/>
                <w:sz w:val="28"/>
                <w:szCs w:val="28"/>
                <w:lang w:eastAsia="lv-LV"/>
              </w:rPr>
            </w:pPr>
            <w:r>
              <w:rPr>
                <w:rFonts w:ascii="Times New Roman" w:eastAsia="Times New Roman" w:hAnsi="Times New Roman"/>
                <w:sz w:val="28"/>
                <w:szCs w:val="28"/>
                <w:lang w:eastAsia="lv-LV"/>
              </w:rPr>
              <w:t>2020</w:t>
            </w:r>
          </w:p>
        </w:tc>
        <w:tc>
          <w:tcPr>
            <w:tcW w:w="2126" w:type="dxa"/>
            <w:gridSpan w:val="2"/>
            <w:shd w:val="clear" w:color="auto" w:fill="auto"/>
            <w:vAlign w:val="center"/>
            <w:hideMark/>
          </w:tcPr>
          <w:p w14:paraId="6A0153F9" w14:textId="460E9947" w:rsidR="00D31AA2" w:rsidRPr="00D31AA2" w:rsidRDefault="002C5151" w:rsidP="00D31AA2">
            <w:pPr>
              <w:spacing w:after="0" w:line="240" w:lineRule="auto"/>
              <w:jc w:val="center"/>
              <w:rPr>
                <w:rFonts w:ascii="Times New Roman" w:eastAsia="Times New Roman" w:hAnsi="Times New Roman"/>
                <w:sz w:val="28"/>
                <w:szCs w:val="28"/>
                <w:lang w:eastAsia="lv-LV"/>
              </w:rPr>
            </w:pPr>
            <w:r>
              <w:rPr>
                <w:rFonts w:ascii="Times New Roman" w:eastAsia="Times New Roman" w:hAnsi="Times New Roman"/>
                <w:sz w:val="28"/>
                <w:szCs w:val="28"/>
                <w:lang w:eastAsia="lv-LV"/>
              </w:rPr>
              <w:t>2021</w:t>
            </w:r>
          </w:p>
        </w:tc>
        <w:tc>
          <w:tcPr>
            <w:tcW w:w="1276" w:type="dxa"/>
            <w:shd w:val="clear" w:color="auto" w:fill="auto"/>
            <w:vAlign w:val="center"/>
            <w:hideMark/>
          </w:tcPr>
          <w:p w14:paraId="4FFF764F" w14:textId="5DF74A69" w:rsidR="00D31AA2" w:rsidRPr="00D31AA2" w:rsidRDefault="002C5151" w:rsidP="00D31AA2">
            <w:pPr>
              <w:spacing w:after="0" w:line="240" w:lineRule="auto"/>
              <w:jc w:val="center"/>
              <w:rPr>
                <w:rFonts w:ascii="Times New Roman" w:eastAsia="Times New Roman" w:hAnsi="Times New Roman"/>
                <w:sz w:val="28"/>
                <w:szCs w:val="28"/>
                <w:lang w:eastAsia="lv-LV"/>
              </w:rPr>
            </w:pPr>
            <w:r>
              <w:rPr>
                <w:rFonts w:ascii="Times New Roman" w:eastAsia="Times New Roman" w:hAnsi="Times New Roman"/>
                <w:sz w:val="28"/>
                <w:szCs w:val="28"/>
                <w:lang w:eastAsia="lv-LV"/>
              </w:rPr>
              <w:t>2022</w:t>
            </w:r>
          </w:p>
        </w:tc>
      </w:tr>
      <w:tr w:rsidR="009B22FA" w:rsidRPr="00D31AA2" w14:paraId="44BC880B" w14:textId="77777777" w:rsidTr="0056442B">
        <w:trPr>
          <w:trHeight w:val="2040"/>
        </w:trPr>
        <w:tc>
          <w:tcPr>
            <w:tcW w:w="1418" w:type="dxa"/>
            <w:vMerge/>
            <w:vAlign w:val="center"/>
            <w:hideMark/>
          </w:tcPr>
          <w:p w14:paraId="13E4D389" w14:textId="77777777" w:rsidR="00D31AA2" w:rsidRPr="00D31AA2" w:rsidRDefault="00D31AA2" w:rsidP="00D31AA2">
            <w:pPr>
              <w:spacing w:after="0" w:line="240" w:lineRule="auto"/>
              <w:rPr>
                <w:rFonts w:ascii="Times New Roman" w:eastAsia="Times New Roman" w:hAnsi="Times New Roman"/>
                <w:sz w:val="28"/>
                <w:szCs w:val="28"/>
                <w:lang w:eastAsia="lv-LV"/>
              </w:rPr>
            </w:pPr>
          </w:p>
        </w:tc>
        <w:tc>
          <w:tcPr>
            <w:tcW w:w="1276" w:type="dxa"/>
            <w:shd w:val="clear" w:color="auto" w:fill="auto"/>
            <w:vAlign w:val="center"/>
            <w:hideMark/>
          </w:tcPr>
          <w:p w14:paraId="4C93F640" w14:textId="77777777" w:rsidR="00D31AA2" w:rsidRPr="0064567C" w:rsidRDefault="00D31AA2" w:rsidP="00D31AA2">
            <w:pPr>
              <w:spacing w:after="0" w:line="240" w:lineRule="auto"/>
              <w:jc w:val="center"/>
              <w:rPr>
                <w:rFonts w:ascii="Times New Roman" w:eastAsia="Times New Roman" w:hAnsi="Times New Roman"/>
                <w:lang w:eastAsia="lv-LV"/>
              </w:rPr>
            </w:pPr>
            <w:r w:rsidRPr="0064567C">
              <w:rPr>
                <w:rFonts w:ascii="Times New Roman" w:eastAsia="Times New Roman" w:hAnsi="Times New Roman"/>
                <w:lang w:eastAsia="lv-LV"/>
              </w:rPr>
              <w:t>saskaņā ar valsts budžetu kārtējam gadam</w:t>
            </w:r>
          </w:p>
        </w:tc>
        <w:tc>
          <w:tcPr>
            <w:tcW w:w="1134" w:type="dxa"/>
            <w:shd w:val="clear" w:color="auto" w:fill="auto"/>
            <w:vAlign w:val="center"/>
            <w:hideMark/>
          </w:tcPr>
          <w:p w14:paraId="635ADA07" w14:textId="77777777" w:rsidR="00D31AA2" w:rsidRPr="0064567C" w:rsidRDefault="00D31AA2" w:rsidP="00D31AA2">
            <w:pPr>
              <w:spacing w:after="0" w:line="240" w:lineRule="auto"/>
              <w:jc w:val="center"/>
              <w:rPr>
                <w:rFonts w:ascii="Times New Roman" w:eastAsia="Times New Roman" w:hAnsi="Times New Roman"/>
                <w:lang w:eastAsia="lv-LV"/>
              </w:rPr>
            </w:pPr>
            <w:r w:rsidRPr="0064567C">
              <w:rPr>
                <w:rFonts w:ascii="Times New Roman" w:eastAsia="Times New Roman" w:hAnsi="Times New Roman"/>
                <w:lang w:eastAsia="lv-LV"/>
              </w:rPr>
              <w:t>izmaiņas kārtējā gadā, salīdzinot ar valsts budžetu kārtējam gadam</w:t>
            </w:r>
          </w:p>
        </w:tc>
        <w:tc>
          <w:tcPr>
            <w:tcW w:w="1134" w:type="dxa"/>
            <w:shd w:val="clear" w:color="auto" w:fill="auto"/>
            <w:vAlign w:val="center"/>
            <w:hideMark/>
          </w:tcPr>
          <w:p w14:paraId="2F6B2426" w14:textId="77777777" w:rsidR="00D31AA2" w:rsidRPr="0064567C" w:rsidRDefault="00D31AA2" w:rsidP="00D31AA2">
            <w:pPr>
              <w:spacing w:after="0" w:line="240" w:lineRule="auto"/>
              <w:jc w:val="center"/>
              <w:rPr>
                <w:rFonts w:ascii="Times New Roman" w:eastAsia="Times New Roman" w:hAnsi="Times New Roman"/>
                <w:lang w:eastAsia="lv-LV"/>
              </w:rPr>
            </w:pPr>
            <w:r w:rsidRPr="0064567C">
              <w:rPr>
                <w:rFonts w:ascii="Times New Roman" w:eastAsia="Times New Roman" w:hAnsi="Times New Roman"/>
                <w:lang w:eastAsia="lv-LV"/>
              </w:rPr>
              <w:t>saskaņā ar vidēja termiņa budžeta ietvaru</w:t>
            </w:r>
          </w:p>
        </w:tc>
        <w:tc>
          <w:tcPr>
            <w:tcW w:w="1276" w:type="dxa"/>
            <w:shd w:val="clear" w:color="auto" w:fill="auto"/>
            <w:vAlign w:val="center"/>
            <w:hideMark/>
          </w:tcPr>
          <w:p w14:paraId="3C5684F8" w14:textId="77777777" w:rsidR="00D31AA2" w:rsidRPr="0064567C" w:rsidRDefault="00D31AA2" w:rsidP="00D31AA2">
            <w:pPr>
              <w:spacing w:after="0" w:line="240" w:lineRule="auto"/>
              <w:jc w:val="center"/>
              <w:rPr>
                <w:rFonts w:ascii="Times New Roman" w:eastAsia="Times New Roman" w:hAnsi="Times New Roman"/>
                <w:lang w:eastAsia="lv-LV"/>
              </w:rPr>
            </w:pPr>
            <w:r w:rsidRPr="0064567C">
              <w:rPr>
                <w:rFonts w:ascii="Times New Roman" w:eastAsia="Times New Roman" w:hAnsi="Times New Roman"/>
                <w:lang w:eastAsia="lv-LV"/>
              </w:rPr>
              <w:t>izmaiņas, salīdzinot ar vidēja termiņa budžeta ietvaru n+1 gadam</w:t>
            </w:r>
          </w:p>
        </w:tc>
        <w:tc>
          <w:tcPr>
            <w:tcW w:w="992" w:type="dxa"/>
            <w:shd w:val="clear" w:color="auto" w:fill="auto"/>
            <w:vAlign w:val="center"/>
            <w:hideMark/>
          </w:tcPr>
          <w:p w14:paraId="5E37FCA7" w14:textId="77777777" w:rsidR="00D31AA2" w:rsidRPr="0064567C" w:rsidRDefault="00D31AA2" w:rsidP="00D31AA2">
            <w:pPr>
              <w:spacing w:after="0" w:line="240" w:lineRule="auto"/>
              <w:jc w:val="center"/>
              <w:rPr>
                <w:rFonts w:ascii="Times New Roman" w:eastAsia="Times New Roman" w:hAnsi="Times New Roman"/>
                <w:lang w:eastAsia="lv-LV"/>
              </w:rPr>
            </w:pPr>
            <w:r w:rsidRPr="0064567C">
              <w:rPr>
                <w:rFonts w:ascii="Times New Roman" w:eastAsia="Times New Roman" w:hAnsi="Times New Roman"/>
                <w:lang w:eastAsia="lv-LV"/>
              </w:rPr>
              <w:t>saskaņā ar vidēja termiņa budžeta ietvaru</w:t>
            </w:r>
          </w:p>
        </w:tc>
        <w:tc>
          <w:tcPr>
            <w:tcW w:w="1134" w:type="dxa"/>
            <w:shd w:val="clear" w:color="auto" w:fill="auto"/>
            <w:vAlign w:val="center"/>
            <w:hideMark/>
          </w:tcPr>
          <w:p w14:paraId="24E4755A" w14:textId="77777777" w:rsidR="00D31AA2" w:rsidRPr="0064567C" w:rsidRDefault="00D31AA2" w:rsidP="00D31AA2">
            <w:pPr>
              <w:spacing w:after="0" w:line="240" w:lineRule="auto"/>
              <w:jc w:val="center"/>
              <w:rPr>
                <w:rFonts w:ascii="Times New Roman" w:eastAsia="Times New Roman" w:hAnsi="Times New Roman"/>
                <w:lang w:eastAsia="lv-LV"/>
              </w:rPr>
            </w:pPr>
            <w:r w:rsidRPr="0064567C">
              <w:rPr>
                <w:rFonts w:ascii="Times New Roman" w:eastAsia="Times New Roman" w:hAnsi="Times New Roman"/>
                <w:lang w:eastAsia="lv-LV"/>
              </w:rPr>
              <w:t>izmaiņas, salīdzinot ar vidēja termiņa budžeta ietvaru n+2 gadam</w:t>
            </w:r>
          </w:p>
        </w:tc>
        <w:tc>
          <w:tcPr>
            <w:tcW w:w="1276" w:type="dxa"/>
            <w:shd w:val="clear" w:color="auto" w:fill="auto"/>
            <w:vAlign w:val="center"/>
            <w:hideMark/>
          </w:tcPr>
          <w:p w14:paraId="6B76B9A3" w14:textId="77777777" w:rsidR="00D31AA2" w:rsidRPr="0064567C" w:rsidRDefault="00D31AA2" w:rsidP="00D31AA2">
            <w:pPr>
              <w:spacing w:after="0" w:line="240" w:lineRule="auto"/>
              <w:jc w:val="center"/>
              <w:rPr>
                <w:rFonts w:ascii="Times New Roman" w:eastAsia="Times New Roman" w:hAnsi="Times New Roman"/>
                <w:lang w:eastAsia="lv-LV"/>
              </w:rPr>
            </w:pPr>
            <w:r w:rsidRPr="0064567C">
              <w:rPr>
                <w:rFonts w:ascii="Times New Roman" w:eastAsia="Times New Roman" w:hAnsi="Times New Roman"/>
                <w:lang w:eastAsia="lv-LV"/>
              </w:rPr>
              <w:t>izmaiņas, salīdzinot ar vidēja termiņa budžeta ietvaru n+2 gadam</w:t>
            </w:r>
          </w:p>
        </w:tc>
      </w:tr>
      <w:tr w:rsidR="009B22FA" w:rsidRPr="00D31AA2" w14:paraId="26A5E961" w14:textId="77777777" w:rsidTr="0056442B">
        <w:trPr>
          <w:trHeight w:val="300"/>
        </w:trPr>
        <w:tc>
          <w:tcPr>
            <w:tcW w:w="1418" w:type="dxa"/>
            <w:shd w:val="clear" w:color="auto" w:fill="auto"/>
            <w:vAlign w:val="center"/>
            <w:hideMark/>
          </w:tcPr>
          <w:p w14:paraId="0FBBE225" w14:textId="77777777" w:rsidR="00D31AA2" w:rsidRPr="00D31AA2" w:rsidRDefault="00D31AA2" w:rsidP="00D31AA2">
            <w:pPr>
              <w:spacing w:after="0" w:line="240" w:lineRule="auto"/>
              <w:jc w:val="center"/>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1</w:t>
            </w:r>
          </w:p>
        </w:tc>
        <w:tc>
          <w:tcPr>
            <w:tcW w:w="1276" w:type="dxa"/>
            <w:shd w:val="clear" w:color="auto" w:fill="auto"/>
            <w:vAlign w:val="center"/>
            <w:hideMark/>
          </w:tcPr>
          <w:p w14:paraId="35DF583E" w14:textId="77777777" w:rsidR="00D31AA2" w:rsidRPr="00D31AA2" w:rsidRDefault="00D31AA2" w:rsidP="00D31AA2">
            <w:pPr>
              <w:spacing w:after="0" w:line="240" w:lineRule="auto"/>
              <w:jc w:val="center"/>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2</w:t>
            </w:r>
          </w:p>
        </w:tc>
        <w:tc>
          <w:tcPr>
            <w:tcW w:w="1134" w:type="dxa"/>
            <w:shd w:val="clear" w:color="auto" w:fill="auto"/>
            <w:vAlign w:val="center"/>
            <w:hideMark/>
          </w:tcPr>
          <w:p w14:paraId="54492235" w14:textId="77777777" w:rsidR="00D31AA2" w:rsidRPr="00D31AA2" w:rsidRDefault="00D31AA2" w:rsidP="00D31AA2">
            <w:pPr>
              <w:spacing w:after="0" w:line="240" w:lineRule="auto"/>
              <w:jc w:val="center"/>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3</w:t>
            </w:r>
          </w:p>
        </w:tc>
        <w:tc>
          <w:tcPr>
            <w:tcW w:w="1134" w:type="dxa"/>
            <w:shd w:val="clear" w:color="auto" w:fill="auto"/>
            <w:vAlign w:val="center"/>
            <w:hideMark/>
          </w:tcPr>
          <w:p w14:paraId="14B2235F" w14:textId="77777777" w:rsidR="00D31AA2" w:rsidRPr="00D31AA2" w:rsidRDefault="00D31AA2" w:rsidP="00D31AA2">
            <w:pPr>
              <w:spacing w:after="0" w:line="240" w:lineRule="auto"/>
              <w:jc w:val="center"/>
              <w:rPr>
                <w:rFonts w:ascii="Times New Roman" w:eastAsia="Times New Roman" w:hAnsi="Times New Roman"/>
                <w:color w:val="414142"/>
                <w:sz w:val="28"/>
                <w:szCs w:val="28"/>
                <w:lang w:eastAsia="lv-LV"/>
              </w:rPr>
            </w:pPr>
            <w:r w:rsidRPr="00D31AA2">
              <w:rPr>
                <w:rFonts w:ascii="Times New Roman" w:eastAsia="Times New Roman" w:hAnsi="Times New Roman"/>
                <w:color w:val="414142"/>
                <w:sz w:val="28"/>
                <w:szCs w:val="28"/>
                <w:lang w:eastAsia="lv-LV"/>
              </w:rPr>
              <w:t>4</w:t>
            </w:r>
          </w:p>
        </w:tc>
        <w:tc>
          <w:tcPr>
            <w:tcW w:w="1276" w:type="dxa"/>
            <w:shd w:val="clear" w:color="auto" w:fill="auto"/>
            <w:vAlign w:val="center"/>
            <w:hideMark/>
          </w:tcPr>
          <w:p w14:paraId="1103BE5E" w14:textId="77777777" w:rsidR="00D31AA2" w:rsidRPr="00D31AA2" w:rsidRDefault="00D31AA2" w:rsidP="00D31AA2">
            <w:pPr>
              <w:spacing w:after="0" w:line="240" w:lineRule="auto"/>
              <w:jc w:val="center"/>
              <w:rPr>
                <w:rFonts w:ascii="Times New Roman" w:eastAsia="Times New Roman" w:hAnsi="Times New Roman"/>
                <w:color w:val="414142"/>
                <w:sz w:val="28"/>
                <w:szCs w:val="28"/>
                <w:lang w:eastAsia="lv-LV"/>
              </w:rPr>
            </w:pPr>
            <w:r w:rsidRPr="00D31AA2">
              <w:rPr>
                <w:rFonts w:ascii="Times New Roman" w:eastAsia="Times New Roman" w:hAnsi="Times New Roman"/>
                <w:color w:val="414142"/>
                <w:sz w:val="28"/>
                <w:szCs w:val="28"/>
                <w:lang w:eastAsia="lv-LV"/>
              </w:rPr>
              <w:t>5</w:t>
            </w:r>
          </w:p>
        </w:tc>
        <w:tc>
          <w:tcPr>
            <w:tcW w:w="992" w:type="dxa"/>
            <w:shd w:val="clear" w:color="auto" w:fill="auto"/>
            <w:vAlign w:val="center"/>
            <w:hideMark/>
          </w:tcPr>
          <w:p w14:paraId="57AAE13B" w14:textId="77777777" w:rsidR="00D31AA2" w:rsidRPr="00D31AA2" w:rsidRDefault="00D31AA2" w:rsidP="00D31AA2">
            <w:pPr>
              <w:spacing w:after="0" w:line="240" w:lineRule="auto"/>
              <w:jc w:val="center"/>
              <w:rPr>
                <w:rFonts w:ascii="Times New Roman" w:eastAsia="Times New Roman" w:hAnsi="Times New Roman"/>
                <w:color w:val="414142"/>
                <w:sz w:val="28"/>
                <w:szCs w:val="28"/>
                <w:lang w:eastAsia="lv-LV"/>
              </w:rPr>
            </w:pPr>
            <w:r w:rsidRPr="00D31AA2">
              <w:rPr>
                <w:rFonts w:ascii="Times New Roman" w:eastAsia="Times New Roman" w:hAnsi="Times New Roman"/>
                <w:color w:val="414142"/>
                <w:sz w:val="28"/>
                <w:szCs w:val="28"/>
                <w:lang w:eastAsia="lv-LV"/>
              </w:rPr>
              <w:t>6</w:t>
            </w:r>
          </w:p>
        </w:tc>
        <w:tc>
          <w:tcPr>
            <w:tcW w:w="1134" w:type="dxa"/>
            <w:shd w:val="clear" w:color="auto" w:fill="auto"/>
            <w:vAlign w:val="center"/>
            <w:hideMark/>
          </w:tcPr>
          <w:p w14:paraId="518F8068" w14:textId="77777777" w:rsidR="00D31AA2" w:rsidRPr="00D31AA2" w:rsidRDefault="00D31AA2" w:rsidP="00D31AA2">
            <w:pPr>
              <w:spacing w:after="0" w:line="240" w:lineRule="auto"/>
              <w:jc w:val="center"/>
              <w:rPr>
                <w:rFonts w:ascii="Times New Roman" w:eastAsia="Times New Roman" w:hAnsi="Times New Roman"/>
                <w:color w:val="414142"/>
                <w:sz w:val="28"/>
                <w:szCs w:val="28"/>
                <w:lang w:eastAsia="lv-LV"/>
              </w:rPr>
            </w:pPr>
            <w:r w:rsidRPr="00D31AA2">
              <w:rPr>
                <w:rFonts w:ascii="Times New Roman" w:eastAsia="Times New Roman" w:hAnsi="Times New Roman"/>
                <w:color w:val="414142"/>
                <w:sz w:val="28"/>
                <w:szCs w:val="28"/>
                <w:lang w:eastAsia="lv-LV"/>
              </w:rPr>
              <w:t>7</w:t>
            </w:r>
          </w:p>
        </w:tc>
        <w:tc>
          <w:tcPr>
            <w:tcW w:w="1276" w:type="dxa"/>
            <w:shd w:val="clear" w:color="auto" w:fill="auto"/>
            <w:vAlign w:val="center"/>
            <w:hideMark/>
          </w:tcPr>
          <w:p w14:paraId="093DE5CF" w14:textId="77777777" w:rsidR="00D31AA2" w:rsidRPr="00D31AA2" w:rsidRDefault="00D31AA2" w:rsidP="00D31AA2">
            <w:pPr>
              <w:spacing w:after="0" w:line="240" w:lineRule="auto"/>
              <w:jc w:val="center"/>
              <w:rPr>
                <w:rFonts w:ascii="Times New Roman" w:eastAsia="Times New Roman" w:hAnsi="Times New Roman"/>
                <w:color w:val="414142"/>
                <w:sz w:val="28"/>
                <w:szCs w:val="28"/>
                <w:lang w:eastAsia="lv-LV"/>
              </w:rPr>
            </w:pPr>
            <w:r w:rsidRPr="00D31AA2">
              <w:rPr>
                <w:rFonts w:ascii="Times New Roman" w:eastAsia="Times New Roman" w:hAnsi="Times New Roman"/>
                <w:color w:val="414142"/>
                <w:sz w:val="28"/>
                <w:szCs w:val="28"/>
                <w:lang w:eastAsia="lv-LV"/>
              </w:rPr>
              <w:t>8</w:t>
            </w:r>
          </w:p>
        </w:tc>
      </w:tr>
      <w:tr w:rsidR="00DB56C6" w:rsidRPr="00D31AA2" w14:paraId="519FF43F" w14:textId="77777777" w:rsidTr="0056442B">
        <w:trPr>
          <w:trHeight w:val="878"/>
        </w:trPr>
        <w:tc>
          <w:tcPr>
            <w:tcW w:w="1418" w:type="dxa"/>
            <w:shd w:val="clear" w:color="auto" w:fill="auto"/>
            <w:hideMark/>
          </w:tcPr>
          <w:p w14:paraId="45F6E409" w14:textId="00EF0DE0" w:rsidR="00DB56C6" w:rsidRPr="00D31AA2" w:rsidRDefault="00DB56C6" w:rsidP="00DB56C6">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1.</w:t>
            </w:r>
            <w:r w:rsidR="00356FCA">
              <w:rPr>
                <w:rFonts w:ascii="Times New Roman" w:eastAsia="Times New Roman" w:hAnsi="Times New Roman"/>
                <w:sz w:val="28"/>
                <w:szCs w:val="28"/>
                <w:lang w:eastAsia="lv-LV"/>
              </w:rPr>
              <w:t> </w:t>
            </w:r>
            <w:r w:rsidRPr="00D31AA2">
              <w:rPr>
                <w:rFonts w:ascii="Times New Roman" w:eastAsia="Times New Roman" w:hAnsi="Times New Roman"/>
                <w:sz w:val="28"/>
                <w:szCs w:val="28"/>
                <w:lang w:eastAsia="lv-LV"/>
              </w:rPr>
              <w:t>Budžeta ieņēmumi</w:t>
            </w:r>
          </w:p>
        </w:tc>
        <w:tc>
          <w:tcPr>
            <w:tcW w:w="1276" w:type="dxa"/>
            <w:shd w:val="clear" w:color="auto" w:fill="auto"/>
            <w:vAlign w:val="center"/>
          </w:tcPr>
          <w:p w14:paraId="2B971725" w14:textId="2F0E104F" w:rsidR="00DB56C6" w:rsidRPr="00DB56C6" w:rsidRDefault="00DB56C6" w:rsidP="00DB56C6">
            <w:pPr>
              <w:spacing w:after="0" w:line="240" w:lineRule="auto"/>
              <w:ind w:firstLineChars="100" w:firstLine="160"/>
              <w:jc w:val="center"/>
              <w:rPr>
                <w:rFonts w:ascii="Times New Roman" w:eastAsia="Times New Roman" w:hAnsi="Times New Roman"/>
                <w:sz w:val="16"/>
                <w:szCs w:val="16"/>
                <w:lang w:eastAsia="lv-LV"/>
              </w:rPr>
            </w:pPr>
            <w:r w:rsidRPr="00DB56C6">
              <w:rPr>
                <w:rFonts w:ascii="Times New Roman" w:eastAsia="Times New Roman" w:hAnsi="Times New Roman"/>
                <w:sz w:val="16"/>
                <w:szCs w:val="16"/>
                <w:lang w:eastAsia="lv-LV"/>
              </w:rPr>
              <w:t>-10 725 000</w:t>
            </w:r>
          </w:p>
        </w:tc>
        <w:tc>
          <w:tcPr>
            <w:tcW w:w="1134" w:type="dxa"/>
            <w:shd w:val="clear" w:color="auto" w:fill="auto"/>
            <w:vAlign w:val="center"/>
          </w:tcPr>
          <w:p w14:paraId="5E5FB32B" w14:textId="019B2E15" w:rsidR="00DB56C6" w:rsidRPr="00DB56C6" w:rsidRDefault="00B5053A" w:rsidP="00DB56C6">
            <w:pPr>
              <w:spacing w:after="0" w:line="240" w:lineRule="auto"/>
              <w:ind w:firstLineChars="100" w:firstLine="160"/>
              <w:jc w:val="center"/>
              <w:rPr>
                <w:rFonts w:ascii="Times New Roman" w:eastAsia="Times New Roman" w:hAnsi="Times New Roman"/>
                <w:sz w:val="16"/>
                <w:szCs w:val="16"/>
                <w:lang w:eastAsia="lv-LV"/>
              </w:rPr>
            </w:pPr>
            <w:r w:rsidRPr="00DB56C6">
              <w:rPr>
                <w:rFonts w:ascii="Times New Roman" w:eastAsia="Times New Roman" w:hAnsi="Times New Roman"/>
                <w:sz w:val="16"/>
                <w:szCs w:val="16"/>
                <w:lang w:eastAsia="lv-LV"/>
              </w:rPr>
              <w:t>0</w:t>
            </w:r>
          </w:p>
        </w:tc>
        <w:tc>
          <w:tcPr>
            <w:tcW w:w="1134" w:type="dxa"/>
            <w:shd w:val="clear" w:color="auto" w:fill="auto"/>
            <w:vAlign w:val="center"/>
          </w:tcPr>
          <w:p w14:paraId="18695276" w14:textId="6F2632B3" w:rsidR="00DB56C6" w:rsidRPr="00DB56C6" w:rsidRDefault="00DB56C6" w:rsidP="00DB56C6">
            <w:pPr>
              <w:spacing w:after="0" w:line="240" w:lineRule="auto"/>
              <w:ind w:firstLineChars="100" w:firstLine="160"/>
              <w:jc w:val="center"/>
              <w:rPr>
                <w:rFonts w:ascii="Times New Roman" w:eastAsia="Times New Roman" w:hAnsi="Times New Roman"/>
                <w:sz w:val="16"/>
                <w:szCs w:val="16"/>
                <w:lang w:eastAsia="lv-LV"/>
              </w:rPr>
            </w:pPr>
            <w:r w:rsidRPr="00DB56C6">
              <w:rPr>
                <w:rFonts w:ascii="Times New Roman" w:eastAsia="Times New Roman" w:hAnsi="Times New Roman"/>
                <w:sz w:val="16"/>
                <w:szCs w:val="16"/>
                <w:lang w:eastAsia="lv-LV"/>
              </w:rPr>
              <w:t>-11 797 500</w:t>
            </w:r>
          </w:p>
        </w:tc>
        <w:tc>
          <w:tcPr>
            <w:tcW w:w="1276" w:type="dxa"/>
            <w:shd w:val="clear" w:color="auto" w:fill="auto"/>
            <w:vAlign w:val="center"/>
          </w:tcPr>
          <w:p w14:paraId="1B8D4A8B" w14:textId="24261BE1" w:rsidR="00DB56C6" w:rsidRPr="00DB56C6" w:rsidRDefault="00DB56C6" w:rsidP="00DB56C6">
            <w:pPr>
              <w:spacing w:after="0" w:line="240" w:lineRule="auto"/>
              <w:ind w:firstLineChars="100" w:firstLine="160"/>
              <w:jc w:val="center"/>
              <w:rPr>
                <w:rFonts w:ascii="Times New Roman" w:eastAsia="Times New Roman" w:hAnsi="Times New Roman"/>
                <w:sz w:val="16"/>
                <w:szCs w:val="16"/>
                <w:lang w:eastAsia="lv-LV"/>
              </w:rPr>
            </w:pPr>
            <w:r w:rsidRPr="00DB56C6">
              <w:rPr>
                <w:rFonts w:ascii="Times New Roman" w:eastAsia="Times New Roman" w:hAnsi="Times New Roman"/>
                <w:sz w:val="16"/>
                <w:szCs w:val="16"/>
                <w:lang w:eastAsia="lv-LV"/>
              </w:rPr>
              <w:t>- 1 000 000</w:t>
            </w:r>
          </w:p>
        </w:tc>
        <w:tc>
          <w:tcPr>
            <w:tcW w:w="992" w:type="dxa"/>
            <w:shd w:val="clear" w:color="auto" w:fill="auto"/>
            <w:vAlign w:val="center"/>
          </w:tcPr>
          <w:p w14:paraId="16716986" w14:textId="0B9F1443" w:rsidR="00DB56C6" w:rsidRPr="00DB56C6" w:rsidRDefault="00DB56C6" w:rsidP="00DB56C6">
            <w:pPr>
              <w:spacing w:after="0" w:line="240" w:lineRule="auto"/>
              <w:ind w:firstLineChars="100" w:firstLine="160"/>
              <w:jc w:val="center"/>
              <w:rPr>
                <w:rFonts w:ascii="Times New Roman" w:eastAsia="Times New Roman" w:hAnsi="Times New Roman"/>
                <w:sz w:val="16"/>
                <w:szCs w:val="16"/>
                <w:lang w:eastAsia="lv-LV"/>
              </w:rPr>
            </w:pPr>
            <w:r w:rsidRPr="00DB56C6">
              <w:rPr>
                <w:rFonts w:ascii="Times New Roman" w:eastAsia="Times New Roman" w:hAnsi="Times New Roman"/>
                <w:sz w:val="16"/>
                <w:szCs w:val="16"/>
                <w:lang w:eastAsia="lv-LV"/>
              </w:rPr>
              <w:t>-12 977 250</w:t>
            </w:r>
          </w:p>
        </w:tc>
        <w:tc>
          <w:tcPr>
            <w:tcW w:w="1134" w:type="dxa"/>
            <w:shd w:val="clear" w:color="auto" w:fill="auto"/>
            <w:vAlign w:val="center"/>
          </w:tcPr>
          <w:p w14:paraId="17EA07E8" w14:textId="51C84DD8" w:rsidR="00DB56C6" w:rsidRPr="00DB56C6" w:rsidRDefault="00DB56C6" w:rsidP="00DB56C6">
            <w:pPr>
              <w:spacing w:after="0" w:line="240" w:lineRule="auto"/>
              <w:ind w:firstLineChars="100" w:firstLine="160"/>
              <w:jc w:val="center"/>
              <w:rPr>
                <w:rFonts w:ascii="Times New Roman" w:eastAsia="Times New Roman" w:hAnsi="Times New Roman"/>
                <w:sz w:val="16"/>
                <w:szCs w:val="16"/>
                <w:lang w:eastAsia="lv-LV"/>
              </w:rPr>
            </w:pPr>
            <w:r w:rsidRPr="00DB56C6">
              <w:rPr>
                <w:rFonts w:ascii="Times New Roman" w:eastAsia="Times New Roman" w:hAnsi="Times New Roman"/>
                <w:sz w:val="16"/>
                <w:szCs w:val="16"/>
                <w:lang w:eastAsia="lv-LV"/>
              </w:rPr>
              <w:t>- 1 000 000</w:t>
            </w:r>
          </w:p>
        </w:tc>
        <w:tc>
          <w:tcPr>
            <w:tcW w:w="1276" w:type="dxa"/>
            <w:shd w:val="clear" w:color="auto" w:fill="auto"/>
            <w:vAlign w:val="center"/>
          </w:tcPr>
          <w:p w14:paraId="083E1B0A" w14:textId="3D54D9F4" w:rsidR="00DB56C6" w:rsidRPr="00DB56C6" w:rsidRDefault="00DB56C6" w:rsidP="00DB56C6">
            <w:pPr>
              <w:spacing w:after="0" w:line="240" w:lineRule="auto"/>
              <w:ind w:firstLineChars="100" w:firstLine="160"/>
              <w:jc w:val="center"/>
              <w:rPr>
                <w:rFonts w:ascii="Times New Roman" w:eastAsia="Times New Roman" w:hAnsi="Times New Roman"/>
                <w:sz w:val="16"/>
                <w:szCs w:val="16"/>
                <w:lang w:eastAsia="lv-LV"/>
              </w:rPr>
            </w:pPr>
            <w:r w:rsidRPr="00DB56C6">
              <w:rPr>
                <w:rFonts w:ascii="Times New Roman" w:eastAsia="Times New Roman" w:hAnsi="Times New Roman"/>
                <w:sz w:val="16"/>
                <w:szCs w:val="16"/>
                <w:lang w:eastAsia="lv-LV"/>
              </w:rPr>
              <w:t>- 14 274 975</w:t>
            </w:r>
          </w:p>
        </w:tc>
      </w:tr>
      <w:tr w:rsidR="00DB56C6" w:rsidRPr="00D31AA2" w14:paraId="1DF5A958" w14:textId="77777777" w:rsidTr="0056442B">
        <w:trPr>
          <w:trHeight w:val="982"/>
        </w:trPr>
        <w:tc>
          <w:tcPr>
            <w:tcW w:w="1418" w:type="dxa"/>
            <w:shd w:val="clear" w:color="auto" w:fill="auto"/>
            <w:hideMark/>
          </w:tcPr>
          <w:p w14:paraId="0069F5C6" w14:textId="6DF402DE" w:rsidR="00DB56C6" w:rsidRPr="00D31AA2" w:rsidRDefault="00DB56C6" w:rsidP="00DB56C6">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1.1.</w:t>
            </w:r>
            <w:r w:rsidR="00356FCA">
              <w:rPr>
                <w:rFonts w:ascii="Times New Roman" w:eastAsia="Times New Roman" w:hAnsi="Times New Roman"/>
                <w:sz w:val="28"/>
                <w:szCs w:val="28"/>
                <w:lang w:eastAsia="lv-LV"/>
              </w:rPr>
              <w:t> </w:t>
            </w:r>
            <w:r w:rsidRPr="00D31AA2">
              <w:rPr>
                <w:rFonts w:ascii="Times New Roman" w:eastAsia="Times New Roman" w:hAnsi="Times New Roman"/>
                <w:sz w:val="28"/>
                <w:szCs w:val="28"/>
                <w:lang w:eastAsia="lv-LV"/>
              </w:rPr>
              <w:t>valsts pamatbudžets, tai skaitā ieņēmumi no maksas pakalpojumiem un citi pašu ieņēmumi</w:t>
            </w:r>
          </w:p>
        </w:tc>
        <w:tc>
          <w:tcPr>
            <w:tcW w:w="1276" w:type="dxa"/>
            <w:shd w:val="clear" w:color="auto" w:fill="auto"/>
            <w:vAlign w:val="center"/>
          </w:tcPr>
          <w:p w14:paraId="7C065B15" w14:textId="05DE5522" w:rsidR="00DB56C6" w:rsidRPr="00DB56C6" w:rsidRDefault="00DB56C6" w:rsidP="00DB56C6">
            <w:pPr>
              <w:spacing w:after="0" w:line="240" w:lineRule="auto"/>
              <w:ind w:firstLineChars="100" w:firstLine="160"/>
              <w:jc w:val="center"/>
              <w:rPr>
                <w:rFonts w:ascii="Times New Roman" w:eastAsia="Times New Roman" w:hAnsi="Times New Roman"/>
                <w:sz w:val="16"/>
                <w:szCs w:val="16"/>
                <w:lang w:eastAsia="lv-LV"/>
              </w:rPr>
            </w:pPr>
            <w:r w:rsidRPr="00DB56C6">
              <w:rPr>
                <w:rFonts w:ascii="Times New Roman" w:eastAsia="Times New Roman" w:hAnsi="Times New Roman"/>
                <w:sz w:val="16"/>
                <w:szCs w:val="16"/>
                <w:lang w:eastAsia="lv-LV"/>
              </w:rPr>
              <w:t>-10 725 000</w:t>
            </w:r>
          </w:p>
        </w:tc>
        <w:tc>
          <w:tcPr>
            <w:tcW w:w="1134" w:type="dxa"/>
            <w:shd w:val="clear" w:color="auto" w:fill="auto"/>
            <w:vAlign w:val="center"/>
          </w:tcPr>
          <w:p w14:paraId="1AE130A4" w14:textId="3CC65853" w:rsidR="00DB56C6" w:rsidRPr="00DB56C6" w:rsidRDefault="00B5053A" w:rsidP="00DB56C6">
            <w:pPr>
              <w:spacing w:after="0" w:line="240" w:lineRule="auto"/>
              <w:ind w:firstLineChars="100" w:firstLine="160"/>
              <w:jc w:val="center"/>
              <w:rPr>
                <w:rFonts w:ascii="Times New Roman" w:eastAsia="Times New Roman" w:hAnsi="Times New Roman"/>
                <w:sz w:val="16"/>
                <w:szCs w:val="16"/>
                <w:lang w:eastAsia="lv-LV"/>
              </w:rPr>
            </w:pPr>
            <w:r w:rsidRPr="00DB56C6">
              <w:rPr>
                <w:rFonts w:ascii="Times New Roman" w:eastAsia="Times New Roman" w:hAnsi="Times New Roman"/>
                <w:sz w:val="16"/>
                <w:szCs w:val="16"/>
                <w:lang w:eastAsia="lv-LV"/>
              </w:rPr>
              <w:t>0</w:t>
            </w:r>
          </w:p>
        </w:tc>
        <w:tc>
          <w:tcPr>
            <w:tcW w:w="1134" w:type="dxa"/>
            <w:shd w:val="clear" w:color="auto" w:fill="auto"/>
            <w:vAlign w:val="center"/>
          </w:tcPr>
          <w:p w14:paraId="4C13B6C1" w14:textId="3571CD96" w:rsidR="00DB56C6" w:rsidRPr="00DB56C6" w:rsidRDefault="00DB56C6" w:rsidP="00DB56C6">
            <w:pPr>
              <w:spacing w:after="0" w:line="240" w:lineRule="auto"/>
              <w:ind w:firstLineChars="100" w:firstLine="160"/>
              <w:jc w:val="center"/>
              <w:rPr>
                <w:rFonts w:ascii="Times New Roman" w:eastAsia="Times New Roman" w:hAnsi="Times New Roman"/>
                <w:sz w:val="16"/>
                <w:szCs w:val="16"/>
                <w:lang w:eastAsia="lv-LV"/>
              </w:rPr>
            </w:pPr>
            <w:r w:rsidRPr="00DB56C6">
              <w:rPr>
                <w:rFonts w:ascii="Times New Roman" w:eastAsia="Times New Roman" w:hAnsi="Times New Roman"/>
                <w:sz w:val="16"/>
                <w:szCs w:val="16"/>
                <w:lang w:eastAsia="lv-LV"/>
              </w:rPr>
              <w:t>-11 797 500</w:t>
            </w:r>
          </w:p>
        </w:tc>
        <w:tc>
          <w:tcPr>
            <w:tcW w:w="1276" w:type="dxa"/>
            <w:shd w:val="clear" w:color="auto" w:fill="auto"/>
            <w:vAlign w:val="center"/>
          </w:tcPr>
          <w:p w14:paraId="2B56E647" w14:textId="208AA50A" w:rsidR="00DB56C6" w:rsidRPr="00DB56C6" w:rsidRDefault="00DB56C6" w:rsidP="00DB56C6">
            <w:pPr>
              <w:spacing w:after="0" w:line="240" w:lineRule="auto"/>
              <w:ind w:firstLineChars="100" w:firstLine="160"/>
              <w:jc w:val="center"/>
              <w:rPr>
                <w:rFonts w:ascii="Times New Roman" w:eastAsia="Times New Roman" w:hAnsi="Times New Roman"/>
                <w:sz w:val="16"/>
                <w:szCs w:val="16"/>
                <w:lang w:eastAsia="lv-LV"/>
              </w:rPr>
            </w:pPr>
            <w:r w:rsidRPr="00DB56C6">
              <w:rPr>
                <w:rFonts w:ascii="Times New Roman" w:eastAsia="Times New Roman" w:hAnsi="Times New Roman"/>
                <w:sz w:val="16"/>
                <w:szCs w:val="16"/>
                <w:lang w:eastAsia="lv-LV"/>
              </w:rPr>
              <w:t>- 1 000 000</w:t>
            </w:r>
          </w:p>
        </w:tc>
        <w:tc>
          <w:tcPr>
            <w:tcW w:w="992" w:type="dxa"/>
            <w:shd w:val="clear" w:color="auto" w:fill="auto"/>
            <w:vAlign w:val="center"/>
          </w:tcPr>
          <w:p w14:paraId="3FCCF54E" w14:textId="113B3808" w:rsidR="00DB56C6" w:rsidRPr="00DB56C6" w:rsidRDefault="00DB56C6" w:rsidP="00DB56C6">
            <w:pPr>
              <w:spacing w:after="0" w:line="240" w:lineRule="auto"/>
              <w:ind w:firstLineChars="100" w:firstLine="160"/>
              <w:jc w:val="center"/>
              <w:rPr>
                <w:rFonts w:ascii="Times New Roman" w:eastAsia="Times New Roman" w:hAnsi="Times New Roman"/>
                <w:sz w:val="16"/>
                <w:szCs w:val="16"/>
                <w:lang w:eastAsia="lv-LV"/>
              </w:rPr>
            </w:pPr>
            <w:r w:rsidRPr="00DB56C6">
              <w:rPr>
                <w:rFonts w:ascii="Times New Roman" w:eastAsia="Times New Roman" w:hAnsi="Times New Roman"/>
                <w:sz w:val="16"/>
                <w:szCs w:val="16"/>
                <w:lang w:eastAsia="lv-LV"/>
              </w:rPr>
              <w:t>-12 977 250</w:t>
            </w:r>
          </w:p>
        </w:tc>
        <w:tc>
          <w:tcPr>
            <w:tcW w:w="1134" w:type="dxa"/>
            <w:shd w:val="clear" w:color="auto" w:fill="auto"/>
            <w:vAlign w:val="center"/>
          </w:tcPr>
          <w:p w14:paraId="34EB7E10" w14:textId="0A5EF909" w:rsidR="00DB56C6" w:rsidRPr="00DB56C6" w:rsidRDefault="00DB56C6" w:rsidP="00DB56C6">
            <w:pPr>
              <w:spacing w:after="0" w:line="240" w:lineRule="auto"/>
              <w:ind w:firstLineChars="100" w:firstLine="160"/>
              <w:jc w:val="center"/>
              <w:rPr>
                <w:rFonts w:ascii="Times New Roman" w:eastAsia="Times New Roman" w:hAnsi="Times New Roman"/>
                <w:sz w:val="16"/>
                <w:szCs w:val="16"/>
                <w:lang w:eastAsia="lv-LV"/>
              </w:rPr>
            </w:pPr>
            <w:r w:rsidRPr="00DB56C6">
              <w:rPr>
                <w:rFonts w:ascii="Times New Roman" w:eastAsia="Times New Roman" w:hAnsi="Times New Roman"/>
                <w:sz w:val="16"/>
                <w:szCs w:val="16"/>
                <w:lang w:eastAsia="lv-LV"/>
              </w:rPr>
              <w:t>- 1 000 000</w:t>
            </w:r>
          </w:p>
        </w:tc>
        <w:tc>
          <w:tcPr>
            <w:tcW w:w="1276" w:type="dxa"/>
            <w:shd w:val="clear" w:color="auto" w:fill="auto"/>
            <w:vAlign w:val="center"/>
          </w:tcPr>
          <w:p w14:paraId="495005A7" w14:textId="0D613A59" w:rsidR="00DB56C6" w:rsidRPr="00DB56C6" w:rsidRDefault="00DB56C6" w:rsidP="00DB56C6">
            <w:pPr>
              <w:spacing w:after="0" w:line="240" w:lineRule="auto"/>
              <w:ind w:firstLineChars="100" w:firstLine="160"/>
              <w:jc w:val="center"/>
              <w:rPr>
                <w:rFonts w:ascii="Times New Roman" w:eastAsia="Times New Roman" w:hAnsi="Times New Roman"/>
                <w:sz w:val="16"/>
                <w:szCs w:val="16"/>
                <w:lang w:eastAsia="lv-LV"/>
              </w:rPr>
            </w:pPr>
            <w:r w:rsidRPr="00DB56C6">
              <w:rPr>
                <w:rFonts w:ascii="Times New Roman" w:eastAsia="Times New Roman" w:hAnsi="Times New Roman"/>
                <w:sz w:val="16"/>
                <w:szCs w:val="16"/>
                <w:lang w:eastAsia="lv-LV"/>
              </w:rPr>
              <w:t>- 14 274 975</w:t>
            </w:r>
          </w:p>
        </w:tc>
      </w:tr>
      <w:tr w:rsidR="00622FC3" w:rsidRPr="00D31AA2" w14:paraId="1FFB2156" w14:textId="77777777" w:rsidTr="0056442B">
        <w:trPr>
          <w:trHeight w:val="1275"/>
        </w:trPr>
        <w:tc>
          <w:tcPr>
            <w:tcW w:w="1418" w:type="dxa"/>
            <w:shd w:val="clear" w:color="auto" w:fill="auto"/>
            <w:hideMark/>
          </w:tcPr>
          <w:p w14:paraId="746E47FE" w14:textId="451EFD34" w:rsidR="00622FC3" w:rsidRPr="00D31AA2" w:rsidRDefault="00622FC3"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1.2.</w:t>
            </w:r>
            <w:r w:rsidR="00356FCA">
              <w:rPr>
                <w:rFonts w:ascii="Times New Roman" w:eastAsia="Times New Roman" w:hAnsi="Times New Roman"/>
                <w:sz w:val="28"/>
                <w:szCs w:val="28"/>
                <w:lang w:eastAsia="lv-LV"/>
              </w:rPr>
              <w:t> </w:t>
            </w:r>
            <w:r w:rsidRPr="00D31AA2">
              <w:rPr>
                <w:rFonts w:ascii="Times New Roman" w:eastAsia="Times New Roman" w:hAnsi="Times New Roman"/>
                <w:sz w:val="28"/>
                <w:szCs w:val="28"/>
                <w:lang w:eastAsia="lv-LV"/>
              </w:rPr>
              <w:t>valsts speciālais budžets</w:t>
            </w:r>
          </w:p>
        </w:tc>
        <w:tc>
          <w:tcPr>
            <w:tcW w:w="1276" w:type="dxa"/>
            <w:shd w:val="clear" w:color="auto" w:fill="auto"/>
            <w:vAlign w:val="center"/>
          </w:tcPr>
          <w:p w14:paraId="45CCCFDD" w14:textId="7F8C2612"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5D4F1D09" w14:textId="3E9D82D7"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3F19D49C" w14:textId="3BB14726" w:rsidR="00622FC3" w:rsidRPr="00D31AA2" w:rsidRDefault="00622FC3" w:rsidP="00622FC3">
            <w:pPr>
              <w:spacing w:after="0" w:line="240" w:lineRule="auto"/>
              <w:ind w:firstLineChars="100" w:firstLine="200"/>
              <w:jc w:val="center"/>
              <w:rPr>
                <w:rFonts w:ascii="Arial" w:eastAsia="Times New Roman" w:hAnsi="Arial" w:cs="Arial"/>
                <w:color w:val="414142"/>
                <w:sz w:val="20"/>
                <w:szCs w:val="20"/>
                <w:lang w:eastAsia="lv-LV"/>
              </w:rPr>
            </w:pPr>
            <w:r w:rsidRPr="00622FC3">
              <w:rPr>
                <w:rFonts w:ascii="Times New Roman" w:eastAsia="Times New Roman" w:hAnsi="Times New Roman"/>
                <w:sz w:val="20"/>
                <w:szCs w:val="20"/>
                <w:lang w:eastAsia="lv-LV"/>
              </w:rPr>
              <w:t>0</w:t>
            </w:r>
          </w:p>
        </w:tc>
        <w:tc>
          <w:tcPr>
            <w:tcW w:w="1276" w:type="dxa"/>
            <w:shd w:val="clear" w:color="auto" w:fill="auto"/>
            <w:vAlign w:val="center"/>
          </w:tcPr>
          <w:p w14:paraId="5CFE458D" w14:textId="1B035CDE" w:rsidR="00622FC3" w:rsidRPr="00D31AA2" w:rsidRDefault="00622FC3" w:rsidP="00622FC3">
            <w:pPr>
              <w:spacing w:after="0" w:line="240" w:lineRule="auto"/>
              <w:ind w:firstLineChars="100" w:firstLine="200"/>
              <w:jc w:val="center"/>
              <w:rPr>
                <w:rFonts w:ascii="Arial" w:eastAsia="Times New Roman" w:hAnsi="Arial" w:cs="Arial"/>
                <w:color w:val="414142"/>
                <w:sz w:val="20"/>
                <w:szCs w:val="20"/>
                <w:lang w:eastAsia="lv-LV"/>
              </w:rPr>
            </w:pPr>
            <w:r w:rsidRPr="00622FC3">
              <w:rPr>
                <w:rFonts w:ascii="Times New Roman" w:eastAsia="Times New Roman" w:hAnsi="Times New Roman"/>
                <w:sz w:val="20"/>
                <w:szCs w:val="20"/>
                <w:lang w:eastAsia="lv-LV"/>
              </w:rPr>
              <w:t>0</w:t>
            </w:r>
          </w:p>
        </w:tc>
        <w:tc>
          <w:tcPr>
            <w:tcW w:w="992" w:type="dxa"/>
            <w:shd w:val="clear" w:color="auto" w:fill="auto"/>
            <w:vAlign w:val="center"/>
          </w:tcPr>
          <w:p w14:paraId="21BF2D1B" w14:textId="6B0E5EE0" w:rsidR="00622FC3" w:rsidRPr="00D31AA2" w:rsidRDefault="00622FC3" w:rsidP="00622FC3">
            <w:pPr>
              <w:spacing w:after="0" w:line="240" w:lineRule="auto"/>
              <w:ind w:firstLineChars="100" w:firstLine="200"/>
              <w:jc w:val="center"/>
              <w:rPr>
                <w:rFonts w:ascii="Arial" w:eastAsia="Times New Roman" w:hAnsi="Arial" w:cs="Arial"/>
                <w:color w:val="414142"/>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3E323A74" w14:textId="215ABA5A" w:rsidR="00622FC3" w:rsidRPr="00D31AA2" w:rsidRDefault="00622FC3" w:rsidP="00622FC3">
            <w:pPr>
              <w:spacing w:after="0" w:line="240" w:lineRule="auto"/>
              <w:ind w:firstLineChars="100" w:firstLine="200"/>
              <w:jc w:val="center"/>
              <w:rPr>
                <w:rFonts w:ascii="Arial" w:eastAsia="Times New Roman" w:hAnsi="Arial" w:cs="Arial"/>
                <w:color w:val="414142"/>
                <w:sz w:val="20"/>
                <w:szCs w:val="20"/>
                <w:lang w:eastAsia="lv-LV"/>
              </w:rPr>
            </w:pPr>
            <w:r w:rsidRPr="00622FC3">
              <w:rPr>
                <w:rFonts w:ascii="Times New Roman" w:eastAsia="Times New Roman" w:hAnsi="Times New Roman"/>
                <w:sz w:val="20"/>
                <w:szCs w:val="20"/>
                <w:lang w:eastAsia="lv-LV"/>
              </w:rPr>
              <w:t>0</w:t>
            </w:r>
          </w:p>
        </w:tc>
        <w:tc>
          <w:tcPr>
            <w:tcW w:w="1276" w:type="dxa"/>
            <w:shd w:val="clear" w:color="auto" w:fill="auto"/>
            <w:vAlign w:val="center"/>
          </w:tcPr>
          <w:p w14:paraId="27F93F38" w14:textId="30ABD5A7" w:rsidR="00622FC3" w:rsidRPr="00D31AA2" w:rsidRDefault="00622FC3" w:rsidP="00622FC3">
            <w:pPr>
              <w:spacing w:after="0" w:line="240" w:lineRule="auto"/>
              <w:ind w:firstLineChars="100" w:firstLine="200"/>
              <w:jc w:val="center"/>
              <w:rPr>
                <w:rFonts w:ascii="Arial" w:eastAsia="Times New Roman" w:hAnsi="Arial" w:cs="Arial"/>
                <w:color w:val="414142"/>
                <w:sz w:val="20"/>
                <w:szCs w:val="20"/>
                <w:lang w:eastAsia="lv-LV"/>
              </w:rPr>
            </w:pPr>
            <w:r w:rsidRPr="00622FC3">
              <w:rPr>
                <w:rFonts w:ascii="Times New Roman" w:eastAsia="Times New Roman" w:hAnsi="Times New Roman"/>
                <w:sz w:val="20"/>
                <w:szCs w:val="20"/>
                <w:lang w:eastAsia="lv-LV"/>
              </w:rPr>
              <w:t>0</w:t>
            </w:r>
          </w:p>
        </w:tc>
      </w:tr>
      <w:tr w:rsidR="00292C29" w:rsidRPr="00D31AA2" w14:paraId="3166A181" w14:textId="77777777" w:rsidTr="00AF5E2E">
        <w:trPr>
          <w:trHeight w:val="1020"/>
        </w:trPr>
        <w:tc>
          <w:tcPr>
            <w:tcW w:w="1418" w:type="dxa"/>
            <w:shd w:val="clear" w:color="auto" w:fill="auto"/>
            <w:hideMark/>
          </w:tcPr>
          <w:p w14:paraId="003A997E" w14:textId="50E49153" w:rsidR="00292C29" w:rsidRPr="00D31AA2" w:rsidRDefault="00292C29" w:rsidP="00292C29">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1.3.</w:t>
            </w:r>
            <w:r w:rsidR="001911BD">
              <w:rPr>
                <w:rFonts w:ascii="Times New Roman" w:eastAsia="Times New Roman" w:hAnsi="Times New Roman"/>
                <w:sz w:val="28"/>
                <w:szCs w:val="28"/>
                <w:lang w:eastAsia="lv-LV"/>
              </w:rPr>
              <w:t> </w:t>
            </w:r>
            <w:r w:rsidRPr="00D31AA2">
              <w:rPr>
                <w:rFonts w:ascii="Times New Roman" w:eastAsia="Times New Roman" w:hAnsi="Times New Roman"/>
                <w:sz w:val="28"/>
                <w:szCs w:val="28"/>
                <w:lang w:eastAsia="lv-LV"/>
              </w:rPr>
              <w:t>paš</w:t>
            </w:r>
            <w:r w:rsidR="001911BD">
              <w:rPr>
                <w:rFonts w:ascii="Times New Roman" w:eastAsia="Times New Roman" w:hAnsi="Times New Roman"/>
                <w:sz w:val="28"/>
                <w:szCs w:val="28"/>
                <w:lang w:eastAsia="lv-LV"/>
              </w:rPr>
              <w:t>-</w:t>
            </w:r>
            <w:r w:rsidRPr="00D31AA2">
              <w:rPr>
                <w:rFonts w:ascii="Times New Roman" w:eastAsia="Times New Roman" w:hAnsi="Times New Roman"/>
                <w:sz w:val="28"/>
                <w:szCs w:val="28"/>
                <w:lang w:eastAsia="lv-LV"/>
              </w:rPr>
              <w:t>valdību budžets</w:t>
            </w:r>
          </w:p>
        </w:tc>
        <w:tc>
          <w:tcPr>
            <w:tcW w:w="1276" w:type="dxa"/>
            <w:shd w:val="clear" w:color="auto" w:fill="auto"/>
            <w:vAlign w:val="center"/>
          </w:tcPr>
          <w:p w14:paraId="631F218E" w14:textId="04FB99D0" w:rsidR="00292C29" w:rsidRPr="00D31AA2" w:rsidRDefault="00292C29" w:rsidP="00292C29">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3C5739ED" w14:textId="4D4AD8CC" w:rsidR="00292C29" w:rsidRPr="00D31AA2" w:rsidRDefault="00292C29" w:rsidP="00292C29">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79560C31" w14:textId="0470DA53" w:rsidR="00292C29" w:rsidRPr="00D31AA2" w:rsidRDefault="00292C29" w:rsidP="00292C29">
            <w:pPr>
              <w:spacing w:after="0" w:line="240" w:lineRule="auto"/>
              <w:ind w:firstLineChars="100" w:firstLine="200"/>
              <w:jc w:val="center"/>
              <w:rPr>
                <w:rFonts w:ascii="Arial" w:eastAsia="Times New Roman" w:hAnsi="Arial" w:cs="Arial"/>
                <w:color w:val="414142"/>
                <w:sz w:val="20"/>
                <w:szCs w:val="20"/>
                <w:lang w:eastAsia="lv-LV"/>
              </w:rPr>
            </w:pPr>
            <w:r w:rsidRPr="00622FC3">
              <w:rPr>
                <w:rFonts w:ascii="Times New Roman" w:eastAsia="Times New Roman" w:hAnsi="Times New Roman"/>
                <w:sz w:val="20"/>
                <w:szCs w:val="20"/>
                <w:lang w:eastAsia="lv-LV"/>
              </w:rPr>
              <w:t>0</w:t>
            </w:r>
          </w:p>
        </w:tc>
        <w:tc>
          <w:tcPr>
            <w:tcW w:w="1276" w:type="dxa"/>
            <w:shd w:val="clear" w:color="auto" w:fill="auto"/>
            <w:vAlign w:val="center"/>
          </w:tcPr>
          <w:p w14:paraId="751E9E7F" w14:textId="22A9ABCA" w:rsidR="00292C29" w:rsidRPr="00D31AA2" w:rsidRDefault="00292C29" w:rsidP="00292C29">
            <w:pPr>
              <w:spacing w:after="0" w:line="240" w:lineRule="auto"/>
              <w:ind w:firstLineChars="100" w:firstLine="200"/>
              <w:jc w:val="center"/>
              <w:rPr>
                <w:rFonts w:ascii="Arial" w:eastAsia="Times New Roman" w:hAnsi="Arial" w:cs="Arial"/>
                <w:color w:val="414142"/>
                <w:sz w:val="20"/>
                <w:szCs w:val="20"/>
                <w:lang w:eastAsia="lv-LV"/>
              </w:rPr>
            </w:pPr>
            <w:r w:rsidRPr="00622FC3">
              <w:rPr>
                <w:rFonts w:ascii="Times New Roman" w:eastAsia="Times New Roman" w:hAnsi="Times New Roman"/>
                <w:sz w:val="20"/>
                <w:szCs w:val="20"/>
                <w:lang w:eastAsia="lv-LV"/>
              </w:rPr>
              <w:t>0</w:t>
            </w:r>
          </w:p>
        </w:tc>
        <w:tc>
          <w:tcPr>
            <w:tcW w:w="992" w:type="dxa"/>
            <w:shd w:val="clear" w:color="auto" w:fill="auto"/>
            <w:vAlign w:val="center"/>
          </w:tcPr>
          <w:p w14:paraId="32B36127" w14:textId="6F0C6B2C" w:rsidR="00292C29" w:rsidRPr="00D31AA2" w:rsidRDefault="00292C29" w:rsidP="00292C29">
            <w:pPr>
              <w:spacing w:after="0" w:line="240" w:lineRule="auto"/>
              <w:ind w:firstLineChars="100" w:firstLine="200"/>
              <w:jc w:val="center"/>
              <w:rPr>
                <w:rFonts w:ascii="Arial" w:eastAsia="Times New Roman" w:hAnsi="Arial" w:cs="Arial"/>
                <w:color w:val="414142"/>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26A2E81E" w14:textId="0670AD01" w:rsidR="00292C29" w:rsidRPr="00D31AA2" w:rsidRDefault="00292C29" w:rsidP="00292C29">
            <w:pPr>
              <w:spacing w:after="0" w:line="240" w:lineRule="auto"/>
              <w:ind w:firstLineChars="100" w:firstLine="200"/>
              <w:jc w:val="center"/>
              <w:rPr>
                <w:rFonts w:ascii="Arial" w:eastAsia="Times New Roman" w:hAnsi="Arial" w:cs="Arial"/>
                <w:color w:val="414142"/>
                <w:sz w:val="20"/>
                <w:szCs w:val="20"/>
                <w:lang w:eastAsia="lv-LV"/>
              </w:rPr>
            </w:pPr>
            <w:r w:rsidRPr="00622FC3">
              <w:rPr>
                <w:rFonts w:ascii="Times New Roman" w:eastAsia="Times New Roman" w:hAnsi="Times New Roman"/>
                <w:sz w:val="20"/>
                <w:szCs w:val="20"/>
                <w:lang w:eastAsia="lv-LV"/>
              </w:rPr>
              <w:t>0</w:t>
            </w:r>
          </w:p>
        </w:tc>
        <w:tc>
          <w:tcPr>
            <w:tcW w:w="1276" w:type="dxa"/>
            <w:shd w:val="clear" w:color="auto" w:fill="auto"/>
            <w:vAlign w:val="center"/>
          </w:tcPr>
          <w:p w14:paraId="52AF7D4C" w14:textId="28921007" w:rsidR="00292C29" w:rsidRPr="00D31AA2" w:rsidRDefault="00292C29" w:rsidP="00292C29">
            <w:pPr>
              <w:spacing w:after="0" w:line="240" w:lineRule="auto"/>
              <w:ind w:firstLineChars="100" w:firstLine="200"/>
              <w:jc w:val="center"/>
              <w:rPr>
                <w:rFonts w:ascii="Arial" w:eastAsia="Times New Roman" w:hAnsi="Arial" w:cs="Arial"/>
                <w:color w:val="414142"/>
                <w:sz w:val="20"/>
                <w:szCs w:val="20"/>
                <w:lang w:eastAsia="lv-LV"/>
              </w:rPr>
            </w:pPr>
            <w:r w:rsidRPr="00622FC3">
              <w:rPr>
                <w:rFonts w:ascii="Times New Roman" w:eastAsia="Times New Roman" w:hAnsi="Times New Roman"/>
                <w:sz w:val="20"/>
                <w:szCs w:val="20"/>
                <w:lang w:eastAsia="lv-LV"/>
              </w:rPr>
              <w:t>0</w:t>
            </w:r>
          </w:p>
        </w:tc>
      </w:tr>
      <w:tr w:rsidR="00622FC3" w:rsidRPr="00D31AA2" w14:paraId="19982B74" w14:textId="77777777" w:rsidTr="0056442B">
        <w:trPr>
          <w:trHeight w:val="1020"/>
        </w:trPr>
        <w:tc>
          <w:tcPr>
            <w:tcW w:w="1418" w:type="dxa"/>
            <w:shd w:val="clear" w:color="auto" w:fill="auto"/>
            <w:hideMark/>
          </w:tcPr>
          <w:p w14:paraId="494EA3FC" w14:textId="6BA80A65" w:rsidR="00622FC3" w:rsidRPr="00D31AA2" w:rsidRDefault="00622FC3"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2.</w:t>
            </w:r>
            <w:r w:rsidR="001911BD">
              <w:rPr>
                <w:rFonts w:ascii="Times New Roman" w:eastAsia="Times New Roman" w:hAnsi="Times New Roman"/>
                <w:sz w:val="28"/>
                <w:szCs w:val="28"/>
                <w:lang w:eastAsia="lv-LV"/>
              </w:rPr>
              <w:t> </w:t>
            </w:r>
            <w:r w:rsidRPr="00D31AA2">
              <w:rPr>
                <w:rFonts w:ascii="Times New Roman" w:eastAsia="Times New Roman" w:hAnsi="Times New Roman"/>
                <w:sz w:val="28"/>
                <w:szCs w:val="28"/>
                <w:lang w:eastAsia="lv-LV"/>
              </w:rPr>
              <w:t>Budžeta izdevumi</w:t>
            </w:r>
          </w:p>
        </w:tc>
        <w:tc>
          <w:tcPr>
            <w:tcW w:w="1276" w:type="dxa"/>
            <w:shd w:val="clear" w:color="auto" w:fill="auto"/>
            <w:vAlign w:val="center"/>
          </w:tcPr>
          <w:p w14:paraId="68F5D761" w14:textId="2ACF3614"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3A54A677" w14:textId="6A5A55E9"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5C82F13B" w14:textId="269EB1C6" w:rsidR="00622FC3" w:rsidRPr="00D31AA2" w:rsidRDefault="00622FC3" w:rsidP="00622FC3">
            <w:pPr>
              <w:spacing w:after="0" w:line="240" w:lineRule="auto"/>
              <w:ind w:firstLineChars="100" w:firstLine="200"/>
              <w:jc w:val="center"/>
              <w:rPr>
                <w:rFonts w:ascii="Arial" w:eastAsia="Times New Roman" w:hAnsi="Arial" w:cs="Arial"/>
                <w:color w:val="414142"/>
                <w:sz w:val="20"/>
                <w:szCs w:val="20"/>
                <w:lang w:eastAsia="lv-LV"/>
              </w:rPr>
            </w:pPr>
            <w:r w:rsidRPr="00622FC3">
              <w:rPr>
                <w:rFonts w:ascii="Times New Roman" w:eastAsia="Times New Roman" w:hAnsi="Times New Roman"/>
                <w:sz w:val="20"/>
                <w:szCs w:val="20"/>
                <w:lang w:eastAsia="lv-LV"/>
              </w:rPr>
              <w:t>0</w:t>
            </w:r>
          </w:p>
        </w:tc>
        <w:tc>
          <w:tcPr>
            <w:tcW w:w="1276" w:type="dxa"/>
            <w:shd w:val="clear" w:color="auto" w:fill="auto"/>
            <w:vAlign w:val="center"/>
          </w:tcPr>
          <w:p w14:paraId="266D41A5" w14:textId="3116C283" w:rsidR="00622FC3" w:rsidRPr="00D31AA2" w:rsidRDefault="00622FC3" w:rsidP="00622FC3">
            <w:pPr>
              <w:spacing w:after="0" w:line="240" w:lineRule="auto"/>
              <w:ind w:firstLineChars="100" w:firstLine="200"/>
              <w:jc w:val="center"/>
              <w:rPr>
                <w:rFonts w:ascii="Arial" w:eastAsia="Times New Roman" w:hAnsi="Arial" w:cs="Arial"/>
                <w:color w:val="414142"/>
                <w:sz w:val="20"/>
                <w:szCs w:val="20"/>
                <w:lang w:eastAsia="lv-LV"/>
              </w:rPr>
            </w:pPr>
            <w:r w:rsidRPr="00622FC3">
              <w:rPr>
                <w:rFonts w:ascii="Times New Roman" w:eastAsia="Times New Roman" w:hAnsi="Times New Roman"/>
                <w:sz w:val="20"/>
                <w:szCs w:val="20"/>
                <w:lang w:eastAsia="lv-LV"/>
              </w:rPr>
              <w:t>0</w:t>
            </w:r>
          </w:p>
        </w:tc>
        <w:tc>
          <w:tcPr>
            <w:tcW w:w="992" w:type="dxa"/>
            <w:shd w:val="clear" w:color="auto" w:fill="auto"/>
            <w:vAlign w:val="center"/>
          </w:tcPr>
          <w:p w14:paraId="487C2F48" w14:textId="5130DD4D" w:rsidR="00622FC3" w:rsidRPr="00D31AA2" w:rsidRDefault="00622FC3" w:rsidP="00622FC3">
            <w:pPr>
              <w:spacing w:after="0" w:line="240" w:lineRule="auto"/>
              <w:ind w:firstLineChars="100" w:firstLine="200"/>
              <w:jc w:val="center"/>
              <w:rPr>
                <w:rFonts w:ascii="Arial" w:eastAsia="Times New Roman" w:hAnsi="Arial" w:cs="Arial"/>
                <w:color w:val="414142"/>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5F2EBCEA" w14:textId="5AA6B846" w:rsidR="00622FC3" w:rsidRPr="00D31AA2" w:rsidRDefault="00622FC3" w:rsidP="00622FC3">
            <w:pPr>
              <w:spacing w:after="0" w:line="240" w:lineRule="auto"/>
              <w:jc w:val="center"/>
              <w:rPr>
                <w:rFonts w:ascii="Arial" w:eastAsia="Times New Roman" w:hAnsi="Arial" w:cs="Arial"/>
                <w:color w:val="414142"/>
                <w:sz w:val="20"/>
                <w:szCs w:val="20"/>
                <w:lang w:eastAsia="lv-LV"/>
              </w:rPr>
            </w:pPr>
            <w:r w:rsidRPr="00622FC3">
              <w:rPr>
                <w:rFonts w:ascii="Times New Roman" w:eastAsia="Times New Roman" w:hAnsi="Times New Roman"/>
                <w:sz w:val="20"/>
                <w:szCs w:val="20"/>
                <w:lang w:eastAsia="lv-LV"/>
              </w:rPr>
              <w:t>0</w:t>
            </w:r>
          </w:p>
        </w:tc>
        <w:tc>
          <w:tcPr>
            <w:tcW w:w="1276" w:type="dxa"/>
            <w:shd w:val="clear" w:color="auto" w:fill="auto"/>
            <w:vAlign w:val="center"/>
          </w:tcPr>
          <w:p w14:paraId="1F123C18" w14:textId="48F84572" w:rsidR="00622FC3" w:rsidRPr="00D31AA2" w:rsidRDefault="00622FC3" w:rsidP="00622FC3">
            <w:pPr>
              <w:spacing w:after="0" w:line="240" w:lineRule="auto"/>
              <w:jc w:val="center"/>
              <w:rPr>
                <w:rFonts w:ascii="Arial" w:eastAsia="Times New Roman" w:hAnsi="Arial" w:cs="Arial"/>
                <w:color w:val="414142"/>
                <w:sz w:val="20"/>
                <w:szCs w:val="20"/>
                <w:lang w:eastAsia="lv-LV"/>
              </w:rPr>
            </w:pPr>
            <w:r w:rsidRPr="00622FC3">
              <w:rPr>
                <w:rFonts w:ascii="Times New Roman" w:eastAsia="Times New Roman" w:hAnsi="Times New Roman"/>
                <w:sz w:val="20"/>
                <w:szCs w:val="20"/>
                <w:lang w:eastAsia="lv-LV"/>
              </w:rPr>
              <w:t>0</w:t>
            </w:r>
          </w:p>
        </w:tc>
      </w:tr>
      <w:tr w:rsidR="00622FC3" w:rsidRPr="00DE1B40" w14:paraId="79E44860" w14:textId="77777777" w:rsidTr="0056442B">
        <w:trPr>
          <w:trHeight w:val="1020"/>
        </w:trPr>
        <w:tc>
          <w:tcPr>
            <w:tcW w:w="1418" w:type="dxa"/>
            <w:shd w:val="clear" w:color="auto" w:fill="auto"/>
            <w:hideMark/>
          </w:tcPr>
          <w:p w14:paraId="7DC7C699" w14:textId="28A3BE74" w:rsidR="00622FC3" w:rsidRPr="00D31AA2" w:rsidRDefault="00622FC3"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2.1.</w:t>
            </w:r>
            <w:r w:rsidR="001911BD">
              <w:rPr>
                <w:rFonts w:ascii="Times New Roman" w:eastAsia="Times New Roman" w:hAnsi="Times New Roman"/>
                <w:sz w:val="28"/>
                <w:szCs w:val="28"/>
                <w:lang w:eastAsia="lv-LV"/>
              </w:rPr>
              <w:t> </w:t>
            </w:r>
            <w:r w:rsidRPr="00D31AA2">
              <w:rPr>
                <w:rFonts w:ascii="Times New Roman" w:eastAsia="Times New Roman" w:hAnsi="Times New Roman"/>
                <w:sz w:val="28"/>
                <w:szCs w:val="28"/>
                <w:lang w:eastAsia="lv-LV"/>
              </w:rPr>
              <w:t>valsts pamat</w:t>
            </w:r>
            <w:r w:rsidR="001911BD">
              <w:rPr>
                <w:rFonts w:ascii="Times New Roman" w:eastAsia="Times New Roman" w:hAnsi="Times New Roman"/>
                <w:sz w:val="28"/>
                <w:szCs w:val="28"/>
                <w:lang w:eastAsia="lv-LV"/>
              </w:rPr>
              <w:t>-</w:t>
            </w:r>
            <w:r w:rsidRPr="00D31AA2">
              <w:rPr>
                <w:rFonts w:ascii="Times New Roman" w:eastAsia="Times New Roman" w:hAnsi="Times New Roman"/>
                <w:sz w:val="28"/>
                <w:szCs w:val="28"/>
                <w:lang w:eastAsia="lv-LV"/>
              </w:rPr>
              <w:t>budžets</w:t>
            </w:r>
          </w:p>
        </w:tc>
        <w:tc>
          <w:tcPr>
            <w:tcW w:w="1276" w:type="dxa"/>
            <w:shd w:val="clear" w:color="auto" w:fill="auto"/>
            <w:vAlign w:val="center"/>
          </w:tcPr>
          <w:p w14:paraId="741AC407" w14:textId="784309F3"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41DF48D6" w14:textId="3EE19DCC"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2DFA232B" w14:textId="706F71F3"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276" w:type="dxa"/>
            <w:shd w:val="clear" w:color="auto" w:fill="auto"/>
            <w:vAlign w:val="center"/>
          </w:tcPr>
          <w:p w14:paraId="7023F1E6" w14:textId="7E73651E"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992" w:type="dxa"/>
            <w:shd w:val="clear" w:color="auto" w:fill="auto"/>
            <w:vAlign w:val="center"/>
          </w:tcPr>
          <w:p w14:paraId="2E03F71F" w14:textId="2BFB3B31"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692C2FC2" w14:textId="601A940D" w:rsidR="00622FC3" w:rsidRPr="00D31AA2" w:rsidRDefault="00622FC3" w:rsidP="00622FC3">
            <w:pPr>
              <w:spacing w:after="0" w:line="240" w:lineRule="auto"/>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276" w:type="dxa"/>
            <w:shd w:val="clear" w:color="auto" w:fill="auto"/>
            <w:vAlign w:val="center"/>
          </w:tcPr>
          <w:p w14:paraId="5F311AF6" w14:textId="76AE9AF9" w:rsidR="00622FC3" w:rsidRPr="00D31AA2" w:rsidRDefault="00622FC3" w:rsidP="00622FC3">
            <w:pPr>
              <w:spacing w:after="0" w:line="240" w:lineRule="auto"/>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r>
      <w:tr w:rsidR="00622FC3" w:rsidRPr="00DE1B40" w14:paraId="111D10FD" w14:textId="77777777" w:rsidTr="0056442B">
        <w:trPr>
          <w:trHeight w:val="1275"/>
        </w:trPr>
        <w:tc>
          <w:tcPr>
            <w:tcW w:w="1418" w:type="dxa"/>
            <w:shd w:val="clear" w:color="auto" w:fill="auto"/>
            <w:hideMark/>
          </w:tcPr>
          <w:p w14:paraId="45B97220" w14:textId="2CCE2210" w:rsidR="00622FC3" w:rsidRPr="00D31AA2" w:rsidRDefault="00622FC3"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2.2.</w:t>
            </w:r>
            <w:r w:rsidR="001911BD">
              <w:rPr>
                <w:rFonts w:ascii="Times New Roman" w:eastAsia="Times New Roman" w:hAnsi="Times New Roman"/>
                <w:sz w:val="28"/>
                <w:szCs w:val="28"/>
                <w:lang w:eastAsia="lv-LV"/>
              </w:rPr>
              <w:t> </w:t>
            </w:r>
            <w:r w:rsidRPr="00D31AA2">
              <w:rPr>
                <w:rFonts w:ascii="Times New Roman" w:eastAsia="Times New Roman" w:hAnsi="Times New Roman"/>
                <w:sz w:val="28"/>
                <w:szCs w:val="28"/>
                <w:lang w:eastAsia="lv-LV"/>
              </w:rPr>
              <w:t>valsts speciālais budžets</w:t>
            </w:r>
          </w:p>
        </w:tc>
        <w:tc>
          <w:tcPr>
            <w:tcW w:w="1276" w:type="dxa"/>
            <w:shd w:val="clear" w:color="auto" w:fill="auto"/>
            <w:vAlign w:val="center"/>
          </w:tcPr>
          <w:p w14:paraId="765C1B26" w14:textId="13D42E85"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468A85BA" w14:textId="4E095325"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4B391366" w14:textId="56C7A06F"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276" w:type="dxa"/>
            <w:shd w:val="clear" w:color="auto" w:fill="auto"/>
            <w:vAlign w:val="center"/>
          </w:tcPr>
          <w:p w14:paraId="67AA204C" w14:textId="4362B50A"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992" w:type="dxa"/>
            <w:shd w:val="clear" w:color="auto" w:fill="auto"/>
            <w:vAlign w:val="center"/>
          </w:tcPr>
          <w:p w14:paraId="04A5E133" w14:textId="3CC81DFE"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6ABD0FFB" w14:textId="64337F8C"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276" w:type="dxa"/>
            <w:shd w:val="clear" w:color="auto" w:fill="auto"/>
            <w:vAlign w:val="center"/>
          </w:tcPr>
          <w:p w14:paraId="721B01B2" w14:textId="26B11BBE"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r>
      <w:tr w:rsidR="00622FC3" w:rsidRPr="00DE1B40" w14:paraId="077CA2D6" w14:textId="77777777" w:rsidTr="0056442B">
        <w:trPr>
          <w:trHeight w:val="1020"/>
        </w:trPr>
        <w:tc>
          <w:tcPr>
            <w:tcW w:w="1418" w:type="dxa"/>
            <w:shd w:val="clear" w:color="auto" w:fill="auto"/>
            <w:hideMark/>
          </w:tcPr>
          <w:p w14:paraId="23216F30" w14:textId="7AFD82F2" w:rsidR="00622FC3" w:rsidRPr="00D31AA2" w:rsidRDefault="00622FC3"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2.3.</w:t>
            </w:r>
            <w:r w:rsidR="001911BD">
              <w:rPr>
                <w:rFonts w:ascii="Times New Roman" w:eastAsia="Times New Roman" w:hAnsi="Times New Roman"/>
                <w:sz w:val="28"/>
                <w:szCs w:val="28"/>
                <w:lang w:eastAsia="lv-LV"/>
              </w:rPr>
              <w:t> </w:t>
            </w:r>
            <w:r w:rsidRPr="00D31AA2">
              <w:rPr>
                <w:rFonts w:ascii="Times New Roman" w:eastAsia="Times New Roman" w:hAnsi="Times New Roman"/>
                <w:sz w:val="28"/>
                <w:szCs w:val="28"/>
                <w:lang w:eastAsia="lv-LV"/>
              </w:rPr>
              <w:t>paš</w:t>
            </w:r>
            <w:r w:rsidR="001911BD">
              <w:rPr>
                <w:rFonts w:ascii="Times New Roman" w:eastAsia="Times New Roman" w:hAnsi="Times New Roman"/>
                <w:sz w:val="28"/>
                <w:szCs w:val="28"/>
                <w:lang w:eastAsia="lv-LV"/>
              </w:rPr>
              <w:t>-</w:t>
            </w:r>
            <w:r w:rsidRPr="00D31AA2">
              <w:rPr>
                <w:rFonts w:ascii="Times New Roman" w:eastAsia="Times New Roman" w:hAnsi="Times New Roman"/>
                <w:sz w:val="28"/>
                <w:szCs w:val="28"/>
                <w:lang w:eastAsia="lv-LV"/>
              </w:rPr>
              <w:t>valdību budžets</w:t>
            </w:r>
          </w:p>
        </w:tc>
        <w:tc>
          <w:tcPr>
            <w:tcW w:w="1276" w:type="dxa"/>
            <w:shd w:val="clear" w:color="auto" w:fill="auto"/>
            <w:vAlign w:val="center"/>
          </w:tcPr>
          <w:p w14:paraId="54B33D88" w14:textId="5873437F"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7B4C73FA" w14:textId="58F15380"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3F0A3B67" w14:textId="3D1D32B6"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276" w:type="dxa"/>
            <w:shd w:val="clear" w:color="auto" w:fill="auto"/>
            <w:vAlign w:val="center"/>
          </w:tcPr>
          <w:p w14:paraId="0695A262" w14:textId="242F4876"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992" w:type="dxa"/>
            <w:shd w:val="clear" w:color="auto" w:fill="auto"/>
            <w:vAlign w:val="center"/>
          </w:tcPr>
          <w:p w14:paraId="3583336A" w14:textId="44FB9043"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05582AA0" w14:textId="01DA396E"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276" w:type="dxa"/>
            <w:shd w:val="clear" w:color="auto" w:fill="auto"/>
            <w:vAlign w:val="center"/>
          </w:tcPr>
          <w:p w14:paraId="2267E9AF" w14:textId="2BD9D155"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r>
      <w:tr w:rsidR="00B5053A" w:rsidRPr="00DE1B40" w14:paraId="624B4783" w14:textId="77777777" w:rsidTr="0056442B">
        <w:trPr>
          <w:trHeight w:val="1020"/>
        </w:trPr>
        <w:tc>
          <w:tcPr>
            <w:tcW w:w="1418" w:type="dxa"/>
            <w:shd w:val="clear" w:color="auto" w:fill="auto"/>
            <w:hideMark/>
          </w:tcPr>
          <w:p w14:paraId="537FB16D" w14:textId="6A957486" w:rsidR="00B5053A" w:rsidRPr="00D31AA2" w:rsidRDefault="00B5053A" w:rsidP="00B5053A">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3.</w:t>
            </w:r>
            <w:r w:rsidR="001911BD">
              <w:rPr>
                <w:rFonts w:ascii="Times New Roman" w:eastAsia="Times New Roman" w:hAnsi="Times New Roman"/>
                <w:sz w:val="28"/>
                <w:szCs w:val="28"/>
                <w:lang w:eastAsia="lv-LV"/>
              </w:rPr>
              <w:t> </w:t>
            </w:r>
            <w:r w:rsidRPr="00D31AA2">
              <w:rPr>
                <w:rFonts w:ascii="Times New Roman" w:eastAsia="Times New Roman" w:hAnsi="Times New Roman"/>
                <w:sz w:val="28"/>
                <w:szCs w:val="28"/>
                <w:lang w:eastAsia="lv-LV"/>
              </w:rPr>
              <w:t>Finan</w:t>
            </w:r>
            <w:r w:rsidR="001911BD">
              <w:rPr>
                <w:rFonts w:ascii="Times New Roman" w:eastAsia="Times New Roman" w:hAnsi="Times New Roman"/>
                <w:sz w:val="28"/>
                <w:szCs w:val="28"/>
                <w:lang w:eastAsia="lv-LV"/>
              </w:rPr>
              <w:t>-</w:t>
            </w:r>
            <w:r w:rsidRPr="00D31AA2">
              <w:rPr>
                <w:rFonts w:ascii="Times New Roman" w:eastAsia="Times New Roman" w:hAnsi="Times New Roman"/>
                <w:sz w:val="28"/>
                <w:szCs w:val="28"/>
                <w:lang w:eastAsia="lv-LV"/>
              </w:rPr>
              <w:t>siālā ietekme</w:t>
            </w:r>
          </w:p>
        </w:tc>
        <w:tc>
          <w:tcPr>
            <w:tcW w:w="1276" w:type="dxa"/>
            <w:shd w:val="clear" w:color="auto" w:fill="auto"/>
            <w:vAlign w:val="center"/>
          </w:tcPr>
          <w:p w14:paraId="64C67996" w14:textId="693D684A" w:rsidR="00B5053A" w:rsidRPr="00D31AA2" w:rsidRDefault="00B5053A" w:rsidP="00B5053A">
            <w:pPr>
              <w:spacing w:after="0" w:line="240" w:lineRule="auto"/>
              <w:ind w:firstLineChars="100" w:firstLine="160"/>
              <w:jc w:val="center"/>
              <w:rPr>
                <w:rFonts w:ascii="Arial" w:eastAsia="Times New Roman" w:hAnsi="Arial" w:cs="Arial"/>
                <w:sz w:val="20"/>
                <w:szCs w:val="20"/>
                <w:lang w:eastAsia="lv-LV"/>
              </w:rPr>
            </w:pPr>
            <w:r w:rsidRPr="00DB56C6">
              <w:rPr>
                <w:rFonts w:ascii="Times New Roman" w:eastAsia="Times New Roman" w:hAnsi="Times New Roman"/>
                <w:sz w:val="16"/>
                <w:szCs w:val="16"/>
                <w:lang w:eastAsia="lv-LV"/>
              </w:rPr>
              <w:t>-10 725 000</w:t>
            </w:r>
          </w:p>
        </w:tc>
        <w:tc>
          <w:tcPr>
            <w:tcW w:w="1134" w:type="dxa"/>
            <w:shd w:val="clear" w:color="auto" w:fill="auto"/>
            <w:vAlign w:val="center"/>
          </w:tcPr>
          <w:p w14:paraId="2D336B46" w14:textId="11482E10" w:rsidR="00B5053A" w:rsidRPr="00D31AA2" w:rsidRDefault="00B5053A" w:rsidP="00B5053A">
            <w:pPr>
              <w:spacing w:after="0" w:line="240" w:lineRule="auto"/>
              <w:ind w:firstLineChars="100" w:firstLine="160"/>
              <w:jc w:val="center"/>
              <w:rPr>
                <w:rFonts w:ascii="Arial" w:eastAsia="Times New Roman" w:hAnsi="Arial" w:cs="Arial"/>
                <w:sz w:val="20"/>
                <w:szCs w:val="20"/>
                <w:lang w:eastAsia="lv-LV"/>
              </w:rPr>
            </w:pPr>
            <w:r w:rsidRPr="00DB56C6">
              <w:rPr>
                <w:rFonts w:ascii="Times New Roman" w:eastAsia="Times New Roman" w:hAnsi="Times New Roman"/>
                <w:sz w:val="16"/>
                <w:szCs w:val="16"/>
                <w:lang w:eastAsia="lv-LV"/>
              </w:rPr>
              <w:t>0</w:t>
            </w:r>
          </w:p>
        </w:tc>
        <w:tc>
          <w:tcPr>
            <w:tcW w:w="1134" w:type="dxa"/>
            <w:shd w:val="clear" w:color="auto" w:fill="auto"/>
            <w:vAlign w:val="center"/>
          </w:tcPr>
          <w:p w14:paraId="28A738F8" w14:textId="592BAFBA" w:rsidR="00B5053A" w:rsidRPr="00D902BF" w:rsidRDefault="00B5053A" w:rsidP="00B5053A">
            <w:pPr>
              <w:spacing w:after="0" w:line="240" w:lineRule="auto"/>
              <w:ind w:firstLineChars="100" w:firstLine="160"/>
              <w:jc w:val="center"/>
              <w:rPr>
                <w:rFonts w:ascii="Times New Roman" w:eastAsia="Times New Roman" w:hAnsi="Times New Roman"/>
                <w:sz w:val="28"/>
                <w:szCs w:val="28"/>
                <w:lang w:eastAsia="lv-LV"/>
              </w:rPr>
            </w:pPr>
            <w:r w:rsidRPr="00DB56C6">
              <w:rPr>
                <w:rFonts w:ascii="Times New Roman" w:eastAsia="Times New Roman" w:hAnsi="Times New Roman"/>
                <w:sz w:val="16"/>
                <w:szCs w:val="16"/>
                <w:lang w:eastAsia="lv-LV"/>
              </w:rPr>
              <w:t>-11 797 500</w:t>
            </w:r>
          </w:p>
        </w:tc>
        <w:tc>
          <w:tcPr>
            <w:tcW w:w="1276" w:type="dxa"/>
            <w:shd w:val="clear" w:color="auto" w:fill="auto"/>
            <w:vAlign w:val="center"/>
          </w:tcPr>
          <w:p w14:paraId="32414215" w14:textId="5D27386A" w:rsidR="00B5053A" w:rsidRPr="00D902BF" w:rsidRDefault="00B5053A" w:rsidP="00B5053A">
            <w:pPr>
              <w:spacing w:after="0" w:line="240" w:lineRule="auto"/>
              <w:ind w:firstLineChars="100" w:firstLine="160"/>
              <w:jc w:val="center"/>
              <w:rPr>
                <w:rFonts w:ascii="Times New Roman" w:eastAsia="Times New Roman" w:hAnsi="Times New Roman"/>
                <w:sz w:val="28"/>
                <w:szCs w:val="28"/>
                <w:lang w:eastAsia="lv-LV"/>
              </w:rPr>
            </w:pPr>
            <w:r w:rsidRPr="00DB56C6">
              <w:rPr>
                <w:rFonts w:ascii="Times New Roman" w:eastAsia="Times New Roman" w:hAnsi="Times New Roman"/>
                <w:sz w:val="16"/>
                <w:szCs w:val="16"/>
                <w:lang w:eastAsia="lv-LV"/>
              </w:rPr>
              <w:t>- 1 000 000</w:t>
            </w:r>
          </w:p>
        </w:tc>
        <w:tc>
          <w:tcPr>
            <w:tcW w:w="992" w:type="dxa"/>
            <w:shd w:val="clear" w:color="auto" w:fill="auto"/>
            <w:vAlign w:val="center"/>
          </w:tcPr>
          <w:p w14:paraId="0C90FE1E" w14:textId="18506F1C" w:rsidR="00B5053A" w:rsidRPr="00D902BF" w:rsidRDefault="00B5053A" w:rsidP="00B5053A">
            <w:pPr>
              <w:spacing w:after="0" w:line="240" w:lineRule="auto"/>
              <w:ind w:firstLineChars="100" w:firstLine="160"/>
              <w:jc w:val="center"/>
              <w:rPr>
                <w:rFonts w:ascii="Times New Roman" w:eastAsia="Times New Roman" w:hAnsi="Times New Roman"/>
                <w:sz w:val="28"/>
                <w:szCs w:val="28"/>
                <w:lang w:eastAsia="lv-LV"/>
              </w:rPr>
            </w:pPr>
            <w:r w:rsidRPr="00DB56C6">
              <w:rPr>
                <w:rFonts w:ascii="Times New Roman" w:eastAsia="Times New Roman" w:hAnsi="Times New Roman"/>
                <w:sz w:val="16"/>
                <w:szCs w:val="16"/>
                <w:lang w:eastAsia="lv-LV"/>
              </w:rPr>
              <w:t>-12 977 250</w:t>
            </w:r>
          </w:p>
        </w:tc>
        <w:tc>
          <w:tcPr>
            <w:tcW w:w="1134" w:type="dxa"/>
            <w:shd w:val="clear" w:color="auto" w:fill="auto"/>
            <w:vAlign w:val="center"/>
          </w:tcPr>
          <w:p w14:paraId="31717A40" w14:textId="3FA2A479" w:rsidR="00B5053A" w:rsidRPr="00D902BF" w:rsidRDefault="00B5053A" w:rsidP="00B5053A">
            <w:pPr>
              <w:spacing w:after="0" w:line="240" w:lineRule="auto"/>
              <w:ind w:firstLineChars="100" w:firstLine="160"/>
              <w:jc w:val="center"/>
              <w:rPr>
                <w:rFonts w:ascii="Times New Roman" w:eastAsia="Times New Roman" w:hAnsi="Times New Roman"/>
                <w:sz w:val="28"/>
                <w:szCs w:val="28"/>
                <w:lang w:eastAsia="lv-LV"/>
              </w:rPr>
            </w:pPr>
            <w:r w:rsidRPr="00DB56C6">
              <w:rPr>
                <w:rFonts w:ascii="Times New Roman" w:eastAsia="Times New Roman" w:hAnsi="Times New Roman"/>
                <w:sz w:val="16"/>
                <w:szCs w:val="16"/>
                <w:lang w:eastAsia="lv-LV"/>
              </w:rPr>
              <w:t>- 1 000 000</w:t>
            </w:r>
          </w:p>
        </w:tc>
        <w:tc>
          <w:tcPr>
            <w:tcW w:w="1276" w:type="dxa"/>
            <w:shd w:val="clear" w:color="auto" w:fill="auto"/>
            <w:vAlign w:val="center"/>
          </w:tcPr>
          <w:p w14:paraId="696BA950" w14:textId="7383E1A4" w:rsidR="00B5053A" w:rsidRPr="00D902BF" w:rsidRDefault="00B5053A" w:rsidP="00B5053A">
            <w:pPr>
              <w:spacing w:after="0" w:line="240" w:lineRule="auto"/>
              <w:ind w:firstLineChars="100" w:firstLine="160"/>
              <w:jc w:val="center"/>
              <w:rPr>
                <w:rFonts w:ascii="Times New Roman" w:eastAsia="Times New Roman" w:hAnsi="Times New Roman"/>
                <w:sz w:val="28"/>
                <w:szCs w:val="28"/>
                <w:lang w:eastAsia="lv-LV"/>
              </w:rPr>
            </w:pPr>
            <w:r w:rsidRPr="00DB56C6">
              <w:rPr>
                <w:rFonts w:ascii="Times New Roman" w:eastAsia="Times New Roman" w:hAnsi="Times New Roman"/>
                <w:sz w:val="16"/>
                <w:szCs w:val="16"/>
                <w:lang w:eastAsia="lv-LV"/>
              </w:rPr>
              <w:t>- 14 274 975</w:t>
            </w:r>
          </w:p>
        </w:tc>
      </w:tr>
      <w:tr w:rsidR="00B5053A" w:rsidRPr="00DE1B40" w14:paraId="7DAD8A27" w14:textId="77777777" w:rsidTr="0056442B">
        <w:trPr>
          <w:trHeight w:val="1020"/>
        </w:trPr>
        <w:tc>
          <w:tcPr>
            <w:tcW w:w="1418" w:type="dxa"/>
            <w:shd w:val="clear" w:color="auto" w:fill="auto"/>
            <w:hideMark/>
          </w:tcPr>
          <w:p w14:paraId="7D036A8A" w14:textId="02A42734" w:rsidR="00B5053A" w:rsidRPr="00D31AA2" w:rsidRDefault="00B5053A" w:rsidP="00B5053A">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3.1.</w:t>
            </w:r>
            <w:r w:rsidR="001911BD">
              <w:rPr>
                <w:rFonts w:ascii="Times New Roman" w:eastAsia="Times New Roman" w:hAnsi="Times New Roman"/>
                <w:sz w:val="28"/>
                <w:szCs w:val="28"/>
                <w:lang w:eastAsia="lv-LV"/>
              </w:rPr>
              <w:t> </w:t>
            </w:r>
            <w:r w:rsidRPr="00D31AA2">
              <w:rPr>
                <w:rFonts w:ascii="Times New Roman" w:eastAsia="Times New Roman" w:hAnsi="Times New Roman"/>
                <w:sz w:val="28"/>
                <w:szCs w:val="28"/>
                <w:lang w:eastAsia="lv-LV"/>
              </w:rPr>
              <w:t>valsts pamat</w:t>
            </w:r>
            <w:r w:rsidR="001911BD">
              <w:rPr>
                <w:rFonts w:ascii="Times New Roman" w:eastAsia="Times New Roman" w:hAnsi="Times New Roman"/>
                <w:sz w:val="28"/>
                <w:szCs w:val="28"/>
                <w:lang w:eastAsia="lv-LV"/>
              </w:rPr>
              <w:t>-</w:t>
            </w:r>
            <w:r w:rsidRPr="00D31AA2">
              <w:rPr>
                <w:rFonts w:ascii="Times New Roman" w:eastAsia="Times New Roman" w:hAnsi="Times New Roman"/>
                <w:sz w:val="28"/>
                <w:szCs w:val="28"/>
                <w:lang w:eastAsia="lv-LV"/>
              </w:rPr>
              <w:t>budžets</w:t>
            </w:r>
          </w:p>
        </w:tc>
        <w:tc>
          <w:tcPr>
            <w:tcW w:w="1276" w:type="dxa"/>
            <w:shd w:val="clear" w:color="auto" w:fill="auto"/>
            <w:vAlign w:val="center"/>
          </w:tcPr>
          <w:p w14:paraId="071B3D4D" w14:textId="7A5D19A0" w:rsidR="00B5053A" w:rsidRPr="00D31AA2" w:rsidRDefault="00B5053A" w:rsidP="00B5053A">
            <w:pPr>
              <w:spacing w:after="0" w:line="240" w:lineRule="auto"/>
              <w:ind w:firstLineChars="100" w:firstLine="160"/>
              <w:jc w:val="center"/>
              <w:rPr>
                <w:rFonts w:ascii="Arial" w:eastAsia="Times New Roman" w:hAnsi="Arial" w:cs="Arial"/>
                <w:sz w:val="20"/>
                <w:szCs w:val="20"/>
                <w:lang w:eastAsia="lv-LV"/>
              </w:rPr>
            </w:pPr>
            <w:r w:rsidRPr="00DB56C6">
              <w:rPr>
                <w:rFonts w:ascii="Times New Roman" w:eastAsia="Times New Roman" w:hAnsi="Times New Roman"/>
                <w:sz w:val="16"/>
                <w:szCs w:val="16"/>
                <w:lang w:eastAsia="lv-LV"/>
              </w:rPr>
              <w:t>-10 725 000</w:t>
            </w:r>
          </w:p>
        </w:tc>
        <w:tc>
          <w:tcPr>
            <w:tcW w:w="1134" w:type="dxa"/>
            <w:shd w:val="clear" w:color="auto" w:fill="auto"/>
            <w:vAlign w:val="center"/>
          </w:tcPr>
          <w:p w14:paraId="3B0B6E8B" w14:textId="67775A9D" w:rsidR="00B5053A" w:rsidRPr="00D31AA2" w:rsidRDefault="00B5053A" w:rsidP="00B5053A">
            <w:pPr>
              <w:spacing w:after="0" w:line="240" w:lineRule="auto"/>
              <w:ind w:firstLineChars="100" w:firstLine="160"/>
              <w:jc w:val="center"/>
              <w:rPr>
                <w:rFonts w:ascii="Arial" w:eastAsia="Times New Roman" w:hAnsi="Arial" w:cs="Arial"/>
                <w:sz w:val="20"/>
                <w:szCs w:val="20"/>
                <w:lang w:eastAsia="lv-LV"/>
              </w:rPr>
            </w:pPr>
            <w:r w:rsidRPr="00DB56C6">
              <w:rPr>
                <w:rFonts w:ascii="Times New Roman" w:eastAsia="Times New Roman" w:hAnsi="Times New Roman"/>
                <w:sz w:val="16"/>
                <w:szCs w:val="16"/>
                <w:lang w:eastAsia="lv-LV"/>
              </w:rPr>
              <w:t>0</w:t>
            </w:r>
          </w:p>
        </w:tc>
        <w:tc>
          <w:tcPr>
            <w:tcW w:w="1134" w:type="dxa"/>
            <w:shd w:val="clear" w:color="auto" w:fill="auto"/>
            <w:vAlign w:val="center"/>
          </w:tcPr>
          <w:p w14:paraId="409C8D7B" w14:textId="5E5406F8" w:rsidR="00B5053A" w:rsidRPr="00D31AA2" w:rsidRDefault="00B5053A" w:rsidP="00B5053A">
            <w:pPr>
              <w:spacing w:after="0" w:line="240" w:lineRule="auto"/>
              <w:ind w:firstLineChars="100" w:firstLine="160"/>
              <w:jc w:val="center"/>
              <w:rPr>
                <w:rFonts w:ascii="Arial" w:eastAsia="Times New Roman" w:hAnsi="Arial" w:cs="Arial"/>
                <w:sz w:val="20"/>
                <w:szCs w:val="20"/>
                <w:lang w:eastAsia="lv-LV"/>
              </w:rPr>
            </w:pPr>
            <w:r w:rsidRPr="00DB56C6">
              <w:rPr>
                <w:rFonts w:ascii="Times New Roman" w:eastAsia="Times New Roman" w:hAnsi="Times New Roman"/>
                <w:sz w:val="16"/>
                <w:szCs w:val="16"/>
                <w:lang w:eastAsia="lv-LV"/>
              </w:rPr>
              <w:t>-11 797 500</w:t>
            </w:r>
          </w:p>
        </w:tc>
        <w:tc>
          <w:tcPr>
            <w:tcW w:w="1276" w:type="dxa"/>
            <w:shd w:val="clear" w:color="auto" w:fill="auto"/>
            <w:vAlign w:val="center"/>
          </w:tcPr>
          <w:p w14:paraId="50EC905C" w14:textId="7ADB5380" w:rsidR="00B5053A" w:rsidRPr="00D31AA2" w:rsidRDefault="00B5053A" w:rsidP="00B5053A">
            <w:pPr>
              <w:spacing w:after="0" w:line="240" w:lineRule="auto"/>
              <w:ind w:firstLineChars="100" w:firstLine="160"/>
              <w:jc w:val="center"/>
              <w:rPr>
                <w:rFonts w:ascii="Arial" w:eastAsia="Times New Roman" w:hAnsi="Arial" w:cs="Arial"/>
                <w:sz w:val="20"/>
                <w:szCs w:val="20"/>
                <w:lang w:eastAsia="lv-LV"/>
              </w:rPr>
            </w:pPr>
            <w:r w:rsidRPr="00DB56C6">
              <w:rPr>
                <w:rFonts w:ascii="Times New Roman" w:eastAsia="Times New Roman" w:hAnsi="Times New Roman"/>
                <w:sz w:val="16"/>
                <w:szCs w:val="16"/>
                <w:lang w:eastAsia="lv-LV"/>
              </w:rPr>
              <w:t>- 1 000 000</w:t>
            </w:r>
          </w:p>
        </w:tc>
        <w:tc>
          <w:tcPr>
            <w:tcW w:w="992" w:type="dxa"/>
            <w:shd w:val="clear" w:color="auto" w:fill="auto"/>
            <w:vAlign w:val="center"/>
          </w:tcPr>
          <w:p w14:paraId="1E6AE9BF" w14:textId="0DFC3723" w:rsidR="00B5053A" w:rsidRPr="00D31AA2" w:rsidRDefault="00B5053A" w:rsidP="00B5053A">
            <w:pPr>
              <w:spacing w:after="0" w:line="240" w:lineRule="auto"/>
              <w:ind w:firstLineChars="100" w:firstLine="160"/>
              <w:jc w:val="center"/>
              <w:rPr>
                <w:rFonts w:ascii="Arial" w:eastAsia="Times New Roman" w:hAnsi="Arial" w:cs="Arial"/>
                <w:sz w:val="20"/>
                <w:szCs w:val="20"/>
                <w:lang w:eastAsia="lv-LV"/>
              </w:rPr>
            </w:pPr>
            <w:r w:rsidRPr="00DB56C6">
              <w:rPr>
                <w:rFonts w:ascii="Times New Roman" w:eastAsia="Times New Roman" w:hAnsi="Times New Roman"/>
                <w:sz w:val="16"/>
                <w:szCs w:val="16"/>
                <w:lang w:eastAsia="lv-LV"/>
              </w:rPr>
              <w:t>-12 977 250</w:t>
            </w:r>
          </w:p>
        </w:tc>
        <w:tc>
          <w:tcPr>
            <w:tcW w:w="1134" w:type="dxa"/>
            <w:shd w:val="clear" w:color="auto" w:fill="auto"/>
            <w:vAlign w:val="center"/>
          </w:tcPr>
          <w:p w14:paraId="06961371" w14:textId="523E6CF2" w:rsidR="00B5053A" w:rsidRPr="00D31AA2" w:rsidRDefault="00B5053A" w:rsidP="00B5053A">
            <w:pPr>
              <w:spacing w:after="0" w:line="240" w:lineRule="auto"/>
              <w:ind w:firstLineChars="100" w:firstLine="160"/>
              <w:jc w:val="center"/>
              <w:rPr>
                <w:rFonts w:ascii="Arial" w:eastAsia="Times New Roman" w:hAnsi="Arial" w:cs="Arial"/>
                <w:sz w:val="20"/>
                <w:szCs w:val="20"/>
                <w:lang w:eastAsia="lv-LV"/>
              </w:rPr>
            </w:pPr>
            <w:r w:rsidRPr="00DB56C6">
              <w:rPr>
                <w:rFonts w:ascii="Times New Roman" w:eastAsia="Times New Roman" w:hAnsi="Times New Roman"/>
                <w:sz w:val="16"/>
                <w:szCs w:val="16"/>
                <w:lang w:eastAsia="lv-LV"/>
              </w:rPr>
              <w:t>- 1 000 000</w:t>
            </w:r>
          </w:p>
        </w:tc>
        <w:tc>
          <w:tcPr>
            <w:tcW w:w="1276" w:type="dxa"/>
            <w:shd w:val="clear" w:color="auto" w:fill="auto"/>
            <w:vAlign w:val="center"/>
          </w:tcPr>
          <w:p w14:paraId="46747B5D" w14:textId="0704C523" w:rsidR="00B5053A" w:rsidRPr="00D31AA2" w:rsidRDefault="00B5053A" w:rsidP="00B5053A">
            <w:pPr>
              <w:spacing w:after="0" w:line="240" w:lineRule="auto"/>
              <w:ind w:firstLineChars="100" w:firstLine="160"/>
              <w:jc w:val="center"/>
              <w:rPr>
                <w:rFonts w:ascii="Arial" w:eastAsia="Times New Roman" w:hAnsi="Arial" w:cs="Arial"/>
                <w:sz w:val="20"/>
                <w:szCs w:val="20"/>
                <w:lang w:eastAsia="lv-LV"/>
              </w:rPr>
            </w:pPr>
            <w:r w:rsidRPr="00DB56C6">
              <w:rPr>
                <w:rFonts w:ascii="Times New Roman" w:eastAsia="Times New Roman" w:hAnsi="Times New Roman"/>
                <w:sz w:val="16"/>
                <w:szCs w:val="16"/>
                <w:lang w:eastAsia="lv-LV"/>
              </w:rPr>
              <w:t>- 14 274 975</w:t>
            </w:r>
          </w:p>
        </w:tc>
      </w:tr>
      <w:tr w:rsidR="00622FC3" w:rsidRPr="00DE1B40" w14:paraId="12A729B6" w14:textId="77777777" w:rsidTr="0056442B">
        <w:trPr>
          <w:trHeight w:val="1020"/>
        </w:trPr>
        <w:tc>
          <w:tcPr>
            <w:tcW w:w="1418" w:type="dxa"/>
            <w:shd w:val="clear" w:color="auto" w:fill="auto"/>
            <w:hideMark/>
          </w:tcPr>
          <w:p w14:paraId="059A058A" w14:textId="6E80A64B" w:rsidR="00622FC3" w:rsidRPr="00D31AA2" w:rsidRDefault="00622FC3"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3.2.speciālais budžets</w:t>
            </w:r>
          </w:p>
        </w:tc>
        <w:tc>
          <w:tcPr>
            <w:tcW w:w="1276" w:type="dxa"/>
            <w:shd w:val="clear" w:color="auto" w:fill="auto"/>
            <w:vAlign w:val="center"/>
          </w:tcPr>
          <w:p w14:paraId="00D32CEB" w14:textId="133D64BA"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406EE62C" w14:textId="354DDECE"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798105AA" w14:textId="07695743"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276" w:type="dxa"/>
            <w:shd w:val="clear" w:color="auto" w:fill="auto"/>
            <w:vAlign w:val="center"/>
          </w:tcPr>
          <w:p w14:paraId="65C354B3" w14:textId="6F455152"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992" w:type="dxa"/>
            <w:shd w:val="clear" w:color="auto" w:fill="auto"/>
            <w:vAlign w:val="center"/>
          </w:tcPr>
          <w:p w14:paraId="1195404E" w14:textId="514DA888"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25D0ABAE" w14:textId="2B47390E"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276" w:type="dxa"/>
            <w:shd w:val="clear" w:color="auto" w:fill="auto"/>
            <w:vAlign w:val="center"/>
          </w:tcPr>
          <w:p w14:paraId="515706A8" w14:textId="6664AB25"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r>
      <w:tr w:rsidR="00622FC3" w:rsidRPr="00DE1B40" w14:paraId="53503977" w14:textId="77777777" w:rsidTr="0056442B">
        <w:trPr>
          <w:trHeight w:val="1020"/>
        </w:trPr>
        <w:tc>
          <w:tcPr>
            <w:tcW w:w="1418" w:type="dxa"/>
            <w:shd w:val="clear" w:color="auto" w:fill="auto"/>
            <w:hideMark/>
          </w:tcPr>
          <w:p w14:paraId="31F7D3F4" w14:textId="58787220" w:rsidR="00622FC3" w:rsidRPr="00D31AA2" w:rsidRDefault="00622FC3"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3.3.</w:t>
            </w:r>
            <w:r w:rsidR="001911BD">
              <w:rPr>
                <w:rFonts w:ascii="Times New Roman" w:eastAsia="Times New Roman" w:hAnsi="Times New Roman"/>
                <w:sz w:val="28"/>
                <w:szCs w:val="28"/>
                <w:lang w:eastAsia="lv-LV"/>
              </w:rPr>
              <w:t> </w:t>
            </w:r>
            <w:r w:rsidRPr="00D31AA2">
              <w:rPr>
                <w:rFonts w:ascii="Times New Roman" w:eastAsia="Times New Roman" w:hAnsi="Times New Roman"/>
                <w:sz w:val="28"/>
                <w:szCs w:val="28"/>
                <w:lang w:eastAsia="lv-LV"/>
              </w:rPr>
              <w:t>paš</w:t>
            </w:r>
            <w:r w:rsidR="001911BD">
              <w:rPr>
                <w:rFonts w:ascii="Times New Roman" w:eastAsia="Times New Roman" w:hAnsi="Times New Roman"/>
                <w:sz w:val="28"/>
                <w:szCs w:val="28"/>
                <w:lang w:eastAsia="lv-LV"/>
              </w:rPr>
              <w:t>-</w:t>
            </w:r>
            <w:r w:rsidRPr="00D31AA2">
              <w:rPr>
                <w:rFonts w:ascii="Times New Roman" w:eastAsia="Times New Roman" w:hAnsi="Times New Roman"/>
                <w:sz w:val="28"/>
                <w:szCs w:val="28"/>
                <w:lang w:eastAsia="lv-LV"/>
              </w:rPr>
              <w:t>valdību budžets</w:t>
            </w:r>
          </w:p>
        </w:tc>
        <w:tc>
          <w:tcPr>
            <w:tcW w:w="1276" w:type="dxa"/>
            <w:shd w:val="clear" w:color="auto" w:fill="auto"/>
            <w:vAlign w:val="center"/>
          </w:tcPr>
          <w:p w14:paraId="0B8B1142" w14:textId="0D239444"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7121CDBE" w14:textId="28FBAEED"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38DED7C7" w14:textId="5A727E3E"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276" w:type="dxa"/>
            <w:shd w:val="clear" w:color="auto" w:fill="auto"/>
            <w:vAlign w:val="center"/>
          </w:tcPr>
          <w:p w14:paraId="5808BA8B" w14:textId="7562054C"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992" w:type="dxa"/>
            <w:shd w:val="clear" w:color="auto" w:fill="auto"/>
            <w:vAlign w:val="center"/>
          </w:tcPr>
          <w:p w14:paraId="61E94AC0" w14:textId="4C722500"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4DE582F0" w14:textId="52025C85"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276" w:type="dxa"/>
            <w:shd w:val="clear" w:color="auto" w:fill="auto"/>
            <w:vAlign w:val="center"/>
          </w:tcPr>
          <w:p w14:paraId="78DD0D32" w14:textId="3FA44D42"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r>
      <w:tr w:rsidR="00622FC3" w:rsidRPr="00DE1B40" w14:paraId="571A70AF" w14:textId="77777777" w:rsidTr="0056442B">
        <w:trPr>
          <w:trHeight w:val="2399"/>
        </w:trPr>
        <w:tc>
          <w:tcPr>
            <w:tcW w:w="1418" w:type="dxa"/>
            <w:shd w:val="clear" w:color="auto" w:fill="auto"/>
            <w:hideMark/>
          </w:tcPr>
          <w:p w14:paraId="47B95F46" w14:textId="1FBF0F2B" w:rsidR="00622FC3" w:rsidRPr="00D31AA2" w:rsidRDefault="00622FC3"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4.</w:t>
            </w:r>
            <w:r w:rsidR="001911BD">
              <w:rPr>
                <w:rFonts w:ascii="Times New Roman" w:eastAsia="Times New Roman" w:hAnsi="Times New Roman"/>
                <w:sz w:val="28"/>
                <w:szCs w:val="28"/>
                <w:lang w:eastAsia="lv-LV"/>
              </w:rPr>
              <w:t> </w:t>
            </w:r>
            <w:r w:rsidRPr="00D31AA2">
              <w:rPr>
                <w:rFonts w:ascii="Times New Roman" w:eastAsia="Times New Roman" w:hAnsi="Times New Roman"/>
                <w:sz w:val="28"/>
                <w:szCs w:val="28"/>
                <w:lang w:eastAsia="lv-LV"/>
              </w:rPr>
              <w:t>Finan</w:t>
            </w:r>
            <w:r w:rsidR="001911BD">
              <w:rPr>
                <w:rFonts w:ascii="Times New Roman" w:eastAsia="Times New Roman" w:hAnsi="Times New Roman"/>
                <w:sz w:val="28"/>
                <w:szCs w:val="28"/>
                <w:lang w:eastAsia="lv-LV"/>
              </w:rPr>
              <w:t>-</w:t>
            </w:r>
            <w:r w:rsidRPr="00D31AA2">
              <w:rPr>
                <w:rFonts w:ascii="Times New Roman" w:eastAsia="Times New Roman" w:hAnsi="Times New Roman"/>
                <w:sz w:val="28"/>
                <w:szCs w:val="28"/>
                <w:lang w:eastAsia="lv-LV"/>
              </w:rPr>
              <w:t>šu līdzekļi papildu izdevumu finan</w:t>
            </w:r>
            <w:r w:rsidR="001911BD">
              <w:rPr>
                <w:rFonts w:ascii="Times New Roman" w:eastAsia="Times New Roman" w:hAnsi="Times New Roman"/>
                <w:sz w:val="28"/>
                <w:szCs w:val="28"/>
                <w:lang w:eastAsia="lv-LV"/>
              </w:rPr>
              <w:t>-</w:t>
            </w:r>
            <w:r w:rsidRPr="00D31AA2">
              <w:rPr>
                <w:rFonts w:ascii="Times New Roman" w:eastAsia="Times New Roman" w:hAnsi="Times New Roman"/>
                <w:sz w:val="28"/>
                <w:szCs w:val="28"/>
                <w:lang w:eastAsia="lv-LV"/>
              </w:rPr>
              <w:t>sēšanai (kompen</w:t>
            </w:r>
            <w:r w:rsidR="001911BD">
              <w:rPr>
                <w:rFonts w:ascii="Times New Roman" w:eastAsia="Times New Roman" w:hAnsi="Times New Roman"/>
                <w:sz w:val="28"/>
                <w:szCs w:val="28"/>
                <w:lang w:eastAsia="lv-LV"/>
              </w:rPr>
              <w:t>-</w:t>
            </w:r>
            <w:r w:rsidRPr="00D31AA2">
              <w:rPr>
                <w:rFonts w:ascii="Times New Roman" w:eastAsia="Times New Roman" w:hAnsi="Times New Roman"/>
                <w:sz w:val="28"/>
                <w:szCs w:val="28"/>
                <w:lang w:eastAsia="lv-LV"/>
              </w:rPr>
              <w:t>sējošu izdevumu samazin</w:t>
            </w:r>
            <w:r w:rsidR="001911BD">
              <w:rPr>
                <w:rFonts w:ascii="Times New Roman" w:eastAsia="Times New Roman" w:hAnsi="Times New Roman"/>
                <w:sz w:val="28"/>
                <w:szCs w:val="28"/>
                <w:lang w:eastAsia="lv-LV"/>
              </w:rPr>
              <w:t>-</w:t>
            </w:r>
            <w:r w:rsidRPr="00D31AA2">
              <w:rPr>
                <w:rFonts w:ascii="Times New Roman" w:eastAsia="Times New Roman" w:hAnsi="Times New Roman"/>
                <w:sz w:val="28"/>
                <w:szCs w:val="28"/>
                <w:lang w:eastAsia="lv-LV"/>
              </w:rPr>
              <w:t>ājumu norāda ar "+" zīmi)</w:t>
            </w:r>
          </w:p>
        </w:tc>
        <w:tc>
          <w:tcPr>
            <w:tcW w:w="1276" w:type="dxa"/>
            <w:shd w:val="clear" w:color="auto" w:fill="auto"/>
            <w:vAlign w:val="center"/>
          </w:tcPr>
          <w:p w14:paraId="2D88E07D" w14:textId="37AF2BB2"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7718F000" w14:textId="562C13E5"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12BC32FA" w14:textId="740415ED"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276" w:type="dxa"/>
            <w:shd w:val="clear" w:color="auto" w:fill="auto"/>
            <w:vAlign w:val="center"/>
          </w:tcPr>
          <w:p w14:paraId="58FC67C7" w14:textId="5BCA07DA"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992" w:type="dxa"/>
            <w:shd w:val="clear" w:color="auto" w:fill="auto"/>
            <w:vAlign w:val="center"/>
          </w:tcPr>
          <w:p w14:paraId="662617A8" w14:textId="709C1F9E"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5E66641E" w14:textId="3075E00B"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276" w:type="dxa"/>
            <w:shd w:val="clear" w:color="auto" w:fill="auto"/>
            <w:vAlign w:val="center"/>
          </w:tcPr>
          <w:p w14:paraId="191BB5CE" w14:textId="3520D259" w:rsidR="00622FC3" w:rsidRPr="00D31AA2" w:rsidRDefault="00622FC3" w:rsidP="00622FC3">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r>
      <w:tr w:rsidR="00622FC3" w:rsidRPr="00DE1B40" w14:paraId="20719D1A" w14:textId="77777777" w:rsidTr="0056442B">
        <w:trPr>
          <w:trHeight w:val="1123"/>
        </w:trPr>
        <w:tc>
          <w:tcPr>
            <w:tcW w:w="1418" w:type="dxa"/>
            <w:shd w:val="clear" w:color="auto" w:fill="auto"/>
            <w:hideMark/>
          </w:tcPr>
          <w:p w14:paraId="2C61C30A" w14:textId="77777777" w:rsidR="00622FC3" w:rsidRPr="00D31AA2" w:rsidRDefault="00622FC3"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5. Precizēta finansiālā ietekme</w:t>
            </w:r>
          </w:p>
        </w:tc>
        <w:tc>
          <w:tcPr>
            <w:tcW w:w="1276" w:type="dxa"/>
            <w:vMerge w:val="restart"/>
            <w:shd w:val="clear" w:color="auto" w:fill="auto"/>
            <w:vAlign w:val="center"/>
          </w:tcPr>
          <w:p w14:paraId="45638C38" w14:textId="77777777" w:rsidR="00622FC3" w:rsidRPr="00D31AA2" w:rsidRDefault="00622FC3" w:rsidP="00340400">
            <w:pPr>
              <w:spacing w:after="0" w:line="240" w:lineRule="auto"/>
              <w:ind w:firstLineChars="100" w:firstLine="200"/>
              <w:rPr>
                <w:rFonts w:ascii="Times New Roman" w:eastAsia="Times New Roman" w:hAnsi="Times New Roman"/>
                <w:sz w:val="28"/>
                <w:szCs w:val="28"/>
                <w:lang w:eastAsia="lv-LV"/>
              </w:rPr>
            </w:pPr>
            <w:r w:rsidRPr="00622FC3">
              <w:rPr>
                <w:rFonts w:ascii="Times New Roman" w:eastAsia="Times New Roman" w:hAnsi="Times New Roman"/>
                <w:sz w:val="20"/>
                <w:szCs w:val="20"/>
                <w:lang w:eastAsia="lv-LV"/>
              </w:rPr>
              <w:t>0</w:t>
            </w:r>
          </w:p>
          <w:p w14:paraId="3D842BD4" w14:textId="0F4EA0A3" w:rsidR="00622FC3" w:rsidRPr="00D31AA2" w:rsidRDefault="00622FC3" w:rsidP="00622FC3">
            <w:pPr>
              <w:spacing w:after="0" w:line="240" w:lineRule="auto"/>
              <w:ind w:firstLineChars="100" w:firstLine="280"/>
              <w:rPr>
                <w:rFonts w:ascii="Times New Roman" w:eastAsia="Times New Roman" w:hAnsi="Times New Roman"/>
                <w:sz w:val="28"/>
                <w:szCs w:val="28"/>
                <w:lang w:eastAsia="lv-LV"/>
              </w:rPr>
            </w:pPr>
          </w:p>
        </w:tc>
        <w:tc>
          <w:tcPr>
            <w:tcW w:w="1134" w:type="dxa"/>
            <w:shd w:val="clear" w:color="auto" w:fill="auto"/>
            <w:vAlign w:val="center"/>
          </w:tcPr>
          <w:p w14:paraId="12922BA6" w14:textId="597DA857" w:rsidR="00622FC3" w:rsidRPr="00D31AA2" w:rsidRDefault="00622FC3" w:rsidP="00622FC3">
            <w:pPr>
              <w:spacing w:after="0" w:line="240" w:lineRule="auto"/>
              <w:ind w:firstLineChars="100" w:firstLine="200"/>
              <w:jc w:val="center"/>
              <w:rPr>
                <w:rFonts w:ascii="Times New Roman" w:eastAsia="Times New Roman" w:hAnsi="Times New Roman"/>
                <w:sz w:val="28"/>
                <w:szCs w:val="28"/>
                <w:lang w:eastAsia="lv-LV"/>
              </w:rPr>
            </w:pPr>
            <w:r w:rsidRPr="00622FC3">
              <w:rPr>
                <w:rFonts w:ascii="Times New Roman" w:eastAsia="Times New Roman" w:hAnsi="Times New Roman"/>
                <w:sz w:val="20"/>
                <w:szCs w:val="20"/>
                <w:lang w:eastAsia="lv-LV"/>
              </w:rPr>
              <w:t>0</w:t>
            </w:r>
          </w:p>
        </w:tc>
        <w:tc>
          <w:tcPr>
            <w:tcW w:w="1134" w:type="dxa"/>
            <w:vMerge w:val="restart"/>
            <w:shd w:val="clear" w:color="auto" w:fill="auto"/>
            <w:vAlign w:val="center"/>
          </w:tcPr>
          <w:p w14:paraId="531C4119" w14:textId="77777777" w:rsidR="00622FC3" w:rsidRPr="00D31AA2" w:rsidRDefault="00622FC3" w:rsidP="00622FC3">
            <w:pPr>
              <w:spacing w:after="0" w:line="240" w:lineRule="auto"/>
              <w:ind w:firstLineChars="100" w:firstLine="200"/>
              <w:jc w:val="center"/>
              <w:rPr>
                <w:rFonts w:ascii="Times New Roman" w:eastAsia="Times New Roman" w:hAnsi="Times New Roman"/>
                <w:sz w:val="28"/>
                <w:szCs w:val="28"/>
                <w:lang w:eastAsia="lv-LV"/>
              </w:rPr>
            </w:pPr>
            <w:r w:rsidRPr="00622FC3">
              <w:rPr>
                <w:rFonts w:ascii="Times New Roman" w:eastAsia="Times New Roman" w:hAnsi="Times New Roman"/>
                <w:sz w:val="20"/>
                <w:szCs w:val="20"/>
                <w:lang w:eastAsia="lv-LV"/>
              </w:rPr>
              <w:t>0</w:t>
            </w:r>
          </w:p>
          <w:p w14:paraId="0CA14BA9" w14:textId="5675530C" w:rsidR="00622FC3" w:rsidRPr="00D31AA2" w:rsidRDefault="00622FC3" w:rsidP="00622FC3">
            <w:pPr>
              <w:spacing w:after="0" w:line="240" w:lineRule="auto"/>
              <w:ind w:firstLineChars="100" w:firstLine="280"/>
              <w:jc w:val="center"/>
              <w:rPr>
                <w:rFonts w:ascii="Times New Roman" w:eastAsia="Times New Roman" w:hAnsi="Times New Roman"/>
                <w:sz w:val="28"/>
                <w:szCs w:val="28"/>
                <w:lang w:eastAsia="lv-LV"/>
              </w:rPr>
            </w:pPr>
          </w:p>
        </w:tc>
        <w:tc>
          <w:tcPr>
            <w:tcW w:w="1276" w:type="dxa"/>
            <w:shd w:val="clear" w:color="auto" w:fill="auto"/>
            <w:vAlign w:val="center"/>
          </w:tcPr>
          <w:p w14:paraId="22E04965" w14:textId="2EA88667" w:rsidR="00622FC3" w:rsidRPr="00D31AA2" w:rsidRDefault="00622FC3" w:rsidP="00622FC3">
            <w:pPr>
              <w:spacing w:after="0" w:line="240" w:lineRule="auto"/>
              <w:ind w:firstLineChars="100" w:firstLine="200"/>
              <w:jc w:val="center"/>
              <w:rPr>
                <w:rFonts w:ascii="Times New Roman" w:eastAsia="Times New Roman" w:hAnsi="Times New Roman"/>
                <w:sz w:val="28"/>
                <w:szCs w:val="28"/>
                <w:lang w:eastAsia="lv-LV"/>
              </w:rPr>
            </w:pPr>
            <w:r w:rsidRPr="00622FC3">
              <w:rPr>
                <w:rFonts w:ascii="Times New Roman" w:eastAsia="Times New Roman" w:hAnsi="Times New Roman"/>
                <w:sz w:val="20"/>
                <w:szCs w:val="20"/>
                <w:lang w:eastAsia="lv-LV"/>
              </w:rPr>
              <w:t>0</w:t>
            </w:r>
          </w:p>
        </w:tc>
        <w:tc>
          <w:tcPr>
            <w:tcW w:w="992" w:type="dxa"/>
            <w:vMerge w:val="restart"/>
            <w:shd w:val="clear" w:color="auto" w:fill="auto"/>
            <w:vAlign w:val="center"/>
          </w:tcPr>
          <w:p w14:paraId="1FF5AE1E" w14:textId="77777777" w:rsidR="00622FC3" w:rsidRPr="00D31AA2" w:rsidRDefault="00622FC3" w:rsidP="00622FC3">
            <w:pPr>
              <w:spacing w:after="0" w:line="240" w:lineRule="auto"/>
              <w:ind w:firstLineChars="100" w:firstLine="200"/>
              <w:jc w:val="center"/>
              <w:rPr>
                <w:rFonts w:ascii="Times New Roman" w:eastAsia="Times New Roman" w:hAnsi="Times New Roman"/>
                <w:sz w:val="28"/>
                <w:szCs w:val="28"/>
                <w:lang w:eastAsia="lv-LV"/>
              </w:rPr>
            </w:pPr>
            <w:r w:rsidRPr="00622FC3">
              <w:rPr>
                <w:rFonts w:ascii="Times New Roman" w:eastAsia="Times New Roman" w:hAnsi="Times New Roman"/>
                <w:sz w:val="20"/>
                <w:szCs w:val="20"/>
                <w:lang w:eastAsia="lv-LV"/>
              </w:rPr>
              <w:t>0</w:t>
            </w:r>
          </w:p>
          <w:p w14:paraId="116C679C" w14:textId="6DFFD849" w:rsidR="00622FC3" w:rsidRPr="00D31AA2" w:rsidRDefault="00622FC3" w:rsidP="00622FC3">
            <w:pPr>
              <w:spacing w:after="0" w:line="240" w:lineRule="auto"/>
              <w:ind w:firstLineChars="100" w:firstLine="280"/>
              <w:jc w:val="center"/>
              <w:rPr>
                <w:rFonts w:ascii="Times New Roman" w:eastAsia="Times New Roman" w:hAnsi="Times New Roman"/>
                <w:sz w:val="28"/>
                <w:szCs w:val="28"/>
                <w:lang w:eastAsia="lv-LV"/>
              </w:rPr>
            </w:pPr>
          </w:p>
        </w:tc>
        <w:tc>
          <w:tcPr>
            <w:tcW w:w="1134" w:type="dxa"/>
            <w:shd w:val="clear" w:color="auto" w:fill="auto"/>
            <w:vAlign w:val="center"/>
          </w:tcPr>
          <w:p w14:paraId="06CF7CD4" w14:textId="2C8CA682" w:rsidR="00622FC3" w:rsidRPr="00D31AA2" w:rsidRDefault="00622FC3" w:rsidP="00622FC3">
            <w:pPr>
              <w:spacing w:after="0" w:line="240" w:lineRule="auto"/>
              <w:ind w:firstLineChars="100" w:firstLine="200"/>
              <w:jc w:val="center"/>
              <w:rPr>
                <w:rFonts w:ascii="Times New Roman" w:eastAsia="Times New Roman" w:hAnsi="Times New Roman"/>
                <w:sz w:val="28"/>
                <w:szCs w:val="28"/>
                <w:lang w:eastAsia="lv-LV"/>
              </w:rPr>
            </w:pPr>
            <w:r w:rsidRPr="00622FC3">
              <w:rPr>
                <w:rFonts w:ascii="Times New Roman" w:eastAsia="Times New Roman" w:hAnsi="Times New Roman"/>
                <w:sz w:val="20"/>
                <w:szCs w:val="20"/>
                <w:lang w:eastAsia="lv-LV"/>
              </w:rPr>
              <w:t>0</w:t>
            </w:r>
          </w:p>
        </w:tc>
        <w:tc>
          <w:tcPr>
            <w:tcW w:w="1276" w:type="dxa"/>
            <w:shd w:val="clear" w:color="auto" w:fill="auto"/>
            <w:vAlign w:val="center"/>
          </w:tcPr>
          <w:p w14:paraId="60F48A7C" w14:textId="2ADC822C" w:rsidR="00622FC3" w:rsidRPr="00D31AA2" w:rsidRDefault="00622FC3" w:rsidP="00622FC3">
            <w:pPr>
              <w:spacing w:after="0" w:line="240" w:lineRule="auto"/>
              <w:ind w:firstLineChars="100" w:firstLine="200"/>
              <w:jc w:val="center"/>
              <w:rPr>
                <w:rFonts w:ascii="Times New Roman" w:eastAsia="Times New Roman" w:hAnsi="Times New Roman"/>
                <w:sz w:val="28"/>
                <w:szCs w:val="28"/>
                <w:lang w:eastAsia="lv-LV"/>
              </w:rPr>
            </w:pPr>
            <w:r w:rsidRPr="00622FC3">
              <w:rPr>
                <w:rFonts w:ascii="Times New Roman" w:eastAsia="Times New Roman" w:hAnsi="Times New Roman"/>
                <w:sz w:val="20"/>
                <w:szCs w:val="20"/>
                <w:lang w:eastAsia="lv-LV"/>
              </w:rPr>
              <w:t>0</w:t>
            </w:r>
          </w:p>
        </w:tc>
      </w:tr>
      <w:tr w:rsidR="00622FC3" w:rsidRPr="00DE1B40" w14:paraId="3AFF854E" w14:textId="77777777" w:rsidTr="0056442B">
        <w:trPr>
          <w:trHeight w:val="713"/>
        </w:trPr>
        <w:tc>
          <w:tcPr>
            <w:tcW w:w="1418" w:type="dxa"/>
            <w:shd w:val="clear" w:color="auto" w:fill="auto"/>
            <w:hideMark/>
          </w:tcPr>
          <w:p w14:paraId="41A4B10F" w14:textId="7FB59A6B" w:rsidR="00622FC3" w:rsidRPr="00D31AA2" w:rsidRDefault="00622FC3"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5.1.</w:t>
            </w:r>
            <w:r w:rsidR="001911BD">
              <w:rPr>
                <w:rFonts w:ascii="Times New Roman" w:eastAsia="Times New Roman" w:hAnsi="Times New Roman"/>
                <w:sz w:val="28"/>
                <w:szCs w:val="28"/>
                <w:lang w:eastAsia="lv-LV"/>
              </w:rPr>
              <w:t> </w:t>
            </w:r>
            <w:r w:rsidRPr="00D31AA2">
              <w:rPr>
                <w:rFonts w:ascii="Times New Roman" w:eastAsia="Times New Roman" w:hAnsi="Times New Roman"/>
                <w:sz w:val="28"/>
                <w:szCs w:val="28"/>
                <w:lang w:eastAsia="lv-LV"/>
              </w:rPr>
              <w:t>valsts pamat</w:t>
            </w:r>
            <w:r w:rsidR="001911BD">
              <w:rPr>
                <w:rFonts w:ascii="Times New Roman" w:eastAsia="Times New Roman" w:hAnsi="Times New Roman"/>
                <w:sz w:val="28"/>
                <w:szCs w:val="28"/>
                <w:lang w:eastAsia="lv-LV"/>
              </w:rPr>
              <w:t>-</w:t>
            </w:r>
            <w:r w:rsidRPr="00D31AA2">
              <w:rPr>
                <w:rFonts w:ascii="Times New Roman" w:eastAsia="Times New Roman" w:hAnsi="Times New Roman"/>
                <w:sz w:val="28"/>
                <w:szCs w:val="28"/>
                <w:lang w:eastAsia="lv-LV"/>
              </w:rPr>
              <w:t>budžets</w:t>
            </w:r>
          </w:p>
        </w:tc>
        <w:tc>
          <w:tcPr>
            <w:tcW w:w="1276" w:type="dxa"/>
            <w:vMerge/>
            <w:vAlign w:val="center"/>
          </w:tcPr>
          <w:p w14:paraId="66295248" w14:textId="77777777" w:rsidR="00622FC3" w:rsidRPr="00D31AA2" w:rsidRDefault="00622FC3" w:rsidP="00D31AA2">
            <w:pPr>
              <w:spacing w:after="0" w:line="240" w:lineRule="auto"/>
              <w:rPr>
                <w:rFonts w:ascii="Times New Roman" w:eastAsia="Times New Roman" w:hAnsi="Times New Roman"/>
                <w:sz w:val="28"/>
                <w:szCs w:val="28"/>
                <w:lang w:eastAsia="lv-LV"/>
              </w:rPr>
            </w:pPr>
          </w:p>
        </w:tc>
        <w:tc>
          <w:tcPr>
            <w:tcW w:w="1134" w:type="dxa"/>
            <w:shd w:val="clear" w:color="auto" w:fill="auto"/>
            <w:vAlign w:val="center"/>
          </w:tcPr>
          <w:p w14:paraId="5A467915" w14:textId="08DFF397" w:rsidR="00622FC3" w:rsidRPr="00D31AA2" w:rsidRDefault="00622FC3" w:rsidP="00622FC3">
            <w:pPr>
              <w:spacing w:after="0" w:line="240" w:lineRule="auto"/>
              <w:ind w:firstLineChars="100" w:firstLine="200"/>
              <w:jc w:val="center"/>
              <w:rPr>
                <w:rFonts w:ascii="Times New Roman" w:eastAsia="Times New Roman" w:hAnsi="Times New Roman"/>
                <w:sz w:val="28"/>
                <w:szCs w:val="28"/>
                <w:lang w:eastAsia="lv-LV"/>
              </w:rPr>
            </w:pPr>
            <w:r w:rsidRPr="00622FC3">
              <w:rPr>
                <w:rFonts w:ascii="Times New Roman" w:eastAsia="Times New Roman" w:hAnsi="Times New Roman"/>
                <w:sz w:val="20"/>
                <w:szCs w:val="20"/>
                <w:lang w:eastAsia="lv-LV"/>
              </w:rPr>
              <w:t>0</w:t>
            </w:r>
          </w:p>
        </w:tc>
        <w:tc>
          <w:tcPr>
            <w:tcW w:w="1134" w:type="dxa"/>
            <w:vMerge/>
            <w:vAlign w:val="center"/>
          </w:tcPr>
          <w:p w14:paraId="5CA00E2B" w14:textId="77777777" w:rsidR="00622FC3" w:rsidRPr="00D31AA2" w:rsidRDefault="00622FC3" w:rsidP="00622FC3">
            <w:pPr>
              <w:spacing w:after="0" w:line="240" w:lineRule="auto"/>
              <w:jc w:val="center"/>
              <w:rPr>
                <w:rFonts w:ascii="Times New Roman" w:eastAsia="Times New Roman" w:hAnsi="Times New Roman"/>
                <w:sz w:val="28"/>
                <w:szCs w:val="28"/>
                <w:lang w:eastAsia="lv-LV"/>
              </w:rPr>
            </w:pPr>
          </w:p>
        </w:tc>
        <w:tc>
          <w:tcPr>
            <w:tcW w:w="1276" w:type="dxa"/>
            <w:shd w:val="clear" w:color="auto" w:fill="auto"/>
            <w:vAlign w:val="center"/>
          </w:tcPr>
          <w:p w14:paraId="034C64E9" w14:textId="04FE98DF" w:rsidR="00622FC3" w:rsidRPr="00D31AA2" w:rsidRDefault="00622FC3" w:rsidP="00622FC3">
            <w:pPr>
              <w:spacing w:after="0" w:line="240" w:lineRule="auto"/>
              <w:ind w:firstLineChars="100" w:firstLine="200"/>
              <w:jc w:val="center"/>
              <w:rPr>
                <w:rFonts w:ascii="Times New Roman" w:eastAsia="Times New Roman" w:hAnsi="Times New Roman"/>
                <w:sz w:val="28"/>
                <w:szCs w:val="28"/>
                <w:lang w:eastAsia="lv-LV"/>
              </w:rPr>
            </w:pPr>
            <w:r w:rsidRPr="00622FC3">
              <w:rPr>
                <w:rFonts w:ascii="Times New Roman" w:eastAsia="Times New Roman" w:hAnsi="Times New Roman"/>
                <w:sz w:val="20"/>
                <w:szCs w:val="20"/>
                <w:lang w:eastAsia="lv-LV"/>
              </w:rPr>
              <w:t>0</w:t>
            </w:r>
          </w:p>
        </w:tc>
        <w:tc>
          <w:tcPr>
            <w:tcW w:w="992" w:type="dxa"/>
            <w:vMerge/>
            <w:vAlign w:val="center"/>
          </w:tcPr>
          <w:p w14:paraId="24C7F798" w14:textId="77777777" w:rsidR="00622FC3" w:rsidRPr="00D31AA2" w:rsidRDefault="00622FC3" w:rsidP="00622FC3">
            <w:pPr>
              <w:spacing w:after="0" w:line="240" w:lineRule="auto"/>
              <w:jc w:val="center"/>
              <w:rPr>
                <w:rFonts w:ascii="Times New Roman" w:eastAsia="Times New Roman" w:hAnsi="Times New Roman"/>
                <w:sz w:val="28"/>
                <w:szCs w:val="28"/>
                <w:lang w:eastAsia="lv-LV"/>
              </w:rPr>
            </w:pPr>
          </w:p>
        </w:tc>
        <w:tc>
          <w:tcPr>
            <w:tcW w:w="1134" w:type="dxa"/>
            <w:shd w:val="clear" w:color="auto" w:fill="auto"/>
            <w:vAlign w:val="center"/>
          </w:tcPr>
          <w:p w14:paraId="2672377F" w14:textId="48B4C176" w:rsidR="00622FC3" w:rsidRPr="00D31AA2" w:rsidRDefault="00622FC3" w:rsidP="00622FC3">
            <w:pPr>
              <w:spacing w:after="0" w:line="240" w:lineRule="auto"/>
              <w:ind w:firstLineChars="100" w:firstLine="200"/>
              <w:jc w:val="center"/>
              <w:rPr>
                <w:rFonts w:ascii="Times New Roman" w:eastAsia="Times New Roman" w:hAnsi="Times New Roman"/>
                <w:sz w:val="28"/>
                <w:szCs w:val="28"/>
                <w:lang w:eastAsia="lv-LV"/>
              </w:rPr>
            </w:pPr>
            <w:r w:rsidRPr="00622FC3">
              <w:rPr>
                <w:rFonts w:ascii="Times New Roman" w:eastAsia="Times New Roman" w:hAnsi="Times New Roman"/>
                <w:sz w:val="20"/>
                <w:szCs w:val="20"/>
                <w:lang w:eastAsia="lv-LV"/>
              </w:rPr>
              <w:t>0</w:t>
            </w:r>
          </w:p>
        </w:tc>
        <w:tc>
          <w:tcPr>
            <w:tcW w:w="1276" w:type="dxa"/>
            <w:shd w:val="clear" w:color="auto" w:fill="auto"/>
            <w:vAlign w:val="center"/>
          </w:tcPr>
          <w:p w14:paraId="06C7D33D" w14:textId="596EA867" w:rsidR="00622FC3" w:rsidRPr="00D31AA2" w:rsidRDefault="00622FC3" w:rsidP="00622FC3">
            <w:pPr>
              <w:spacing w:after="0" w:line="240" w:lineRule="auto"/>
              <w:ind w:firstLineChars="100" w:firstLine="200"/>
              <w:jc w:val="center"/>
              <w:rPr>
                <w:rFonts w:ascii="Times New Roman" w:eastAsia="Times New Roman" w:hAnsi="Times New Roman"/>
                <w:sz w:val="28"/>
                <w:szCs w:val="28"/>
                <w:lang w:eastAsia="lv-LV"/>
              </w:rPr>
            </w:pPr>
            <w:r w:rsidRPr="00622FC3">
              <w:rPr>
                <w:rFonts w:ascii="Times New Roman" w:eastAsia="Times New Roman" w:hAnsi="Times New Roman"/>
                <w:sz w:val="20"/>
                <w:szCs w:val="20"/>
                <w:lang w:eastAsia="lv-LV"/>
              </w:rPr>
              <w:t>0</w:t>
            </w:r>
          </w:p>
        </w:tc>
      </w:tr>
      <w:tr w:rsidR="00622FC3" w:rsidRPr="00DE1B40" w14:paraId="53E488E3" w14:textId="77777777" w:rsidTr="0056442B">
        <w:trPr>
          <w:trHeight w:val="695"/>
        </w:trPr>
        <w:tc>
          <w:tcPr>
            <w:tcW w:w="1418" w:type="dxa"/>
            <w:shd w:val="clear" w:color="auto" w:fill="auto"/>
            <w:hideMark/>
          </w:tcPr>
          <w:p w14:paraId="77A9D960" w14:textId="74F1E4BE" w:rsidR="00622FC3" w:rsidRPr="00D31AA2" w:rsidRDefault="00622FC3"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5.2.</w:t>
            </w:r>
            <w:r w:rsidR="001911BD">
              <w:rPr>
                <w:rFonts w:ascii="Times New Roman" w:eastAsia="Times New Roman" w:hAnsi="Times New Roman"/>
                <w:sz w:val="28"/>
                <w:szCs w:val="28"/>
                <w:lang w:eastAsia="lv-LV"/>
              </w:rPr>
              <w:t> </w:t>
            </w:r>
            <w:r w:rsidRPr="00D31AA2">
              <w:rPr>
                <w:rFonts w:ascii="Times New Roman" w:eastAsia="Times New Roman" w:hAnsi="Times New Roman"/>
                <w:sz w:val="28"/>
                <w:szCs w:val="28"/>
                <w:lang w:eastAsia="lv-LV"/>
              </w:rPr>
              <w:t>spec</w:t>
            </w:r>
            <w:r w:rsidR="001911BD">
              <w:rPr>
                <w:rFonts w:ascii="Times New Roman" w:eastAsia="Times New Roman" w:hAnsi="Times New Roman"/>
                <w:sz w:val="28"/>
                <w:szCs w:val="28"/>
                <w:lang w:eastAsia="lv-LV"/>
              </w:rPr>
              <w:t>-</w:t>
            </w:r>
            <w:r w:rsidRPr="00D31AA2">
              <w:rPr>
                <w:rFonts w:ascii="Times New Roman" w:eastAsia="Times New Roman" w:hAnsi="Times New Roman"/>
                <w:sz w:val="28"/>
                <w:szCs w:val="28"/>
                <w:lang w:eastAsia="lv-LV"/>
              </w:rPr>
              <w:t>iālais budžets</w:t>
            </w:r>
          </w:p>
        </w:tc>
        <w:tc>
          <w:tcPr>
            <w:tcW w:w="1276" w:type="dxa"/>
            <w:vMerge/>
            <w:vAlign w:val="center"/>
          </w:tcPr>
          <w:p w14:paraId="4A05221F" w14:textId="77777777" w:rsidR="00622FC3" w:rsidRPr="00D31AA2" w:rsidRDefault="00622FC3" w:rsidP="00D31AA2">
            <w:pPr>
              <w:spacing w:after="0" w:line="240" w:lineRule="auto"/>
              <w:rPr>
                <w:rFonts w:ascii="Times New Roman" w:eastAsia="Times New Roman" w:hAnsi="Times New Roman"/>
                <w:sz w:val="28"/>
                <w:szCs w:val="28"/>
                <w:lang w:eastAsia="lv-LV"/>
              </w:rPr>
            </w:pPr>
          </w:p>
        </w:tc>
        <w:tc>
          <w:tcPr>
            <w:tcW w:w="1134" w:type="dxa"/>
            <w:shd w:val="clear" w:color="auto" w:fill="auto"/>
            <w:vAlign w:val="center"/>
          </w:tcPr>
          <w:p w14:paraId="41FAEEFB" w14:textId="2013B3C1" w:rsidR="00622FC3" w:rsidRPr="00D31AA2" w:rsidRDefault="00622FC3" w:rsidP="00622FC3">
            <w:pPr>
              <w:spacing w:after="0" w:line="240" w:lineRule="auto"/>
              <w:ind w:firstLineChars="100" w:firstLine="200"/>
              <w:jc w:val="center"/>
              <w:rPr>
                <w:rFonts w:ascii="Times New Roman" w:eastAsia="Times New Roman" w:hAnsi="Times New Roman"/>
                <w:sz w:val="28"/>
                <w:szCs w:val="28"/>
                <w:lang w:eastAsia="lv-LV"/>
              </w:rPr>
            </w:pPr>
            <w:r w:rsidRPr="00622FC3">
              <w:rPr>
                <w:rFonts w:ascii="Times New Roman" w:eastAsia="Times New Roman" w:hAnsi="Times New Roman"/>
                <w:sz w:val="20"/>
                <w:szCs w:val="20"/>
                <w:lang w:eastAsia="lv-LV"/>
              </w:rPr>
              <w:t>0</w:t>
            </w:r>
          </w:p>
        </w:tc>
        <w:tc>
          <w:tcPr>
            <w:tcW w:w="1134" w:type="dxa"/>
            <w:vMerge/>
            <w:vAlign w:val="center"/>
          </w:tcPr>
          <w:p w14:paraId="52AEE65A" w14:textId="77777777" w:rsidR="00622FC3" w:rsidRPr="00D31AA2" w:rsidRDefault="00622FC3" w:rsidP="00622FC3">
            <w:pPr>
              <w:spacing w:after="0" w:line="240" w:lineRule="auto"/>
              <w:jc w:val="center"/>
              <w:rPr>
                <w:rFonts w:ascii="Times New Roman" w:eastAsia="Times New Roman" w:hAnsi="Times New Roman"/>
                <w:sz w:val="28"/>
                <w:szCs w:val="28"/>
                <w:lang w:eastAsia="lv-LV"/>
              </w:rPr>
            </w:pPr>
          </w:p>
        </w:tc>
        <w:tc>
          <w:tcPr>
            <w:tcW w:w="1276" w:type="dxa"/>
            <w:shd w:val="clear" w:color="auto" w:fill="auto"/>
            <w:vAlign w:val="center"/>
          </w:tcPr>
          <w:p w14:paraId="1AC7FC5D" w14:textId="7C6F03FA" w:rsidR="00622FC3" w:rsidRPr="00D31AA2" w:rsidRDefault="00622FC3" w:rsidP="00622FC3">
            <w:pPr>
              <w:spacing w:after="0" w:line="240" w:lineRule="auto"/>
              <w:ind w:firstLineChars="100" w:firstLine="200"/>
              <w:jc w:val="center"/>
              <w:rPr>
                <w:rFonts w:ascii="Times New Roman" w:eastAsia="Times New Roman" w:hAnsi="Times New Roman"/>
                <w:sz w:val="28"/>
                <w:szCs w:val="28"/>
                <w:lang w:eastAsia="lv-LV"/>
              </w:rPr>
            </w:pPr>
            <w:r w:rsidRPr="00622FC3">
              <w:rPr>
                <w:rFonts w:ascii="Times New Roman" w:eastAsia="Times New Roman" w:hAnsi="Times New Roman"/>
                <w:sz w:val="20"/>
                <w:szCs w:val="20"/>
                <w:lang w:eastAsia="lv-LV"/>
              </w:rPr>
              <w:t>0</w:t>
            </w:r>
          </w:p>
        </w:tc>
        <w:tc>
          <w:tcPr>
            <w:tcW w:w="992" w:type="dxa"/>
            <w:vMerge/>
            <w:vAlign w:val="center"/>
          </w:tcPr>
          <w:p w14:paraId="05294452" w14:textId="77777777" w:rsidR="00622FC3" w:rsidRPr="00D31AA2" w:rsidRDefault="00622FC3" w:rsidP="00622FC3">
            <w:pPr>
              <w:spacing w:after="0" w:line="240" w:lineRule="auto"/>
              <w:jc w:val="center"/>
              <w:rPr>
                <w:rFonts w:ascii="Times New Roman" w:eastAsia="Times New Roman" w:hAnsi="Times New Roman"/>
                <w:sz w:val="28"/>
                <w:szCs w:val="28"/>
                <w:lang w:eastAsia="lv-LV"/>
              </w:rPr>
            </w:pPr>
          </w:p>
        </w:tc>
        <w:tc>
          <w:tcPr>
            <w:tcW w:w="1134" w:type="dxa"/>
            <w:shd w:val="clear" w:color="auto" w:fill="auto"/>
            <w:vAlign w:val="center"/>
          </w:tcPr>
          <w:p w14:paraId="1B2EAAAC" w14:textId="3C8FF7A8" w:rsidR="00622FC3" w:rsidRPr="00D31AA2" w:rsidRDefault="00622FC3" w:rsidP="00622FC3">
            <w:pPr>
              <w:spacing w:after="0" w:line="240" w:lineRule="auto"/>
              <w:ind w:firstLineChars="100" w:firstLine="200"/>
              <w:jc w:val="center"/>
              <w:rPr>
                <w:rFonts w:ascii="Times New Roman" w:eastAsia="Times New Roman" w:hAnsi="Times New Roman"/>
                <w:sz w:val="28"/>
                <w:szCs w:val="28"/>
                <w:lang w:eastAsia="lv-LV"/>
              </w:rPr>
            </w:pPr>
            <w:r w:rsidRPr="00622FC3">
              <w:rPr>
                <w:rFonts w:ascii="Times New Roman" w:eastAsia="Times New Roman" w:hAnsi="Times New Roman"/>
                <w:sz w:val="20"/>
                <w:szCs w:val="20"/>
                <w:lang w:eastAsia="lv-LV"/>
              </w:rPr>
              <w:t>0</w:t>
            </w:r>
          </w:p>
        </w:tc>
        <w:tc>
          <w:tcPr>
            <w:tcW w:w="1276" w:type="dxa"/>
            <w:shd w:val="clear" w:color="auto" w:fill="auto"/>
            <w:vAlign w:val="center"/>
          </w:tcPr>
          <w:p w14:paraId="68565AC1" w14:textId="7A1CB474" w:rsidR="00622FC3" w:rsidRPr="00D31AA2" w:rsidRDefault="00622FC3" w:rsidP="00622FC3">
            <w:pPr>
              <w:spacing w:after="0" w:line="240" w:lineRule="auto"/>
              <w:ind w:firstLineChars="100" w:firstLine="200"/>
              <w:jc w:val="center"/>
              <w:rPr>
                <w:rFonts w:ascii="Times New Roman" w:eastAsia="Times New Roman" w:hAnsi="Times New Roman"/>
                <w:sz w:val="28"/>
                <w:szCs w:val="28"/>
                <w:lang w:eastAsia="lv-LV"/>
              </w:rPr>
            </w:pPr>
            <w:r w:rsidRPr="00622FC3">
              <w:rPr>
                <w:rFonts w:ascii="Times New Roman" w:eastAsia="Times New Roman" w:hAnsi="Times New Roman"/>
                <w:sz w:val="20"/>
                <w:szCs w:val="20"/>
                <w:lang w:eastAsia="lv-LV"/>
              </w:rPr>
              <w:t>0</w:t>
            </w:r>
          </w:p>
        </w:tc>
      </w:tr>
      <w:tr w:rsidR="00622FC3" w:rsidRPr="00340400" w14:paraId="73F089D9" w14:textId="77777777" w:rsidTr="0056442B">
        <w:trPr>
          <w:trHeight w:val="629"/>
        </w:trPr>
        <w:tc>
          <w:tcPr>
            <w:tcW w:w="1418" w:type="dxa"/>
            <w:shd w:val="clear" w:color="auto" w:fill="auto"/>
            <w:hideMark/>
          </w:tcPr>
          <w:p w14:paraId="01644017" w14:textId="7EE1402F" w:rsidR="00622FC3" w:rsidRPr="00D31AA2" w:rsidRDefault="00622FC3" w:rsidP="0034040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5.3.</w:t>
            </w:r>
            <w:r w:rsidR="001911BD">
              <w:rPr>
                <w:rFonts w:ascii="Times New Roman" w:eastAsia="Times New Roman" w:hAnsi="Times New Roman"/>
                <w:sz w:val="28"/>
                <w:szCs w:val="28"/>
                <w:lang w:eastAsia="lv-LV"/>
              </w:rPr>
              <w:t> </w:t>
            </w:r>
            <w:r w:rsidRPr="00D31AA2">
              <w:rPr>
                <w:rFonts w:ascii="Times New Roman" w:eastAsia="Times New Roman" w:hAnsi="Times New Roman"/>
                <w:sz w:val="28"/>
                <w:szCs w:val="28"/>
                <w:lang w:eastAsia="lv-LV"/>
              </w:rPr>
              <w:t>pašval</w:t>
            </w:r>
            <w:r w:rsidR="001911BD">
              <w:rPr>
                <w:rFonts w:ascii="Times New Roman" w:eastAsia="Times New Roman" w:hAnsi="Times New Roman"/>
                <w:sz w:val="28"/>
                <w:szCs w:val="28"/>
                <w:lang w:eastAsia="lv-LV"/>
              </w:rPr>
              <w:t>-</w:t>
            </w:r>
            <w:r w:rsidRPr="00D31AA2">
              <w:rPr>
                <w:rFonts w:ascii="Times New Roman" w:eastAsia="Times New Roman" w:hAnsi="Times New Roman"/>
                <w:sz w:val="28"/>
                <w:szCs w:val="28"/>
                <w:lang w:eastAsia="lv-LV"/>
              </w:rPr>
              <w:t>dību budžets</w:t>
            </w:r>
          </w:p>
        </w:tc>
        <w:tc>
          <w:tcPr>
            <w:tcW w:w="1276" w:type="dxa"/>
            <w:vMerge/>
            <w:vAlign w:val="center"/>
          </w:tcPr>
          <w:p w14:paraId="7DFB5ABD" w14:textId="77777777" w:rsidR="00622FC3" w:rsidRPr="00D31AA2" w:rsidRDefault="00622FC3" w:rsidP="00D31AA2">
            <w:pPr>
              <w:spacing w:after="0" w:line="240" w:lineRule="auto"/>
              <w:rPr>
                <w:rFonts w:ascii="Times New Roman" w:eastAsia="Times New Roman" w:hAnsi="Times New Roman"/>
                <w:sz w:val="28"/>
                <w:szCs w:val="28"/>
                <w:lang w:eastAsia="lv-LV"/>
              </w:rPr>
            </w:pPr>
          </w:p>
        </w:tc>
        <w:tc>
          <w:tcPr>
            <w:tcW w:w="1134" w:type="dxa"/>
            <w:shd w:val="clear" w:color="auto" w:fill="auto"/>
            <w:vAlign w:val="center"/>
          </w:tcPr>
          <w:p w14:paraId="2ED50132" w14:textId="42FF2199" w:rsidR="00622FC3" w:rsidRPr="00D31AA2" w:rsidRDefault="00622FC3" w:rsidP="00622FC3">
            <w:pPr>
              <w:spacing w:after="0" w:line="240" w:lineRule="auto"/>
              <w:ind w:firstLineChars="100" w:firstLine="200"/>
              <w:jc w:val="center"/>
              <w:rPr>
                <w:rFonts w:ascii="Times New Roman" w:eastAsia="Times New Roman" w:hAnsi="Times New Roman"/>
                <w:sz w:val="28"/>
                <w:szCs w:val="28"/>
                <w:lang w:eastAsia="lv-LV"/>
              </w:rPr>
            </w:pPr>
            <w:r w:rsidRPr="00622FC3">
              <w:rPr>
                <w:rFonts w:ascii="Times New Roman" w:eastAsia="Times New Roman" w:hAnsi="Times New Roman"/>
                <w:sz w:val="20"/>
                <w:szCs w:val="20"/>
                <w:lang w:eastAsia="lv-LV"/>
              </w:rPr>
              <w:t>0</w:t>
            </w:r>
          </w:p>
        </w:tc>
        <w:tc>
          <w:tcPr>
            <w:tcW w:w="1134" w:type="dxa"/>
            <w:vMerge/>
            <w:vAlign w:val="center"/>
          </w:tcPr>
          <w:p w14:paraId="3C9B95D5" w14:textId="77777777" w:rsidR="00622FC3" w:rsidRPr="00D31AA2" w:rsidRDefault="00622FC3" w:rsidP="00622FC3">
            <w:pPr>
              <w:spacing w:after="0" w:line="240" w:lineRule="auto"/>
              <w:jc w:val="center"/>
              <w:rPr>
                <w:rFonts w:ascii="Times New Roman" w:eastAsia="Times New Roman" w:hAnsi="Times New Roman"/>
                <w:sz w:val="28"/>
                <w:szCs w:val="28"/>
                <w:lang w:eastAsia="lv-LV"/>
              </w:rPr>
            </w:pPr>
          </w:p>
        </w:tc>
        <w:tc>
          <w:tcPr>
            <w:tcW w:w="1276" w:type="dxa"/>
            <w:shd w:val="clear" w:color="auto" w:fill="auto"/>
            <w:vAlign w:val="center"/>
          </w:tcPr>
          <w:p w14:paraId="37CFEED6" w14:textId="575BEC03" w:rsidR="00622FC3" w:rsidRPr="00D31AA2" w:rsidRDefault="00622FC3" w:rsidP="00622FC3">
            <w:pPr>
              <w:spacing w:after="0" w:line="240" w:lineRule="auto"/>
              <w:ind w:firstLineChars="100" w:firstLine="200"/>
              <w:jc w:val="center"/>
              <w:rPr>
                <w:rFonts w:ascii="Times New Roman" w:eastAsia="Times New Roman" w:hAnsi="Times New Roman"/>
                <w:sz w:val="28"/>
                <w:szCs w:val="28"/>
                <w:lang w:eastAsia="lv-LV"/>
              </w:rPr>
            </w:pPr>
            <w:r w:rsidRPr="00622FC3">
              <w:rPr>
                <w:rFonts w:ascii="Times New Roman" w:eastAsia="Times New Roman" w:hAnsi="Times New Roman"/>
                <w:sz w:val="20"/>
                <w:szCs w:val="20"/>
                <w:lang w:eastAsia="lv-LV"/>
              </w:rPr>
              <w:t>0</w:t>
            </w:r>
          </w:p>
        </w:tc>
        <w:tc>
          <w:tcPr>
            <w:tcW w:w="992" w:type="dxa"/>
            <w:vMerge/>
            <w:vAlign w:val="center"/>
          </w:tcPr>
          <w:p w14:paraId="3F0A5525" w14:textId="77777777" w:rsidR="00622FC3" w:rsidRPr="00D31AA2" w:rsidRDefault="00622FC3" w:rsidP="00622FC3">
            <w:pPr>
              <w:spacing w:after="0" w:line="240" w:lineRule="auto"/>
              <w:jc w:val="center"/>
              <w:rPr>
                <w:rFonts w:ascii="Times New Roman" w:eastAsia="Times New Roman" w:hAnsi="Times New Roman"/>
                <w:sz w:val="28"/>
                <w:szCs w:val="28"/>
                <w:lang w:eastAsia="lv-LV"/>
              </w:rPr>
            </w:pPr>
          </w:p>
        </w:tc>
        <w:tc>
          <w:tcPr>
            <w:tcW w:w="1134" w:type="dxa"/>
            <w:shd w:val="clear" w:color="auto" w:fill="auto"/>
            <w:vAlign w:val="center"/>
          </w:tcPr>
          <w:p w14:paraId="0A713846" w14:textId="202B3771" w:rsidR="00622FC3" w:rsidRPr="00D31AA2" w:rsidRDefault="00622FC3" w:rsidP="00622FC3">
            <w:pPr>
              <w:spacing w:after="0" w:line="240" w:lineRule="auto"/>
              <w:ind w:firstLineChars="100" w:firstLine="200"/>
              <w:jc w:val="center"/>
              <w:rPr>
                <w:rFonts w:ascii="Times New Roman" w:eastAsia="Times New Roman" w:hAnsi="Times New Roman"/>
                <w:sz w:val="28"/>
                <w:szCs w:val="28"/>
                <w:lang w:eastAsia="lv-LV"/>
              </w:rPr>
            </w:pPr>
            <w:r w:rsidRPr="00622FC3">
              <w:rPr>
                <w:rFonts w:ascii="Times New Roman" w:eastAsia="Times New Roman" w:hAnsi="Times New Roman"/>
                <w:sz w:val="20"/>
                <w:szCs w:val="20"/>
                <w:lang w:eastAsia="lv-LV"/>
              </w:rPr>
              <w:t>0</w:t>
            </w:r>
          </w:p>
        </w:tc>
        <w:tc>
          <w:tcPr>
            <w:tcW w:w="1276" w:type="dxa"/>
            <w:shd w:val="clear" w:color="auto" w:fill="auto"/>
            <w:vAlign w:val="center"/>
          </w:tcPr>
          <w:p w14:paraId="34888203" w14:textId="34FAA9BE" w:rsidR="00622FC3" w:rsidRPr="00D31AA2" w:rsidRDefault="00622FC3" w:rsidP="00622FC3">
            <w:pPr>
              <w:spacing w:after="0" w:line="240" w:lineRule="auto"/>
              <w:ind w:firstLineChars="100" w:firstLine="200"/>
              <w:jc w:val="center"/>
              <w:rPr>
                <w:rFonts w:ascii="Times New Roman" w:eastAsia="Times New Roman" w:hAnsi="Times New Roman"/>
                <w:sz w:val="28"/>
                <w:szCs w:val="28"/>
                <w:lang w:eastAsia="lv-LV"/>
              </w:rPr>
            </w:pPr>
            <w:r w:rsidRPr="00622FC3">
              <w:rPr>
                <w:rFonts w:ascii="Times New Roman" w:eastAsia="Times New Roman" w:hAnsi="Times New Roman"/>
                <w:sz w:val="20"/>
                <w:szCs w:val="20"/>
                <w:lang w:eastAsia="lv-LV"/>
              </w:rPr>
              <w:t>0</w:t>
            </w:r>
          </w:p>
        </w:tc>
      </w:tr>
      <w:tr w:rsidR="00A070B3" w:rsidRPr="00D31AA2" w14:paraId="6216E61A" w14:textId="77777777" w:rsidTr="0056442B">
        <w:trPr>
          <w:trHeight w:val="2875"/>
        </w:trPr>
        <w:tc>
          <w:tcPr>
            <w:tcW w:w="1418" w:type="dxa"/>
            <w:shd w:val="clear" w:color="auto" w:fill="auto"/>
            <w:hideMark/>
          </w:tcPr>
          <w:p w14:paraId="7D569D5C" w14:textId="77777777" w:rsidR="001911BD" w:rsidRDefault="00D31AA2" w:rsidP="001B6970">
            <w:pPr>
              <w:spacing w:after="0" w:line="240" w:lineRule="auto"/>
              <w:rPr>
                <w:rFonts w:ascii="Times New Roman" w:eastAsia="Times New Roman" w:hAnsi="Times New Roman"/>
                <w:sz w:val="26"/>
                <w:szCs w:val="26"/>
                <w:lang w:eastAsia="lv-LV"/>
              </w:rPr>
            </w:pPr>
            <w:r w:rsidRPr="00FA745C">
              <w:rPr>
                <w:rFonts w:ascii="Times New Roman" w:eastAsia="Times New Roman" w:hAnsi="Times New Roman"/>
                <w:sz w:val="26"/>
                <w:szCs w:val="26"/>
                <w:lang w:eastAsia="lv-LV"/>
              </w:rPr>
              <w:t>6. Detalizēts ieņēmumu un izdevumu aprēķins (ja ne</w:t>
            </w:r>
          </w:p>
          <w:p w14:paraId="6DE54516" w14:textId="7EDFC223" w:rsidR="00D31AA2" w:rsidRPr="00FA745C" w:rsidRDefault="00D31AA2" w:rsidP="001B6970">
            <w:pPr>
              <w:spacing w:after="0" w:line="240" w:lineRule="auto"/>
              <w:rPr>
                <w:rFonts w:ascii="Times New Roman" w:eastAsia="Times New Roman" w:hAnsi="Times New Roman"/>
                <w:sz w:val="26"/>
                <w:szCs w:val="26"/>
                <w:lang w:eastAsia="lv-LV"/>
              </w:rPr>
            </w:pPr>
            <w:r w:rsidRPr="00FA745C">
              <w:rPr>
                <w:rFonts w:ascii="Times New Roman" w:eastAsia="Times New Roman" w:hAnsi="Times New Roman"/>
                <w:sz w:val="26"/>
                <w:szCs w:val="26"/>
                <w:lang w:eastAsia="lv-LV"/>
              </w:rPr>
              <w:t>pieciešams, detalizētu ieņēmumu un izdevumu aprēķinu var pievienot anotācijas pielikumā)</w:t>
            </w:r>
          </w:p>
        </w:tc>
        <w:tc>
          <w:tcPr>
            <w:tcW w:w="8222" w:type="dxa"/>
            <w:gridSpan w:val="7"/>
            <w:vMerge w:val="restart"/>
            <w:shd w:val="clear" w:color="auto" w:fill="auto"/>
            <w:vAlign w:val="center"/>
            <w:hideMark/>
          </w:tcPr>
          <w:p w14:paraId="16679E41" w14:textId="77777777" w:rsidR="008821A3" w:rsidRDefault="00F84A77" w:rsidP="008821A3">
            <w:pPr>
              <w:tabs>
                <w:tab w:val="left" w:pos="426"/>
              </w:tabs>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Esošā situācija </w:t>
            </w:r>
            <w:r w:rsidR="00EC4B65">
              <w:rPr>
                <w:rFonts w:ascii="Times New Roman" w:eastAsia="Times New Roman" w:hAnsi="Times New Roman"/>
                <w:sz w:val="28"/>
                <w:szCs w:val="28"/>
                <w:lang w:eastAsia="lv-LV"/>
              </w:rPr>
              <w:t>norāda, ka nodokļu atlaidēm SEZ un brīvostās ir negatīva ietekme uz valsts budžeta ieņēmumiem</w:t>
            </w:r>
            <w:r w:rsidR="009F7F3D">
              <w:rPr>
                <w:rFonts w:ascii="Times New Roman" w:eastAsia="Times New Roman" w:hAnsi="Times New Roman"/>
                <w:sz w:val="28"/>
                <w:szCs w:val="28"/>
                <w:lang w:eastAsia="lv-LV"/>
              </w:rPr>
              <w:t xml:space="preserve"> vidēja termiņa budžeta ietvarā</w:t>
            </w:r>
            <w:r w:rsidR="00E4493C">
              <w:rPr>
                <w:rFonts w:ascii="Times New Roman" w:eastAsia="Times New Roman" w:hAnsi="Times New Roman"/>
                <w:sz w:val="28"/>
                <w:szCs w:val="28"/>
                <w:lang w:eastAsia="lv-LV"/>
              </w:rPr>
              <w:t xml:space="preserve">. </w:t>
            </w:r>
          </w:p>
          <w:p w14:paraId="3F4569DC" w14:textId="55CDE449" w:rsidR="0094766F" w:rsidRPr="00E61F0C" w:rsidRDefault="002168C4" w:rsidP="008821A3">
            <w:pPr>
              <w:tabs>
                <w:tab w:val="left" w:pos="426"/>
              </w:tabs>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Saskaņā ar </w:t>
            </w:r>
            <w:r w:rsidRPr="006B6926">
              <w:rPr>
                <w:rFonts w:ascii="Times New Roman" w:eastAsia="Times New Roman" w:hAnsi="Times New Roman"/>
                <w:sz w:val="28"/>
                <w:szCs w:val="28"/>
                <w:lang w:eastAsia="lv-LV"/>
              </w:rPr>
              <w:t>2017.</w:t>
            </w:r>
            <w:r>
              <w:rPr>
                <w:rFonts w:ascii="Times New Roman" w:eastAsia="Times New Roman" w:hAnsi="Times New Roman"/>
                <w:sz w:val="28"/>
                <w:szCs w:val="28"/>
                <w:lang w:eastAsia="lv-LV"/>
              </w:rPr>
              <w:t> </w:t>
            </w:r>
            <w:r w:rsidRPr="006B6926">
              <w:rPr>
                <w:rFonts w:ascii="Times New Roman" w:eastAsia="Times New Roman" w:hAnsi="Times New Roman"/>
                <w:sz w:val="28"/>
                <w:szCs w:val="28"/>
                <w:lang w:eastAsia="lv-LV"/>
              </w:rPr>
              <w:t>gada 24. maija Ministru kabineta rīkojum</w:t>
            </w:r>
            <w:r w:rsidR="00562C4F">
              <w:rPr>
                <w:rFonts w:ascii="Times New Roman" w:eastAsia="Times New Roman" w:hAnsi="Times New Roman"/>
                <w:sz w:val="28"/>
                <w:szCs w:val="28"/>
                <w:lang w:eastAsia="lv-LV"/>
              </w:rPr>
              <w:t>a</w:t>
            </w:r>
            <w:r w:rsidRPr="006B6926">
              <w:rPr>
                <w:rFonts w:ascii="Times New Roman" w:eastAsia="Times New Roman" w:hAnsi="Times New Roman"/>
                <w:sz w:val="28"/>
                <w:szCs w:val="28"/>
                <w:lang w:eastAsia="lv-LV"/>
              </w:rPr>
              <w:t xml:space="preserve"> Nr. 245 “</w:t>
            </w:r>
            <w:hyperlink r:id="rId14" w:history="1">
              <w:r w:rsidRPr="006B6926">
                <w:rPr>
                  <w:rFonts w:ascii="Times New Roman" w:eastAsia="Times New Roman" w:hAnsi="Times New Roman"/>
                  <w:sz w:val="28"/>
                  <w:szCs w:val="28"/>
                  <w:lang w:eastAsia="lv-LV"/>
                </w:rPr>
                <w:t>Par Valsts nodokļu politikas pamatnostādnēm 2018. – 2021. gadam</w:t>
              </w:r>
            </w:hyperlink>
            <w:r w:rsidRPr="006B6926">
              <w:rPr>
                <w:rFonts w:ascii="Times New Roman" w:eastAsia="Times New Roman" w:hAnsi="Times New Roman"/>
                <w:sz w:val="28"/>
                <w:szCs w:val="28"/>
                <w:lang w:eastAsia="lv-LV"/>
              </w:rPr>
              <w:t>”</w:t>
            </w:r>
            <w:r w:rsidR="007105BD">
              <w:rPr>
                <w:rFonts w:ascii="Times New Roman" w:eastAsia="Times New Roman" w:hAnsi="Times New Roman"/>
                <w:sz w:val="28"/>
                <w:szCs w:val="28"/>
                <w:lang w:eastAsia="lv-LV"/>
              </w:rPr>
              <w:t xml:space="preserve"> pielikumu “Esošās situācijas raksturojums”</w:t>
            </w:r>
            <w:r>
              <w:rPr>
                <w:rFonts w:ascii="Times New Roman" w:eastAsia="Times New Roman" w:hAnsi="Times New Roman"/>
                <w:sz w:val="28"/>
                <w:szCs w:val="28"/>
                <w:lang w:eastAsia="lv-LV"/>
              </w:rPr>
              <w:t xml:space="preserve">, </w:t>
            </w:r>
            <w:r w:rsidR="00562C4F">
              <w:rPr>
                <w:rFonts w:ascii="Times New Roman" w:eastAsia="Times New Roman" w:hAnsi="Times New Roman"/>
                <w:sz w:val="28"/>
                <w:szCs w:val="28"/>
                <w:lang w:eastAsia="lv-LV"/>
              </w:rPr>
              <w:t xml:space="preserve">ir </w:t>
            </w:r>
            <w:r>
              <w:rPr>
                <w:rFonts w:ascii="Times New Roman" w:eastAsia="Times New Roman" w:hAnsi="Times New Roman"/>
                <w:sz w:val="28"/>
                <w:szCs w:val="28"/>
                <w:lang w:eastAsia="lv-LV"/>
              </w:rPr>
              <w:t>norādīt</w:t>
            </w:r>
            <w:r w:rsidR="00AB54A3">
              <w:rPr>
                <w:rFonts w:ascii="Times New Roman" w:eastAsia="Times New Roman" w:hAnsi="Times New Roman"/>
                <w:sz w:val="28"/>
                <w:szCs w:val="28"/>
                <w:lang w:eastAsia="lv-LV"/>
              </w:rPr>
              <w:t>s</w:t>
            </w:r>
            <w:r>
              <w:rPr>
                <w:rFonts w:ascii="Times New Roman" w:eastAsia="Times New Roman" w:hAnsi="Times New Roman"/>
                <w:sz w:val="28"/>
                <w:szCs w:val="28"/>
                <w:lang w:eastAsia="lv-LV"/>
              </w:rPr>
              <w:t xml:space="preserve"> uzņēmumu ienākuma nodokļa </w:t>
            </w:r>
            <w:r w:rsidR="002D3837">
              <w:rPr>
                <w:rFonts w:ascii="Times New Roman" w:eastAsia="Times New Roman" w:hAnsi="Times New Roman"/>
                <w:sz w:val="28"/>
                <w:szCs w:val="28"/>
                <w:lang w:eastAsia="lv-LV"/>
              </w:rPr>
              <w:t xml:space="preserve">(turpmāk – UIN) </w:t>
            </w:r>
            <w:r>
              <w:rPr>
                <w:rFonts w:ascii="Times New Roman" w:eastAsia="Times New Roman" w:hAnsi="Times New Roman"/>
                <w:sz w:val="28"/>
                <w:szCs w:val="28"/>
                <w:lang w:eastAsia="lv-LV"/>
              </w:rPr>
              <w:t>reformas fiskālais ietekmes aprēķins</w:t>
            </w:r>
            <w:r w:rsidR="00B70C52">
              <w:rPr>
                <w:rFonts w:ascii="Times New Roman" w:eastAsia="Times New Roman" w:hAnsi="Times New Roman"/>
                <w:sz w:val="28"/>
                <w:szCs w:val="28"/>
                <w:lang w:eastAsia="lv-LV"/>
              </w:rPr>
              <w:t xml:space="preserve">. </w:t>
            </w:r>
            <w:r w:rsidR="00AB54A3">
              <w:rPr>
                <w:rFonts w:ascii="Times New Roman" w:eastAsia="Times New Roman" w:hAnsi="Times New Roman"/>
                <w:sz w:val="28"/>
                <w:szCs w:val="28"/>
                <w:lang w:eastAsia="lv-LV"/>
              </w:rPr>
              <w:t>Attiecībā par nodokļu atlaidi SEZ atbalstāmo investīciju projektiem un SEZ vai brīvostās, 2019.</w:t>
            </w:r>
            <w:r w:rsidR="001911BD">
              <w:rPr>
                <w:rFonts w:ascii="Times New Roman" w:eastAsia="Times New Roman" w:hAnsi="Times New Roman"/>
                <w:sz w:val="28"/>
                <w:szCs w:val="28"/>
                <w:lang w:eastAsia="lv-LV"/>
              </w:rPr>
              <w:t> </w:t>
            </w:r>
            <w:r w:rsidR="00AB54A3">
              <w:rPr>
                <w:rFonts w:ascii="Times New Roman" w:eastAsia="Times New Roman" w:hAnsi="Times New Roman"/>
                <w:sz w:val="28"/>
                <w:szCs w:val="28"/>
                <w:lang w:eastAsia="lv-LV"/>
              </w:rPr>
              <w:t>gadā tiek prognozēt</w:t>
            </w:r>
            <w:r w:rsidR="00DF448F">
              <w:rPr>
                <w:rFonts w:ascii="Times New Roman" w:eastAsia="Times New Roman" w:hAnsi="Times New Roman"/>
                <w:sz w:val="28"/>
                <w:szCs w:val="28"/>
                <w:lang w:eastAsia="lv-LV"/>
              </w:rPr>
              <w:t>a</w:t>
            </w:r>
            <w:r w:rsidR="001911BD">
              <w:rPr>
                <w:rFonts w:ascii="Times New Roman" w:eastAsia="Times New Roman" w:hAnsi="Times New Roman"/>
                <w:sz w:val="28"/>
                <w:szCs w:val="28"/>
                <w:lang w:eastAsia="lv-LV"/>
              </w:rPr>
              <w:t>: </w:t>
            </w:r>
            <w:r w:rsidR="00AB54A3" w:rsidRPr="005F2160">
              <w:rPr>
                <w:rFonts w:ascii="Times New Roman" w:eastAsia="Times New Roman" w:hAnsi="Times New Roman"/>
                <w:sz w:val="28"/>
                <w:szCs w:val="28"/>
                <w:lang w:eastAsia="lv-LV"/>
              </w:rPr>
              <w:t>10,8 milj.</w:t>
            </w:r>
            <w:r w:rsidR="001911BD">
              <w:rPr>
                <w:rFonts w:ascii="Times New Roman" w:eastAsia="Times New Roman" w:hAnsi="Times New Roman"/>
                <w:sz w:val="28"/>
                <w:szCs w:val="28"/>
                <w:lang w:eastAsia="lv-LV"/>
              </w:rPr>
              <w:t> </w:t>
            </w:r>
            <w:r w:rsidR="00AB54A3" w:rsidRPr="005F2160">
              <w:rPr>
                <w:rFonts w:ascii="Times New Roman" w:eastAsia="Times New Roman" w:hAnsi="Times New Roman"/>
                <w:i/>
                <w:sz w:val="28"/>
                <w:szCs w:val="28"/>
                <w:lang w:eastAsia="lv-LV"/>
              </w:rPr>
              <w:t>euro</w:t>
            </w:r>
            <w:r w:rsidR="00AB54A3" w:rsidRPr="005F2160">
              <w:rPr>
                <w:rFonts w:ascii="Times New Roman" w:eastAsia="Times New Roman" w:hAnsi="Times New Roman"/>
                <w:sz w:val="28"/>
                <w:szCs w:val="28"/>
                <w:lang w:eastAsia="lv-LV"/>
              </w:rPr>
              <w:t>, 2020.</w:t>
            </w:r>
            <w:r w:rsidR="001911BD">
              <w:rPr>
                <w:rFonts w:ascii="Times New Roman" w:eastAsia="Times New Roman" w:hAnsi="Times New Roman"/>
                <w:sz w:val="28"/>
                <w:szCs w:val="28"/>
                <w:lang w:eastAsia="lv-LV"/>
              </w:rPr>
              <w:t> </w:t>
            </w:r>
            <w:r w:rsidR="005F2160">
              <w:rPr>
                <w:rFonts w:ascii="Times New Roman" w:eastAsia="Times New Roman" w:hAnsi="Times New Roman"/>
                <w:sz w:val="28"/>
                <w:szCs w:val="28"/>
                <w:lang w:eastAsia="lv-LV"/>
              </w:rPr>
              <w:t>g</w:t>
            </w:r>
            <w:r w:rsidR="00AB54A3" w:rsidRPr="005F2160">
              <w:rPr>
                <w:rFonts w:ascii="Times New Roman" w:eastAsia="Times New Roman" w:hAnsi="Times New Roman"/>
                <w:sz w:val="28"/>
                <w:szCs w:val="28"/>
                <w:lang w:eastAsia="lv-LV"/>
              </w:rPr>
              <w:t xml:space="preserve">adā </w:t>
            </w:r>
            <w:r w:rsidR="005F2160" w:rsidRPr="005F2160">
              <w:rPr>
                <w:rFonts w:ascii="Times New Roman" w:eastAsia="Times New Roman" w:hAnsi="Times New Roman"/>
                <w:sz w:val="28"/>
                <w:szCs w:val="28"/>
                <w:lang w:eastAsia="lv-LV"/>
              </w:rPr>
              <w:t>prognozēt</w:t>
            </w:r>
            <w:r w:rsidR="00DF448F">
              <w:rPr>
                <w:rFonts w:ascii="Times New Roman" w:eastAsia="Times New Roman" w:hAnsi="Times New Roman"/>
                <w:sz w:val="28"/>
                <w:szCs w:val="28"/>
                <w:lang w:eastAsia="lv-LV"/>
              </w:rPr>
              <w:t>a</w:t>
            </w:r>
            <w:r w:rsidR="001911BD">
              <w:rPr>
                <w:rFonts w:ascii="Times New Roman" w:eastAsia="Times New Roman" w:hAnsi="Times New Roman"/>
                <w:sz w:val="28"/>
                <w:szCs w:val="28"/>
                <w:lang w:eastAsia="lv-LV"/>
              </w:rPr>
              <w:t>: </w:t>
            </w:r>
            <w:r w:rsidR="00AB54A3" w:rsidRPr="005F2160">
              <w:rPr>
                <w:rFonts w:ascii="Times New Roman" w:eastAsia="Times New Roman" w:hAnsi="Times New Roman"/>
                <w:sz w:val="28"/>
                <w:szCs w:val="28"/>
                <w:lang w:eastAsia="lv-LV"/>
              </w:rPr>
              <w:t>11,9 milj.</w:t>
            </w:r>
            <w:r w:rsidR="001911BD">
              <w:rPr>
                <w:rFonts w:ascii="Times New Roman" w:eastAsia="Times New Roman" w:hAnsi="Times New Roman"/>
                <w:sz w:val="28"/>
                <w:szCs w:val="28"/>
                <w:lang w:eastAsia="lv-LV"/>
              </w:rPr>
              <w:t> </w:t>
            </w:r>
            <w:r w:rsidR="00AB54A3" w:rsidRPr="005F2160">
              <w:rPr>
                <w:rFonts w:ascii="Times New Roman" w:eastAsia="Times New Roman" w:hAnsi="Times New Roman"/>
                <w:i/>
                <w:sz w:val="28"/>
                <w:szCs w:val="28"/>
                <w:lang w:eastAsia="lv-LV"/>
              </w:rPr>
              <w:t>euro</w:t>
            </w:r>
            <w:r w:rsidR="00AB54A3" w:rsidRPr="005F2160">
              <w:rPr>
                <w:rFonts w:ascii="Times New Roman" w:eastAsia="Times New Roman" w:hAnsi="Times New Roman"/>
                <w:sz w:val="28"/>
                <w:szCs w:val="28"/>
                <w:lang w:eastAsia="lv-LV"/>
              </w:rPr>
              <w:t xml:space="preserve"> un 202</w:t>
            </w:r>
            <w:r w:rsidR="00A108FA">
              <w:rPr>
                <w:rFonts w:ascii="Times New Roman" w:eastAsia="Times New Roman" w:hAnsi="Times New Roman"/>
                <w:sz w:val="28"/>
                <w:szCs w:val="28"/>
                <w:lang w:eastAsia="lv-LV"/>
              </w:rPr>
              <w:t>1</w:t>
            </w:r>
            <w:r w:rsidR="00AB54A3" w:rsidRPr="005F2160">
              <w:rPr>
                <w:rFonts w:ascii="Times New Roman" w:eastAsia="Times New Roman" w:hAnsi="Times New Roman"/>
                <w:sz w:val="28"/>
                <w:szCs w:val="28"/>
                <w:lang w:eastAsia="lv-LV"/>
              </w:rPr>
              <w:t>.</w:t>
            </w:r>
            <w:r w:rsidR="001911BD">
              <w:rPr>
                <w:rFonts w:ascii="Times New Roman" w:eastAsia="Times New Roman" w:hAnsi="Times New Roman"/>
                <w:sz w:val="28"/>
                <w:szCs w:val="28"/>
                <w:lang w:eastAsia="lv-LV"/>
              </w:rPr>
              <w:t> </w:t>
            </w:r>
            <w:r w:rsidR="005F2160">
              <w:rPr>
                <w:rFonts w:ascii="Times New Roman" w:eastAsia="Times New Roman" w:hAnsi="Times New Roman"/>
                <w:sz w:val="28"/>
                <w:szCs w:val="28"/>
                <w:lang w:eastAsia="lv-LV"/>
              </w:rPr>
              <w:t>g</w:t>
            </w:r>
            <w:r w:rsidR="00AB54A3" w:rsidRPr="005F2160">
              <w:rPr>
                <w:rFonts w:ascii="Times New Roman" w:eastAsia="Times New Roman" w:hAnsi="Times New Roman"/>
                <w:sz w:val="28"/>
                <w:szCs w:val="28"/>
                <w:lang w:eastAsia="lv-LV"/>
              </w:rPr>
              <w:t xml:space="preserve">adā </w:t>
            </w:r>
            <w:r w:rsidR="005F2160" w:rsidRPr="005F2160">
              <w:rPr>
                <w:rFonts w:ascii="Times New Roman" w:eastAsia="Times New Roman" w:hAnsi="Times New Roman"/>
                <w:sz w:val="28"/>
                <w:szCs w:val="28"/>
                <w:lang w:eastAsia="lv-LV"/>
              </w:rPr>
              <w:t>prognozēt</w:t>
            </w:r>
            <w:r w:rsidR="00DF448F">
              <w:rPr>
                <w:rFonts w:ascii="Times New Roman" w:eastAsia="Times New Roman" w:hAnsi="Times New Roman"/>
                <w:sz w:val="28"/>
                <w:szCs w:val="28"/>
                <w:lang w:eastAsia="lv-LV"/>
              </w:rPr>
              <w:t>a</w:t>
            </w:r>
            <w:r w:rsidR="001911BD">
              <w:rPr>
                <w:rFonts w:ascii="Times New Roman" w:eastAsia="Times New Roman" w:hAnsi="Times New Roman"/>
                <w:sz w:val="28"/>
                <w:szCs w:val="28"/>
                <w:lang w:eastAsia="lv-LV"/>
              </w:rPr>
              <w:t>: </w:t>
            </w:r>
            <w:r w:rsidR="005F2160" w:rsidRPr="005F2160">
              <w:rPr>
                <w:rFonts w:ascii="Times New Roman" w:eastAsia="Times New Roman" w:hAnsi="Times New Roman"/>
                <w:sz w:val="28"/>
                <w:szCs w:val="28"/>
                <w:lang w:eastAsia="lv-LV"/>
              </w:rPr>
              <w:t>13,1 milj.</w:t>
            </w:r>
            <w:r w:rsidR="001911BD">
              <w:rPr>
                <w:rFonts w:ascii="Times New Roman" w:eastAsia="Times New Roman" w:hAnsi="Times New Roman"/>
                <w:sz w:val="28"/>
                <w:szCs w:val="28"/>
                <w:lang w:eastAsia="lv-LV"/>
              </w:rPr>
              <w:t> </w:t>
            </w:r>
            <w:r w:rsidR="005F2160" w:rsidRPr="005F2160">
              <w:rPr>
                <w:rFonts w:ascii="Times New Roman" w:eastAsia="Times New Roman" w:hAnsi="Times New Roman"/>
                <w:i/>
                <w:sz w:val="28"/>
                <w:szCs w:val="28"/>
                <w:lang w:eastAsia="lv-LV"/>
              </w:rPr>
              <w:t>euro</w:t>
            </w:r>
            <w:r w:rsidR="005F2160" w:rsidRPr="005F2160">
              <w:rPr>
                <w:rFonts w:ascii="Times New Roman" w:eastAsia="Times New Roman" w:hAnsi="Times New Roman"/>
                <w:sz w:val="28"/>
                <w:szCs w:val="28"/>
                <w:lang w:eastAsia="lv-LV"/>
              </w:rPr>
              <w:t xml:space="preserve"> attiecībā pret </w:t>
            </w:r>
            <w:r w:rsidR="002D3837">
              <w:rPr>
                <w:rFonts w:ascii="Times New Roman" w:eastAsia="Times New Roman" w:hAnsi="Times New Roman"/>
                <w:sz w:val="28"/>
                <w:szCs w:val="28"/>
                <w:lang w:eastAsia="lv-LV"/>
              </w:rPr>
              <w:t>UIN</w:t>
            </w:r>
            <w:r w:rsidR="005F2160" w:rsidRPr="005F2160">
              <w:rPr>
                <w:rFonts w:ascii="Times New Roman" w:eastAsia="Times New Roman" w:hAnsi="Times New Roman"/>
                <w:sz w:val="28"/>
                <w:szCs w:val="28"/>
                <w:lang w:eastAsia="lv-LV"/>
              </w:rPr>
              <w:t xml:space="preserve"> ieņēmumu prognozi</w:t>
            </w:r>
            <w:r w:rsidR="00562C4F">
              <w:rPr>
                <w:rFonts w:ascii="Times New Roman" w:eastAsia="Times New Roman" w:hAnsi="Times New Roman"/>
                <w:sz w:val="28"/>
                <w:szCs w:val="28"/>
                <w:lang w:eastAsia="lv-LV"/>
              </w:rPr>
              <w:t xml:space="preserve"> (298.lpp)</w:t>
            </w:r>
            <w:r w:rsidR="00562C4F" w:rsidRPr="005F2160">
              <w:rPr>
                <w:rFonts w:ascii="Times New Roman" w:eastAsia="Times New Roman" w:hAnsi="Times New Roman"/>
                <w:sz w:val="28"/>
                <w:szCs w:val="28"/>
                <w:lang w:eastAsia="lv-LV"/>
              </w:rPr>
              <w:t>.</w:t>
            </w:r>
            <w:r w:rsidR="00D5369E">
              <w:rPr>
                <w:rFonts w:ascii="Times New Roman" w:eastAsia="Times New Roman" w:hAnsi="Times New Roman"/>
                <w:sz w:val="28"/>
                <w:szCs w:val="28"/>
                <w:lang w:eastAsia="lv-LV"/>
              </w:rPr>
              <w:t xml:space="preserve"> Līdz ar to </w:t>
            </w:r>
            <w:r w:rsidR="000A3D03">
              <w:rPr>
                <w:rFonts w:ascii="Times New Roman" w:eastAsia="Times New Roman" w:hAnsi="Times New Roman"/>
                <w:sz w:val="28"/>
                <w:szCs w:val="28"/>
                <w:lang w:eastAsia="lv-LV"/>
              </w:rPr>
              <w:t xml:space="preserve">secināms, ka </w:t>
            </w:r>
            <w:r w:rsidR="00D5369E">
              <w:rPr>
                <w:rFonts w:ascii="Times New Roman" w:eastAsia="Times New Roman" w:hAnsi="Times New Roman"/>
                <w:sz w:val="28"/>
                <w:szCs w:val="28"/>
                <w:lang w:eastAsia="lv-LV"/>
              </w:rPr>
              <w:t>likumprojektam būs negatīva ietekme</w:t>
            </w:r>
            <w:r w:rsidR="000A3D03">
              <w:rPr>
                <w:rFonts w:ascii="Times New Roman" w:eastAsia="Times New Roman" w:hAnsi="Times New Roman"/>
                <w:sz w:val="28"/>
                <w:szCs w:val="28"/>
                <w:lang w:eastAsia="lv-LV"/>
              </w:rPr>
              <w:t xml:space="preserve"> uz ieņēmumiem</w:t>
            </w:r>
            <w:r w:rsidR="00D5369E">
              <w:rPr>
                <w:rFonts w:ascii="Times New Roman" w:eastAsia="Times New Roman" w:hAnsi="Times New Roman"/>
                <w:sz w:val="28"/>
                <w:szCs w:val="28"/>
                <w:lang w:eastAsia="lv-LV"/>
              </w:rPr>
              <w:t xml:space="preserve"> </w:t>
            </w:r>
            <w:r w:rsidR="00C24534">
              <w:rPr>
                <w:rFonts w:ascii="Times New Roman" w:eastAsia="Times New Roman" w:hAnsi="Times New Roman"/>
                <w:sz w:val="28"/>
                <w:szCs w:val="28"/>
                <w:lang w:eastAsia="lv-LV"/>
              </w:rPr>
              <w:t>vidēja termiņa budžeta ietvarā</w:t>
            </w:r>
            <w:r w:rsidR="0057512D">
              <w:rPr>
                <w:rFonts w:ascii="Times New Roman" w:eastAsia="Times New Roman" w:hAnsi="Times New Roman"/>
                <w:sz w:val="28"/>
                <w:szCs w:val="28"/>
                <w:lang w:eastAsia="lv-LV"/>
              </w:rPr>
              <w:t xml:space="preserve"> (aprēķins ir sniegts tabulas Nr.</w:t>
            </w:r>
            <w:r w:rsidR="001911BD">
              <w:rPr>
                <w:rFonts w:ascii="Times New Roman" w:eastAsia="Times New Roman" w:hAnsi="Times New Roman"/>
                <w:sz w:val="28"/>
                <w:szCs w:val="28"/>
                <w:lang w:eastAsia="lv-LV"/>
              </w:rPr>
              <w:t> </w:t>
            </w:r>
            <w:r w:rsidR="0057512D">
              <w:rPr>
                <w:rFonts w:ascii="Times New Roman" w:eastAsia="Times New Roman" w:hAnsi="Times New Roman"/>
                <w:sz w:val="28"/>
                <w:szCs w:val="28"/>
                <w:lang w:eastAsia="lv-LV"/>
              </w:rPr>
              <w:t>1 ailē “</w:t>
            </w:r>
            <w:r w:rsidR="0057512D" w:rsidRPr="0057512D">
              <w:rPr>
                <w:rFonts w:ascii="Times New Roman" w:eastAsia="Times New Roman" w:hAnsi="Times New Roman"/>
                <w:sz w:val="28"/>
                <w:szCs w:val="28"/>
                <w:lang w:eastAsia="lv-LV"/>
              </w:rPr>
              <w:t xml:space="preserve">Nodokļu atlaide SEZ vai brīvostās ar jaunajām attiecināmajām izmaksām </w:t>
            </w:r>
            <w:r w:rsidR="0057512D" w:rsidRPr="0057512D">
              <w:rPr>
                <w:rFonts w:ascii="Times New Roman" w:eastAsia="Times New Roman" w:hAnsi="Times New Roman"/>
                <w:i/>
                <w:sz w:val="28"/>
                <w:szCs w:val="28"/>
                <w:lang w:eastAsia="lv-LV"/>
              </w:rPr>
              <w:t>(milj.</w:t>
            </w:r>
            <w:r w:rsidR="001911BD">
              <w:rPr>
                <w:rFonts w:ascii="Times New Roman" w:eastAsia="Times New Roman" w:hAnsi="Times New Roman"/>
                <w:i/>
                <w:sz w:val="28"/>
                <w:szCs w:val="28"/>
                <w:lang w:eastAsia="lv-LV"/>
              </w:rPr>
              <w:t> </w:t>
            </w:r>
            <w:r w:rsidR="0057512D" w:rsidRPr="0057512D">
              <w:rPr>
                <w:rFonts w:ascii="Times New Roman" w:eastAsia="Times New Roman" w:hAnsi="Times New Roman"/>
                <w:i/>
                <w:sz w:val="28"/>
                <w:szCs w:val="28"/>
                <w:lang w:eastAsia="lv-LV"/>
              </w:rPr>
              <w:t>euro)</w:t>
            </w:r>
            <w:r w:rsidR="00C7232D">
              <w:rPr>
                <w:rFonts w:ascii="Times New Roman" w:eastAsia="Times New Roman" w:hAnsi="Times New Roman"/>
                <w:i/>
                <w:sz w:val="28"/>
                <w:szCs w:val="28"/>
                <w:lang w:eastAsia="lv-LV"/>
              </w:rPr>
              <w:t>)</w:t>
            </w:r>
            <w:r w:rsidR="00C24534">
              <w:rPr>
                <w:rFonts w:ascii="Times New Roman" w:eastAsia="Times New Roman" w:hAnsi="Times New Roman"/>
                <w:sz w:val="28"/>
                <w:szCs w:val="28"/>
                <w:lang w:eastAsia="lv-LV"/>
              </w:rPr>
              <w:t>.</w:t>
            </w:r>
            <w:r w:rsidR="00C24534" w:rsidRPr="00C24534">
              <w:rPr>
                <w:rFonts w:ascii="Times New Roman" w:eastAsia="Times New Roman" w:hAnsi="Times New Roman"/>
                <w:b/>
                <w:sz w:val="28"/>
                <w:szCs w:val="28"/>
                <w:lang w:eastAsia="lv-LV"/>
              </w:rPr>
              <w:t xml:space="preserve"> </w:t>
            </w:r>
          </w:p>
          <w:p w14:paraId="3A6D37C4" w14:textId="77777777" w:rsidR="00E61F0C" w:rsidRDefault="00815574" w:rsidP="008821A3">
            <w:pPr>
              <w:tabs>
                <w:tab w:val="left" w:pos="426"/>
              </w:tabs>
              <w:spacing w:after="0" w:line="240" w:lineRule="auto"/>
              <w:jc w:val="both"/>
              <w:rPr>
                <w:rFonts w:ascii="Times New Roman" w:eastAsia="Times New Roman" w:hAnsi="Times New Roman"/>
                <w:b/>
                <w:sz w:val="28"/>
                <w:szCs w:val="28"/>
                <w:u w:val="single"/>
                <w:lang w:eastAsia="lv-LV"/>
              </w:rPr>
            </w:pPr>
            <w:r w:rsidRPr="00C57481">
              <w:rPr>
                <w:rFonts w:ascii="Times New Roman" w:eastAsia="Times New Roman" w:hAnsi="Times New Roman"/>
                <w:sz w:val="28"/>
                <w:szCs w:val="28"/>
                <w:u w:val="single"/>
                <w:lang w:eastAsia="lv-LV"/>
              </w:rPr>
              <w:t xml:space="preserve">Taču </w:t>
            </w:r>
            <w:r w:rsidR="00D741BC" w:rsidRPr="00C57481">
              <w:rPr>
                <w:rFonts w:ascii="Times New Roman" w:eastAsia="Times New Roman" w:hAnsi="Times New Roman"/>
                <w:sz w:val="28"/>
                <w:szCs w:val="28"/>
                <w:u w:val="single"/>
                <w:lang w:eastAsia="lv-LV"/>
              </w:rPr>
              <w:t>i</w:t>
            </w:r>
            <w:r w:rsidR="002D705D" w:rsidRPr="00C57481">
              <w:rPr>
                <w:rFonts w:ascii="Times New Roman" w:eastAsia="Times New Roman" w:hAnsi="Times New Roman"/>
                <w:sz w:val="28"/>
                <w:szCs w:val="28"/>
                <w:u w:val="single"/>
                <w:lang w:eastAsia="lv-LV"/>
              </w:rPr>
              <w:t>lgtermiņā negatīv</w:t>
            </w:r>
            <w:r w:rsidR="006D6505" w:rsidRPr="00C57481">
              <w:rPr>
                <w:rFonts w:ascii="Times New Roman" w:eastAsia="Times New Roman" w:hAnsi="Times New Roman"/>
                <w:sz w:val="28"/>
                <w:szCs w:val="28"/>
                <w:u w:val="single"/>
                <w:lang w:eastAsia="lv-LV"/>
              </w:rPr>
              <w:t>ā</w:t>
            </w:r>
            <w:r w:rsidR="002D705D" w:rsidRPr="00C57481">
              <w:rPr>
                <w:rFonts w:ascii="Times New Roman" w:eastAsia="Times New Roman" w:hAnsi="Times New Roman"/>
                <w:sz w:val="28"/>
                <w:szCs w:val="28"/>
                <w:u w:val="single"/>
                <w:lang w:eastAsia="lv-LV"/>
              </w:rPr>
              <w:t xml:space="preserve"> ietekm</w:t>
            </w:r>
            <w:r w:rsidR="006D6505" w:rsidRPr="00C57481">
              <w:rPr>
                <w:rFonts w:ascii="Times New Roman" w:eastAsia="Times New Roman" w:hAnsi="Times New Roman"/>
                <w:sz w:val="28"/>
                <w:szCs w:val="28"/>
                <w:u w:val="single"/>
                <w:lang w:eastAsia="lv-LV"/>
              </w:rPr>
              <w:t>e</w:t>
            </w:r>
            <w:r w:rsidR="002D705D" w:rsidRPr="00C57481">
              <w:rPr>
                <w:rFonts w:ascii="Times New Roman" w:eastAsia="Times New Roman" w:hAnsi="Times New Roman"/>
                <w:sz w:val="28"/>
                <w:szCs w:val="28"/>
                <w:u w:val="single"/>
                <w:lang w:eastAsia="lv-LV"/>
              </w:rPr>
              <w:t xml:space="preserve"> </w:t>
            </w:r>
            <w:r w:rsidR="00473B9A" w:rsidRPr="00C57481">
              <w:rPr>
                <w:rFonts w:ascii="Times New Roman" w:eastAsia="Times New Roman" w:hAnsi="Times New Roman"/>
                <w:sz w:val="28"/>
                <w:szCs w:val="28"/>
                <w:u w:val="single"/>
                <w:lang w:eastAsia="lv-LV"/>
              </w:rPr>
              <w:t>tiks kompensēta</w:t>
            </w:r>
            <w:r w:rsidR="002D705D" w:rsidRPr="00C57481">
              <w:rPr>
                <w:rFonts w:ascii="Times New Roman" w:eastAsia="Times New Roman" w:hAnsi="Times New Roman"/>
                <w:sz w:val="28"/>
                <w:szCs w:val="28"/>
                <w:u w:val="single"/>
                <w:lang w:eastAsia="lv-LV"/>
              </w:rPr>
              <w:t xml:space="preserve"> ar </w:t>
            </w:r>
            <w:r w:rsidR="002A3FA7" w:rsidRPr="00C57481">
              <w:rPr>
                <w:rFonts w:ascii="Times New Roman" w:eastAsia="Times New Roman" w:hAnsi="Times New Roman"/>
                <w:sz w:val="28"/>
                <w:szCs w:val="28"/>
                <w:u w:val="single"/>
                <w:lang w:eastAsia="lv-LV"/>
              </w:rPr>
              <w:t>SEZ vai brīvostu kapitālsabiedrības radītajiem ieguldījumiem</w:t>
            </w:r>
            <w:r w:rsidR="002D705D" w:rsidRPr="00C57481">
              <w:rPr>
                <w:rFonts w:ascii="Times New Roman" w:eastAsia="Times New Roman" w:hAnsi="Times New Roman"/>
                <w:sz w:val="28"/>
                <w:szCs w:val="28"/>
                <w:u w:val="single"/>
                <w:lang w:eastAsia="lv-LV"/>
              </w:rPr>
              <w:t>.</w:t>
            </w:r>
            <w:r w:rsidR="002A3FA7" w:rsidRPr="00C57481">
              <w:rPr>
                <w:rFonts w:ascii="Times New Roman" w:eastAsia="Times New Roman" w:hAnsi="Times New Roman"/>
                <w:sz w:val="28"/>
                <w:szCs w:val="28"/>
                <w:u w:val="single"/>
                <w:lang w:eastAsia="lv-LV"/>
              </w:rPr>
              <w:t xml:space="preserve"> Atbalstu, ko </w:t>
            </w:r>
            <w:r w:rsidR="002D705D" w:rsidRPr="00C57481">
              <w:rPr>
                <w:rFonts w:ascii="Times New Roman" w:eastAsia="Times New Roman" w:hAnsi="Times New Roman"/>
                <w:sz w:val="28"/>
                <w:szCs w:val="28"/>
                <w:u w:val="single"/>
                <w:lang w:eastAsia="lv-LV"/>
              </w:rPr>
              <w:t xml:space="preserve">kapitālsabiedrības </w:t>
            </w:r>
            <w:r w:rsidR="002A3FA7" w:rsidRPr="00C57481">
              <w:rPr>
                <w:rFonts w:ascii="Times New Roman" w:eastAsia="Times New Roman" w:hAnsi="Times New Roman"/>
                <w:sz w:val="28"/>
                <w:szCs w:val="28"/>
                <w:u w:val="single"/>
                <w:lang w:eastAsia="lv-LV"/>
              </w:rPr>
              <w:t>saņem</w:t>
            </w:r>
            <w:r w:rsidR="006D6505" w:rsidRPr="00C57481">
              <w:rPr>
                <w:rFonts w:ascii="Times New Roman" w:eastAsia="Times New Roman" w:hAnsi="Times New Roman"/>
                <w:sz w:val="28"/>
                <w:szCs w:val="28"/>
                <w:u w:val="single"/>
                <w:lang w:eastAsia="lv-LV"/>
              </w:rPr>
              <w:t>s</w:t>
            </w:r>
            <w:r w:rsidR="002A3FA7" w:rsidRPr="00C57481">
              <w:rPr>
                <w:rFonts w:ascii="Times New Roman" w:eastAsia="Times New Roman" w:hAnsi="Times New Roman"/>
                <w:sz w:val="28"/>
                <w:szCs w:val="28"/>
                <w:u w:val="single"/>
                <w:lang w:eastAsia="lv-LV"/>
              </w:rPr>
              <w:t xml:space="preserve"> nodokļu atlaidēs, realizējot ieguldījumu projektu</w:t>
            </w:r>
            <w:r w:rsidR="002D705D" w:rsidRPr="00C57481">
              <w:rPr>
                <w:rFonts w:ascii="Times New Roman" w:eastAsia="Times New Roman" w:hAnsi="Times New Roman"/>
                <w:sz w:val="28"/>
                <w:szCs w:val="28"/>
                <w:u w:val="single"/>
                <w:lang w:eastAsia="lv-LV"/>
              </w:rPr>
              <w:t>s</w:t>
            </w:r>
            <w:r w:rsidR="002A3FA7" w:rsidRPr="00C57481">
              <w:rPr>
                <w:rFonts w:ascii="Times New Roman" w:eastAsia="Times New Roman" w:hAnsi="Times New Roman"/>
                <w:sz w:val="28"/>
                <w:szCs w:val="28"/>
                <w:u w:val="single"/>
                <w:lang w:eastAsia="lv-LV"/>
              </w:rPr>
              <w:t>, ieguldī</w:t>
            </w:r>
            <w:r w:rsidR="006D6505" w:rsidRPr="00C57481">
              <w:rPr>
                <w:rFonts w:ascii="Times New Roman" w:eastAsia="Times New Roman" w:hAnsi="Times New Roman"/>
                <w:sz w:val="28"/>
                <w:szCs w:val="28"/>
                <w:u w:val="single"/>
                <w:lang w:eastAsia="lv-LV"/>
              </w:rPr>
              <w:t>s</w:t>
            </w:r>
            <w:r w:rsidR="002A3FA7" w:rsidRPr="00C57481">
              <w:rPr>
                <w:rFonts w:ascii="Times New Roman" w:eastAsia="Times New Roman" w:hAnsi="Times New Roman"/>
                <w:sz w:val="28"/>
                <w:szCs w:val="28"/>
                <w:u w:val="single"/>
                <w:lang w:eastAsia="lv-LV"/>
              </w:rPr>
              <w:t xml:space="preserve"> turpmākās kapitālsabiedrības attīstībā</w:t>
            </w:r>
            <w:r w:rsidR="002A3FA7" w:rsidRPr="00E61F0C">
              <w:rPr>
                <w:rFonts w:ascii="Times New Roman" w:eastAsia="Times New Roman" w:hAnsi="Times New Roman"/>
                <w:sz w:val="28"/>
                <w:szCs w:val="28"/>
                <w:lang w:eastAsia="lv-LV"/>
              </w:rPr>
              <w:t>.</w:t>
            </w:r>
            <w:r w:rsidR="002A3FA7" w:rsidRPr="00866254">
              <w:rPr>
                <w:rFonts w:ascii="Times New Roman" w:eastAsia="Times New Roman" w:hAnsi="Times New Roman"/>
                <w:b/>
                <w:sz w:val="28"/>
                <w:szCs w:val="28"/>
                <w:u w:val="single"/>
                <w:lang w:eastAsia="lv-LV"/>
              </w:rPr>
              <w:t xml:space="preserve"> </w:t>
            </w:r>
            <w:r w:rsidR="00E61F0C">
              <w:rPr>
                <w:rFonts w:ascii="Times New Roman" w:eastAsia="Times New Roman" w:hAnsi="Times New Roman"/>
                <w:b/>
                <w:sz w:val="28"/>
                <w:szCs w:val="28"/>
                <w:u w:val="single"/>
                <w:lang w:eastAsia="lv-LV"/>
              </w:rPr>
              <w:t xml:space="preserve"> </w:t>
            </w:r>
          </w:p>
          <w:p w14:paraId="21CEC8EF" w14:textId="56BBACF8" w:rsidR="00B563F9" w:rsidRPr="00E61F0C" w:rsidRDefault="002A3FA7" w:rsidP="008821A3">
            <w:pPr>
              <w:tabs>
                <w:tab w:val="left" w:pos="426"/>
              </w:tabs>
              <w:spacing w:after="0" w:line="240" w:lineRule="auto"/>
              <w:jc w:val="both"/>
              <w:rPr>
                <w:rFonts w:ascii="Times New Roman" w:eastAsia="Times New Roman" w:hAnsi="Times New Roman"/>
                <w:b/>
                <w:sz w:val="28"/>
                <w:szCs w:val="28"/>
                <w:u w:val="single"/>
                <w:lang w:eastAsia="lv-LV"/>
              </w:rPr>
            </w:pPr>
            <w:r w:rsidRPr="00A60943">
              <w:rPr>
                <w:rFonts w:ascii="Times New Roman" w:eastAsia="Times New Roman" w:hAnsi="Times New Roman"/>
                <w:sz w:val="28"/>
                <w:szCs w:val="28"/>
                <w:lang w:eastAsia="lv-LV"/>
              </w:rPr>
              <w:t xml:space="preserve">Tādējādi tas labvēlīgi ietekmēs ne tikai kapitālsabiedrības turpmāko izaugsmi, bet arī pašvaldību kopumā, jo tas ļaus </w:t>
            </w:r>
            <w:r w:rsidR="00DA2A69" w:rsidRPr="00A60943">
              <w:rPr>
                <w:rFonts w:ascii="Times New Roman" w:eastAsia="Times New Roman" w:hAnsi="Times New Roman"/>
                <w:sz w:val="28"/>
                <w:szCs w:val="28"/>
                <w:lang w:eastAsia="lv-LV"/>
              </w:rPr>
              <w:t>kapitālsabiedrībai</w:t>
            </w:r>
            <w:r w:rsidRPr="00A60943">
              <w:rPr>
                <w:rFonts w:ascii="Times New Roman" w:eastAsia="Times New Roman" w:hAnsi="Times New Roman"/>
                <w:sz w:val="28"/>
                <w:szCs w:val="28"/>
                <w:lang w:eastAsia="lv-LV"/>
              </w:rPr>
              <w:t xml:space="preserve"> ne tikai saglabāt esošās darba vietas, bet radīt vēl jaunas darba vietas, līdz ar</w:t>
            </w:r>
            <w:r w:rsidR="00EE4A60" w:rsidRPr="00A60943">
              <w:rPr>
                <w:rFonts w:ascii="Times New Roman" w:eastAsia="Times New Roman" w:hAnsi="Times New Roman"/>
                <w:sz w:val="28"/>
                <w:szCs w:val="28"/>
                <w:lang w:eastAsia="lv-LV"/>
              </w:rPr>
              <w:t xml:space="preserve"> to veicinot sociālo labklājību un radot ieņēmumus valsts un pašvaldību budžetos. </w:t>
            </w:r>
          </w:p>
          <w:p w14:paraId="34B5140B" w14:textId="78E787DF" w:rsidR="00B563F9" w:rsidRPr="0094766F" w:rsidRDefault="00C07360" w:rsidP="00A60943">
            <w:pPr>
              <w:tabs>
                <w:tab w:val="left" w:pos="426"/>
              </w:tabs>
              <w:spacing w:after="120" w:line="240" w:lineRule="auto"/>
              <w:jc w:val="both"/>
              <w:rPr>
                <w:rFonts w:ascii="Times New Roman" w:eastAsia="Times New Roman" w:hAnsi="Times New Roman"/>
                <w:b/>
                <w:sz w:val="28"/>
                <w:szCs w:val="28"/>
                <w:lang w:eastAsia="lv-LV"/>
              </w:rPr>
            </w:pPr>
            <w:r w:rsidRPr="0094766F">
              <w:rPr>
                <w:rFonts w:ascii="Times New Roman" w:eastAsia="Times New Roman" w:hAnsi="Times New Roman"/>
                <w:b/>
                <w:sz w:val="28"/>
                <w:szCs w:val="28"/>
                <w:lang w:eastAsia="lv-LV"/>
              </w:rPr>
              <w:t>Tabula Nr.</w:t>
            </w:r>
            <w:r w:rsidR="001911BD">
              <w:rPr>
                <w:rFonts w:ascii="Times New Roman" w:eastAsia="Times New Roman" w:hAnsi="Times New Roman"/>
                <w:b/>
                <w:sz w:val="28"/>
                <w:szCs w:val="28"/>
                <w:lang w:eastAsia="lv-LV"/>
              </w:rPr>
              <w:t> </w:t>
            </w:r>
            <w:r w:rsidR="00034A95" w:rsidRPr="0094766F">
              <w:rPr>
                <w:rFonts w:ascii="Times New Roman" w:eastAsia="Times New Roman" w:hAnsi="Times New Roman"/>
                <w:b/>
                <w:sz w:val="28"/>
                <w:szCs w:val="28"/>
                <w:lang w:eastAsia="lv-LV"/>
              </w:rPr>
              <w:t>2</w:t>
            </w:r>
            <w:r w:rsidRPr="0094766F">
              <w:rPr>
                <w:rFonts w:ascii="Times New Roman" w:eastAsia="Times New Roman" w:hAnsi="Times New Roman"/>
                <w:b/>
                <w:sz w:val="28"/>
                <w:szCs w:val="28"/>
                <w:lang w:eastAsia="lv-LV"/>
              </w:rPr>
              <w:t xml:space="preserve"> “</w:t>
            </w:r>
            <w:r w:rsidR="00A17732" w:rsidRPr="0094766F">
              <w:rPr>
                <w:rFonts w:ascii="Times New Roman" w:eastAsia="Times New Roman" w:hAnsi="Times New Roman"/>
                <w:b/>
                <w:sz w:val="28"/>
                <w:szCs w:val="28"/>
                <w:lang w:eastAsia="lv-LV"/>
              </w:rPr>
              <w:t>Nodokļu atlaides SEZ vai brīvostās, tajā skaitā nodokļa atlaide</w:t>
            </w:r>
            <w:r w:rsidR="000D000A" w:rsidRPr="0094766F">
              <w:rPr>
                <w:rFonts w:ascii="Times New Roman" w:eastAsia="Times New Roman" w:hAnsi="Times New Roman"/>
                <w:b/>
                <w:sz w:val="28"/>
                <w:szCs w:val="28"/>
                <w:lang w:eastAsia="lv-LV"/>
              </w:rPr>
              <w:t>s</w:t>
            </w:r>
            <w:r w:rsidR="00A17732" w:rsidRPr="0094766F">
              <w:rPr>
                <w:rFonts w:ascii="Times New Roman" w:eastAsia="Times New Roman" w:hAnsi="Times New Roman"/>
                <w:b/>
                <w:sz w:val="28"/>
                <w:szCs w:val="28"/>
                <w:lang w:eastAsia="lv-LV"/>
              </w:rPr>
              <w:t xml:space="preserve"> ar likumprojektā ietvertajām jaunajām attiecināmajām izmaksām</w:t>
            </w:r>
            <w:r w:rsidRPr="0094766F">
              <w:rPr>
                <w:rFonts w:ascii="Times New Roman" w:eastAsia="Times New Roman" w:hAnsi="Times New Roman"/>
                <w:b/>
                <w:sz w:val="28"/>
                <w:szCs w:val="28"/>
                <w:lang w:eastAsia="lv-LV"/>
              </w:rPr>
              <w:t>”</w:t>
            </w:r>
          </w:p>
          <w:tbl>
            <w:tblPr>
              <w:tblW w:w="7428" w:type="dxa"/>
              <w:jc w:val="center"/>
              <w:tblLayout w:type="fixed"/>
              <w:tblLook w:val="04A0" w:firstRow="1" w:lastRow="0" w:firstColumn="1" w:lastColumn="0" w:noHBand="0" w:noVBand="1"/>
            </w:tblPr>
            <w:tblGrid>
              <w:gridCol w:w="1616"/>
              <w:gridCol w:w="2409"/>
              <w:gridCol w:w="3403"/>
            </w:tblGrid>
            <w:tr w:rsidR="00C076D5" w:rsidRPr="00527FCF" w14:paraId="4C1779FD" w14:textId="77777777" w:rsidTr="001B18B9">
              <w:trPr>
                <w:trHeight w:val="885"/>
                <w:jc w:val="center"/>
              </w:trPr>
              <w:tc>
                <w:tcPr>
                  <w:tcW w:w="1616" w:type="dxa"/>
                  <w:tcBorders>
                    <w:top w:val="single" w:sz="4" w:space="0" w:color="auto"/>
                    <w:left w:val="single" w:sz="4" w:space="0" w:color="auto"/>
                    <w:bottom w:val="single" w:sz="4" w:space="0" w:color="auto"/>
                    <w:right w:val="single" w:sz="4" w:space="0" w:color="auto"/>
                  </w:tcBorders>
                  <w:shd w:val="clear" w:color="auto" w:fill="auto"/>
                  <w:noWrap/>
                  <w:hideMark/>
                </w:tcPr>
                <w:p w14:paraId="7961CF2A" w14:textId="77777777" w:rsidR="00527FCF" w:rsidRPr="00527FCF" w:rsidRDefault="00527FCF" w:rsidP="00527FCF">
                  <w:pPr>
                    <w:spacing w:after="0" w:line="240" w:lineRule="auto"/>
                    <w:jc w:val="center"/>
                    <w:rPr>
                      <w:rFonts w:ascii="Times New Roman" w:eastAsia="Times New Roman" w:hAnsi="Times New Roman"/>
                      <w:bCs/>
                      <w:lang w:eastAsia="lv-LV"/>
                    </w:rPr>
                  </w:pPr>
                  <w:r w:rsidRPr="00527FCF">
                    <w:rPr>
                      <w:rFonts w:ascii="Times New Roman" w:eastAsia="Times New Roman" w:hAnsi="Times New Roman"/>
                      <w:bCs/>
                      <w:lang w:eastAsia="lv-LV"/>
                    </w:rPr>
                    <w:t>Gads</w:t>
                  </w:r>
                </w:p>
              </w:tc>
              <w:tc>
                <w:tcPr>
                  <w:tcW w:w="2409" w:type="dxa"/>
                  <w:tcBorders>
                    <w:top w:val="single" w:sz="4" w:space="0" w:color="auto"/>
                    <w:left w:val="nil"/>
                    <w:bottom w:val="single" w:sz="4" w:space="0" w:color="auto"/>
                    <w:right w:val="single" w:sz="4" w:space="0" w:color="auto"/>
                  </w:tcBorders>
                  <w:shd w:val="clear" w:color="auto" w:fill="auto"/>
                  <w:hideMark/>
                </w:tcPr>
                <w:p w14:paraId="38556968" w14:textId="1001E584" w:rsidR="00527FCF" w:rsidRPr="00527FCF" w:rsidRDefault="00527FCF" w:rsidP="00F84A77">
                  <w:pPr>
                    <w:spacing w:after="0" w:line="240" w:lineRule="auto"/>
                    <w:jc w:val="center"/>
                    <w:rPr>
                      <w:rFonts w:ascii="Times New Roman" w:eastAsia="Times New Roman" w:hAnsi="Times New Roman"/>
                      <w:bCs/>
                      <w:lang w:eastAsia="lv-LV"/>
                    </w:rPr>
                  </w:pPr>
                  <w:r w:rsidRPr="00527FCF">
                    <w:rPr>
                      <w:rFonts w:ascii="Times New Roman" w:eastAsia="Times New Roman" w:hAnsi="Times New Roman"/>
                      <w:bCs/>
                      <w:lang w:eastAsia="lv-LV"/>
                    </w:rPr>
                    <w:t xml:space="preserve">Nodokļu atlaide SEZ vai </w:t>
                  </w:r>
                  <w:r w:rsidR="00F84A77" w:rsidRPr="00C076D5">
                    <w:rPr>
                      <w:rFonts w:ascii="Times New Roman" w:eastAsia="Times New Roman" w:hAnsi="Times New Roman"/>
                      <w:bCs/>
                      <w:lang w:eastAsia="lv-LV"/>
                    </w:rPr>
                    <w:t>brīvostās</w:t>
                  </w:r>
                  <w:r w:rsidRPr="00527FCF">
                    <w:rPr>
                      <w:rFonts w:ascii="Times New Roman" w:eastAsia="Times New Roman" w:hAnsi="Times New Roman"/>
                      <w:bCs/>
                      <w:lang w:eastAsia="lv-LV"/>
                    </w:rPr>
                    <w:t xml:space="preserve"> </w:t>
                  </w:r>
                  <w:r w:rsidRPr="00527FCF">
                    <w:rPr>
                      <w:rFonts w:ascii="Times New Roman" w:eastAsia="Times New Roman" w:hAnsi="Times New Roman"/>
                      <w:bCs/>
                      <w:i/>
                      <w:iCs/>
                      <w:lang w:eastAsia="lv-LV"/>
                    </w:rPr>
                    <w:t>(milj.</w:t>
                  </w:r>
                  <w:r w:rsidR="00EC642C">
                    <w:rPr>
                      <w:rFonts w:ascii="Times New Roman" w:eastAsia="Times New Roman" w:hAnsi="Times New Roman"/>
                      <w:bCs/>
                      <w:i/>
                      <w:iCs/>
                      <w:lang w:eastAsia="lv-LV"/>
                    </w:rPr>
                    <w:t> </w:t>
                  </w:r>
                  <w:r w:rsidRPr="00527FCF">
                    <w:rPr>
                      <w:rFonts w:ascii="Times New Roman" w:eastAsia="Times New Roman" w:hAnsi="Times New Roman"/>
                      <w:bCs/>
                      <w:i/>
                      <w:iCs/>
                      <w:lang w:eastAsia="lv-LV"/>
                    </w:rPr>
                    <w:t>euro)</w:t>
                  </w:r>
                </w:p>
              </w:tc>
              <w:tc>
                <w:tcPr>
                  <w:tcW w:w="3403" w:type="dxa"/>
                  <w:tcBorders>
                    <w:top w:val="single" w:sz="4" w:space="0" w:color="auto"/>
                    <w:left w:val="nil"/>
                    <w:bottom w:val="single" w:sz="4" w:space="0" w:color="auto"/>
                    <w:right w:val="single" w:sz="4" w:space="0" w:color="auto"/>
                  </w:tcBorders>
                  <w:shd w:val="clear" w:color="auto" w:fill="auto"/>
                  <w:hideMark/>
                </w:tcPr>
                <w:p w14:paraId="3FB98B08" w14:textId="09FCBC74" w:rsidR="00527FCF" w:rsidRPr="00527FCF" w:rsidRDefault="00527FCF" w:rsidP="001B4E93">
                  <w:pPr>
                    <w:spacing w:after="0" w:line="240" w:lineRule="auto"/>
                    <w:jc w:val="center"/>
                    <w:rPr>
                      <w:rFonts w:ascii="Times New Roman" w:eastAsia="Times New Roman" w:hAnsi="Times New Roman"/>
                      <w:bCs/>
                      <w:lang w:eastAsia="lv-LV"/>
                    </w:rPr>
                  </w:pPr>
                  <w:r w:rsidRPr="00527FCF">
                    <w:rPr>
                      <w:rFonts w:ascii="Times New Roman" w:eastAsia="Times New Roman" w:hAnsi="Times New Roman"/>
                      <w:bCs/>
                      <w:lang w:eastAsia="lv-LV"/>
                    </w:rPr>
                    <w:t xml:space="preserve">Nodokļu atlaide SEZ vai </w:t>
                  </w:r>
                  <w:r w:rsidR="00F84A77" w:rsidRPr="00C076D5">
                    <w:rPr>
                      <w:rFonts w:ascii="Times New Roman" w:eastAsia="Times New Roman" w:hAnsi="Times New Roman"/>
                      <w:bCs/>
                      <w:lang w:eastAsia="lv-LV"/>
                    </w:rPr>
                    <w:t>brīvostās</w:t>
                  </w:r>
                  <w:r w:rsidRPr="00527FCF">
                    <w:rPr>
                      <w:rFonts w:ascii="Times New Roman" w:eastAsia="Times New Roman" w:hAnsi="Times New Roman"/>
                      <w:bCs/>
                      <w:lang w:eastAsia="lv-LV"/>
                    </w:rPr>
                    <w:t xml:space="preserve"> </w:t>
                  </w:r>
                  <w:r w:rsidRPr="00527FCF">
                    <w:rPr>
                      <w:rFonts w:ascii="Times New Roman" w:eastAsia="Times New Roman" w:hAnsi="Times New Roman"/>
                      <w:bCs/>
                      <w:u w:val="single"/>
                      <w:lang w:eastAsia="lv-LV"/>
                    </w:rPr>
                    <w:t>ar jaunajām attiecināmajām izmaksām</w:t>
                  </w:r>
                  <w:r w:rsidR="001B4E93" w:rsidRPr="00C076D5">
                    <w:rPr>
                      <w:rFonts w:ascii="Times New Roman" w:eastAsia="Times New Roman" w:hAnsi="Times New Roman"/>
                      <w:bCs/>
                      <w:lang w:eastAsia="lv-LV"/>
                    </w:rPr>
                    <w:t xml:space="preserve"> </w:t>
                  </w:r>
                  <w:r w:rsidR="001B4E93" w:rsidRPr="00527FCF">
                    <w:rPr>
                      <w:rFonts w:ascii="Times New Roman" w:eastAsia="Times New Roman" w:hAnsi="Times New Roman"/>
                      <w:bCs/>
                      <w:i/>
                      <w:iCs/>
                      <w:lang w:eastAsia="lv-LV"/>
                    </w:rPr>
                    <w:t>(milj.</w:t>
                  </w:r>
                  <w:r w:rsidR="00EC642C">
                    <w:rPr>
                      <w:rFonts w:ascii="Times New Roman" w:eastAsia="Times New Roman" w:hAnsi="Times New Roman"/>
                      <w:bCs/>
                      <w:i/>
                      <w:iCs/>
                      <w:lang w:eastAsia="lv-LV"/>
                    </w:rPr>
                    <w:t> </w:t>
                  </w:r>
                  <w:r w:rsidR="001B4E93" w:rsidRPr="00527FCF">
                    <w:rPr>
                      <w:rFonts w:ascii="Times New Roman" w:eastAsia="Times New Roman" w:hAnsi="Times New Roman"/>
                      <w:bCs/>
                      <w:i/>
                      <w:iCs/>
                      <w:lang w:eastAsia="lv-LV"/>
                    </w:rPr>
                    <w:t>euro)</w:t>
                  </w:r>
                </w:p>
              </w:tc>
            </w:tr>
            <w:tr w:rsidR="00C076D5" w:rsidRPr="00527FCF" w14:paraId="0890B697" w14:textId="77777777" w:rsidTr="001B18B9">
              <w:trPr>
                <w:trHeight w:val="300"/>
                <w:jc w:val="center"/>
              </w:trPr>
              <w:tc>
                <w:tcPr>
                  <w:tcW w:w="1616" w:type="dxa"/>
                  <w:tcBorders>
                    <w:top w:val="nil"/>
                    <w:left w:val="single" w:sz="4" w:space="0" w:color="auto"/>
                    <w:bottom w:val="single" w:sz="4" w:space="0" w:color="auto"/>
                    <w:right w:val="single" w:sz="4" w:space="0" w:color="auto"/>
                  </w:tcBorders>
                  <w:shd w:val="clear" w:color="auto" w:fill="auto"/>
                  <w:noWrap/>
                  <w:hideMark/>
                </w:tcPr>
                <w:p w14:paraId="758FAC43" w14:textId="77777777" w:rsidR="00527FCF" w:rsidRPr="00527FCF" w:rsidRDefault="00527FCF" w:rsidP="00527FCF">
                  <w:pPr>
                    <w:spacing w:after="0" w:line="240" w:lineRule="auto"/>
                    <w:jc w:val="center"/>
                    <w:rPr>
                      <w:rFonts w:ascii="Times New Roman" w:eastAsia="Times New Roman" w:hAnsi="Times New Roman"/>
                      <w:lang w:eastAsia="lv-LV"/>
                    </w:rPr>
                  </w:pPr>
                  <w:r w:rsidRPr="00527FCF">
                    <w:rPr>
                      <w:rFonts w:ascii="Times New Roman" w:eastAsia="Times New Roman" w:hAnsi="Times New Roman"/>
                      <w:lang w:eastAsia="lv-LV"/>
                    </w:rPr>
                    <w:t>2019</w:t>
                  </w:r>
                </w:p>
              </w:tc>
              <w:tc>
                <w:tcPr>
                  <w:tcW w:w="2409" w:type="dxa"/>
                  <w:tcBorders>
                    <w:top w:val="nil"/>
                    <w:left w:val="nil"/>
                    <w:bottom w:val="single" w:sz="4" w:space="0" w:color="auto"/>
                    <w:right w:val="single" w:sz="4" w:space="0" w:color="auto"/>
                  </w:tcBorders>
                  <w:shd w:val="clear" w:color="auto" w:fill="auto"/>
                  <w:noWrap/>
                  <w:vAlign w:val="bottom"/>
                  <w:hideMark/>
                </w:tcPr>
                <w:p w14:paraId="23D082B9" w14:textId="74844AEF" w:rsidR="00527FCF" w:rsidRPr="00527FCF" w:rsidRDefault="00527FCF" w:rsidP="00527FCF">
                  <w:pPr>
                    <w:spacing w:after="0" w:line="240" w:lineRule="auto"/>
                    <w:jc w:val="center"/>
                    <w:rPr>
                      <w:rFonts w:ascii="Times New Roman" w:eastAsia="Times New Roman" w:hAnsi="Times New Roman"/>
                      <w:lang w:eastAsia="lv-LV"/>
                    </w:rPr>
                  </w:pPr>
                  <w:r w:rsidRPr="00527FCF">
                    <w:rPr>
                      <w:rFonts w:ascii="Times New Roman" w:eastAsia="Times New Roman" w:hAnsi="Times New Roman"/>
                      <w:lang w:eastAsia="lv-LV"/>
                    </w:rPr>
                    <w:t>10725</w:t>
                  </w:r>
                  <w:r w:rsidR="00EC642C">
                    <w:rPr>
                      <w:rFonts w:ascii="Times New Roman" w:eastAsia="Times New Roman" w:hAnsi="Times New Roman"/>
                      <w:lang w:eastAsia="lv-LV"/>
                    </w:rPr>
                    <w:t> </w:t>
                  </w:r>
                  <w:r w:rsidRPr="00527FCF">
                    <w:rPr>
                      <w:rFonts w:ascii="Times New Roman" w:eastAsia="Times New Roman" w:hAnsi="Times New Roman"/>
                      <w:lang w:eastAsia="lv-LV"/>
                    </w:rPr>
                    <w:t>000</w:t>
                  </w:r>
                </w:p>
              </w:tc>
              <w:tc>
                <w:tcPr>
                  <w:tcW w:w="3403" w:type="dxa"/>
                  <w:tcBorders>
                    <w:top w:val="nil"/>
                    <w:left w:val="nil"/>
                    <w:bottom w:val="single" w:sz="4" w:space="0" w:color="auto"/>
                    <w:right w:val="single" w:sz="4" w:space="0" w:color="auto"/>
                  </w:tcBorders>
                  <w:shd w:val="clear" w:color="auto" w:fill="auto"/>
                  <w:hideMark/>
                </w:tcPr>
                <w:p w14:paraId="1133BAC4" w14:textId="2EE2E749" w:rsidR="00527FCF" w:rsidRPr="00527FCF" w:rsidRDefault="00493F8A" w:rsidP="00527FCF">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Neattiecas</w:t>
                  </w:r>
                </w:p>
              </w:tc>
            </w:tr>
            <w:tr w:rsidR="00C076D5" w:rsidRPr="00527FCF" w14:paraId="3D95D3F1" w14:textId="77777777" w:rsidTr="001B18B9">
              <w:trPr>
                <w:trHeight w:val="300"/>
                <w:jc w:val="center"/>
              </w:trPr>
              <w:tc>
                <w:tcPr>
                  <w:tcW w:w="1616" w:type="dxa"/>
                  <w:tcBorders>
                    <w:top w:val="nil"/>
                    <w:left w:val="single" w:sz="4" w:space="0" w:color="auto"/>
                    <w:bottom w:val="single" w:sz="4" w:space="0" w:color="auto"/>
                    <w:right w:val="single" w:sz="4" w:space="0" w:color="auto"/>
                  </w:tcBorders>
                  <w:shd w:val="clear" w:color="auto" w:fill="auto"/>
                  <w:noWrap/>
                  <w:hideMark/>
                </w:tcPr>
                <w:p w14:paraId="32B979FA" w14:textId="77777777" w:rsidR="00527FCF" w:rsidRPr="00527FCF" w:rsidRDefault="00527FCF" w:rsidP="00527FCF">
                  <w:pPr>
                    <w:spacing w:after="0" w:line="240" w:lineRule="auto"/>
                    <w:jc w:val="center"/>
                    <w:rPr>
                      <w:rFonts w:ascii="Times New Roman" w:eastAsia="Times New Roman" w:hAnsi="Times New Roman"/>
                      <w:lang w:eastAsia="lv-LV"/>
                    </w:rPr>
                  </w:pPr>
                  <w:r w:rsidRPr="00527FCF">
                    <w:rPr>
                      <w:rFonts w:ascii="Times New Roman" w:eastAsia="Times New Roman" w:hAnsi="Times New Roman"/>
                      <w:lang w:eastAsia="lv-LV"/>
                    </w:rPr>
                    <w:t>2020</w:t>
                  </w:r>
                </w:p>
              </w:tc>
              <w:tc>
                <w:tcPr>
                  <w:tcW w:w="2409" w:type="dxa"/>
                  <w:tcBorders>
                    <w:top w:val="nil"/>
                    <w:left w:val="nil"/>
                    <w:bottom w:val="single" w:sz="4" w:space="0" w:color="auto"/>
                    <w:right w:val="single" w:sz="4" w:space="0" w:color="auto"/>
                  </w:tcBorders>
                  <w:shd w:val="clear" w:color="auto" w:fill="auto"/>
                  <w:noWrap/>
                  <w:vAlign w:val="bottom"/>
                  <w:hideMark/>
                </w:tcPr>
                <w:p w14:paraId="10892B5D" w14:textId="15C61716" w:rsidR="00527FCF" w:rsidRPr="00527FCF" w:rsidRDefault="00527FCF" w:rsidP="00527FCF">
                  <w:pPr>
                    <w:spacing w:after="0" w:line="240" w:lineRule="auto"/>
                    <w:jc w:val="center"/>
                    <w:rPr>
                      <w:rFonts w:ascii="Times New Roman" w:eastAsia="Times New Roman" w:hAnsi="Times New Roman"/>
                      <w:lang w:eastAsia="lv-LV"/>
                    </w:rPr>
                  </w:pPr>
                  <w:r w:rsidRPr="00527FCF">
                    <w:rPr>
                      <w:rFonts w:ascii="Times New Roman" w:eastAsia="Times New Roman" w:hAnsi="Times New Roman"/>
                      <w:lang w:eastAsia="lv-LV"/>
                    </w:rPr>
                    <w:t>11797</w:t>
                  </w:r>
                  <w:r w:rsidR="001911BD">
                    <w:rPr>
                      <w:rFonts w:ascii="Times New Roman" w:eastAsia="Times New Roman" w:hAnsi="Times New Roman"/>
                      <w:lang w:eastAsia="lv-LV"/>
                    </w:rPr>
                    <w:t> </w:t>
                  </w:r>
                  <w:r w:rsidRPr="00527FCF">
                    <w:rPr>
                      <w:rFonts w:ascii="Times New Roman" w:eastAsia="Times New Roman" w:hAnsi="Times New Roman"/>
                      <w:lang w:eastAsia="lv-LV"/>
                    </w:rPr>
                    <w:t>500</w:t>
                  </w:r>
                </w:p>
              </w:tc>
              <w:tc>
                <w:tcPr>
                  <w:tcW w:w="3403" w:type="dxa"/>
                  <w:tcBorders>
                    <w:top w:val="nil"/>
                    <w:left w:val="nil"/>
                    <w:bottom w:val="single" w:sz="4" w:space="0" w:color="auto"/>
                    <w:right w:val="single" w:sz="4" w:space="0" w:color="auto"/>
                  </w:tcBorders>
                  <w:shd w:val="clear" w:color="auto" w:fill="auto"/>
                  <w:hideMark/>
                </w:tcPr>
                <w:p w14:paraId="79514375" w14:textId="50B01ABD" w:rsidR="00527FCF" w:rsidRPr="00527FCF" w:rsidRDefault="00527FCF" w:rsidP="00527FCF">
                  <w:pPr>
                    <w:spacing w:after="0" w:line="240" w:lineRule="auto"/>
                    <w:jc w:val="center"/>
                    <w:rPr>
                      <w:rFonts w:ascii="Times New Roman" w:eastAsia="Times New Roman" w:hAnsi="Times New Roman"/>
                      <w:lang w:eastAsia="lv-LV"/>
                    </w:rPr>
                  </w:pPr>
                  <w:r w:rsidRPr="00527FCF">
                    <w:rPr>
                      <w:rFonts w:ascii="Times New Roman" w:eastAsia="Times New Roman" w:hAnsi="Times New Roman"/>
                      <w:lang w:eastAsia="lv-LV"/>
                    </w:rPr>
                    <w:t>12</w:t>
                  </w:r>
                  <w:r w:rsidR="001911BD">
                    <w:rPr>
                      <w:rFonts w:ascii="Times New Roman" w:eastAsia="Times New Roman" w:hAnsi="Times New Roman"/>
                      <w:lang w:eastAsia="lv-LV"/>
                    </w:rPr>
                    <w:t> </w:t>
                  </w:r>
                  <w:r w:rsidRPr="00527FCF">
                    <w:rPr>
                      <w:rFonts w:ascii="Times New Roman" w:eastAsia="Times New Roman" w:hAnsi="Times New Roman"/>
                      <w:lang w:eastAsia="lv-LV"/>
                    </w:rPr>
                    <w:t>797</w:t>
                  </w:r>
                  <w:r w:rsidR="001911BD">
                    <w:rPr>
                      <w:rFonts w:ascii="Times New Roman" w:eastAsia="Times New Roman" w:hAnsi="Times New Roman"/>
                      <w:lang w:eastAsia="lv-LV"/>
                    </w:rPr>
                    <w:t> </w:t>
                  </w:r>
                  <w:r w:rsidRPr="00527FCF">
                    <w:rPr>
                      <w:rFonts w:ascii="Times New Roman" w:eastAsia="Times New Roman" w:hAnsi="Times New Roman"/>
                      <w:lang w:eastAsia="lv-LV"/>
                    </w:rPr>
                    <w:t>500</w:t>
                  </w:r>
                </w:p>
              </w:tc>
            </w:tr>
            <w:tr w:rsidR="00C076D5" w:rsidRPr="00527FCF" w14:paraId="73C64FF0" w14:textId="77777777" w:rsidTr="001B18B9">
              <w:trPr>
                <w:trHeight w:val="300"/>
                <w:jc w:val="center"/>
              </w:trPr>
              <w:tc>
                <w:tcPr>
                  <w:tcW w:w="1616" w:type="dxa"/>
                  <w:tcBorders>
                    <w:top w:val="nil"/>
                    <w:left w:val="single" w:sz="4" w:space="0" w:color="auto"/>
                    <w:bottom w:val="single" w:sz="4" w:space="0" w:color="auto"/>
                    <w:right w:val="single" w:sz="4" w:space="0" w:color="auto"/>
                  </w:tcBorders>
                  <w:shd w:val="clear" w:color="auto" w:fill="auto"/>
                  <w:noWrap/>
                  <w:hideMark/>
                </w:tcPr>
                <w:p w14:paraId="37F0A8E1" w14:textId="77777777" w:rsidR="00527FCF" w:rsidRPr="00527FCF" w:rsidRDefault="00527FCF" w:rsidP="00527FCF">
                  <w:pPr>
                    <w:spacing w:after="0" w:line="240" w:lineRule="auto"/>
                    <w:jc w:val="center"/>
                    <w:rPr>
                      <w:rFonts w:ascii="Times New Roman" w:eastAsia="Times New Roman" w:hAnsi="Times New Roman"/>
                      <w:lang w:eastAsia="lv-LV"/>
                    </w:rPr>
                  </w:pPr>
                  <w:r w:rsidRPr="00527FCF">
                    <w:rPr>
                      <w:rFonts w:ascii="Times New Roman" w:eastAsia="Times New Roman" w:hAnsi="Times New Roman"/>
                      <w:lang w:eastAsia="lv-LV"/>
                    </w:rPr>
                    <w:t>2021</w:t>
                  </w:r>
                </w:p>
              </w:tc>
              <w:tc>
                <w:tcPr>
                  <w:tcW w:w="2409" w:type="dxa"/>
                  <w:tcBorders>
                    <w:top w:val="nil"/>
                    <w:left w:val="nil"/>
                    <w:bottom w:val="single" w:sz="4" w:space="0" w:color="auto"/>
                    <w:right w:val="single" w:sz="4" w:space="0" w:color="auto"/>
                  </w:tcBorders>
                  <w:shd w:val="clear" w:color="auto" w:fill="auto"/>
                  <w:noWrap/>
                  <w:vAlign w:val="bottom"/>
                  <w:hideMark/>
                </w:tcPr>
                <w:p w14:paraId="268BA1E5" w14:textId="5A6696E9" w:rsidR="00527FCF" w:rsidRPr="00527FCF" w:rsidRDefault="00527FCF" w:rsidP="00527FCF">
                  <w:pPr>
                    <w:spacing w:after="0" w:line="240" w:lineRule="auto"/>
                    <w:jc w:val="center"/>
                    <w:rPr>
                      <w:rFonts w:ascii="Times New Roman" w:eastAsia="Times New Roman" w:hAnsi="Times New Roman"/>
                      <w:lang w:eastAsia="lv-LV"/>
                    </w:rPr>
                  </w:pPr>
                  <w:r w:rsidRPr="00527FCF">
                    <w:rPr>
                      <w:rFonts w:ascii="Times New Roman" w:eastAsia="Times New Roman" w:hAnsi="Times New Roman"/>
                      <w:lang w:eastAsia="lv-LV"/>
                    </w:rPr>
                    <w:t>12977</w:t>
                  </w:r>
                  <w:r w:rsidR="001911BD">
                    <w:rPr>
                      <w:rFonts w:ascii="Times New Roman" w:eastAsia="Times New Roman" w:hAnsi="Times New Roman"/>
                      <w:lang w:eastAsia="lv-LV"/>
                    </w:rPr>
                    <w:t> </w:t>
                  </w:r>
                  <w:r w:rsidRPr="00527FCF">
                    <w:rPr>
                      <w:rFonts w:ascii="Times New Roman" w:eastAsia="Times New Roman" w:hAnsi="Times New Roman"/>
                      <w:lang w:eastAsia="lv-LV"/>
                    </w:rPr>
                    <w:t>250</w:t>
                  </w:r>
                </w:p>
              </w:tc>
              <w:tc>
                <w:tcPr>
                  <w:tcW w:w="3403" w:type="dxa"/>
                  <w:tcBorders>
                    <w:top w:val="nil"/>
                    <w:left w:val="nil"/>
                    <w:bottom w:val="single" w:sz="4" w:space="0" w:color="auto"/>
                    <w:right w:val="single" w:sz="4" w:space="0" w:color="auto"/>
                  </w:tcBorders>
                  <w:shd w:val="clear" w:color="auto" w:fill="auto"/>
                  <w:hideMark/>
                </w:tcPr>
                <w:p w14:paraId="55CEA615" w14:textId="35A74C07" w:rsidR="00527FCF" w:rsidRPr="00527FCF" w:rsidRDefault="00527FCF" w:rsidP="00527FCF">
                  <w:pPr>
                    <w:spacing w:after="0" w:line="240" w:lineRule="auto"/>
                    <w:jc w:val="center"/>
                    <w:rPr>
                      <w:rFonts w:ascii="Times New Roman" w:eastAsia="Times New Roman" w:hAnsi="Times New Roman"/>
                      <w:lang w:eastAsia="lv-LV"/>
                    </w:rPr>
                  </w:pPr>
                  <w:r w:rsidRPr="00527FCF">
                    <w:rPr>
                      <w:rFonts w:ascii="Times New Roman" w:eastAsia="Times New Roman" w:hAnsi="Times New Roman"/>
                      <w:lang w:eastAsia="lv-LV"/>
                    </w:rPr>
                    <w:t>13</w:t>
                  </w:r>
                  <w:r w:rsidR="001911BD">
                    <w:rPr>
                      <w:rFonts w:ascii="Times New Roman" w:eastAsia="Times New Roman" w:hAnsi="Times New Roman"/>
                      <w:lang w:eastAsia="lv-LV"/>
                    </w:rPr>
                    <w:t> </w:t>
                  </w:r>
                  <w:r w:rsidRPr="00527FCF">
                    <w:rPr>
                      <w:rFonts w:ascii="Times New Roman" w:eastAsia="Times New Roman" w:hAnsi="Times New Roman"/>
                      <w:lang w:eastAsia="lv-LV"/>
                    </w:rPr>
                    <w:t>977</w:t>
                  </w:r>
                  <w:r w:rsidR="001911BD">
                    <w:rPr>
                      <w:rFonts w:ascii="Times New Roman" w:eastAsia="Times New Roman" w:hAnsi="Times New Roman"/>
                      <w:lang w:eastAsia="lv-LV"/>
                    </w:rPr>
                    <w:t> </w:t>
                  </w:r>
                  <w:r w:rsidRPr="00527FCF">
                    <w:rPr>
                      <w:rFonts w:ascii="Times New Roman" w:eastAsia="Times New Roman" w:hAnsi="Times New Roman"/>
                      <w:lang w:eastAsia="lv-LV"/>
                    </w:rPr>
                    <w:t>250</w:t>
                  </w:r>
                </w:p>
              </w:tc>
            </w:tr>
            <w:tr w:rsidR="00C076D5" w:rsidRPr="00527FCF" w14:paraId="626702E2" w14:textId="77777777" w:rsidTr="001B18B9">
              <w:trPr>
                <w:trHeight w:val="300"/>
                <w:jc w:val="center"/>
              </w:trPr>
              <w:tc>
                <w:tcPr>
                  <w:tcW w:w="1616" w:type="dxa"/>
                  <w:tcBorders>
                    <w:top w:val="nil"/>
                    <w:left w:val="single" w:sz="4" w:space="0" w:color="auto"/>
                    <w:bottom w:val="single" w:sz="4" w:space="0" w:color="auto"/>
                    <w:right w:val="single" w:sz="4" w:space="0" w:color="auto"/>
                  </w:tcBorders>
                  <w:shd w:val="clear" w:color="auto" w:fill="auto"/>
                  <w:noWrap/>
                  <w:hideMark/>
                </w:tcPr>
                <w:p w14:paraId="19F5A200" w14:textId="77777777" w:rsidR="00527FCF" w:rsidRPr="00527FCF" w:rsidRDefault="00527FCF" w:rsidP="00527FCF">
                  <w:pPr>
                    <w:spacing w:after="0" w:line="240" w:lineRule="auto"/>
                    <w:jc w:val="center"/>
                    <w:rPr>
                      <w:rFonts w:ascii="Times New Roman" w:eastAsia="Times New Roman" w:hAnsi="Times New Roman"/>
                      <w:lang w:eastAsia="lv-LV"/>
                    </w:rPr>
                  </w:pPr>
                  <w:r w:rsidRPr="00527FCF">
                    <w:rPr>
                      <w:rFonts w:ascii="Times New Roman" w:eastAsia="Times New Roman" w:hAnsi="Times New Roman"/>
                      <w:lang w:eastAsia="lv-LV"/>
                    </w:rPr>
                    <w:t>2022</w:t>
                  </w:r>
                </w:p>
              </w:tc>
              <w:tc>
                <w:tcPr>
                  <w:tcW w:w="2409" w:type="dxa"/>
                  <w:tcBorders>
                    <w:top w:val="nil"/>
                    <w:left w:val="nil"/>
                    <w:bottom w:val="single" w:sz="4" w:space="0" w:color="auto"/>
                    <w:right w:val="single" w:sz="4" w:space="0" w:color="auto"/>
                  </w:tcBorders>
                  <w:shd w:val="clear" w:color="auto" w:fill="auto"/>
                  <w:noWrap/>
                  <w:vAlign w:val="bottom"/>
                  <w:hideMark/>
                </w:tcPr>
                <w:p w14:paraId="7F549E8E" w14:textId="559D8877" w:rsidR="00527FCF" w:rsidRPr="00527FCF" w:rsidRDefault="00527FCF" w:rsidP="00527FCF">
                  <w:pPr>
                    <w:spacing w:after="0" w:line="240" w:lineRule="auto"/>
                    <w:jc w:val="center"/>
                    <w:rPr>
                      <w:rFonts w:ascii="Times New Roman" w:eastAsia="Times New Roman" w:hAnsi="Times New Roman"/>
                      <w:lang w:eastAsia="lv-LV"/>
                    </w:rPr>
                  </w:pPr>
                  <w:r w:rsidRPr="00527FCF">
                    <w:rPr>
                      <w:rFonts w:ascii="Times New Roman" w:eastAsia="Times New Roman" w:hAnsi="Times New Roman"/>
                      <w:lang w:eastAsia="lv-LV"/>
                    </w:rPr>
                    <w:t>14274</w:t>
                  </w:r>
                  <w:r w:rsidR="001911BD">
                    <w:rPr>
                      <w:rFonts w:ascii="Times New Roman" w:eastAsia="Times New Roman" w:hAnsi="Times New Roman"/>
                      <w:lang w:eastAsia="lv-LV"/>
                    </w:rPr>
                    <w:t> </w:t>
                  </w:r>
                  <w:r w:rsidRPr="00527FCF">
                    <w:rPr>
                      <w:rFonts w:ascii="Times New Roman" w:eastAsia="Times New Roman" w:hAnsi="Times New Roman"/>
                      <w:lang w:eastAsia="lv-LV"/>
                    </w:rPr>
                    <w:t>975</w:t>
                  </w:r>
                </w:p>
              </w:tc>
              <w:tc>
                <w:tcPr>
                  <w:tcW w:w="3403" w:type="dxa"/>
                  <w:tcBorders>
                    <w:top w:val="nil"/>
                    <w:left w:val="nil"/>
                    <w:bottom w:val="single" w:sz="4" w:space="0" w:color="auto"/>
                    <w:right w:val="single" w:sz="4" w:space="0" w:color="auto"/>
                  </w:tcBorders>
                  <w:shd w:val="clear" w:color="auto" w:fill="auto"/>
                  <w:hideMark/>
                </w:tcPr>
                <w:p w14:paraId="6C53B581" w14:textId="00F662D6" w:rsidR="00527FCF" w:rsidRPr="00527FCF" w:rsidRDefault="00527FCF" w:rsidP="00527FCF">
                  <w:pPr>
                    <w:spacing w:after="0" w:line="240" w:lineRule="auto"/>
                    <w:jc w:val="center"/>
                    <w:rPr>
                      <w:rFonts w:ascii="Times New Roman" w:eastAsia="Times New Roman" w:hAnsi="Times New Roman"/>
                      <w:lang w:eastAsia="lv-LV"/>
                    </w:rPr>
                  </w:pPr>
                  <w:r w:rsidRPr="00527FCF">
                    <w:rPr>
                      <w:rFonts w:ascii="Times New Roman" w:eastAsia="Times New Roman" w:hAnsi="Times New Roman"/>
                      <w:lang w:eastAsia="lv-LV"/>
                    </w:rPr>
                    <w:t>15</w:t>
                  </w:r>
                  <w:r w:rsidR="001911BD">
                    <w:rPr>
                      <w:rFonts w:ascii="Times New Roman" w:eastAsia="Times New Roman" w:hAnsi="Times New Roman"/>
                      <w:lang w:eastAsia="lv-LV"/>
                    </w:rPr>
                    <w:t> </w:t>
                  </w:r>
                  <w:r w:rsidRPr="00527FCF">
                    <w:rPr>
                      <w:rFonts w:ascii="Times New Roman" w:eastAsia="Times New Roman" w:hAnsi="Times New Roman"/>
                      <w:lang w:eastAsia="lv-LV"/>
                    </w:rPr>
                    <w:t>274</w:t>
                  </w:r>
                  <w:r w:rsidR="001911BD">
                    <w:rPr>
                      <w:rFonts w:ascii="Times New Roman" w:eastAsia="Times New Roman" w:hAnsi="Times New Roman"/>
                      <w:lang w:eastAsia="lv-LV"/>
                    </w:rPr>
                    <w:t> </w:t>
                  </w:r>
                  <w:r w:rsidRPr="00527FCF">
                    <w:rPr>
                      <w:rFonts w:ascii="Times New Roman" w:eastAsia="Times New Roman" w:hAnsi="Times New Roman"/>
                      <w:lang w:eastAsia="lv-LV"/>
                    </w:rPr>
                    <w:t>975</w:t>
                  </w:r>
                </w:p>
              </w:tc>
            </w:tr>
          </w:tbl>
          <w:p w14:paraId="703E409E" w14:textId="655DF946" w:rsidR="007373A6" w:rsidRDefault="00846E6D" w:rsidP="004476B1">
            <w:pPr>
              <w:tabs>
                <w:tab w:val="left" w:pos="426"/>
              </w:tabs>
              <w:spacing w:after="120" w:line="240" w:lineRule="auto"/>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Avots:</w:t>
            </w:r>
            <w:r w:rsidR="001911BD">
              <w:rPr>
                <w:rFonts w:ascii="Times New Roman" w:eastAsia="Times New Roman" w:hAnsi="Times New Roman"/>
                <w:i/>
                <w:sz w:val="24"/>
                <w:szCs w:val="24"/>
                <w:lang w:eastAsia="lv-LV"/>
              </w:rPr>
              <w:t> </w:t>
            </w:r>
            <w:r>
              <w:rPr>
                <w:rFonts w:ascii="Times New Roman" w:eastAsia="Times New Roman" w:hAnsi="Times New Roman"/>
                <w:i/>
                <w:sz w:val="24"/>
                <w:szCs w:val="24"/>
                <w:lang w:eastAsia="lv-LV"/>
              </w:rPr>
              <w:t>VARAM veidota</w:t>
            </w:r>
            <w:r w:rsidR="009E12A9" w:rsidRPr="00C07360">
              <w:rPr>
                <w:rFonts w:ascii="Times New Roman" w:eastAsia="Times New Roman" w:hAnsi="Times New Roman"/>
                <w:i/>
                <w:sz w:val="24"/>
                <w:szCs w:val="24"/>
                <w:lang w:eastAsia="lv-LV"/>
              </w:rPr>
              <w:t xml:space="preserve">, </w:t>
            </w:r>
            <w:r w:rsidR="004F66E6" w:rsidRPr="00C07360">
              <w:rPr>
                <w:rFonts w:ascii="Times New Roman" w:eastAsia="Times New Roman" w:hAnsi="Times New Roman"/>
                <w:i/>
                <w:sz w:val="24"/>
                <w:szCs w:val="24"/>
                <w:lang w:eastAsia="lv-LV"/>
              </w:rPr>
              <w:t xml:space="preserve">ņemot vērā </w:t>
            </w:r>
            <w:r w:rsidR="001911BD">
              <w:rPr>
                <w:rFonts w:ascii="Times New Roman" w:eastAsia="Times New Roman" w:hAnsi="Times New Roman"/>
                <w:i/>
                <w:sz w:val="24"/>
                <w:szCs w:val="24"/>
                <w:lang w:eastAsia="lv-LV"/>
              </w:rPr>
              <w:t xml:space="preserve">Ministru kabineta </w:t>
            </w:r>
            <w:r w:rsidR="009E12A9" w:rsidRPr="00C07360">
              <w:rPr>
                <w:rFonts w:ascii="Times New Roman" w:eastAsia="Times New Roman" w:hAnsi="Times New Roman"/>
                <w:i/>
                <w:sz w:val="24"/>
                <w:szCs w:val="24"/>
                <w:lang w:eastAsia="lv-LV"/>
              </w:rPr>
              <w:t>2017. gada 24. maija rīkojum</w:t>
            </w:r>
            <w:r w:rsidR="00D36C59" w:rsidRPr="00C07360">
              <w:rPr>
                <w:rFonts w:ascii="Times New Roman" w:eastAsia="Times New Roman" w:hAnsi="Times New Roman"/>
                <w:i/>
                <w:sz w:val="24"/>
                <w:szCs w:val="24"/>
                <w:lang w:eastAsia="lv-LV"/>
              </w:rPr>
              <w:t>a</w:t>
            </w:r>
            <w:r w:rsidR="009E12A9" w:rsidRPr="00C07360">
              <w:rPr>
                <w:rFonts w:ascii="Times New Roman" w:eastAsia="Times New Roman" w:hAnsi="Times New Roman"/>
                <w:i/>
                <w:sz w:val="24"/>
                <w:szCs w:val="24"/>
                <w:lang w:eastAsia="lv-LV"/>
              </w:rPr>
              <w:t xml:space="preserve"> Nr. 245 “</w:t>
            </w:r>
            <w:hyperlink r:id="rId15" w:history="1">
              <w:r w:rsidR="009E12A9" w:rsidRPr="00C07360">
                <w:rPr>
                  <w:rFonts w:ascii="Times New Roman" w:eastAsia="Times New Roman" w:hAnsi="Times New Roman"/>
                  <w:i/>
                  <w:sz w:val="24"/>
                  <w:szCs w:val="24"/>
                  <w:lang w:eastAsia="lv-LV"/>
                </w:rPr>
                <w:t>Par Valsts nodokļu politikas pamatnostādnēm 2018. – 2021. gadam</w:t>
              </w:r>
            </w:hyperlink>
            <w:r w:rsidR="009E12A9" w:rsidRPr="00C07360">
              <w:rPr>
                <w:rFonts w:ascii="Times New Roman" w:eastAsia="Times New Roman" w:hAnsi="Times New Roman"/>
                <w:i/>
                <w:sz w:val="24"/>
                <w:szCs w:val="24"/>
                <w:lang w:eastAsia="lv-LV"/>
              </w:rPr>
              <w:t>”</w:t>
            </w:r>
            <w:r w:rsidR="00D36C59" w:rsidRPr="00C07360">
              <w:rPr>
                <w:rFonts w:ascii="Times New Roman" w:eastAsia="Times New Roman" w:hAnsi="Times New Roman"/>
                <w:i/>
                <w:sz w:val="24"/>
                <w:szCs w:val="24"/>
                <w:lang w:eastAsia="lv-LV"/>
              </w:rPr>
              <w:t xml:space="preserve"> pielikumus</w:t>
            </w:r>
            <w:r w:rsidR="009E12A9" w:rsidRPr="00C07360">
              <w:rPr>
                <w:rFonts w:ascii="Times New Roman" w:eastAsia="Times New Roman" w:hAnsi="Times New Roman"/>
                <w:i/>
                <w:sz w:val="24"/>
                <w:szCs w:val="24"/>
                <w:lang w:eastAsia="lv-LV"/>
              </w:rPr>
              <w:t>.</w:t>
            </w:r>
          </w:p>
          <w:p w14:paraId="1F41E91B" w14:textId="2AFD737A" w:rsidR="007373A6" w:rsidRDefault="001251DB" w:rsidP="00941A87">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Saskaņā ar FM sniegto informāciju</w:t>
            </w:r>
            <w:r w:rsidR="00C07360">
              <w:rPr>
                <w:rFonts w:ascii="Times New Roman" w:eastAsia="Times New Roman" w:hAnsi="Times New Roman"/>
                <w:sz w:val="28"/>
                <w:szCs w:val="28"/>
                <w:lang w:eastAsia="lv-LV"/>
              </w:rPr>
              <w:t xml:space="preserve"> par pašreizējo situāciju un prognozēm</w:t>
            </w:r>
            <w:r>
              <w:rPr>
                <w:rFonts w:ascii="Times New Roman" w:eastAsia="Times New Roman" w:hAnsi="Times New Roman"/>
                <w:sz w:val="28"/>
                <w:szCs w:val="28"/>
                <w:lang w:eastAsia="lv-LV"/>
              </w:rPr>
              <w:t xml:space="preserve"> </w:t>
            </w:r>
            <w:r w:rsidR="00DB481F">
              <w:rPr>
                <w:rFonts w:ascii="Times New Roman" w:eastAsia="Times New Roman" w:hAnsi="Times New Roman"/>
                <w:sz w:val="28"/>
                <w:szCs w:val="28"/>
                <w:lang w:eastAsia="lv-LV"/>
              </w:rPr>
              <w:t>nodokļu atlaide</w:t>
            </w:r>
            <w:r w:rsidR="00C076D5" w:rsidRPr="00C076D5">
              <w:rPr>
                <w:rFonts w:ascii="Times New Roman" w:eastAsia="Times New Roman" w:hAnsi="Times New Roman"/>
                <w:sz w:val="28"/>
                <w:szCs w:val="28"/>
                <w:lang w:eastAsia="lv-LV"/>
              </w:rPr>
              <w:t xml:space="preserve"> </w:t>
            </w:r>
            <w:r w:rsidR="00314E6F" w:rsidRPr="00C076D5">
              <w:rPr>
                <w:rFonts w:ascii="Times New Roman" w:eastAsia="Times New Roman" w:hAnsi="Times New Roman"/>
                <w:sz w:val="28"/>
                <w:szCs w:val="28"/>
                <w:lang w:eastAsia="lv-LV"/>
              </w:rPr>
              <w:t xml:space="preserve">SEZ vai brīvostās </w:t>
            </w:r>
            <w:r w:rsidR="00691465">
              <w:rPr>
                <w:rFonts w:ascii="Times New Roman" w:eastAsia="Times New Roman" w:hAnsi="Times New Roman"/>
                <w:sz w:val="28"/>
                <w:szCs w:val="28"/>
                <w:lang w:eastAsia="lv-LV"/>
              </w:rPr>
              <w:t>tabulā Nr.</w:t>
            </w:r>
            <w:r w:rsidR="001911BD">
              <w:rPr>
                <w:rFonts w:ascii="Times New Roman" w:eastAsia="Times New Roman" w:hAnsi="Times New Roman"/>
                <w:sz w:val="28"/>
                <w:szCs w:val="28"/>
                <w:lang w:eastAsia="lv-LV"/>
              </w:rPr>
              <w:t> </w:t>
            </w:r>
            <w:r w:rsidR="00691465">
              <w:rPr>
                <w:rFonts w:ascii="Times New Roman" w:eastAsia="Times New Roman" w:hAnsi="Times New Roman"/>
                <w:sz w:val="28"/>
                <w:szCs w:val="28"/>
                <w:lang w:eastAsia="lv-LV"/>
              </w:rPr>
              <w:t xml:space="preserve">1 </w:t>
            </w:r>
            <w:r w:rsidR="00C076D5" w:rsidRPr="00C076D5">
              <w:rPr>
                <w:rFonts w:ascii="Times New Roman" w:eastAsia="Times New Roman" w:hAnsi="Times New Roman"/>
                <w:sz w:val="28"/>
                <w:szCs w:val="28"/>
                <w:lang w:eastAsia="lv-LV"/>
              </w:rPr>
              <w:t xml:space="preserve">ir aprēķināta, ņemot vērā </w:t>
            </w:r>
            <w:r w:rsidR="00C238CF">
              <w:rPr>
                <w:rFonts w:ascii="Times New Roman" w:eastAsia="Times New Roman" w:hAnsi="Times New Roman"/>
                <w:sz w:val="28"/>
                <w:szCs w:val="28"/>
                <w:lang w:eastAsia="lv-LV"/>
              </w:rPr>
              <w:t xml:space="preserve">pieauguma tendenci </w:t>
            </w:r>
            <w:r w:rsidR="00B305BC">
              <w:rPr>
                <w:rFonts w:ascii="Times New Roman" w:eastAsia="Times New Roman" w:hAnsi="Times New Roman"/>
                <w:sz w:val="28"/>
                <w:szCs w:val="28"/>
                <w:lang w:eastAsia="lv-LV"/>
              </w:rPr>
              <w:t>1</w:t>
            </w:r>
            <w:r w:rsidR="00C238CF">
              <w:rPr>
                <w:rFonts w:ascii="Times New Roman" w:eastAsia="Times New Roman" w:hAnsi="Times New Roman"/>
                <w:sz w:val="28"/>
                <w:szCs w:val="28"/>
                <w:lang w:eastAsia="lv-LV"/>
              </w:rPr>
              <w:t>0 procenti</w:t>
            </w:r>
            <w:r w:rsidR="00DB481F">
              <w:rPr>
                <w:rFonts w:ascii="Times New Roman" w:eastAsia="Times New Roman" w:hAnsi="Times New Roman"/>
                <w:sz w:val="28"/>
                <w:szCs w:val="28"/>
                <w:lang w:eastAsia="lv-LV"/>
              </w:rPr>
              <w:t xml:space="preserve"> (pret </w:t>
            </w:r>
            <w:r w:rsidR="00683C2F">
              <w:rPr>
                <w:rFonts w:ascii="Times New Roman" w:eastAsia="Times New Roman" w:hAnsi="Times New Roman"/>
                <w:sz w:val="28"/>
                <w:szCs w:val="28"/>
                <w:lang w:eastAsia="lv-LV"/>
              </w:rPr>
              <w:t>iepriekšējo gadu</w:t>
            </w:r>
            <w:r w:rsidR="00DB481F">
              <w:rPr>
                <w:rFonts w:ascii="Times New Roman" w:eastAsia="Times New Roman" w:hAnsi="Times New Roman"/>
                <w:sz w:val="28"/>
                <w:szCs w:val="28"/>
                <w:lang w:eastAsia="lv-LV"/>
              </w:rPr>
              <w:t>)</w:t>
            </w:r>
            <w:r w:rsidR="005211DE">
              <w:rPr>
                <w:rFonts w:ascii="Times New Roman" w:eastAsia="Times New Roman" w:hAnsi="Times New Roman"/>
                <w:sz w:val="28"/>
                <w:szCs w:val="28"/>
                <w:lang w:eastAsia="lv-LV"/>
              </w:rPr>
              <w:t xml:space="preserve">. </w:t>
            </w:r>
          </w:p>
          <w:p w14:paraId="1C262EFF" w14:textId="3CFC021B" w:rsidR="00775F13" w:rsidRDefault="00C07360" w:rsidP="00941A87">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Attiecībā </w:t>
            </w:r>
            <w:r w:rsidR="001911BD">
              <w:rPr>
                <w:rFonts w:ascii="Times New Roman" w:eastAsia="Times New Roman" w:hAnsi="Times New Roman"/>
                <w:sz w:val="28"/>
                <w:szCs w:val="28"/>
                <w:lang w:eastAsia="lv-LV"/>
              </w:rPr>
              <w:t>uz</w:t>
            </w:r>
            <w:r>
              <w:rPr>
                <w:rFonts w:ascii="Times New Roman" w:eastAsia="Times New Roman" w:hAnsi="Times New Roman"/>
                <w:sz w:val="28"/>
                <w:szCs w:val="28"/>
                <w:lang w:eastAsia="lv-LV"/>
              </w:rPr>
              <w:t xml:space="preserve"> likumprojektā paredzēto atbalstu </w:t>
            </w:r>
            <w:r w:rsidR="007373A6">
              <w:rPr>
                <w:rFonts w:ascii="Times New Roman" w:eastAsia="Times New Roman" w:hAnsi="Times New Roman"/>
                <w:sz w:val="28"/>
                <w:szCs w:val="28"/>
                <w:lang w:eastAsia="lv-LV"/>
              </w:rPr>
              <w:t>t</w:t>
            </w:r>
            <w:r w:rsidRPr="00C07360">
              <w:rPr>
                <w:rFonts w:ascii="Times New Roman" w:eastAsia="Times New Roman" w:hAnsi="Times New Roman"/>
                <w:sz w:val="28"/>
                <w:szCs w:val="28"/>
                <w:lang w:eastAsia="lv-LV"/>
              </w:rPr>
              <w:t>abul</w:t>
            </w:r>
            <w:r w:rsidR="007373A6">
              <w:rPr>
                <w:rFonts w:ascii="Times New Roman" w:eastAsia="Times New Roman" w:hAnsi="Times New Roman"/>
                <w:sz w:val="28"/>
                <w:szCs w:val="28"/>
                <w:lang w:eastAsia="lv-LV"/>
              </w:rPr>
              <w:t>ā Nr.</w:t>
            </w:r>
            <w:r w:rsidR="001911BD">
              <w:rPr>
                <w:rFonts w:ascii="Times New Roman" w:eastAsia="Times New Roman" w:hAnsi="Times New Roman"/>
                <w:sz w:val="28"/>
                <w:szCs w:val="28"/>
                <w:lang w:eastAsia="lv-LV"/>
              </w:rPr>
              <w:t> </w:t>
            </w:r>
            <w:r w:rsidR="007E7C00">
              <w:rPr>
                <w:rFonts w:ascii="Times New Roman" w:eastAsia="Times New Roman" w:hAnsi="Times New Roman"/>
                <w:sz w:val="28"/>
                <w:szCs w:val="28"/>
                <w:lang w:eastAsia="lv-LV"/>
              </w:rPr>
              <w:t>3</w:t>
            </w:r>
            <w:r w:rsidRPr="00C07360">
              <w:rPr>
                <w:rFonts w:ascii="Times New Roman" w:eastAsia="Times New Roman" w:hAnsi="Times New Roman"/>
                <w:sz w:val="28"/>
                <w:szCs w:val="28"/>
                <w:lang w:eastAsia="lv-LV"/>
              </w:rPr>
              <w:t xml:space="preserve"> “</w:t>
            </w:r>
            <w:r w:rsidR="00B563F9">
              <w:rPr>
                <w:rFonts w:ascii="Times New Roman" w:eastAsia="Times New Roman" w:hAnsi="Times New Roman"/>
                <w:sz w:val="28"/>
                <w:szCs w:val="28"/>
                <w:lang w:eastAsia="lv-LV"/>
              </w:rPr>
              <w:t>Provizoriskais ieguldījumu projektu skaits SEZ un brīvostās ar likumprojektā paredzēto atbalstu”</w:t>
            </w:r>
            <w:r w:rsidR="007373A6">
              <w:rPr>
                <w:rFonts w:ascii="Times New Roman" w:eastAsia="Times New Roman" w:hAnsi="Times New Roman"/>
                <w:sz w:val="28"/>
                <w:szCs w:val="28"/>
                <w:lang w:eastAsia="lv-LV"/>
              </w:rPr>
              <w:t xml:space="preserve"> ir norādīts </w:t>
            </w:r>
            <w:r w:rsidR="00D741BC">
              <w:rPr>
                <w:rFonts w:ascii="Times New Roman" w:eastAsia="Times New Roman" w:hAnsi="Times New Roman"/>
                <w:sz w:val="28"/>
                <w:szCs w:val="28"/>
                <w:lang w:eastAsia="lv-LV"/>
              </w:rPr>
              <w:t>iespējamais jaunais attiecināmo izmaksu apmērs kapitālsabiedrību ieguldījumu projektos</w:t>
            </w:r>
            <w:r w:rsidR="007373A6">
              <w:rPr>
                <w:rFonts w:ascii="Times New Roman" w:eastAsia="Times New Roman" w:hAnsi="Times New Roman"/>
                <w:sz w:val="28"/>
                <w:szCs w:val="28"/>
                <w:lang w:eastAsia="lv-LV"/>
              </w:rPr>
              <w:t>.</w:t>
            </w:r>
          </w:p>
          <w:p w14:paraId="0D703B87" w14:textId="2AE99FA6" w:rsidR="00263DA1" w:rsidRPr="00E52BD9" w:rsidRDefault="00775F13" w:rsidP="00941A87">
            <w:pPr>
              <w:spacing w:after="0" w:line="240" w:lineRule="auto"/>
              <w:jc w:val="both"/>
              <w:rPr>
                <w:rFonts w:ascii="Times New Roman" w:eastAsia="Times New Roman" w:hAnsi="Times New Roman"/>
                <w:b/>
                <w:sz w:val="28"/>
                <w:szCs w:val="28"/>
                <w:lang w:eastAsia="lv-LV"/>
              </w:rPr>
            </w:pPr>
            <w:r w:rsidRPr="00E52BD9">
              <w:rPr>
                <w:rFonts w:ascii="Times New Roman" w:eastAsia="Times New Roman" w:hAnsi="Times New Roman"/>
                <w:b/>
                <w:sz w:val="28"/>
                <w:szCs w:val="28"/>
                <w:lang w:eastAsia="lv-LV"/>
              </w:rPr>
              <w:t>Tabula Nr.</w:t>
            </w:r>
            <w:r w:rsidR="001911BD">
              <w:rPr>
                <w:rFonts w:ascii="Times New Roman" w:eastAsia="Times New Roman" w:hAnsi="Times New Roman"/>
                <w:b/>
                <w:sz w:val="28"/>
                <w:szCs w:val="28"/>
                <w:lang w:eastAsia="lv-LV"/>
              </w:rPr>
              <w:t> </w:t>
            </w:r>
            <w:r w:rsidR="00034A95">
              <w:rPr>
                <w:rFonts w:ascii="Times New Roman" w:eastAsia="Times New Roman" w:hAnsi="Times New Roman"/>
                <w:b/>
                <w:sz w:val="28"/>
                <w:szCs w:val="28"/>
                <w:lang w:eastAsia="lv-LV"/>
              </w:rPr>
              <w:t>3</w:t>
            </w:r>
            <w:r w:rsidRPr="00E52BD9">
              <w:rPr>
                <w:rFonts w:ascii="Times New Roman" w:eastAsia="Times New Roman" w:hAnsi="Times New Roman"/>
                <w:b/>
                <w:sz w:val="28"/>
                <w:szCs w:val="28"/>
                <w:lang w:eastAsia="lv-LV"/>
              </w:rPr>
              <w:t xml:space="preserve"> “Provizoriskais ieguldījumu projektu skaits SEZ un brīvostās</w:t>
            </w:r>
            <w:r w:rsidR="00606CE6">
              <w:rPr>
                <w:rFonts w:ascii="Times New Roman" w:eastAsia="Times New Roman" w:hAnsi="Times New Roman"/>
                <w:b/>
                <w:sz w:val="28"/>
                <w:szCs w:val="28"/>
                <w:lang w:eastAsia="lv-LV"/>
              </w:rPr>
              <w:t xml:space="preserve"> (turpmāk - BO)</w:t>
            </w:r>
            <w:r w:rsidRPr="00E52BD9">
              <w:rPr>
                <w:rFonts w:ascii="Times New Roman" w:eastAsia="Times New Roman" w:hAnsi="Times New Roman"/>
                <w:b/>
                <w:sz w:val="28"/>
                <w:szCs w:val="28"/>
                <w:lang w:eastAsia="lv-LV"/>
              </w:rPr>
              <w:t xml:space="preserve"> ar likumprojektā paredzēto atbalstu”</w:t>
            </w:r>
          </w:p>
          <w:tbl>
            <w:tblPr>
              <w:tblW w:w="7371" w:type="dxa"/>
              <w:tblInd w:w="313" w:type="dxa"/>
              <w:tblLayout w:type="fixed"/>
              <w:tblLook w:val="04A0" w:firstRow="1" w:lastRow="0" w:firstColumn="1" w:lastColumn="0" w:noHBand="0" w:noVBand="1"/>
            </w:tblPr>
            <w:tblGrid>
              <w:gridCol w:w="1664"/>
              <w:gridCol w:w="1525"/>
              <w:gridCol w:w="2055"/>
              <w:gridCol w:w="2127"/>
            </w:tblGrid>
            <w:tr w:rsidR="005F2CE8" w:rsidRPr="005F2CE8" w14:paraId="2A37CC74" w14:textId="77777777" w:rsidTr="001B18B9">
              <w:trPr>
                <w:trHeight w:val="1275"/>
              </w:trPr>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1F179" w14:textId="77777777" w:rsidR="005F2CE8" w:rsidRPr="005F2CE8" w:rsidRDefault="005F2CE8" w:rsidP="005F2CE8">
                  <w:pPr>
                    <w:spacing w:after="0" w:line="240" w:lineRule="auto"/>
                    <w:jc w:val="center"/>
                    <w:rPr>
                      <w:rFonts w:ascii="Times New Roman" w:eastAsia="Times New Roman" w:hAnsi="Times New Roman"/>
                      <w:color w:val="000000"/>
                      <w:sz w:val="20"/>
                      <w:szCs w:val="20"/>
                      <w:lang w:eastAsia="lv-LV"/>
                    </w:rPr>
                  </w:pPr>
                  <w:r w:rsidRPr="005F2CE8">
                    <w:rPr>
                      <w:rFonts w:ascii="Times New Roman" w:eastAsia="Times New Roman" w:hAnsi="Times New Roman"/>
                      <w:color w:val="000000"/>
                      <w:sz w:val="20"/>
                      <w:szCs w:val="20"/>
                      <w:lang w:eastAsia="lv-LV"/>
                    </w:rPr>
                    <w:t>SEZ vai brīvostas nosaukums</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59F98A98" w14:textId="77777777" w:rsidR="005F2CE8" w:rsidRPr="005F2CE8" w:rsidRDefault="005F2CE8" w:rsidP="005F2CE8">
                  <w:pPr>
                    <w:spacing w:after="0" w:line="240" w:lineRule="auto"/>
                    <w:jc w:val="center"/>
                    <w:rPr>
                      <w:rFonts w:ascii="Times New Roman" w:eastAsia="Times New Roman" w:hAnsi="Times New Roman"/>
                      <w:color w:val="000000"/>
                      <w:sz w:val="20"/>
                      <w:szCs w:val="20"/>
                      <w:lang w:eastAsia="lv-LV"/>
                    </w:rPr>
                  </w:pPr>
                  <w:r w:rsidRPr="005F2CE8">
                    <w:rPr>
                      <w:rFonts w:ascii="Times New Roman" w:eastAsia="Times New Roman" w:hAnsi="Times New Roman"/>
                      <w:color w:val="000000"/>
                      <w:sz w:val="20"/>
                      <w:szCs w:val="20"/>
                      <w:lang w:eastAsia="lv-LV"/>
                    </w:rPr>
                    <w:t>Provizoriskais ieguldījumu projektu, kuros plānots jaunais atbalsts, skaits</w:t>
                  </w:r>
                </w:p>
              </w:tc>
              <w:tc>
                <w:tcPr>
                  <w:tcW w:w="2055" w:type="dxa"/>
                  <w:tcBorders>
                    <w:top w:val="single" w:sz="4" w:space="0" w:color="auto"/>
                    <w:left w:val="nil"/>
                    <w:bottom w:val="single" w:sz="4" w:space="0" w:color="auto"/>
                    <w:right w:val="single" w:sz="4" w:space="0" w:color="auto"/>
                  </w:tcBorders>
                  <w:shd w:val="clear" w:color="auto" w:fill="auto"/>
                  <w:vAlign w:val="center"/>
                  <w:hideMark/>
                </w:tcPr>
                <w:p w14:paraId="5546C8AD" w14:textId="0F746774" w:rsidR="005F2CE8" w:rsidRPr="005F2CE8" w:rsidRDefault="005F2CE8" w:rsidP="00E02B4D">
                  <w:pPr>
                    <w:spacing w:after="0" w:line="240" w:lineRule="auto"/>
                    <w:jc w:val="center"/>
                    <w:rPr>
                      <w:rFonts w:ascii="Times New Roman" w:eastAsia="Times New Roman" w:hAnsi="Times New Roman"/>
                      <w:color w:val="000000"/>
                      <w:sz w:val="20"/>
                      <w:szCs w:val="20"/>
                      <w:lang w:eastAsia="lv-LV"/>
                    </w:rPr>
                  </w:pPr>
                  <w:r w:rsidRPr="005F2CE8">
                    <w:rPr>
                      <w:rFonts w:ascii="Times New Roman" w:eastAsia="Times New Roman" w:hAnsi="Times New Roman"/>
                      <w:color w:val="000000"/>
                      <w:sz w:val="20"/>
                      <w:szCs w:val="20"/>
                      <w:lang w:eastAsia="lv-LV"/>
                    </w:rPr>
                    <w:t xml:space="preserve">Provizoriskais ieguldījumu projektu </w:t>
                  </w:r>
                  <w:r w:rsidR="00E02B4D">
                    <w:rPr>
                      <w:rFonts w:ascii="Times New Roman" w:eastAsia="Times New Roman" w:hAnsi="Times New Roman"/>
                      <w:color w:val="000000"/>
                      <w:sz w:val="20"/>
                      <w:szCs w:val="20"/>
                      <w:lang w:eastAsia="lv-LV"/>
                    </w:rPr>
                    <w:t>kopējais apjoms</w:t>
                  </w:r>
                  <w:r w:rsidRPr="005F2CE8">
                    <w:rPr>
                      <w:rFonts w:ascii="Times New Roman" w:eastAsia="Times New Roman" w:hAnsi="Times New Roman"/>
                      <w:color w:val="000000"/>
                      <w:sz w:val="20"/>
                      <w:szCs w:val="20"/>
                      <w:lang w:eastAsia="lv-LV"/>
                    </w:rPr>
                    <w:t xml:space="preserve">, </w:t>
                  </w:r>
                  <w:r w:rsidRPr="005F2CE8">
                    <w:rPr>
                      <w:rFonts w:ascii="Times New Roman" w:eastAsia="Times New Roman" w:hAnsi="Times New Roman"/>
                      <w:i/>
                      <w:color w:val="000000"/>
                      <w:sz w:val="20"/>
                      <w:szCs w:val="20"/>
                      <w:lang w:eastAsia="lv-LV"/>
                    </w:rPr>
                    <w:t>euro</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178D7E6D" w14:textId="7A7DB4CB" w:rsidR="005F2CE8" w:rsidRPr="005F2CE8" w:rsidRDefault="005F2CE8" w:rsidP="00E02B4D">
                  <w:pPr>
                    <w:spacing w:after="0" w:line="240" w:lineRule="auto"/>
                    <w:jc w:val="center"/>
                    <w:rPr>
                      <w:rFonts w:ascii="Times New Roman" w:eastAsia="Times New Roman" w:hAnsi="Times New Roman"/>
                      <w:color w:val="000000"/>
                      <w:sz w:val="20"/>
                      <w:szCs w:val="20"/>
                      <w:lang w:eastAsia="lv-LV"/>
                    </w:rPr>
                  </w:pPr>
                  <w:r w:rsidRPr="005F2CE8">
                    <w:rPr>
                      <w:rFonts w:ascii="Times New Roman" w:eastAsia="Times New Roman" w:hAnsi="Times New Roman"/>
                      <w:color w:val="000000"/>
                      <w:sz w:val="20"/>
                      <w:szCs w:val="20"/>
                      <w:lang w:eastAsia="lv-LV"/>
                    </w:rPr>
                    <w:t>30</w:t>
                  </w:r>
                  <w:r w:rsidR="001911BD">
                    <w:rPr>
                      <w:rFonts w:ascii="Times New Roman" w:eastAsia="Times New Roman" w:hAnsi="Times New Roman"/>
                      <w:color w:val="000000"/>
                      <w:sz w:val="20"/>
                      <w:szCs w:val="20"/>
                      <w:lang w:eastAsia="lv-LV"/>
                    </w:rPr>
                    <w:t> </w:t>
                  </w:r>
                  <w:r w:rsidRPr="005F2CE8">
                    <w:rPr>
                      <w:rFonts w:ascii="Times New Roman" w:eastAsia="Times New Roman" w:hAnsi="Times New Roman"/>
                      <w:color w:val="000000"/>
                      <w:sz w:val="20"/>
                      <w:szCs w:val="20"/>
                      <w:lang w:eastAsia="lv-LV"/>
                    </w:rPr>
                    <w:t xml:space="preserve">% </w:t>
                  </w:r>
                  <w:r w:rsidR="00E02B4D">
                    <w:rPr>
                      <w:rFonts w:ascii="Times New Roman" w:eastAsia="Times New Roman" w:hAnsi="Times New Roman"/>
                      <w:color w:val="000000"/>
                      <w:sz w:val="20"/>
                      <w:szCs w:val="20"/>
                      <w:lang w:eastAsia="lv-LV"/>
                    </w:rPr>
                    <w:t xml:space="preserve">jaunās attiecināmās izmaksas </w:t>
                  </w:r>
                  <w:r w:rsidRPr="005F2CE8">
                    <w:rPr>
                      <w:rFonts w:ascii="Times New Roman" w:eastAsia="Times New Roman" w:hAnsi="Times New Roman"/>
                      <w:color w:val="000000"/>
                      <w:sz w:val="20"/>
                      <w:szCs w:val="20"/>
                      <w:lang w:eastAsia="lv-LV"/>
                    </w:rPr>
                    <w:t xml:space="preserve">no kopējām ieguldījuma projekta izmaksām, </w:t>
                  </w:r>
                  <w:r w:rsidRPr="005F2CE8">
                    <w:rPr>
                      <w:rFonts w:ascii="Times New Roman" w:eastAsia="Times New Roman" w:hAnsi="Times New Roman"/>
                      <w:i/>
                      <w:iCs/>
                      <w:color w:val="000000"/>
                      <w:sz w:val="20"/>
                      <w:szCs w:val="20"/>
                      <w:lang w:eastAsia="lv-LV"/>
                    </w:rPr>
                    <w:t>euro</w:t>
                  </w:r>
                </w:p>
              </w:tc>
            </w:tr>
            <w:tr w:rsidR="005F2CE8" w:rsidRPr="005F2CE8" w14:paraId="1B0A57BE" w14:textId="77777777" w:rsidTr="001B18B9">
              <w:trPr>
                <w:trHeight w:val="300"/>
              </w:trPr>
              <w:tc>
                <w:tcPr>
                  <w:tcW w:w="1664" w:type="dxa"/>
                  <w:tcBorders>
                    <w:top w:val="nil"/>
                    <w:left w:val="single" w:sz="4" w:space="0" w:color="auto"/>
                    <w:bottom w:val="single" w:sz="4" w:space="0" w:color="auto"/>
                    <w:right w:val="single" w:sz="4" w:space="0" w:color="auto"/>
                  </w:tcBorders>
                  <w:shd w:val="clear" w:color="auto" w:fill="auto"/>
                  <w:noWrap/>
                  <w:vAlign w:val="bottom"/>
                  <w:hideMark/>
                </w:tcPr>
                <w:p w14:paraId="39AB421A" w14:textId="77777777" w:rsidR="005F2CE8" w:rsidRPr="005F2CE8" w:rsidRDefault="005F2CE8" w:rsidP="005F2CE8">
                  <w:pPr>
                    <w:spacing w:after="0" w:line="240" w:lineRule="auto"/>
                    <w:rPr>
                      <w:rFonts w:ascii="Times New Roman" w:eastAsia="Times New Roman" w:hAnsi="Times New Roman"/>
                      <w:color w:val="000000"/>
                      <w:sz w:val="20"/>
                      <w:szCs w:val="20"/>
                      <w:lang w:eastAsia="lv-LV"/>
                    </w:rPr>
                  </w:pPr>
                  <w:r w:rsidRPr="005F2CE8">
                    <w:rPr>
                      <w:rFonts w:ascii="Times New Roman" w:eastAsia="Times New Roman" w:hAnsi="Times New Roman"/>
                      <w:color w:val="000000"/>
                      <w:sz w:val="20"/>
                      <w:szCs w:val="20"/>
                      <w:lang w:eastAsia="lv-LV"/>
                    </w:rPr>
                    <w:t>Latgales SEZ</w:t>
                  </w:r>
                </w:p>
              </w:tc>
              <w:tc>
                <w:tcPr>
                  <w:tcW w:w="1525" w:type="dxa"/>
                  <w:tcBorders>
                    <w:top w:val="nil"/>
                    <w:left w:val="nil"/>
                    <w:bottom w:val="single" w:sz="4" w:space="0" w:color="auto"/>
                    <w:right w:val="single" w:sz="4" w:space="0" w:color="auto"/>
                  </w:tcBorders>
                  <w:shd w:val="clear" w:color="auto" w:fill="auto"/>
                  <w:vAlign w:val="center"/>
                  <w:hideMark/>
                </w:tcPr>
                <w:p w14:paraId="7A13AF9E" w14:textId="77777777" w:rsidR="005F2CE8" w:rsidRPr="005F2CE8" w:rsidRDefault="005F2CE8" w:rsidP="005F2CE8">
                  <w:pPr>
                    <w:spacing w:after="0" w:line="240" w:lineRule="auto"/>
                    <w:jc w:val="center"/>
                    <w:rPr>
                      <w:rFonts w:ascii="Times New Roman" w:eastAsia="Times New Roman" w:hAnsi="Times New Roman"/>
                      <w:color w:val="000000"/>
                      <w:sz w:val="20"/>
                      <w:szCs w:val="20"/>
                      <w:lang w:eastAsia="lv-LV"/>
                    </w:rPr>
                  </w:pPr>
                  <w:r w:rsidRPr="005F2CE8">
                    <w:rPr>
                      <w:rFonts w:ascii="Times New Roman" w:eastAsia="Times New Roman" w:hAnsi="Times New Roman"/>
                      <w:color w:val="000000"/>
                      <w:sz w:val="20"/>
                      <w:szCs w:val="20"/>
                      <w:lang w:eastAsia="lv-LV"/>
                    </w:rPr>
                    <w:t>2</w:t>
                  </w:r>
                </w:p>
              </w:tc>
              <w:tc>
                <w:tcPr>
                  <w:tcW w:w="2055" w:type="dxa"/>
                  <w:tcBorders>
                    <w:top w:val="nil"/>
                    <w:left w:val="nil"/>
                    <w:bottom w:val="single" w:sz="4" w:space="0" w:color="auto"/>
                    <w:right w:val="single" w:sz="4" w:space="0" w:color="auto"/>
                  </w:tcBorders>
                  <w:shd w:val="clear" w:color="auto" w:fill="auto"/>
                  <w:vAlign w:val="center"/>
                  <w:hideMark/>
                </w:tcPr>
                <w:p w14:paraId="604527DF" w14:textId="5F9E74FA" w:rsidR="005F2CE8" w:rsidRPr="005F2CE8" w:rsidRDefault="005F2CE8" w:rsidP="005F2CE8">
                  <w:pPr>
                    <w:spacing w:after="0" w:line="240" w:lineRule="auto"/>
                    <w:jc w:val="center"/>
                    <w:rPr>
                      <w:rFonts w:ascii="Times New Roman" w:eastAsia="Times New Roman" w:hAnsi="Times New Roman"/>
                      <w:color w:val="000000"/>
                      <w:sz w:val="20"/>
                      <w:szCs w:val="20"/>
                      <w:lang w:eastAsia="lv-LV"/>
                    </w:rPr>
                  </w:pPr>
                  <w:r w:rsidRPr="005F2CE8">
                    <w:rPr>
                      <w:rFonts w:ascii="Times New Roman" w:eastAsia="Times New Roman" w:hAnsi="Times New Roman"/>
                      <w:color w:val="000000"/>
                      <w:sz w:val="20"/>
                      <w:szCs w:val="20"/>
                      <w:lang w:eastAsia="lv-LV"/>
                    </w:rPr>
                    <w:t>200</w:t>
                  </w:r>
                  <w:r w:rsidR="001911BD">
                    <w:rPr>
                      <w:rFonts w:ascii="Times New Roman" w:eastAsia="Times New Roman" w:hAnsi="Times New Roman"/>
                      <w:color w:val="000000"/>
                      <w:sz w:val="20"/>
                      <w:szCs w:val="20"/>
                      <w:lang w:eastAsia="lv-LV"/>
                    </w:rPr>
                    <w:t> </w:t>
                  </w:r>
                  <w:r w:rsidRPr="005F2CE8">
                    <w:rPr>
                      <w:rFonts w:ascii="Times New Roman" w:eastAsia="Times New Roman" w:hAnsi="Times New Roman"/>
                      <w:color w:val="000000"/>
                      <w:sz w:val="20"/>
                      <w:szCs w:val="20"/>
                      <w:lang w:eastAsia="lv-LV"/>
                    </w:rPr>
                    <w:t>000</w:t>
                  </w:r>
                </w:p>
              </w:tc>
              <w:tc>
                <w:tcPr>
                  <w:tcW w:w="2127" w:type="dxa"/>
                  <w:tcBorders>
                    <w:top w:val="nil"/>
                    <w:left w:val="nil"/>
                    <w:bottom w:val="single" w:sz="4" w:space="0" w:color="auto"/>
                    <w:right w:val="single" w:sz="4" w:space="0" w:color="auto"/>
                  </w:tcBorders>
                  <w:shd w:val="clear" w:color="auto" w:fill="auto"/>
                  <w:vAlign w:val="center"/>
                  <w:hideMark/>
                </w:tcPr>
                <w:p w14:paraId="5817905E" w14:textId="5CFA7435" w:rsidR="005F2CE8" w:rsidRPr="005F2CE8" w:rsidRDefault="005F2CE8" w:rsidP="005F2CE8">
                  <w:pPr>
                    <w:spacing w:after="0" w:line="240" w:lineRule="auto"/>
                    <w:jc w:val="center"/>
                    <w:rPr>
                      <w:rFonts w:ascii="Times New Roman" w:eastAsia="Times New Roman" w:hAnsi="Times New Roman"/>
                      <w:color w:val="000000"/>
                      <w:sz w:val="20"/>
                      <w:szCs w:val="20"/>
                      <w:lang w:eastAsia="lv-LV"/>
                    </w:rPr>
                  </w:pPr>
                  <w:r w:rsidRPr="005F2CE8">
                    <w:rPr>
                      <w:rFonts w:ascii="Times New Roman" w:eastAsia="Times New Roman" w:hAnsi="Times New Roman"/>
                      <w:color w:val="000000"/>
                      <w:sz w:val="20"/>
                      <w:szCs w:val="20"/>
                      <w:lang w:eastAsia="lv-LV"/>
                    </w:rPr>
                    <w:t>60</w:t>
                  </w:r>
                  <w:r w:rsidR="001911BD">
                    <w:rPr>
                      <w:rFonts w:ascii="Times New Roman" w:eastAsia="Times New Roman" w:hAnsi="Times New Roman"/>
                      <w:color w:val="000000"/>
                      <w:sz w:val="20"/>
                      <w:szCs w:val="20"/>
                      <w:lang w:eastAsia="lv-LV"/>
                    </w:rPr>
                    <w:t> </w:t>
                  </w:r>
                  <w:r w:rsidRPr="005F2CE8">
                    <w:rPr>
                      <w:rFonts w:ascii="Times New Roman" w:eastAsia="Times New Roman" w:hAnsi="Times New Roman"/>
                      <w:color w:val="000000"/>
                      <w:sz w:val="20"/>
                      <w:szCs w:val="20"/>
                      <w:lang w:eastAsia="lv-LV"/>
                    </w:rPr>
                    <w:t>000</w:t>
                  </w:r>
                </w:p>
              </w:tc>
            </w:tr>
            <w:tr w:rsidR="005F2CE8" w:rsidRPr="005F2CE8" w14:paraId="2AFAAB5A" w14:textId="77777777" w:rsidTr="001B18B9">
              <w:trPr>
                <w:trHeight w:val="300"/>
              </w:trPr>
              <w:tc>
                <w:tcPr>
                  <w:tcW w:w="1664" w:type="dxa"/>
                  <w:tcBorders>
                    <w:top w:val="nil"/>
                    <w:left w:val="single" w:sz="4" w:space="0" w:color="auto"/>
                    <w:bottom w:val="single" w:sz="4" w:space="0" w:color="auto"/>
                    <w:right w:val="single" w:sz="4" w:space="0" w:color="auto"/>
                  </w:tcBorders>
                  <w:shd w:val="clear" w:color="auto" w:fill="auto"/>
                  <w:noWrap/>
                  <w:vAlign w:val="bottom"/>
                  <w:hideMark/>
                </w:tcPr>
                <w:p w14:paraId="76D4D595" w14:textId="77777777" w:rsidR="005F2CE8" w:rsidRPr="005F2CE8" w:rsidRDefault="005F2CE8" w:rsidP="005F2CE8">
                  <w:pPr>
                    <w:spacing w:after="0" w:line="240" w:lineRule="auto"/>
                    <w:rPr>
                      <w:rFonts w:ascii="Times New Roman" w:eastAsia="Times New Roman" w:hAnsi="Times New Roman"/>
                      <w:color w:val="000000"/>
                      <w:sz w:val="20"/>
                      <w:szCs w:val="20"/>
                      <w:lang w:eastAsia="lv-LV"/>
                    </w:rPr>
                  </w:pPr>
                  <w:r w:rsidRPr="005F2CE8">
                    <w:rPr>
                      <w:rFonts w:ascii="Times New Roman" w:eastAsia="Times New Roman" w:hAnsi="Times New Roman"/>
                      <w:color w:val="000000"/>
                      <w:sz w:val="20"/>
                      <w:szCs w:val="20"/>
                      <w:lang w:eastAsia="lv-LV"/>
                    </w:rPr>
                    <w:t xml:space="preserve">Rēzeknes SEZ </w:t>
                  </w:r>
                </w:p>
              </w:tc>
              <w:tc>
                <w:tcPr>
                  <w:tcW w:w="1525" w:type="dxa"/>
                  <w:tcBorders>
                    <w:top w:val="nil"/>
                    <w:left w:val="nil"/>
                    <w:bottom w:val="single" w:sz="4" w:space="0" w:color="auto"/>
                    <w:right w:val="single" w:sz="4" w:space="0" w:color="auto"/>
                  </w:tcBorders>
                  <w:shd w:val="clear" w:color="auto" w:fill="auto"/>
                  <w:vAlign w:val="center"/>
                  <w:hideMark/>
                </w:tcPr>
                <w:p w14:paraId="5E12B2DB" w14:textId="77777777" w:rsidR="005F2CE8" w:rsidRPr="005F2CE8" w:rsidRDefault="005F2CE8" w:rsidP="005F2CE8">
                  <w:pPr>
                    <w:spacing w:after="0" w:line="240" w:lineRule="auto"/>
                    <w:jc w:val="center"/>
                    <w:rPr>
                      <w:rFonts w:ascii="Times New Roman" w:eastAsia="Times New Roman" w:hAnsi="Times New Roman"/>
                      <w:color w:val="000000"/>
                      <w:sz w:val="20"/>
                      <w:szCs w:val="20"/>
                      <w:lang w:eastAsia="lv-LV"/>
                    </w:rPr>
                  </w:pPr>
                  <w:r w:rsidRPr="005F2CE8">
                    <w:rPr>
                      <w:rFonts w:ascii="Times New Roman" w:eastAsia="Times New Roman" w:hAnsi="Times New Roman"/>
                      <w:color w:val="000000"/>
                      <w:sz w:val="20"/>
                      <w:szCs w:val="20"/>
                      <w:lang w:eastAsia="lv-LV"/>
                    </w:rPr>
                    <w:t>2</w:t>
                  </w:r>
                </w:p>
              </w:tc>
              <w:tc>
                <w:tcPr>
                  <w:tcW w:w="2055" w:type="dxa"/>
                  <w:tcBorders>
                    <w:top w:val="nil"/>
                    <w:left w:val="nil"/>
                    <w:bottom w:val="single" w:sz="4" w:space="0" w:color="auto"/>
                    <w:right w:val="single" w:sz="4" w:space="0" w:color="auto"/>
                  </w:tcBorders>
                  <w:shd w:val="clear" w:color="auto" w:fill="auto"/>
                  <w:vAlign w:val="center"/>
                  <w:hideMark/>
                </w:tcPr>
                <w:p w14:paraId="0E6473F9" w14:textId="0F4909D8" w:rsidR="005F2CE8" w:rsidRPr="005F2CE8" w:rsidRDefault="005F2CE8" w:rsidP="005F2CE8">
                  <w:pPr>
                    <w:spacing w:after="0" w:line="240" w:lineRule="auto"/>
                    <w:jc w:val="center"/>
                    <w:rPr>
                      <w:rFonts w:ascii="Times New Roman" w:eastAsia="Times New Roman" w:hAnsi="Times New Roman"/>
                      <w:color w:val="000000"/>
                      <w:sz w:val="20"/>
                      <w:szCs w:val="20"/>
                      <w:lang w:eastAsia="lv-LV"/>
                    </w:rPr>
                  </w:pPr>
                  <w:r w:rsidRPr="005F2CE8">
                    <w:rPr>
                      <w:rFonts w:ascii="Times New Roman" w:eastAsia="Times New Roman" w:hAnsi="Times New Roman"/>
                      <w:color w:val="000000"/>
                      <w:sz w:val="20"/>
                      <w:szCs w:val="20"/>
                      <w:lang w:eastAsia="lv-LV"/>
                    </w:rPr>
                    <w:t>500</w:t>
                  </w:r>
                  <w:r w:rsidR="001911BD">
                    <w:rPr>
                      <w:rFonts w:ascii="Times New Roman" w:eastAsia="Times New Roman" w:hAnsi="Times New Roman"/>
                      <w:color w:val="000000"/>
                      <w:sz w:val="20"/>
                      <w:szCs w:val="20"/>
                      <w:lang w:eastAsia="lv-LV"/>
                    </w:rPr>
                    <w:t> </w:t>
                  </w:r>
                  <w:r w:rsidRPr="005F2CE8">
                    <w:rPr>
                      <w:rFonts w:ascii="Times New Roman" w:eastAsia="Times New Roman" w:hAnsi="Times New Roman"/>
                      <w:color w:val="000000"/>
                      <w:sz w:val="20"/>
                      <w:szCs w:val="20"/>
                      <w:lang w:eastAsia="lv-LV"/>
                    </w:rPr>
                    <w:t>000</w:t>
                  </w:r>
                </w:p>
              </w:tc>
              <w:tc>
                <w:tcPr>
                  <w:tcW w:w="2127" w:type="dxa"/>
                  <w:tcBorders>
                    <w:top w:val="nil"/>
                    <w:left w:val="nil"/>
                    <w:bottom w:val="single" w:sz="4" w:space="0" w:color="auto"/>
                    <w:right w:val="single" w:sz="4" w:space="0" w:color="auto"/>
                  </w:tcBorders>
                  <w:shd w:val="clear" w:color="auto" w:fill="auto"/>
                  <w:vAlign w:val="center"/>
                  <w:hideMark/>
                </w:tcPr>
                <w:p w14:paraId="3EC1C6F6" w14:textId="000B6F3A" w:rsidR="005F2CE8" w:rsidRPr="005F2CE8" w:rsidRDefault="005F2CE8" w:rsidP="005F2CE8">
                  <w:pPr>
                    <w:spacing w:after="0" w:line="240" w:lineRule="auto"/>
                    <w:jc w:val="center"/>
                    <w:rPr>
                      <w:rFonts w:ascii="Times New Roman" w:eastAsia="Times New Roman" w:hAnsi="Times New Roman"/>
                      <w:color w:val="000000"/>
                      <w:sz w:val="20"/>
                      <w:szCs w:val="20"/>
                      <w:lang w:eastAsia="lv-LV"/>
                    </w:rPr>
                  </w:pPr>
                  <w:r w:rsidRPr="005F2CE8">
                    <w:rPr>
                      <w:rFonts w:ascii="Times New Roman" w:eastAsia="Times New Roman" w:hAnsi="Times New Roman"/>
                      <w:color w:val="000000"/>
                      <w:sz w:val="20"/>
                      <w:szCs w:val="20"/>
                      <w:lang w:eastAsia="lv-LV"/>
                    </w:rPr>
                    <w:t>150</w:t>
                  </w:r>
                  <w:r w:rsidR="001911BD">
                    <w:rPr>
                      <w:rFonts w:ascii="Times New Roman" w:eastAsia="Times New Roman" w:hAnsi="Times New Roman"/>
                      <w:color w:val="000000"/>
                      <w:sz w:val="20"/>
                      <w:szCs w:val="20"/>
                      <w:lang w:eastAsia="lv-LV"/>
                    </w:rPr>
                    <w:t> </w:t>
                  </w:r>
                  <w:r w:rsidRPr="005F2CE8">
                    <w:rPr>
                      <w:rFonts w:ascii="Times New Roman" w:eastAsia="Times New Roman" w:hAnsi="Times New Roman"/>
                      <w:color w:val="000000"/>
                      <w:sz w:val="20"/>
                      <w:szCs w:val="20"/>
                      <w:lang w:eastAsia="lv-LV"/>
                    </w:rPr>
                    <w:t>000</w:t>
                  </w:r>
                </w:p>
              </w:tc>
            </w:tr>
            <w:tr w:rsidR="005F2CE8" w:rsidRPr="005F2CE8" w14:paraId="16C7AB4B" w14:textId="77777777" w:rsidTr="001B18B9">
              <w:trPr>
                <w:trHeight w:val="300"/>
              </w:trPr>
              <w:tc>
                <w:tcPr>
                  <w:tcW w:w="1664" w:type="dxa"/>
                  <w:tcBorders>
                    <w:top w:val="nil"/>
                    <w:left w:val="single" w:sz="4" w:space="0" w:color="auto"/>
                    <w:bottom w:val="single" w:sz="4" w:space="0" w:color="auto"/>
                    <w:right w:val="single" w:sz="4" w:space="0" w:color="auto"/>
                  </w:tcBorders>
                  <w:shd w:val="clear" w:color="auto" w:fill="auto"/>
                  <w:noWrap/>
                  <w:vAlign w:val="bottom"/>
                  <w:hideMark/>
                </w:tcPr>
                <w:p w14:paraId="6D8C6952" w14:textId="77777777" w:rsidR="005F2CE8" w:rsidRPr="005F2CE8" w:rsidRDefault="005F2CE8" w:rsidP="005F2CE8">
                  <w:pPr>
                    <w:spacing w:after="0" w:line="240" w:lineRule="auto"/>
                    <w:rPr>
                      <w:rFonts w:ascii="Times New Roman" w:eastAsia="Times New Roman" w:hAnsi="Times New Roman"/>
                      <w:color w:val="000000"/>
                      <w:sz w:val="20"/>
                      <w:szCs w:val="20"/>
                      <w:lang w:eastAsia="lv-LV"/>
                    </w:rPr>
                  </w:pPr>
                  <w:r w:rsidRPr="005F2CE8">
                    <w:rPr>
                      <w:rFonts w:ascii="Times New Roman" w:eastAsia="Times New Roman" w:hAnsi="Times New Roman"/>
                      <w:color w:val="000000"/>
                      <w:sz w:val="20"/>
                      <w:szCs w:val="20"/>
                      <w:lang w:eastAsia="lv-LV"/>
                    </w:rPr>
                    <w:t>Liepājas SEZ</w:t>
                  </w:r>
                </w:p>
              </w:tc>
              <w:tc>
                <w:tcPr>
                  <w:tcW w:w="1525" w:type="dxa"/>
                  <w:tcBorders>
                    <w:top w:val="nil"/>
                    <w:left w:val="nil"/>
                    <w:bottom w:val="single" w:sz="4" w:space="0" w:color="auto"/>
                    <w:right w:val="single" w:sz="4" w:space="0" w:color="auto"/>
                  </w:tcBorders>
                  <w:shd w:val="clear" w:color="auto" w:fill="auto"/>
                  <w:vAlign w:val="center"/>
                  <w:hideMark/>
                </w:tcPr>
                <w:p w14:paraId="3EB14F86" w14:textId="77777777" w:rsidR="005F2CE8" w:rsidRPr="005F2CE8" w:rsidRDefault="005F2CE8" w:rsidP="005F2CE8">
                  <w:pPr>
                    <w:spacing w:after="0" w:line="240" w:lineRule="auto"/>
                    <w:jc w:val="center"/>
                    <w:rPr>
                      <w:rFonts w:ascii="Times New Roman" w:eastAsia="Times New Roman" w:hAnsi="Times New Roman"/>
                      <w:color w:val="000000"/>
                      <w:sz w:val="20"/>
                      <w:szCs w:val="20"/>
                      <w:lang w:eastAsia="lv-LV"/>
                    </w:rPr>
                  </w:pPr>
                  <w:r w:rsidRPr="005F2CE8">
                    <w:rPr>
                      <w:rFonts w:ascii="Times New Roman" w:eastAsia="Times New Roman" w:hAnsi="Times New Roman"/>
                      <w:color w:val="000000"/>
                      <w:sz w:val="20"/>
                      <w:szCs w:val="20"/>
                      <w:lang w:eastAsia="lv-LV"/>
                    </w:rPr>
                    <w:t>2</w:t>
                  </w:r>
                </w:p>
              </w:tc>
              <w:tc>
                <w:tcPr>
                  <w:tcW w:w="2055" w:type="dxa"/>
                  <w:tcBorders>
                    <w:top w:val="nil"/>
                    <w:left w:val="nil"/>
                    <w:bottom w:val="single" w:sz="4" w:space="0" w:color="auto"/>
                    <w:right w:val="single" w:sz="4" w:space="0" w:color="auto"/>
                  </w:tcBorders>
                  <w:shd w:val="clear" w:color="auto" w:fill="auto"/>
                  <w:vAlign w:val="center"/>
                  <w:hideMark/>
                </w:tcPr>
                <w:p w14:paraId="33448E57" w14:textId="51B6A9AF" w:rsidR="005F2CE8" w:rsidRPr="005F2CE8" w:rsidRDefault="005F2CE8" w:rsidP="005F2CE8">
                  <w:pPr>
                    <w:spacing w:after="0" w:line="240" w:lineRule="auto"/>
                    <w:jc w:val="center"/>
                    <w:rPr>
                      <w:rFonts w:ascii="Times New Roman" w:eastAsia="Times New Roman" w:hAnsi="Times New Roman"/>
                      <w:color w:val="000000"/>
                      <w:sz w:val="20"/>
                      <w:szCs w:val="20"/>
                      <w:lang w:eastAsia="lv-LV"/>
                    </w:rPr>
                  </w:pPr>
                  <w:r w:rsidRPr="005F2CE8">
                    <w:rPr>
                      <w:rFonts w:ascii="Times New Roman" w:eastAsia="Times New Roman" w:hAnsi="Times New Roman"/>
                      <w:color w:val="000000"/>
                      <w:sz w:val="20"/>
                      <w:szCs w:val="20"/>
                      <w:lang w:eastAsia="lv-LV"/>
                    </w:rPr>
                    <w:t>250</w:t>
                  </w:r>
                  <w:r w:rsidR="001911BD">
                    <w:rPr>
                      <w:rFonts w:ascii="Times New Roman" w:eastAsia="Times New Roman" w:hAnsi="Times New Roman"/>
                      <w:color w:val="000000"/>
                      <w:sz w:val="20"/>
                      <w:szCs w:val="20"/>
                      <w:lang w:eastAsia="lv-LV"/>
                    </w:rPr>
                    <w:t> </w:t>
                  </w:r>
                  <w:r w:rsidRPr="005F2CE8">
                    <w:rPr>
                      <w:rFonts w:ascii="Times New Roman" w:eastAsia="Times New Roman" w:hAnsi="Times New Roman"/>
                      <w:color w:val="000000"/>
                      <w:sz w:val="20"/>
                      <w:szCs w:val="20"/>
                      <w:lang w:eastAsia="lv-LV"/>
                    </w:rPr>
                    <w:t>000</w:t>
                  </w:r>
                </w:p>
              </w:tc>
              <w:tc>
                <w:tcPr>
                  <w:tcW w:w="2127" w:type="dxa"/>
                  <w:tcBorders>
                    <w:top w:val="nil"/>
                    <w:left w:val="nil"/>
                    <w:bottom w:val="single" w:sz="4" w:space="0" w:color="auto"/>
                    <w:right w:val="single" w:sz="4" w:space="0" w:color="auto"/>
                  </w:tcBorders>
                  <w:shd w:val="clear" w:color="auto" w:fill="auto"/>
                  <w:vAlign w:val="center"/>
                  <w:hideMark/>
                </w:tcPr>
                <w:p w14:paraId="68155E18" w14:textId="67987F75" w:rsidR="005F2CE8" w:rsidRPr="005F2CE8" w:rsidRDefault="005F2CE8" w:rsidP="005F2CE8">
                  <w:pPr>
                    <w:spacing w:after="0" w:line="240" w:lineRule="auto"/>
                    <w:jc w:val="center"/>
                    <w:rPr>
                      <w:rFonts w:ascii="Times New Roman" w:eastAsia="Times New Roman" w:hAnsi="Times New Roman"/>
                      <w:color w:val="000000"/>
                      <w:sz w:val="20"/>
                      <w:szCs w:val="20"/>
                      <w:lang w:eastAsia="lv-LV"/>
                    </w:rPr>
                  </w:pPr>
                  <w:r w:rsidRPr="005F2CE8">
                    <w:rPr>
                      <w:rFonts w:ascii="Times New Roman" w:eastAsia="Times New Roman" w:hAnsi="Times New Roman"/>
                      <w:color w:val="000000"/>
                      <w:sz w:val="20"/>
                      <w:szCs w:val="20"/>
                      <w:lang w:eastAsia="lv-LV"/>
                    </w:rPr>
                    <w:t>75</w:t>
                  </w:r>
                  <w:r w:rsidR="001911BD">
                    <w:rPr>
                      <w:rFonts w:ascii="Times New Roman" w:eastAsia="Times New Roman" w:hAnsi="Times New Roman"/>
                      <w:color w:val="000000"/>
                      <w:sz w:val="20"/>
                      <w:szCs w:val="20"/>
                      <w:lang w:eastAsia="lv-LV"/>
                    </w:rPr>
                    <w:t> </w:t>
                  </w:r>
                  <w:r w:rsidRPr="005F2CE8">
                    <w:rPr>
                      <w:rFonts w:ascii="Times New Roman" w:eastAsia="Times New Roman" w:hAnsi="Times New Roman"/>
                      <w:color w:val="000000"/>
                      <w:sz w:val="20"/>
                      <w:szCs w:val="20"/>
                      <w:lang w:eastAsia="lv-LV"/>
                    </w:rPr>
                    <w:t>000</w:t>
                  </w:r>
                </w:p>
              </w:tc>
            </w:tr>
            <w:tr w:rsidR="005F2CE8" w:rsidRPr="005F2CE8" w14:paraId="3C3C8C01" w14:textId="77777777" w:rsidTr="001B18B9">
              <w:trPr>
                <w:trHeight w:val="300"/>
              </w:trPr>
              <w:tc>
                <w:tcPr>
                  <w:tcW w:w="1664" w:type="dxa"/>
                  <w:tcBorders>
                    <w:top w:val="nil"/>
                    <w:left w:val="single" w:sz="4" w:space="0" w:color="auto"/>
                    <w:bottom w:val="single" w:sz="4" w:space="0" w:color="auto"/>
                    <w:right w:val="single" w:sz="4" w:space="0" w:color="auto"/>
                  </w:tcBorders>
                  <w:shd w:val="clear" w:color="auto" w:fill="auto"/>
                  <w:noWrap/>
                  <w:vAlign w:val="bottom"/>
                  <w:hideMark/>
                </w:tcPr>
                <w:p w14:paraId="0503174B" w14:textId="77777777" w:rsidR="005F2CE8" w:rsidRPr="005F2CE8" w:rsidRDefault="005F2CE8" w:rsidP="005F2CE8">
                  <w:pPr>
                    <w:spacing w:after="0" w:line="240" w:lineRule="auto"/>
                    <w:rPr>
                      <w:rFonts w:ascii="Times New Roman" w:eastAsia="Times New Roman" w:hAnsi="Times New Roman"/>
                      <w:color w:val="000000"/>
                      <w:sz w:val="20"/>
                      <w:szCs w:val="20"/>
                      <w:lang w:eastAsia="lv-LV"/>
                    </w:rPr>
                  </w:pPr>
                  <w:r w:rsidRPr="005F2CE8">
                    <w:rPr>
                      <w:rFonts w:ascii="Times New Roman" w:eastAsia="Times New Roman" w:hAnsi="Times New Roman"/>
                      <w:color w:val="000000"/>
                      <w:sz w:val="20"/>
                      <w:szCs w:val="20"/>
                      <w:lang w:eastAsia="lv-LV"/>
                    </w:rPr>
                    <w:t>Rīgas BO</w:t>
                  </w:r>
                </w:p>
              </w:tc>
              <w:tc>
                <w:tcPr>
                  <w:tcW w:w="1525" w:type="dxa"/>
                  <w:tcBorders>
                    <w:top w:val="nil"/>
                    <w:left w:val="nil"/>
                    <w:bottom w:val="single" w:sz="4" w:space="0" w:color="auto"/>
                    <w:right w:val="single" w:sz="4" w:space="0" w:color="auto"/>
                  </w:tcBorders>
                  <w:shd w:val="clear" w:color="auto" w:fill="auto"/>
                  <w:vAlign w:val="center"/>
                  <w:hideMark/>
                </w:tcPr>
                <w:p w14:paraId="62A150D1" w14:textId="77777777" w:rsidR="005F2CE8" w:rsidRPr="005F2CE8" w:rsidRDefault="005F2CE8" w:rsidP="005F2CE8">
                  <w:pPr>
                    <w:spacing w:after="0" w:line="240" w:lineRule="auto"/>
                    <w:jc w:val="center"/>
                    <w:rPr>
                      <w:rFonts w:ascii="Times New Roman" w:eastAsia="Times New Roman" w:hAnsi="Times New Roman"/>
                      <w:color w:val="000000"/>
                      <w:sz w:val="20"/>
                      <w:szCs w:val="20"/>
                      <w:lang w:eastAsia="lv-LV"/>
                    </w:rPr>
                  </w:pPr>
                  <w:r w:rsidRPr="005F2CE8">
                    <w:rPr>
                      <w:rFonts w:ascii="Times New Roman" w:eastAsia="Times New Roman" w:hAnsi="Times New Roman"/>
                      <w:color w:val="000000"/>
                      <w:sz w:val="20"/>
                      <w:szCs w:val="20"/>
                      <w:lang w:eastAsia="lv-LV"/>
                    </w:rPr>
                    <w:t>1</w:t>
                  </w:r>
                </w:p>
              </w:tc>
              <w:tc>
                <w:tcPr>
                  <w:tcW w:w="2055" w:type="dxa"/>
                  <w:tcBorders>
                    <w:top w:val="nil"/>
                    <w:left w:val="nil"/>
                    <w:bottom w:val="single" w:sz="4" w:space="0" w:color="auto"/>
                    <w:right w:val="single" w:sz="4" w:space="0" w:color="auto"/>
                  </w:tcBorders>
                  <w:shd w:val="clear" w:color="auto" w:fill="auto"/>
                  <w:vAlign w:val="center"/>
                  <w:hideMark/>
                </w:tcPr>
                <w:p w14:paraId="61A64115" w14:textId="266D644A" w:rsidR="005F2CE8" w:rsidRPr="005F2CE8" w:rsidRDefault="005F2CE8" w:rsidP="005F2CE8">
                  <w:pPr>
                    <w:spacing w:after="0" w:line="240" w:lineRule="auto"/>
                    <w:jc w:val="center"/>
                    <w:rPr>
                      <w:rFonts w:ascii="Times New Roman" w:eastAsia="Times New Roman" w:hAnsi="Times New Roman"/>
                      <w:color w:val="000000"/>
                      <w:sz w:val="20"/>
                      <w:szCs w:val="20"/>
                      <w:lang w:eastAsia="lv-LV"/>
                    </w:rPr>
                  </w:pPr>
                  <w:r w:rsidRPr="005F2CE8">
                    <w:rPr>
                      <w:rFonts w:ascii="Times New Roman" w:eastAsia="Times New Roman" w:hAnsi="Times New Roman"/>
                      <w:color w:val="000000"/>
                      <w:sz w:val="20"/>
                      <w:szCs w:val="20"/>
                      <w:lang w:eastAsia="lv-LV"/>
                    </w:rPr>
                    <w:t>1000</w:t>
                  </w:r>
                  <w:r w:rsidR="001911BD">
                    <w:rPr>
                      <w:rFonts w:ascii="Times New Roman" w:eastAsia="Times New Roman" w:hAnsi="Times New Roman"/>
                      <w:color w:val="000000"/>
                      <w:sz w:val="20"/>
                      <w:szCs w:val="20"/>
                      <w:lang w:eastAsia="lv-LV"/>
                    </w:rPr>
                    <w:t> </w:t>
                  </w:r>
                  <w:r w:rsidRPr="005F2CE8">
                    <w:rPr>
                      <w:rFonts w:ascii="Times New Roman" w:eastAsia="Times New Roman" w:hAnsi="Times New Roman"/>
                      <w:color w:val="000000"/>
                      <w:sz w:val="20"/>
                      <w:szCs w:val="20"/>
                      <w:lang w:eastAsia="lv-LV"/>
                    </w:rPr>
                    <w:t>000</w:t>
                  </w:r>
                </w:p>
              </w:tc>
              <w:tc>
                <w:tcPr>
                  <w:tcW w:w="2127" w:type="dxa"/>
                  <w:tcBorders>
                    <w:top w:val="nil"/>
                    <w:left w:val="nil"/>
                    <w:bottom w:val="single" w:sz="4" w:space="0" w:color="auto"/>
                    <w:right w:val="single" w:sz="4" w:space="0" w:color="auto"/>
                  </w:tcBorders>
                  <w:shd w:val="clear" w:color="auto" w:fill="auto"/>
                  <w:vAlign w:val="center"/>
                  <w:hideMark/>
                </w:tcPr>
                <w:p w14:paraId="421BB6B1" w14:textId="4DAD20D5" w:rsidR="005F2CE8" w:rsidRPr="005F2CE8" w:rsidRDefault="005F2CE8" w:rsidP="005F2CE8">
                  <w:pPr>
                    <w:spacing w:after="0" w:line="240" w:lineRule="auto"/>
                    <w:jc w:val="center"/>
                    <w:rPr>
                      <w:rFonts w:ascii="Times New Roman" w:eastAsia="Times New Roman" w:hAnsi="Times New Roman"/>
                      <w:color w:val="000000"/>
                      <w:sz w:val="20"/>
                      <w:szCs w:val="20"/>
                      <w:lang w:eastAsia="lv-LV"/>
                    </w:rPr>
                  </w:pPr>
                  <w:r w:rsidRPr="005F2CE8">
                    <w:rPr>
                      <w:rFonts w:ascii="Times New Roman" w:eastAsia="Times New Roman" w:hAnsi="Times New Roman"/>
                      <w:color w:val="000000"/>
                      <w:sz w:val="20"/>
                      <w:szCs w:val="20"/>
                      <w:lang w:eastAsia="lv-LV"/>
                    </w:rPr>
                    <w:t>300</w:t>
                  </w:r>
                  <w:r w:rsidR="001911BD">
                    <w:rPr>
                      <w:rFonts w:ascii="Times New Roman" w:eastAsia="Times New Roman" w:hAnsi="Times New Roman"/>
                      <w:color w:val="000000"/>
                      <w:sz w:val="20"/>
                      <w:szCs w:val="20"/>
                      <w:lang w:eastAsia="lv-LV"/>
                    </w:rPr>
                    <w:t> </w:t>
                  </w:r>
                  <w:r w:rsidRPr="005F2CE8">
                    <w:rPr>
                      <w:rFonts w:ascii="Times New Roman" w:eastAsia="Times New Roman" w:hAnsi="Times New Roman"/>
                      <w:color w:val="000000"/>
                      <w:sz w:val="20"/>
                      <w:szCs w:val="20"/>
                      <w:lang w:eastAsia="lv-LV"/>
                    </w:rPr>
                    <w:t>000</w:t>
                  </w:r>
                </w:p>
              </w:tc>
            </w:tr>
            <w:tr w:rsidR="005F2CE8" w:rsidRPr="005F2CE8" w14:paraId="1CEA59CF" w14:textId="77777777" w:rsidTr="001B18B9">
              <w:trPr>
                <w:trHeight w:val="300"/>
              </w:trPr>
              <w:tc>
                <w:tcPr>
                  <w:tcW w:w="1664" w:type="dxa"/>
                  <w:tcBorders>
                    <w:top w:val="nil"/>
                    <w:left w:val="single" w:sz="4" w:space="0" w:color="auto"/>
                    <w:bottom w:val="single" w:sz="4" w:space="0" w:color="auto"/>
                    <w:right w:val="single" w:sz="4" w:space="0" w:color="auto"/>
                  </w:tcBorders>
                  <w:shd w:val="clear" w:color="auto" w:fill="auto"/>
                  <w:noWrap/>
                  <w:vAlign w:val="bottom"/>
                  <w:hideMark/>
                </w:tcPr>
                <w:p w14:paraId="79D3C4D2" w14:textId="77777777" w:rsidR="005F2CE8" w:rsidRPr="005F2CE8" w:rsidRDefault="005F2CE8" w:rsidP="005F2CE8">
                  <w:pPr>
                    <w:spacing w:after="0" w:line="240" w:lineRule="auto"/>
                    <w:rPr>
                      <w:rFonts w:ascii="Times New Roman" w:eastAsia="Times New Roman" w:hAnsi="Times New Roman"/>
                      <w:color w:val="000000"/>
                      <w:sz w:val="20"/>
                      <w:szCs w:val="20"/>
                      <w:lang w:eastAsia="lv-LV"/>
                    </w:rPr>
                  </w:pPr>
                  <w:r w:rsidRPr="005F2CE8">
                    <w:rPr>
                      <w:rFonts w:ascii="Times New Roman" w:eastAsia="Times New Roman" w:hAnsi="Times New Roman"/>
                      <w:color w:val="000000"/>
                      <w:sz w:val="20"/>
                      <w:szCs w:val="20"/>
                      <w:lang w:eastAsia="lv-LV"/>
                    </w:rPr>
                    <w:t>Ventspils BO</w:t>
                  </w:r>
                </w:p>
              </w:tc>
              <w:tc>
                <w:tcPr>
                  <w:tcW w:w="1525" w:type="dxa"/>
                  <w:tcBorders>
                    <w:top w:val="nil"/>
                    <w:left w:val="nil"/>
                    <w:bottom w:val="single" w:sz="4" w:space="0" w:color="auto"/>
                    <w:right w:val="single" w:sz="4" w:space="0" w:color="auto"/>
                  </w:tcBorders>
                  <w:shd w:val="clear" w:color="auto" w:fill="auto"/>
                  <w:vAlign w:val="center"/>
                  <w:hideMark/>
                </w:tcPr>
                <w:p w14:paraId="4C32B0E9" w14:textId="77777777" w:rsidR="005F2CE8" w:rsidRPr="005F2CE8" w:rsidRDefault="005F2CE8" w:rsidP="005F2CE8">
                  <w:pPr>
                    <w:spacing w:after="0" w:line="240" w:lineRule="auto"/>
                    <w:jc w:val="center"/>
                    <w:rPr>
                      <w:rFonts w:ascii="Times New Roman" w:eastAsia="Times New Roman" w:hAnsi="Times New Roman"/>
                      <w:color w:val="000000"/>
                      <w:sz w:val="20"/>
                      <w:szCs w:val="20"/>
                      <w:lang w:eastAsia="lv-LV"/>
                    </w:rPr>
                  </w:pPr>
                  <w:r w:rsidRPr="005F2CE8">
                    <w:rPr>
                      <w:rFonts w:ascii="Times New Roman" w:eastAsia="Times New Roman" w:hAnsi="Times New Roman"/>
                      <w:color w:val="000000"/>
                      <w:sz w:val="20"/>
                      <w:szCs w:val="20"/>
                      <w:lang w:eastAsia="lv-LV"/>
                    </w:rPr>
                    <w:t>1</w:t>
                  </w:r>
                </w:p>
              </w:tc>
              <w:tc>
                <w:tcPr>
                  <w:tcW w:w="2055" w:type="dxa"/>
                  <w:tcBorders>
                    <w:top w:val="nil"/>
                    <w:left w:val="nil"/>
                    <w:bottom w:val="single" w:sz="4" w:space="0" w:color="auto"/>
                    <w:right w:val="single" w:sz="4" w:space="0" w:color="auto"/>
                  </w:tcBorders>
                  <w:shd w:val="clear" w:color="auto" w:fill="auto"/>
                  <w:vAlign w:val="center"/>
                  <w:hideMark/>
                </w:tcPr>
                <w:p w14:paraId="4FB9C7F7" w14:textId="4BE2F580" w:rsidR="005F2CE8" w:rsidRPr="005F2CE8" w:rsidRDefault="005F2CE8" w:rsidP="005F2CE8">
                  <w:pPr>
                    <w:spacing w:after="0" w:line="240" w:lineRule="auto"/>
                    <w:jc w:val="center"/>
                    <w:rPr>
                      <w:rFonts w:ascii="Times New Roman" w:eastAsia="Times New Roman" w:hAnsi="Times New Roman"/>
                      <w:color w:val="000000"/>
                      <w:sz w:val="20"/>
                      <w:szCs w:val="20"/>
                      <w:lang w:eastAsia="lv-LV"/>
                    </w:rPr>
                  </w:pPr>
                  <w:r w:rsidRPr="005F2CE8">
                    <w:rPr>
                      <w:rFonts w:ascii="Times New Roman" w:eastAsia="Times New Roman" w:hAnsi="Times New Roman"/>
                      <w:color w:val="000000"/>
                      <w:sz w:val="20"/>
                      <w:szCs w:val="20"/>
                      <w:lang w:eastAsia="lv-LV"/>
                    </w:rPr>
                    <w:t>1500</w:t>
                  </w:r>
                  <w:r w:rsidR="001911BD">
                    <w:rPr>
                      <w:rFonts w:ascii="Times New Roman" w:eastAsia="Times New Roman" w:hAnsi="Times New Roman"/>
                      <w:color w:val="000000"/>
                      <w:sz w:val="20"/>
                      <w:szCs w:val="20"/>
                      <w:lang w:eastAsia="lv-LV"/>
                    </w:rPr>
                    <w:t> </w:t>
                  </w:r>
                  <w:r w:rsidRPr="005F2CE8">
                    <w:rPr>
                      <w:rFonts w:ascii="Times New Roman" w:eastAsia="Times New Roman" w:hAnsi="Times New Roman"/>
                      <w:color w:val="000000"/>
                      <w:sz w:val="20"/>
                      <w:szCs w:val="20"/>
                      <w:lang w:eastAsia="lv-LV"/>
                    </w:rPr>
                    <w:t>000</w:t>
                  </w:r>
                </w:p>
              </w:tc>
              <w:tc>
                <w:tcPr>
                  <w:tcW w:w="2127" w:type="dxa"/>
                  <w:tcBorders>
                    <w:top w:val="nil"/>
                    <w:left w:val="nil"/>
                    <w:bottom w:val="single" w:sz="4" w:space="0" w:color="auto"/>
                    <w:right w:val="single" w:sz="4" w:space="0" w:color="auto"/>
                  </w:tcBorders>
                  <w:shd w:val="clear" w:color="auto" w:fill="auto"/>
                  <w:vAlign w:val="center"/>
                  <w:hideMark/>
                </w:tcPr>
                <w:p w14:paraId="25392919" w14:textId="5CF10A16" w:rsidR="005F2CE8" w:rsidRPr="005F2CE8" w:rsidRDefault="005F2CE8" w:rsidP="005F2CE8">
                  <w:pPr>
                    <w:spacing w:after="0" w:line="240" w:lineRule="auto"/>
                    <w:jc w:val="center"/>
                    <w:rPr>
                      <w:rFonts w:ascii="Times New Roman" w:eastAsia="Times New Roman" w:hAnsi="Times New Roman"/>
                      <w:color w:val="000000"/>
                      <w:sz w:val="20"/>
                      <w:szCs w:val="20"/>
                      <w:lang w:eastAsia="lv-LV"/>
                    </w:rPr>
                  </w:pPr>
                  <w:r w:rsidRPr="005F2CE8">
                    <w:rPr>
                      <w:rFonts w:ascii="Times New Roman" w:eastAsia="Times New Roman" w:hAnsi="Times New Roman"/>
                      <w:color w:val="000000"/>
                      <w:sz w:val="20"/>
                      <w:szCs w:val="20"/>
                      <w:lang w:eastAsia="lv-LV"/>
                    </w:rPr>
                    <w:t>450</w:t>
                  </w:r>
                  <w:r w:rsidR="001911BD">
                    <w:rPr>
                      <w:rFonts w:ascii="Times New Roman" w:eastAsia="Times New Roman" w:hAnsi="Times New Roman"/>
                      <w:color w:val="000000"/>
                      <w:sz w:val="20"/>
                      <w:szCs w:val="20"/>
                      <w:lang w:eastAsia="lv-LV"/>
                    </w:rPr>
                    <w:t> </w:t>
                  </w:r>
                  <w:r w:rsidRPr="005F2CE8">
                    <w:rPr>
                      <w:rFonts w:ascii="Times New Roman" w:eastAsia="Times New Roman" w:hAnsi="Times New Roman"/>
                      <w:color w:val="000000"/>
                      <w:sz w:val="20"/>
                      <w:szCs w:val="20"/>
                      <w:lang w:eastAsia="lv-LV"/>
                    </w:rPr>
                    <w:t>000</w:t>
                  </w:r>
                </w:p>
              </w:tc>
            </w:tr>
            <w:tr w:rsidR="005F2CE8" w:rsidRPr="005F2CE8" w14:paraId="08C9DF97" w14:textId="77777777" w:rsidTr="001B18B9">
              <w:trPr>
                <w:trHeight w:val="300"/>
              </w:trPr>
              <w:tc>
                <w:tcPr>
                  <w:tcW w:w="1664" w:type="dxa"/>
                  <w:tcBorders>
                    <w:top w:val="nil"/>
                    <w:left w:val="single" w:sz="4" w:space="0" w:color="auto"/>
                    <w:bottom w:val="single" w:sz="4" w:space="0" w:color="auto"/>
                    <w:right w:val="single" w:sz="4" w:space="0" w:color="auto"/>
                  </w:tcBorders>
                  <w:shd w:val="clear" w:color="auto" w:fill="auto"/>
                  <w:noWrap/>
                  <w:vAlign w:val="bottom"/>
                  <w:hideMark/>
                </w:tcPr>
                <w:p w14:paraId="658416BD" w14:textId="77777777" w:rsidR="005F2CE8" w:rsidRPr="005F2CE8" w:rsidRDefault="005F2CE8" w:rsidP="005F2CE8">
                  <w:pPr>
                    <w:spacing w:after="0" w:line="240" w:lineRule="auto"/>
                    <w:rPr>
                      <w:rFonts w:ascii="Times New Roman" w:eastAsia="Times New Roman" w:hAnsi="Times New Roman"/>
                      <w:b/>
                      <w:bCs/>
                      <w:color w:val="000000"/>
                      <w:sz w:val="20"/>
                      <w:szCs w:val="20"/>
                      <w:lang w:eastAsia="lv-LV"/>
                    </w:rPr>
                  </w:pPr>
                  <w:r w:rsidRPr="005F2CE8">
                    <w:rPr>
                      <w:rFonts w:ascii="Times New Roman" w:eastAsia="Times New Roman" w:hAnsi="Times New Roman"/>
                      <w:b/>
                      <w:bCs/>
                      <w:color w:val="000000"/>
                      <w:sz w:val="20"/>
                      <w:szCs w:val="20"/>
                      <w:lang w:eastAsia="lv-LV"/>
                    </w:rPr>
                    <w:t xml:space="preserve">Kopā: </w:t>
                  </w:r>
                </w:p>
              </w:tc>
              <w:tc>
                <w:tcPr>
                  <w:tcW w:w="1525" w:type="dxa"/>
                  <w:tcBorders>
                    <w:top w:val="nil"/>
                    <w:left w:val="nil"/>
                    <w:bottom w:val="single" w:sz="4" w:space="0" w:color="auto"/>
                    <w:right w:val="single" w:sz="4" w:space="0" w:color="auto"/>
                  </w:tcBorders>
                  <w:shd w:val="clear" w:color="auto" w:fill="auto"/>
                  <w:vAlign w:val="center"/>
                  <w:hideMark/>
                </w:tcPr>
                <w:p w14:paraId="176947E0" w14:textId="77777777" w:rsidR="005F2CE8" w:rsidRPr="005F2CE8" w:rsidRDefault="005F2CE8" w:rsidP="005F2CE8">
                  <w:pPr>
                    <w:spacing w:after="0" w:line="240" w:lineRule="auto"/>
                    <w:jc w:val="center"/>
                    <w:rPr>
                      <w:rFonts w:ascii="Times New Roman" w:eastAsia="Times New Roman" w:hAnsi="Times New Roman"/>
                      <w:b/>
                      <w:bCs/>
                      <w:color w:val="000000"/>
                      <w:sz w:val="20"/>
                      <w:szCs w:val="20"/>
                      <w:lang w:eastAsia="lv-LV"/>
                    </w:rPr>
                  </w:pPr>
                  <w:r w:rsidRPr="005F2CE8">
                    <w:rPr>
                      <w:rFonts w:ascii="Times New Roman" w:eastAsia="Times New Roman" w:hAnsi="Times New Roman"/>
                      <w:b/>
                      <w:bCs/>
                      <w:color w:val="000000"/>
                      <w:sz w:val="20"/>
                      <w:szCs w:val="20"/>
                      <w:lang w:eastAsia="lv-LV"/>
                    </w:rPr>
                    <w:t>8</w:t>
                  </w:r>
                </w:p>
              </w:tc>
              <w:tc>
                <w:tcPr>
                  <w:tcW w:w="2055" w:type="dxa"/>
                  <w:tcBorders>
                    <w:top w:val="nil"/>
                    <w:left w:val="nil"/>
                    <w:bottom w:val="single" w:sz="4" w:space="0" w:color="auto"/>
                    <w:right w:val="single" w:sz="4" w:space="0" w:color="auto"/>
                  </w:tcBorders>
                  <w:shd w:val="clear" w:color="auto" w:fill="auto"/>
                  <w:vAlign w:val="center"/>
                  <w:hideMark/>
                </w:tcPr>
                <w:p w14:paraId="3CF70F7A" w14:textId="3CA34017" w:rsidR="005F2CE8" w:rsidRPr="005F2CE8" w:rsidRDefault="005F2CE8" w:rsidP="005F2CE8">
                  <w:pPr>
                    <w:spacing w:after="0" w:line="240" w:lineRule="auto"/>
                    <w:jc w:val="center"/>
                    <w:rPr>
                      <w:rFonts w:ascii="Times New Roman" w:eastAsia="Times New Roman" w:hAnsi="Times New Roman"/>
                      <w:b/>
                      <w:bCs/>
                      <w:color w:val="000000"/>
                      <w:sz w:val="20"/>
                      <w:szCs w:val="20"/>
                      <w:lang w:eastAsia="lv-LV"/>
                    </w:rPr>
                  </w:pPr>
                  <w:r w:rsidRPr="005F2CE8">
                    <w:rPr>
                      <w:rFonts w:ascii="Times New Roman" w:eastAsia="Times New Roman" w:hAnsi="Times New Roman"/>
                      <w:b/>
                      <w:bCs/>
                      <w:color w:val="000000"/>
                      <w:sz w:val="20"/>
                      <w:szCs w:val="20"/>
                      <w:lang w:eastAsia="lv-LV"/>
                    </w:rPr>
                    <w:t>3450</w:t>
                  </w:r>
                  <w:r w:rsidR="001911BD">
                    <w:rPr>
                      <w:rFonts w:ascii="Times New Roman" w:eastAsia="Times New Roman" w:hAnsi="Times New Roman"/>
                      <w:b/>
                      <w:bCs/>
                      <w:color w:val="000000"/>
                      <w:sz w:val="20"/>
                      <w:szCs w:val="20"/>
                      <w:lang w:eastAsia="lv-LV"/>
                    </w:rPr>
                    <w:t> </w:t>
                  </w:r>
                  <w:r w:rsidRPr="005F2CE8">
                    <w:rPr>
                      <w:rFonts w:ascii="Times New Roman" w:eastAsia="Times New Roman" w:hAnsi="Times New Roman"/>
                      <w:b/>
                      <w:bCs/>
                      <w:color w:val="000000"/>
                      <w:sz w:val="20"/>
                      <w:szCs w:val="20"/>
                      <w:lang w:eastAsia="lv-LV"/>
                    </w:rPr>
                    <w:t>000</w:t>
                  </w:r>
                </w:p>
              </w:tc>
              <w:tc>
                <w:tcPr>
                  <w:tcW w:w="2127" w:type="dxa"/>
                  <w:tcBorders>
                    <w:top w:val="nil"/>
                    <w:left w:val="nil"/>
                    <w:bottom w:val="single" w:sz="4" w:space="0" w:color="auto"/>
                    <w:right w:val="single" w:sz="4" w:space="0" w:color="auto"/>
                  </w:tcBorders>
                  <w:shd w:val="clear" w:color="auto" w:fill="auto"/>
                  <w:vAlign w:val="center"/>
                  <w:hideMark/>
                </w:tcPr>
                <w:p w14:paraId="6D199083" w14:textId="3C87596A" w:rsidR="005F2CE8" w:rsidRPr="005F2CE8" w:rsidRDefault="005F2CE8" w:rsidP="005F2CE8">
                  <w:pPr>
                    <w:spacing w:after="0" w:line="240" w:lineRule="auto"/>
                    <w:jc w:val="center"/>
                    <w:rPr>
                      <w:rFonts w:ascii="Times New Roman" w:eastAsia="Times New Roman" w:hAnsi="Times New Roman"/>
                      <w:b/>
                      <w:bCs/>
                      <w:color w:val="000000"/>
                      <w:sz w:val="20"/>
                      <w:szCs w:val="20"/>
                      <w:lang w:eastAsia="lv-LV"/>
                    </w:rPr>
                  </w:pPr>
                  <w:r w:rsidRPr="005F2CE8">
                    <w:rPr>
                      <w:rFonts w:ascii="Times New Roman" w:eastAsia="Times New Roman" w:hAnsi="Times New Roman"/>
                      <w:b/>
                      <w:bCs/>
                      <w:color w:val="000000"/>
                      <w:sz w:val="20"/>
                      <w:szCs w:val="20"/>
                      <w:lang w:eastAsia="lv-LV"/>
                    </w:rPr>
                    <w:t>1035</w:t>
                  </w:r>
                  <w:r w:rsidR="001911BD">
                    <w:rPr>
                      <w:rFonts w:ascii="Times New Roman" w:eastAsia="Times New Roman" w:hAnsi="Times New Roman"/>
                      <w:b/>
                      <w:bCs/>
                      <w:color w:val="000000"/>
                      <w:sz w:val="20"/>
                      <w:szCs w:val="20"/>
                      <w:lang w:eastAsia="lv-LV"/>
                    </w:rPr>
                    <w:t> </w:t>
                  </w:r>
                  <w:r w:rsidRPr="005F2CE8">
                    <w:rPr>
                      <w:rFonts w:ascii="Times New Roman" w:eastAsia="Times New Roman" w:hAnsi="Times New Roman"/>
                      <w:b/>
                      <w:bCs/>
                      <w:color w:val="000000"/>
                      <w:sz w:val="20"/>
                      <w:szCs w:val="20"/>
                      <w:lang w:eastAsia="lv-LV"/>
                    </w:rPr>
                    <w:t>000</w:t>
                  </w:r>
                </w:p>
              </w:tc>
            </w:tr>
          </w:tbl>
          <w:p w14:paraId="14FF319F" w14:textId="2F7E1B9D" w:rsidR="00B563F9" w:rsidRDefault="00DC53A6" w:rsidP="004476B1">
            <w:pPr>
              <w:spacing w:after="0" w:line="240" w:lineRule="auto"/>
              <w:rPr>
                <w:rFonts w:ascii="Times New Roman" w:eastAsia="Times New Roman" w:hAnsi="Times New Roman"/>
                <w:i/>
                <w:sz w:val="24"/>
                <w:szCs w:val="24"/>
                <w:lang w:eastAsia="lv-LV"/>
              </w:rPr>
            </w:pPr>
            <w:r w:rsidRPr="00DC53A6">
              <w:rPr>
                <w:rFonts w:ascii="Times New Roman" w:eastAsia="Times New Roman" w:hAnsi="Times New Roman"/>
                <w:i/>
                <w:sz w:val="24"/>
                <w:szCs w:val="24"/>
                <w:lang w:eastAsia="lv-LV"/>
              </w:rPr>
              <w:t>Avots:</w:t>
            </w:r>
            <w:r w:rsidR="001911BD">
              <w:rPr>
                <w:rFonts w:ascii="Times New Roman" w:eastAsia="Times New Roman" w:hAnsi="Times New Roman"/>
                <w:i/>
                <w:sz w:val="24"/>
                <w:szCs w:val="24"/>
                <w:lang w:eastAsia="lv-LV"/>
              </w:rPr>
              <w:t> </w:t>
            </w:r>
            <w:r w:rsidRPr="00DC53A6">
              <w:rPr>
                <w:rFonts w:ascii="Times New Roman" w:eastAsia="Times New Roman" w:hAnsi="Times New Roman"/>
                <w:i/>
                <w:sz w:val="24"/>
                <w:szCs w:val="24"/>
                <w:lang w:eastAsia="lv-LV"/>
              </w:rPr>
              <w:t>VARAM veidot</w:t>
            </w:r>
            <w:r w:rsidR="00846E6D">
              <w:rPr>
                <w:rFonts w:ascii="Times New Roman" w:eastAsia="Times New Roman" w:hAnsi="Times New Roman"/>
                <w:i/>
                <w:sz w:val="24"/>
                <w:szCs w:val="24"/>
                <w:lang w:eastAsia="lv-LV"/>
              </w:rPr>
              <w:t>a</w:t>
            </w:r>
            <w:r w:rsidRPr="00DC53A6">
              <w:rPr>
                <w:rFonts w:ascii="Times New Roman" w:eastAsia="Times New Roman" w:hAnsi="Times New Roman"/>
                <w:i/>
                <w:sz w:val="24"/>
                <w:szCs w:val="24"/>
                <w:lang w:eastAsia="lv-LV"/>
              </w:rPr>
              <w:t>.</w:t>
            </w:r>
          </w:p>
          <w:p w14:paraId="0F98558E" w14:textId="614A1FF8" w:rsidR="00B03FCB" w:rsidRPr="00B03FCB" w:rsidRDefault="00CA092B" w:rsidP="007E7C00">
            <w:pPr>
              <w:spacing w:after="120" w:line="240" w:lineRule="auto"/>
              <w:jc w:val="both"/>
              <w:rPr>
                <w:rFonts w:ascii="Times New Roman" w:eastAsia="Times New Roman" w:hAnsi="Times New Roman"/>
                <w:sz w:val="28"/>
                <w:szCs w:val="28"/>
                <w:lang w:eastAsia="lv-LV"/>
              </w:rPr>
            </w:pPr>
            <w:r w:rsidRPr="00EB70C4">
              <w:rPr>
                <w:rFonts w:ascii="Times New Roman" w:eastAsia="Times New Roman" w:hAnsi="Times New Roman"/>
                <w:sz w:val="28"/>
                <w:szCs w:val="28"/>
                <w:lang w:eastAsia="lv-LV"/>
              </w:rPr>
              <w:t xml:space="preserve">Ņemot vērā, ka </w:t>
            </w:r>
            <w:r w:rsidR="001911BD">
              <w:rPr>
                <w:rFonts w:ascii="Times New Roman" w:eastAsia="Times New Roman" w:hAnsi="Times New Roman"/>
                <w:sz w:val="28"/>
                <w:szCs w:val="28"/>
                <w:lang w:eastAsia="lv-LV"/>
              </w:rPr>
              <w:t xml:space="preserve">no </w:t>
            </w:r>
            <w:r w:rsidRPr="00EB70C4">
              <w:rPr>
                <w:rFonts w:ascii="Times New Roman" w:eastAsia="Times New Roman" w:hAnsi="Times New Roman"/>
                <w:sz w:val="28"/>
                <w:szCs w:val="28"/>
                <w:lang w:eastAsia="lv-LV"/>
              </w:rPr>
              <w:t>20</w:t>
            </w:r>
            <w:r w:rsidR="00435127">
              <w:rPr>
                <w:rFonts w:ascii="Times New Roman" w:eastAsia="Times New Roman" w:hAnsi="Times New Roman"/>
                <w:sz w:val="28"/>
                <w:szCs w:val="28"/>
                <w:lang w:eastAsia="lv-LV"/>
              </w:rPr>
              <w:t>20</w:t>
            </w:r>
            <w:r w:rsidRPr="00EB70C4">
              <w:rPr>
                <w:rFonts w:ascii="Times New Roman" w:eastAsia="Times New Roman" w:hAnsi="Times New Roman"/>
                <w:sz w:val="28"/>
                <w:szCs w:val="28"/>
                <w:lang w:eastAsia="lv-LV"/>
              </w:rPr>
              <w:t>.</w:t>
            </w:r>
            <w:r w:rsidR="000E18F4">
              <w:rPr>
                <w:rFonts w:ascii="Times New Roman" w:eastAsia="Times New Roman" w:hAnsi="Times New Roman"/>
                <w:sz w:val="28"/>
                <w:szCs w:val="28"/>
                <w:lang w:eastAsia="lv-LV"/>
              </w:rPr>
              <w:t xml:space="preserve"> </w:t>
            </w:r>
            <w:r w:rsidRPr="00EB70C4">
              <w:rPr>
                <w:rFonts w:ascii="Times New Roman" w:eastAsia="Times New Roman" w:hAnsi="Times New Roman"/>
                <w:sz w:val="28"/>
                <w:szCs w:val="28"/>
                <w:lang w:eastAsia="lv-LV"/>
              </w:rPr>
              <w:t>gad</w:t>
            </w:r>
            <w:r w:rsidR="001911BD">
              <w:rPr>
                <w:rFonts w:ascii="Times New Roman" w:eastAsia="Times New Roman" w:hAnsi="Times New Roman"/>
                <w:sz w:val="28"/>
                <w:szCs w:val="28"/>
                <w:lang w:eastAsia="lv-LV"/>
              </w:rPr>
              <w:t>a</w:t>
            </w:r>
            <w:r w:rsidRPr="00EB70C4">
              <w:rPr>
                <w:rFonts w:ascii="Times New Roman" w:eastAsia="Times New Roman" w:hAnsi="Times New Roman"/>
                <w:sz w:val="28"/>
                <w:szCs w:val="28"/>
                <w:lang w:eastAsia="lv-LV"/>
              </w:rPr>
              <w:t xml:space="preserve"> ti</w:t>
            </w:r>
            <w:r w:rsidR="00E81486" w:rsidRPr="00EB70C4">
              <w:rPr>
                <w:rFonts w:ascii="Times New Roman" w:eastAsia="Times New Roman" w:hAnsi="Times New Roman"/>
                <w:sz w:val="28"/>
                <w:szCs w:val="28"/>
                <w:lang w:eastAsia="lv-LV"/>
              </w:rPr>
              <w:t xml:space="preserve">ek plānoti ieguldījumu projekti, </w:t>
            </w:r>
            <w:r w:rsidR="001E0073" w:rsidRPr="00EB70C4">
              <w:rPr>
                <w:rFonts w:ascii="Times New Roman" w:eastAsia="Times New Roman" w:hAnsi="Times New Roman"/>
                <w:sz w:val="28"/>
                <w:szCs w:val="28"/>
                <w:lang w:eastAsia="lv-LV"/>
              </w:rPr>
              <w:t>ar kuriem</w:t>
            </w:r>
            <w:r w:rsidR="00E81486" w:rsidRPr="00EB70C4">
              <w:rPr>
                <w:rFonts w:ascii="Times New Roman" w:eastAsia="Times New Roman" w:hAnsi="Times New Roman"/>
                <w:sz w:val="28"/>
                <w:szCs w:val="28"/>
                <w:lang w:eastAsia="lv-LV"/>
              </w:rPr>
              <w:t xml:space="preserve"> </w:t>
            </w:r>
            <w:r w:rsidR="00D94651" w:rsidRPr="00EB70C4">
              <w:rPr>
                <w:rFonts w:ascii="Times New Roman" w:eastAsia="Times New Roman" w:hAnsi="Times New Roman"/>
                <w:sz w:val="28"/>
                <w:szCs w:val="28"/>
                <w:lang w:eastAsia="lv-LV"/>
              </w:rPr>
              <w:t>kapitālsabiedrības varēs saņemt nodokļu atlaides</w:t>
            </w:r>
            <w:r w:rsidR="001E0073" w:rsidRPr="00EB70C4">
              <w:rPr>
                <w:rFonts w:ascii="Times New Roman" w:eastAsia="Times New Roman" w:hAnsi="Times New Roman"/>
                <w:sz w:val="28"/>
                <w:szCs w:val="28"/>
                <w:lang w:eastAsia="lv-LV"/>
              </w:rPr>
              <w:t>,</w:t>
            </w:r>
            <w:r w:rsidR="00D94651" w:rsidRPr="00EB70C4">
              <w:rPr>
                <w:rFonts w:ascii="Times New Roman" w:eastAsia="Times New Roman" w:hAnsi="Times New Roman"/>
                <w:sz w:val="28"/>
                <w:szCs w:val="28"/>
                <w:lang w:eastAsia="lv-LV"/>
              </w:rPr>
              <w:t xml:space="preserve"> </w:t>
            </w:r>
            <w:r w:rsidR="00094658" w:rsidRPr="00EB70C4">
              <w:rPr>
                <w:rFonts w:ascii="Times New Roman" w:eastAsia="Times New Roman" w:hAnsi="Times New Roman"/>
                <w:sz w:val="28"/>
                <w:szCs w:val="28"/>
                <w:lang w:eastAsia="lv-LV"/>
              </w:rPr>
              <w:t xml:space="preserve">tajā skaitā </w:t>
            </w:r>
            <w:r w:rsidR="001E0073" w:rsidRPr="00EB70C4">
              <w:rPr>
                <w:rFonts w:ascii="Times New Roman" w:eastAsia="Times New Roman" w:hAnsi="Times New Roman"/>
                <w:sz w:val="28"/>
                <w:szCs w:val="28"/>
                <w:lang w:eastAsia="lv-LV"/>
              </w:rPr>
              <w:t xml:space="preserve">arī </w:t>
            </w:r>
            <w:r w:rsidR="00D94651" w:rsidRPr="00EB70C4">
              <w:rPr>
                <w:rFonts w:ascii="Times New Roman" w:eastAsia="Times New Roman" w:hAnsi="Times New Roman"/>
                <w:sz w:val="28"/>
                <w:szCs w:val="28"/>
                <w:lang w:eastAsia="lv-LV"/>
              </w:rPr>
              <w:t xml:space="preserve">par </w:t>
            </w:r>
            <w:r w:rsidR="007E7C00">
              <w:rPr>
                <w:rFonts w:ascii="Times New Roman" w:eastAsia="Times New Roman" w:hAnsi="Times New Roman"/>
                <w:sz w:val="28"/>
                <w:szCs w:val="28"/>
                <w:lang w:eastAsia="lv-LV"/>
              </w:rPr>
              <w:t>likumprojektā noteiktajām</w:t>
            </w:r>
            <w:r w:rsidR="00D94651" w:rsidRPr="00EB70C4">
              <w:rPr>
                <w:rFonts w:ascii="Times New Roman" w:eastAsia="Times New Roman" w:hAnsi="Times New Roman"/>
                <w:sz w:val="28"/>
                <w:szCs w:val="28"/>
                <w:lang w:eastAsia="lv-LV"/>
              </w:rPr>
              <w:t xml:space="preserve"> attiecināmajām izmaksām, tiek prognozēts, ka jauno attiecināmo izmaksu apmērs</w:t>
            </w:r>
            <w:r w:rsidR="00C6789F">
              <w:rPr>
                <w:rFonts w:ascii="Times New Roman" w:eastAsia="Times New Roman" w:hAnsi="Times New Roman"/>
                <w:sz w:val="28"/>
                <w:szCs w:val="28"/>
                <w:lang w:eastAsia="lv-LV"/>
              </w:rPr>
              <w:t xml:space="preserve">, par kurām varēs saņemt nodokļu atlaides, </w:t>
            </w:r>
            <w:r w:rsidR="00D94651" w:rsidRPr="00EB70C4">
              <w:rPr>
                <w:rFonts w:ascii="Times New Roman" w:eastAsia="Times New Roman" w:hAnsi="Times New Roman"/>
                <w:sz w:val="28"/>
                <w:szCs w:val="28"/>
                <w:lang w:eastAsia="lv-LV"/>
              </w:rPr>
              <w:t xml:space="preserve">būs aptuveni </w:t>
            </w:r>
            <w:r w:rsidR="001911BD">
              <w:rPr>
                <w:rFonts w:ascii="Times New Roman" w:eastAsia="Times New Roman" w:hAnsi="Times New Roman"/>
                <w:sz w:val="28"/>
                <w:szCs w:val="28"/>
                <w:lang w:eastAsia="lv-LV"/>
              </w:rPr>
              <w:t>viens (</w:t>
            </w:r>
            <w:r w:rsidR="00D94651" w:rsidRPr="00EB70C4">
              <w:rPr>
                <w:rFonts w:ascii="Times New Roman" w:eastAsia="Times New Roman" w:hAnsi="Times New Roman"/>
                <w:sz w:val="28"/>
                <w:szCs w:val="28"/>
                <w:lang w:eastAsia="lv-LV"/>
              </w:rPr>
              <w:t>1</w:t>
            </w:r>
            <w:r w:rsidR="001911BD">
              <w:rPr>
                <w:rFonts w:ascii="Times New Roman" w:eastAsia="Times New Roman" w:hAnsi="Times New Roman"/>
                <w:sz w:val="28"/>
                <w:szCs w:val="28"/>
                <w:lang w:eastAsia="lv-LV"/>
              </w:rPr>
              <w:t>)</w:t>
            </w:r>
            <w:r w:rsidR="00D94651" w:rsidRPr="00EB70C4">
              <w:rPr>
                <w:rFonts w:ascii="Times New Roman" w:eastAsia="Times New Roman" w:hAnsi="Times New Roman"/>
                <w:sz w:val="28"/>
                <w:szCs w:val="28"/>
                <w:lang w:eastAsia="lv-LV"/>
              </w:rPr>
              <w:t xml:space="preserve"> milj.</w:t>
            </w:r>
            <w:r w:rsidR="001911BD">
              <w:rPr>
                <w:rFonts w:ascii="Times New Roman" w:eastAsia="Times New Roman" w:hAnsi="Times New Roman"/>
                <w:sz w:val="28"/>
                <w:szCs w:val="28"/>
                <w:lang w:eastAsia="lv-LV"/>
              </w:rPr>
              <w:t> </w:t>
            </w:r>
            <w:r w:rsidR="00D94651" w:rsidRPr="00EB70C4">
              <w:rPr>
                <w:rFonts w:ascii="Times New Roman" w:eastAsia="Times New Roman" w:hAnsi="Times New Roman"/>
                <w:i/>
                <w:sz w:val="28"/>
                <w:szCs w:val="28"/>
                <w:lang w:eastAsia="lv-LV"/>
              </w:rPr>
              <w:t>euro</w:t>
            </w:r>
            <w:r w:rsidR="00D94651" w:rsidRPr="00EB70C4">
              <w:rPr>
                <w:rFonts w:ascii="Times New Roman" w:eastAsia="Times New Roman" w:hAnsi="Times New Roman"/>
                <w:sz w:val="28"/>
                <w:szCs w:val="28"/>
                <w:lang w:eastAsia="lv-LV"/>
              </w:rPr>
              <w:t xml:space="preserve">  (katru gadu). Līdz ar to </w:t>
            </w:r>
            <w:r w:rsidR="00094658" w:rsidRPr="00EB70C4">
              <w:rPr>
                <w:rFonts w:ascii="Times New Roman" w:eastAsia="Times New Roman" w:hAnsi="Times New Roman"/>
                <w:sz w:val="28"/>
                <w:szCs w:val="28"/>
                <w:lang w:eastAsia="lv-LV"/>
              </w:rPr>
              <w:t>20</w:t>
            </w:r>
            <w:r w:rsidR="00052367">
              <w:rPr>
                <w:rFonts w:ascii="Times New Roman" w:eastAsia="Times New Roman" w:hAnsi="Times New Roman"/>
                <w:sz w:val="28"/>
                <w:szCs w:val="28"/>
                <w:lang w:eastAsia="lv-LV"/>
              </w:rPr>
              <w:t>20</w:t>
            </w:r>
            <w:r w:rsidR="00094658" w:rsidRPr="00EB70C4">
              <w:rPr>
                <w:rFonts w:ascii="Times New Roman" w:eastAsia="Times New Roman" w:hAnsi="Times New Roman"/>
                <w:sz w:val="28"/>
                <w:szCs w:val="28"/>
                <w:lang w:eastAsia="lv-LV"/>
              </w:rPr>
              <w:t>.</w:t>
            </w:r>
            <w:r w:rsidR="001911BD">
              <w:rPr>
                <w:rFonts w:ascii="Times New Roman" w:eastAsia="Times New Roman" w:hAnsi="Times New Roman"/>
                <w:sz w:val="28"/>
                <w:szCs w:val="28"/>
                <w:lang w:eastAsia="lv-LV"/>
              </w:rPr>
              <w:t> </w:t>
            </w:r>
            <w:r w:rsidR="00094658" w:rsidRPr="00EB70C4">
              <w:rPr>
                <w:rFonts w:ascii="Times New Roman" w:eastAsia="Times New Roman" w:hAnsi="Times New Roman"/>
                <w:sz w:val="28"/>
                <w:szCs w:val="28"/>
                <w:lang w:eastAsia="lv-LV"/>
              </w:rPr>
              <w:t xml:space="preserve">gadā un turpmākajos gados </w:t>
            </w:r>
            <w:r w:rsidR="001E0073" w:rsidRPr="00EB70C4">
              <w:rPr>
                <w:rFonts w:ascii="Times New Roman" w:eastAsia="Times New Roman" w:hAnsi="Times New Roman"/>
                <w:sz w:val="28"/>
                <w:szCs w:val="28"/>
                <w:lang w:eastAsia="lv-LV"/>
              </w:rPr>
              <w:t xml:space="preserve">nodokļa atlaidei </w:t>
            </w:r>
            <w:r w:rsidR="000756A0">
              <w:rPr>
                <w:rFonts w:ascii="Times New Roman" w:eastAsia="Times New Roman" w:hAnsi="Times New Roman"/>
                <w:sz w:val="28"/>
                <w:szCs w:val="28"/>
                <w:lang w:eastAsia="lv-LV"/>
              </w:rPr>
              <w:t>ir</w:t>
            </w:r>
            <w:r w:rsidR="001E0073" w:rsidRPr="00EB70C4">
              <w:rPr>
                <w:rFonts w:ascii="Times New Roman" w:eastAsia="Times New Roman" w:hAnsi="Times New Roman"/>
                <w:sz w:val="28"/>
                <w:szCs w:val="28"/>
                <w:lang w:eastAsia="lv-LV"/>
              </w:rPr>
              <w:t xml:space="preserve"> pieskaitīts </w:t>
            </w:r>
            <w:r w:rsidR="001911BD">
              <w:rPr>
                <w:rFonts w:ascii="Times New Roman" w:eastAsia="Times New Roman" w:hAnsi="Times New Roman"/>
                <w:sz w:val="28"/>
                <w:szCs w:val="28"/>
                <w:lang w:eastAsia="lv-LV"/>
              </w:rPr>
              <w:t>viens (</w:t>
            </w:r>
            <w:r w:rsidR="001E0073" w:rsidRPr="00EB70C4">
              <w:rPr>
                <w:rFonts w:ascii="Times New Roman" w:eastAsia="Times New Roman" w:hAnsi="Times New Roman"/>
                <w:sz w:val="28"/>
                <w:szCs w:val="28"/>
                <w:lang w:eastAsia="lv-LV"/>
              </w:rPr>
              <w:t>1</w:t>
            </w:r>
            <w:r w:rsidR="001911BD">
              <w:rPr>
                <w:rFonts w:ascii="Times New Roman" w:eastAsia="Times New Roman" w:hAnsi="Times New Roman"/>
                <w:sz w:val="28"/>
                <w:szCs w:val="28"/>
                <w:lang w:eastAsia="lv-LV"/>
              </w:rPr>
              <w:t>)</w:t>
            </w:r>
            <w:r w:rsidR="001E0073" w:rsidRPr="00EB70C4">
              <w:rPr>
                <w:rFonts w:ascii="Times New Roman" w:eastAsia="Times New Roman" w:hAnsi="Times New Roman"/>
                <w:sz w:val="28"/>
                <w:szCs w:val="28"/>
                <w:lang w:eastAsia="lv-LV"/>
              </w:rPr>
              <w:t xml:space="preserve"> milj.</w:t>
            </w:r>
            <w:r w:rsidR="001911BD">
              <w:rPr>
                <w:rFonts w:ascii="Times New Roman" w:eastAsia="Times New Roman" w:hAnsi="Times New Roman"/>
                <w:sz w:val="28"/>
                <w:szCs w:val="28"/>
                <w:lang w:eastAsia="lv-LV"/>
              </w:rPr>
              <w:t> </w:t>
            </w:r>
            <w:r w:rsidR="001E0073" w:rsidRPr="00A145FF">
              <w:rPr>
                <w:rFonts w:ascii="Times New Roman" w:eastAsia="Times New Roman" w:hAnsi="Times New Roman"/>
                <w:i/>
                <w:sz w:val="28"/>
                <w:szCs w:val="28"/>
                <w:lang w:eastAsia="lv-LV"/>
              </w:rPr>
              <w:t>euro</w:t>
            </w:r>
            <w:r w:rsidR="001E0073" w:rsidRPr="00EB70C4">
              <w:rPr>
                <w:rFonts w:ascii="Times New Roman" w:eastAsia="Times New Roman" w:hAnsi="Times New Roman"/>
                <w:sz w:val="28"/>
                <w:szCs w:val="28"/>
                <w:lang w:eastAsia="lv-LV"/>
              </w:rPr>
              <w:t xml:space="preserve"> </w:t>
            </w:r>
            <w:r w:rsidR="001E0073" w:rsidRPr="00670D98">
              <w:rPr>
                <w:rFonts w:ascii="Times New Roman" w:eastAsia="Times New Roman" w:hAnsi="Times New Roman"/>
                <w:sz w:val="28"/>
                <w:szCs w:val="28"/>
                <w:lang w:eastAsia="lv-LV"/>
              </w:rPr>
              <w:t>apmērs (piemēram, 20</w:t>
            </w:r>
            <w:r w:rsidR="00670D98" w:rsidRPr="00670D98">
              <w:rPr>
                <w:rFonts w:ascii="Times New Roman" w:eastAsia="Times New Roman" w:hAnsi="Times New Roman"/>
                <w:sz w:val="28"/>
                <w:szCs w:val="28"/>
                <w:lang w:eastAsia="lv-LV"/>
              </w:rPr>
              <w:t>20</w:t>
            </w:r>
            <w:r w:rsidR="001E0073" w:rsidRPr="00670D98">
              <w:rPr>
                <w:rFonts w:ascii="Times New Roman" w:eastAsia="Times New Roman" w:hAnsi="Times New Roman"/>
                <w:sz w:val="28"/>
                <w:szCs w:val="28"/>
                <w:lang w:eastAsia="lv-LV"/>
              </w:rPr>
              <w:t>.</w:t>
            </w:r>
            <w:r w:rsidR="001911BD">
              <w:rPr>
                <w:rFonts w:ascii="Times New Roman" w:eastAsia="Times New Roman" w:hAnsi="Times New Roman"/>
                <w:sz w:val="28"/>
                <w:szCs w:val="28"/>
                <w:lang w:eastAsia="lv-LV"/>
              </w:rPr>
              <w:t> </w:t>
            </w:r>
            <w:r w:rsidR="001E0073" w:rsidRPr="00670D98">
              <w:rPr>
                <w:rFonts w:ascii="Times New Roman" w:eastAsia="Times New Roman" w:hAnsi="Times New Roman"/>
                <w:sz w:val="28"/>
                <w:szCs w:val="28"/>
                <w:lang w:eastAsia="lv-LV"/>
              </w:rPr>
              <w:t xml:space="preserve">gadā </w:t>
            </w:r>
            <w:r w:rsidR="00670D98" w:rsidRPr="00670D98">
              <w:rPr>
                <w:rFonts w:ascii="Times New Roman" w:eastAsia="Times New Roman" w:hAnsi="Times New Roman"/>
                <w:sz w:val="28"/>
                <w:szCs w:val="28"/>
                <w:lang w:eastAsia="lv-LV"/>
              </w:rPr>
              <w:t>11797</w:t>
            </w:r>
            <w:r w:rsidR="001911BD">
              <w:rPr>
                <w:rFonts w:ascii="Times New Roman" w:eastAsia="Times New Roman" w:hAnsi="Times New Roman"/>
                <w:sz w:val="28"/>
                <w:szCs w:val="28"/>
                <w:lang w:eastAsia="lv-LV"/>
              </w:rPr>
              <w:t> </w:t>
            </w:r>
            <w:r w:rsidR="00670D98" w:rsidRPr="00670D98">
              <w:rPr>
                <w:rFonts w:ascii="Times New Roman" w:eastAsia="Times New Roman" w:hAnsi="Times New Roman"/>
                <w:sz w:val="28"/>
                <w:szCs w:val="28"/>
                <w:lang w:eastAsia="lv-LV"/>
              </w:rPr>
              <w:t>500</w:t>
            </w:r>
            <w:r w:rsidR="001911BD">
              <w:rPr>
                <w:rFonts w:ascii="Times New Roman" w:eastAsia="Times New Roman" w:hAnsi="Times New Roman"/>
                <w:sz w:val="28"/>
                <w:szCs w:val="28"/>
                <w:lang w:eastAsia="lv-LV"/>
              </w:rPr>
              <w:t> </w:t>
            </w:r>
            <w:r w:rsidR="00EB70C4" w:rsidRPr="00670D98">
              <w:rPr>
                <w:rFonts w:ascii="Times New Roman" w:eastAsia="Times New Roman" w:hAnsi="Times New Roman"/>
                <w:i/>
                <w:sz w:val="28"/>
                <w:szCs w:val="28"/>
                <w:lang w:eastAsia="lv-LV"/>
              </w:rPr>
              <w:t>euro</w:t>
            </w:r>
            <w:r w:rsidR="00EB70C4" w:rsidRPr="00670D98">
              <w:rPr>
                <w:rFonts w:ascii="Times New Roman" w:eastAsia="Times New Roman" w:hAnsi="Times New Roman"/>
                <w:sz w:val="28"/>
                <w:szCs w:val="28"/>
                <w:lang w:eastAsia="lv-LV"/>
              </w:rPr>
              <w:t xml:space="preserve"> </w:t>
            </w:r>
            <w:r w:rsidR="001E0073" w:rsidRPr="00670D98">
              <w:rPr>
                <w:rFonts w:ascii="Times New Roman" w:eastAsia="Times New Roman" w:hAnsi="Times New Roman"/>
                <w:sz w:val="28"/>
                <w:szCs w:val="28"/>
                <w:lang w:eastAsia="lv-LV"/>
              </w:rPr>
              <w:t>+ 1 000000</w:t>
            </w:r>
            <w:r w:rsidR="001911BD">
              <w:rPr>
                <w:rFonts w:ascii="Times New Roman" w:eastAsia="Times New Roman" w:hAnsi="Times New Roman"/>
                <w:sz w:val="28"/>
                <w:szCs w:val="28"/>
                <w:lang w:eastAsia="lv-LV"/>
              </w:rPr>
              <w:t> </w:t>
            </w:r>
            <w:r w:rsidR="00EB70C4" w:rsidRPr="00670D98">
              <w:rPr>
                <w:rFonts w:ascii="Times New Roman" w:eastAsia="Times New Roman" w:hAnsi="Times New Roman"/>
                <w:i/>
                <w:sz w:val="28"/>
                <w:szCs w:val="28"/>
                <w:lang w:eastAsia="lv-LV"/>
              </w:rPr>
              <w:t>euro</w:t>
            </w:r>
            <w:r w:rsidR="00EB70C4" w:rsidRPr="00670D98">
              <w:rPr>
                <w:rFonts w:ascii="Times New Roman" w:eastAsia="Times New Roman" w:hAnsi="Times New Roman"/>
                <w:sz w:val="28"/>
                <w:szCs w:val="28"/>
                <w:lang w:eastAsia="lv-LV"/>
              </w:rPr>
              <w:t xml:space="preserve"> = </w:t>
            </w:r>
            <w:r w:rsidR="00670D98" w:rsidRPr="00670D98">
              <w:rPr>
                <w:rFonts w:ascii="Times New Roman" w:eastAsia="Times New Roman" w:hAnsi="Times New Roman"/>
                <w:sz w:val="28"/>
                <w:szCs w:val="28"/>
                <w:lang w:eastAsia="lv-LV"/>
              </w:rPr>
              <w:t>12 797500</w:t>
            </w:r>
            <w:r w:rsidR="001911BD">
              <w:rPr>
                <w:rFonts w:ascii="Times New Roman" w:eastAsia="Times New Roman" w:hAnsi="Times New Roman"/>
                <w:sz w:val="28"/>
                <w:szCs w:val="28"/>
                <w:lang w:eastAsia="lv-LV"/>
              </w:rPr>
              <w:t> </w:t>
            </w:r>
            <w:r w:rsidR="00EB70C4" w:rsidRPr="00670D98">
              <w:rPr>
                <w:rFonts w:ascii="Times New Roman" w:eastAsia="Times New Roman" w:hAnsi="Times New Roman"/>
                <w:i/>
                <w:sz w:val="28"/>
                <w:szCs w:val="28"/>
                <w:lang w:eastAsia="lv-LV"/>
              </w:rPr>
              <w:t>euro</w:t>
            </w:r>
            <w:r w:rsidR="001E0073" w:rsidRPr="00670D98">
              <w:rPr>
                <w:rFonts w:ascii="Times New Roman" w:eastAsia="Times New Roman" w:hAnsi="Times New Roman"/>
                <w:sz w:val="28"/>
                <w:szCs w:val="28"/>
                <w:lang w:eastAsia="lv-LV"/>
              </w:rPr>
              <w:t>).</w:t>
            </w:r>
          </w:p>
        </w:tc>
      </w:tr>
      <w:tr w:rsidR="009B22FA" w:rsidRPr="00D31AA2" w14:paraId="77AE0315" w14:textId="77777777" w:rsidTr="0056442B">
        <w:trPr>
          <w:trHeight w:val="705"/>
        </w:trPr>
        <w:tc>
          <w:tcPr>
            <w:tcW w:w="1418" w:type="dxa"/>
            <w:shd w:val="clear" w:color="auto" w:fill="auto"/>
            <w:hideMark/>
          </w:tcPr>
          <w:p w14:paraId="23865228" w14:textId="139666DC" w:rsidR="00D31AA2" w:rsidRPr="00D31AA2" w:rsidRDefault="00D31AA2" w:rsidP="001B697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6.1. detalizēts ieņēmumu aprēķins</w:t>
            </w:r>
          </w:p>
        </w:tc>
        <w:tc>
          <w:tcPr>
            <w:tcW w:w="8222" w:type="dxa"/>
            <w:gridSpan w:val="7"/>
            <w:vMerge/>
            <w:vAlign w:val="center"/>
            <w:hideMark/>
          </w:tcPr>
          <w:p w14:paraId="730A92C8" w14:textId="77777777" w:rsidR="00D31AA2" w:rsidRPr="00D31AA2" w:rsidRDefault="00D31AA2" w:rsidP="00D31AA2">
            <w:pPr>
              <w:spacing w:after="0" w:line="240" w:lineRule="auto"/>
              <w:rPr>
                <w:rFonts w:ascii="Times New Roman" w:eastAsia="Times New Roman" w:hAnsi="Times New Roman"/>
                <w:color w:val="414142"/>
                <w:sz w:val="28"/>
                <w:szCs w:val="28"/>
                <w:lang w:eastAsia="lv-LV"/>
              </w:rPr>
            </w:pPr>
          </w:p>
        </w:tc>
      </w:tr>
      <w:tr w:rsidR="009B22FA" w:rsidRPr="00D31AA2" w14:paraId="3097CE29" w14:textId="77777777" w:rsidTr="0056442B">
        <w:trPr>
          <w:trHeight w:val="843"/>
        </w:trPr>
        <w:tc>
          <w:tcPr>
            <w:tcW w:w="1418" w:type="dxa"/>
            <w:shd w:val="clear" w:color="auto" w:fill="auto"/>
            <w:hideMark/>
          </w:tcPr>
          <w:p w14:paraId="69B9235A" w14:textId="77777777" w:rsidR="00D31AA2" w:rsidRPr="00D31AA2" w:rsidRDefault="00D31AA2" w:rsidP="001B697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6.2. detalizēts izdevumu aprēķins</w:t>
            </w:r>
          </w:p>
        </w:tc>
        <w:tc>
          <w:tcPr>
            <w:tcW w:w="8222" w:type="dxa"/>
            <w:gridSpan w:val="7"/>
            <w:vMerge/>
            <w:vAlign w:val="center"/>
            <w:hideMark/>
          </w:tcPr>
          <w:p w14:paraId="7E8E3518" w14:textId="77777777" w:rsidR="00D31AA2" w:rsidRPr="00D31AA2" w:rsidRDefault="00D31AA2" w:rsidP="00D31AA2">
            <w:pPr>
              <w:spacing w:after="0" w:line="240" w:lineRule="auto"/>
              <w:rPr>
                <w:rFonts w:ascii="Times New Roman" w:eastAsia="Times New Roman" w:hAnsi="Times New Roman"/>
                <w:color w:val="414142"/>
                <w:sz w:val="28"/>
                <w:szCs w:val="28"/>
                <w:lang w:eastAsia="lv-LV"/>
              </w:rPr>
            </w:pPr>
          </w:p>
        </w:tc>
      </w:tr>
      <w:tr w:rsidR="009B22FA" w:rsidRPr="00D31AA2" w14:paraId="6FA88127" w14:textId="77777777" w:rsidTr="0056442B">
        <w:trPr>
          <w:trHeight w:val="685"/>
        </w:trPr>
        <w:tc>
          <w:tcPr>
            <w:tcW w:w="1418" w:type="dxa"/>
            <w:shd w:val="clear" w:color="auto" w:fill="auto"/>
            <w:hideMark/>
          </w:tcPr>
          <w:p w14:paraId="4ACCB8DC" w14:textId="73B94907" w:rsidR="00D31AA2" w:rsidRPr="00D31AA2" w:rsidRDefault="00D31AA2" w:rsidP="001B697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7.</w:t>
            </w:r>
            <w:r w:rsidR="001911BD">
              <w:rPr>
                <w:rFonts w:ascii="Times New Roman" w:eastAsia="Times New Roman" w:hAnsi="Times New Roman"/>
                <w:sz w:val="28"/>
                <w:szCs w:val="28"/>
                <w:lang w:eastAsia="lv-LV"/>
              </w:rPr>
              <w:t> </w:t>
            </w:r>
            <w:r w:rsidRPr="00D31AA2">
              <w:rPr>
                <w:rFonts w:ascii="Times New Roman" w:eastAsia="Times New Roman" w:hAnsi="Times New Roman"/>
                <w:sz w:val="28"/>
                <w:szCs w:val="28"/>
                <w:lang w:eastAsia="lv-LV"/>
              </w:rPr>
              <w:t>Amata vietu skaita izmaiņas</w:t>
            </w:r>
          </w:p>
        </w:tc>
        <w:tc>
          <w:tcPr>
            <w:tcW w:w="8222" w:type="dxa"/>
            <w:gridSpan w:val="7"/>
            <w:shd w:val="clear" w:color="auto" w:fill="auto"/>
            <w:hideMark/>
          </w:tcPr>
          <w:p w14:paraId="2ADCB214" w14:textId="26338CE0" w:rsidR="00D31AA2" w:rsidRPr="00D31AA2" w:rsidRDefault="00FE09F1" w:rsidP="00BC349F">
            <w:pPr>
              <w:spacing w:after="0" w:line="240" w:lineRule="auto"/>
              <w:rPr>
                <w:rFonts w:ascii="Times New Roman" w:eastAsia="Times New Roman" w:hAnsi="Times New Roman"/>
                <w:color w:val="414142"/>
                <w:sz w:val="28"/>
                <w:szCs w:val="28"/>
                <w:lang w:eastAsia="lv-LV"/>
              </w:rPr>
            </w:pPr>
            <w:r w:rsidRPr="00EF6E20">
              <w:rPr>
                <w:rFonts w:ascii="Times New Roman" w:eastAsia="Times New Roman" w:hAnsi="Times New Roman"/>
                <w:sz w:val="28"/>
                <w:szCs w:val="28"/>
                <w:lang w:eastAsia="lv-LV"/>
              </w:rPr>
              <w:t>Nav</w:t>
            </w:r>
          </w:p>
        </w:tc>
      </w:tr>
      <w:tr w:rsidR="00CB2C04" w:rsidRPr="00D31AA2" w14:paraId="2865BDDB" w14:textId="77777777" w:rsidTr="0056442B">
        <w:trPr>
          <w:trHeight w:val="765"/>
        </w:trPr>
        <w:tc>
          <w:tcPr>
            <w:tcW w:w="1418" w:type="dxa"/>
            <w:shd w:val="clear" w:color="auto" w:fill="auto"/>
            <w:hideMark/>
          </w:tcPr>
          <w:p w14:paraId="2E6FB7D8" w14:textId="22B0469E" w:rsidR="00D31AA2" w:rsidRPr="00D31AA2" w:rsidRDefault="00D31AA2" w:rsidP="001B6970">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8.</w:t>
            </w:r>
            <w:r w:rsidR="00EC642C">
              <w:rPr>
                <w:rFonts w:ascii="Times New Roman" w:eastAsia="Times New Roman" w:hAnsi="Times New Roman"/>
                <w:sz w:val="28"/>
                <w:szCs w:val="28"/>
                <w:lang w:eastAsia="lv-LV"/>
              </w:rPr>
              <w:t> </w:t>
            </w:r>
            <w:r w:rsidRPr="00D31AA2">
              <w:rPr>
                <w:rFonts w:ascii="Times New Roman" w:eastAsia="Times New Roman" w:hAnsi="Times New Roman"/>
                <w:sz w:val="28"/>
                <w:szCs w:val="28"/>
                <w:lang w:eastAsia="lv-LV"/>
              </w:rPr>
              <w:t>Cita infor</w:t>
            </w:r>
            <w:r w:rsidR="00EC642C">
              <w:rPr>
                <w:rFonts w:ascii="Times New Roman" w:eastAsia="Times New Roman" w:hAnsi="Times New Roman"/>
                <w:sz w:val="28"/>
                <w:szCs w:val="28"/>
                <w:lang w:eastAsia="lv-LV"/>
              </w:rPr>
              <w:t>-</w:t>
            </w:r>
            <w:r w:rsidRPr="00D31AA2">
              <w:rPr>
                <w:rFonts w:ascii="Times New Roman" w:eastAsia="Times New Roman" w:hAnsi="Times New Roman"/>
                <w:sz w:val="28"/>
                <w:szCs w:val="28"/>
                <w:lang w:eastAsia="lv-LV"/>
              </w:rPr>
              <w:t>mācija</w:t>
            </w:r>
          </w:p>
        </w:tc>
        <w:tc>
          <w:tcPr>
            <w:tcW w:w="8222" w:type="dxa"/>
            <w:gridSpan w:val="7"/>
            <w:shd w:val="clear" w:color="auto" w:fill="auto"/>
          </w:tcPr>
          <w:p w14:paraId="0EECAAEB" w14:textId="5F91DBAF" w:rsidR="004D2A5D" w:rsidRPr="00D31AA2" w:rsidRDefault="00096BCB" w:rsidP="00070EBB">
            <w:pPr>
              <w:spacing w:after="0" w:line="240" w:lineRule="auto"/>
              <w:jc w:val="both"/>
              <w:rPr>
                <w:rFonts w:ascii="Times New Roman" w:eastAsia="Times New Roman" w:hAnsi="Times New Roman"/>
                <w:color w:val="414142"/>
                <w:sz w:val="28"/>
                <w:szCs w:val="28"/>
                <w:lang w:eastAsia="lv-LV"/>
              </w:rPr>
            </w:pPr>
            <w:r w:rsidRPr="00591D01">
              <w:rPr>
                <w:rFonts w:ascii="Times New Roman" w:eastAsia="Times New Roman" w:hAnsi="Times New Roman"/>
                <w:sz w:val="28"/>
                <w:szCs w:val="28"/>
                <w:lang w:eastAsia="lv-LV"/>
              </w:rPr>
              <w:t>Nav</w:t>
            </w:r>
          </w:p>
        </w:tc>
      </w:tr>
    </w:tbl>
    <w:p w14:paraId="2B615D93" w14:textId="77777777" w:rsidR="00752B0B" w:rsidRDefault="00752B0B" w:rsidP="00752B0B">
      <w:pPr>
        <w:spacing w:after="0" w:line="240" w:lineRule="auto"/>
        <w:rPr>
          <w:rFonts w:ascii="Times New Roman" w:hAnsi="Times New Roman"/>
          <w:sz w:val="24"/>
          <w:szCs w:val="24"/>
          <w:highlight w:val="yellow"/>
        </w:rPr>
      </w:pP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8"/>
        <w:gridCol w:w="1984"/>
        <w:gridCol w:w="7088"/>
      </w:tblGrid>
      <w:tr w:rsidR="004B1EC4" w:rsidRPr="004B1EC4" w14:paraId="766B7367" w14:textId="77777777" w:rsidTr="007B696F">
        <w:trPr>
          <w:trHeight w:val="450"/>
        </w:trPr>
        <w:tc>
          <w:tcPr>
            <w:tcW w:w="9640" w:type="dxa"/>
            <w:gridSpan w:val="3"/>
            <w:shd w:val="clear" w:color="auto" w:fill="FFFFFF"/>
            <w:tcMar>
              <w:top w:w="30" w:type="dxa"/>
              <w:left w:w="30" w:type="dxa"/>
              <w:bottom w:w="30" w:type="dxa"/>
              <w:right w:w="30" w:type="dxa"/>
            </w:tcMar>
            <w:hideMark/>
          </w:tcPr>
          <w:p w14:paraId="514F9DF4" w14:textId="79A5C2EE" w:rsidR="004B1EC4" w:rsidRPr="00CC49A3" w:rsidRDefault="004B1EC4" w:rsidP="004B1EC4">
            <w:pPr>
              <w:pStyle w:val="naisnod"/>
              <w:spacing w:before="0" w:beforeAutospacing="0" w:after="0" w:afterAutospacing="0"/>
              <w:jc w:val="center"/>
              <w:rPr>
                <w:b/>
                <w:sz w:val="28"/>
                <w:szCs w:val="28"/>
              </w:rPr>
            </w:pPr>
            <w:r w:rsidRPr="00CC49A3">
              <w:rPr>
                <w:b/>
                <w:sz w:val="28"/>
                <w:szCs w:val="28"/>
              </w:rPr>
              <w:t>IV.</w:t>
            </w:r>
            <w:r w:rsidR="00EC642C">
              <w:rPr>
                <w:b/>
                <w:sz w:val="28"/>
                <w:szCs w:val="28"/>
              </w:rPr>
              <w:t> </w:t>
            </w:r>
            <w:r w:rsidRPr="00CC49A3">
              <w:rPr>
                <w:b/>
                <w:sz w:val="28"/>
                <w:szCs w:val="28"/>
              </w:rPr>
              <w:t>Tiesību akta projekta ietekme uz spēkā esošo tiesību normu sistēmu</w:t>
            </w:r>
          </w:p>
        </w:tc>
      </w:tr>
      <w:tr w:rsidR="004B1EC4" w14:paraId="7E890722" w14:textId="77777777" w:rsidTr="00097BE1">
        <w:tc>
          <w:tcPr>
            <w:tcW w:w="568" w:type="dxa"/>
            <w:shd w:val="clear" w:color="auto" w:fill="FFFFFF"/>
            <w:tcMar>
              <w:top w:w="30" w:type="dxa"/>
              <w:left w:w="30" w:type="dxa"/>
              <w:bottom w:w="30" w:type="dxa"/>
              <w:right w:w="30" w:type="dxa"/>
            </w:tcMar>
            <w:hideMark/>
          </w:tcPr>
          <w:p w14:paraId="1337277D" w14:textId="77777777" w:rsidR="00C43392" w:rsidRPr="00C43392" w:rsidRDefault="004B1EC4">
            <w:pPr>
              <w:spacing w:after="0" w:line="240" w:lineRule="auto"/>
              <w:jc w:val="both"/>
              <w:rPr>
                <w:rFonts w:ascii="Times New Roman" w:hAnsi="Times New Roman"/>
                <w:sz w:val="24"/>
                <w:szCs w:val="24"/>
              </w:rPr>
            </w:pPr>
            <w:r w:rsidRPr="00C43392">
              <w:rPr>
                <w:rFonts w:ascii="Times New Roman" w:hAnsi="Times New Roman"/>
                <w:sz w:val="24"/>
                <w:szCs w:val="24"/>
              </w:rPr>
              <w:t>1.</w:t>
            </w:r>
          </w:p>
          <w:p w14:paraId="45F29DA2" w14:textId="77777777" w:rsidR="004B1EC4" w:rsidRPr="00C43392" w:rsidRDefault="004B1EC4" w:rsidP="00C43392">
            <w:pPr>
              <w:rPr>
                <w:rFonts w:ascii="Times New Roman" w:hAnsi="Times New Roman"/>
                <w:sz w:val="24"/>
                <w:szCs w:val="24"/>
              </w:rPr>
            </w:pPr>
          </w:p>
        </w:tc>
        <w:tc>
          <w:tcPr>
            <w:tcW w:w="1984" w:type="dxa"/>
            <w:shd w:val="clear" w:color="auto" w:fill="FFFFFF"/>
            <w:tcMar>
              <w:top w:w="30" w:type="dxa"/>
              <w:left w:w="30" w:type="dxa"/>
              <w:bottom w:w="30" w:type="dxa"/>
              <w:right w:w="30" w:type="dxa"/>
            </w:tcMar>
            <w:hideMark/>
          </w:tcPr>
          <w:p w14:paraId="079624AD" w14:textId="3FC4D7A0" w:rsidR="004B1EC4" w:rsidRPr="00CC49A3" w:rsidRDefault="001D157B">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S</w:t>
            </w:r>
            <w:r w:rsidR="004B1EC4" w:rsidRPr="00CC49A3">
              <w:rPr>
                <w:rFonts w:ascii="Times New Roman" w:eastAsia="Times New Roman" w:hAnsi="Times New Roman"/>
                <w:sz w:val="28"/>
                <w:szCs w:val="28"/>
                <w:lang w:eastAsia="lv-LV"/>
              </w:rPr>
              <w:t>aistītie tiesību aktu projekti</w:t>
            </w:r>
          </w:p>
        </w:tc>
        <w:tc>
          <w:tcPr>
            <w:tcW w:w="7088" w:type="dxa"/>
            <w:shd w:val="clear" w:color="auto" w:fill="FFFFFF"/>
            <w:tcMar>
              <w:top w:w="30" w:type="dxa"/>
              <w:left w:w="30" w:type="dxa"/>
              <w:bottom w:w="30" w:type="dxa"/>
              <w:right w:w="30" w:type="dxa"/>
            </w:tcMar>
            <w:hideMark/>
          </w:tcPr>
          <w:p w14:paraId="5AE2C595" w14:textId="77777777" w:rsidR="009816BC" w:rsidRDefault="007D6008" w:rsidP="00217D61">
            <w:pPr>
              <w:spacing w:after="0" w:line="240" w:lineRule="auto"/>
              <w:jc w:val="both"/>
              <w:rPr>
                <w:rFonts w:ascii="Times New Roman" w:hAnsi="Times New Roman"/>
                <w:sz w:val="28"/>
                <w:szCs w:val="28"/>
              </w:rPr>
            </w:pPr>
            <w:r w:rsidRPr="006D7645">
              <w:rPr>
                <w:rFonts w:ascii="Times New Roman" w:hAnsi="Times New Roman"/>
                <w:sz w:val="28"/>
                <w:szCs w:val="28"/>
              </w:rPr>
              <w:t xml:space="preserve">Likumprojekts ir saistīts ar </w:t>
            </w:r>
            <w:r w:rsidR="00217D61">
              <w:rPr>
                <w:rFonts w:ascii="Times New Roman" w:hAnsi="Times New Roman"/>
                <w:sz w:val="28"/>
                <w:szCs w:val="28"/>
              </w:rPr>
              <w:t xml:space="preserve">VARAM izstrādāto </w:t>
            </w:r>
            <w:r w:rsidR="006D7645" w:rsidRPr="006D7645">
              <w:rPr>
                <w:rFonts w:ascii="Times New Roman" w:hAnsi="Times New Roman"/>
                <w:sz w:val="28"/>
                <w:szCs w:val="28"/>
              </w:rPr>
              <w:t>likumprojektu “Grozījumi Latgales speciālās ekonomiskās zonas likumā”</w:t>
            </w:r>
            <w:r w:rsidR="00615302">
              <w:rPr>
                <w:rFonts w:ascii="Times New Roman" w:hAnsi="Times New Roman"/>
                <w:sz w:val="28"/>
                <w:szCs w:val="28"/>
              </w:rPr>
              <w:t xml:space="preserve"> (</w:t>
            </w:r>
            <w:r w:rsidR="00615302" w:rsidRPr="00D504D8">
              <w:rPr>
                <w:rFonts w:ascii="Times New Roman" w:hAnsi="Times New Roman"/>
                <w:sz w:val="28"/>
                <w:szCs w:val="28"/>
              </w:rPr>
              <w:t>VSS – 214, 01.03.2018)</w:t>
            </w:r>
            <w:r w:rsidR="00615302">
              <w:rPr>
                <w:rFonts w:ascii="Times New Roman" w:hAnsi="Times New Roman"/>
                <w:sz w:val="28"/>
                <w:szCs w:val="28"/>
              </w:rPr>
              <w:t>.</w:t>
            </w:r>
            <w:r w:rsidR="006D7645">
              <w:rPr>
                <w:rFonts w:ascii="Times New Roman" w:hAnsi="Times New Roman"/>
                <w:sz w:val="28"/>
                <w:szCs w:val="28"/>
              </w:rPr>
              <w:t xml:space="preserve"> </w:t>
            </w:r>
          </w:p>
          <w:p w14:paraId="273A317B" w14:textId="543ED8A6" w:rsidR="007E28AA" w:rsidRPr="007D6008" w:rsidRDefault="00217D61" w:rsidP="00217D61">
            <w:pPr>
              <w:spacing w:after="0" w:line="240" w:lineRule="auto"/>
              <w:jc w:val="both"/>
              <w:rPr>
                <w:rFonts w:ascii="Times New Roman" w:hAnsi="Times New Roman"/>
                <w:sz w:val="28"/>
                <w:szCs w:val="28"/>
              </w:rPr>
            </w:pPr>
            <w:r>
              <w:rPr>
                <w:rFonts w:ascii="Times New Roman" w:hAnsi="Times New Roman"/>
                <w:sz w:val="28"/>
                <w:szCs w:val="28"/>
              </w:rPr>
              <w:t xml:space="preserve">Likumprojektu plānots </w:t>
            </w:r>
            <w:r w:rsidR="00EC642C">
              <w:rPr>
                <w:rFonts w:ascii="Times New Roman" w:hAnsi="Times New Roman"/>
                <w:sz w:val="28"/>
                <w:szCs w:val="28"/>
              </w:rPr>
              <w:t>virzīt izskatīšanai Latvijas Republikas</w:t>
            </w:r>
            <w:r>
              <w:rPr>
                <w:rFonts w:ascii="Times New Roman" w:hAnsi="Times New Roman"/>
                <w:sz w:val="28"/>
                <w:szCs w:val="28"/>
              </w:rPr>
              <w:t xml:space="preserve"> Saeimā </w:t>
            </w:r>
            <w:r w:rsidR="00EC642C">
              <w:rPr>
                <w:rFonts w:ascii="Times New Roman" w:hAnsi="Times New Roman"/>
                <w:sz w:val="28"/>
                <w:szCs w:val="28"/>
              </w:rPr>
              <w:t>vienlaikus</w:t>
            </w:r>
            <w:r>
              <w:rPr>
                <w:rFonts w:ascii="Times New Roman" w:hAnsi="Times New Roman"/>
                <w:sz w:val="28"/>
                <w:szCs w:val="28"/>
              </w:rPr>
              <w:t xml:space="preserve"> ar</w:t>
            </w:r>
            <w:r w:rsidRPr="008E4FF2">
              <w:rPr>
                <w:rFonts w:ascii="Times New Roman" w:hAnsi="Times New Roman"/>
                <w:sz w:val="28"/>
                <w:szCs w:val="28"/>
              </w:rPr>
              <w:t xml:space="preserve"> </w:t>
            </w:r>
            <w:r>
              <w:rPr>
                <w:rFonts w:ascii="Times New Roman" w:hAnsi="Times New Roman"/>
                <w:sz w:val="28"/>
                <w:szCs w:val="28"/>
              </w:rPr>
              <w:t>likumprojektu “</w:t>
            </w:r>
            <w:r w:rsidRPr="008E4FF2">
              <w:rPr>
                <w:rFonts w:ascii="Times New Roman" w:hAnsi="Times New Roman"/>
                <w:sz w:val="28"/>
                <w:szCs w:val="28"/>
              </w:rPr>
              <w:t xml:space="preserve">Grozījumi </w:t>
            </w:r>
            <w:r>
              <w:rPr>
                <w:rFonts w:ascii="Times New Roman" w:hAnsi="Times New Roman"/>
                <w:sz w:val="28"/>
                <w:szCs w:val="28"/>
              </w:rPr>
              <w:t>Latgales</w:t>
            </w:r>
            <w:r w:rsidRPr="008E4FF2">
              <w:rPr>
                <w:rFonts w:ascii="Times New Roman" w:hAnsi="Times New Roman"/>
                <w:sz w:val="28"/>
                <w:szCs w:val="28"/>
              </w:rPr>
              <w:t xml:space="preserve"> spec</w:t>
            </w:r>
            <w:r>
              <w:rPr>
                <w:rFonts w:ascii="Times New Roman" w:hAnsi="Times New Roman"/>
                <w:sz w:val="28"/>
                <w:szCs w:val="28"/>
              </w:rPr>
              <w:t>iālās ekonomiskās zonas likumā”</w:t>
            </w:r>
            <w:r w:rsidR="001E35B2">
              <w:rPr>
                <w:rFonts w:ascii="Times New Roman" w:hAnsi="Times New Roman"/>
                <w:sz w:val="28"/>
                <w:szCs w:val="28"/>
              </w:rPr>
              <w:t xml:space="preserve"> (</w:t>
            </w:r>
            <w:r w:rsidR="001E35B2" w:rsidRPr="00D504D8">
              <w:rPr>
                <w:rFonts w:ascii="Times New Roman" w:hAnsi="Times New Roman"/>
                <w:sz w:val="28"/>
                <w:szCs w:val="28"/>
              </w:rPr>
              <w:t>VSS – 214, 01.03.2018)</w:t>
            </w:r>
            <w:r w:rsidR="001E35B2">
              <w:rPr>
                <w:rFonts w:ascii="Times New Roman" w:hAnsi="Times New Roman"/>
                <w:sz w:val="28"/>
                <w:szCs w:val="28"/>
              </w:rPr>
              <w:t>.</w:t>
            </w:r>
          </w:p>
        </w:tc>
      </w:tr>
      <w:tr w:rsidR="004B1EC4" w14:paraId="7D931807" w14:textId="77777777" w:rsidTr="00097BE1">
        <w:tc>
          <w:tcPr>
            <w:tcW w:w="568" w:type="dxa"/>
            <w:shd w:val="clear" w:color="auto" w:fill="FFFFFF"/>
            <w:tcMar>
              <w:top w:w="30" w:type="dxa"/>
              <w:left w:w="30" w:type="dxa"/>
              <w:bottom w:w="30" w:type="dxa"/>
              <w:right w:w="30" w:type="dxa"/>
            </w:tcMar>
            <w:hideMark/>
          </w:tcPr>
          <w:p w14:paraId="69E3A02E" w14:textId="282E1D3F" w:rsidR="004B1EC4" w:rsidRPr="00C43392" w:rsidRDefault="004B1EC4">
            <w:pPr>
              <w:spacing w:after="0" w:line="240" w:lineRule="auto"/>
              <w:jc w:val="both"/>
              <w:rPr>
                <w:rFonts w:ascii="Times New Roman" w:hAnsi="Times New Roman"/>
                <w:sz w:val="24"/>
                <w:szCs w:val="24"/>
              </w:rPr>
            </w:pPr>
            <w:r w:rsidRPr="00C43392">
              <w:rPr>
                <w:rFonts w:ascii="Times New Roman" w:hAnsi="Times New Roman"/>
                <w:sz w:val="24"/>
                <w:szCs w:val="24"/>
              </w:rPr>
              <w:t>2.</w:t>
            </w:r>
          </w:p>
        </w:tc>
        <w:tc>
          <w:tcPr>
            <w:tcW w:w="1984" w:type="dxa"/>
            <w:shd w:val="clear" w:color="auto" w:fill="FFFFFF"/>
            <w:tcMar>
              <w:top w:w="30" w:type="dxa"/>
              <w:left w:w="30" w:type="dxa"/>
              <w:bottom w:w="30" w:type="dxa"/>
              <w:right w:w="30" w:type="dxa"/>
            </w:tcMar>
            <w:hideMark/>
          </w:tcPr>
          <w:p w14:paraId="5C84F63A" w14:textId="77777777" w:rsidR="004B1EC4" w:rsidRPr="00CC49A3" w:rsidRDefault="004B1EC4">
            <w:pPr>
              <w:spacing w:after="0" w:line="240" w:lineRule="auto"/>
              <w:jc w:val="both"/>
              <w:rPr>
                <w:rFonts w:ascii="Times New Roman" w:eastAsia="Times New Roman" w:hAnsi="Times New Roman"/>
                <w:sz w:val="28"/>
                <w:szCs w:val="28"/>
                <w:lang w:eastAsia="lv-LV"/>
              </w:rPr>
            </w:pPr>
            <w:r w:rsidRPr="00CC49A3">
              <w:rPr>
                <w:rFonts w:ascii="Times New Roman" w:eastAsia="Times New Roman" w:hAnsi="Times New Roman"/>
                <w:sz w:val="28"/>
                <w:szCs w:val="28"/>
                <w:lang w:eastAsia="lv-LV"/>
              </w:rPr>
              <w:t>Atbildīgā institūcija</w:t>
            </w:r>
          </w:p>
        </w:tc>
        <w:tc>
          <w:tcPr>
            <w:tcW w:w="7088" w:type="dxa"/>
            <w:shd w:val="clear" w:color="auto" w:fill="FFFFFF"/>
            <w:tcMar>
              <w:top w:w="30" w:type="dxa"/>
              <w:left w:w="30" w:type="dxa"/>
              <w:bottom w:w="30" w:type="dxa"/>
              <w:right w:w="30" w:type="dxa"/>
            </w:tcMar>
            <w:hideMark/>
          </w:tcPr>
          <w:p w14:paraId="73E6F006" w14:textId="0A0A2FAD" w:rsidR="004B1EC4" w:rsidRPr="00CC49A3" w:rsidRDefault="005E3B7A" w:rsidP="005E3B7A">
            <w:pPr>
              <w:spacing w:after="0" w:line="240" w:lineRule="auto"/>
              <w:jc w:val="both"/>
              <w:rPr>
                <w:rFonts w:ascii="Times New Roman" w:hAnsi="Times New Roman"/>
                <w:sz w:val="28"/>
                <w:szCs w:val="28"/>
              </w:rPr>
            </w:pPr>
            <w:r>
              <w:rPr>
                <w:rFonts w:ascii="Times New Roman" w:hAnsi="Times New Roman"/>
                <w:sz w:val="28"/>
                <w:szCs w:val="28"/>
              </w:rPr>
              <w:t>VARAM</w:t>
            </w:r>
          </w:p>
        </w:tc>
      </w:tr>
      <w:tr w:rsidR="004B1EC4" w14:paraId="04103EEC" w14:textId="77777777" w:rsidTr="00097BE1">
        <w:tc>
          <w:tcPr>
            <w:tcW w:w="568" w:type="dxa"/>
            <w:shd w:val="clear" w:color="auto" w:fill="FFFFFF"/>
            <w:tcMar>
              <w:top w:w="30" w:type="dxa"/>
              <w:left w:w="30" w:type="dxa"/>
              <w:bottom w:w="30" w:type="dxa"/>
              <w:right w:w="30" w:type="dxa"/>
            </w:tcMar>
            <w:hideMark/>
          </w:tcPr>
          <w:p w14:paraId="0F0DBC82" w14:textId="77777777" w:rsidR="004B1EC4" w:rsidRPr="00C43392" w:rsidRDefault="004B1EC4">
            <w:pPr>
              <w:spacing w:after="0" w:line="240" w:lineRule="auto"/>
              <w:jc w:val="both"/>
              <w:rPr>
                <w:rFonts w:ascii="Times New Roman" w:hAnsi="Times New Roman"/>
                <w:sz w:val="24"/>
                <w:szCs w:val="24"/>
              </w:rPr>
            </w:pPr>
            <w:r w:rsidRPr="00C43392">
              <w:rPr>
                <w:rFonts w:ascii="Times New Roman" w:hAnsi="Times New Roman"/>
                <w:sz w:val="24"/>
                <w:szCs w:val="24"/>
              </w:rPr>
              <w:t>3.</w:t>
            </w:r>
          </w:p>
        </w:tc>
        <w:tc>
          <w:tcPr>
            <w:tcW w:w="1984" w:type="dxa"/>
            <w:shd w:val="clear" w:color="auto" w:fill="FFFFFF"/>
            <w:tcMar>
              <w:top w:w="30" w:type="dxa"/>
              <w:left w:w="30" w:type="dxa"/>
              <w:bottom w:w="30" w:type="dxa"/>
              <w:right w:w="30" w:type="dxa"/>
            </w:tcMar>
            <w:hideMark/>
          </w:tcPr>
          <w:p w14:paraId="1D05735D" w14:textId="77777777" w:rsidR="004B1EC4" w:rsidRPr="00CC49A3" w:rsidRDefault="004B1EC4">
            <w:pPr>
              <w:spacing w:after="0" w:line="240" w:lineRule="auto"/>
              <w:jc w:val="both"/>
              <w:rPr>
                <w:rFonts w:ascii="Times New Roman" w:eastAsia="Times New Roman" w:hAnsi="Times New Roman"/>
                <w:sz w:val="28"/>
                <w:szCs w:val="28"/>
                <w:lang w:eastAsia="lv-LV"/>
              </w:rPr>
            </w:pPr>
            <w:r w:rsidRPr="00CC49A3">
              <w:rPr>
                <w:rFonts w:ascii="Times New Roman" w:eastAsia="Times New Roman" w:hAnsi="Times New Roman"/>
                <w:sz w:val="28"/>
                <w:szCs w:val="28"/>
                <w:lang w:eastAsia="lv-LV"/>
              </w:rPr>
              <w:t>Cita informācija</w:t>
            </w:r>
          </w:p>
        </w:tc>
        <w:tc>
          <w:tcPr>
            <w:tcW w:w="7088" w:type="dxa"/>
            <w:shd w:val="clear" w:color="auto" w:fill="FFFFFF"/>
            <w:tcMar>
              <w:top w:w="30" w:type="dxa"/>
              <w:left w:w="30" w:type="dxa"/>
              <w:bottom w:w="30" w:type="dxa"/>
              <w:right w:w="30" w:type="dxa"/>
            </w:tcMar>
            <w:hideMark/>
          </w:tcPr>
          <w:p w14:paraId="752769BC" w14:textId="43D3AB62" w:rsidR="004B1EC4" w:rsidRPr="00CC49A3" w:rsidRDefault="004B1EC4">
            <w:pPr>
              <w:spacing w:after="0" w:line="240" w:lineRule="auto"/>
              <w:jc w:val="both"/>
              <w:rPr>
                <w:rFonts w:ascii="Times New Roman" w:hAnsi="Times New Roman"/>
                <w:sz w:val="28"/>
                <w:szCs w:val="28"/>
              </w:rPr>
            </w:pPr>
            <w:r w:rsidRPr="00CC49A3">
              <w:rPr>
                <w:rFonts w:ascii="Times New Roman" w:hAnsi="Times New Roman"/>
                <w:sz w:val="28"/>
                <w:szCs w:val="28"/>
              </w:rPr>
              <w:t>Nav</w:t>
            </w:r>
          </w:p>
        </w:tc>
      </w:tr>
    </w:tbl>
    <w:p w14:paraId="0D1C555D" w14:textId="77777777" w:rsidR="004B1EC4" w:rsidRDefault="004B1EC4" w:rsidP="00752B0B">
      <w:pPr>
        <w:spacing w:after="0" w:line="240" w:lineRule="auto"/>
        <w:rPr>
          <w:rFonts w:ascii="Times New Roman" w:hAnsi="Times New Roman"/>
          <w:sz w:val="24"/>
          <w:szCs w:val="24"/>
          <w:highlight w:val="yellow"/>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9"/>
        <w:gridCol w:w="2007"/>
        <w:gridCol w:w="2694"/>
        <w:gridCol w:w="2368"/>
        <w:gridCol w:w="2019"/>
      </w:tblGrid>
      <w:tr w:rsidR="00752B0B" w14:paraId="09F2C4A2" w14:textId="77777777" w:rsidTr="001C3474">
        <w:trPr>
          <w:trHeight w:val="278"/>
          <w:jc w:val="center"/>
        </w:trPr>
        <w:tc>
          <w:tcPr>
            <w:tcW w:w="9627" w:type="dxa"/>
            <w:gridSpan w:val="5"/>
            <w:shd w:val="clear" w:color="auto" w:fill="auto"/>
            <w:vAlign w:val="center"/>
          </w:tcPr>
          <w:p w14:paraId="13038ADC" w14:textId="2A629689" w:rsidR="00752B0B" w:rsidRPr="00CC49A3" w:rsidRDefault="00752B0B" w:rsidP="00E12D5A">
            <w:pPr>
              <w:spacing w:after="0" w:line="240" w:lineRule="auto"/>
              <w:jc w:val="center"/>
              <w:rPr>
                <w:rFonts w:ascii="Times New Roman" w:hAnsi="Times New Roman"/>
                <w:b/>
                <w:sz w:val="28"/>
                <w:szCs w:val="28"/>
              </w:rPr>
            </w:pPr>
            <w:r w:rsidRPr="00CC49A3">
              <w:rPr>
                <w:rFonts w:ascii="Times New Roman" w:hAnsi="Times New Roman"/>
                <w:b/>
                <w:sz w:val="28"/>
                <w:szCs w:val="28"/>
              </w:rPr>
              <w:t>V.</w:t>
            </w:r>
            <w:r w:rsidR="00EC642C">
              <w:rPr>
                <w:rFonts w:ascii="Times New Roman" w:hAnsi="Times New Roman"/>
                <w:b/>
                <w:sz w:val="28"/>
                <w:szCs w:val="28"/>
              </w:rPr>
              <w:t> </w:t>
            </w:r>
            <w:r w:rsidRPr="00CC49A3">
              <w:rPr>
                <w:rFonts w:ascii="Times New Roman" w:hAnsi="Times New Roman"/>
                <w:b/>
                <w:sz w:val="28"/>
                <w:szCs w:val="28"/>
              </w:rPr>
              <w:t>Tiesību akta projekta atbilstība Latvijas Republikas starptautiskajām saistībām</w:t>
            </w:r>
          </w:p>
        </w:tc>
      </w:tr>
      <w:tr w:rsidR="00752B0B" w14:paraId="4C927061" w14:textId="77777777" w:rsidTr="00097BE1">
        <w:tblPrEx>
          <w:tblCellMar>
            <w:top w:w="28" w:type="dxa"/>
            <w:left w:w="28" w:type="dxa"/>
            <w:bottom w:w="28" w:type="dxa"/>
            <w:right w:w="28" w:type="dxa"/>
          </w:tblCellMar>
          <w:tblLook w:val="04A0" w:firstRow="1" w:lastRow="0" w:firstColumn="1" w:lastColumn="0" w:noHBand="0" w:noVBand="1"/>
        </w:tblPrEx>
        <w:trPr>
          <w:jc w:val="center"/>
        </w:trPr>
        <w:tc>
          <w:tcPr>
            <w:tcW w:w="539" w:type="dxa"/>
          </w:tcPr>
          <w:p w14:paraId="416E42DC" w14:textId="77777777" w:rsidR="00752B0B" w:rsidRPr="000C66EC" w:rsidRDefault="00752B0B" w:rsidP="00E12D5A">
            <w:pPr>
              <w:spacing w:after="0" w:line="240" w:lineRule="auto"/>
              <w:rPr>
                <w:rFonts w:ascii="Times New Roman" w:hAnsi="Times New Roman"/>
                <w:sz w:val="24"/>
                <w:szCs w:val="24"/>
              </w:rPr>
            </w:pPr>
            <w:r w:rsidRPr="000C66EC">
              <w:rPr>
                <w:rFonts w:ascii="Times New Roman" w:hAnsi="Times New Roman"/>
                <w:sz w:val="24"/>
                <w:szCs w:val="24"/>
              </w:rPr>
              <w:t>1.</w:t>
            </w:r>
          </w:p>
        </w:tc>
        <w:tc>
          <w:tcPr>
            <w:tcW w:w="2007" w:type="dxa"/>
            <w:shd w:val="clear" w:color="auto" w:fill="auto"/>
          </w:tcPr>
          <w:p w14:paraId="3E07BAC1" w14:textId="77777777" w:rsidR="00752B0B" w:rsidRPr="00CC49A3" w:rsidRDefault="00752B0B" w:rsidP="00E12D5A">
            <w:pPr>
              <w:spacing w:after="0" w:line="240" w:lineRule="auto"/>
              <w:rPr>
                <w:rFonts w:ascii="Times New Roman" w:hAnsi="Times New Roman"/>
                <w:sz w:val="28"/>
                <w:szCs w:val="28"/>
              </w:rPr>
            </w:pPr>
            <w:r w:rsidRPr="00CC49A3">
              <w:rPr>
                <w:rFonts w:ascii="Times New Roman" w:hAnsi="Times New Roman"/>
                <w:sz w:val="28"/>
                <w:szCs w:val="28"/>
              </w:rPr>
              <w:t>Saistības pret Eiropas Savienību</w:t>
            </w:r>
          </w:p>
        </w:tc>
        <w:tc>
          <w:tcPr>
            <w:tcW w:w="7081" w:type="dxa"/>
            <w:gridSpan w:val="3"/>
            <w:shd w:val="clear" w:color="auto" w:fill="auto"/>
          </w:tcPr>
          <w:p w14:paraId="499446DE" w14:textId="77777777" w:rsidR="00752B0B" w:rsidRPr="00CC49A3" w:rsidRDefault="00752B0B" w:rsidP="00E12D5A">
            <w:pPr>
              <w:spacing w:after="0" w:line="240" w:lineRule="auto"/>
              <w:ind w:left="57" w:right="113"/>
              <w:rPr>
                <w:rFonts w:ascii="Times New Roman" w:hAnsi="Times New Roman"/>
                <w:sz w:val="28"/>
                <w:szCs w:val="28"/>
              </w:rPr>
            </w:pPr>
            <w:r w:rsidRPr="00CC49A3">
              <w:rPr>
                <w:rFonts w:ascii="Times New Roman" w:hAnsi="Times New Roman"/>
                <w:sz w:val="28"/>
                <w:szCs w:val="28"/>
              </w:rPr>
              <w:t>Komisijas regula Nr. </w:t>
            </w:r>
            <w:hyperlink r:id="rId16" w:tgtFrame="_blank" w:history="1">
              <w:r w:rsidRPr="00CC49A3">
                <w:rPr>
                  <w:rFonts w:ascii="Times New Roman" w:hAnsi="Times New Roman"/>
                  <w:sz w:val="28"/>
                  <w:szCs w:val="28"/>
                </w:rPr>
                <w:t>651/2014</w:t>
              </w:r>
            </w:hyperlink>
          </w:p>
          <w:p w14:paraId="586F9ACC" w14:textId="77777777" w:rsidR="00752B0B" w:rsidRPr="00CC49A3" w:rsidRDefault="00752B0B" w:rsidP="00E12D5A">
            <w:pPr>
              <w:spacing w:after="0" w:line="240" w:lineRule="auto"/>
              <w:ind w:left="57" w:right="113"/>
              <w:rPr>
                <w:rFonts w:ascii="Times New Roman" w:hAnsi="Times New Roman"/>
                <w:sz w:val="28"/>
                <w:szCs w:val="28"/>
              </w:rPr>
            </w:pPr>
          </w:p>
        </w:tc>
      </w:tr>
      <w:tr w:rsidR="00752B0B" w14:paraId="660EBBDB" w14:textId="77777777" w:rsidTr="00097BE1">
        <w:tblPrEx>
          <w:tblCellMar>
            <w:top w:w="28" w:type="dxa"/>
            <w:left w:w="28" w:type="dxa"/>
            <w:bottom w:w="28" w:type="dxa"/>
            <w:right w:w="28" w:type="dxa"/>
          </w:tblCellMar>
          <w:tblLook w:val="04A0" w:firstRow="1" w:lastRow="0" w:firstColumn="1" w:lastColumn="0" w:noHBand="0" w:noVBand="1"/>
        </w:tblPrEx>
        <w:trPr>
          <w:jc w:val="center"/>
        </w:trPr>
        <w:tc>
          <w:tcPr>
            <w:tcW w:w="539" w:type="dxa"/>
          </w:tcPr>
          <w:p w14:paraId="28EE2523" w14:textId="77777777" w:rsidR="00752B0B" w:rsidRPr="000C66EC" w:rsidRDefault="00752B0B" w:rsidP="00E12D5A">
            <w:pPr>
              <w:spacing w:after="0" w:line="240" w:lineRule="auto"/>
              <w:rPr>
                <w:rFonts w:ascii="Times New Roman" w:hAnsi="Times New Roman"/>
                <w:sz w:val="24"/>
                <w:szCs w:val="24"/>
              </w:rPr>
            </w:pPr>
            <w:r w:rsidRPr="000C66EC">
              <w:rPr>
                <w:rFonts w:ascii="Times New Roman" w:hAnsi="Times New Roman"/>
                <w:sz w:val="24"/>
                <w:szCs w:val="24"/>
              </w:rPr>
              <w:t>2.</w:t>
            </w:r>
          </w:p>
        </w:tc>
        <w:tc>
          <w:tcPr>
            <w:tcW w:w="2007" w:type="dxa"/>
            <w:shd w:val="clear" w:color="auto" w:fill="auto"/>
          </w:tcPr>
          <w:p w14:paraId="531378C5" w14:textId="77777777" w:rsidR="00752B0B" w:rsidRPr="00CC49A3" w:rsidRDefault="00752B0B" w:rsidP="00E12D5A">
            <w:pPr>
              <w:spacing w:after="0" w:line="240" w:lineRule="auto"/>
              <w:rPr>
                <w:rFonts w:ascii="Times New Roman" w:hAnsi="Times New Roman"/>
                <w:sz w:val="28"/>
                <w:szCs w:val="28"/>
              </w:rPr>
            </w:pPr>
            <w:r w:rsidRPr="00CC49A3">
              <w:rPr>
                <w:rFonts w:ascii="Times New Roman" w:hAnsi="Times New Roman"/>
                <w:sz w:val="28"/>
                <w:szCs w:val="28"/>
              </w:rPr>
              <w:t>Citas starptautiskās saistības</w:t>
            </w:r>
          </w:p>
        </w:tc>
        <w:tc>
          <w:tcPr>
            <w:tcW w:w="7081" w:type="dxa"/>
            <w:gridSpan w:val="3"/>
            <w:shd w:val="clear" w:color="auto" w:fill="auto"/>
          </w:tcPr>
          <w:p w14:paraId="2D0CFB3A" w14:textId="46AD2C72" w:rsidR="00752B0B" w:rsidRPr="00CC49A3" w:rsidRDefault="00AA42BA" w:rsidP="00E12D5A">
            <w:pPr>
              <w:spacing w:after="0" w:line="240" w:lineRule="auto"/>
              <w:ind w:left="57" w:right="113"/>
              <w:jc w:val="both"/>
              <w:rPr>
                <w:rFonts w:ascii="Times New Roman" w:hAnsi="Times New Roman"/>
                <w:sz w:val="28"/>
                <w:szCs w:val="28"/>
              </w:rPr>
            </w:pPr>
            <w:r w:rsidRPr="00CC49A3">
              <w:rPr>
                <w:rFonts w:ascii="Times New Roman" w:hAnsi="Times New Roman"/>
                <w:sz w:val="28"/>
                <w:szCs w:val="28"/>
              </w:rPr>
              <w:t>Projekts šo jomu neskar</w:t>
            </w:r>
            <w:r w:rsidR="007B712A">
              <w:rPr>
                <w:rFonts w:ascii="Times New Roman" w:hAnsi="Times New Roman"/>
                <w:sz w:val="28"/>
                <w:szCs w:val="28"/>
              </w:rPr>
              <w:t>.</w:t>
            </w:r>
          </w:p>
        </w:tc>
      </w:tr>
      <w:tr w:rsidR="00752B0B" w14:paraId="151CB484" w14:textId="77777777" w:rsidTr="00097BE1">
        <w:tblPrEx>
          <w:tblCellMar>
            <w:top w:w="28" w:type="dxa"/>
            <w:left w:w="28" w:type="dxa"/>
            <w:bottom w:w="28" w:type="dxa"/>
            <w:right w:w="28" w:type="dxa"/>
          </w:tblCellMar>
          <w:tblLook w:val="04A0" w:firstRow="1" w:lastRow="0" w:firstColumn="1" w:lastColumn="0" w:noHBand="0" w:noVBand="1"/>
        </w:tblPrEx>
        <w:trPr>
          <w:jc w:val="center"/>
        </w:trPr>
        <w:tc>
          <w:tcPr>
            <w:tcW w:w="539" w:type="dxa"/>
          </w:tcPr>
          <w:p w14:paraId="5E49ADF4" w14:textId="77777777" w:rsidR="00752B0B" w:rsidRPr="000C66EC" w:rsidRDefault="00752B0B" w:rsidP="00E12D5A">
            <w:pPr>
              <w:spacing w:after="0" w:line="240" w:lineRule="auto"/>
              <w:rPr>
                <w:rFonts w:ascii="Times New Roman" w:hAnsi="Times New Roman"/>
                <w:sz w:val="24"/>
                <w:szCs w:val="24"/>
              </w:rPr>
            </w:pPr>
            <w:r w:rsidRPr="000C66EC">
              <w:rPr>
                <w:rFonts w:ascii="Times New Roman" w:hAnsi="Times New Roman"/>
                <w:sz w:val="24"/>
                <w:szCs w:val="24"/>
              </w:rPr>
              <w:t>3.</w:t>
            </w:r>
          </w:p>
        </w:tc>
        <w:tc>
          <w:tcPr>
            <w:tcW w:w="2007" w:type="dxa"/>
            <w:shd w:val="clear" w:color="auto" w:fill="auto"/>
          </w:tcPr>
          <w:p w14:paraId="4BA34AF9" w14:textId="77777777" w:rsidR="00752B0B" w:rsidRPr="00CC49A3" w:rsidRDefault="00752B0B" w:rsidP="00E12D5A">
            <w:pPr>
              <w:spacing w:after="0" w:line="240" w:lineRule="auto"/>
              <w:rPr>
                <w:rFonts w:ascii="Times New Roman" w:hAnsi="Times New Roman"/>
                <w:sz w:val="28"/>
                <w:szCs w:val="28"/>
              </w:rPr>
            </w:pPr>
            <w:r w:rsidRPr="00CC49A3">
              <w:rPr>
                <w:rFonts w:ascii="Times New Roman" w:hAnsi="Times New Roman"/>
                <w:sz w:val="28"/>
                <w:szCs w:val="28"/>
              </w:rPr>
              <w:t>Cita informācija</w:t>
            </w:r>
          </w:p>
        </w:tc>
        <w:tc>
          <w:tcPr>
            <w:tcW w:w="7081" w:type="dxa"/>
            <w:gridSpan w:val="3"/>
            <w:shd w:val="clear" w:color="auto" w:fill="auto"/>
          </w:tcPr>
          <w:p w14:paraId="52800A6C" w14:textId="61385EBA" w:rsidR="00752B0B" w:rsidRPr="00CC49A3" w:rsidRDefault="00EC642C" w:rsidP="00C50873">
            <w:pPr>
              <w:autoSpaceDE w:val="0"/>
              <w:autoSpaceDN w:val="0"/>
              <w:adjustRightInd w:val="0"/>
              <w:spacing w:after="0" w:line="240" w:lineRule="auto"/>
              <w:jc w:val="both"/>
              <w:rPr>
                <w:rFonts w:ascii="Times New Roman" w:hAnsi="Times New Roman"/>
                <w:sz w:val="28"/>
                <w:szCs w:val="28"/>
                <w:lang w:eastAsia="lv-LV"/>
              </w:rPr>
            </w:pPr>
            <w:r>
              <w:rPr>
                <w:rFonts w:ascii="Times New Roman" w:hAnsi="Times New Roman"/>
                <w:sz w:val="28"/>
                <w:szCs w:val="28"/>
              </w:rPr>
              <w:t xml:space="preserve">Ar likumprojektu plānots panākt Latvijas normatīvā regulējuma atbilstību secinājumiem un apsvērumiem, kas izriet no </w:t>
            </w:r>
            <w:r w:rsidR="00911C7C">
              <w:rPr>
                <w:rFonts w:ascii="Times New Roman" w:hAnsi="Times New Roman"/>
                <w:spacing w:val="-4"/>
                <w:sz w:val="28"/>
                <w:szCs w:val="28"/>
              </w:rPr>
              <w:t xml:space="preserve">ES </w:t>
            </w:r>
            <w:r w:rsidR="00911C7C">
              <w:rPr>
                <w:rFonts w:ascii="Times New Roman" w:eastAsia="Times New Roman" w:hAnsi="Times New Roman"/>
                <w:sz w:val="28"/>
                <w:szCs w:val="28"/>
                <w:lang w:eastAsia="lv-LV"/>
              </w:rPr>
              <w:t>T</w:t>
            </w:r>
            <w:r w:rsidR="00911C7C" w:rsidRPr="00A27077">
              <w:rPr>
                <w:rFonts w:ascii="Times New Roman" w:eastAsia="Times New Roman" w:hAnsi="Times New Roman"/>
                <w:sz w:val="28"/>
                <w:szCs w:val="28"/>
                <w:lang w:eastAsia="lv-LV"/>
              </w:rPr>
              <w:t>iesas 2019.</w:t>
            </w:r>
            <w:r w:rsidR="00911C7C">
              <w:rPr>
                <w:rFonts w:ascii="Times New Roman" w:eastAsia="Times New Roman" w:hAnsi="Times New Roman"/>
                <w:sz w:val="28"/>
                <w:szCs w:val="28"/>
                <w:lang w:eastAsia="lv-LV"/>
              </w:rPr>
              <w:t> </w:t>
            </w:r>
            <w:r w:rsidR="00911C7C" w:rsidRPr="00A27077">
              <w:rPr>
                <w:rFonts w:ascii="Times New Roman" w:eastAsia="Times New Roman" w:hAnsi="Times New Roman"/>
                <w:sz w:val="28"/>
                <w:szCs w:val="28"/>
                <w:lang w:eastAsia="lv-LV"/>
              </w:rPr>
              <w:t>gada 5.</w:t>
            </w:r>
            <w:r w:rsidR="00911C7C">
              <w:rPr>
                <w:rFonts w:ascii="Times New Roman" w:eastAsia="Times New Roman" w:hAnsi="Times New Roman"/>
                <w:sz w:val="28"/>
                <w:szCs w:val="28"/>
                <w:lang w:eastAsia="lv-LV"/>
              </w:rPr>
              <w:t> marta spriedumā l</w:t>
            </w:r>
            <w:r w:rsidR="00911C7C" w:rsidRPr="00A27077">
              <w:rPr>
                <w:rFonts w:ascii="Times New Roman" w:eastAsia="Times New Roman" w:hAnsi="Times New Roman"/>
                <w:sz w:val="28"/>
                <w:szCs w:val="28"/>
                <w:lang w:eastAsia="lv-LV"/>
              </w:rPr>
              <w:t>ietā C</w:t>
            </w:r>
            <w:r w:rsidR="00911C7C" w:rsidRPr="00A27077">
              <w:rPr>
                <w:rFonts w:ascii="Times New Roman" w:eastAsia="Times New Roman" w:hAnsi="Times New Roman"/>
                <w:sz w:val="28"/>
                <w:szCs w:val="28"/>
                <w:lang w:eastAsia="lv-LV"/>
              </w:rPr>
              <w:noBreakHyphen/>
              <w:t xml:space="preserve">349/17 </w:t>
            </w:r>
            <w:r w:rsidR="00911C7C" w:rsidRPr="00D87C50">
              <w:rPr>
                <w:rFonts w:ascii="Times New Roman" w:eastAsia="Times New Roman" w:hAnsi="Times New Roman"/>
                <w:i/>
                <w:sz w:val="28"/>
                <w:szCs w:val="28"/>
                <w:lang w:eastAsia="lv-LV"/>
              </w:rPr>
              <w:t>Eesti Pagar</w:t>
            </w:r>
            <w:r w:rsidR="00911C7C" w:rsidRPr="00591D01">
              <w:rPr>
                <w:rFonts w:ascii="Times New Roman" w:eastAsia="Times New Roman" w:hAnsi="Times New Roman"/>
                <w:sz w:val="28"/>
                <w:szCs w:val="28"/>
                <w:lang w:eastAsia="lv-LV"/>
              </w:rPr>
              <w:t>.</w:t>
            </w:r>
          </w:p>
        </w:tc>
      </w:tr>
      <w:tr w:rsidR="00752B0B" w14:paraId="299BE486" w14:textId="77777777" w:rsidTr="001C3474">
        <w:tblPrEx>
          <w:tblCellMar>
            <w:top w:w="28" w:type="dxa"/>
            <w:left w:w="28" w:type="dxa"/>
            <w:bottom w:w="28" w:type="dxa"/>
            <w:right w:w="28" w:type="dxa"/>
          </w:tblCellMar>
          <w:tblLook w:val="04A0" w:firstRow="1" w:lastRow="0" w:firstColumn="1" w:lastColumn="0" w:noHBand="0" w:noVBand="1"/>
        </w:tblPrEx>
        <w:trPr>
          <w:trHeight w:val="390"/>
          <w:jc w:val="center"/>
        </w:trPr>
        <w:tc>
          <w:tcPr>
            <w:tcW w:w="9627" w:type="dxa"/>
            <w:gridSpan w:val="5"/>
            <w:shd w:val="clear" w:color="auto" w:fill="auto"/>
            <w:vAlign w:val="center"/>
          </w:tcPr>
          <w:p w14:paraId="0945F948" w14:textId="77777777" w:rsidR="00752B0B" w:rsidRPr="00CC49A3" w:rsidRDefault="00752B0B" w:rsidP="00E12D5A">
            <w:pPr>
              <w:spacing w:after="0" w:line="240" w:lineRule="auto"/>
              <w:jc w:val="center"/>
              <w:rPr>
                <w:rFonts w:ascii="Times New Roman" w:hAnsi="Times New Roman"/>
                <w:b/>
                <w:sz w:val="28"/>
                <w:szCs w:val="28"/>
              </w:rPr>
            </w:pPr>
            <w:r w:rsidRPr="00CC49A3">
              <w:rPr>
                <w:rFonts w:ascii="Times New Roman" w:hAnsi="Times New Roman"/>
                <w:b/>
                <w:sz w:val="28"/>
                <w:szCs w:val="28"/>
              </w:rPr>
              <w:t>1. tabula</w:t>
            </w:r>
          </w:p>
          <w:p w14:paraId="5C790404" w14:textId="77777777" w:rsidR="00752B0B" w:rsidRPr="00CC49A3" w:rsidRDefault="00752B0B" w:rsidP="00E12D5A">
            <w:pPr>
              <w:spacing w:after="0" w:line="240" w:lineRule="auto"/>
              <w:jc w:val="center"/>
              <w:rPr>
                <w:rFonts w:ascii="Times New Roman" w:hAnsi="Times New Roman"/>
                <w:b/>
                <w:sz w:val="28"/>
                <w:szCs w:val="28"/>
              </w:rPr>
            </w:pPr>
            <w:r w:rsidRPr="00CC49A3">
              <w:rPr>
                <w:rFonts w:ascii="Times New Roman" w:hAnsi="Times New Roman"/>
                <w:b/>
                <w:sz w:val="28"/>
                <w:szCs w:val="28"/>
              </w:rPr>
              <w:t>Tiesību akta projekta atbilstība ES tiesību aktiem</w:t>
            </w:r>
          </w:p>
        </w:tc>
      </w:tr>
      <w:tr w:rsidR="00752B0B" w14:paraId="744C2F46" w14:textId="77777777" w:rsidTr="00097BE1">
        <w:tblPrEx>
          <w:tblCellMar>
            <w:top w:w="28" w:type="dxa"/>
            <w:left w:w="28" w:type="dxa"/>
            <w:bottom w:w="28" w:type="dxa"/>
            <w:right w:w="28" w:type="dxa"/>
          </w:tblCellMar>
          <w:tblLook w:val="04A0" w:firstRow="1" w:lastRow="0" w:firstColumn="1" w:lastColumn="0" w:noHBand="0" w:noVBand="1"/>
        </w:tblPrEx>
        <w:trPr>
          <w:jc w:val="center"/>
        </w:trPr>
        <w:tc>
          <w:tcPr>
            <w:tcW w:w="2546" w:type="dxa"/>
            <w:gridSpan w:val="2"/>
            <w:shd w:val="clear" w:color="auto" w:fill="auto"/>
          </w:tcPr>
          <w:p w14:paraId="5C9A9EB4" w14:textId="77777777" w:rsidR="00752B0B" w:rsidRPr="00CC49A3" w:rsidRDefault="00752B0B" w:rsidP="00E12D5A">
            <w:pPr>
              <w:spacing w:after="0" w:line="240" w:lineRule="auto"/>
              <w:rPr>
                <w:rFonts w:ascii="Times New Roman" w:hAnsi="Times New Roman"/>
                <w:spacing w:val="-4"/>
                <w:sz w:val="28"/>
                <w:szCs w:val="28"/>
              </w:rPr>
            </w:pPr>
            <w:r w:rsidRPr="00CC49A3">
              <w:rPr>
                <w:rFonts w:ascii="Times New Roman" w:hAnsi="Times New Roman"/>
                <w:spacing w:val="-4"/>
                <w:sz w:val="28"/>
                <w:szCs w:val="28"/>
              </w:rPr>
              <w:t>Attiecīgā ES tiesību akta datums, numurs un nosaukums</w:t>
            </w:r>
          </w:p>
        </w:tc>
        <w:tc>
          <w:tcPr>
            <w:tcW w:w="7081" w:type="dxa"/>
            <w:gridSpan w:val="3"/>
            <w:shd w:val="clear" w:color="auto" w:fill="auto"/>
          </w:tcPr>
          <w:p w14:paraId="32C737CF" w14:textId="77777777" w:rsidR="00752B0B" w:rsidRPr="00CC49A3" w:rsidRDefault="00752B0B" w:rsidP="00E12D5A">
            <w:pPr>
              <w:spacing w:after="0" w:line="240" w:lineRule="auto"/>
              <w:rPr>
                <w:rFonts w:ascii="Times New Roman" w:hAnsi="Times New Roman"/>
                <w:sz w:val="28"/>
                <w:szCs w:val="28"/>
              </w:rPr>
            </w:pPr>
            <w:r w:rsidRPr="00CC49A3">
              <w:rPr>
                <w:rFonts w:ascii="Times New Roman" w:hAnsi="Times New Roman"/>
                <w:sz w:val="28"/>
                <w:szCs w:val="28"/>
              </w:rPr>
              <w:t>Komisijas regula Nr. </w:t>
            </w:r>
            <w:hyperlink r:id="rId17" w:tgtFrame="_blank" w:history="1">
              <w:r w:rsidRPr="00CC49A3">
                <w:rPr>
                  <w:rFonts w:ascii="Times New Roman" w:hAnsi="Times New Roman"/>
                  <w:sz w:val="28"/>
                  <w:szCs w:val="28"/>
                </w:rPr>
                <w:t>651/2014</w:t>
              </w:r>
            </w:hyperlink>
            <w:r w:rsidRPr="00CC49A3">
              <w:rPr>
                <w:rFonts w:ascii="Times New Roman" w:hAnsi="Times New Roman"/>
                <w:sz w:val="28"/>
                <w:szCs w:val="28"/>
              </w:rPr>
              <w:t xml:space="preserve">  </w:t>
            </w:r>
          </w:p>
          <w:p w14:paraId="1FB4C091" w14:textId="77777777" w:rsidR="00752B0B" w:rsidRPr="00CC49A3" w:rsidRDefault="00752B0B" w:rsidP="00E12D5A">
            <w:pPr>
              <w:spacing w:after="0" w:line="240" w:lineRule="auto"/>
              <w:rPr>
                <w:rFonts w:ascii="Times New Roman" w:hAnsi="Times New Roman"/>
                <w:b/>
                <w:spacing w:val="-4"/>
                <w:sz w:val="28"/>
                <w:szCs w:val="28"/>
              </w:rPr>
            </w:pPr>
          </w:p>
        </w:tc>
      </w:tr>
      <w:tr w:rsidR="00752B0B" w14:paraId="00938EEA" w14:textId="77777777" w:rsidTr="00097BE1">
        <w:tblPrEx>
          <w:tblCellMar>
            <w:top w:w="28" w:type="dxa"/>
            <w:left w:w="28" w:type="dxa"/>
            <w:bottom w:w="28" w:type="dxa"/>
            <w:right w:w="28" w:type="dxa"/>
          </w:tblCellMar>
          <w:tblLook w:val="04A0" w:firstRow="1" w:lastRow="0" w:firstColumn="1" w:lastColumn="0" w:noHBand="0" w:noVBand="1"/>
        </w:tblPrEx>
        <w:trPr>
          <w:jc w:val="center"/>
        </w:trPr>
        <w:tc>
          <w:tcPr>
            <w:tcW w:w="2546" w:type="dxa"/>
            <w:gridSpan w:val="2"/>
            <w:shd w:val="clear" w:color="auto" w:fill="auto"/>
            <w:vAlign w:val="center"/>
          </w:tcPr>
          <w:p w14:paraId="29BE7DE7" w14:textId="77777777" w:rsidR="00752B0B" w:rsidRPr="00CC49A3" w:rsidRDefault="00752B0B" w:rsidP="00E12D5A">
            <w:pPr>
              <w:spacing w:after="0" w:line="240" w:lineRule="auto"/>
              <w:jc w:val="center"/>
              <w:rPr>
                <w:rFonts w:ascii="Times New Roman" w:hAnsi="Times New Roman"/>
                <w:sz w:val="28"/>
                <w:szCs w:val="28"/>
              </w:rPr>
            </w:pPr>
            <w:r w:rsidRPr="00CC49A3">
              <w:rPr>
                <w:rFonts w:ascii="Times New Roman" w:hAnsi="Times New Roman"/>
                <w:sz w:val="28"/>
                <w:szCs w:val="28"/>
              </w:rPr>
              <w:t>A</w:t>
            </w:r>
          </w:p>
        </w:tc>
        <w:tc>
          <w:tcPr>
            <w:tcW w:w="2694" w:type="dxa"/>
            <w:shd w:val="clear" w:color="auto" w:fill="auto"/>
            <w:vAlign w:val="center"/>
          </w:tcPr>
          <w:p w14:paraId="0BF0C8EF" w14:textId="77777777" w:rsidR="00752B0B" w:rsidRPr="00CC49A3" w:rsidRDefault="00752B0B" w:rsidP="00E12D5A">
            <w:pPr>
              <w:spacing w:after="0" w:line="240" w:lineRule="auto"/>
              <w:jc w:val="center"/>
              <w:rPr>
                <w:rFonts w:ascii="Times New Roman" w:hAnsi="Times New Roman"/>
                <w:sz w:val="28"/>
                <w:szCs w:val="28"/>
              </w:rPr>
            </w:pPr>
            <w:r w:rsidRPr="00CC49A3">
              <w:rPr>
                <w:rFonts w:ascii="Times New Roman" w:hAnsi="Times New Roman"/>
                <w:sz w:val="28"/>
                <w:szCs w:val="28"/>
              </w:rPr>
              <w:t>B</w:t>
            </w:r>
          </w:p>
        </w:tc>
        <w:tc>
          <w:tcPr>
            <w:tcW w:w="2368" w:type="dxa"/>
            <w:shd w:val="clear" w:color="auto" w:fill="auto"/>
            <w:vAlign w:val="center"/>
          </w:tcPr>
          <w:p w14:paraId="2F592D46" w14:textId="77777777" w:rsidR="00752B0B" w:rsidRPr="00CC49A3" w:rsidRDefault="00752B0B" w:rsidP="00E12D5A">
            <w:pPr>
              <w:spacing w:after="0" w:line="240" w:lineRule="auto"/>
              <w:jc w:val="center"/>
              <w:rPr>
                <w:rFonts w:ascii="Times New Roman" w:hAnsi="Times New Roman"/>
                <w:sz w:val="28"/>
                <w:szCs w:val="28"/>
              </w:rPr>
            </w:pPr>
            <w:r w:rsidRPr="00CC49A3">
              <w:rPr>
                <w:rFonts w:ascii="Times New Roman" w:hAnsi="Times New Roman"/>
                <w:sz w:val="28"/>
                <w:szCs w:val="28"/>
              </w:rPr>
              <w:t>C</w:t>
            </w:r>
          </w:p>
        </w:tc>
        <w:tc>
          <w:tcPr>
            <w:tcW w:w="2019" w:type="dxa"/>
            <w:shd w:val="clear" w:color="auto" w:fill="auto"/>
            <w:vAlign w:val="center"/>
          </w:tcPr>
          <w:p w14:paraId="0B2AB5F8" w14:textId="77777777" w:rsidR="00752B0B" w:rsidRPr="00CC49A3" w:rsidRDefault="00752B0B" w:rsidP="00E12D5A">
            <w:pPr>
              <w:spacing w:after="0" w:line="240" w:lineRule="auto"/>
              <w:jc w:val="center"/>
              <w:rPr>
                <w:rFonts w:ascii="Times New Roman" w:hAnsi="Times New Roman"/>
                <w:sz w:val="28"/>
                <w:szCs w:val="28"/>
              </w:rPr>
            </w:pPr>
            <w:r w:rsidRPr="00CC49A3">
              <w:rPr>
                <w:rFonts w:ascii="Times New Roman" w:hAnsi="Times New Roman"/>
                <w:sz w:val="28"/>
                <w:szCs w:val="28"/>
              </w:rPr>
              <w:t>D</w:t>
            </w:r>
          </w:p>
        </w:tc>
      </w:tr>
      <w:tr w:rsidR="00752B0B" w14:paraId="135AC421" w14:textId="77777777" w:rsidTr="00097BE1">
        <w:tblPrEx>
          <w:tblCellMar>
            <w:top w:w="28" w:type="dxa"/>
            <w:left w:w="28" w:type="dxa"/>
            <w:bottom w:w="28" w:type="dxa"/>
            <w:right w:w="28" w:type="dxa"/>
          </w:tblCellMar>
          <w:tblLook w:val="04A0" w:firstRow="1" w:lastRow="0" w:firstColumn="1" w:lastColumn="0" w:noHBand="0" w:noVBand="1"/>
        </w:tblPrEx>
        <w:trPr>
          <w:jc w:val="center"/>
        </w:trPr>
        <w:tc>
          <w:tcPr>
            <w:tcW w:w="2546" w:type="dxa"/>
            <w:gridSpan w:val="2"/>
            <w:shd w:val="clear" w:color="auto" w:fill="auto"/>
          </w:tcPr>
          <w:p w14:paraId="37DE53BE" w14:textId="77777777" w:rsidR="00752B0B" w:rsidRPr="00CC49A3" w:rsidRDefault="00752B0B" w:rsidP="00DB4CA1">
            <w:pPr>
              <w:spacing w:after="0" w:line="240" w:lineRule="auto"/>
              <w:ind w:left="57" w:right="113"/>
              <w:jc w:val="both"/>
              <w:rPr>
                <w:rFonts w:ascii="Times New Roman" w:hAnsi="Times New Roman"/>
                <w:spacing w:val="-4"/>
                <w:sz w:val="28"/>
                <w:szCs w:val="28"/>
              </w:rPr>
            </w:pPr>
            <w:r w:rsidRPr="00CC49A3">
              <w:rPr>
                <w:rFonts w:ascii="Times New Roman" w:hAnsi="Times New Roman"/>
                <w:spacing w:val="-4"/>
                <w:sz w:val="28"/>
                <w:szCs w:val="28"/>
              </w:rPr>
              <w:t>Attiecīgā ES tiesību akta panta numurs (uzskaitot katru tiesību akta vienību – pantu, daļu, punktu, apakšpunktu)</w:t>
            </w:r>
          </w:p>
        </w:tc>
        <w:tc>
          <w:tcPr>
            <w:tcW w:w="2694" w:type="dxa"/>
            <w:shd w:val="clear" w:color="auto" w:fill="auto"/>
          </w:tcPr>
          <w:p w14:paraId="673F645B" w14:textId="77777777" w:rsidR="00752B0B" w:rsidRPr="00CC49A3" w:rsidRDefault="00752B0B" w:rsidP="00DB4CA1">
            <w:pPr>
              <w:spacing w:after="0" w:line="240" w:lineRule="auto"/>
              <w:ind w:left="57" w:right="113"/>
              <w:jc w:val="both"/>
              <w:rPr>
                <w:rFonts w:ascii="Times New Roman" w:hAnsi="Times New Roman"/>
                <w:spacing w:val="-4"/>
                <w:sz w:val="28"/>
                <w:szCs w:val="28"/>
              </w:rPr>
            </w:pPr>
            <w:r w:rsidRPr="00CC49A3">
              <w:rPr>
                <w:rFonts w:ascii="Times New Roman" w:hAnsi="Times New Roman"/>
                <w:spacing w:val="-4"/>
                <w:sz w:val="28"/>
                <w:szCs w:val="28"/>
              </w:rPr>
              <w:t>Projekta vienība, kas pārņem vai ievieš katru šīs tabulas A ailē minēto ES tiesību akta vienību, vai tiesību akts, kur attiecīgā ES tiesību akta vienība pārņemta vai ieviesta</w:t>
            </w:r>
          </w:p>
        </w:tc>
        <w:tc>
          <w:tcPr>
            <w:tcW w:w="2368" w:type="dxa"/>
            <w:shd w:val="clear" w:color="auto" w:fill="auto"/>
          </w:tcPr>
          <w:p w14:paraId="05F9F58B" w14:textId="77777777" w:rsidR="00752B0B" w:rsidRPr="00CC49A3" w:rsidRDefault="00752B0B" w:rsidP="00DB4CA1">
            <w:pPr>
              <w:spacing w:after="0" w:line="240" w:lineRule="auto"/>
              <w:ind w:left="57" w:right="113"/>
              <w:jc w:val="both"/>
              <w:rPr>
                <w:rFonts w:ascii="Times New Roman" w:hAnsi="Times New Roman"/>
                <w:spacing w:val="-4"/>
                <w:sz w:val="28"/>
                <w:szCs w:val="28"/>
              </w:rPr>
            </w:pPr>
            <w:r w:rsidRPr="00CC49A3">
              <w:rPr>
                <w:rFonts w:ascii="Times New Roman" w:hAnsi="Times New Roman"/>
                <w:spacing w:val="-4"/>
                <w:sz w:val="28"/>
                <w:szCs w:val="28"/>
              </w:rPr>
              <w:t>Informācija par to, vai šīs tabulas A ailē minētās ES tiesību akta vienības tiek pārņemtas vai ieviestas pilnībā vai daļēji.</w:t>
            </w:r>
          </w:p>
          <w:p w14:paraId="614D79FC" w14:textId="77777777" w:rsidR="00752B0B" w:rsidRPr="00CC49A3" w:rsidRDefault="00752B0B" w:rsidP="00DB4CA1">
            <w:pPr>
              <w:spacing w:after="0" w:line="240" w:lineRule="auto"/>
              <w:ind w:left="57" w:right="113"/>
              <w:jc w:val="both"/>
              <w:rPr>
                <w:rFonts w:ascii="Times New Roman" w:hAnsi="Times New Roman"/>
                <w:spacing w:val="-4"/>
                <w:sz w:val="28"/>
                <w:szCs w:val="28"/>
              </w:rPr>
            </w:pPr>
            <w:r w:rsidRPr="00CC49A3">
              <w:rPr>
                <w:rFonts w:ascii="Times New Roman" w:hAnsi="Times New Roman"/>
                <w:spacing w:val="-4"/>
                <w:sz w:val="28"/>
                <w:szCs w:val="28"/>
              </w:rPr>
              <w:t>Ja attiecīgā ES tiesību akta vienība tiek pārņemta vai ieviesta daļēji, sniedz attiecīgu skaidrojumu, kā arī precīzi norāda, kad un kādā veidā ES tiesību akta vienība tiks pārņemta vai ieviesta pilnībā.</w:t>
            </w:r>
          </w:p>
          <w:p w14:paraId="744DA3FE" w14:textId="77777777" w:rsidR="00752B0B" w:rsidRPr="00CC49A3" w:rsidRDefault="00752B0B" w:rsidP="00DB4CA1">
            <w:pPr>
              <w:spacing w:after="0" w:line="240" w:lineRule="auto"/>
              <w:ind w:left="57" w:right="113"/>
              <w:jc w:val="both"/>
              <w:rPr>
                <w:rFonts w:ascii="Times New Roman" w:hAnsi="Times New Roman"/>
                <w:spacing w:val="-4"/>
                <w:sz w:val="28"/>
                <w:szCs w:val="28"/>
              </w:rPr>
            </w:pPr>
            <w:r w:rsidRPr="00CC49A3">
              <w:rPr>
                <w:rFonts w:ascii="Times New Roman" w:hAnsi="Times New Roman"/>
                <w:spacing w:val="-4"/>
                <w:sz w:val="28"/>
                <w:szCs w:val="28"/>
              </w:rPr>
              <w:t>Norāda institūciju, kas ir atbildīga par šo saistību izpildi pilnībā</w:t>
            </w:r>
          </w:p>
        </w:tc>
        <w:tc>
          <w:tcPr>
            <w:tcW w:w="2019" w:type="dxa"/>
            <w:shd w:val="clear" w:color="auto" w:fill="auto"/>
          </w:tcPr>
          <w:p w14:paraId="6199333E" w14:textId="77777777" w:rsidR="00752B0B" w:rsidRPr="00CC49A3" w:rsidRDefault="00752B0B" w:rsidP="00DB4CA1">
            <w:pPr>
              <w:spacing w:after="0" w:line="240" w:lineRule="auto"/>
              <w:ind w:left="57" w:right="113"/>
              <w:jc w:val="both"/>
              <w:rPr>
                <w:rFonts w:ascii="Times New Roman" w:hAnsi="Times New Roman"/>
                <w:spacing w:val="-4"/>
                <w:sz w:val="28"/>
                <w:szCs w:val="28"/>
              </w:rPr>
            </w:pPr>
            <w:r w:rsidRPr="00CC49A3">
              <w:rPr>
                <w:rFonts w:ascii="Times New Roman" w:hAnsi="Times New Roman"/>
                <w:spacing w:val="-4"/>
                <w:sz w:val="28"/>
                <w:szCs w:val="28"/>
              </w:rPr>
              <w:t>Informācija par to, vai šīs tabulas B ailē minētās projekta vienības paredz stingrākas prasības nekā šīs tabulas A ailē minētās ES tiesību akta vienības.</w:t>
            </w:r>
          </w:p>
          <w:p w14:paraId="4D4FC7FC" w14:textId="77777777" w:rsidR="00752B0B" w:rsidRPr="00CC49A3" w:rsidRDefault="00752B0B" w:rsidP="00DB4CA1">
            <w:pPr>
              <w:spacing w:after="0" w:line="240" w:lineRule="auto"/>
              <w:ind w:left="57" w:right="113"/>
              <w:jc w:val="both"/>
              <w:rPr>
                <w:rFonts w:ascii="Times New Roman" w:hAnsi="Times New Roman"/>
                <w:spacing w:val="-4"/>
                <w:sz w:val="28"/>
                <w:szCs w:val="28"/>
              </w:rPr>
            </w:pPr>
            <w:r w:rsidRPr="00CC49A3">
              <w:rPr>
                <w:rFonts w:ascii="Times New Roman" w:hAnsi="Times New Roman"/>
                <w:spacing w:val="-4"/>
                <w:sz w:val="28"/>
                <w:szCs w:val="28"/>
              </w:rPr>
              <w:t>Ja projekts satur stingrākas prasības nekā attiecīgais ES tiesību akts, norāda pamatojumu un samērīgumu.</w:t>
            </w:r>
          </w:p>
          <w:p w14:paraId="08B7EF0F" w14:textId="05BFAD83" w:rsidR="009336AB" w:rsidRPr="00CC49A3" w:rsidRDefault="00752B0B" w:rsidP="00BA0BF6">
            <w:pPr>
              <w:spacing w:after="0" w:line="240" w:lineRule="auto"/>
              <w:ind w:left="57" w:right="113"/>
              <w:jc w:val="both"/>
              <w:rPr>
                <w:rFonts w:ascii="Times New Roman" w:hAnsi="Times New Roman"/>
                <w:spacing w:val="-4"/>
                <w:sz w:val="28"/>
                <w:szCs w:val="28"/>
              </w:rPr>
            </w:pPr>
            <w:r w:rsidRPr="00CC49A3">
              <w:rPr>
                <w:rFonts w:ascii="Times New Roman" w:hAnsi="Times New Roman"/>
                <w:spacing w:val="-4"/>
                <w:sz w:val="28"/>
                <w:szCs w:val="28"/>
              </w:rPr>
              <w:t>Norāda iespējamās alternatīvas (t. sk. alternatīvas, kas neparedz tiesiskā regulējuma izstrādi) – kādos gadījumos būtu iespējams izvairīties no stingrāku prasību noteikšanas, nekā paredzēts attiecīgajos ES tiesību aktos</w:t>
            </w:r>
          </w:p>
        </w:tc>
      </w:tr>
      <w:tr w:rsidR="00752B0B" w14:paraId="3C448EA2" w14:textId="77777777" w:rsidTr="00097BE1">
        <w:tblPrEx>
          <w:tblCellMar>
            <w:top w:w="28" w:type="dxa"/>
            <w:left w:w="28" w:type="dxa"/>
            <w:bottom w:w="28" w:type="dxa"/>
            <w:right w:w="28" w:type="dxa"/>
          </w:tblCellMar>
          <w:tblLook w:val="04A0" w:firstRow="1" w:lastRow="0" w:firstColumn="1" w:lastColumn="0" w:noHBand="0" w:noVBand="1"/>
        </w:tblPrEx>
        <w:trPr>
          <w:jc w:val="center"/>
        </w:trPr>
        <w:tc>
          <w:tcPr>
            <w:tcW w:w="2546" w:type="dxa"/>
            <w:gridSpan w:val="2"/>
            <w:shd w:val="clear" w:color="auto" w:fill="auto"/>
          </w:tcPr>
          <w:p w14:paraId="511E559C" w14:textId="58AD677C" w:rsidR="00B53987" w:rsidRPr="00CC49A3" w:rsidRDefault="00413805">
            <w:pPr>
              <w:autoSpaceDE w:val="0"/>
              <w:autoSpaceDN w:val="0"/>
              <w:adjustRightInd w:val="0"/>
              <w:spacing w:after="0" w:line="240" w:lineRule="auto"/>
              <w:jc w:val="both"/>
              <w:rPr>
                <w:rFonts w:ascii="Times New Roman" w:hAnsi="Times New Roman"/>
                <w:sz w:val="28"/>
                <w:szCs w:val="28"/>
              </w:rPr>
            </w:pPr>
            <w:r w:rsidRPr="00CC49A3">
              <w:rPr>
                <w:rFonts w:ascii="Times New Roman" w:hAnsi="Times New Roman"/>
                <w:sz w:val="28"/>
                <w:szCs w:val="28"/>
              </w:rPr>
              <w:t>Komisijas regulas Nr.</w:t>
            </w:r>
            <w:r w:rsidR="00012B31">
              <w:rPr>
                <w:rFonts w:ascii="Times New Roman" w:hAnsi="Times New Roman"/>
                <w:sz w:val="28"/>
                <w:szCs w:val="28"/>
              </w:rPr>
              <w:t> </w:t>
            </w:r>
            <w:hyperlink r:id="rId18" w:tgtFrame="_blank" w:history="1">
              <w:r w:rsidRPr="00CC49A3">
                <w:rPr>
                  <w:rFonts w:ascii="Times New Roman" w:hAnsi="Times New Roman"/>
                  <w:sz w:val="28"/>
                  <w:szCs w:val="28"/>
                </w:rPr>
                <w:t>651/2014</w:t>
              </w:r>
            </w:hyperlink>
            <w:r w:rsidRPr="00CC49A3">
              <w:rPr>
                <w:rFonts w:ascii="Times New Roman" w:hAnsi="Times New Roman"/>
                <w:sz w:val="28"/>
                <w:szCs w:val="28"/>
              </w:rPr>
              <w:t xml:space="preserve"> 14.</w:t>
            </w:r>
            <w:r w:rsidR="00012B31">
              <w:rPr>
                <w:rFonts w:ascii="Times New Roman" w:hAnsi="Times New Roman"/>
                <w:sz w:val="28"/>
                <w:szCs w:val="28"/>
              </w:rPr>
              <w:t> </w:t>
            </w:r>
            <w:r w:rsidRPr="00CC49A3">
              <w:rPr>
                <w:rFonts w:ascii="Times New Roman" w:hAnsi="Times New Roman"/>
                <w:sz w:val="28"/>
                <w:szCs w:val="28"/>
              </w:rPr>
              <w:t>panta 8.</w:t>
            </w:r>
            <w:r w:rsidR="00B33F2C">
              <w:rPr>
                <w:rFonts w:ascii="Times New Roman" w:hAnsi="Times New Roman"/>
                <w:sz w:val="28"/>
                <w:szCs w:val="28"/>
              </w:rPr>
              <w:t xml:space="preserve"> </w:t>
            </w:r>
            <w:r w:rsidRPr="00CC49A3">
              <w:rPr>
                <w:rFonts w:ascii="Times New Roman" w:hAnsi="Times New Roman"/>
                <w:sz w:val="28"/>
                <w:szCs w:val="28"/>
              </w:rPr>
              <w:t>punkts</w:t>
            </w:r>
          </w:p>
        </w:tc>
        <w:tc>
          <w:tcPr>
            <w:tcW w:w="2694" w:type="dxa"/>
            <w:shd w:val="clear" w:color="auto" w:fill="auto"/>
          </w:tcPr>
          <w:p w14:paraId="13C72DCC" w14:textId="1B1C38C4" w:rsidR="00752B0B" w:rsidRPr="00436D38" w:rsidRDefault="007857F5" w:rsidP="0045329E">
            <w:pPr>
              <w:spacing w:after="0" w:line="240" w:lineRule="auto"/>
              <w:ind w:left="57" w:right="113"/>
              <w:jc w:val="both"/>
              <w:rPr>
                <w:rFonts w:ascii="Times New Roman" w:hAnsi="Times New Roman"/>
                <w:sz w:val="28"/>
                <w:szCs w:val="28"/>
              </w:rPr>
            </w:pPr>
            <w:r w:rsidRPr="00986E53">
              <w:rPr>
                <w:rFonts w:ascii="Times New Roman" w:hAnsi="Times New Roman"/>
                <w:spacing w:val="-4"/>
                <w:sz w:val="28"/>
                <w:szCs w:val="28"/>
              </w:rPr>
              <w:t xml:space="preserve">Likumprojekta </w:t>
            </w:r>
            <w:r w:rsidR="0045329E" w:rsidRPr="00986E53">
              <w:rPr>
                <w:rFonts w:ascii="Times New Roman" w:hAnsi="Times New Roman"/>
                <w:spacing w:val="-4"/>
                <w:sz w:val="28"/>
                <w:szCs w:val="28"/>
              </w:rPr>
              <w:t>1</w:t>
            </w:r>
            <w:r w:rsidRPr="00986E53">
              <w:rPr>
                <w:rFonts w:ascii="Times New Roman" w:hAnsi="Times New Roman"/>
                <w:spacing w:val="-4"/>
                <w:sz w:val="28"/>
                <w:szCs w:val="28"/>
              </w:rPr>
              <w:t>.</w:t>
            </w:r>
            <w:r w:rsidR="005351F9">
              <w:rPr>
                <w:rFonts w:ascii="Times New Roman" w:hAnsi="Times New Roman"/>
                <w:spacing w:val="-4"/>
                <w:sz w:val="28"/>
                <w:szCs w:val="28"/>
              </w:rPr>
              <w:t> </w:t>
            </w:r>
            <w:r w:rsidRPr="00986E53">
              <w:rPr>
                <w:rFonts w:ascii="Times New Roman" w:hAnsi="Times New Roman"/>
                <w:spacing w:val="-4"/>
                <w:sz w:val="28"/>
                <w:szCs w:val="28"/>
              </w:rPr>
              <w:t xml:space="preserve">pants, kurā tiek minētas </w:t>
            </w:r>
            <w:r w:rsidR="00D469F6" w:rsidRPr="00986E53">
              <w:rPr>
                <w:rFonts w:ascii="Times New Roman" w:hAnsi="Times New Roman"/>
                <w:spacing w:val="-4"/>
                <w:sz w:val="28"/>
                <w:szCs w:val="28"/>
              </w:rPr>
              <w:t xml:space="preserve">nemateriālo aktīvu izmaksas kā informācijas tehnoloģiju programmatūras iegādes izmaksas.  </w:t>
            </w:r>
          </w:p>
        </w:tc>
        <w:tc>
          <w:tcPr>
            <w:tcW w:w="2368" w:type="dxa"/>
            <w:shd w:val="clear" w:color="auto" w:fill="auto"/>
          </w:tcPr>
          <w:p w14:paraId="5B34A2B4" w14:textId="39912CD1" w:rsidR="00752B0B" w:rsidRPr="00436D38" w:rsidRDefault="005351F9" w:rsidP="00DB4CA1">
            <w:pPr>
              <w:spacing w:after="0" w:line="240" w:lineRule="auto"/>
              <w:ind w:left="57" w:right="113"/>
              <w:jc w:val="both"/>
              <w:rPr>
                <w:rFonts w:ascii="Times New Roman" w:hAnsi="Times New Roman"/>
                <w:sz w:val="28"/>
                <w:szCs w:val="28"/>
              </w:rPr>
            </w:pPr>
            <w:r>
              <w:rPr>
                <w:rFonts w:ascii="Times New Roman" w:hAnsi="Times New Roman"/>
                <w:sz w:val="28"/>
                <w:szCs w:val="28"/>
              </w:rPr>
              <w:t>Latvijas normatīvajā regulējumā</w:t>
            </w:r>
            <w:r w:rsidR="004B5C43">
              <w:rPr>
                <w:rFonts w:ascii="Times New Roman" w:hAnsi="Times New Roman"/>
                <w:sz w:val="28"/>
                <w:szCs w:val="28"/>
              </w:rPr>
              <w:t xml:space="preserve"> </w:t>
            </w:r>
            <w:r w:rsidR="00BF5957" w:rsidRPr="00436D38">
              <w:rPr>
                <w:rFonts w:ascii="Times New Roman" w:hAnsi="Times New Roman"/>
                <w:sz w:val="28"/>
                <w:szCs w:val="28"/>
              </w:rPr>
              <w:t xml:space="preserve">tiek paredzēts </w:t>
            </w:r>
            <w:r w:rsidR="00160187" w:rsidRPr="00436D38">
              <w:rPr>
                <w:rFonts w:ascii="Times New Roman" w:hAnsi="Times New Roman"/>
                <w:sz w:val="28"/>
                <w:szCs w:val="28"/>
              </w:rPr>
              <w:t>noteikt</w:t>
            </w:r>
            <w:r w:rsidR="00160187" w:rsidRPr="00436D38">
              <w:rPr>
                <w:rFonts w:ascii="Times New Roman" w:hAnsi="Times New Roman"/>
                <w:spacing w:val="-4"/>
                <w:sz w:val="28"/>
                <w:szCs w:val="28"/>
              </w:rPr>
              <w:t xml:space="preserve"> nemateriālo aktīvu izmaksas kā informācijas tehnoloģiju programmatūras iegādes izmaksas </w:t>
            </w:r>
            <w:r w:rsidR="00D63F39" w:rsidRPr="00436D38">
              <w:rPr>
                <w:rFonts w:ascii="Times New Roman" w:hAnsi="Times New Roman"/>
                <w:sz w:val="28"/>
                <w:szCs w:val="28"/>
              </w:rPr>
              <w:t>saskaņā ar Komisijas regulas Nr.</w:t>
            </w:r>
            <w:r w:rsidR="00012B31" w:rsidRPr="00436D38">
              <w:rPr>
                <w:rFonts w:ascii="Times New Roman" w:hAnsi="Times New Roman"/>
                <w:sz w:val="28"/>
                <w:szCs w:val="28"/>
              </w:rPr>
              <w:t> </w:t>
            </w:r>
            <w:hyperlink r:id="rId19" w:tgtFrame="_blank" w:history="1">
              <w:r w:rsidR="00D63F39" w:rsidRPr="00436D38">
                <w:rPr>
                  <w:rFonts w:ascii="Times New Roman" w:hAnsi="Times New Roman"/>
                  <w:sz w:val="28"/>
                  <w:szCs w:val="28"/>
                </w:rPr>
                <w:t>651/2014</w:t>
              </w:r>
            </w:hyperlink>
            <w:r w:rsidR="00D63F39" w:rsidRPr="00436D38">
              <w:rPr>
                <w:rFonts w:ascii="Times New Roman" w:hAnsi="Times New Roman"/>
                <w:sz w:val="28"/>
                <w:szCs w:val="28"/>
              </w:rPr>
              <w:t xml:space="preserve"> </w:t>
            </w:r>
            <w:r w:rsidR="009D2B71" w:rsidRPr="00436D38">
              <w:rPr>
                <w:rFonts w:ascii="Times New Roman" w:hAnsi="Times New Roman"/>
                <w:sz w:val="28"/>
                <w:szCs w:val="28"/>
              </w:rPr>
              <w:t>14.</w:t>
            </w:r>
            <w:r w:rsidR="00012B31" w:rsidRPr="00436D38">
              <w:rPr>
                <w:rFonts w:ascii="Times New Roman" w:hAnsi="Times New Roman"/>
                <w:sz w:val="28"/>
                <w:szCs w:val="28"/>
              </w:rPr>
              <w:t> </w:t>
            </w:r>
            <w:r w:rsidR="009D2B71" w:rsidRPr="00436D38">
              <w:rPr>
                <w:rFonts w:ascii="Times New Roman" w:hAnsi="Times New Roman"/>
                <w:sz w:val="28"/>
                <w:szCs w:val="28"/>
              </w:rPr>
              <w:t>panta 8.</w:t>
            </w:r>
            <w:r w:rsidR="00012B31" w:rsidRPr="00436D38">
              <w:rPr>
                <w:rFonts w:ascii="Times New Roman" w:hAnsi="Times New Roman"/>
                <w:sz w:val="28"/>
                <w:szCs w:val="28"/>
              </w:rPr>
              <w:t> </w:t>
            </w:r>
            <w:r w:rsidR="009D2B71" w:rsidRPr="00436D38">
              <w:rPr>
                <w:rFonts w:ascii="Times New Roman" w:hAnsi="Times New Roman"/>
                <w:sz w:val="28"/>
                <w:szCs w:val="28"/>
              </w:rPr>
              <w:t>punktu</w:t>
            </w:r>
          </w:p>
        </w:tc>
        <w:tc>
          <w:tcPr>
            <w:tcW w:w="2019" w:type="dxa"/>
            <w:shd w:val="clear" w:color="auto" w:fill="auto"/>
          </w:tcPr>
          <w:p w14:paraId="0D52CB0E" w14:textId="5CCB6DF6" w:rsidR="00752B0B" w:rsidRPr="00CC49A3" w:rsidRDefault="00752B0B" w:rsidP="00591D01">
            <w:pPr>
              <w:spacing w:after="0" w:line="240" w:lineRule="auto"/>
              <w:ind w:left="57" w:right="113"/>
              <w:jc w:val="both"/>
              <w:rPr>
                <w:rFonts w:ascii="Times New Roman" w:hAnsi="Times New Roman"/>
                <w:sz w:val="28"/>
                <w:szCs w:val="28"/>
              </w:rPr>
            </w:pPr>
            <w:r w:rsidRPr="00CC49A3">
              <w:rPr>
                <w:rFonts w:ascii="Times New Roman" w:hAnsi="Times New Roman"/>
                <w:sz w:val="28"/>
                <w:szCs w:val="28"/>
              </w:rPr>
              <w:t>Netiek paredzētas stingrākas prasības</w:t>
            </w:r>
          </w:p>
        </w:tc>
      </w:tr>
      <w:tr w:rsidR="00752B0B" w14:paraId="5F754DB9" w14:textId="77777777" w:rsidTr="00097BE1">
        <w:tblPrEx>
          <w:tblCellMar>
            <w:top w:w="28" w:type="dxa"/>
            <w:left w:w="28" w:type="dxa"/>
            <w:bottom w:w="28" w:type="dxa"/>
            <w:right w:w="28" w:type="dxa"/>
          </w:tblCellMar>
          <w:tblLook w:val="04A0" w:firstRow="1" w:lastRow="0" w:firstColumn="1" w:lastColumn="0" w:noHBand="0" w:noVBand="1"/>
        </w:tblPrEx>
        <w:trPr>
          <w:jc w:val="center"/>
        </w:trPr>
        <w:tc>
          <w:tcPr>
            <w:tcW w:w="2546" w:type="dxa"/>
            <w:gridSpan w:val="2"/>
            <w:shd w:val="clear" w:color="auto" w:fill="auto"/>
          </w:tcPr>
          <w:p w14:paraId="2D20BFAF" w14:textId="77777777" w:rsidR="00752B0B" w:rsidRPr="00CC49A3" w:rsidRDefault="00752B0B" w:rsidP="00E12D5A">
            <w:pPr>
              <w:spacing w:after="0" w:line="240" w:lineRule="auto"/>
              <w:ind w:left="57" w:right="113"/>
              <w:rPr>
                <w:rFonts w:ascii="Times New Roman" w:hAnsi="Times New Roman"/>
                <w:spacing w:val="-4"/>
                <w:sz w:val="28"/>
                <w:szCs w:val="28"/>
              </w:rPr>
            </w:pPr>
            <w:r w:rsidRPr="00CC49A3">
              <w:rPr>
                <w:rFonts w:ascii="Times New Roman" w:hAnsi="Times New Roman"/>
                <w:spacing w:val="-4"/>
                <w:sz w:val="28"/>
                <w:szCs w:val="28"/>
              </w:rPr>
              <w:t>Kā ir izmantota ES tiesību aktā paredzētā rīcības brīvība dalībvalstij pārņemt vai ieviest noteiktas ES tiesību akta normas? Kādēļ?</w:t>
            </w:r>
          </w:p>
        </w:tc>
        <w:tc>
          <w:tcPr>
            <w:tcW w:w="7081" w:type="dxa"/>
            <w:gridSpan w:val="3"/>
            <w:shd w:val="clear" w:color="auto" w:fill="auto"/>
          </w:tcPr>
          <w:p w14:paraId="5C666674" w14:textId="222AAD26" w:rsidR="00752B0B" w:rsidRPr="00CC49A3" w:rsidRDefault="00752B0B" w:rsidP="00E12D5A">
            <w:pPr>
              <w:spacing w:after="0" w:line="240" w:lineRule="auto"/>
              <w:ind w:left="57" w:right="113"/>
              <w:rPr>
                <w:rFonts w:ascii="Times New Roman" w:hAnsi="Times New Roman"/>
                <w:sz w:val="28"/>
                <w:szCs w:val="28"/>
              </w:rPr>
            </w:pPr>
            <w:r w:rsidRPr="00CC49A3">
              <w:rPr>
                <w:rFonts w:ascii="Times New Roman" w:hAnsi="Times New Roman"/>
                <w:sz w:val="28"/>
                <w:szCs w:val="28"/>
              </w:rPr>
              <w:t>Projekts šo jomu neskar</w:t>
            </w:r>
            <w:r w:rsidR="00012B31">
              <w:rPr>
                <w:rFonts w:ascii="Times New Roman" w:hAnsi="Times New Roman"/>
                <w:sz w:val="28"/>
                <w:szCs w:val="28"/>
              </w:rPr>
              <w:t>.</w:t>
            </w:r>
          </w:p>
        </w:tc>
      </w:tr>
      <w:tr w:rsidR="00752B0B" w14:paraId="380C6FA4" w14:textId="77777777" w:rsidTr="00097BE1">
        <w:tblPrEx>
          <w:tblCellMar>
            <w:top w:w="28" w:type="dxa"/>
            <w:left w:w="28" w:type="dxa"/>
            <w:bottom w:w="28" w:type="dxa"/>
            <w:right w:w="28" w:type="dxa"/>
          </w:tblCellMar>
          <w:tblLook w:val="04A0" w:firstRow="1" w:lastRow="0" w:firstColumn="1" w:lastColumn="0" w:noHBand="0" w:noVBand="1"/>
        </w:tblPrEx>
        <w:trPr>
          <w:jc w:val="center"/>
        </w:trPr>
        <w:tc>
          <w:tcPr>
            <w:tcW w:w="2546" w:type="dxa"/>
            <w:gridSpan w:val="2"/>
            <w:shd w:val="clear" w:color="auto" w:fill="auto"/>
          </w:tcPr>
          <w:p w14:paraId="3233AD64" w14:textId="77777777" w:rsidR="00752B0B" w:rsidRPr="00CC49A3" w:rsidRDefault="00752B0B" w:rsidP="00E12D5A">
            <w:pPr>
              <w:spacing w:after="0" w:line="240" w:lineRule="auto"/>
              <w:ind w:left="57" w:right="113"/>
              <w:rPr>
                <w:rFonts w:ascii="Times New Roman" w:hAnsi="Times New Roman"/>
                <w:spacing w:val="-4"/>
                <w:sz w:val="28"/>
                <w:szCs w:val="28"/>
              </w:rPr>
            </w:pPr>
            <w:r w:rsidRPr="00CC49A3">
              <w:rPr>
                <w:rFonts w:ascii="Times New Roman" w:hAnsi="Times New Roman"/>
                <w:spacing w:val="-4"/>
                <w:sz w:val="28"/>
                <w:szCs w:val="28"/>
              </w:rPr>
              <w:t>Saistības sniegt paziņojumu ES institū</w:t>
            </w:r>
            <w:r w:rsidRPr="00CC49A3">
              <w:rPr>
                <w:rFonts w:ascii="Times New Roman" w:hAnsi="Times New Roman"/>
                <w:spacing w:val="-4"/>
                <w:sz w:val="28"/>
                <w:szCs w:val="28"/>
              </w:rPr>
              <w:softHyphen/>
              <w:t>cijām un ES dalībvalstīm atbilstoši normatīvajiem aktiem, kas regulē informācijas sniegšanu par tehnisko noteikumu, valsts atbalsta piešķiršanas un finanšu noteikumu (attiecībā uz monetāro politiku) projektiem</w:t>
            </w:r>
          </w:p>
        </w:tc>
        <w:tc>
          <w:tcPr>
            <w:tcW w:w="7081" w:type="dxa"/>
            <w:gridSpan w:val="3"/>
            <w:shd w:val="clear" w:color="auto" w:fill="auto"/>
          </w:tcPr>
          <w:p w14:paraId="038FA07C" w14:textId="5A415116" w:rsidR="00752B0B" w:rsidRPr="00CC49A3" w:rsidRDefault="00752B0B" w:rsidP="00E12D5A">
            <w:pPr>
              <w:spacing w:after="0" w:line="240" w:lineRule="auto"/>
              <w:ind w:right="113"/>
              <w:rPr>
                <w:rFonts w:ascii="Times New Roman" w:hAnsi="Times New Roman"/>
                <w:sz w:val="28"/>
                <w:szCs w:val="28"/>
              </w:rPr>
            </w:pPr>
            <w:r w:rsidRPr="00CC49A3">
              <w:rPr>
                <w:rFonts w:ascii="Times New Roman" w:hAnsi="Times New Roman"/>
                <w:sz w:val="28"/>
                <w:szCs w:val="28"/>
              </w:rPr>
              <w:t>Projekts šo jomu neskar</w:t>
            </w:r>
            <w:r w:rsidR="00012B31">
              <w:rPr>
                <w:rFonts w:ascii="Times New Roman" w:hAnsi="Times New Roman"/>
                <w:sz w:val="28"/>
                <w:szCs w:val="28"/>
              </w:rPr>
              <w:t>.</w:t>
            </w:r>
          </w:p>
        </w:tc>
      </w:tr>
      <w:tr w:rsidR="00752B0B" w14:paraId="39F37A27" w14:textId="77777777" w:rsidTr="00097BE1">
        <w:tblPrEx>
          <w:tblCellMar>
            <w:top w:w="28" w:type="dxa"/>
            <w:left w:w="28" w:type="dxa"/>
            <w:bottom w:w="28" w:type="dxa"/>
            <w:right w:w="28" w:type="dxa"/>
          </w:tblCellMar>
          <w:tblLook w:val="04A0" w:firstRow="1" w:lastRow="0" w:firstColumn="1" w:lastColumn="0" w:noHBand="0" w:noVBand="1"/>
        </w:tblPrEx>
        <w:trPr>
          <w:jc w:val="center"/>
        </w:trPr>
        <w:tc>
          <w:tcPr>
            <w:tcW w:w="2546" w:type="dxa"/>
            <w:gridSpan w:val="2"/>
            <w:shd w:val="clear" w:color="auto" w:fill="auto"/>
          </w:tcPr>
          <w:p w14:paraId="5023C211" w14:textId="77777777" w:rsidR="00752B0B" w:rsidRPr="00CC49A3" w:rsidRDefault="00752B0B" w:rsidP="00E12D5A">
            <w:pPr>
              <w:spacing w:after="0" w:line="240" w:lineRule="auto"/>
              <w:ind w:left="57" w:right="113"/>
              <w:rPr>
                <w:rFonts w:ascii="Times New Roman" w:hAnsi="Times New Roman"/>
                <w:sz w:val="28"/>
                <w:szCs w:val="28"/>
              </w:rPr>
            </w:pPr>
            <w:r w:rsidRPr="00CC49A3">
              <w:rPr>
                <w:rFonts w:ascii="Times New Roman" w:hAnsi="Times New Roman"/>
                <w:sz w:val="28"/>
                <w:szCs w:val="28"/>
              </w:rPr>
              <w:t>Cita informācija</w:t>
            </w:r>
          </w:p>
        </w:tc>
        <w:tc>
          <w:tcPr>
            <w:tcW w:w="7081" w:type="dxa"/>
            <w:gridSpan w:val="3"/>
            <w:shd w:val="clear" w:color="auto" w:fill="auto"/>
          </w:tcPr>
          <w:p w14:paraId="5AF7313B" w14:textId="396DD3DB" w:rsidR="00182C25" w:rsidRDefault="005351F9" w:rsidP="00814AAA">
            <w:pPr>
              <w:spacing w:after="0" w:line="240" w:lineRule="auto"/>
              <w:ind w:left="57" w:right="113"/>
              <w:jc w:val="both"/>
              <w:rPr>
                <w:rFonts w:ascii="Times New Roman" w:hAnsi="Times New Roman"/>
                <w:spacing w:val="-4"/>
                <w:sz w:val="28"/>
                <w:szCs w:val="28"/>
              </w:rPr>
            </w:pPr>
            <w:r>
              <w:rPr>
                <w:rFonts w:ascii="Times New Roman" w:hAnsi="Times New Roman"/>
                <w:spacing w:val="-4"/>
                <w:sz w:val="28"/>
                <w:szCs w:val="28"/>
              </w:rPr>
              <w:t>Komisija 2018. gada 25. jūnijā tīmekļvietnē</w:t>
            </w:r>
            <w:r w:rsidR="00911C7C">
              <w:rPr>
                <w:rFonts w:ascii="Times New Roman" w:hAnsi="Times New Roman"/>
                <w:spacing w:val="-4"/>
                <w:sz w:val="28"/>
                <w:szCs w:val="28"/>
              </w:rPr>
              <w:t xml:space="preserve"> </w:t>
            </w:r>
            <w:r w:rsidR="00DB4CA1" w:rsidRPr="00647942">
              <w:rPr>
                <w:rFonts w:ascii="Times New Roman" w:hAnsi="Times New Roman"/>
                <w:i/>
                <w:spacing w:val="-4"/>
                <w:sz w:val="28"/>
                <w:szCs w:val="28"/>
              </w:rPr>
              <w:t>EC Extranet Wiki</w:t>
            </w:r>
            <w:r w:rsidR="00DB4CA1" w:rsidRPr="00647942">
              <w:rPr>
                <w:rFonts w:ascii="Times New Roman" w:hAnsi="Times New Roman"/>
                <w:spacing w:val="-4"/>
                <w:sz w:val="28"/>
                <w:szCs w:val="28"/>
              </w:rPr>
              <w:t xml:space="preserve"> </w:t>
            </w:r>
            <w:r w:rsidR="00DB4CA1" w:rsidRPr="00E56F6E">
              <w:rPr>
                <w:rFonts w:ascii="Times New Roman" w:hAnsi="Times New Roman"/>
                <w:spacing w:val="-4"/>
                <w:sz w:val="28"/>
                <w:szCs w:val="28"/>
              </w:rPr>
              <w:t>ir sniegusi skaidrojumu par enerģijas ražojo</w:t>
            </w:r>
            <w:r w:rsidR="00DB4CA1">
              <w:rPr>
                <w:rFonts w:ascii="Times New Roman" w:hAnsi="Times New Roman"/>
                <w:spacing w:val="-4"/>
                <w:sz w:val="28"/>
                <w:szCs w:val="28"/>
              </w:rPr>
              <w:t>šo iekārtu izmaksu attiecināmību</w:t>
            </w:r>
            <w:r w:rsidR="00D22797">
              <w:rPr>
                <w:rFonts w:ascii="Times New Roman" w:hAnsi="Times New Roman"/>
                <w:spacing w:val="-4"/>
                <w:sz w:val="28"/>
                <w:szCs w:val="28"/>
              </w:rPr>
              <w:t>, kas ņemts vērā, likumprojektā ietverot nosacījumus</w:t>
            </w:r>
            <w:r w:rsidR="00814AAA">
              <w:rPr>
                <w:rFonts w:ascii="Times New Roman" w:hAnsi="Times New Roman"/>
                <w:spacing w:val="-4"/>
                <w:sz w:val="28"/>
                <w:szCs w:val="28"/>
              </w:rPr>
              <w:t>.</w:t>
            </w:r>
          </w:p>
          <w:p w14:paraId="47D7B97B" w14:textId="19ABE1D8" w:rsidR="005351F9" w:rsidRPr="00CF0D7A" w:rsidRDefault="005351F9" w:rsidP="00814AAA">
            <w:pPr>
              <w:spacing w:after="0" w:line="240" w:lineRule="auto"/>
              <w:ind w:left="57" w:right="113"/>
              <w:jc w:val="both"/>
              <w:rPr>
                <w:rFonts w:ascii="Times New Roman" w:hAnsi="Times New Roman"/>
                <w:spacing w:val="-4"/>
                <w:sz w:val="28"/>
                <w:szCs w:val="28"/>
              </w:rPr>
            </w:pPr>
            <w:r>
              <w:rPr>
                <w:rFonts w:ascii="Times New Roman" w:hAnsi="Times New Roman"/>
                <w:spacing w:val="-4"/>
                <w:sz w:val="28"/>
                <w:szCs w:val="28"/>
              </w:rPr>
              <w:t xml:space="preserve">Likumprojekts izstrādāts saskaņā ar ES </w:t>
            </w:r>
            <w:r>
              <w:rPr>
                <w:rFonts w:ascii="Times New Roman" w:eastAsia="Times New Roman" w:hAnsi="Times New Roman"/>
                <w:sz w:val="28"/>
                <w:szCs w:val="28"/>
                <w:lang w:eastAsia="lv-LV"/>
              </w:rPr>
              <w:t>T</w:t>
            </w:r>
            <w:r w:rsidRPr="00A27077">
              <w:rPr>
                <w:rFonts w:ascii="Times New Roman" w:eastAsia="Times New Roman" w:hAnsi="Times New Roman"/>
                <w:sz w:val="28"/>
                <w:szCs w:val="28"/>
                <w:lang w:eastAsia="lv-LV"/>
              </w:rPr>
              <w:t>iesas 2019.</w:t>
            </w:r>
            <w:r>
              <w:rPr>
                <w:rFonts w:ascii="Times New Roman" w:eastAsia="Times New Roman" w:hAnsi="Times New Roman"/>
                <w:sz w:val="28"/>
                <w:szCs w:val="28"/>
                <w:lang w:eastAsia="lv-LV"/>
              </w:rPr>
              <w:t> </w:t>
            </w:r>
            <w:r w:rsidRPr="00A27077">
              <w:rPr>
                <w:rFonts w:ascii="Times New Roman" w:eastAsia="Times New Roman" w:hAnsi="Times New Roman"/>
                <w:sz w:val="28"/>
                <w:szCs w:val="28"/>
                <w:lang w:eastAsia="lv-LV"/>
              </w:rPr>
              <w:t>gada 5.</w:t>
            </w:r>
            <w:r>
              <w:rPr>
                <w:rFonts w:ascii="Times New Roman" w:eastAsia="Times New Roman" w:hAnsi="Times New Roman"/>
                <w:sz w:val="28"/>
                <w:szCs w:val="28"/>
                <w:lang w:eastAsia="lv-LV"/>
              </w:rPr>
              <w:t> </w:t>
            </w:r>
            <w:r w:rsidR="00CF0D7A">
              <w:rPr>
                <w:rFonts w:ascii="Times New Roman" w:eastAsia="Times New Roman" w:hAnsi="Times New Roman"/>
                <w:sz w:val="28"/>
                <w:szCs w:val="28"/>
                <w:lang w:eastAsia="lv-LV"/>
              </w:rPr>
              <w:t>marta spriedumā l</w:t>
            </w:r>
            <w:r w:rsidRPr="00A27077">
              <w:rPr>
                <w:rFonts w:ascii="Times New Roman" w:eastAsia="Times New Roman" w:hAnsi="Times New Roman"/>
                <w:sz w:val="28"/>
                <w:szCs w:val="28"/>
                <w:lang w:eastAsia="lv-LV"/>
              </w:rPr>
              <w:t>ietā C</w:t>
            </w:r>
            <w:r w:rsidRPr="00A27077">
              <w:rPr>
                <w:rFonts w:ascii="Times New Roman" w:eastAsia="Times New Roman" w:hAnsi="Times New Roman"/>
                <w:sz w:val="28"/>
                <w:szCs w:val="28"/>
                <w:lang w:eastAsia="lv-LV"/>
              </w:rPr>
              <w:noBreakHyphen/>
              <w:t xml:space="preserve">349/17 </w:t>
            </w:r>
            <w:r w:rsidRPr="00D87C50">
              <w:rPr>
                <w:rFonts w:ascii="Times New Roman" w:eastAsia="Times New Roman" w:hAnsi="Times New Roman"/>
                <w:i/>
                <w:sz w:val="28"/>
                <w:szCs w:val="28"/>
                <w:lang w:eastAsia="lv-LV"/>
              </w:rPr>
              <w:t>Eesti Pagar</w:t>
            </w:r>
            <w:r w:rsidR="00CF0D7A">
              <w:rPr>
                <w:rFonts w:ascii="Times New Roman" w:eastAsia="Times New Roman" w:hAnsi="Times New Roman"/>
                <w:i/>
                <w:sz w:val="28"/>
                <w:szCs w:val="28"/>
                <w:lang w:eastAsia="lv-LV"/>
              </w:rPr>
              <w:t xml:space="preserve"> </w:t>
            </w:r>
            <w:r w:rsidR="00CF0D7A">
              <w:rPr>
                <w:rFonts w:ascii="Times New Roman" w:eastAsia="Times New Roman" w:hAnsi="Times New Roman"/>
                <w:sz w:val="28"/>
                <w:szCs w:val="28"/>
                <w:lang w:eastAsia="lv-LV"/>
              </w:rPr>
              <w:t>izdarītajiem secinājumiem un apsvērumiem.</w:t>
            </w:r>
          </w:p>
        </w:tc>
      </w:tr>
      <w:tr w:rsidR="00752B0B" w14:paraId="4118D791" w14:textId="77777777" w:rsidTr="001C3474">
        <w:tblPrEx>
          <w:tblCellMar>
            <w:top w:w="28" w:type="dxa"/>
            <w:left w:w="28" w:type="dxa"/>
            <w:bottom w:w="28" w:type="dxa"/>
            <w:right w:w="28" w:type="dxa"/>
          </w:tblCellMar>
          <w:tblLook w:val="04A0" w:firstRow="1" w:lastRow="0" w:firstColumn="1" w:lastColumn="0" w:noHBand="0" w:noVBand="1"/>
        </w:tblPrEx>
        <w:trPr>
          <w:jc w:val="center"/>
        </w:trPr>
        <w:tc>
          <w:tcPr>
            <w:tcW w:w="9627" w:type="dxa"/>
            <w:gridSpan w:val="5"/>
            <w:shd w:val="clear" w:color="auto" w:fill="auto"/>
            <w:vAlign w:val="center"/>
          </w:tcPr>
          <w:p w14:paraId="4CA1F52C" w14:textId="77777777" w:rsidR="00752B0B" w:rsidRPr="00CC49A3" w:rsidRDefault="00752B0B" w:rsidP="00E12D5A">
            <w:pPr>
              <w:spacing w:after="0" w:line="240" w:lineRule="auto"/>
              <w:ind w:left="57" w:right="113"/>
              <w:jc w:val="center"/>
              <w:rPr>
                <w:rFonts w:ascii="Times New Roman Bold" w:hAnsi="Times New Roman Bold"/>
                <w:b/>
                <w:spacing w:val="-4"/>
                <w:sz w:val="28"/>
                <w:szCs w:val="28"/>
              </w:rPr>
            </w:pPr>
            <w:r w:rsidRPr="00CC49A3">
              <w:rPr>
                <w:rFonts w:ascii="Times New Roman Bold" w:hAnsi="Times New Roman Bold"/>
                <w:b/>
                <w:spacing w:val="-4"/>
                <w:sz w:val="28"/>
                <w:szCs w:val="28"/>
              </w:rPr>
              <w:t>2. tabula</w:t>
            </w:r>
          </w:p>
          <w:p w14:paraId="7C476C00" w14:textId="77777777" w:rsidR="00752B0B" w:rsidRPr="00CC49A3" w:rsidRDefault="00752B0B" w:rsidP="00E12D5A">
            <w:pPr>
              <w:spacing w:after="0" w:line="240" w:lineRule="auto"/>
              <w:ind w:left="57" w:right="113"/>
              <w:jc w:val="center"/>
              <w:rPr>
                <w:rFonts w:ascii="Times New Roman Bold" w:hAnsi="Times New Roman Bold"/>
                <w:b/>
                <w:spacing w:val="-4"/>
                <w:sz w:val="28"/>
                <w:szCs w:val="28"/>
              </w:rPr>
            </w:pPr>
            <w:r w:rsidRPr="00CC49A3">
              <w:rPr>
                <w:rFonts w:ascii="Times New Roman Bold" w:hAnsi="Times New Roman Bold"/>
                <w:b/>
                <w:spacing w:val="-4"/>
                <w:sz w:val="28"/>
                <w:szCs w:val="28"/>
              </w:rPr>
              <w:t>Ar tiesību akta projektu izpildītās vai uzņemtās saistības, kas izriet no starptautiskajiem tiesību aktiem vai starptautiskas institūcijas vai organizācijas dokumentiem.</w:t>
            </w:r>
          </w:p>
          <w:p w14:paraId="5B074617" w14:textId="77777777" w:rsidR="00752B0B" w:rsidRPr="00CC49A3" w:rsidRDefault="00752B0B" w:rsidP="00E12D5A">
            <w:pPr>
              <w:spacing w:after="0" w:line="240" w:lineRule="auto"/>
              <w:ind w:left="57" w:right="113"/>
              <w:jc w:val="center"/>
              <w:rPr>
                <w:rFonts w:ascii="Times New Roman Bold" w:hAnsi="Times New Roman Bold"/>
                <w:b/>
                <w:spacing w:val="-4"/>
                <w:sz w:val="28"/>
                <w:szCs w:val="28"/>
              </w:rPr>
            </w:pPr>
            <w:r w:rsidRPr="00CC49A3">
              <w:rPr>
                <w:rFonts w:ascii="Times New Roman Bold" w:hAnsi="Times New Roman Bold"/>
                <w:b/>
                <w:spacing w:val="-4"/>
                <w:sz w:val="28"/>
                <w:szCs w:val="28"/>
              </w:rPr>
              <w:t>Pas</w:t>
            </w:r>
            <w:r w:rsidRPr="00CC49A3">
              <w:rPr>
                <w:rFonts w:ascii="Times New Roman Bold" w:hAnsi="Times New Roman Bold" w:hint="eastAsia"/>
                <w:b/>
                <w:spacing w:val="-4"/>
                <w:sz w:val="28"/>
                <w:szCs w:val="28"/>
              </w:rPr>
              <w:t>ā</w:t>
            </w:r>
            <w:r w:rsidRPr="00CC49A3">
              <w:rPr>
                <w:rFonts w:ascii="Times New Roman Bold" w:hAnsi="Times New Roman Bold"/>
                <w:b/>
                <w:spacing w:val="-4"/>
                <w:sz w:val="28"/>
                <w:szCs w:val="28"/>
              </w:rPr>
              <w:t xml:space="preserve">kumi </w:t>
            </w:r>
            <w:r w:rsidRPr="00CC49A3">
              <w:rPr>
                <w:rFonts w:ascii="Times New Roman Bold" w:hAnsi="Times New Roman Bold" w:hint="eastAsia"/>
                <w:b/>
                <w:spacing w:val="-4"/>
                <w:sz w:val="28"/>
                <w:szCs w:val="28"/>
              </w:rPr>
              <w:t>š</w:t>
            </w:r>
            <w:r w:rsidRPr="00CC49A3">
              <w:rPr>
                <w:rFonts w:ascii="Times New Roman Bold" w:hAnsi="Times New Roman Bold"/>
                <w:b/>
                <w:spacing w:val="-4"/>
                <w:sz w:val="28"/>
                <w:szCs w:val="28"/>
              </w:rPr>
              <w:t>o saist</w:t>
            </w:r>
            <w:r w:rsidRPr="00CC49A3">
              <w:rPr>
                <w:rFonts w:ascii="Times New Roman Bold" w:hAnsi="Times New Roman Bold" w:hint="eastAsia"/>
                <w:b/>
                <w:spacing w:val="-4"/>
                <w:sz w:val="28"/>
                <w:szCs w:val="28"/>
              </w:rPr>
              <w:t>ī</w:t>
            </w:r>
            <w:r w:rsidRPr="00CC49A3">
              <w:rPr>
                <w:rFonts w:ascii="Times New Roman Bold" w:hAnsi="Times New Roman Bold"/>
                <w:b/>
                <w:spacing w:val="-4"/>
                <w:sz w:val="28"/>
                <w:szCs w:val="28"/>
              </w:rPr>
              <w:t>bu izpildei</w:t>
            </w:r>
          </w:p>
        </w:tc>
      </w:tr>
    </w:tbl>
    <w:p w14:paraId="20C83DCF" w14:textId="77777777" w:rsidR="001159F4" w:rsidRPr="00C775C5" w:rsidRDefault="001159F4" w:rsidP="00752B0B">
      <w:pPr>
        <w:spacing w:after="0" w:line="240" w:lineRule="auto"/>
        <w:rPr>
          <w:rFonts w:ascii="Times New Roman" w:hAnsi="Times New Roman"/>
          <w:sz w:val="24"/>
          <w:szCs w:val="24"/>
          <w:highlight w:val="yellow"/>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3"/>
        <w:gridCol w:w="2132"/>
        <w:gridCol w:w="6916"/>
      </w:tblGrid>
      <w:tr w:rsidR="00752B0B" w14:paraId="19365D07" w14:textId="77777777" w:rsidTr="00E12D5A">
        <w:trPr>
          <w:trHeight w:val="421"/>
          <w:jc w:val="center"/>
        </w:trPr>
        <w:tc>
          <w:tcPr>
            <w:tcW w:w="9581" w:type="dxa"/>
            <w:gridSpan w:val="3"/>
            <w:shd w:val="clear" w:color="auto" w:fill="auto"/>
            <w:vAlign w:val="center"/>
          </w:tcPr>
          <w:p w14:paraId="4FE82DEA" w14:textId="4565535F" w:rsidR="00752B0B" w:rsidRPr="00CC49A3" w:rsidRDefault="00752B0B" w:rsidP="00E12D5A">
            <w:pPr>
              <w:pStyle w:val="naisnod"/>
              <w:spacing w:before="0" w:beforeAutospacing="0" w:after="0" w:afterAutospacing="0"/>
              <w:ind w:left="57" w:right="57"/>
              <w:jc w:val="center"/>
              <w:rPr>
                <w:sz w:val="28"/>
                <w:szCs w:val="28"/>
                <w:highlight w:val="yellow"/>
              </w:rPr>
            </w:pPr>
            <w:r w:rsidRPr="00CC49A3">
              <w:rPr>
                <w:b/>
                <w:sz w:val="28"/>
                <w:szCs w:val="28"/>
              </w:rPr>
              <w:t>VI.</w:t>
            </w:r>
            <w:r w:rsidR="005351F9">
              <w:rPr>
                <w:b/>
                <w:sz w:val="28"/>
                <w:szCs w:val="28"/>
              </w:rPr>
              <w:t> </w:t>
            </w:r>
            <w:r w:rsidRPr="00CC49A3">
              <w:rPr>
                <w:b/>
                <w:sz w:val="28"/>
                <w:szCs w:val="28"/>
              </w:rPr>
              <w:t>Sabiedrības līdzdalība un komunikācijas aktivitātes</w:t>
            </w:r>
          </w:p>
        </w:tc>
      </w:tr>
      <w:tr w:rsidR="00752B0B" w14:paraId="70392C7B" w14:textId="77777777" w:rsidTr="00E12D5A">
        <w:trPr>
          <w:trHeight w:val="553"/>
          <w:jc w:val="center"/>
        </w:trPr>
        <w:tc>
          <w:tcPr>
            <w:tcW w:w="533" w:type="dxa"/>
            <w:shd w:val="clear" w:color="auto" w:fill="auto"/>
          </w:tcPr>
          <w:p w14:paraId="559B820D" w14:textId="77777777" w:rsidR="00752B0B" w:rsidRPr="00070C93" w:rsidRDefault="00752B0B" w:rsidP="00E12D5A">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1.</w:t>
            </w:r>
          </w:p>
        </w:tc>
        <w:tc>
          <w:tcPr>
            <w:tcW w:w="2132" w:type="dxa"/>
            <w:shd w:val="clear" w:color="auto" w:fill="auto"/>
          </w:tcPr>
          <w:p w14:paraId="49D90284" w14:textId="77777777" w:rsidR="00752B0B" w:rsidRPr="00CC49A3" w:rsidRDefault="00752B0B" w:rsidP="00E12D5A">
            <w:pPr>
              <w:tabs>
                <w:tab w:val="left" w:pos="170"/>
              </w:tabs>
              <w:spacing w:after="0" w:line="240" w:lineRule="auto"/>
              <w:ind w:left="57" w:right="57"/>
              <w:rPr>
                <w:rFonts w:ascii="Times New Roman" w:hAnsi="Times New Roman"/>
                <w:sz w:val="28"/>
                <w:szCs w:val="28"/>
                <w:lang w:eastAsia="lv-LV"/>
              </w:rPr>
            </w:pPr>
            <w:r w:rsidRPr="00CC49A3">
              <w:rPr>
                <w:rFonts w:ascii="Times New Roman" w:hAnsi="Times New Roman"/>
                <w:sz w:val="28"/>
                <w:szCs w:val="28"/>
                <w:lang w:eastAsia="lv-LV"/>
              </w:rPr>
              <w:t>Plānotās sabiedrības līdzdalības un komunikācijas aktivitātes saistībā ar projektu</w:t>
            </w:r>
          </w:p>
        </w:tc>
        <w:tc>
          <w:tcPr>
            <w:tcW w:w="6916" w:type="dxa"/>
            <w:shd w:val="clear" w:color="auto" w:fill="auto"/>
          </w:tcPr>
          <w:p w14:paraId="7DA8ADD6" w14:textId="03B17F7C" w:rsidR="00752B0B" w:rsidRPr="00CC49A3" w:rsidRDefault="00752B0B" w:rsidP="00693548">
            <w:pPr>
              <w:spacing w:after="0" w:line="240" w:lineRule="auto"/>
              <w:ind w:left="57" w:right="113"/>
              <w:jc w:val="both"/>
              <w:rPr>
                <w:rFonts w:ascii="Times New Roman" w:hAnsi="Times New Roman"/>
                <w:sz w:val="28"/>
                <w:szCs w:val="28"/>
              </w:rPr>
            </w:pPr>
            <w:bookmarkStart w:id="4" w:name="p61"/>
            <w:bookmarkEnd w:id="4"/>
            <w:r w:rsidRPr="00CC49A3">
              <w:rPr>
                <w:rFonts w:ascii="Times New Roman" w:hAnsi="Times New Roman"/>
                <w:sz w:val="28"/>
                <w:szCs w:val="28"/>
              </w:rPr>
              <w:t xml:space="preserve">Sabiedrībai </w:t>
            </w:r>
            <w:r w:rsidR="00E53FF7">
              <w:rPr>
                <w:rFonts w:ascii="Times New Roman" w:hAnsi="Times New Roman"/>
                <w:sz w:val="28"/>
                <w:szCs w:val="28"/>
              </w:rPr>
              <w:t>tika</w:t>
            </w:r>
            <w:r w:rsidR="00AA0C4B">
              <w:rPr>
                <w:rFonts w:ascii="Times New Roman" w:hAnsi="Times New Roman"/>
                <w:sz w:val="28"/>
                <w:szCs w:val="28"/>
              </w:rPr>
              <w:t xml:space="preserve"> dota iespēja</w:t>
            </w:r>
            <w:r w:rsidRPr="00CC49A3">
              <w:rPr>
                <w:rFonts w:ascii="Times New Roman" w:hAnsi="Times New Roman"/>
                <w:sz w:val="28"/>
                <w:szCs w:val="28"/>
              </w:rPr>
              <w:t xml:space="preserve"> līdzdarboties </w:t>
            </w:r>
            <w:r w:rsidR="00AA0C4B">
              <w:rPr>
                <w:rFonts w:ascii="Times New Roman" w:hAnsi="Times New Roman"/>
                <w:sz w:val="28"/>
                <w:szCs w:val="28"/>
              </w:rPr>
              <w:t xml:space="preserve">sākotnējā </w:t>
            </w:r>
            <w:r w:rsidR="00EE5AC0" w:rsidRPr="00CC49A3">
              <w:rPr>
                <w:rFonts w:ascii="Times New Roman" w:hAnsi="Times New Roman"/>
                <w:sz w:val="28"/>
                <w:szCs w:val="28"/>
              </w:rPr>
              <w:t>likumprojekta</w:t>
            </w:r>
            <w:r w:rsidR="00693548">
              <w:rPr>
                <w:rFonts w:ascii="Times New Roman" w:hAnsi="Times New Roman"/>
                <w:sz w:val="28"/>
                <w:szCs w:val="28"/>
              </w:rPr>
              <w:t xml:space="preserve"> izstrādē, </w:t>
            </w:r>
            <w:r w:rsidRPr="00CC49A3">
              <w:rPr>
                <w:rFonts w:ascii="Times New Roman" w:hAnsi="Times New Roman"/>
                <w:sz w:val="28"/>
                <w:szCs w:val="28"/>
              </w:rPr>
              <w:t>rakstiski snie</w:t>
            </w:r>
            <w:r w:rsidR="00693548">
              <w:rPr>
                <w:rFonts w:ascii="Times New Roman" w:hAnsi="Times New Roman"/>
                <w:sz w:val="28"/>
                <w:szCs w:val="28"/>
              </w:rPr>
              <w:t>dzot</w:t>
            </w:r>
            <w:r w:rsidRPr="00CC49A3">
              <w:rPr>
                <w:rFonts w:ascii="Times New Roman" w:hAnsi="Times New Roman"/>
                <w:sz w:val="28"/>
                <w:szCs w:val="28"/>
              </w:rPr>
              <w:t xml:space="preserve"> viedokli par </w:t>
            </w:r>
            <w:r w:rsidR="00105840" w:rsidRPr="00CC49A3">
              <w:rPr>
                <w:rFonts w:ascii="Times New Roman" w:hAnsi="Times New Roman"/>
                <w:sz w:val="28"/>
                <w:szCs w:val="28"/>
              </w:rPr>
              <w:t>likumprojektu</w:t>
            </w:r>
            <w:r w:rsidRPr="00CC49A3">
              <w:rPr>
                <w:rFonts w:ascii="Times New Roman" w:hAnsi="Times New Roman"/>
                <w:sz w:val="28"/>
                <w:szCs w:val="28"/>
              </w:rPr>
              <w:t xml:space="preserve"> tā izstrādes stadijā pēc </w:t>
            </w:r>
            <w:r w:rsidR="00105840" w:rsidRPr="00CC49A3">
              <w:rPr>
                <w:rFonts w:ascii="Times New Roman" w:hAnsi="Times New Roman"/>
                <w:sz w:val="28"/>
                <w:szCs w:val="28"/>
              </w:rPr>
              <w:t>likumprojekta</w:t>
            </w:r>
            <w:r w:rsidRPr="00CC49A3">
              <w:rPr>
                <w:rFonts w:ascii="Times New Roman" w:hAnsi="Times New Roman"/>
                <w:sz w:val="28"/>
                <w:szCs w:val="28"/>
              </w:rPr>
              <w:t xml:space="preserve"> </w:t>
            </w:r>
            <w:r w:rsidR="005351F9">
              <w:rPr>
                <w:rFonts w:ascii="Times New Roman" w:hAnsi="Times New Roman"/>
                <w:sz w:val="28"/>
                <w:szCs w:val="28"/>
              </w:rPr>
              <w:t>publicēšanas</w:t>
            </w:r>
            <w:r w:rsidRPr="00CC49A3">
              <w:rPr>
                <w:rFonts w:ascii="Times New Roman" w:hAnsi="Times New Roman"/>
                <w:sz w:val="28"/>
                <w:szCs w:val="28"/>
              </w:rPr>
              <w:t xml:space="preserve"> VARAM tīmekļvietnes </w:t>
            </w:r>
            <w:r w:rsidR="00257FCA" w:rsidRPr="00CC49A3">
              <w:rPr>
                <w:rFonts w:ascii="Times New Roman" w:hAnsi="Times New Roman"/>
                <w:sz w:val="28"/>
                <w:szCs w:val="28"/>
              </w:rPr>
              <w:t>sadaļā “Sabiedrības līdzdalība”</w:t>
            </w:r>
            <w:r w:rsidRPr="00CC49A3">
              <w:rPr>
                <w:rFonts w:ascii="Times New Roman" w:hAnsi="Times New Roman"/>
                <w:sz w:val="28"/>
                <w:szCs w:val="28"/>
              </w:rPr>
              <w:t xml:space="preserve"> laika periodā no </w:t>
            </w:r>
            <w:r w:rsidR="005351F9">
              <w:rPr>
                <w:rFonts w:ascii="Times New Roman" w:hAnsi="Times New Roman"/>
                <w:sz w:val="28"/>
                <w:szCs w:val="28"/>
              </w:rPr>
              <w:t xml:space="preserve">2017. gada 13. decembra </w:t>
            </w:r>
            <w:r w:rsidR="00866254">
              <w:rPr>
                <w:rFonts w:ascii="Times New Roman" w:hAnsi="Times New Roman"/>
                <w:sz w:val="28"/>
                <w:szCs w:val="28"/>
              </w:rPr>
              <w:t xml:space="preserve">līdz </w:t>
            </w:r>
            <w:r w:rsidR="005351F9">
              <w:rPr>
                <w:rFonts w:ascii="Times New Roman" w:hAnsi="Times New Roman"/>
                <w:sz w:val="28"/>
                <w:szCs w:val="28"/>
              </w:rPr>
              <w:t>2017. gada 22. decembrim</w:t>
            </w:r>
            <w:r w:rsidR="00693548">
              <w:rPr>
                <w:rFonts w:ascii="Times New Roman" w:hAnsi="Times New Roman"/>
                <w:sz w:val="28"/>
                <w:szCs w:val="28"/>
              </w:rPr>
              <w:t>.</w:t>
            </w:r>
          </w:p>
          <w:p w14:paraId="4B21F177" w14:textId="2F297EF5" w:rsidR="00613315" w:rsidRPr="00CC49A3" w:rsidRDefault="00613315" w:rsidP="005351F9">
            <w:pPr>
              <w:spacing w:after="0" w:line="240" w:lineRule="auto"/>
              <w:ind w:left="57" w:right="113"/>
              <w:jc w:val="both"/>
              <w:rPr>
                <w:rFonts w:ascii="Times New Roman" w:hAnsi="Times New Roman"/>
                <w:sz w:val="28"/>
                <w:szCs w:val="28"/>
              </w:rPr>
            </w:pPr>
            <w:r>
              <w:rPr>
                <w:rFonts w:ascii="Times New Roman" w:hAnsi="Times New Roman"/>
                <w:sz w:val="28"/>
                <w:szCs w:val="28"/>
              </w:rPr>
              <w:t xml:space="preserve">Ņemot vērā, ka </w:t>
            </w:r>
            <w:r w:rsidR="00D16E29">
              <w:rPr>
                <w:rFonts w:ascii="Times New Roman" w:hAnsi="Times New Roman"/>
                <w:sz w:val="28"/>
                <w:szCs w:val="28"/>
              </w:rPr>
              <w:t xml:space="preserve">šajā </w:t>
            </w:r>
            <w:r>
              <w:rPr>
                <w:rFonts w:ascii="Times New Roman" w:hAnsi="Times New Roman"/>
                <w:sz w:val="28"/>
                <w:szCs w:val="28"/>
              </w:rPr>
              <w:t xml:space="preserve">likumprojektā ir ietverti priekšlikumi </w:t>
            </w:r>
            <w:r w:rsidR="00EB34ED">
              <w:rPr>
                <w:rFonts w:ascii="Times New Roman" w:hAnsi="Times New Roman"/>
                <w:sz w:val="28"/>
                <w:szCs w:val="28"/>
              </w:rPr>
              <w:t xml:space="preserve">par </w:t>
            </w:r>
            <w:r w:rsidR="00EB34ED" w:rsidRPr="00010543">
              <w:rPr>
                <w:rFonts w:ascii="Times New Roman" w:hAnsi="Times New Roman"/>
                <w:sz w:val="28"/>
                <w:szCs w:val="28"/>
              </w:rPr>
              <w:t>informācijas tehnoloģiju programmatūras iegādes izmaksām</w:t>
            </w:r>
            <w:r w:rsidR="00EB34ED">
              <w:rPr>
                <w:rFonts w:ascii="Times New Roman" w:hAnsi="Times New Roman"/>
                <w:sz w:val="28"/>
                <w:szCs w:val="28"/>
              </w:rPr>
              <w:t xml:space="preserve"> </w:t>
            </w:r>
            <w:r>
              <w:rPr>
                <w:rFonts w:ascii="Times New Roman" w:hAnsi="Times New Roman"/>
                <w:sz w:val="28"/>
                <w:szCs w:val="28"/>
              </w:rPr>
              <w:t xml:space="preserve">no sākotnējā </w:t>
            </w:r>
            <w:r w:rsidR="00BF6F98">
              <w:rPr>
                <w:rFonts w:ascii="Times New Roman" w:hAnsi="Times New Roman"/>
                <w:sz w:val="28"/>
                <w:szCs w:val="28"/>
              </w:rPr>
              <w:t xml:space="preserve">izsludinātā </w:t>
            </w:r>
            <w:r>
              <w:rPr>
                <w:rFonts w:ascii="Times New Roman" w:hAnsi="Times New Roman"/>
                <w:sz w:val="28"/>
                <w:szCs w:val="28"/>
              </w:rPr>
              <w:t>likumprojekta</w:t>
            </w:r>
            <w:r w:rsidR="00B8344B">
              <w:rPr>
                <w:rFonts w:ascii="Times New Roman" w:hAnsi="Times New Roman"/>
                <w:sz w:val="28"/>
                <w:szCs w:val="28"/>
              </w:rPr>
              <w:t xml:space="preserve"> </w:t>
            </w:r>
            <w:r w:rsidR="00B8344B" w:rsidRPr="00247140">
              <w:rPr>
                <w:rFonts w:ascii="Times New Roman" w:hAnsi="Times New Roman"/>
                <w:sz w:val="28"/>
                <w:szCs w:val="28"/>
              </w:rPr>
              <w:t>(VSS – 213, 01.03.2018)</w:t>
            </w:r>
            <w:r w:rsidR="00F1185A">
              <w:rPr>
                <w:rFonts w:ascii="Times New Roman" w:hAnsi="Times New Roman"/>
                <w:sz w:val="28"/>
                <w:szCs w:val="28"/>
              </w:rPr>
              <w:t xml:space="preserve">, </w:t>
            </w:r>
            <w:r>
              <w:rPr>
                <w:rFonts w:ascii="Times New Roman" w:hAnsi="Times New Roman"/>
                <w:sz w:val="28"/>
                <w:szCs w:val="28"/>
              </w:rPr>
              <w:t>atkārtot</w:t>
            </w:r>
            <w:r w:rsidR="005351F9">
              <w:rPr>
                <w:rFonts w:ascii="Times New Roman" w:hAnsi="Times New Roman"/>
                <w:sz w:val="28"/>
                <w:szCs w:val="28"/>
              </w:rPr>
              <w:t>s</w:t>
            </w:r>
            <w:r>
              <w:rPr>
                <w:rFonts w:ascii="Times New Roman" w:hAnsi="Times New Roman"/>
                <w:sz w:val="28"/>
                <w:szCs w:val="28"/>
              </w:rPr>
              <w:t xml:space="preserve"> </w:t>
            </w:r>
            <w:r w:rsidR="00390386">
              <w:rPr>
                <w:rFonts w:ascii="Times New Roman" w:hAnsi="Times New Roman"/>
                <w:sz w:val="28"/>
                <w:szCs w:val="28"/>
              </w:rPr>
              <w:t>sabiedrības līdzdalība</w:t>
            </w:r>
            <w:r w:rsidR="005351F9">
              <w:rPr>
                <w:rFonts w:ascii="Times New Roman" w:hAnsi="Times New Roman"/>
                <w:sz w:val="28"/>
                <w:szCs w:val="28"/>
              </w:rPr>
              <w:t>s</w:t>
            </w:r>
            <w:r w:rsidR="00390386">
              <w:rPr>
                <w:rFonts w:ascii="Times New Roman" w:hAnsi="Times New Roman"/>
                <w:sz w:val="28"/>
                <w:szCs w:val="28"/>
              </w:rPr>
              <w:t xml:space="preserve"> </w:t>
            </w:r>
            <w:r w:rsidR="005351F9">
              <w:rPr>
                <w:rFonts w:ascii="Times New Roman" w:hAnsi="Times New Roman"/>
                <w:sz w:val="28"/>
                <w:szCs w:val="28"/>
              </w:rPr>
              <w:t>process netika organizēts</w:t>
            </w:r>
            <w:r>
              <w:rPr>
                <w:rFonts w:ascii="Times New Roman" w:hAnsi="Times New Roman"/>
                <w:sz w:val="28"/>
                <w:szCs w:val="28"/>
              </w:rPr>
              <w:t>.</w:t>
            </w:r>
            <w:r w:rsidR="00680AF6">
              <w:rPr>
                <w:rFonts w:ascii="Times New Roman" w:hAnsi="Times New Roman"/>
                <w:sz w:val="28"/>
                <w:szCs w:val="28"/>
              </w:rPr>
              <w:t xml:space="preserve"> </w:t>
            </w:r>
            <w:r w:rsidR="005351F9">
              <w:rPr>
                <w:rFonts w:ascii="Times New Roman" w:hAnsi="Times New Roman"/>
                <w:sz w:val="28"/>
                <w:szCs w:val="28"/>
              </w:rPr>
              <w:t>Par likumprojektu iesniegtie priekšlikumi tika izskatīti VARAM darba grupā.</w:t>
            </w:r>
          </w:p>
        </w:tc>
      </w:tr>
      <w:tr w:rsidR="00752B0B" w14:paraId="7B576E6C" w14:textId="77777777" w:rsidTr="00E12D5A">
        <w:trPr>
          <w:trHeight w:val="339"/>
          <w:jc w:val="center"/>
        </w:trPr>
        <w:tc>
          <w:tcPr>
            <w:tcW w:w="533" w:type="dxa"/>
            <w:shd w:val="clear" w:color="auto" w:fill="auto"/>
          </w:tcPr>
          <w:p w14:paraId="5C6C6B1C" w14:textId="5D9EDCBC" w:rsidR="00752B0B" w:rsidRPr="00070C93" w:rsidRDefault="00752B0B" w:rsidP="00E12D5A">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2.</w:t>
            </w:r>
          </w:p>
        </w:tc>
        <w:tc>
          <w:tcPr>
            <w:tcW w:w="2132" w:type="dxa"/>
            <w:shd w:val="clear" w:color="auto" w:fill="auto"/>
          </w:tcPr>
          <w:p w14:paraId="4655F7E6" w14:textId="77777777" w:rsidR="00752B0B" w:rsidRPr="00CC49A3" w:rsidRDefault="00752B0B" w:rsidP="00E12D5A">
            <w:pPr>
              <w:spacing w:after="0" w:line="240" w:lineRule="auto"/>
              <w:ind w:left="57" w:right="57"/>
              <w:rPr>
                <w:rFonts w:ascii="Times New Roman" w:hAnsi="Times New Roman"/>
                <w:sz w:val="28"/>
                <w:szCs w:val="28"/>
                <w:lang w:eastAsia="lv-LV"/>
              </w:rPr>
            </w:pPr>
            <w:r w:rsidRPr="00CC49A3">
              <w:rPr>
                <w:rFonts w:ascii="Times New Roman" w:hAnsi="Times New Roman"/>
                <w:sz w:val="28"/>
                <w:szCs w:val="28"/>
                <w:lang w:eastAsia="lv-LV"/>
              </w:rPr>
              <w:t>Sabiedrības līdzdalība projekta izstrādē</w:t>
            </w:r>
          </w:p>
        </w:tc>
        <w:tc>
          <w:tcPr>
            <w:tcW w:w="6916" w:type="dxa"/>
            <w:shd w:val="clear" w:color="auto" w:fill="auto"/>
          </w:tcPr>
          <w:p w14:paraId="6B140D84" w14:textId="471F570B" w:rsidR="00ED0777" w:rsidRPr="00EF30CB" w:rsidRDefault="00EF30CB" w:rsidP="00F34ED7">
            <w:pPr>
              <w:spacing w:after="0" w:line="240" w:lineRule="auto"/>
              <w:ind w:right="93"/>
              <w:jc w:val="both"/>
              <w:rPr>
                <w:rFonts w:ascii="Times New Roman" w:hAnsi="Times New Roman"/>
                <w:spacing w:val="-4"/>
                <w:sz w:val="28"/>
                <w:szCs w:val="28"/>
              </w:rPr>
            </w:pPr>
            <w:bookmarkStart w:id="5" w:name="p62"/>
            <w:bookmarkEnd w:id="5"/>
            <w:r>
              <w:rPr>
                <w:rFonts w:ascii="Times New Roman" w:hAnsi="Times New Roman"/>
                <w:sz w:val="28"/>
                <w:szCs w:val="28"/>
              </w:rPr>
              <w:t>VARAM d</w:t>
            </w:r>
            <w:r w:rsidR="00A02416" w:rsidRPr="00EF30CB">
              <w:rPr>
                <w:rFonts w:ascii="Times New Roman" w:hAnsi="Times New Roman"/>
                <w:sz w:val="28"/>
                <w:szCs w:val="28"/>
              </w:rPr>
              <w:t xml:space="preserve">arba grupas sēdes notika </w:t>
            </w:r>
            <w:r w:rsidR="005351F9">
              <w:rPr>
                <w:rFonts w:ascii="Times New Roman" w:hAnsi="Times New Roman"/>
                <w:sz w:val="28"/>
                <w:szCs w:val="28"/>
              </w:rPr>
              <w:t>2019. gada 12. februārī un 2019. gada 22. martā</w:t>
            </w:r>
            <w:r w:rsidR="00752BDD" w:rsidRPr="00EF30CB">
              <w:rPr>
                <w:rFonts w:ascii="Times New Roman" w:hAnsi="Times New Roman"/>
                <w:sz w:val="28"/>
                <w:szCs w:val="28"/>
              </w:rPr>
              <w:t xml:space="preserve">, kurās tika </w:t>
            </w:r>
            <w:r w:rsidRPr="00F70D4B">
              <w:rPr>
                <w:rFonts w:ascii="Times New Roman" w:hAnsi="Times New Roman"/>
                <w:sz w:val="28"/>
                <w:szCs w:val="28"/>
              </w:rPr>
              <w:t>apspriesti priekšlikumi</w:t>
            </w:r>
            <w:r w:rsidR="005351F9">
              <w:rPr>
                <w:rFonts w:ascii="Times New Roman" w:hAnsi="Times New Roman"/>
                <w:sz w:val="28"/>
                <w:szCs w:val="28"/>
              </w:rPr>
              <w:t>, kuri</w:t>
            </w:r>
            <w:r w:rsidR="001972E3">
              <w:rPr>
                <w:rFonts w:ascii="Times New Roman" w:hAnsi="Times New Roman"/>
                <w:sz w:val="28"/>
                <w:szCs w:val="28"/>
              </w:rPr>
              <w:t xml:space="preserve"> ņemti vērā, izstrādājot šo likumprojektu</w:t>
            </w:r>
            <w:r w:rsidRPr="00F70D4B">
              <w:rPr>
                <w:rFonts w:ascii="Times New Roman" w:hAnsi="Times New Roman"/>
                <w:sz w:val="28"/>
                <w:szCs w:val="28"/>
              </w:rPr>
              <w:t>.</w:t>
            </w:r>
          </w:p>
        </w:tc>
      </w:tr>
      <w:tr w:rsidR="00752B0B" w14:paraId="793C4032" w14:textId="77777777" w:rsidTr="00E12D5A">
        <w:trPr>
          <w:trHeight w:val="476"/>
          <w:jc w:val="center"/>
        </w:trPr>
        <w:tc>
          <w:tcPr>
            <w:tcW w:w="533" w:type="dxa"/>
            <w:shd w:val="clear" w:color="auto" w:fill="auto"/>
          </w:tcPr>
          <w:p w14:paraId="64340D9C" w14:textId="77777777" w:rsidR="00752B0B" w:rsidRPr="00070C93" w:rsidRDefault="00752B0B" w:rsidP="00E12D5A">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3.</w:t>
            </w:r>
          </w:p>
        </w:tc>
        <w:tc>
          <w:tcPr>
            <w:tcW w:w="2132" w:type="dxa"/>
            <w:shd w:val="clear" w:color="auto" w:fill="auto"/>
          </w:tcPr>
          <w:p w14:paraId="3BFAF48F" w14:textId="77777777" w:rsidR="00752B0B" w:rsidRPr="00CC49A3" w:rsidRDefault="00752B0B" w:rsidP="00E12D5A">
            <w:pPr>
              <w:spacing w:after="0" w:line="240" w:lineRule="auto"/>
              <w:ind w:left="57" w:right="57"/>
              <w:rPr>
                <w:rFonts w:ascii="Times New Roman" w:hAnsi="Times New Roman"/>
                <w:sz w:val="28"/>
                <w:szCs w:val="28"/>
                <w:lang w:eastAsia="lv-LV"/>
              </w:rPr>
            </w:pPr>
            <w:r w:rsidRPr="00CC49A3">
              <w:rPr>
                <w:rFonts w:ascii="Times New Roman" w:hAnsi="Times New Roman"/>
                <w:sz w:val="28"/>
                <w:szCs w:val="28"/>
                <w:lang w:eastAsia="lv-LV"/>
              </w:rPr>
              <w:t>Sabiedrības līdzdalības rezultāti</w:t>
            </w:r>
          </w:p>
        </w:tc>
        <w:tc>
          <w:tcPr>
            <w:tcW w:w="6916" w:type="dxa"/>
            <w:shd w:val="clear" w:color="auto" w:fill="auto"/>
          </w:tcPr>
          <w:p w14:paraId="2584F874" w14:textId="5E2D91AA" w:rsidR="003D0667" w:rsidRPr="00CC49A3" w:rsidRDefault="002471B1" w:rsidP="00FC4FE4">
            <w:pPr>
              <w:spacing w:after="0" w:line="240" w:lineRule="auto"/>
              <w:ind w:left="79" w:right="93"/>
              <w:jc w:val="both"/>
              <w:rPr>
                <w:rFonts w:ascii="Times New Roman" w:hAnsi="Times New Roman"/>
                <w:sz w:val="28"/>
                <w:szCs w:val="28"/>
                <w:lang w:eastAsia="lv-LV"/>
              </w:rPr>
            </w:pPr>
            <w:r>
              <w:rPr>
                <w:rFonts w:ascii="Times New Roman" w:hAnsi="Times New Roman"/>
                <w:sz w:val="28"/>
                <w:szCs w:val="28"/>
                <w:lang w:eastAsia="lv-LV"/>
              </w:rPr>
              <w:t xml:space="preserve">Nav saņemts sabiedrības viedoklis par </w:t>
            </w:r>
            <w:r w:rsidR="00FC4FE4">
              <w:rPr>
                <w:rFonts w:ascii="Times New Roman" w:hAnsi="Times New Roman"/>
                <w:sz w:val="28"/>
                <w:szCs w:val="28"/>
                <w:lang w:eastAsia="lv-LV"/>
              </w:rPr>
              <w:t>i</w:t>
            </w:r>
            <w:r w:rsidR="00572305">
              <w:rPr>
                <w:rFonts w:ascii="Times New Roman" w:hAnsi="Times New Roman"/>
                <w:sz w:val="28"/>
                <w:szCs w:val="28"/>
              </w:rPr>
              <w:t>zsludināto likumprojektu</w:t>
            </w:r>
            <w:r w:rsidR="00FC4FE4">
              <w:rPr>
                <w:rFonts w:ascii="Times New Roman" w:hAnsi="Times New Roman"/>
                <w:sz w:val="28"/>
                <w:szCs w:val="28"/>
              </w:rPr>
              <w:t xml:space="preserve"> </w:t>
            </w:r>
            <w:r w:rsidR="00FC4FE4" w:rsidRPr="00247140">
              <w:rPr>
                <w:rFonts w:ascii="Times New Roman" w:hAnsi="Times New Roman"/>
                <w:sz w:val="28"/>
                <w:szCs w:val="28"/>
              </w:rPr>
              <w:t>(VSS – 213, 01.03.2018)</w:t>
            </w:r>
            <w:r>
              <w:rPr>
                <w:rFonts w:ascii="Times New Roman" w:hAnsi="Times New Roman"/>
                <w:sz w:val="28"/>
                <w:szCs w:val="28"/>
                <w:lang w:eastAsia="lv-LV"/>
              </w:rPr>
              <w:t>.</w:t>
            </w:r>
            <w:r>
              <w:rPr>
                <w:rFonts w:ascii="Times New Roman" w:hAnsi="Times New Roman"/>
                <w:sz w:val="28"/>
                <w:szCs w:val="28"/>
              </w:rPr>
              <w:t xml:space="preserve"> </w:t>
            </w:r>
            <w:r w:rsidR="003D0667">
              <w:rPr>
                <w:rFonts w:ascii="Times New Roman" w:hAnsi="Times New Roman"/>
                <w:sz w:val="28"/>
                <w:szCs w:val="28"/>
              </w:rPr>
              <w:t>Atzinumi</w:t>
            </w:r>
            <w:r w:rsidR="00B80A32">
              <w:rPr>
                <w:rFonts w:ascii="Times New Roman" w:hAnsi="Times New Roman"/>
                <w:sz w:val="28"/>
                <w:szCs w:val="28"/>
              </w:rPr>
              <w:t xml:space="preserve"> par </w:t>
            </w:r>
            <w:r w:rsidR="003F4ABF">
              <w:rPr>
                <w:rFonts w:ascii="Times New Roman" w:hAnsi="Times New Roman"/>
                <w:sz w:val="28"/>
                <w:szCs w:val="28"/>
              </w:rPr>
              <w:t xml:space="preserve">sākotnējo </w:t>
            </w:r>
            <w:r w:rsidR="003D0667">
              <w:rPr>
                <w:rFonts w:ascii="Times New Roman" w:hAnsi="Times New Roman"/>
                <w:sz w:val="28"/>
                <w:szCs w:val="28"/>
              </w:rPr>
              <w:t>likumpr</w:t>
            </w:r>
            <w:r w:rsidR="00270B47">
              <w:rPr>
                <w:rFonts w:ascii="Times New Roman" w:hAnsi="Times New Roman"/>
                <w:sz w:val="28"/>
                <w:szCs w:val="28"/>
              </w:rPr>
              <w:t>ojektu</w:t>
            </w:r>
            <w:r w:rsidR="003D0667">
              <w:rPr>
                <w:rFonts w:ascii="Times New Roman" w:hAnsi="Times New Roman"/>
                <w:sz w:val="28"/>
                <w:szCs w:val="28"/>
              </w:rPr>
              <w:t xml:space="preserve"> ir saņemti no institūcijām, ar kurām </w:t>
            </w:r>
            <w:r w:rsidR="007A4CC4">
              <w:rPr>
                <w:rFonts w:ascii="Times New Roman" w:hAnsi="Times New Roman"/>
                <w:sz w:val="28"/>
                <w:szCs w:val="28"/>
              </w:rPr>
              <w:t xml:space="preserve">ir </w:t>
            </w:r>
            <w:r w:rsidR="003D0667">
              <w:rPr>
                <w:rFonts w:ascii="Times New Roman" w:hAnsi="Times New Roman"/>
                <w:sz w:val="28"/>
                <w:szCs w:val="28"/>
              </w:rPr>
              <w:t xml:space="preserve">noteikta obligāta likumprojekta saskaņošana. </w:t>
            </w:r>
          </w:p>
        </w:tc>
      </w:tr>
      <w:tr w:rsidR="00752B0B" w14:paraId="6BED95FB" w14:textId="77777777" w:rsidTr="00E12D5A">
        <w:trPr>
          <w:trHeight w:val="257"/>
          <w:jc w:val="center"/>
        </w:trPr>
        <w:tc>
          <w:tcPr>
            <w:tcW w:w="533" w:type="dxa"/>
            <w:shd w:val="clear" w:color="auto" w:fill="auto"/>
          </w:tcPr>
          <w:p w14:paraId="1777B800" w14:textId="180D72F7" w:rsidR="00752B0B" w:rsidRPr="00070C93" w:rsidRDefault="00752B0B" w:rsidP="00E12D5A">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4.</w:t>
            </w:r>
          </w:p>
        </w:tc>
        <w:tc>
          <w:tcPr>
            <w:tcW w:w="2132" w:type="dxa"/>
            <w:shd w:val="clear" w:color="auto" w:fill="auto"/>
          </w:tcPr>
          <w:p w14:paraId="66DA98F6" w14:textId="77777777" w:rsidR="00752B0B" w:rsidRPr="00CC49A3" w:rsidRDefault="00752B0B" w:rsidP="00E12D5A">
            <w:pPr>
              <w:spacing w:after="0" w:line="240" w:lineRule="auto"/>
              <w:ind w:left="57" w:right="57"/>
              <w:rPr>
                <w:rFonts w:ascii="Times New Roman" w:hAnsi="Times New Roman"/>
                <w:sz w:val="28"/>
                <w:szCs w:val="28"/>
                <w:lang w:eastAsia="lv-LV"/>
              </w:rPr>
            </w:pPr>
            <w:r w:rsidRPr="00CC49A3">
              <w:rPr>
                <w:rFonts w:ascii="Times New Roman" w:hAnsi="Times New Roman"/>
                <w:sz w:val="28"/>
                <w:szCs w:val="28"/>
                <w:lang w:eastAsia="lv-LV"/>
              </w:rPr>
              <w:t>Cita informācija</w:t>
            </w:r>
          </w:p>
        </w:tc>
        <w:tc>
          <w:tcPr>
            <w:tcW w:w="6916" w:type="dxa"/>
            <w:shd w:val="clear" w:color="auto" w:fill="auto"/>
          </w:tcPr>
          <w:p w14:paraId="6B2B01B6" w14:textId="153A14AE" w:rsidR="004447C7" w:rsidRPr="00CC49A3" w:rsidRDefault="00752B0B" w:rsidP="00572305">
            <w:pPr>
              <w:spacing w:after="0" w:line="240" w:lineRule="auto"/>
              <w:ind w:left="57" w:right="113"/>
              <w:jc w:val="both"/>
              <w:rPr>
                <w:rFonts w:ascii="Times New Roman" w:hAnsi="Times New Roman"/>
                <w:sz w:val="28"/>
                <w:szCs w:val="28"/>
                <w:lang w:eastAsia="lv-LV"/>
              </w:rPr>
            </w:pPr>
            <w:r w:rsidRPr="00CC49A3">
              <w:rPr>
                <w:rFonts w:ascii="Times New Roman" w:hAnsi="Times New Roman"/>
                <w:sz w:val="28"/>
                <w:szCs w:val="28"/>
              </w:rPr>
              <w:t>Nav</w:t>
            </w:r>
            <w:bookmarkStart w:id="6" w:name="_GoBack"/>
            <w:bookmarkEnd w:id="6"/>
          </w:p>
        </w:tc>
      </w:tr>
    </w:tbl>
    <w:p w14:paraId="149FA98F" w14:textId="77777777" w:rsidR="00752B0B" w:rsidRDefault="00752B0B" w:rsidP="00752B0B">
      <w:pPr>
        <w:spacing w:after="0" w:line="240" w:lineRule="auto"/>
        <w:rPr>
          <w:rFonts w:ascii="Times New Roman" w:hAnsi="Times New Roman"/>
          <w:sz w:val="24"/>
          <w:szCs w:val="24"/>
          <w:highlight w:val="yellow"/>
        </w:rPr>
      </w:pPr>
    </w:p>
    <w:p w14:paraId="61DBC96E" w14:textId="77777777" w:rsidR="001C74F0" w:rsidRPr="00C775C5" w:rsidRDefault="001C74F0" w:rsidP="00752B0B">
      <w:pPr>
        <w:spacing w:after="0" w:line="240" w:lineRule="auto"/>
        <w:rPr>
          <w:rFonts w:ascii="Times New Roman" w:hAnsi="Times New Roman"/>
          <w:sz w:val="24"/>
          <w:szCs w:val="24"/>
          <w:highlight w:val="yellow"/>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197"/>
        <w:gridCol w:w="6884"/>
      </w:tblGrid>
      <w:tr w:rsidR="00752B0B" w14:paraId="313901DF" w14:textId="77777777" w:rsidTr="00E12D5A">
        <w:trPr>
          <w:trHeight w:val="381"/>
          <w:jc w:val="center"/>
        </w:trPr>
        <w:tc>
          <w:tcPr>
            <w:tcW w:w="9518" w:type="dxa"/>
            <w:gridSpan w:val="3"/>
            <w:shd w:val="clear" w:color="auto" w:fill="auto"/>
            <w:vAlign w:val="center"/>
          </w:tcPr>
          <w:p w14:paraId="4C3891AA" w14:textId="75DE04E3" w:rsidR="00752B0B" w:rsidRPr="00CC49A3" w:rsidRDefault="00752B0B" w:rsidP="00E12D5A">
            <w:pPr>
              <w:pStyle w:val="naisnod"/>
              <w:spacing w:before="0" w:beforeAutospacing="0" w:after="0" w:afterAutospacing="0"/>
              <w:ind w:left="57" w:right="57"/>
              <w:jc w:val="center"/>
              <w:rPr>
                <w:spacing w:val="-4"/>
                <w:sz w:val="28"/>
                <w:szCs w:val="28"/>
              </w:rPr>
            </w:pPr>
            <w:r w:rsidRPr="00CC49A3">
              <w:rPr>
                <w:b/>
                <w:spacing w:val="-4"/>
                <w:sz w:val="28"/>
                <w:szCs w:val="28"/>
              </w:rPr>
              <w:t>VII.</w:t>
            </w:r>
            <w:r w:rsidR="00735F17">
              <w:rPr>
                <w:b/>
                <w:spacing w:val="-4"/>
                <w:sz w:val="28"/>
                <w:szCs w:val="28"/>
              </w:rPr>
              <w:t> </w:t>
            </w:r>
            <w:r w:rsidRPr="00CC49A3">
              <w:rPr>
                <w:b/>
                <w:spacing w:val="-4"/>
                <w:sz w:val="28"/>
                <w:szCs w:val="28"/>
              </w:rPr>
              <w:t>Tiesību akta projekta izpildes nodrošināšana un tās ietekme uz institūcijām</w:t>
            </w:r>
          </w:p>
        </w:tc>
      </w:tr>
      <w:tr w:rsidR="00752B0B" w14:paraId="676F679F" w14:textId="77777777" w:rsidTr="008A16D4">
        <w:trPr>
          <w:trHeight w:val="427"/>
          <w:jc w:val="center"/>
        </w:trPr>
        <w:tc>
          <w:tcPr>
            <w:tcW w:w="437" w:type="dxa"/>
          </w:tcPr>
          <w:p w14:paraId="73099D0D" w14:textId="77777777" w:rsidR="00752B0B" w:rsidRPr="006A443B" w:rsidRDefault="00752B0B" w:rsidP="00E12D5A">
            <w:pPr>
              <w:pStyle w:val="naisnod"/>
              <w:spacing w:before="0" w:beforeAutospacing="0" w:after="0" w:afterAutospacing="0"/>
              <w:ind w:left="57" w:right="57"/>
              <w:jc w:val="both"/>
              <w:rPr>
                <w:spacing w:val="-4"/>
              </w:rPr>
            </w:pPr>
            <w:r w:rsidRPr="006A443B">
              <w:rPr>
                <w:spacing w:val="-4"/>
              </w:rPr>
              <w:t>1.</w:t>
            </w:r>
          </w:p>
        </w:tc>
        <w:tc>
          <w:tcPr>
            <w:tcW w:w="2197" w:type="dxa"/>
            <w:shd w:val="clear" w:color="auto" w:fill="auto"/>
          </w:tcPr>
          <w:p w14:paraId="52DB0225" w14:textId="77777777" w:rsidR="00752B0B" w:rsidRPr="00CC49A3" w:rsidRDefault="00752B0B" w:rsidP="00E12D5A">
            <w:pPr>
              <w:pStyle w:val="naisf"/>
              <w:spacing w:before="0" w:beforeAutospacing="0" w:after="0" w:afterAutospacing="0"/>
              <w:ind w:left="57" w:right="57"/>
              <w:rPr>
                <w:spacing w:val="-4"/>
                <w:sz w:val="28"/>
                <w:szCs w:val="28"/>
              </w:rPr>
            </w:pPr>
            <w:r w:rsidRPr="00CC49A3">
              <w:rPr>
                <w:spacing w:val="-4"/>
                <w:sz w:val="28"/>
                <w:szCs w:val="28"/>
              </w:rPr>
              <w:t>Projekta izpildē iesaistītās institūcijas</w:t>
            </w:r>
          </w:p>
        </w:tc>
        <w:tc>
          <w:tcPr>
            <w:tcW w:w="6884" w:type="dxa"/>
            <w:shd w:val="clear" w:color="auto" w:fill="auto"/>
          </w:tcPr>
          <w:p w14:paraId="36EE1A30" w14:textId="40862020" w:rsidR="006513F6" w:rsidRPr="00CC49A3" w:rsidRDefault="00E31E5A" w:rsidP="00496543">
            <w:pPr>
              <w:spacing w:after="0" w:line="240" w:lineRule="auto"/>
              <w:ind w:right="113"/>
              <w:jc w:val="both"/>
              <w:rPr>
                <w:rFonts w:ascii="Times New Roman" w:eastAsia="Times New Roman" w:hAnsi="Times New Roman"/>
                <w:spacing w:val="-4"/>
                <w:sz w:val="28"/>
                <w:szCs w:val="28"/>
                <w:lang w:eastAsia="lv-LV"/>
              </w:rPr>
            </w:pPr>
            <w:bookmarkStart w:id="7" w:name="p66"/>
            <w:bookmarkStart w:id="8" w:name="p67"/>
            <w:bookmarkStart w:id="9" w:name="p68"/>
            <w:bookmarkStart w:id="10" w:name="p69"/>
            <w:bookmarkEnd w:id="7"/>
            <w:bookmarkEnd w:id="8"/>
            <w:bookmarkEnd w:id="9"/>
            <w:bookmarkEnd w:id="10"/>
            <w:r>
              <w:rPr>
                <w:rFonts w:ascii="Times New Roman" w:hAnsi="Times New Roman"/>
                <w:sz w:val="28"/>
                <w:szCs w:val="28"/>
              </w:rPr>
              <w:t>SEZ pārvaldes un brīvost</w:t>
            </w:r>
            <w:r w:rsidR="00496543">
              <w:rPr>
                <w:rFonts w:ascii="Times New Roman" w:hAnsi="Times New Roman"/>
                <w:sz w:val="28"/>
                <w:szCs w:val="28"/>
              </w:rPr>
              <w:t>u pārvaldes</w:t>
            </w:r>
            <w:r w:rsidR="00874319">
              <w:rPr>
                <w:rFonts w:ascii="Times New Roman" w:hAnsi="Times New Roman"/>
                <w:sz w:val="28"/>
                <w:szCs w:val="28"/>
              </w:rPr>
              <w:t>.</w:t>
            </w:r>
          </w:p>
        </w:tc>
      </w:tr>
      <w:tr w:rsidR="00752B0B" w14:paraId="71638BC5" w14:textId="77777777" w:rsidTr="008A16D4">
        <w:trPr>
          <w:trHeight w:val="463"/>
          <w:jc w:val="center"/>
        </w:trPr>
        <w:tc>
          <w:tcPr>
            <w:tcW w:w="437" w:type="dxa"/>
          </w:tcPr>
          <w:p w14:paraId="37E723D7" w14:textId="77777777" w:rsidR="00752B0B" w:rsidRPr="006A443B" w:rsidRDefault="00752B0B" w:rsidP="00E12D5A">
            <w:pPr>
              <w:pStyle w:val="naisnod"/>
              <w:spacing w:before="0" w:beforeAutospacing="0" w:after="0" w:afterAutospacing="0"/>
              <w:ind w:left="57" w:right="57"/>
              <w:jc w:val="both"/>
              <w:rPr>
                <w:spacing w:val="-4"/>
              </w:rPr>
            </w:pPr>
            <w:r w:rsidRPr="006A443B">
              <w:rPr>
                <w:spacing w:val="-4"/>
              </w:rPr>
              <w:t>2.</w:t>
            </w:r>
          </w:p>
        </w:tc>
        <w:tc>
          <w:tcPr>
            <w:tcW w:w="2197" w:type="dxa"/>
            <w:shd w:val="clear" w:color="auto" w:fill="auto"/>
          </w:tcPr>
          <w:p w14:paraId="3956CA38" w14:textId="77777777" w:rsidR="00752B0B" w:rsidRPr="00CC49A3" w:rsidRDefault="00752B0B" w:rsidP="00E12D5A">
            <w:pPr>
              <w:pStyle w:val="naisf"/>
              <w:spacing w:before="0" w:beforeAutospacing="0" w:after="0" w:afterAutospacing="0"/>
              <w:ind w:left="57" w:right="57"/>
              <w:rPr>
                <w:spacing w:val="-4"/>
                <w:sz w:val="28"/>
                <w:szCs w:val="28"/>
              </w:rPr>
            </w:pPr>
            <w:r w:rsidRPr="00CC49A3">
              <w:rPr>
                <w:spacing w:val="-4"/>
                <w:sz w:val="28"/>
                <w:szCs w:val="28"/>
              </w:rPr>
              <w:t>Projekta izpildes ietekme uz pārvaldes funkcijām un institucionālo struktūru.</w:t>
            </w:r>
          </w:p>
          <w:p w14:paraId="51989B63" w14:textId="77777777" w:rsidR="00752B0B" w:rsidRPr="00CC49A3" w:rsidRDefault="00752B0B" w:rsidP="00E12D5A">
            <w:pPr>
              <w:pStyle w:val="naisf"/>
              <w:spacing w:before="0" w:beforeAutospacing="0" w:after="0" w:afterAutospacing="0"/>
              <w:ind w:left="57" w:right="57"/>
              <w:rPr>
                <w:spacing w:val="-4"/>
                <w:sz w:val="28"/>
                <w:szCs w:val="28"/>
              </w:rPr>
            </w:pPr>
            <w:r w:rsidRPr="00CC49A3">
              <w:rPr>
                <w:spacing w:val="-4"/>
                <w:sz w:val="28"/>
                <w:szCs w:val="28"/>
              </w:rPr>
              <w:t>Jaunu institūciju izveide, esošu institūciju likvidācija vai reorga</w:t>
            </w:r>
            <w:r w:rsidRPr="00CC49A3">
              <w:rPr>
                <w:spacing w:val="-4"/>
                <w:sz w:val="28"/>
                <w:szCs w:val="28"/>
              </w:rPr>
              <w:softHyphen/>
              <w:t>nizācija, to ietekme uz institūcijas cilvēkresursiem</w:t>
            </w:r>
          </w:p>
        </w:tc>
        <w:tc>
          <w:tcPr>
            <w:tcW w:w="6884" w:type="dxa"/>
            <w:shd w:val="clear" w:color="auto" w:fill="auto"/>
          </w:tcPr>
          <w:p w14:paraId="668E0505" w14:textId="482B1E2F" w:rsidR="00752B0B" w:rsidRPr="00CC49A3" w:rsidRDefault="008061FE" w:rsidP="008061FE">
            <w:pPr>
              <w:spacing w:after="0" w:line="240" w:lineRule="auto"/>
              <w:ind w:right="113"/>
              <w:jc w:val="both"/>
              <w:rPr>
                <w:rFonts w:ascii="Times New Roman" w:hAnsi="Times New Roman"/>
                <w:spacing w:val="-4"/>
                <w:sz w:val="28"/>
                <w:szCs w:val="28"/>
              </w:rPr>
            </w:pPr>
            <w:r>
              <w:rPr>
                <w:rFonts w:ascii="Times New Roman" w:eastAsia="Times New Roman" w:hAnsi="Times New Roman"/>
                <w:spacing w:val="-4"/>
                <w:sz w:val="28"/>
                <w:szCs w:val="28"/>
                <w:lang w:eastAsia="lv-LV"/>
              </w:rPr>
              <w:t xml:space="preserve">Likumprojekts </w:t>
            </w:r>
            <w:r w:rsidR="00FE4C43" w:rsidRPr="00FE4C43">
              <w:rPr>
                <w:rFonts w:ascii="Times New Roman" w:eastAsia="Times New Roman" w:hAnsi="Times New Roman"/>
                <w:spacing w:val="-4"/>
                <w:sz w:val="28"/>
                <w:szCs w:val="28"/>
                <w:lang w:eastAsia="lv-LV"/>
              </w:rPr>
              <w:t xml:space="preserve">ir </w:t>
            </w:r>
            <w:r w:rsidR="00735F17">
              <w:rPr>
                <w:rFonts w:ascii="Times New Roman" w:eastAsia="Times New Roman" w:hAnsi="Times New Roman"/>
                <w:spacing w:val="-4"/>
                <w:sz w:val="28"/>
                <w:szCs w:val="28"/>
                <w:lang w:eastAsia="lv-LV"/>
              </w:rPr>
              <w:t xml:space="preserve">piemērojams un </w:t>
            </w:r>
            <w:r w:rsidR="00FE4C43" w:rsidRPr="00FE4C43">
              <w:rPr>
                <w:rFonts w:ascii="Times New Roman" w:eastAsia="Times New Roman" w:hAnsi="Times New Roman"/>
                <w:spacing w:val="-4"/>
                <w:sz w:val="28"/>
                <w:szCs w:val="28"/>
                <w:lang w:eastAsia="lv-LV"/>
              </w:rPr>
              <w:t>īstenojam</w:t>
            </w:r>
            <w:r w:rsidR="00FE4C43">
              <w:rPr>
                <w:rFonts w:ascii="Times New Roman" w:eastAsia="Times New Roman" w:hAnsi="Times New Roman"/>
                <w:spacing w:val="-4"/>
                <w:sz w:val="28"/>
                <w:szCs w:val="28"/>
                <w:lang w:eastAsia="lv-LV"/>
              </w:rPr>
              <w:t>s</w:t>
            </w:r>
            <w:r w:rsidR="00FE4C43" w:rsidRPr="00FE4C43">
              <w:rPr>
                <w:rFonts w:ascii="Times New Roman" w:eastAsia="Times New Roman" w:hAnsi="Times New Roman"/>
                <w:spacing w:val="-4"/>
                <w:sz w:val="28"/>
                <w:szCs w:val="28"/>
                <w:lang w:eastAsia="lv-LV"/>
              </w:rPr>
              <w:t xml:space="preserve"> esošo valsts budžeta līdzekļu ietvaros, un </w:t>
            </w:r>
            <w:r w:rsidR="00735F17">
              <w:rPr>
                <w:rFonts w:ascii="Times New Roman" w:eastAsia="Times New Roman" w:hAnsi="Times New Roman"/>
                <w:spacing w:val="-4"/>
                <w:sz w:val="28"/>
                <w:szCs w:val="28"/>
                <w:lang w:eastAsia="lv-LV"/>
              </w:rPr>
              <w:t>likum</w:t>
            </w:r>
            <w:r w:rsidR="00FE4C43" w:rsidRPr="00FE4C43">
              <w:rPr>
                <w:rFonts w:ascii="Times New Roman" w:eastAsia="Times New Roman" w:hAnsi="Times New Roman"/>
                <w:spacing w:val="-4"/>
                <w:sz w:val="28"/>
                <w:szCs w:val="28"/>
                <w:lang w:eastAsia="lv-LV"/>
              </w:rPr>
              <w:t>projekta izpilde nav saistīta ar jaunu institūciju izveidi, esošo institūciju likvidēšanu vai reorganizāciju</w:t>
            </w:r>
            <w:r w:rsidR="00FE4C43">
              <w:rPr>
                <w:rFonts w:ascii="Times New Roman" w:eastAsia="Times New Roman" w:hAnsi="Times New Roman"/>
                <w:spacing w:val="-4"/>
                <w:sz w:val="28"/>
                <w:szCs w:val="28"/>
                <w:lang w:eastAsia="lv-LV"/>
              </w:rPr>
              <w:t>.</w:t>
            </w:r>
          </w:p>
        </w:tc>
      </w:tr>
      <w:tr w:rsidR="00752B0B" w14:paraId="0D1BD2F4" w14:textId="77777777" w:rsidTr="008A16D4">
        <w:trPr>
          <w:trHeight w:val="289"/>
          <w:jc w:val="center"/>
        </w:trPr>
        <w:tc>
          <w:tcPr>
            <w:tcW w:w="437" w:type="dxa"/>
            <w:tcBorders>
              <w:top w:val="single" w:sz="4" w:space="0" w:color="auto"/>
              <w:left w:val="single" w:sz="4" w:space="0" w:color="auto"/>
              <w:bottom w:val="single" w:sz="4" w:space="0" w:color="auto"/>
              <w:right w:val="single" w:sz="4" w:space="0" w:color="auto"/>
            </w:tcBorders>
          </w:tcPr>
          <w:p w14:paraId="12F6078B" w14:textId="77777777" w:rsidR="00752B0B" w:rsidRPr="006A443B" w:rsidRDefault="00752B0B" w:rsidP="00E12D5A">
            <w:pPr>
              <w:pStyle w:val="naisnod"/>
              <w:spacing w:before="0" w:beforeAutospacing="0" w:after="0" w:afterAutospacing="0"/>
              <w:ind w:left="57" w:right="57"/>
              <w:jc w:val="both"/>
              <w:rPr>
                <w:spacing w:val="-4"/>
              </w:rPr>
            </w:pPr>
            <w:r w:rsidRPr="006A443B">
              <w:rPr>
                <w:spacing w:val="-4"/>
              </w:rPr>
              <w:br w:type="page"/>
              <w:t>3.</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038C2675" w14:textId="77777777" w:rsidR="00752B0B" w:rsidRPr="00CC49A3" w:rsidRDefault="00752B0B" w:rsidP="00E12D5A">
            <w:pPr>
              <w:pStyle w:val="naisf"/>
              <w:spacing w:before="0" w:beforeAutospacing="0" w:after="0" w:afterAutospacing="0"/>
              <w:ind w:left="57" w:right="57"/>
              <w:rPr>
                <w:spacing w:val="-4"/>
                <w:sz w:val="28"/>
                <w:szCs w:val="28"/>
              </w:rPr>
            </w:pPr>
            <w:r w:rsidRPr="00CC49A3">
              <w:rPr>
                <w:spacing w:val="-4"/>
                <w:sz w:val="28"/>
                <w:szCs w:val="28"/>
              </w:rPr>
              <w:t>Cita informācija</w:t>
            </w:r>
          </w:p>
        </w:tc>
        <w:tc>
          <w:tcPr>
            <w:tcW w:w="6884" w:type="dxa"/>
            <w:tcBorders>
              <w:top w:val="single" w:sz="4" w:space="0" w:color="auto"/>
              <w:left w:val="single" w:sz="4" w:space="0" w:color="auto"/>
              <w:bottom w:val="single" w:sz="4" w:space="0" w:color="auto"/>
              <w:right w:val="single" w:sz="4" w:space="0" w:color="auto"/>
            </w:tcBorders>
            <w:shd w:val="clear" w:color="auto" w:fill="auto"/>
          </w:tcPr>
          <w:p w14:paraId="32AC0A81" w14:textId="0AA236E0" w:rsidR="00FA4947" w:rsidRPr="00CC49A3" w:rsidRDefault="002B03A4" w:rsidP="00087085">
            <w:pPr>
              <w:spacing w:after="0" w:line="240" w:lineRule="auto"/>
              <w:jc w:val="both"/>
              <w:rPr>
                <w:rFonts w:ascii="Times New Roman" w:hAnsi="Times New Roman"/>
                <w:sz w:val="28"/>
                <w:szCs w:val="28"/>
              </w:rPr>
            </w:pPr>
            <w:r>
              <w:rPr>
                <w:rFonts w:ascii="Times New Roman" w:hAnsi="Times New Roman"/>
                <w:sz w:val="28"/>
                <w:szCs w:val="28"/>
              </w:rPr>
              <w:t>Nav</w:t>
            </w:r>
          </w:p>
        </w:tc>
      </w:tr>
    </w:tbl>
    <w:p w14:paraId="1B003CCC" w14:textId="77777777" w:rsidR="00FA4947" w:rsidRDefault="00FA4947" w:rsidP="00752B0B">
      <w:pPr>
        <w:spacing w:after="0"/>
        <w:rPr>
          <w:rFonts w:ascii="Times New Roman" w:hAnsi="Times New Roman"/>
          <w:color w:val="000000"/>
          <w:sz w:val="24"/>
          <w:szCs w:val="24"/>
        </w:rPr>
      </w:pPr>
    </w:p>
    <w:p w14:paraId="41D46DA8" w14:textId="77777777" w:rsidR="00F04A42" w:rsidRDefault="00F04A42" w:rsidP="00752B0B">
      <w:pPr>
        <w:spacing w:after="0"/>
        <w:rPr>
          <w:rFonts w:ascii="Times New Roman" w:hAnsi="Times New Roman"/>
          <w:color w:val="000000"/>
          <w:sz w:val="24"/>
          <w:szCs w:val="24"/>
        </w:rPr>
      </w:pPr>
    </w:p>
    <w:p w14:paraId="79568D35" w14:textId="77777777" w:rsidR="00735F17" w:rsidRPr="00591D01" w:rsidRDefault="00735F17" w:rsidP="00591D01">
      <w:pPr>
        <w:tabs>
          <w:tab w:val="left" w:pos="6480"/>
          <w:tab w:val="left" w:pos="6840"/>
        </w:tabs>
        <w:spacing w:after="0" w:line="240" w:lineRule="auto"/>
        <w:rPr>
          <w:rFonts w:ascii="Times New Roman" w:hAnsi="Times New Roman"/>
          <w:sz w:val="28"/>
          <w:szCs w:val="28"/>
        </w:rPr>
      </w:pPr>
      <w:r w:rsidRPr="00591D01">
        <w:rPr>
          <w:rFonts w:ascii="Times New Roman" w:hAnsi="Times New Roman"/>
          <w:sz w:val="28"/>
          <w:szCs w:val="28"/>
        </w:rPr>
        <w:t xml:space="preserve">Vides aizsardzības un reģionālās </w:t>
      </w:r>
    </w:p>
    <w:p w14:paraId="087427B0" w14:textId="77777777" w:rsidR="00735F17" w:rsidRPr="00591D01" w:rsidRDefault="00735F17" w:rsidP="00591D01">
      <w:pPr>
        <w:tabs>
          <w:tab w:val="right" w:pos="9071"/>
        </w:tabs>
        <w:spacing w:after="0" w:line="240" w:lineRule="auto"/>
        <w:rPr>
          <w:rFonts w:ascii="Times New Roman" w:hAnsi="Times New Roman"/>
          <w:color w:val="FF0000"/>
          <w:sz w:val="28"/>
          <w:szCs w:val="28"/>
        </w:rPr>
      </w:pPr>
      <w:r w:rsidRPr="00591D01">
        <w:rPr>
          <w:rFonts w:ascii="Times New Roman" w:hAnsi="Times New Roman"/>
          <w:sz w:val="28"/>
          <w:szCs w:val="28"/>
        </w:rPr>
        <w:t>attīstības ministrs</w:t>
      </w:r>
      <w:r w:rsidRPr="00591D01">
        <w:rPr>
          <w:rFonts w:ascii="Times New Roman" w:hAnsi="Times New Roman"/>
          <w:sz w:val="28"/>
          <w:szCs w:val="28"/>
        </w:rPr>
        <w:tab/>
        <w:t>Juris Pūce</w:t>
      </w:r>
    </w:p>
    <w:p w14:paraId="4161B75B" w14:textId="77777777" w:rsidR="00630A9A" w:rsidRDefault="00630A9A" w:rsidP="00752B0B">
      <w:pPr>
        <w:spacing w:after="0" w:line="240" w:lineRule="auto"/>
        <w:rPr>
          <w:rFonts w:ascii="Times New Roman" w:hAnsi="Times New Roman"/>
          <w:sz w:val="24"/>
          <w:szCs w:val="24"/>
        </w:rPr>
      </w:pPr>
    </w:p>
    <w:p w14:paraId="7C9BDC01" w14:textId="77777777" w:rsidR="00F04A42" w:rsidRDefault="00F04A42" w:rsidP="00752B0B">
      <w:pPr>
        <w:spacing w:after="0" w:line="240" w:lineRule="auto"/>
        <w:rPr>
          <w:rFonts w:ascii="Times New Roman" w:hAnsi="Times New Roman"/>
          <w:sz w:val="24"/>
          <w:szCs w:val="24"/>
        </w:rPr>
      </w:pPr>
    </w:p>
    <w:p w14:paraId="02541A4A" w14:textId="77777777" w:rsidR="00F04A42" w:rsidRDefault="00F04A42" w:rsidP="00752B0B">
      <w:pPr>
        <w:spacing w:after="0" w:line="240" w:lineRule="auto"/>
        <w:rPr>
          <w:rFonts w:ascii="Times New Roman" w:hAnsi="Times New Roman"/>
          <w:sz w:val="24"/>
          <w:szCs w:val="24"/>
        </w:rPr>
      </w:pPr>
    </w:p>
    <w:p w14:paraId="6F81292D" w14:textId="77777777" w:rsidR="00F04A42" w:rsidRDefault="00F04A42" w:rsidP="00752B0B">
      <w:pPr>
        <w:spacing w:after="0" w:line="240" w:lineRule="auto"/>
        <w:rPr>
          <w:rFonts w:ascii="Times New Roman" w:hAnsi="Times New Roman"/>
          <w:sz w:val="24"/>
          <w:szCs w:val="24"/>
        </w:rPr>
      </w:pPr>
    </w:p>
    <w:p w14:paraId="49158834" w14:textId="77777777" w:rsidR="00F04A42" w:rsidRDefault="00F04A42" w:rsidP="00752B0B">
      <w:pPr>
        <w:spacing w:after="0" w:line="240" w:lineRule="auto"/>
        <w:rPr>
          <w:rFonts w:ascii="Times New Roman" w:hAnsi="Times New Roman"/>
          <w:sz w:val="24"/>
          <w:szCs w:val="24"/>
        </w:rPr>
      </w:pPr>
    </w:p>
    <w:p w14:paraId="5A17102D" w14:textId="77777777" w:rsidR="00F04A42" w:rsidRDefault="00F04A42" w:rsidP="00752B0B">
      <w:pPr>
        <w:spacing w:after="0" w:line="240" w:lineRule="auto"/>
        <w:rPr>
          <w:rFonts w:ascii="Times New Roman" w:hAnsi="Times New Roman"/>
          <w:sz w:val="24"/>
          <w:szCs w:val="24"/>
        </w:rPr>
      </w:pPr>
    </w:p>
    <w:p w14:paraId="27352865" w14:textId="0C1FE34E" w:rsidR="00BE469E" w:rsidRPr="00923B72" w:rsidRDefault="00BE469E" w:rsidP="00BE469E">
      <w:pPr>
        <w:tabs>
          <w:tab w:val="left" w:pos="851"/>
        </w:tabs>
        <w:spacing w:after="0" w:line="240" w:lineRule="auto"/>
        <w:jc w:val="both"/>
        <w:rPr>
          <w:rFonts w:ascii="Times New Roman" w:hAnsi="Times New Roman"/>
          <w:sz w:val="18"/>
          <w:szCs w:val="18"/>
        </w:rPr>
      </w:pPr>
      <w:r w:rsidRPr="00923B72">
        <w:rPr>
          <w:rFonts w:ascii="Times New Roman" w:hAnsi="Times New Roman"/>
          <w:sz w:val="18"/>
          <w:szCs w:val="18"/>
        </w:rPr>
        <w:t>Kamoliņa</w:t>
      </w:r>
      <w:r>
        <w:rPr>
          <w:rFonts w:ascii="Times New Roman" w:hAnsi="Times New Roman"/>
          <w:sz w:val="18"/>
          <w:szCs w:val="18"/>
        </w:rPr>
        <w:t xml:space="preserve"> </w:t>
      </w:r>
      <w:r w:rsidRPr="00923B72">
        <w:rPr>
          <w:rFonts w:ascii="Times New Roman" w:hAnsi="Times New Roman"/>
          <w:sz w:val="18"/>
          <w:szCs w:val="18"/>
        </w:rPr>
        <w:t>66016763</w:t>
      </w:r>
    </w:p>
    <w:p w14:paraId="1AE4BA24" w14:textId="7DA51761" w:rsidR="002005F4" w:rsidRPr="00E00129" w:rsidRDefault="00572305" w:rsidP="00345A15">
      <w:pPr>
        <w:spacing w:after="120" w:line="240" w:lineRule="auto"/>
        <w:rPr>
          <w:rFonts w:ascii="Times New Roman" w:hAnsi="Times New Roman"/>
          <w:sz w:val="18"/>
          <w:szCs w:val="18"/>
        </w:rPr>
      </w:pPr>
      <w:hyperlink r:id="rId20" w:history="1">
        <w:r w:rsidR="00735F17" w:rsidRPr="00735F17">
          <w:rPr>
            <w:rStyle w:val="Hyperlink"/>
            <w:rFonts w:ascii="Times New Roman" w:hAnsi="Times New Roman"/>
            <w:sz w:val="18"/>
            <w:szCs w:val="18"/>
          </w:rPr>
          <w:t>Maija.Kamolina@varam.gov.lv</w:t>
        </w:r>
      </w:hyperlink>
      <w:r w:rsidR="00BE469E">
        <w:rPr>
          <w:rFonts w:ascii="Times New Roman" w:hAnsi="Times New Roman"/>
          <w:sz w:val="18"/>
          <w:szCs w:val="18"/>
        </w:rPr>
        <w:t xml:space="preserve"> </w:t>
      </w:r>
    </w:p>
    <w:sectPr w:rsidR="002005F4" w:rsidRPr="00E00129" w:rsidSect="00640D73">
      <w:headerReference w:type="default" r:id="rId21"/>
      <w:footerReference w:type="default" r:id="rId22"/>
      <w:footerReference w:type="first" r:id="rId23"/>
      <w:pgSz w:w="11906" w:h="16838" w:code="9"/>
      <w:pgMar w:top="1134"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65486" w14:textId="77777777" w:rsidR="00572305" w:rsidRDefault="00572305" w:rsidP="009056AA">
      <w:pPr>
        <w:spacing w:after="0" w:line="240" w:lineRule="auto"/>
      </w:pPr>
      <w:r>
        <w:separator/>
      </w:r>
    </w:p>
  </w:endnote>
  <w:endnote w:type="continuationSeparator" w:id="0">
    <w:p w14:paraId="1E12333F" w14:textId="77777777" w:rsidR="00572305" w:rsidRDefault="00572305" w:rsidP="009056AA">
      <w:pPr>
        <w:spacing w:after="0" w:line="240" w:lineRule="auto"/>
      </w:pPr>
      <w:r>
        <w:continuationSeparator/>
      </w:r>
    </w:p>
  </w:endnote>
  <w:endnote w:type="continuationNotice" w:id="1">
    <w:p w14:paraId="48610404" w14:textId="77777777" w:rsidR="00353069" w:rsidRDefault="003530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Times New Roman Bold">
    <w:panose1 w:val="02020803070505020304"/>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634209"/>
      <w:docPartObj>
        <w:docPartGallery w:val="Page Numbers (Bottom of Page)"/>
        <w:docPartUnique/>
      </w:docPartObj>
    </w:sdtPr>
    <w:sdtEndPr>
      <w:rPr>
        <w:rFonts w:ascii="Times New Roman" w:hAnsi="Times New Roman"/>
        <w:noProof/>
        <w:sz w:val="24"/>
        <w:szCs w:val="24"/>
      </w:rPr>
    </w:sdtEndPr>
    <w:sdtContent>
      <w:p w14:paraId="3CE5645B" w14:textId="6A18E020" w:rsidR="00572305" w:rsidRPr="00553951" w:rsidRDefault="00572305" w:rsidP="00553951">
        <w:pPr>
          <w:pStyle w:val="Footer"/>
          <w:jc w:val="center"/>
          <w:rPr>
            <w:rFonts w:ascii="Times New Roman" w:hAnsi="Times New Roman"/>
            <w:sz w:val="24"/>
            <w:szCs w:val="24"/>
          </w:rPr>
        </w:pPr>
        <w:r w:rsidRPr="008B01CC">
          <w:rPr>
            <w:rFonts w:ascii="Times New Roman" w:hAnsi="Times New Roman"/>
            <w:sz w:val="24"/>
            <w:szCs w:val="24"/>
          </w:rPr>
          <w:fldChar w:fldCharType="begin"/>
        </w:r>
        <w:r w:rsidRPr="008B01CC">
          <w:rPr>
            <w:rFonts w:ascii="Times New Roman" w:hAnsi="Times New Roman"/>
            <w:sz w:val="24"/>
            <w:szCs w:val="24"/>
          </w:rPr>
          <w:instrText xml:space="preserve"> PAGE   \* MERGEFORMAT </w:instrText>
        </w:r>
        <w:r w:rsidRPr="008B01CC">
          <w:rPr>
            <w:rFonts w:ascii="Times New Roman" w:hAnsi="Times New Roman"/>
            <w:sz w:val="24"/>
            <w:szCs w:val="24"/>
          </w:rPr>
          <w:fldChar w:fldCharType="separate"/>
        </w:r>
        <w:r w:rsidR="00DA793F">
          <w:rPr>
            <w:rFonts w:ascii="Times New Roman" w:hAnsi="Times New Roman"/>
            <w:noProof/>
            <w:sz w:val="24"/>
            <w:szCs w:val="24"/>
          </w:rPr>
          <w:t>19</w:t>
        </w:r>
        <w:r w:rsidRPr="008B01CC">
          <w:rPr>
            <w:rFonts w:ascii="Times New Roman" w:hAnsi="Times New Roman"/>
            <w:noProof/>
            <w:sz w:val="24"/>
            <w:szCs w:val="24"/>
          </w:rPr>
          <w:fldChar w:fldCharType="end"/>
        </w:r>
      </w:p>
    </w:sdtContent>
  </w:sdt>
  <w:p w14:paraId="4747C0F0" w14:textId="7A5F472F" w:rsidR="00572305" w:rsidRPr="00E811D0" w:rsidRDefault="00572305" w:rsidP="00367FDD">
    <w:pPr>
      <w:pStyle w:val="Footer"/>
    </w:pPr>
    <w:r>
      <w:rPr>
        <w:rFonts w:ascii="Times New Roman" w:hAnsi="Times New Roman"/>
        <w:sz w:val="20"/>
        <w:szCs w:val="20"/>
      </w:rPr>
      <w:t>VARAMAnot_010719</w:t>
    </w:r>
    <w:r w:rsidRPr="00E811D0">
      <w:rPr>
        <w:rFonts w:ascii="Times New Roman" w:hAnsi="Times New Roman"/>
        <w:sz w:val="20"/>
        <w:szCs w:val="20"/>
      </w:rPr>
      <w:t>_groz_SEZ_brivostas</w:t>
    </w:r>
  </w:p>
  <w:p w14:paraId="3FEA5EEB" w14:textId="0427855C" w:rsidR="00572305" w:rsidRPr="001B2E2B" w:rsidRDefault="00572305" w:rsidP="001B2E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7F07F" w14:textId="2CC7B06A" w:rsidR="00572305" w:rsidRPr="00E811D0" w:rsidRDefault="00572305" w:rsidP="00E811D0">
    <w:pPr>
      <w:pStyle w:val="Footer"/>
    </w:pPr>
    <w:r>
      <w:rPr>
        <w:rFonts w:ascii="Times New Roman" w:hAnsi="Times New Roman"/>
        <w:sz w:val="20"/>
        <w:szCs w:val="20"/>
      </w:rPr>
      <w:t>VARAMAnot_010719</w:t>
    </w:r>
    <w:r w:rsidRPr="00E811D0">
      <w:rPr>
        <w:rFonts w:ascii="Times New Roman" w:hAnsi="Times New Roman"/>
        <w:sz w:val="20"/>
        <w:szCs w:val="20"/>
      </w:rPr>
      <w:t>_groz_SEZ_brivostas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00222" w14:textId="77777777" w:rsidR="00572305" w:rsidRDefault="00572305" w:rsidP="009056AA">
      <w:pPr>
        <w:spacing w:after="0" w:line="240" w:lineRule="auto"/>
      </w:pPr>
      <w:r>
        <w:separator/>
      </w:r>
    </w:p>
  </w:footnote>
  <w:footnote w:type="continuationSeparator" w:id="0">
    <w:p w14:paraId="4DE9C5B7" w14:textId="77777777" w:rsidR="00572305" w:rsidRDefault="00572305" w:rsidP="009056AA">
      <w:pPr>
        <w:spacing w:after="0" w:line="240" w:lineRule="auto"/>
      </w:pPr>
      <w:r>
        <w:continuationSeparator/>
      </w:r>
    </w:p>
  </w:footnote>
  <w:footnote w:type="continuationNotice" w:id="1">
    <w:p w14:paraId="138F02B4" w14:textId="77777777" w:rsidR="00353069" w:rsidRDefault="00353069">
      <w:pPr>
        <w:spacing w:after="0" w:line="240" w:lineRule="auto"/>
      </w:pPr>
    </w:p>
  </w:footnote>
  <w:footnote w:id="2">
    <w:p w14:paraId="34B3B4B7" w14:textId="6CD596C8" w:rsidR="00572305" w:rsidRPr="00591D01" w:rsidRDefault="00572305" w:rsidP="00591D01">
      <w:pPr>
        <w:pStyle w:val="FootnoteText"/>
        <w:jc w:val="both"/>
        <w:rPr>
          <w:rFonts w:ascii="Times New Roman" w:hAnsi="Times New Roman"/>
        </w:rPr>
      </w:pPr>
      <w:r w:rsidRPr="00591D01">
        <w:rPr>
          <w:rStyle w:val="FootnoteReference"/>
          <w:rFonts w:ascii="Times New Roman" w:hAnsi="Times New Roman"/>
        </w:rPr>
        <w:footnoteRef/>
      </w:r>
      <w:r w:rsidRPr="00591D01">
        <w:rPr>
          <w:rFonts w:ascii="Times New Roman" w:hAnsi="Times New Roman"/>
        </w:rPr>
        <w:t> Spriedums pieejams tiešsaistē latviešu valodā: </w:t>
      </w:r>
      <w:hyperlink r:id="rId1" w:history="1">
        <w:r w:rsidRPr="00591D01">
          <w:rPr>
            <w:rStyle w:val="Hyperlink"/>
            <w:rFonts w:ascii="Times New Roman" w:hAnsi="Times New Roman"/>
          </w:rPr>
          <w:t>http://curia.europa.eu/juris/document/document.jsf;jsessionid=776CCFF8EC8BDFDF1BD642661BE53399?text=&amp;docid=211287&amp;pageIndex=0&amp;doclang=LV&amp;mode=lst&amp;dir=&amp;occ=first&amp;part=1&amp;cid=328249</w:t>
        </w:r>
      </w:hyperlink>
    </w:p>
  </w:footnote>
  <w:footnote w:id="3">
    <w:p w14:paraId="4D84A971" w14:textId="3B40CC10" w:rsidR="00572305" w:rsidRPr="00EA7EE3" w:rsidRDefault="00572305">
      <w:pPr>
        <w:pStyle w:val="FootnoteText"/>
        <w:rPr>
          <w:rFonts w:ascii="Times New Roman" w:hAnsi="Times New Roman"/>
          <w:sz w:val="24"/>
          <w:szCs w:val="24"/>
        </w:rPr>
      </w:pPr>
      <w:r w:rsidRPr="00EA7EE3">
        <w:rPr>
          <w:rStyle w:val="FootnoteReference"/>
          <w:rFonts w:ascii="Times New Roman" w:hAnsi="Times New Roman"/>
          <w:sz w:val="24"/>
          <w:szCs w:val="24"/>
        </w:rPr>
        <w:footnoteRef/>
      </w:r>
      <w:r w:rsidRPr="00EA7EE3">
        <w:rPr>
          <w:rFonts w:ascii="Times New Roman" w:hAnsi="Times New Roman"/>
          <w:sz w:val="24"/>
          <w:szCs w:val="24"/>
        </w:rPr>
        <w:t xml:space="preserve"> Skat. </w:t>
      </w:r>
      <w:hyperlink r:id="rId2" w:history="1">
        <w:r w:rsidRPr="00EA7EE3">
          <w:rPr>
            <w:rStyle w:val="Hyperlink"/>
            <w:rFonts w:ascii="Times New Roman" w:hAnsi="Times New Roman"/>
            <w:sz w:val="24"/>
            <w:szCs w:val="24"/>
          </w:rPr>
          <w:t>http://ec.europa.eu/competition/state_aid/legislation/reference_rates.html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FF6DD" w14:textId="71A37C7B" w:rsidR="00572305" w:rsidRDefault="00572305">
    <w:pPr>
      <w:pStyle w:val="Header"/>
      <w:jc w:val="center"/>
      <w:rPr>
        <w:rFonts w:ascii="Times New Roman" w:hAnsi="Times New Roman"/>
      </w:rPr>
    </w:pPr>
  </w:p>
  <w:p w14:paraId="27EB5F04" w14:textId="77777777" w:rsidR="00572305" w:rsidRPr="001116A5" w:rsidRDefault="00572305">
    <w:pPr>
      <w:pStyle w:val="Header"/>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7F4A"/>
    <w:multiLevelType w:val="hybridMultilevel"/>
    <w:tmpl w:val="F8C2D26A"/>
    <w:lvl w:ilvl="0" w:tplc="BD7CC7D8">
      <w:start w:val="1"/>
      <w:numFmt w:val="lowerRoman"/>
      <w:lvlText w:val="%1)"/>
      <w:lvlJc w:val="left"/>
      <w:pPr>
        <w:ind w:left="1003" w:hanging="720"/>
      </w:pPr>
      <w:rPr>
        <w:rFonts w:hint="default"/>
        <w:color w:val="auto"/>
        <w:sz w:val="28"/>
        <w:szCs w:val="28"/>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10B364D6"/>
    <w:multiLevelType w:val="hybridMultilevel"/>
    <w:tmpl w:val="A4609788"/>
    <w:lvl w:ilvl="0" w:tplc="04260017">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88674E3"/>
    <w:multiLevelType w:val="hybridMultilevel"/>
    <w:tmpl w:val="7F78A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6B1718"/>
    <w:multiLevelType w:val="hybridMultilevel"/>
    <w:tmpl w:val="F1365584"/>
    <w:lvl w:ilvl="0" w:tplc="04260011">
      <w:start w:val="1"/>
      <w:numFmt w:val="decimal"/>
      <w:lvlText w:val="%1)"/>
      <w:lvlJc w:val="left"/>
      <w:pPr>
        <w:ind w:left="417" w:hanging="360"/>
      </w:pPr>
      <w:rPr>
        <w:rFonts w:hint="default"/>
      </w:rPr>
    </w:lvl>
    <w:lvl w:ilvl="1" w:tplc="605C0C7A" w:tentative="1">
      <w:start w:val="1"/>
      <w:numFmt w:val="lowerLetter"/>
      <w:lvlText w:val="%2."/>
      <w:lvlJc w:val="left"/>
      <w:pPr>
        <w:ind w:left="1137" w:hanging="360"/>
      </w:pPr>
    </w:lvl>
    <w:lvl w:ilvl="2" w:tplc="18CE1FFA" w:tentative="1">
      <w:start w:val="1"/>
      <w:numFmt w:val="lowerRoman"/>
      <w:lvlText w:val="%3."/>
      <w:lvlJc w:val="right"/>
      <w:pPr>
        <w:ind w:left="1857" w:hanging="180"/>
      </w:pPr>
    </w:lvl>
    <w:lvl w:ilvl="3" w:tplc="19E6144E" w:tentative="1">
      <w:start w:val="1"/>
      <w:numFmt w:val="decimal"/>
      <w:lvlText w:val="%4."/>
      <w:lvlJc w:val="left"/>
      <w:pPr>
        <w:ind w:left="2577" w:hanging="360"/>
      </w:pPr>
    </w:lvl>
    <w:lvl w:ilvl="4" w:tplc="5AA2741E" w:tentative="1">
      <w:start w:val="1"/>
      <w:numFmt w:val="lowerLetter"/>
      <w:lvlText w:val="%5."/>
      <w:lvlJc w:val="left"/>
      <w:pPr>
        <w:ind w:left="3297" w:hanging="360"/>
      </w:pPr>
    </w:lvl>
    <w:lvl w:ilvl="5" w:tplc="13D40C88" w:tentative="1">
      <w:start w:val="1"/>
      <w:numFmt w:val="lowerRoman"/>
      <w:lvlText w:val="%6."/>
      <w:lvlJc w:val="right"/>
      <w:pPr>
        <w:ind w:left="4017" w:hanging="180"/>
      </w:pPr>
    </w:lvl>
    <w:lvl w:ilvl="6" w:tplc="4336D5E8" w:tentative="1">
      <w:start w:val="1"/>
      <w:numFmt w:val="decimal"/>
      <w:lvlText w:val="%7."/>
      <w:lvlJc w:val="left"/>
      <w:pPr>
        <w:ind w:left="4737" w:hanging="360"/>
      </w:pPr>
    </w:lvl>
    <w:lvl w:ilvl="7" w:tplc="E3B4275A" w:tentative="1">
      <w:start w:val="1"/>
      <w:numFmt w:val="lowerLetter"/>
      <w:lvlText w:val="%8."/>
      <w:lvlJc w:val="left"/>
      <w:pPr>
        <w:ind w:left="5457" w:hanging="360"/>
      </w:pPr>
    </w:lvl>
    <w:lvl w:ilvl="8" w:tplc="001EF066" w:tentative="1">
      <w:start w:val="1"/>
      <w:numFmt w:val="lowerRoman"/>
      <w:lvlText w:val="%9."/>
      <w:lvlJc w:val="right"/>
      <w:pPr>
        <w:ind w:left="6177" w:hanging="180"/>
      </w:pPr>
    </w:lvl>
  </w:abstractNum>
  <w:abstractNum w:abstractNumId="4" w15:restartNumberingAfterBreak="0">
    <w:nsid w:val="1BBD6498"/>
    <w:multiLevelType w:val="hybridMultilevel"/>
    <w:tmpl w:val="B6BCD2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1361AE"/>
    <w:multiLevelType w:val="hybridMultilevel"/>
    <w:tmpl w:val="D04EF6B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2015096A"/>
    <w:multiLevelType w:val="hybridMultilevel"/>
    <w:tmpl w:val="A35CB370"/>
    <w:lvl w:ilvl="0" w:tplc="04260011">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30E7AFF"/>
    <w:multiLevelType w:val="hybridMultilevel"/>
    <w:tmpl w:val="71288A32"/>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2A996764"/>
    <w:multiLevelType w:val="hybridMultilevel"/>
    <w:tmpl w:val="05F49B18"/>
    <w:lvl w:ilvl="0" w:tplc="79B0CBCC">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316062CB"/>
    <w:multiLevelType w:val="hybridMultilevel"/>
    <w:tmpl w:val="2E98D6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192B7E"/>
    <w:multiLevelType w:val="hybridMultilevel"/>
    <w:tmpl w:val="9220671A"/>
    <w:lvl w:ilvl="0" w:tplc="0426000F">
      <w:start w:val="1"/>
      <w:numFmt w:val="decimal"/>
      <w:lvlText w:val="%1."/>
      <w:lvlJc w:val="left"/>
      <w:pPr>
        <w:ind w:left="417" w:hanging="360"/>
      </w:pPr>
      <w:rPr>
        <w:rFonts w:hint="default"/>
      </w:rPr>
    </w:lvl>
    <w:lvl w:ilvl="1" w:tplc="605C0C7A" w:tentative="1">
      <w:start w:val="1"/>
      <w:numFmt w:val="lowerLetter"/>
      <w:lvlText w:val="%2."/>
      <w:lvlJc w:val="left"/>
      <w:pPr>
        <w:ind w:left="1137" w:hanging="360"/>
      </w:pPr>
    </w:lvl>
    <w:lvl w:ilvl="2" w:tplc="18CE1FFA" w:tentative="1">
      <w:start w:val="1"/>
      <w:numFmt w:val="lowerRoman"/>
      <w:lvlText w:val="%3."/>
      <w:lvlJc w:val="right"/>
      <w:pPr>
        <w:ind w:left="1857" w:hanging="180"/>
      </w:pPr>
    </w:lvl>
    <w:lvl w:ilvl="3" w:tplc="19E6144E" w:tentative="1">
      <w:start w:val="1"/>
      <w:numFmt w:val="decimal"/>
      <w:lvlText w:val="%4."/>
      <w:lvlJc w:val="left"/>
      <w:pPr>
        <w:ind w:left="2577" w:hanging="360"/>
      </w:pPr>
    </w:lvl>
    <w:lvl w:ilvl="4" w:tplc="5AA2741E" w:tentative="1">
      <w:start w:val="1"/>
      <w:numFmt w:val="lowerLetter"/>
      <w:lvlText w:val="%5."/>
      <w:lvlJc w:val="left"/>
      <w:pPr>
        <w:ind w:left="3297" w:hanging="360"/>
      </w:pPr>
    </w:lvl>
    <w:lvl w:ilvl="5" w:tplc="13D40C88" w:tentative="1">
      <w:start w:val="1"/>
      <w:numFmt w:val="lowerRoman"/>
      <w:lvlText w:val="%6."/>
      <w:lvlJc w:val="right"/>
      <w:pPr>
        <w:ind w:left="4017" w:hanging="180"/>
      </w:pPr>
    </w:lvl>
    <w:lvl w:ilvl="6" w:tplc="4336D5E8" w:tentative="1">
      <w:start w:val="1"/>
      <w:numFmt w:val="decimal"/>
      <w:lvlText w:val="%7."/>
      <w:lvlJc w:val="left"/>
      <w:pPr>
        <w:ind w:left="4737" w:hanging="360"/>
      </w:pPr>
    </w:lvl>
    <w:lvl w:ilvl="7" w:tplc="E3B4275A" w:tentative="1">
      <w:start w:val="1"/>
      <w:numFmt w:val="lowerLetter"/>
      <w:lvlText w:val="%8."/>
      <w:lvlJc w:val="left"/>
      <w:pPr>
        <w:ind w:left="5457" w:hanging="360"/>
      </w:pPr>
    </w:lvl>
    <w:lvl w:ilvl="8" w:tplc="001EF066" w:tentative="1">
      <w:start w:val="1"/>
      <w:numFmt w:val="lowerRoman"/>
      <w:lvlText w:val="%9."/>
      <w:lvlJc w:val="right"/>
      <w:pPr>
        <w:ind w:left="6177" w:hanging="180"/>
      </w:pPr>
    </w:lvl>
  </w:abstractNum>
  <w:abstractNum w:abstractNumId="11" w15:restartNumberingAfterBreak="0">
    <w:nsid w:val="3C05494F"/>
    <w:multiLevelType w:val="hybridMultilevel"/>
    <w:tmpl w:val="9754DC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80464E"/>
    <w:multiLevelType w:val="hybridMultilevel"/>
    <w:tmpl w:val="E458A6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0B17B3F"/>
    <w:multiLevelType w:val="hybridMultilevel"/>
    <w:tmpl w:val="F9E4243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4F358B9"/>
    <w:multiLevelType w:val="hybridMultilevel"/>
    <w:tmpl w:val="7988B3EA"/>
    <w:lvl w:ilvl="0" w:tplc="04260011">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83A1A72"/>
    <w:multiLevelType w:val="hybridMultilevel"/>
    <w:tmpl w:val="B6BCD2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B3C7DFB"/>
    <w:multiLevelType w:val="hybridMultilevel"/>
    <w:tmpl w:val="B6BCD29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4FCC07B4"/>
    <w:multiLevelType w:val="hybridMultilevel"/>
    <w:tmpl w:val="8806E1A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504361B7"/>
    <w:multiLevelType w:val="hybridMultilevel"/>
    <w:tmpl w:val="EE026040"/>
    <w:lvl w:ilvl="0" w:tplc="04260001">
      <w:start w:val="1"/>
      <w:numFmt w:val="bullet"/>
      <w:lvlText w:val=""/>
      <w:lvlJc w:val="left"/>
      <w:pPr>
        <w:ind w:left="360" w:hanging="360"/>
      </w:pPr>
      <w:rPr>
        <w:rFonts w:ascii="Symbol" w:hAnsi="Symbol"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54324900"/>
    <w:multiLevelType w:val="hybridMultilevel"/>
    <w:tmpl w:val="739825FA"/>
    <w:lvl w:ilvl="0" w:tplc="04260011">
      <w:start w:val="1"/>
      <w:numFmt w:val="decimal"/>
      <w:lvlText w:val="%1)"/>
      <w:lvlJc w:val="left"/>
      <w:pPr>
        <w:ind w:left="417" w:hanging="360"/>
      </w:pPr>
      <w:rPr>
        <w:rFonts w:hint="default"/>
      </w:rPr>
    </w:lvl>
    <w:lvl w:ilvl="1" w:tplc="605C0C7A" w:tentative="1">
      <w:start w:val="1"/>
      <w:numFmt w:val="lowerLetter"/>
      <w:lvlText w:val="%2."/>
      <w:lvlJc w:val="left"/>
      <w:pPr>
        <w:ind w:left="1137" w:hanging="360"/>
      </w:pPr>
    </w:lvl>
    <w:lvl w:ilvl="2" w:tplc="18CE1FFA" w:tentative="1">
      <w:start w:val="1"/>
      <w:numFmt w:val="lowerRoman"/>
      <w:lvlText w:val="%3."/>
      <w:lvlJc w:val="right"/>
      <w:pPr>
        <w:ind w:left="1857" w:hanging="180"/>
      </w:pPr>
    </w:lvl>
    <w:lvl w:ilvl="3" w:tplc="19E6144E" w:tentative="1">
      <w:start w:val="1"/>
      <w:numFmt w:val="decimal"/>
      <w:lvlText w:val="%4."/>
      <w:lvlJc w:val="left"/>
      <w:pPr>
        <w:ind w:left="2577" w:hanging="360"/>
      </w:pPr>
    </w:lvl>
    <w:lvl w:ilvl="4" w:tplc="5AA2741E" w:tentative="1">
      <w:start w:val="1"/>
      <w:numFmt w:val="lowerLetter"/>
      <w:lvlText w:val="%5."/>
      <w:lvlJc w:val="left"/>
      <w:pPr>
        <w:ind w:left="3297" w:hanging="360"/>
      </w:pPr>
    </w:lvl>
    <w:lvl w:ilvl="5" w:tplc="13D40C88" w:tentative="1">
      <w:start w:val="1"/>
      <w:numFmt w:val="lowerRoman"/>
      <w:lvlText w:val="%6."/>
      <w:lvlJc w:val="right"/>
      <w:pPr>
        <w:ind w:left="4017" w:hanging="180"/>
      </w:pPr>
    </w:lvl>
    <w:lvl w:ilvl="6" w:tplc="4336D5E8" w:tentative="1">
      <w:start w:val="1"/>
      <w:numFmt w:val="decimal"/>
      <w:lvlText w:val="%7."/>
      <w:lvlJc w:val="left"/>
      <w:pPr>
        <w:ind w:left="4737" w:hanging="360"/>
      </w:pPr>
    </w:lvl>
    <w:lvl w:ilvl="7" w:tplc="E3B4275A" w:tentative="1">
      <w:start w:val="1"/>
      <w:numFmt w:val="lowerLetter"/>
      <w:lvlText w:val="%8."/>
      <w:lvlJc w:val="left"/>
      <w:pPr>
        <w:ind w:left="5457" w:hanging="360"/>
      </w:pPr>
    </w:lvl>
    <w:lvl w:ilvl="8" w:tplc="001EF066" w:tentative="1">
      <w:start w:val="1"/>
      <w:numFmt w:val="lowerRoman"/>
      <w:lvlText w:val="%9."/>
      <w:lvlJc w:val="right"/>
      <w:pPr>
        <w:ind w:left="6177" w:hanging="180"/>
      </w:pPr>
    </w:lvl>
  </w:abstractNum>
  <w:abstractNum w:abstractNumId="20" w15:restartNumberingAfterBreak="0">
    <w:nsid w:val="5BA645C3"/>
    <w:multiLevelType w:val="hybridMultilevel"/>
    <w:tmpl w:val="03E2777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2AF29A0"/>
    <w:multiLevelType w:val="hybridMultilevel"/>
    <w:tmpl w:val="E6B67A24"/>
    <w:lvl w:ilvl="0" w:tplc="4B625EFC">
      <w:start w:val="1"/>
      <w:numFmt w:val="lowerRoman"/>
      <w:lvlText w:val="%1)"/>
      <w:lvlJc w:val="left"/>
      <w:pPr>
        <w:ind w:left="1003" w:hanging="720"/>
      </w:pPr>
      <w:rPr>
        <w:rFonts w:hint="default"/>
        <w:color w:val="000000"/>
        <w:sz w:val="28"/>
        <w:szCs w:val="28"/>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2" w15:restartNumberingAfterBreak="0">
    <w:nsid w:val="63544A17"/>
    <w:multiLevelType w:val="hybridMultilevel"/>
    <w:tmpl w:val="11566D7A"/>
    <w:lvl w:ilvl="0" w:tplc="04260011">
      <w:start w:val="1"/>
      <w:numFmt w:val="decimal"/>
      <w:lvlText w:val="%1)"/>
      <w:lvlJc w:val="left"/>
      <w:pPr>
        <w:ind w:left="720" w:hanging="360"/>
      </w:pPr>
      <w:rPr>
        <w:rFonts w:hint="default"/>
        <w:b w:val="0"/>
        <w:color w:val="auto"/>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4C05A84"/>
    <w:multiLevelType w:val="hybridMultilevel"/>
    <w:tmpl w:val="3AC608B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6B4EB2"/>
    <w:multiLevelType w:val="hybridMultilevel"/>
    <w:tmpl w:val="6ACC6C8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69A8147F"/>
    <w:multiLevelType w:val="hybridMultilevel"/>
    <w:tmpl w:val="F064C686"/>
    <w:lvl w:ilvl="0" w:tplc="E66079D6">
      <w:start w:val="1"/>
      <w:numFmt w:val="decimal"/>
      <w:lvlText w:val="%1)"/>
      <w:lvlJc w:val="left"/>
      <w:pPr>
        <w:ind w:left="417" w:hanging="360"/>
      </w:pPr>
      <w:rPr>
        <w:rFonts w:hint="default"/>
      </w:rPr>
    </w:lvl>
    <w:lvl w:ilvl="1" w:tplc="605C0C7A" w:tentative="1">
      <w:start w:val="1"/>
      <w:numFmt w:val="lowerLetter"/>
      <w:lvlText w:val="%2."/>
      <w:lvlJc w:val="left"/>
      <w:pPr>
        <w:ind w:left="1137" w:hanging="360"/>
      </w:pPr>
    </w:lvl>
    <w:lvl w:ilvl="2" w:tplc="18CE1FFA" w:tentative="1">
      <w:start w:val="1"/>
      <w:numFmt w:val="lowerRoman"/>
      <w:lvlText w:val="%3."/>
      <w:lvlJc w:val="right"/>
      <w:pPr>
        <w:ind w:left="1857" w:hanging="180"/>
      </w:pPr>
    </w:lvl>
    <w:lvl w:ilvl="3" w:tplc="19E6144E" w:tentative="1">
      <w:start w:val="1"/>
      <w:numFmt w:val="decimal"/>
      <w:lvlText w:val="%4."/>
      <w:lvlJc w:val="left"/>
      <w:pPr>
        <w:ind w:left="2577" w:hanging="360"/>
      </w:pPr>
    </w:lvl>
    <w:lvl w:ilvl="4" w:tplc="5AA2741E" w:tentative="1">
      <w:start w:val="1"/>
      <w:numFmt w:val="lowerLetter"/>
      <w:lvlText w:val="%5."/>
      <w:lvlJc w:val="left"/>
      <w:pPr>
        <w:ind w:left="3297" w:hanging="360"/>
      </w:pPr>
    </w:lvl>
    <w:lvl w:ilvl="5" w:tplc="13D40C88" w:tentative="1">
      <w:start w:val="1"/>
      <w:numFmt w:val="lowerRoman"/>
      <w:lvlText w:val="%6."/>
      <w:lvlJc w:val="right"/>
      <w:pPr>
        <w:ind w:left="4017" w:hanging="180"/>
      </w:pPr>
    </w:lvl>
    <w:lvl w:ilvl="6" w:tplc="4336D5E8" w:tentative="1">
      <w:start w:val="1"/>
      <w:numFmt w:val="decimal"/>
      <w:lvlText w:val="%7."/>
      <w:lvlJc w:val="left"/>
      <w:pPr>
        <w:ind w:left="4737" w:hanging="360"/>
      </w:pPr>
    </w:lvl>
    <w:lvl w:ilvl="7" w:tplc="E3B4275A" w:tentative="1">
      <w:start w:val="1"/>
      <w:numFmt w:val="lowerLetter"/>
      <w:lvlText w:val="%8."/>
      <w:lvlJc w:val="left"/>
      <w:pPr>
        <w:ind w:left="5457" w:hanging="360"/>
      </w:pPr>
    </w:lvl>
    <w:lvl w:ilvl="8" w:tplc="001EF066" w:tentative="1">
      <w:start w:val="1"/>
      <w:numFmt w:val="lowerRoman"/>
      <w:lvlText w:val="%9."/>
      <w:lvlJc w:val="right"/>
      <w:pPr>
        <w:ind w:left="6177" w:hanging="180"/>
      </w:pPr>
    </w:lvl>
  </w:abstractNum>
  <w:abstractNum w:abstractNumId="26" w15:restartNumberingAfterBreak="0">
    <w:nsid w:val="73776052"/>
    <w:multiLevelType w:val="hybridMultilevel"/>
    <w:tmpl w:val="4B3A43C0"/>
    <w:lvl w:ilvl="0" w:tplc="736EE678">
      <w:start w:val="1"/>
      <w:numFmt w:val="lowerRoman"/>
      <w:lvlText w:val="%1)"/>
      <w:lvlJc w:val="left"/>
      <w:pPr>
        <w:ind w:left="1004"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58E165B"/>
    <w:multiLevelType w:val="hybridMultilevel"/>
    <w:tmpl w:val="AFFCD1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6DC38C0"/>
    <w:multiLevelType w:val="hybridMultilevel"/>
    <w:tmpl w:val="F9E4243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1"/>
  </w:num>
  <w:num w:numId="3">
    <w:abstractNumId w:val="0"/>
  </w:num>
  <w:num w:numId="4">
    <w:abstractNumId w:val="26"/>
  </w:num>
  <w:num w:numId="5">
    <w:abstractNumId w:val="3"/>
  </w:num>
  <w:num w:numId="6">
    <w:abstractNumId w:val="8"/>
  </w:num>
  <w:num w:numId="7">
    <w:abstractNumId w:val="5"/>
  </w:num>
  <w:num w:numId="8">
    <w:abstractNumId w:val="18"/>
  </w:num>
  <w:num w:numId="9">
    <w:abstractNumId w:val="7"/>
  </w:num>
  <w:num w:numId="10">
    <w:abstractNumId w:val="15"/>
  </w:num>
  <w:num w:numId="11">
    <w:abstractNumId w:val="24"/>
  </w:num>
  <w:num w:numId="12">
    <w:abstractNumId w:val="14"/>
  </w:num>
  <w:num w:numId="13">
    <w:abstractNumId w:val="20"/>
  </w:num>
  <w:num w:numId="14">
    <w:abstractNumId w:val="6"/>
  </w:num>
  <w:num w:numId="15">
    <w:abstractNumId w:val="23"/>
  </w:num>
  <w:num w:numId="16">
    <w:abstractNumId w:val="4"/>
  </w:num>
  <w:num w:numId="17">
    <w:abstractNumId w:val="25"/>
  </w:num>
  <w:num w:numId="18">
    <w:abstractNumId w:val="11"/>
  </w:num>
  <w:num w:numId="19">
    <w:abstractNumId w:val="27"/>
  </w:num>
  <w:num w:numId="20">
    <w:abstractNumId w:val="16"/>
  </w:num>
  <w:num w:numId="21">
    <w:abstractNumId w:val="9"/>
  </w:num>
  <w:num w:numId="22">
    <w:abstractNumId w:val="22"/>
  </w:num>
  <w:num w:numId="23">
    <w:abstractNumId w:val="13"/>
  </w:num>
  <w:num w:numId="24">
    <w:abstractNumId w:val="28"/>
  </w:num>
  <w:num w:numId="25">
    <w:abstractNumId w:val="12"/>
  </w:num>
  <w:num w:numId="26">
    <w:abstractNumId w:val="17"/>
  </w:num>
  <w:num w:numId="27">
    <w:abstractNumId w:val="10"/>
  </w:num>
  <w:num w:numId="28">
    <w:abstractNumId w:val="19"/>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52A"/>
    <w:rsid w:val="00000984"/>
    <w:rsid w:val="00001235"/>
    <w:rsid w:val="000018D5"/>
    <w:rsid w:val="00002276"/>
    <w:rsid w:val="00002A27"/>
    <w:rsid w:val="00002E29"/>
    <w:rsid w:val="000035D6"/>
    <w:rsid w:val="00003931"/>
    <w:rsid w:val="00003EA3"/>
    <w:rsid w:val="000046E1"/>
    <w:rsid w:val="00005117"/>
    <w:rsid w:val="0000547B"/>
    <w:rsid w:val="00005A6F"/>
    <w:rsid w:val="00005B60"/>
    <w:rsid w:val="00005D5C"/>
    <w:rsid w:val="00005E0F"/>
    <w:rsid w:val="00006493"/>
    <w:rsid w:val="00006F41"/>
    <w:rsid w:val="00007C3F"/>
    <w:rsid w:val="000104C3"/>
    <w:rsid w:val="00010543"/>
    <w:rsid w:val="00011C27"/>
    <w:rsid w:val="00011DEF"/>
    <w:rsid w:val="00012B31"/>
    <w:rsid w:val="00012BD6"/>
    <w:rsid w:val="00013C33"/>
    <w:rsid w:val="00013F1F"/>
    <w:rsid w:val="00014B83"/>
    <w:rsid w:val="000150F1"/>
    <w:rsid w:val="000152C7"/>
    <w:rsid w:val="000152EF"/>
    <w:rsid w:val="000157E6"/>
    <w:rsid w:val="00015AF9"/>
    <w:rsid w:val="00015DFF"/>
    <w:rsid w:val="00015F2B"/>
    <w:rsid w:val="00016C8D"/>
    <w:rsid w:val="0001732D"/>
    <w:rsid w:val="000174A3"/>
    <w:rsid w:val="0002019F"/>
    <w:rsid w:val="00020608"/>
    <w:rsid w:val="00020D4B"/>
    <w:rsid w:val="00021829"/>
    <w:rsid w:val="00021899"/>
    <w:rsid w:val="00021921"/>
    <w:rsid w:val="00022415"/>
    <w:rsid w:val="00022770"/>
    <w:rsid w:val="0002364A"/>
    <w:rsid w:val="00024871"/>
    <w:rsid w:val="000255DE"/>
    <w:rsid w:val="00026A78"/>
    <w:rsid w:val="00026BC7"/>
    <w:rsid w:val="0002727D"/>
    <w:rsid w:val="0002768C"/>
    <w:rsid w:val="00027814"/>
    <w:rsid w:val="00027A78"/>
    <w:rsid w:val="00027A7E"/>
    <w:rsid w:val="00027AB6"/>
    <w:rsid w:val="00027ACD"/>
    <w:rsid w:val="00030273"/>
    <w:rsid w:val="000306C6"/>
    <w:rsid w:val="000310E1"/>
    <w:rsid w:val="00031283"/>
    <w:rsid w:val="000313E3"/>
    <w:rsid w:val="00031498"/>
    <w:rsid w:val="000316C8"/>
    <w:rsid w:val="0003172B"/>
    <w:rsid w:val="00031744"/>
    <w:rsid w:val="0003241D"/>
    <w:rsid w:val="000324A5"/>
    <w:rsid w:val="000329DF"/>
    <w:rsid w:val="00033A59"/>
    <w:rsid w:val="00033F94"/>
    <w:rsid w:val="00034168"/>
    <w:rsid w:val="0003416A"/>
    <w:rsid w:val="00034A95"/>
    <w:rsid w:val="00035286"/>
    <w:rsid w:val="00035886"/>
    <w:rsid w:val="0003713C"/>
    <w:rsid w:val="00037F71"/>
    <w:rsid w:val="000403E5"/>
    <w:rsid w:val="000411E3"/>
    <w:rsid w:val="00041608"/>
    <w:rsid w:val="000418B8"/>
    <w:rsid w:val="00041C65"/>
    <w:rsid w:val="0004247D"/>
    <w:rsid w:val="00042D1E"/>
    <w:rsid w:val="0004395B"/>
    <w:rsid w:val="00043F84"/>
    <w:rsid w:val="00045243"/>
    <w:rsid w:val="00045300"/>
    <w:rsid w:val="000456AB"/>
    <w:rsid w:val="00046CC6"/>
    <w:rsid w:val="00047DB6"/>
    <w:rsid w:val="00051375"/>
    <w:rsid w:val="000519B7"/>
    <w:rsid w:val="00052367"/>
    <w:rsid w:val="000524B6"/>
    <w:rsid w:val="0005251E"/>
    <w:rsid w:val="00052732"/>
    <w:rsid w:val="000532B8"/>
    <w:rsid w:val="0005337F"/>
    <w:rsid w:val="00053421"/>
    <w:rsid w:val="00053C0D"/>
    <w:rsid w:val="00054468"/>
    <w:rsid w:val="000549C3"/>
    <w:rsid w:val="00054C3D"/>
    <w:rsid w:val="00055542"/>
    <w:rsid w:val="000565C1"/>
    <w:rsid w:val="000569AE"/>
    <w:rsid w:val="00056CA3"/>
    <w:rsid w:val="00056F2A"/>
    <w:rsid w:val="000574FE"/>
    <w:rsid w:val="00057B8F"/>
    <w:rsid w:val="00057E4A"/>
    <w:rsid w:val="0006061B"/>
    <w:rsid w:val="000616C8"/>
    <w:rsid w:val="00062283"/>
    <w:rsid w:val="00062A1E"/>
    <w:rsid w:val="00062A96"/>
    <w:rsid w:val="00062D91"/>
    <w:rsid w:val="00063227"/>
    <w:rsid w:val="00063D31"/>
    <w:rsid w:val="00063EC1"/>
    <w:rsid w:val="00064A42"/>
    <w:rsid w:val="00064D4C"/>
    <w:rsid w:val="0006551A"/>
    <w:rsid w:val="000667F7"/>
    <w:rsid w:val="000670E0"/>
    <w:rsid w:val="00067C0C"/>
    <w:rsid w:val="000704A3"/>
    <w:rsid w:val="00070800"/>
    <w:rsid w:val="000709F0"/>
    <w:rsid w:val="00070A34"/>
    <w:rsid w:val="00070EBB"/>
    <w:rsid w:val="00071015"/>
    <w:rsid w:val="00071429"/>
    <w:rsid w:val="000726E6"/>
    <w:rsid w:val="0007298E"/>
    <w:rsid w:val="00072ABB"/>
    <w:rsid w:val="00072BF7"/>
    <w:rsid w:val="000731F8"/>
    <w:rsid w:val="00073378"/>
    <w:rsid w:val="00073A45"/>
    <w:rsid w:val="00073BDB"/>
    <w:rsid w:val="0007449E"/>
    <w:rsid w:val="00075581"/>
    <w:rsid w:val="000755BF"/>
    <w:rsid w:val="000756A0"/>
    <w:rsid w:val="00076CE2"/>
    <w:rsid w:val="000779A0"/>
    <w:rsid w:val="00080E55"/>
    <w:rsid w:val="00081749"/>
    <w:rsid w:val="00081ABE"/>
    <w:rsid w:val="00082121"/>
    <w:rsid w:val="00082341"/>
    <w:rsid w:val="00082D68"/>
    <w:rsid w:val="0008312C"/>
    <w:rsid w:val="000831B2"/>
    <w:rsid w:val="0008385A"/>
    <w:rsid w:val="00084522"/>
    <w:rsid w:val="0008466E"/>
    <w:rsid w:val="00085C25"/>
    <w:rsid w:val="000866FE"/>
    <w:rsid w:val="00086F9D"/>
    <w:rsid w:val="00087085"/>
    <w:rsid w:val="00087C39"/>
    <w:rsid w:val="000900E5"/>
    <w:rsid w:val="00090262"/>
    <w:rsid w:val="00090C88"/>
    <w:rsid w:val="00090D2C"/>
    <w:rsid w:val="00091414"/>
    <w:rsid w:val="00091452"/>
    <w:rsid w:val="000917C0"/>
    <w:rsid w:val="00091C78"/>
    <w:rsid w:val="0009283B"/>
    <w:rsid w:val="0009303D"/>
    <w:rsid w:val="000932C9"/>
    <w:rsid w:val="000935BF"/>
    <w:rsid w:val="00094658"/>
    <w:rsid w:val="00094987"/>
    <w:rsid w:val="000949A4"/>
    <w:rsid w:val="000958CB"/>
    <w:rsid w:val="0009613C"/>
    <w:rsid w:val="000964E3"/>
    <w:rsid w:val="00096BCB"/>
    <w:rsid w:val="000975F9"/>
    <w:rsid w:val="00097BE1"/>
    <w:rsid w:val="000A0D58"/>
    <w:rsid w:val="000A26AD"/>
    <w:rsid w:val="000A33D5"/>
    <w:rsid w:val="000A3D03"/>
    <w:rsid w:val="000A3E00"/>
    <w:rsid w:val="000A3E9F"/>
    <w:rsid w:val="000A3EBE"/>
    <w:rsid w:val="000A3EF6"/>
    <w:rsid w:val="000A3F62"/>
    <w:rsid w:val="000A49D5"/>
    <w:rsid w:val="000A4A0B"/>
    <w:rsid w:val="000A597A"/>
    <w:rsid w:val="000A5FDF"/>
    <w:rsid w:val="000A5FFD"/>
    <w:rsid w:val="000A63C6"/>
    <w:rsid w:val="000A6463"/>
    <w:rsid w:val="000A67C5"/>
    <w:rsid w:val="000A778D"/>
    <w:rsid w:val="000A7887"/>
    <w:rsid w:val="000A79E0"/>
    <w:rsid w:val="000B0E0A"/>
    <w:rsid w:val="000B1D7B"/>
    <w:rsid w:val="000B23E7"/>
    <w:rsid w:val="000B2BAE"/>
    <w:rsid w:val="000B30F1"/>
    <w:rsid w:val="000B38E4"/>
    <w:rsid w:val="000B3A2C"/>
    <w:rsid w:val="000B3AA1"/>
    <w:rsid w:val="000B3D28"/>
    <w:rsid w:val="000B404B"/>
    <w:rsid w:val="000B4634"/>
    <w:rsid w:val="000B4C76"/>
    <w:rsid w:val="000B546A"/>
    <w:rsid w:val="000B6739"/>
    <w:rsid w:val="000B6BB6"/>
    <w:rsid w:val="000B7318"/>
    <w:rsid w:val="000B78A1"/>
    <w:rsid w:val="000C081F"/>
    <w:rsid w:val="000C23FF"/>
    <w:rsid w:val="000C388E"/>
    <w:rsid w:val="000C428D"/>
    <w:rsid w:val="000C4D1D"/>
    <w:rsid w:val="000C51F0"/>
    <w:rsid w:val="000C545D"/>
    <w:rsid w:val="000C5FE0"/>
    <w:rsid w:val="000C633A"/>
    <w:rsid w:val="000C6E32"/>
    <w:rsid w:val="000C6E47"/>
    <w:rsid w:val="000D000A"/>
    <w:rsid w:val="000D0AC4"/>
    <w:rsid w:val="000D1784"/>
    <w:rsid w:val="000D1884"/>
    <w:rsid w:val="000D2A05"/>
    <w:rsid w:val="000D2E21"/>
    <w:rsid w:val="000D2ED5"/>
    <w:rsid w:val="000D359A"/>
    <w:rsid w:val="000D50CD"/>
    <w:rsid w:val="000D51AC"/>
    <w:rsid w:val="000D52B8"/>
    <w:rsid w:val="000D5760"/>
    <w:rsid w:val="000D5FE6"/>
    <w:rsid w:val="000D6016"/>
    <w:rsid w:val="000D6BA5"/>
    <w:rsid w:val="000D6DCF"/>
    <w:rsid w:val="000D70FD"/>
    <w:rsid w:val="000D7D5C"/>
    <w:rsid w:val="000E09E2"/>
    <w:rsid w:val="000E1186"/>
    <w:rsid w:val="000E18F4"/>
    <w:rsid w:val="000E24B0"/>
    <w:rsid w:val="000E2618"/>
    <w:rsid w:val="000E2B73"/>
    <w:rsid w:val="000E2FB1"/>
    <w:rsid w:val="000E3124"/>
    <w:rsid w:val="000E35B7"/>
    <w:rsid w:val="000E3862"/>
    <w:rsid w:val="000E4012"/>
    <w:rsid w:val="000E43DA"/>
    <w:rsid w:val="000E48C4"/>
    <w:rsid w:val="000E4AD1"/>
    <w:rsid w:val="000E50A8"/>
    <w:rsid w:val="000E547F"/>
    <w:rsid w:val="000E5534"/>
    <w:rsid w:val="000E5A39"/>
    <w:rsid w:val="000E636F"/>
    <w:rsid w:val="000E6BB1"/>
    <w:rsid w:val="000E7E19"/>
    <w:rsid w:val="000E7E66"/>
    <w:rsid w:val="000F0C31"/>
    <w:rsid w:val="000F1427"/>
    <w:rsid w:val="000F1859"/>
    <w:rsid w:val="000F1BB8"/>
    <w:rsid w:val="000F1F23"/>
    <w:rsid w:val="000F1F39"/>
    <w:rsid w:val="000F3510"/>
    <w:rsid w:val="000F3890"/>
    <w:rsid w:val="000F470C"/>
    <w:rsid w:val="000F49DE"/>
    <w:rsid w:val="000F4E9B"/>
    <w:rsid w:val="000F50F8"/>
    <w:rsid w:val="000F5502"/>
    <w:rsid w:val="000F57F3"/>
    <w:rsid w:val="000F5FA6"/>
    <w:rsid w:val="000F70DB"/>
    <w:rsid w:val="000F7126"/>
    <w:rsid w:val="000F73F3"/>
    <w:rsid w:val="000F780B"/>
    <w:rsid w:val="000F7B81"/>
    <w:rsid w:val="000F7BE4"/>
    <w:rsid w:val="00100118"/>
    <w:rsid w:val="00101869"/>
    <w:rsid w:val="0010193D"/>
    <w:rsid w:val="00101C29"/>
    <w:rsid w:val="00103145"/>
    <w:rsid w:val="0010320B"/>
    <w:rsid w:val="0010427B"/>
    <w:rsid w:val="00104E0F"/>
    <w:rsid w:val="0010581D"/>
    <w:rsid w:val="00105840"/>
    <w:rsid w:val="001059DA"/>
    <w:rsid w:val="00105FA9"/>
    <w:rsid w:val="00106400"/>
    <w:rsid w:val="001066E9"/>
    <w:rsid w:val="001067C9"/>
    <w:rsid w:val="00106AB8"/>
    <w:rsid w:val="001077C6"/>
    <w:rsid w:val="00107887"/>
    <w:rsid w:val="00107AC0"/>
    <w:rsid w:val="00107B82"/>
    <w:rsid w:val="00107EEE"/>
    <w:rsid w:val="00110822"/>
    <w:rsid w:val="00112F12"/>
    <w:rsid w:val="00113075"/>
    <w:rsid w:val="00113BEF"/>
    <w:rsid w:val="001140F5"/>
    <w:rsid w:val="001145DC"/>
    <w:rsid w:val="00114F71"/>
    <w:rsid w:val="00115057"/>
    <w:rsid w:val="00115451"/>
    <w:rsid w:val="001159F4"/>
    <w:rsid w:val="00117216"/>
    <w:rsid w:val="00117823"/>
    <w:rsid w:val="00121351"/>
    <w:rsid w:val="00121453"/>
    <w:rsid w:val="001221EF"/>
    <w:rsid w:val="00122513"/>
    <w:rsid w:val="001225AB"/>
    <w:rsid w:val="00122ECD"/>
    <w:rsid w:val="00123DD6"/>
    <w:rsid w:val="00123F4E"/>
    <w:rsid w:val="00124669"/>
    <w:rsid w:val="00124BEC"/>
    <w:rsid w:val="001251DB"/>
    <w:rsid w:val="0012576B"/>
    <w:rsid w:val="0012596D"/>
    <w:rsid w:val="001268BC"/>
    <w:rsid w:val="001269E8"/>
    <w:rsid w:val="00126BF4"/>
    <w:rsid w:val="00126E88"/>
    <w:rsid w:val="001272FE"/>
    <w:rsid w:val="00130286"/>
    <w:rsid w:val="00130C9F"/>
    <w:rsid w:val="001310CE"/>
    <w:rsid w:val="00131318"/>
    <w:rsid w:val="00132031"/>
    <w:rsid w:val="0013212B"/>
    <w:rsid w:val="0013265C"/>
    <w:rsid w:val="00132893"/>
    <w:rsid w:val="0013292F"/>
    <w:rsid w:val="001329DD"/>
    <w:rsid w:val="00132B57"/>
    <w:rsid w:val="00132B80"/>
    <w:rsid w:val="00133263"/>
    <w:rsid w:val="001332CF"/>
    <w:rsid w:val="001343FA"/>
    <w:rsid w:val="0013467C"/>
    <w:rsid w:val="001355A0"/>
    <w:rsid w:val="00135626"/>
    <w:rsid w:val="00135BC7"/>
    <w:rsid w:val="00136894"/>
    <w:rsid w:val="00136D27"/>
    <w:rsid w:val="001378C0"/>
    <w:rsid w:val="001379FD"/>
    <w:rsid w:val="0014017D"/>
    <w:rsid w:val="001403D9"/>
    <w:rsid w:val="00140A96"/>
    <w:rsid w:val="001416DE"/>
    <w:rsid w:val="00141E67"/>
    <w:rsid w:val="00141EF5"/>
    <w:rsid w:val="0014276D"/>
    <w:rsid w:val="00142A56"/>
    <w:rsid w:val="00143B10"/>
    <w:rsid w:val="0014515D"/>
    <w:rsid w:val="001456E1"/>
    <w:rsid w:val="001458B5"/>
    <w:rsid w:val="0014594E"/>
    <w:rsid w:val="00146053"/>
    <w:rsid w:val="00146315"/>
    <w:rsid w:val="00146AAE"/>
    <w:rsid w:val="00147292"/>
    <w:rsid w:val="00147772"/>
    <w:rsid w:val="00147909"/>
    <w:rsid w:val="00150290"/>
    <w:rsid w:val="00150E02"/>
    <w:rsid w:val="00151E4F"/>
    <w:rsid w:val="001522D2"/>
    <w:rsid w:val="0015267D"/>
    <w:rsid w:val="00152CF6"/>
    <w:rsid w:val="0015355D"/>
    <w:rsid w:val="0015396A"/>
    <w:rsid w:val="00153B5F"/>
    <w:rsid w:val="00153BBE"/>
    <w:rsid w:val="00154C07"/>
    <w:rsid w:val="00154CCA"/>
    <w:rsid w:val="00155088"/>
    <w:rsid w:val="0015514F"/>
    <w:rsid w:val="001558E9"/>
    <w:rsid w:val="0015650D"/>
    <w:rsid w:val="0015785B"/>
    <w:rsid w:val="00157FD6"/>
    <w:rsid w:val="00160187"/>
    <w:rsid w:val="0016039F"/>
    <w:rsid w:val="0016067F"/>
    <w:rsid w:val="00160B1D"/>
    <w:rsid w:val="001610CF"/>
    <w:rsid w:val="00161398"/>
    <w:rsid w:val="00161AFE"/>
    <w:rsid w:val="0016226E"/>
    <w:rsid w:val="00162507"/>
    <w:rsid w:val="0016284B"/>
    <w:rsid w:val="00163419"/>
    <w:rsid w:val="001638D3"/>
    <w:rsid w:val="00163C0F"/>
    <w:rsid w:val="00164119"/>
    <w:rsid w:val="00164387"/>
    <w:rsid w:val="00164902"/>
    <w:rsid w:val="00165009"/>
    <w:rsid w:val="00165AC4"/>
    <w:rsid w:val="001661CA"/>
    <w:rsid w:val="001662B8"/>
    <w:rsid w:val="001663FC"/>
    <w:rsid w:val="001667B6"/>
    <w:rsid w:val="00166A9C"/>
    <w:rsid w:val="00166C7D"/>
    <w:rsid w:val="00167385"/>
    <w:rsid w:val="00167538"/>
    <w:rsid w:val="00167DCB"/>
    <w:rsid w:val="00167FB0"/>
    <w:rsid w:val="001700B7"/>
    <w:rsid w:val="001702DE"/>
    <w:rsid w:val="00170B9C"/>
    <w:rsid w:val="00170E0F"/>
    <w:rsid w:val="0017111D"/>
    <w:rsid w:val="001716F8"/>
    <w:rsid w:val="00171764"/>
    <w:rsid w:val="00172384"/>
    <w:rsid w:val="00172636"/>
    <w:rsid w:val="00173D4B"/>
    <w:rsid w:val="00175A2D"/>
    <w:rsid w:val="001760F7"/>
    <w:rsid w:val="00176F4F"/>
    <w:rsid w:val="00177482"/>
    <w:rsid w:val="00177574"/>
    <w:rsid w:val="00177626"/>
    <w:rsid w:val="001805B7"/>
    <w:rsid w:val="00180722"/>
    <w:rsid w:val="00180C3C"/>
    <w:rsid w:val="00181685"/>
    <w:rsid w:val="00182704"/>
    <w:rsid w:val="00182C25"/>
    <w:rsid w:val="001835FD"/>
    <w:rsid w:val="00183D40"/>
    <w:rsid w:val="00184ED3"/>
    <w:rsid w:val="00185A36"/>
    <w:rsid w:val="00186684"/>
    <w:rsid w:val="00186906"/>
    <w:rsid w:val="00187059"/>
    <w:rsid w:val="001870E4"/>
    <w:rsid w:val="001879D5"/>
    <w:rsid w:val="00190371"/>
    <w:rsid w:val="00190472"/>
    <w:rsid w:val="00190904"/>
    <w:rsid w:val="00190B90"/>
    <w:rsid w:val="001911BD"/>
    <w:rsid w:val="00193325"/>
    <w:rsid w:val="001944CD"/>
    <w:rsid w:val="00194582"/>
    <w:rsid w:val="00194778"/>
    <w:rsid w:val="00195332"/>
    <w:rsid w:val="001953FB"/>
    <w:rsid w:val="00195C20"/>
    <w:rsid w:val="00196529"/>
    <w:rsid w:val="00197136"/>
    <w:rsid w:val="001972E3"/>
    <w:rsid w:val="0019791E"/>
    <w:rsid w:val="00197A33"/>
    <w:rsid w:val="001A0510"/>
    <w:rsid w:val="001A1DA5"/>
    <w:rsid w:val="001A2922"/>
    <w:rsid w:val="001A2A76"/>
    <w:rsid w:val="001A33B9"/>
    <w:rsid w:val="001A4ADA"/>
    <w:rsid w:val="001A5BCC"/>
    <w:rsid w:val="001A5C9B"/>
    <w:rsid w:val="001A5DAA"/>
    <w:rsid w:val="001A5ED7"/>
    <w:rsid w:val="001A6464"/>
    <w:rsid w:val="001A6477"/>
    <w:rsid w:val="001A6CA2"/>
    <w:rsid w:val="001A7ACC"/>
    <w:rsid w:val="001B0028"/>
    <w:rsid w:val="001B0825"/>
    <w:rsid w:val="001B0C97"/>
    <w:rsid w:val="001B1711"/>
    <w:rsid w:val="001B18B9"/>
    <w:rsid w:val="001B1E3A"/>
    <w:rsid w:val="001B2599"/>
    <w:rsid w:val="001B2E2B"/>
    <w:rsid w:val="001B35AF"/>
    <w:rsid w:val="001B47BE"/>
    <w:rsid w:val="001B4839"/>
    <w:rsid w:val="001B4E93"/>
    <w:rsid w:val="001B5898"/>
    <w:rsid w:val="001B595B"/>
    <w:rsid w:val="001B5A94"/>
    <w:rsid w:val="001B5ACA"/>
    <w:rsid w:val="001B6970"/>
    <w:rsid w:val="001C0A9B"/>
    <w:rsid w:val="001C0CF4"/>
    <w:rsid w:val="001C0F08"/>
    <w:rsid w:val="001C1DD9"/>
    <w:rsid w:val="001C22AA"/>
    <w:rsid w:val="001C2F8B"/>
    <w:rsid w:val="001C3474"/>
    <w:rsid w:val="001C4413"/>
    <w:rsid w:val="001C48B6"/>
    <w:rsid w:val="001C555B"/>
    <w:rsid w:val="001C5A9E"/>
    <w:rsid w:val="001C6076"/>
    <w:rsid w:val="001C74F0"/>
    <w:rsid w:val="001D0066"/>
    <w:rsid w:val="001D0601"/>
    <w:rsid w:val="001D0B2C"/>
    <w:rsid w:val="001D157B"/>
    <w:rsid w:val="001D19EF"/>
    <w:rsid w:val="001D1E72"/>
    <w:rsid w:val="001D1EBE"/>
    <w:rsid w:val="001D24A1"/>
    <w:rsid w:val="001D25A4"/>
    <w:rsid w:val="001D2624"/>
    <w:rsid w:val="001D3388"/>
    <w:rsid w:val="001D42C0"/>
    <w:rsid w:val="001D4378"/>
    <w:rsid w:val="001D43B3"/>
    <w:rsid w:val="001D500C"/>
    <w:rsid w:val="001D50B5"/>
    <w:rsid w:val="001D51D4"/>
    <w:rsid w:val="001D5319"/>
    <w:rsid w:val="001D54C2"/>
    <w:rsid w:val="001D5AA1"/>
    <w:rsid w:val="001D6889"/>
    <w:rsid w:val="001E0073"/>
    <w:rsid w:val="001E078B"/>
    <w:rsid w:val="001E1236"/>
    <w:rsid w:val="001E33BB"/>
    <w:rsid w:val="001E35B2"/>
    <w:rsid w:val="001E3B05"/>
    <w:rsid w:val="001E3D67"/>
    <w:rsid w:val="001E4C4B"/>
    <w:rsid w:val="001E4FA2"/>
    <w:rsid w:val="001E4FAC"/>
    <w:rsid w:val="001E6EF8"/>
    <w:rsid w:val="001E7125"/>
    <w:rsid w:val="001E71F8"/>
    <w:rsid w:val="001F01FC"/>
    <w:rsid w:val="001F0771"/>
    <w:rsid w:val="001F0DCD"/>
    <w:rsid w:val="001F1235"/>
    <w:rsid w:val="001F1258"/>
    <w:rsid w:val="001F12F7"/>
    <w:rsid w:val="001F18B5"/>
    <w:rsid w:val="001F3958"/>
    <w:rsid w:val="001F3DDF"/>
    <w:rsid w:val="001F3F0F"/>
    <w:rsid w:val="001F4708"/>
    <w:rsid w:val="001F54B0"/>
    <w:rsid w:val="001F5766"/>
    <w:rsid w:val="001F62FC"/>
    <w:rsid w:val="001F70BC"/>
    <w:rsid w:val="001F76CF"/>
    <w:rsid w:val="0020027B"/>
    <w:rsid w:val="002005F4"/>
    <w:rsid w:val="00200ACF"/>
    <w:rsid w:val="002015BB"/>
    <w:rsid w:val="00201C6A"/>
    <w:rsid w:val="0020200E"/>
    <w:rsid w:val="00202393"/>
    <w:rsid w:val="00203463"/>
    <w:rsid w:val="0020389B"/>
    <w:rsid w:val="00204495"/>
    <w:rsid w:val="00204C07"/>
    <w:rsid w:val="00204DE9"/>
    <w:rsid w:val="002050D9"/>
    <w:rsid w:val="002053E1"/>
    <w:rsid w:val="00205DE0"/>
    <w:rsid w:val="00206CFC"/>
    <w:rsid w:val="00207716"/>
    <w:rsid w:val="00207B4F"/>
    <w:rsid w:val="00207B90"/>
    <w:rsid w:val="0021044D"/>
    <w:rsid w:val="00210634"/>
    <w:rsid w:val="00210F61"/>
    <w:rsid w:val="00211720"/>
    <w:rsid w:val="002138A0"/>
    <w:rsid w:val="0021429A"/>
    <w:rsid w:val="002143D3"/>
    <w:rsid w:val="00214529"/>
    <w:rsid w:val="00214C28"/>
    <w:rsid w:val="00214C7F"/>
    <w:rsid w:val="0021589F"/>
    <w:rsid w:val="0021610E"/>
    <w:rsid w:val="002163FF"/>
    <w:rsid w:val="002168C4"/>
    <w:rsid w:val="00216F8D"/>
    <w:rsid w:val="00216FE4"/>
    <w:rsid w:val="0021755C"/>
    <w:rsid w:val="00217699"/>
    <w:rsid w:val="00217921"/>
    <w:rsid w:val="00217B01"/>
    <w:rsid w:val="00217B67"/>
    <w:rsid w:val="00217D61"/>
    <w:rsid w:val="00220052"/>
    <w:rsid w:val="002209DF"/>
    <w:rsid w:val="00220B4D"/>
    <w:rsid w:val="00220E36"/>
    <w:rsid w:val="00220E65"/>
    <w:rsid w:val="00221BD2"/>
    <w:rsid w:val="00222359"/>
    <w:rsid w:val="00223426"/>
    <w:rsid w:val="00224202"/>
    <w:rsid w:val="002246D7"/>
    <w:rsid w:val="00224DEB"/>
    <w:rsid w:val="00225B35"/>
    <w:rsid w:val="00225DB9"/>
    <w:rsid w:val="00225DF5"/>
    <w:rsid w:val="00226876"/>
    <w:rsid w:val="0022697A"/>
    <w:rsid w:val="00226BAA"/>
    <w:rsid w:val="00226CC0"/>
    <w:rsid w:val="00227433"/>
    <w:rsid w:val="00230227"/>
    <w:rsid w:val="00230858"/>
    <w:rsid w:val="00230DC8"/>
    <w:rsid w:val="00231950"/>
    <w:rsid w:val="00231C4B"/>
    <w:rsid w:val="0023290E"/>
    <w:rsid w:val="00232DD1"/>
    <w:rsid w:val="00233C39"/>
    <w:rsid w:val="00234A9E"/>
    <w:rsid w:val="002355AB"/>
    <w:rsid w:val="002363FA"/>
    <w:rsid w:val="00236F0E"/>
    <w:rsid w:val="002403EC"/>
    <w:rsid w:val="002416C5"/>
    <w:rsid w:val="00242776"/>
    <w:rsid w:val="002427FA"/>
    <w:rsid w:val="002432E0"/>
    <w:rsid w:val="0024348C"/>
    <w:rsid w:val="00243B7C"/>
    <w:rsid w:val="00243E25"/>
    <w:rsid w:val="00243E2A"/>
    <w:rsid w:val="00244151"/>
    <w:rsid w:val="00244C73"/>
    <w:rsid w:val="002450ED"/>
    <w:rsid w:val="002452D1"/>
    <w:rsid w:val="00245690"/>
    <w:rsid w:val="002456B2"/>
    <w:rsid w:val="00245B83"/>
    <w:rsid w:val="00246A45"/>
    <w:rsid w:val="00246B0F"/>
    <w:rsid w:val="00247011"/>
    <w:rsid w:val="00247140"/>
    <w:rsid w:val="002471B1"/>
    <w:rsid w:val="002473F9"/>
    <w:rsid w:val="00247775"/>
    <w:rsid w:val="00250D47"/>
    <w:rsid w:val="00251242"/>
    <w:rsid w:val="00251868"/>
    <w:rsid w:val="002519C2"/>
    <w:rsid w:val="002523EE"/>
    <w:rsid w:val="0025342B"/>
    <w:rsid w:val="00253C40"/>
    <w:rsid w:val="00254304"/>
    <w:rsid w:val="00254AE4"/>
    <w:rsid w:val="00255311"/>
    <w:rsid w:val="00256662"/>
    <w:rsid w:val="00256745"/>
    <w:rsid w:val="00256ECF"/>
    <w:rsid w:val="00256FD8"/>
    <w:rsid w:val="0025708B"/>
    <w:rsid w:val="002574F1"/>
    <w:rsid w:val="00257A61"/>
    <w:rsid w:val="00257FCA"/>
    <w:rsid w:val="00260034"/>
    <w:rsid w:val="002600C4"/>
    <w:rsid w:val="00260B8B"/>
    <w:rsid w:val="002610D8"/>
    <w:rsid w:val="0026167E"/>
    <w:rsid w:val="00261D27"/>
    <w:rsid w:val="00261FA1"/>
    <w:rsid w:val="0026216B"/>
    <w:rsid w:val="00262A01"/>
    <w:rsid w:val="00262AED"/>
    <w:rsid w:val="00262F8D"/>
    <w:rsid w:val="002637A1"/>
    <w:rsid w:val="00263D42"/>
    <w:rsid w:val="00263DA1"/>
    <w:rsid w:val="00264471"/>
    <w:rsid w:val="0026455A"/>
    <w:rsid w:val="00264958"/>
    <w:rsid w:val="002651D1"/>
    <w:rsid w:val="00265A16"/>
    <w:rsid w:val="00265F77"/>
    <w:rsid w:val="00267D5B"/>
    <w:rsid w:val="00270105"/>
    <w:rsid w:val="00270B47"/>
    <w:rsid w:val="00271005"/>
    <w:rsid w:val="00271BD7"/>
    <w:rsid w:val="00273888"/>
    <w:rsid w:val="0027394E"/>
    <w:rsid w:val="00273962"/>
    <w:rsid w:val="00273B76"/>
    <w:rsid w:val="00273C43"/>
    <w:rsid w:val="00274122"/>
    <w:rsid w:val="00274365"/>
    <w:rsid w:val="0027471E"/>
    <w:rsid w:val="00274773"/>
    <w:rsid w:val="00274823"/>
    <w:rsid w:val="00274AA1"/>
    <w:rsid w:val="00275673"/>
    <w:rsid w:val="002767D4"/>
    <w:rsid w:val="00276D19"/>
    <w:rsid w:val="00276E08"/>
    <w:rsid w:val="00276EED"/>
    <w:rsid w:val="00277A22"/>
    <w:rsid w:val="00277B8D"/>
    <w:rsid w:val="0028013C"/>
    <w:rsid w:val="002807BA"/>
    <w:rsid w:val="00280896"/>
    <w:rsid w:val="00281573"/>
    <w:rsid w:val="0028180B"/>
    <w:rsid w:val="00282114"/>
    <w:rsid w:val="002821C0"/>
    <w:rsid w:val="002829B6"/>
    <w:rsid w:val="00282AFF"/>
    <w:rsid w:val="00283040"/>
    <w:rsid w:val="002835E8"/>
    <w:rsid w:val="0028361E"/>
    <w:rsid w:val="00283862"/>
    <w:rsid w:val="00283971"/>
    <w:rsid w:val="00283E34"/>
    <w:rsid w:val="00283E4F"/>
    <w:rsid w:val="0028490B"/>
    <w:rsid w:val="002855C2"/>
    <w:rsid w:val="002855DB"/>
    <w:rsid w:val="00285F0A"/>
    <w:rsid w:val="00286F70"/>
    <w:rsid w:val="00287172"/>
    <w:rsid w:val="00287261"/>
    <w:rsid w:val="002873DD"/>
    <w:rsid w:val="00287A1A"/>
    <w:rsid w:val="00287C8C"/>
    <w:rsid w:val="00290CA6"/>
    <w:rsid w:val="0029170F"/>
    <w:rsid w:val="002917C9"/>
    <w:rsid w:val="00291AA2"/>
    <w:rsid w:val="00291FF2"/>
    <w:rsid w:val="00292052"/>
    <w:rsid w:val="0029258B"/>
    <w:rsid w:val="002927FC"/>
    <w:rsid w:val="00292C29"/>
    <w:rsid w:val="00292DD5"/>
    <w:rsid w:val="00293465"/>
    <w:rsid w:val="002936D0"/>
    <w:rsid w:val="00293F29"/>
    <w:rsid w:val="00294154"/>
    <w:rsid w:val="0029474F"/>
    <w:rsid w:val="00295D0F"/>
    <w:rsid w:val="00295E3F"/>
    <w:rsid w:val="00296183"/>
    <w:rsid w:val="00296504"/>
    <w:rsid w:val="002966F4"/>
    <w:rsid w:val="00296B98"/>
    <w:rsid w:val="00296E1F"/>
    <w:rsid w:val="0029706D"/>
    <w:rsid w:val="0029709E"/>
    <w:rsid w:val="002971C1"/>
    <w:rsid w:val="00297263"/>
    <w:rsid w:val="0029769F"/>
    <w:rsid w:val="002A0B2F"/>
    <w:rsid w:val="002A1E28"/>
    <w:rsid w:val="002A235C"/>
    <w:rsid w:val="002A304C"/>
    <w:rsid w:val="002A3228"/>
    <w:rsid w:val="002A3359"/>
    <w:rsid w:val="002A336B"/>
    <w:rsid w:val="002A37FD"/>
    <w:rsid w:val="002A3FA7"/>
    <w:rsid w:val="002A46FF"/>
    <w:rsid w:val="002A52B5"/>
    <w:rsid w:val="002A5347"/>
    <w:rsid w:val="002A534A"/>
    <w:rsid w:val="002A5EFD"/>
    <w:rsid w:val="002A6E1C"/>
    <w:rsid w:val="002A765D"/>
    <w:rsid w:val="002B0192"/>
    <w:rsid w:val="002B026A"/>
    <w:rsid w:val="002B03A4"/>
    <w:rsid w:val="002B1124"/>
    <w:rsid w:val="002B1CE6"/>
    <w:rsid w:val="002B204C"/>
    <w:rsid w:val="002B26DB"/>
    <w:rsid w:val="002B2827"/>
    <w:rsid w:val="002B28A4"/>
    <w:rsid w:val="002B2994"/>
    <w:rsid w:val="002B2CE7"/>
    <w:rsid w:val="002B3283"/>
    <w:rsid w:val="002B3716"/>
    <w:rsid w:val="002B42C2"/>
    <w:rsid w:val="002B4A35"/>
    <w:rsid w:val="002B5D5B"/>
    <w:rsid w:val="002B6516"/>
    <w:rsid w:val="002B65B6"/>
    <w:rsid w:val="002B6946"/>
    <w:rsid w:val="002B770E"/>
    <w:rsid w:val="002B7C04"/>
    <w:rsid w:val="002B7FF4"/>
    <w:rsid w:val="002C1483"/>
    <w:rsid w:val="002C29D1"/>
    <w:rsid w:val="002C2B1B"/>
    <w:rsid w:val="002C30CC"/>
    <w:rsid w:val="002C38CA"/>
    <w:rsid w:val="002C3C99"/>
    <w:rsid w:val="002C4957"/>
    <w:rsid w:val="002C50AF"/>
    <w:rsid w:val="002C5151"/>
    <w:rsid w:val="002C643A"/>
    <w:rsid w:val="002C74CB"/>
    <w:rsid w:val="002C76B9"/>
    <w:rsid w:val="002C77A6"/>
    <w:rsid w:val="002D1237"/>
    <w:rsid w:val="002D1554"/>
    <w:rsid w:val="002D1BD4"/>
    <w:rsid w:val="002D1E23"/>
    <w:rsid w:val="002D23AB"/>
    <w:rsid w:val="002D2D8B"/>
    <w:rsid w:val="002D2E0B"/>
    <w:rsid w:val="002D3421"/>
    <w:rsid w:val="002D381C"/>
    <w:rsid w:val="002D3837"/>
    <w:rsid w:val="002D385F"/>
    <w:rsid w:val="002D4855"/>
    <w:rsid w:val="002D49F8"/>
    <w:rsid w:val="002D6A2A"/>
    <w:rsid w:val="002D6C05"/>
    <w:rsid w:val="002D6E5F"/>
    <w:rsid w:val="002D705D"/>
    <w:rsid w:val="002D709C"/>
    <w:rsid w:val="002D70A6"/>
    <w:rsid w:val="002E0B7A"/>
    <w:rsid w:val="002E0DE0"/>
    <w:rsid w:val="002E15E5"/>
    <w:rsid w:val="002E2091"/>
    <w:rsid w:val="002E2311"/>
    <w:rsid w:val="002E2B1D"/>
    <w:rsid w:val="002E2D6E"/>
    <w:rsid w:val="002E2F94"/>
    <w:rsid w:val="002E316A"/>
    <w:rsid w:val="002E3250"/>
    <w:rsid w:val="002E33AF"/>
    <w:rsid w:val="002E3989"/>
    <w:rsid w:val="002E3B6C"/>
    <w:rsid w:val="002E3F8C"/>
    <w:rsid w:val="002E4D5C"/>
    <w:rsid w:val="002E564B"/>
    <w:rsid w:val="002E5A31"/>
    <w:rsid w:val="002E5A58"/>
    <w:rsid w:val="002E61E6"/>
    <w:rsid w:val="002F0196"/>
    <w:rsid w:val="002F026A"/>
    <w:rsid w:val="002F0B21"/>
    <w:rsid w:val="002F0BB7"/>
    <w:rsid w:val="002F0DEC"/>
    <w:rsid w:val="002F12E4"/>
    <w:rsid w:val="002F2A37"/>
    <w:rsid w:val="002F2CDC"/>
    <w:rsid w:val="002F3BB6"/>
    <w:rsid w:val="002F4AC3"/>
    <w:rsid w:val="002F4DC0"/>
    <w:rsid w:val="002F4F40"/>
    <w:rsid w:val="002F5157"/>
    <w:rsid w:val="002F560C"/>
    <w:rsid w:val="002F56D7"/>
    <w:rsid w:val="002F5B52"/>
    <w:rsid w:val="002F6096"/>
    <w:rsid w:val="002F6BFF"/>
    <w:rsid w:val="002F708C"/>
    <w:rsid w:val="002F73C0"/>
    <w:rsid w:val="003001A0"/>
    <w:rsid w:val="003008F8"/>
    <w:rsid w:val="0030100F"/>
    <w:rsid w:val="003014C7"/>
    <w:rsid w:val="00301741"/>
    <w:rsid w:val="0030181A"/>
    <w:rsid w:val="00301AE9"/>
    <w:rsid w:val="00302941"/>
    <w:rsid w:val="003030D2"/>
    <w:rsid w:val="00303237"/>
    <w:rsid w:val="00304381"/>
    <w:rsid w:val="00304EFA"/>
    <w:rsid w:val="003054E6"/>
    <w:rsid w:val="00305A83"/>
    <w:rsid w:val="0030606D"/>
    <w:rsid w:val="00306686"/>
    <w:rsid w:val="00306DCC"/>
    <w:rsid w:val="00306FCB"/>
    <w:rsid w:val="00307144"/>
    <w:rsid w:val="00307AC4"/>
    <w:rsid w:val="003104E1"/>
    <w:rsid w:val="0031058D"/>
    <w:rsid w:val="00310C58"/>
    <w:rsid w:val="003122CB"/>
    <w:rsid w:val="00312E2C"/>
    <w:rsid w:val="00312F6D"/>
    <w:rsid w:val="003132CF"/>
    <w:rsid w:val="003133E6"/>
    <w:rsid w:val="00313523"/>
    <w:rsid w:val="00313574"/>
    <w:rsid w:val="003146DE"/>
    <w:rsid w:val="00314E6F"/>
    <w:rsid w:val="003158A0"/>
    <w:rsid w:val="00315CF2"/>
    <w:rsid w:val="00317200"/>
    <w:rsid w:val="003174BE"/>
    <w:rsid w:val="0031750C"/>
    <w:rsid w:val="00320449"/>
    <w:rsid w:val="003210A0"/>
    <w:rsid w:val="003218EA"/>
    <w:rsid w:val="00321C2F"/>
    <w:rsid w:val="00321D41"/>
    <w:rsid w:val="00322783"/>
    <w:rsid w:val="00322A6C"/>
    <w:rsid w:val="0032336D"/>
    <w:rsid w:val="00323676"/>
    <w:rsid w:val="00323C24"/>
    <w:rsid w:val="003245D0"/>
    <w:rsid w:val="00324AD9"/>
    <w:rsid w:val="00324B25"/>
    <w:rsid w:val="00325207"/>
    <w:rsid w:val="00325570"/>
    <w:rsid w:val="003256AD"/>
    <w:rsid w:val="00325B25"/>
    <w:rsid w:val="00325D94"/>
    <w:rsid w:val="003260D9"/>
    <w:rsid w:val="0032640D"/>
    <w:rsid w:val="003264C0"/>
    <w:rsid w:val="00326ECE"/>
    <w:rsid w:val="00327968"/>
    <w:rsid w:val="00327D52"/>
    <w:rsid w:val="00330759"/>
    <w:rsid w:val="00330CCF"/>
    <w:rsid w:val="003311E8"/>
    <w:rsid w:val="0033159C"/>
    <w:rsid w:val="003316AB"/>
    <w:rsid w:val="00331AE6"/>
    <w:rsid w:val="00332086"/>
    <w:rsid w:val="003327E6"/>
    <w:rsid w:val="00333CCF"/>
    <w:rsid w:val="00335328"/>
    <w:rsid w:val="003355AE"/>
    <w:rsid w:val="003355CD"/>
    <w:rsid w:val="0033561E"/>
    <w:rsid w:val="00335DB6"/>
    <w:rsid w:val="00336485"/>
    <w:rsid w:val="0034008B"/>
    <w:rsid w:val="00340400"/>
    <w:rsid w:val="0034259B"/>
    <w:rsid w:val="00342A00"/>
    <w:rsid w:val="003437C7"/>
    <w:rsid w:val="0034394D"/>
    <w:rsid w:val="003443C4"/>
    <w:rsid w:val="0034467D"/>
    <w:rsid w:val="00344D3E"/>
    <w:rsid w:val="00345900"/>
    <w:rsid w:val="00345A15"/>
    <w:rsid w:val="00345AB5"/>
    <w:rsid w:val="003464D0"/>
    <w:rsid w:val="00346923"/>
    <w:rsid w:val="00346BB3"/>
    <w:rsid w:val="00347F67"/>
    <w:rsid w:val="003509B3"/>
    <w:rsid w:val="003512ED"/>
    <w:rsid w:val="003517E4"/>
    <w:rsid w:val="00351994"/>
    <w:rsid w:val="00351B26"/>
    <w:rsid w:val="00351B9B"/>
    <w:rsid w:val="00352A62"/>
    <w:rsid w:val="00353069"/>
    <w:rsid w:val="0035346C"/>
    <w:rsid w:val="003539AF"/>
    <w:rsid w:val="00353F81"/>
    <w:rsid w:val="003542C4"/>
    <w:rsid w:val="00354BE9"/>
    <w:rsid w:val="00354D7A"/>
    <w:rsid w:val="003567FB"/>
    <w:rsid w:val="003568F0"/>
    <w:rsid w:val="00356ACE"/>
    <w:rsid w:val="00356F35"/>
    <w:rsid w:val="00356FCA"/>
    <w:rsid w:val="00357FAB"/>
    <w:rsid w:val="0036077A"/>
    <w:rsid w:val="00360858"/>
    <w:rsid w:val="00360E48"/>
    <w:rsid w:val="00360ED9"/>
    <w:rsid w:val="00361BD9"/>
    <w:rsid w:val="0036202E"/>
    <w:rsid w:val="00362164"/>
    <w:rsid w:val="00362409"/>
    <w:rsid w:val="00362739"/>
    <w:rsid w:val="0036313D"/>
    <w:rsid w:val="00364418"/>
    <w:rsid w:val="00365D17"/>
    <w:rsid w:val="0036718C"/>
    <w:rsid w:val="00367FDD"/>
    <w:rsid w:val="0037081C"/>
    <w:rsid w:val="00370B5A"/>
    <w:rsid w:val="00370E0E"/>
    <w:rsid w:val="003721D2"/>
    <w:rsid w:val="00372B50"/>
    <w:rsid w:val="0037363C"/>
    <w:rsid w:val="00373AAC"/>
    <w:rsid w:val="00373AD6"/>
    <w:rsid w:val="00373BE9"/>
    <w:rsid w:val="00373ECE"/>
    <w:rsid w:val="003752A6"/>
    <w:rsid w:val="00375F88"/>
    <w:rsid w:val="00377508"/>
    <w:rsid w:val="00377692"/>
    <w:rsid w:val="00377825"/>
    <w:rsid w:val="00377B24"/>
    <w:rsid w:val="00377BD3"/>
    <w:rsid w:val="00377DCB"/>
    <w:rsid w:val="00377DF1"/>
    <w:rsid w:val="0038000E"/>
    <w:rsid w:val="003802D7"/>
    <w:rsid w:val="00380797"/>
    <w:rsid w:val="00380837"/>
    <w:rsid w:val="00380C6C"/>
    <w:rsid w:val="00382310"/>
    <w:rsid w:val="003825EF"/>
    <w:rsid w:val="00383087"/>
    <w:rsid w:val="0038354D"/>
    <w:rsid w:val="003835D1"/>
    <w:rsid w:val="00384AA5"/>
    <w:rsid w:val="003853D6"/>
    <w:rsid w:val="00385429"/>
    <w:rsid w:val="00385B3D"/>
    <w:rsid w:val="003875F2"/>
    <w:rsid w:val="00387DB5"/>
    <w:rsid w:val="00387EF8"/>
    <w:rsid w:val="00390386"/>
    <w:rsid w:val="0039146F"/>
    <w:rsid w:val="00391491"/>
    <w:rsid w:val="0039293A"/>
    <w:rsid w:val="00392BD2"/>
    <w:rsid w:val="00392C23"/>
    <w:rsid w:val="0039487D"/>
    <w:rsid w:val="00394BE1"/>
    <w:rsid w:val="0039556C"/>
    <w:rsid w:val="00395584"/>
    <w:rsid w:val="00395BAB"/>
    <w:rsid w:val="0039617C"/>
    <w:rsid w:val="003961B1"/>
    <w:rsid w:val="0039648C"/>
    <w:rsid w:val="003965F6"/>
    <w:rsid w:val="00396919"/>
    <w:rsid w:val="00396E6D"/>
    <w:rsid w:val="00396E82"/>
    <w:rsid w:val="00397238"/>
    <w:rsid w:val="003976F4"/>
    <w:rsid w:val="00397DEB"/>
    <w:rsid w:val="003A0228"/>
    <w:rsid w:val="003A04E9"/>
    <w:rsid w:val="003A17A0"/>
    <w:rsid w:val="003A1CFB"/>
    <w:rsid w:val="003A1FA2"/>
    <w:rsid w:val="003A25D7"/>
    <w:rsid w:val="003A25DA"/>
    <w:rsid w:val="003A282D"/>
    <w:rsid w:val="003A3561"/>
    <w:rsid w:val="003A4194"/>
    <w:rsid w:val="003A4535"/>
    <w:rsid w:val="003A46F0"/>
    <w:rsid w:val="003A4C6D"/>
    <w:rsid w:val="003A574B"/>
    <w:rsid w:val="003A5C2E"/>
    <w:rsid w:val="003A5D3C"/>
    <w:rsid w:val="003A6095"/>
    <w:rsid w:val="003A6641"/>
    <w:rsid w:val="003A67B7"/>
    <w:rsid w:val="003B001B"/>
    <w:rsid w:val="003B10DE"/>
    <w:rsid w:val="003B1484"/>
    <w:rsid w:val="003B1EB9"/>
    <w:rsid w:val="003B1F54"/>
    <w:rsid w:val="003B258E"/>
    <w:rsid w:val="003B2C9D"/>
    <w:rsid w:val="003B36F2"/>
    <w:rsid w:val="003B4D24"/>
    <w:rsid w:val="003B5C81"/>
    <w:rsid w:val="003B79A8"/>
    <w:rsid w:val="003C0508"/>
    <w:rsid w:val="003C075A"/>
    <w:rsid w:val="003C0DDF"/>
    <w:rsid w:val="003C1235"/>
    <w:rsid w:val="003C1F84"/>
    <w:rsid w:val="003C1FFA"/>
    <w:rsid w:val="003C26A5"/>
    <w:rsid w:val="003C3268"/>
    <w:rsid w:val="003C32B2"/>
    <w:rsid w:val="003C33C9"/>
    <w:rsid w:val="003C3B7A"/>
    <w:rsid w:val="003C3F6E"/>
    <w:rsid w:val="003C4D59"/>
    <w:rsid w:val="003C5500"/>
    <w:rsid w:val="003C55A7"/>
    <w:rsid w:val="003C57C2"/>
    <w:rsid w:val="003C57ED"/>
    <w:rsid w:val="003C5EC7"/>
    <w:rsid w:val="003C5EF6"/>
    <w:rsid w:val="003C78A3"/>
    <w:rsid w:val="003C7C5B"/>
    <w:rsid w:val="003D0667"/>
    <w:rsid w:val="003D13F9"/>
    <w:rsid w:val="003D1EB8"/>
    <w:rsid w:val="003D2D6E"/>
    <w:rsid w:val="003D3337"/>
    <w:rsid w:val="003D345E"/>
    <w:rsid w:val="003D3695"/>
    <w:rsid w:val="003D3A79"/>
    <w:rsid w:val="003D4D88"/>
    <w:rsid w:val="003D50FC"/>
    <w:rsid w:val="003D5601"/>
    <w:rsid w:val="003D5AD9"/>
    <w:rsid w:val="003D6489"/>
    <w:rsid w:val="003D65C4"/>
    <w:rsid w:val="003D687A"/>
    <w:rsid w:val="003D7164"/>
    <w:rsid w:val="003D73C1"/>
    <w:rsid w:val="003D77F8"/>
    <w:rsid w:val="003D7AC6"/>
    <w:rsid w:val="003E099B"/>
    <w:rsid w:val="003E0C03"/>
    <w:rsid w:val="003E1A43"/>
    <w:rsid w:val="003E1DB0"/>
    <w:rsid w:val="003E22DC"/>
    <w:rsid w:val="003E2A1E"/>
    <w:rsid w:val="003E356C"/>
    <w:rsid w:val="003E42DA"/>
    <w:rsid w:val="003E4D4C"/>
    <w:rsid w:val="003E4EA9"/>
    <w:rsid w:val="003E5888"/>
    <w:rsid w:val="003E652D"/>
    <w:rsid w:val="003E6EDE"/>
    <w:rsid w:val="003E7891"/>
    <w:rsid w:val="003E7DB3"/>
    <w:rsid w:val="003F1648"/>
    <w:rsid w:val="003F1841"/>
    <w:rsid w:val="003F2009"/>
    <w:rsid w:val="003F24F9"/>
    <w:rsid w:val="003F255B"/>
    <w:rsid w:val="003F296F"/>
    <w:rsid w:val="003F40A3"/>
    <w:rsid w:val="003F4451"/>
    <w:rsid w:val="003F4ABF"/>
    <w:rsid w:val="003F5542"/>
    <w:rsid w:val="003F566E"/>
    <w:rsid w:val="003F6245"/>
    <w:rsid w:val="003F633C"/>
    <w:rsid w:val="003F681D"/>
    <w:rsid w:val="003F6D3B"/>
    <w:rsid w:val="003F73BA"/>
    <w:rsid w:val="003F753F"/>
    <w:rsid w:val="004007EB"/>
    <w:rsid w:val="004008D6"/>
    <w:rsid w:val="00400930"/>
    <w:rsid w:val="00400B95"/>
    <w:rsid w:val="00400BA4"/>
    <w:rsid w:val="00401137"/>
    <w:rsid w:val="00401D5F"/>
    <w:rsid w:val="0040279C"/>
    <w:rsid w:val="00403759"/>
    <w:rsid w:val="004040B0"/>
    <w:rsid w:val="004045D6"/>
    <w:rsid w:val="00404B31"/>
    <w:rsid w:val="00404E6E"/>
    <w:rsid w:val="00405454"/>
    <w:rsid w:val="00405A44"/>
    <w:rsid w:val="00405AE2"/>
    <w:rsid w:val="0040605D"/>
    <w:rsid w:val="00406602"/>
    <w:rsid w:val="004106F8"/>
    <w:rsid w:val="004111D8"/>
    <w:rsid w:val="00411777"/>
    <w:rsid w:val="00411B9A"/>
    <w:rsid w:val="004127EA"/>
    <w:rsid w:val="004130A4"/>
    <w:rsid w:val="00413160"/>
    <w:rsid w:val="00413805"/>
    <w:rsid w:val="00413EB3"/>
    <w:rsid w:val="00414B07"/>
    <w:rsid w:val="00414B26"/>
    <w:rsid w:val="00414F9A"/>
    <w:rsid w:val="00415706"/>
    <w:rsid w:val="004157B0"/>
    <w:rsid w:val="00415976"/>
    <w:rsid w:val="00415987"/>
    <w:rsid w:val="00415A8D"/>
    <w:rsid w:val="00417395"/>
    <w:rsid w:val="00417713"/>
    <w:rsid w:val="004200DA"/>
    <w:rsid w:val="004202A0"/>
    <w:rsid w:val="0042048E"/>
    <w:rsid w:val="004211D3"/>
    <w:rsid w:val="00423CE0"/>
    <w:rsid w:val="00423DDD"/>
    <w:rsid w:val="004245BA"/>
    <w:rsid w:val="00424AD0"/>
    <w:rsid w:val="00424ECB"/>
    <w:rsid w:val="00425955"/>
    <w:rsid w:val="00425FB6"/>
    <w:rsid w:val="00426021"/>
    <w:rsid w:val="00426424"/>
    <w:rsid w:val="004266B3"/>
    <w:rsid w:val="0042688E"/>
    <w:rsid w:val="00426967"/>
    <w:rsid w:val="0043110D"/>
    <w:rsid w:val="00431202"/>
    <w:rsid w:val="0043165C"/>
    <w:rsid w:val="0043224B"/>
    <w:rsid w:val="0043266F"/>
    <w:rsid w:val="00433188"/>
    <w:rsid w:val="00433242"/>
    <w:rsid w:val="00433551"/>
    <w:rsid w:val="00433636"/>
    <w:rsid w:val="0043378D"/>
    <w:rsid w:val="00433F1A"/>
    <w:rsid w:val="0043480A"/>
    <w:rsid w:val="0043480B"/>
    <w:rsid w:val="00434B4B"/>
    <w:rsid w:val="00434B65"/>
    <w:rsid w:val="00435127"/>
    <w:rsid w:val="00435832"/>
    <w:rsid w:val="0043621B"/>
    <w:rsid w:val="004366DC"/>
    <w:rsid w:val="004366F7"/>
    <w:rsid w:val="00436D38"/>
    <w:rsid w:val="00436F33"/>
    <w:rsid w:val="00440C46"/>
    <w:rsid w:val="004412A5"/>
    <w:rsid w:val="00441510"/>
    <w:rsid w:val="0044158B"/>
    <w:rsid w:val="0044170C"/>
    <w:rsid w:val="00441E6B"/>
    <w:rsid w:val="004422CF"/>
    <w:rsid w:val="004423A7"/>
    <w:rsid w:val="004424FF"/>
    <w:rsid w:val="00442A14"/>
    <w:rsid w:val="00442E46"/>
    <w:rsid w:val="00442FFC"/>
    <w:rsid w:val="004447C7"/>
    <w:rsid w:val="004449BB"/>
    <w:rsid w:val="00444BF6"/>
    <w:rsid w:val="004452B8"/>
    <w:rsid w:val="004465E4"/>
    <w:rsid w:val="004467A5"/>
    <w:rsid w:val="004476B1"/>
    <w:rsid w:val="00447917"/>
    <w:rsid w:val="0045083D"/>
    <w:rsid w:val="00450B98"/>
    <w:rsid w:val="00451A9B"/>
    <w:rsid w:val="00452507"/>
    <w:rsid w:val="004527B7"/>
    <w:rsid w:val="00452E9F"/>
    <w:rsid w:val="0045329E"/>
    <w:rsid w:val="00453740"/>
    <w:rsid w:val="00453926"/>
    <w:rsid w:val="00454296"/>
    <w:rsid w:val="0045553E"/>
    <w:rsid w:val="004557E6"/>
    <w:rsid w:val="00455D47"/>
    <w:rsid w:val="00456893"/>
    <w:rsid w:val="00456970"/>
    <w:rsid w:val="00457366"/>
    <w:rsid w:val="004573ED"/>
    <w:rsid w:val="00457733"/>
    <w:rsid w:val="00457C42"/>
    <w:rsid w:val="004601BB"/>
    <w:rsid w:val="00460265"/>
    <w:rsid w:val="004602A5"/>
    <w:rsid w:val="004606E9"/>
    <w:rsid w:val="00460CA4"/>
    <w:rsid w:val="0046170E"/>
    <w:rsid w:val="00461B0C"/>
    <w:rsid w:val="004620B5"/>
    <w:rsid w:val="0046272D"/>
    <w:rsid w:val="00462859"/>
    <w:rsid w:val="00462CEE"/>
    <w:rsid w:val="00462D15"/>
    <w:rsid w:val="00462E9A"/>
    <w:rsid w:val="00463084"/>
    <w:rsid w:val="00463478"/>
    <w:rsid w:val="00463B31"/>
    <w:rsid w:val="00463E2D"/>
    <w:rsid w:val="00463F39"/>
    <w:rsid w:val="00464EE0"/>
    <w:rsid w:val="00465122"/>
    <w:rsid w:val="00465B9B"/>
    <w:rsid w:val="004663C3"/>
    <w:rsid w:val="00466497"/>
    <w:rsid w:val="004666F7"/>
    <w:rsid w:val="0046683C"/>
    <w:rsid w:val="00466BAB"/>
    <w:rsid w:val="00466E8D"/>
    <w:rsid w:val="0046700F"/>
    <w:rsid w:val="0046750E"/>
    <w:rsid w:val="00467706"/>
    <w:rsid w:val="004706B9"/>
    <w:rsid w:val="004707A7"/>
    <w:rsid w:val="00470B94"/>
    <w:rsid w:val="004715FB"/>
    <w:rsid w:val="00471648"/>
    <w:rsid w:val="00472033"/>
    <w:rsid w:val="00472247"/>
    <w:rsid w:val="00472CE5"/>
    <w:rsid w:val="00473B9A"/>
    <w:rsid w:val="0047413C"/>
    <w:rsid w:val="004744A4"/>
    <w:rsid w:val="00475618"/>
    <w:rsid w:val="00475847"/>
    <w:rsid w:val="004759BF"/>
    <w:rsid w:val="00475AA4"/>
    <w:rsid w:val="00475B57"/>
    <w:rsid w:val="004762AB"/>
    <w:rsid w:val="00476D97"/>
    <w:rsid w:val="00476DCA"/>
    <w:rsid w:val="00476E52"/>
    <w:rsid w:val="00477A33"/>
    <w:rsid w:val="00477F17"/>
    <w:rsid w:val="00477FA7"/>
    <w:rsid w:val="00480714"/>
    <w:rsid w:val="0048173A"/>
    <w:rsid w:val="0048195D"/>
    <w:rsid w:val="00481F5E"/>
    <w:rsid w:val="00482295"/>
    <w:rsid w:val="004830AA"/>
    <w:rsid w:val="0048346E"/>
    <w:rsid w:val="00483D4B"/>
    <w:rsid w:val="004846E4"/>
    <w:rsid w:val="00484856"/>
    <w:rsid w:val="004853C6"/>
    <w:rsid w:val="0048603D"/>
    <w:rsid w:val="00486344"/>
    <w:rsid w:val="00486402"/>
    <w:rsid w:val="00486BDF"/>
    <w:rsid w:val="0048717C"/>
    <w:rsid w:val="004873B3"/>
    <w:rsid w:val="00487889"/>
    <w:rsid w:val="004879CF"/>
    <w:rsid w:val="004903A5"/>
    <w:rsid w:val="004910DA"/>
    <w:rsid w:val="004913A8"/>
    <w:rsid w:val="004915B7"/>
    <w:rsid w:val="00491812"/>
    <w:rsid w:val="00492137"/>
    <w:rsid w:val="00492851"/>
    <w:rsid w:val="004929BC"/>
    <w:rsid w:val="00492A76"/>
    <w:rsid w:val="00492E0E"/>
    <w:rsid w:val="00493367"/>
    <w:rsid w:val="00493F8A"/>
    <w:rsid w:val="004950D8"/>
    <w:rsid w:val="0049525A"/>
    <w:rsid w:val="004952E3"/>
    <w:rsid w:val="00495B75"/>
    <w:rsid w:val="004960A3"/>
    <w:rsid w:val="00496543"/>
    <w:rsid w:val="0049678F"/>
    <w:rsid w:val="00496EDA"/>
    <w:rsid w:val="00497E73"/>
    <w:rsid w:val="00497F14"/>
    <w:rsid w:val="004A0117"/>
    <w:rsid w:val="004A0502"/>
    <w:rsid w:val="004A08F4"/>
    <w:rsid w:val="004A1C67"/>
    <w:rsid w:val="004A29DC"/>
    <w:rsid w:val="004A2F3E"/>
    <w:rsid w:val="004A3AE2"/>
    <w:rsid w:val="004A4414"/>
    <w:rsid w:val="004A54A3"/>
    <w:rsid w:val="004A65D5"/>
    <w:rsid w:val="004A6715"/>
    <w:rsid w:val="004A6990"/>
    <w:rsid w:val="004A6B26"/>
    <w:rsid w:val="004A7630"/>
    <w:rsid w:val="004A7A57"/>
    <w:rsid w:val="004A7C2A"/>
    <w:rsid w:val="004B0F94"/>
    <w:rsid w:val="004B1EC4"/>
    <w:rsid w:val="004B22AC"/>
    <w:rsid w:val="004B41D9"/>
    <w:rsid w:val="004B454E"/>
    <w:rsid w:val="004B5C43"/>
    <w:rsid w:val="004B649A"/>
    <w:rsid w:val="004B6DEF"/>
    <w:rsid w:val="004B6F43"/>
    <w:rsid w:val="004B721B"/>
    <w:rsid w:val="004B75DF"/>
    <w:rsid w:val="004B7C30"/>
    <w:rsid w:val="004C0B20"/>
    <w:rsid w:val="004C0F5E"/>
    <w:rsid w:val="004C1074"/>
    <w:rsid w:val="004C1233"/>
    <w:rsid w:val="004C16FB"/>
    <w:rsid w:val="004C1718"/>
    <w:rsid w:val="004C21E5"/>
    <w:rsid w:val="004C3023"/>
    <w:rsid w:val="004C4645"/>
    <w:rsid w:val="004C4908"/>
    <w:rsid w:val="004C4B9E"/>
    <w:rsid w:val="004C50EE"/>
    <w:rsid w:val="004C5400"/>
    <w:rsid w:val="004C570B"/>
    <w:rsid w:val="004C5722"/>
    <w:rsid w:val="004C63CC"/>
    <w:rsid w:val="004C6417"/>
    <w:rsid w:val="004C7B72"/>
    <w:rsid w:val="004D0020"/>
    <w:rsid w:val="004D03DA"/>
    <w:rsid w:val="004D040A"/>
    <w:rsid w:val="004D0559"/>
    <w:rsid w:val="004D0896"/>
    <w:rsid w:val="004D0986"/>
    <w:rsid w:val="004D0B59"/>
    <w:rsid w:val="004D1436"/>
    <w:rsid w:val="004D28B2"/>
    <w:rsid w:val="004D2A5D"/>
    <w:rsid w:val="004D2DFA"/>
    <w:rsid w:val="004D3389"/>
    <w:rsid w:val="004D3C30"/>
    <w:rsid w:val="004D426F"/>
    <w:rsid w:val="004D449A"/>
    <w:rsid w:val="004D4D75"/>
    <w:rsid w:val="004D507A"/>
    <w:rsid w:val="004D5B57"/>
    <w:rsid w:val="004D5C60"/>
    <w:rsid w:val="004D5ED6"/>
    <w:rsid w:val="004D5F52"/>
    <w:rsid w:val="004D62D5"/>
    <w:rsid w:val="004D6346"/>
    <w:rsid w:val="004D69AB"/>
    <w:rsid w:val="004D72AB"/>
    <w:rsid w:val="004D74B7"/>
    <w:rsid w:val="004D7D01"/>
    <w:rsid w:val="004E35F2"/>
    <w:rsid w:val="004E4081"/>
    <w:rsid w:val="004E6196"/>
    <w:rsid w:val="004E6529"/>
    <w:rsid w:val="004E67F6"/>
    <w:rsid w:val="004E6C23"/>
    <w:rsid w:val="004E6DD4"/>
    <w:rsid w:val="004E7088"/>
    <w:rsid w:val="004E7102"/>
    <w:rsid w:val="004E744D"/>
    <w:rsid w:val="004E7553"/>
    <w:rsid w:val="004E7827"/>
    <w:rsid w:val="004E7F49"/>
    <w:rsid w:val="004F002F"/>
    <w:rsid w:val="004F1907"/>
    <w:rsid w:val="004F1B05"/>
    <w:rsid w:val="004F1F3B"/>
    <w:rsid w:val="004F350C"/>
    <w:rsid w:val="004F36F4"/>
    <w:rsid w:val="004F3AF9"/>
    <w:rsid w:val="004F3C44"/>
    <w:rsid w:val="004F4175"/>
    <w:rsid w:val="004F5192"/>
    <w:rsid w:val="004F5272"/>
    <w:rsid w:val="004F5882"/>
    <w:rsid w:val="004F66E6"/>
    <w:rsid w:val="004F6A27"/>
    <w:rsid w:val="004F6BD9"/>
    <w:rsid w:val="004F6D36"/>
    <w:rsid w:val="004F6E76"/>
    <w:rsid w:val="004F7091"/>
    <w:rsid w:val="004F71C0"/>
    <w:rsid w:val="004F753F"/>
    <w:rsid w:val="004F774B"/>
    <w:rsid w:val="004F7822"/>
    <w:rsid w:val="004F7CBA"/>
    <w:rsid w:val="00500144"/>
    <w:rsid w:val="0050034F"/>
    <w:rsid w:val="0050057C"/>
    <w:rsid w:val="00500EB4"/>
    <w:rsid w:val="00501022"/>
    <w:rsid w:val="00501160"/>
    <w:rsid w:val="0050153C"/>
    <w:rsid w:val="00502096"/>
    <w:rsid w:val="00502E90"/>
    <w:rsid w:val="005034FF"/>
    <w:rsid w:val="00503C93"/>
    <w:rsid w:val="005041CC"/>
    <w:rsid w:val="005042D1"/>
    <w:rsid w:val="005044C0"/>
    <w:rsid w:val="005045F8"/>
    <w:rsid w:val="005050A9"/>
    <w:rsid w:val="00505AA7"/>
    <w:rsid w:val="005063BF"/>
    <w:rsid w:val="005068EE"/>
    <w:rsid w:val="0051135B"/>
    <w:rsid w:val="00511912"/>
    <w:rsid w:val="00511ED4"/>
    <w:rsid w:val="00512B66"/>
    <w:rsid w:val="00513032"/>
    <w:rsid w:val="00513CEC"/>
    <w:rsid w:val="0051402D"/>
    <w:rsid w:val="00514698"/>
    <w:rsid w:val="00514952"/>
    <w:rsid w:val="00515036"/>
    <w:rsid w:val="00515ABD"/>
    <w:rsid w:val="0051644B"/>
    <w:rsid w:val="00517420"/>
    <w:rsid w:val="00517557"/>
    <w:rsid w:val="005203CE"/>
    <w:rsid w:val="005205BA"/>
    <w:rsid w:val="005206E2"/>
    <w:rsid w:val="005211BD"/>
    <w:rsid w:val="005211DE"/>
    <w:rsid w:val="00521287"/>
    <w:rsid w:val="00521695"/>
    <w:rsid w:val="005231AC"/>
    <w:rsid w:val="00523B1F"/>
    <w:rsid w:val="005258B2"/>
    <w:rsid w:val="005261A1"/>
    <w:rsid w:val="0052638C"/>
    <w:rsid w:val="005264D9"/>
    <w:rsid w:val="0052669A"/>
    <w:rsid w:val="00527029"/>
    <w:rsid w:val="00527394"/>
    <w:rsid w:val="00527787"/>
    <w:rsid w:val="00527975"/>
    <w:rsid w:val="00527FCF"/>
    <w:rsid w:val="00530573"/>
    <w:rsid w:val="00530D37"/>
    <w:rsid w:val="00530F2F"/>
    <w:rsid w:val="005314E3"/>
    <w:rsid w:val="00531BFE"/>
    <w:rsid w:val="00532121"/>
    <w:rsid w:val="00532667"/>
    <w:rsid w:val="005339E1"/>
    <w:rsid w:val="00533B6B"/>
    <w:rsid w:val="00534301"/>
    <w:rsid w:val="0053431B"/>
    <w:rsid w:val="005347E7"/>
    <w:rsid w:val="00534DAA"/>
    <w:rsid w:val="0053507E"/>
    <w:rsid w:val="005350CF"/>
    <w:rsid w:val="005351F9"/>
    <w:rsid w:val="005352F6"/>
    <w:rsid w:val="0053551F"/>
    <w:rsid w:val="00535570"/>
    <w:rsid w:val="00535751"/>
    <w:rsid w:val="00535AC0"/>
    <w:rsid w:val="00536216"/>
    <w:rsid w:val="005370EF"/>
    <w:rsid w:val="00537311"/>
    <w:rsid w:val="00537B5E"/>
    <w:rsid w:val="00540505"/>
    <w:rsid w:val="00541282"/>
    <w:rsid w:val="0054173D"/>
    <w:rsid w:val="00541854"/>
    <w:rsid w:val="005426A2"/>
    <w:rsid w:val="00543021"/>
    <w:rsid w:val="0054322B"/>
    <w:rsid w:val="005440B2"/>
    <w:rsid w:val="0054480B"/>
    <w:rsid w:val="00544DD6"/>
    <w:rsid w:val="00545F6D"/>
    <w:rsid w:val="0054662E"/>
    <w:rsid w:val="00547C61"/>
    <w:rsid w:val="005503A7"/>
    <w:rsid w:val="0055074F"/>
    <w:rsid w:val="0055140C"/>
    <w:rsid w:val="005528F2"/>
    <w:rsid w:val="00552D54"/>
    <w:rsid w:val="00553951"/>
    <w:rsid w:val="00554708"/>
    <w:rsid w:val="00554E9F"/>
    <w:rsid w:val="00554F19"/>
    <w:rsid w:val="005553E2"/>
    <w:rsid w:val="0055548A"/>
    <w:rsid w:val="00555A31"/>
    <w:rsid w:val="00555BE6"/>
    <w:rsid w:val="00556262"/>
    <w:rsid w:val="00556371"/>
    <w:rsid w:val="00556918"/>
    <w:rsid w:val="00557988"/>
    <w:rsid w:val="00557F09"/>
    <w:rsid w:val="005605E6"/>
    <w:rsid w:val="00560A07"/>
    <w:rsid w:val="00560BF2"/>
    <w:rsid w:val="00561901"/>
    <w:rsid w:val="00562169"/>
    <w:rsid w:val="00562A13"/>
    <w:rsid w:val="00562C4F"/>
    <w:rsid w:val="00563161"/>
    <w:rsid w:val="00563599"/>
    <w:rsid w:val="00563DC5"/>
    <w:rsid w:val="0056442B"/>
    <w:rsid w:val="00564BC3"/>
    <w:rsid w:val="005651B0"/>
    <w:rsid w:val="00565870"/>
    <w:rsid w:val="00565FCB"/>
    <w:rsid w:val="005665F1"/>
    <w:rsid w:val="00566FEF"/>
    <w:rsid w:val="0056749C"/>
    <w:rsid w:val="00567770"/>
    <w:rsid w:val="005677D3"/>
    <w:rsid w:val="00567904"/>
    <w:rsid w:val="00567CDD"/>
    <w:rsid w:val="00570D2C"/>
    <w:rsid w:val="0057104A"/>
    <w:rsid w:val="005719D2"/>
    <w:rsid w:val="00572305"/>
    <w:rsid w:val="00572479"/>
    <w:rsid w:val="00573C88"/>
    <w:rsid w:val="00573F39"/>
    <w:rsid w:val="00574015"/>
    <w:rsid w:val="00574D60"/>
    <w:rsid w:val="0057512D"/>
    <w:rsid w:val="005754AA"/>
    <w:rsid w:val="0057696F"/>
    <w:rsid w:val="00577221"/>
    <w:rsid w:val="005774AD"/>
    <w:rsid w:val="0057757A"/>
    <w:rsid w:val="00580125"/>
    <w:rsid w:val="0058078F"/>
    <w:rsid w:val="005807BC"/>
    <w:rsid w:val="00580CAC"/>
    <w:rsid w:val="00581157"/>
    <w:rsid w:val="00582159"/>
    <w:rsid w:val="00582C71"/>
    <w:rsid w:val="00582C91"/>
    <w:rsid w:val="00583190"/>
    <w:rsid w:val="0058407B"/>
    <w:rsid w:val="0058411A"/>
    <w:rsid w:val="005845EA"/>
    <w:rsid w:val="00584928"/>
    <w:rsid w:val="00584D82"/>
    <w:rsid w:val="00584EC6"/>
    <w:rsid w:val="00585F9F"/>
    <w:rsid w:val="005863CD"/>
    <w:rsid w:val="00587066"/>
    <w:rsid w:val="00587368"/>
    <w:rsid w:val="00587431"/>
    <w:rsid w:val="005917EE"/>
    <w:rsid w:val="00591D01"/>
    <w:rsid w:val="00591D18"/>
    <w:rsid w:val="00591DDD"/>
    <w:rsid w:val="00592F85"/>
    <w:rsid w:val="00593755"/>
    <w:rsid w:val="005947EA"/>
    <w:rsid w:val="005955BE"/>
    <w:rsid w:val="005960B4"/>
    <w:rsid w:val="00596CB9"/>
    <w:rsid w:val="00597282"/>
    <w:rsid w:val="00597448"/>
    <w:rsid w:val="0059769D"/>
    <w:rsid w:val="005A05C5"/>
    <w:rsid w:val="005A0EE9"/>
    <w:rsid w:val="005A1074"/>
    <w:rsid w:val="005A28BF"/>
    <w:rsid w:val="005A369B"/>
    <w:rsid w:val="005A3D6A"/>
    <w:rsid w:val="005A3DF4"/>
    <w:rsid w:val="005A43CF"/>
    <w:rsid w:val="005A4D67"/>
    <w:rsid w:val="005A6071"/>
    <w:rsid w:val="005A626C"/>
    <w:rsid w:val="005A640A"/>
    <w:rsid w:val="005A64CE"/>
    <w:rsid w:val="005A6C79"/>
    <w:rsid w:val="005A7FF4"/>
    <w:rsid w:val="005B0E34"/>
    <w:rsid w:val="005B0E99"/>
    <w:rsid w:val="005B130E"/>
    <w:rsid w:val="005B1A79"/>
    <w:rsid w:val="005B1FCF"/>
    <w:rsid w:val="005B20D9"/>
    <w:rsid w:val="005B383C"/>
    <w:rsid w:val="005B3C80"/>
    <w:rsid w:val="005B44E7"/>
    <w:rsid w:val="005B4622"/>
    <w:rsid w:val="005B46FD"/>
    <w:rsid w:val="005B47F4"/>
    <w:rsid w:val="005B57F1"/>
    <w:rsid w:val="005B5D4B"/>
    <w:rsid w:val="005B6503"/>
    <w:rsid w:val="005B66DC"/>
    <w:rsid w:val="005B677B"/>
    <w:rsid w:val="005B6C9D"/>
    <w:rsid w:val="005B765B"/>
    <w:rsid w:val="005B7A0D"/>
    <w:rsid w:val="005C06A3"/>
    <w:rsid w:val="005C095A"/>
    <w:rsid w:val="005C0B9B"/>
    <w:rsid w:val="005C0B9F"/>
    <w:rsid w:val="005C191A"/>
    <w:rsid w:val="005C1FA4"/>
    <w:rsid w:val="005C21B9"/>
    <w:rsid w:val="005C3896"/>
    <w:rsid w:val="005C5275"/>
    <w:rsid w:val="005C5A9C"/>
    <w:rsid w:val="005C60C5"/>
    <w:rsid w:val="005C6408"/>
    <w:rsid w:val="005C6742"/>
    <w:rsid w:val="005C701C"/>
    <w:rsid w:val="005C706D"/>
    <w:rsid w:val="005C75FB"/>
    <w:rsid w:val="005C78E3"/>
    <w:rsid w:val="005C7998"/>
    <w:rsid w:val="005D037F"/>
    <w:rsid w:val="005D0475"/>
    <w:rsid w:val="005D28F7"/>
    <w:rsid w:val="005D2DD5"/>
    <w:rsid w:val="005D2F82"/>
    <w:rsid w:val="005D413B"/>
    <w:rsid w:val="005D4498"/>
    <w:rsid w:val="005D45DA"/>
    <w:rsid w:val="005D4A90"/>
    <w:rsid w:val="005D5051"/>
    <w:rsid w:val="005D5335"/>
    <w:rsid w:val="005D62DD"/>
    <w:rsid w:val="005D787D"/>
    <w:rsid w:val="005D7E7B"/>
    <w:rsid w:val="005D7FE7"/>
    <w:rsid w:val="005E03B7"/>
    <w:rsid w:val="005E0ACA"/>
    <w:rsid w:val="005E0CCB"/>
    <w:rsid w:val="005E175C"/>
    <w:rsid w:val="005E1C81"/>
    <w:rsid w:val="005E20E1"/>
    <w:rsid w:val="005E20E3"/>
    <w:rsid w:val="005E212F"/>
    <w:rsid w:val="005E2606"/>
    <w:rsid w:val="005E2838"/>
    <w:rsid w:val="005E2BBA"/>
    <w:rsid w:val="005E2BF2"/>
    <w:rsid w:val="005E2C3C"/>
    <w:rsid w:val="005E2CFD"/>
    <w:rsid w:val="005E30D1"/>
    <w:rsid w:val="005E3742"/>
    <w:rsid w:val="005E3B7A"/>
    <w:rsid w:val="005E407B"/>
    <w:rsid w:val="005E4ABA"/>
    <w:rsid w:val="005E4ABB"/>
    <w:rsid w:val="005E4D69"/>
    <w:rsid w:val="005E62FC"/>
    <w:rsid w:val="005E6E0E"/>
    <w:rsid w:val="005E7171"/>
    <w:rsid w:val="005E7823"/>
    <w:rsid w:val="005F0903"/>
    <w:rsid w:val="005F0AB6"/>
    <w:rsid w:val="005F0C87"/>
    <w:rsid w:val="005F0CFC"/>
    <w:rsid w:val="005F102F"/>
    <w:rsid w:val="005F141A"/>
    <w:rsid w:val="005F15B3"/>
    <w:rsid w:val="005F1A8D"/>
    <w:rsid w:val="005F2160"/>
    <w:rsid w:val="005F22CE"/>
    <w:rsid w:val="005F2CE8"/>
    <w:rsid w:val="005F4341"/>
    <w:rsid w:val="005F48B2"/>
    <w:rsid w:val="005F4D60"/>
    <w:rsid w:val="005F5105"/>
    <w:rsid w:val="005F56BA"/>
    <w:rsid w:val="005F57F9"/>
    <w:rsid w:val="005F5F6F"/>
    <w:rsid w:val="005F7085"/>
    <w:rsid w:val="005F713E"/>
    <w:rsid w:val="005F7A1F"/>
    <w:rsid w:val="005F7A70"/>
    <w:rsid w:val="005F7C8D"/>
    <w:rsid w:val="005F7EF4"/>
    <w:rsid w:val="00600353"/>
    <w:rsid w:val="00600550"/>
    <w:rsid w:val="00600B0C"/>
    <w:rsid w:val="00600E08"/>
    <w:rsid w:val="00600F90"/>
    <w:rsid w:val="00600FBF"/>
    <w:rsid w:val="006017DD"/>
    <w:rsid w:val="006018AE"/>
    <w:rsid w:val="00601B8F"/>
    <w:rsid w:val="00601C6C"/>
    <w:rsid w:val="00602B1C"/>
    <w:rsid w:val="00602D84"/>
    <w:rsid w:val="00602DBC"/>
    <w:rsid w:val="00603F28"/>
    <w:rsid w:val="006049F9"/>
    <w:rsid w:val="00604DBC"/>
    <w:rsid w:val="006051C5"/>
    <w:rsid w:val="006055C5"/>
    <w:rsid w:val="00605AAE"/>
    <w:rsid w:val="00605AFD"/>
    <w:rsid w:val="00605CAD"/>
    <w:rsid w:val="00606208"/>
    <w:rsid w:val="00606CE6"/>
    <w:rsid w:val="00606EDA"/>
    <w:rsid w:val="00607088"/>
    <w:rsid w:val="0060742B"/>
    <w:rsid w:val="00607AE9"/>
    <w:rsid w:val="00607C25"/>
    <w:rsid w:val="0061017C"/>
    <w:rsid w:val="006110DD"/>
    <w:rsid w:val="0061183B"/>
    <w:rsid w:val="00611A56"/>
    <w:rsid w:val="0061219A"/>
    <w:rsid w:val="006126D5"/>
    <w:rsid w:val="00612BEF"/>
    <w:rsid w:val="00613315"/>
    <w:rsid w:val="00614852"/>
    <w:rsid w:val="00615302"/>
    <w:rsid w:val="00615703"/>
    <w:rsid w:val="00615771"/>
    <w:rsid w:val="00615CEF"/>
    <w:rsid w:val="006162F1"/>
    <w:rsid w:val="0061640A"/>
    <w:rsid w:val="00620333"/>
    <w:rsid w:val="006203AF"/>
    <w:rsid w:val="0062078D"/>
    <w:rsid w:val="00620FF5"/>
    <w:rsid w:val="006214F6"/>
    <w:rsid w:val="00621EF6"/>
    <w:rsid w:val="00622FC3"/>
    <w:rsid w:val="00623006"/>
    <w:rsid w:val="0062384E"/>
    <w:rsid w:val="0062438F"/>
    <w:rsid w:val="00624E80"/>
    <w:rsid w:val="0062521F"/>
    <w:rsid w:val="006254D2"/>
    <w:rsid w:val="006256A1"/>
    <w:rsid w:val="00626236"/>
    <w:rsid w:val="00630088"/>
    <w:rsid w:val="0063038A"/>
    <w:rsid w:val="00630A9A"/>
    <w:rsid w:val="00631130"/>
    <w:rsid w:val="006323AA"/>
    <w:rsid w:val="00632973"/>
    <w:rsid w:val="00633364"/>
    <w:rsid w:val="0063372F"/>
    <w:rsid w:val="0063409A"/>
    <w:rsid w:val="00634A88"/>
    <w:rsid w:val="006352C4"/>
    <w:rsid w:val="0063540B"/>
    <w:rsid w:val="00635E4A"/>
    <w:rsid w:val="0063625C"/>
    <w:rsid w:val="00636A75"/>
    <w:rsid w:val="006373C0"/>
    <w:rsid w:val="00637CDE"/>
    <w:rsid w:val="00637D81"/>
    <w:rsid w:val="006401A5"/>
    <w:rsid w:val="00640879"/>
    <w:rsid w:val="00640D73"/>
    <w:rsid w:val="006412C3"/>
    <w:rsid w:val="0064263B"/>
    <w:rsid w:val="00643481"/>
    <w:rsid w:val="006434D7"/>
    <w:rsid w:val="00643B1C"/>
    <w:rsid w:val="00644476"/>
    <w:rsid w:val="00644B38"/>
    <w:rsid w:val="0064567C"/>
    <w:rsid w:val="00645FBF"/>
    <w:rsid w:val="00646148"/>
    <w:rsid w:val="006463AD"/>
    <w:rsid w:val="00646B61"/>
    <w:rsid w:val="00646E4F"/>
    <w:rsid w:val="0064711B"/>
    <w:rsid w:val="00647942"/>
    <w:rsid w:val="00647954"/>
    <w:rsid w:val="00650283"/>
    <w:rsid w:val="006503BB"/>
    <w:rsid w:val="00650559"/>
    <w:rsid w:val="00650605"/>
    <w:rsid w:val="006511A1"/>
    <w:rsid w:val="006513F6"/>
    <w:rsid w:val="00651E82"/>
    <w:rsid w:val="006520D2"/>
    <w:rsid w:val="00652137"/>
    <w:rsid w:val="00652224"/>
    <w:rsid w:val="00652261"/>
    <w:rsid w:val="00653093"/>
    <w:rsid w:val="00653161"/>
    <w:rsid w:val="00653464"/>
    <w:rsid w:val="006536D0"/>
    <w:rsid w:val="0065389E"/>
    <w:rsid w:val="00653929"/>
    <w:rsid w:val="00653BE6"/>
    <w:rsid w:val="006543AC"/>
    <w:rsid w:val="00654543"/>
    <w:rsid w:val="006547AB"/>
    <w:rsid w:val="006558B4"/>
    <w:rsid w:val="00655DD3"/>
    <w:rsid w:val="00655ECE"/>
    <w:rsid w:val="00656E70"/>
    <w:rsid w:val="00660769"/>
    <w:rsid w:val="006607B9"/>
    <w:rsid w:val="00660871"/>
    <w:rsid w:val="00660DA6"/>
    <w:rsid w:val="006615AD"/>
    <w:rsid w:val="006617BC"/>
    <w:rsid w:val="00662033"/>
    <w:rsid w:val="0066432D"/>
    <w:rsid w:val="00665089"/>
    <w:rsid w:val="00665233"/>
    <w:rsid w:val="00665791"/>
    <w:rsid w:val="00665C94"/>
    <w:rsid w:val="00666124"/>
    <w:rsid w:val="00666F6B"/>
    <w:rsid w:val="00667019"/>
    <w:rsid w:val="006670D8"/>
    <w:rsid w:val="00667203"/>
    <w:rsid w:val="006672BA"/>
    <w:rsid w:val="006679E2"/>
    <w:rsid w:val="00667EC0"/>
    <w:rsid w:val="006701E5"/>
    <w:rsid w:val="00670B99"/>
    <w:rsid w:val="00670D98"/>
    <w:rsid w:val="00671CE8"/>
    <w:rsid w:val="00672E24"/>
    <w:rsid w:val="00673F2F"/>
    <w:rsid w:val="0067487E"/>
    <w:rsid w:val="006748A3"/>
    <w:rsid w:val="00674ACE"/>
    <w:rsid w:val="006751CD"/>
    <w:rsid w:val="006754B9"/>
    <w:rsid w:val="00675720"/>
    <w:rsid w:val="006757EA"/>
    <w:rsid w:val="0067605B"/>
    <w:rsid w:val="006760DB"/>
    <w:rsid w:val="006769CD"/>
    <w:rsid w:val="006772CD"/>
    <w:rsid w:val="00677763"/>
    <w:rsid w:val="00677A96"/>
    <w:rsid w:val="00677AF3"/>
    <w:rsid w:val="00677E86"/>
    <w:rsid w:val="00680AF6"/>
    <w:rsid w:val="00681964"/>
    <w:rsid w:val="00681D5F"/>
    <w:rsid w:val="00682359"/>
    <w:rsid w:val="00682A04"/>
    <w:rsid w:val="00683251"/>
    <w:rsid w:val="0068346A"/>
    <w:rsid w:val="00683C2F"/>
    <w:rsid w:val="00684625"/>
    <w:rsid w:val="00684B20"/>
    <w:rsid w:val="0068529E"/>
    <w:rsid w:val="006859D8"/>
    <w:rsid w:val="00685F16"/>
    <w:rsid w:val="0068621D"/>
    <w:rsid w:val="00686DD7"/>
    <w:rsid w:val="00687A66"/>
    <w:rsid w:val="00691465"/>
    <w:rsid w:val="006920FD"/>
    <w:rsid w:val="0069233D"/>
    <w:rsid w:val="006926CA"/>
    <w:rsid w:val="00693548"/>
    <w:rsid w:val="00693AE7"/>
    <w:rsid w:val="00694D4F"/>
    <w:rsid w:val="00694DC1"/>
    <w:rsid w:val="006954E9"/>
    <w:rsid w:val="00695D4D"/>
    <w:rsid w:val="00696320"/>
    <w:rsid w:val="0069675F"/>
    <w:rsid w:val="0069678E"/>
    <w:rsid w:val="00697A4C"/>
    <w:rsid w:val="00697B0C"/>
    <w:rsid w:val="006A0175"/>
    <w:rsid w:val="006A0E34"/>
    <w:rsid w:val="006A1BC7"/>
    <w:rsid w:val="006A2444"/>
    <w:rsid w:val="006A29C0"/>
    <w:rsid w:val="006A3926"/>
    <w:rsid w:val="006A3A14"/>
    <w:rsid w:val="006A4740"/>
    <w:rsid w:val="006A4781"/>
    <w:rsid w:val="006A47FD"/>
    <w:rsid w:val="006A5BCF"/>
    <w:rsid w:val="006A609C"/>
    <w:rsid w:val="006A62F8"/>
    <w:rsid w:val="006A6844"/>
    <w:rsid w:val="006A6AD0"/>
    <w:rsid w:val="006A6CEE"/>
    <w:rsid w:val="006A6EE1"/>
    <w:rsid w:val="006A708B"/>
    <w:rsid w:val="006A7DD7"/>
    <w:rsid w:val="006A7EF1"/>
    <w:rsid w:val="006B0FBF"/>
    <w:rsid w:val="006B1E02"/>
    <w:rsid w:val="006B2CA9"/>
    <w:rsid w:val="006B411F"/>
    <w:rsid w:val="006B4231"/>
    <w:rsid w:val="006B43A1"/>
    <w:rsid w:val="006B6D95"/>
    <w:rsid w:val="006B6FD7"/>
    <w:rsid w:val="006B7111"/>
    <w:rsid w:val="006B7152"/>
    <w:rsid w:val="006B7944"/>
    <w:rsid w:val="006C030F"/>
    <w:rsid w:val="006C046D"/>
    <w:rsid w:val="006C0F74"/>
    <w:rsid w:val="006C1972"/>
    <w:rsid w:val="006C22EB"/>
    <w:rsid w:val="006C4B49"/>
    <w:rsid w:val="006C4C66"/>
    <w:rsid w:val="006C587B"/>
    <w:rsid w:val="006C5F72"/>
    <w:rsid w:val="006C70B4"/>
    <w:rsid w:val="006C7573"/>
    <w:rsid w:val="006C76B2"/>
    <w:rsid w:val="006C7F00"/>
    <w:rsid w:val="006D036D"/>
    <w:rsid w:val="006D0816"/>
    <w:rsid w:val="006D0E82"/>
    <w:rsid w:val="006D1445"/>
    <w:rsid w:val="006D2610"/>
    <w:rsid w:val="006D2670"/>
    <w:rsid w:val="006D2716"/>
    <w:rsid w:val="006D4732"/>
    <w:rsid w:val="006D5437"/>
    <w:rsid w:val="006D5453"/>
    <w:rsid w:val="006D5969"/>
    <w:rsid w:val="006D6505"/>
    <w:rsid w:val="006D6F56"/>
    <w:rsid w:val="006D6FEC"/>
    <w:rsid w:val="006D755A"/>
    <w:rsid w:val="006D7622"/>
    <w:rsid w:val="006D7645"/>
    <w:rsid w:val="006D7727"/>
    <w:rsid w:val="006D7935"/>
    <w:rsid w:val="006D7E41"/>
    <w:rsid w:val="006E0603"/>
    <w:rsid w:val="006E0CBC"/>
    <w:rsid w:val="006E0CC4"/>
    <w:rsid w:val="006E20EA"/>
    <w:rsid w:val="006E2E7B"/>
    <w:rsid w:val="006E38DA"/>
    <w:rsid w:val="006E3CA4"/>
    <w:rsid w:val="006E40CA"/>
    <w:rsid w:val="006E5B2C"/>
    <w:rsid w:val="006E769E"/>
    <w:rsid w:val="006E7C1C"/>
    <w:rsid w:val="006E7E47"/>
    <w:rsid w:val="006F00DB"/>
    <w:rsid w:val="006F0A57"/>
    <w:rsid w:val="006F0BD9"/>
    <w:rsid w:val="006F1755"/>
    <w:rsid w:val="006F1EC2"/>
    <w:rsid w:val="006F4189"/>
    <w:rsid w:val="006F46ED"/>
    <w:rsid w:val="006F4C6A"/>
    <w:rsid w:val="006F5162"/>
    <w:rsid w:val="006F57C7"/>
    <w:rsid w:val="006F5EFC"/>
    <w:rsid w:val="006F61A3"/>
    <w:rsid w:val="006F6F5E"/>
    <w:rsid w:val="006F7B05"/>
    <w:rsid w:val="00700452"/>
    <w:rsid w:val="00700535"/>
    <w:rsid w:val="007005AE"/>
    <w:rsid w:val="0070068F"/>
    <w:rsid w:val="00700D63"/>
    <w:rsid w:val="007014A3"/>
    <w:rsid w:val="007018F4"/>
    <w:rsid w:val="00702D0D"/>
    <w:rsid w:val="0070365B"/>
    <w:rsid w:val="00704611"/>
    <w:rsid w:val="00704907"/>
    <w:rsid w:val="0070500E"/>
    <w:rsid w:val="0070552B"/>
    <w:rsid w:val="00706263"/>
    <w:rsid w:val="00706FCA"/>
    <w:rsid w:val="00707292"/>
    <w:rsid w:val="00707469"/>
    <w:rsid w:val="007077C6"/>
    <w:rsid w:val="007078E7"/>
    <w:rsid w:val="00707F50"/>
    <w:rsid w:val="007105BD"/>
    <w:rsid w:val="0071065C"/>
    <w:rsid w:val="00710BC0"/>
    <w:rsid w:val="0071156A"/>
    <w:rsid w:val="00711B77"/>
    <w:rsid w:val="007120E9"/>
    <w:rsid w:val="00712773"/>
    <w:rsid w:val="00712A98"/>
    <w:rsid w:val="00712F93"/>
    <w:rsid w:val="007130A2"/>
    <w:rsid w:val="00713260"/>
    <w:rsid w:val="00713335"/>
    <w:rsid w:val="007136A8"/>
    <w:rsid w:val="007138C7"/>
    <w:rsid w:val="00714153"/>
    <w:rsid w:val="007143C5"/>
    <w:rsid w:val="0071541C"/>
    <w:rsid w:val="0071583C"/>
    <w:rsid w:val="00715956"/>
    <w:rsid w:val="00715BCE"/>
    <w:rsid w:val="00716F3E"/>
    <w:rsid w:val="00717357"/>
    <w:rsid w:val="00717426"/>
    <w:rsid w:val="0071776D"/>
    <w:rsid w:val="007177F6"/>
    <w:rsid w:val="00717D4D"/>
    <w:rsid w:val="00717FE7"/>
    <w:rsid w:val="00720063"/>
    <w:rsid w:val="007212D8"/>
    <w:rsid w:val="007221D4"/>
    <w:rsid w:val="0072334F"/>
    <w:rsid w:val="00723AA5"/>
    <w:rsid w:val="0072437E"/>
    <w:rsid w:val="00724999"/>
    <w:rsid w:val="00725192"/>
    <w:rsid w:val="0072567F"/>
    <w:rsid w:val="007256B9"/>
    <w:rsid w:val="00726046"/>
    <w:rsid w:val="007266C1"/>
    <w:rsid w:val="00726BA0"/>
    <w:rsid w:val="00726E46"/>
    <w:rsid w:val="007276C0"/>
    <w:rsid w:val="007277AB"/>
    <w:rsid w:val="00730207"/>
    <w:rsid w:val="00730C77"/>
    <w:rsid w:val="00730D3F"/>
    <w:rsid w:val="00731E07"/>
    <w:rsid w:val="00732077"/>
    <w:rsid w:val="00733529"/>
    <w:rsid w:val="00733580"/>
    <w:rsid w:val="007338B0"/>
    <w:rsid w:val="00733A26"/>
    <w:rsid w:val="007340A0"/>
    <w:rsid w:val="00734979"/>
    <w:rsid w:val="007353F3"/>
    <w:rsid w:val="00735A99"/>
    <w:rsid w:val="00735B87"/>
    <w:rsid w:val="00735D6F"/>
    <w:rsid w:val="00735EB6"/>
    <w:rsid w:val="00735F17"/>
    <w:rsid w:val="007361E1"/>
    <w:rsid w:val="007368F9"/>
    <w:rsid w:val="00736982"/>
    <w:rsid w:val="00736BCE"/>
    <w:rsid w:val="00736EA0"/>
    <w:rsid w:val="007373A6"/>
    <w:rsid w:val="00737ADA"/>
    <w:rsid w:val="00737BCC"/>
    <w:rsid w:val="007400A9"/>
    <w:rsid w:val="00740466"/>
    <w:rsid w:val="00740AD0"/>
    <w:rsid w:val="00740AD8"/>
    <w:rsid w:val="00740F9A"/>
    <w:rsid w:val="00740FAE"/>
    <w:rsid w:val="00741591"/>
    <w:rsid w:val="00741ADE"/>
    <w:rsid w:val="007422CD"/>
    <w:rsid w:val="00742556"/>
    <w:rsid w:val="007432F9"/>
    <w:rsid w:val="00743D87"/>
    <w:rsid w:val="0074409E"/>
    <w:rsid w:val="007449DA"/>
    <w:rsid w:val="007452C6"/>
    <w:rsid w:val="00745462"/>
    <w:rsid w:val="00745641"/>
    <w:rsid w:val="007458C5"/>
    <w:rsid w:val="0074637F"/>
    <w:rsid w:val="0074651F"/>
    <w:rsid w:val="00746AFD"/>
    <w:rsid w:val="0074747A"/>
    <w:rsid w:val="0074748A"/>
    <w:rsid w:val="007474B5"/>
    <w:rsid w:val="007478C3"/>
    <w:rsid w:val="00747B0A"/>
    <w:rsid w:val="00747DBB"/>
    <w:rsid w:val="0075014E"/>
    <w:rsid w:val="007508A8"/>
    <w:rsid w:val="00751BC6"/>
    <w:rsid w:val="00751C41"/>
    <w:rsid w:val="00751DE6"/>
    <w:rsid w:val="007522B0"/>
    <w:rsid w:val="0075272F"/>
    <w:rsid w:val="00752B0B"/>
    <w:rsid w:val="00752BDD"/>
    <w:rsid w:val="00752C8D"/>
    <w:rsid w:val="00752CF8"/>
    <w:rsid w:val="00753083"/>
    <w:rsid w:val="00753C46"/>
    <w:rsid w:val="00754762"/>
    <w:rsid w:val="007552B1"/>
    <w:rsid w:val="00756685"/>
    <w:rsid w:val="00756DBA"/>
    <w:rsid w:val="00757485"/>
    <w:rsid w:val="00757B25"/>
    <w:rsid w:val="00760843"/>
    <w:rsid w:val="007609B7"/>
    <w:rsid w:val="007616B0"/>
    <w:rsid w:val="00761CC2"/>
    <w:rsid w:val="00762597"/>
    <w:rsid w:val="0076316D"/>
    <w:rsid w:val="00763DB5"/>
    <w:rsid w:val="00763E52"/>
    <w:rsid w:val="00764638"/>
    <w:rsid w:val="00764979"/>
    <w:rsid w:val="00764F34"/>
    <w:rsid w:val="00765380"/>
    <w:rsid w:val="00765525"/>
    <w:rsid w:val="007659AF"/>
    <w:rsid w:val="00765B29"/>
    <w:rsid w:val="0076707E"/>
    <w:rsid w:val="007679C9"/>
    <w:rsid w:val="00767A6D"/>
    <w:rsid w:val="00767E96"/>
    <w:rsid w:val="007716FA"/>
    <w:rsid w:val="0077175F"/>
    <w:rsid w:val="00771D11"/>
    <w:rsid w:val="0077281A"/>
    <w:rsid w:val="0077293F"/>
    <w:rsid w:val="00772F17"/>
    <w:rsid w:val="00772F96"/>
    <w:rsid w:val="00772FFE"/>
    <w:rsid w:val="007733FD"/>
    <w:rsid w:val="00773826"/>
    <w:rsid w:val="00773D96"/>
    <w:rsid w:val="00774C82"/>
    <w:rsid w:val="00775234"/>
    <w:rsid w:val="00775C11"/>
    <w:rsid w:val="00775F13"/>
    <w:rsid w:val="00776303"/>
    <w:rsid w:val="0077663B"/>
    <w:rsid w:val="00776ABF"/>
    <w:rsid w:val="007779CB"/>
    <w:rsid w:val="00777A75"/>
    <w:rsid w:val="00780750"/>
    <w:rsid w:val="0078173C"/>
    <w:rsid w:val="0078321D"/>
    <w:rsid w:val="00783A18"/>
    <w:rsid w:val="00783AF9"/>
    <w:rsid w:val="007847CA"/>
    <w:rsid w:val="00784C17"/>
    <w:rsid w:val="00785192"/>
    <w:rsid w:val="007854A0"/>
    <w:rsid w:val="007855AD"/>
    <w:rsid w:val="00785642"/>
    <w:rsid w:val="007857F5"/>
    <w:rsid w:val="0078651C"/>
    <w:rsid w:val="00786D6B"/>
    <w:rsid w:val="00787E94"/>
    <w:rsid w:val="00791E40"/>
    <w:rsid w:val="007924E7"/>
    <w:rsid w:val="0079294D"/>
    <w:rsid w:val="007929CE"/>
    <w:rsid w:val="00792E52"/>
    <w:rsid w:val="00793586"/>
    <w:rsid w:val="00793914"/>
    <w:rsid w:val="0079421C"/>
    <w:rsid w:val="00794C52"/>
    <w:rsid w:val="00794CD2"/>
    <w:rsid w:val="00795043"/>
    <w:rsid w:val="0079547D"/>
    <w:rsid w:val="00795B99"/>
    <w:rsid w:val="00795F42"/>
    <w:rsid w:val="00796202"/>
    <w:rsid w:val="00796247"/>
    <w:rsid w:val="007977C9"/>
    <w:rsid w:val="007A02B4"/>
    <w:rsid w:val="007A098B"/>
    <w:rsid w:val="007A1352"/>
    <w:rsid w:val="007A211D"/>
    <w:rsid w:val="007A2135"/>
    <w:rsid w:val="007A221D"/>
    <w:rsid w:val="007A269D"/>
    <w:rsid w:val="007A3BEB"/>
    <w:rsid w:val="007A3E5A"/>
    <w:rsid w:val="007A4118"/>
    <w:rsid w:val="007A4CC4"/>
    <w:rsid w:val="007A5469"/>
    <w:rsid w:val="007A5528"/>
    <w:rsid w:val="007A602B"/>
    <w:rsid w:val="007A63D9"/>
    <w:rsid w:val="007A7AE0"/>
    <w:rsid w:val="007A7DB5"/>
    <w:rsid w:val="007B0679"/>
    <w:rsid w:val="007B08AA"/>
    <w:rsid w:val="007B0E59"/>
    <w:rsid w:val="007B0F56"/>
    <w:rsid w:val="007B1368"/>
    <w:rsid w:val="007B194F"/>
    <w:rsid w:val="007B1E75"/>
    <w:rsid w:val="007B1E91"/>
    <w:rsid w:val="007B2283"/>
    <w:rsid w:val="007B298D"/>
    <w:rsid w:val="007B3945"/>
    <w:rsid w:val="007B3B6D"/>
    <w:rsid w:val="007B3CB3"/>
    <w:rsid w:val="007B3DA8"/>
    <w:rsid w:val="007B408F"/>
    <w:rsid w:val="007B478E"/>
    <w:rsid w:val="007B4DDC"/>
    <w:rsid w:val="007B59C5"/>
    <w:rsid w:val="007B5A66"/>
    <w:rsid w:val="007B5DD2"/>
    <w:rsid w:val="007B6382"/>
    <w:rsid w:val="007B696F"/>
    <w:rsid w:val="007B712A"/>
    <w:rsid w:val="007B72AB"/>
    <w:rsid w:val="007B7784"/>
    <w:rsid w:val="007B7CA5"/>
    <w:rsid w:val="007C08AE"/>
    <w:rsid w:val="007C0944"/>
    <w:rsid w:val="007C0959"/>
    <w:rsid w:val="007C1797"/>
    <w:rsid w:val="007C1F7E"/>
    <w:rsid w:val="007C298A"/>
    <w:rsid w:val="007C2ACD"/>
    <w:rsid w:val="007C30B8"/>
    <w:rsid w:val="007C33B9"/>
    <w:rsid w:val="007C3405"/>
    <w:rsid w:val="007C35DA"/>
    <w:rsid w:val="007C3B40"/>
    <w:rsid w:val="007C41DE"/>
    <w:rsid w:val="007C4832"/>
    <w:rsid w:val="007C4D85"/>
    <w:rsid w:val="007C536C"/>
    <w:rsid w:val="007C5610"/>
    <w:rsid w:val="007C665A"/>
    <w:rsid w:val="007C6C8D"/>
    <w:rsid w:val="007C6D1C"/>
    <w:rsid w:val="007C713F"/>
    <w:rsid w:val="007C7929"/>
    <w:rsid w:val="007D0238"/>
    <w:rsid w:val="007D04B8"/>
    <w:rsid w:val="007D065A"/>
    <w:rsid w:val="007D0E13"/>
    <w:rsid w:val="007D1833"/>
    <w:rsid w:val="007D1C4D"/>
    <w:rsid w:val="007D2DDE"/>
    <w:rsid w:val="007D3D64"/>
    <w:rsid w:val="007D3E12"/>
    <w:rsid w:val="007D3EB3"/>
    <w:rsid w:val="007D3F19"/>
    <w:rsid w:val="007D4806"/>
    <w:rsid w:val="007D4F6D"/>
    <w:rsid w:val="007D588E"/>
    <w:rsid w:val="007D6008"/>
    <w:rsid w:val="007D624C"/>
    <w:rsid w:val="007D64BC"/>
    <w:rsid w:val="007D7C26"/>
    <w:rsid w:val="007D7C9E"/>
    <w:rsid w:val="007D7F12"/>
    <w:rsid w:val="007E042B"/>
    <w:rsid w:val="007E10EE"/>
    <w:rsid w:val="007E17F9"/>
    <w:rsid w:val="007E1F81"/>
    <w:rsid w:val="007E2028"/>
    <w:rsid w:val="007E28AA"/>
    <w:rsid w:val="007E30E7"/>
    <w:rsid w:val="007E3D3E"/>
    <w:rsid w:val="007E3D9E"/>
    <w:rsid w:val="007E50D7"/>
    <w:rsid w:val="007E69D6"/>
    <w:rsid w:val="007E798E"/>
    <w:rsid w:val="007E7C00"/>
    <w:rsid w:val="007F0881"/>
    <w:rsid w:val="007F0B9C"/>
    <w:rsid w:val="007F1800"/>
    <w:rsid w:val="007F2515"/>
    <w:rsid w:val="007F2535"/>
    <w:rsid w:val="007F276D"/>
    <w:rsid w:val="007F2912"/>
    <w:rsid w:val="007F3374"/>
    <w:rsid w:val="007F4000"/>
    <w:rsid w:val="007F43EB"/>
    <w:rsid w:val="007F45FE"/>
    <w:rsid w:val="007F524F"/>
    <w:rsid w:val="007F64D6"/>
    <w:rsid w:val="007F73E3"/>
    <w:rsid w:val="007F7842"/>
    <w:rsid w:val="00800C58"/>
    <w:rsid w:val="00801796"/>
    <w:rsid w:val="008024DF"/>
    <w:rsid w:val="00802730"/>
    <w:rsid w:val="008027B7"/>
    <w:rsid w:val="0080280C"/>
    <w:rsid w:val="0080357C"/>
    <w:rsid w:val="008039A9"/>
    <w:rsid w:val="00803EEA"/>
    <w:rsid w:val="008042CA"/>
    <w:rsid w:val="0080434A"/>
    <w:rsid w:val="008043D8"/>
    <w:rsid w:val="00804F92"/>
    <w:rsid w:val="00805967"/>
    <w:rsid w:val="00805BF9"/>
    <w:rsid w:val="008061FE"/>
    <w:rsid w:val="00806A05"/>
    <w:rsid w:val="0080705D"/>
    <w:rsid w:val="00807D9F"/>
    <w:rsid w:val="00807E43"/>
    <w:rsid w:val="00810216"/>
    <w:rsid w:val="00810C50"/>
    <w:rsid w:val="00811521"/>
    <w:rsid w:val="0081177C"/>
    <w:rsid w:val="00811AF6"/>
    <w:rsid w:val="00811B06"/>
    <w:rsid w:val="008127B0"/>
    <w:rsid w:val="00812917"/>
    <w:rsid w:val="00812A8E"/>
    <w:rsid w:val="00812C02"/>
    <w:rsid w:val="00813586"/>
    <w:rsid w:val="008146B3"/>
    <w:rsid w:val="00814AAA"/>
    <w:rsid w:val="00814FC6"/>
    <w:rsid w:val="00815111"/>
    <w:rsid w:val="00815574"/>
    <w:rsid w:val="00815B0A"/>
    <w:rsid w:val="00815E18"/>
    <w:rsid w:val="008162A5"/>
    <w:rsid w:val="00816A82"/>
    <w:rsid w:val="00816D50"/>
    <w:rsid w:val="0081784F"/>
    <w:rsid w:val="00817EB4"/>
    <w:rsid w:val="00821A78"/>
    <w:rsid w:val="00821AFB"/>
    <w:rsid w:val="008222FE"/>
    <w:rsid w:val="008224C6"/>
    <w:rsid w:val="0082254F"/>
    <w:rsid w:val="00822624"/>
    <w:rsid w:val="008233AD"/>
    <w:rsid w:val="00823B6E"/>
    <w:rsid w:val="00823EA1"/>
    <w:rsid w:val="00823F3B"/>
    <w:rsid w:val="0082430A"/>
    <w:rsid w:val="0082534E"/>
    <w:rsid w:val="00826D52"/>
    <w:rsid w:val="008271E8"/>
    <w:rsid w:val="008276A6"/>
    <w:rsid w:val="0082799A"/>
    <w:rsid w:val="0083091B"/>
    <w:rsid w:val="00830E21"/>
    <w:rsid w:val="0083118A"/>
    <w:rsid w:val="00831FD7"/>
    <w:rsid w:val="00832066"/>
    <w:rsid w:val="00832593"/>
    <w:rsid w:val="00832BE2"/>
    <w:rsid w:val="00833097"/>
    <w:rsid w:val="0083331C"/>
    <w:rsid w:val="00833335"/>
    <w:rsid w:val="00833C96"/>
    <w:rsid w:val="008349A4"/>
    <w:rsid w:val="00834B6C"/>
    <w:rsid w:val="008354C7"/>
    <w:rsid w:val="00835656"/>
    <w:rsid w:val="00835DA8"/>
    <w:rsid w:val="008366AD"/>
    <w:rsid w:val="0083690F"/>
    <w:rsid w:val="0084001D"/>
    <w:rsid w:val="008403E6"/>
    <w:rsid w:val="00840B3F"/>
    <w:rsid w:val="00841160"/>
    <w:rsid w:val="0084214C"/>
    <w:rsid w:val="0084279E"/>
    <w:rsid w:val="00842AA6"/>
    <w:rsid w:val="00842C7F"/>
    <w:rsid w:val="008430A6"/>
    <w:rsid w:val="008438F9"/>
    <w:rsid w:val="008441D8"/>
    <w:rsid w:val="00844802"/>
    <w:rsid w:val="008448CC"/>
    <w:rsid w:val="0084500C"/>
    <w:rsid w:val="00845D74"/>
    <w:rsid w:val="0084634F"/>
    <w:rsid w:val="00846E6D"/>
    <w:rsid w:val="008473B2"/>
    <w:rsid w:val="008473EF"/>
    <w:rsid w:val="008509CB"/>
    <w:rsid w:val="00851572"/>
    <w:rsid w:val="00851A63"/>
    <w:rsid w:val="00851BB8"/>
    <w:rsid w:val="008522DA"/>
    <w:rsid w:val="008527E0"/>
    <w:rsid w:val="00852950"/>
    <w:rsid w:val="00853284"/>
    <w:rsid w:val="00853FD0"/>
    <w:rsid w:val="00853FD3"/>
    <w:rsid w:val="00854831"/>
    <w:rsid w:val="00854A55"/>
    <w:rsid w:val="00854C6E"/>
    <w:rsid w:val="00854E49"/>
    <w:rsid w:val="0085544B"/>
    <w:rsid w:val="008557A2"/>
    <w:rsid w:val="008558BA"/>
    <w:rsid w:val="0085794F"/>
    <w:rsid w:val="00857EBA"/>
    <w:rsid w:val="0086004D"/>
    <w:rsid w:val="008605C6"/>
    <w:rsid w:val="008605E0"/>
    <w:rsid w:val="0086064B"/>
    <w:rsid w:val="00860F90"/>
    <w:rsid w:val="00861D96"/>
    <w:rsid w:val="0086337C"/>
    <w:rsid w:val="00863EC6"/>
    <w:rsid w:val="00864006"/>
    <w:rsid w:val="008640BD"/>
    <w:rsid w:val="008647DB"/>
    <w:rsid w:val="00864FCA"/>
    <w:rsid w:val="00865516"/>
    <w:rsid w:val="00865DBF"/>
    <w:rsid w:val="00866254"/>
    <w:rsid w:val="0086696C"/>
    <w:rsid w:val="00866BC9"/>
    <w:rsid w:val="0086748E"/>
    <w:rsid w:val="008678FA"/>
    <w:rsid w:val="00867FC3"/>
    <w:rsid w:val="00870720"/>
    <w:rsid w:val="0087141C"/>
    <w:rsid w:val="00871CFA"/>
    <w:rsid w:val="0087212C"/>
    <w:rsid w:val="008726DE"/>
    <w:rsid w:val="00872E7A"/>
    <w:rsid w:val="00873EFC"/>
    <w:rsid w:val="00874319"/>
    <w:rsid w:val="008747EE"/>
    <w:rsid w:val="00874B3D"/>
    <w:rsid w:val="00875463"/>
    <w:rsid w:val="0087557E"/>
    <w:rsid w:val="00875864"/>
    <w:rsid w:val="00875AE8"/>
    <w:rsid w:val="008763A1"/>
    <w:rsid w:val="00876A38"/>
    <w:rsid w:val="00876A65"/>
    <w:rsid w:val="0087714E"/>
    <w:rsid w:val="00877EEB"/>
    <w:rsid w:val="0088062B"/>
    <w:rsid w:val="00881460"/>
    <w:rsid w:val="00882060"/>
    <w:rsid w:val="008820AD"/>
    <w:rsid w:val="008821A3"/>
    <w:rsid w:val="00882C15"/>
    <w:rsid w:val="00882C1B"/>
    <w:rsid w:val="00882F3B"/>
    <w:rsid w:val="00883498"/>
    <w:rsid w:val="0088350A"/>
    <w:rsid w:val="00883997"/>
    <w:rsid w:val="008839AC"/>
    <w:rsid w:val="008849C1"/>
    <w:rsid w:val="00884DA8"/>
    <w:rsid w:val="008851CB"/>
    <w:rsid w:val="00885397"/>
    <w:rsid w:val="00885711"/>
    <w:rsid w:val="00885D1B"/>
    <w:rsid w:val="00885D37"/>
    <w:rsid w:val="00886869"/>
    <w:rsid w:val="00887039"/>
    <w:rsid w:val="0088736B"/>
    <w:rsid w:val="00891220"/>
    <w:rsid w:val="00891515"/>
    <w:rsid w:val="00891A84"/>
    <w:rsid w:val="00891DA8"/>
    <w:rsid w:val="008941D7"/>
    <w:rsid w:val="00894A2C"/>
    <w:rsid w:val="00894F59"/>
    <w:rsid w:val="008955A4"/>
    <w:rsid w:val="00895665"/>
    <w:rsid w:val="008958A8"/>
    <w:rsid w:val="00895904"/>
    <w:rsid w:val="00895CE4"/>
    <w:rsid w:val="00895EB4"/>
    <w:rsid w:val="0089603C"/>
    <w:rsid w:val="00896966"/>
    <w:rsid w:val="0089715E"/>
    <w:rsid w:val="00897D38"/>
    <w:rsid w:val="008A0E89"/>
    <w:rsid w:val="008A15A7"/>
    <w:rsid w:val="008A16D4"/>
    <w:rsid w:val="008A19FC"/>
    <w:rsid w:val="008A19FF"/>
    <w:rsid w:val="008A26E7"/>
    <w:rsid w:val="008A3232"/>
    <w:rsid w:val="008A41B6"/>
    <w:rsid w:val="008A498E"/>
    <w:rsid w:val="008A4E61"/>
    <w:rsid w:val="008A554D"/>
    <w:rsid w:val="008A5DC9"/>
    <w:rsid w:val="008A634E"/>
    <w:rsid w:val="008A64AC"/>
    <w:rsid w:val="008A6ABC"/>
    <w:rsid w:val="008A72BF"/>
    <w:rsid w:val="008A7A33"/>
    <w:rsid w:val="008B01CC"/>
    <w:rsid w:val="008B072A"/>
    <w:rsid w:val="008B07DD"/>
    <w:rsid w:val="008B0958"/>
    <w:rsid w:val="008B0D1D"/>
    <w:rsid w:val="008B0D49"/>
    <w:rsid w:val="008B0D5A"/>
    <w:rsid w:val="008B112D"/>
    <w:rsid w:val="008B1298"/>
    <w:rsid w:val="008B211B"/>
    <w:rsid w:val="008B2C13"/>
    <w:rsid w:val="008B364C"/>
    <w:rsid w:val="008B376D"/>
    <w:rsid w:val="008B3901"/>
    <w:rsid w:val="008B3FDA"/>
    <w:rsid w:val="008B4DCD"/>
    <w:rsid w:val="008B5074"/>
    <w:rsid w:val="008B5213"/>
    <w:rsid w:val="008B5DF7"/>
    <w:rsid w:val="008B67FF"/>
    <w:rsid w:val="008B6ED1"/>
    <w:rsid w:val="008B6F0A"/>
    <w:rsid w:val="008B7862"/>
    <w:rsid w:val="008B79BD"/>
    <w:rsid w:val="008C0EE6"/>
    <w:rsid w:val="008C1836"/>
    <w:rsid w:val="008C190D"/>
    <w:rsid w:val="008C1E69"/>
    <w:rsid w:val="008C23C4"/>
    <w:rsid w:val="008C29B3"/>
    <w:rsid w:val="008C2D41"/>
    <w:rsid w:val="008C319D"/>
    <w:rsid w:val="008C324D"/>
    <w:rsid w:val="008C3311"/>
    <w:rsid w:val="008C3A95"/>
    <w:rsid w:val="008C49D7"/>
    <w:rsid w:val="008C504C"/>
    <w:rsid w:val="008C5462"/>
    <w:rsid w:val="008C5BD3"/>
    <w:rsid w:val="008C618E"/>
    <w:rsid w:val="008C6F6F"/>
    <w:rsid w:val="008C75F0"/>
    <w:rsid w:val="008C7D1B"/>
    <w:rsid w:val="008C7F34"/>
    <w:rsid w:val="008D0338"/>
    <w:rsid w:val="008D052A"/>
    <w:rsid w:val="008D0ABC"/>
    <w:rsid w:val="008D0E84"/>
    <w:rsid w:val="008D0EBB"/>
    <w:rsid w:val="008D0F84"/>
    <w:rsid w:val="008D177F"/>
    <w:rsid w:val="008D1BC1"/>
    <w:rsid w:val="008D1FD6"/>
    <w:rsid w:val="008D207F"/>
    <w:rsid w:val="008D2684"/>
    <w:rsid w:val="008D3496"/>
    <w:rsid w:val="008D40D1"/>
    <w:rsid w:val="008D426E"/>
    <w:rsid w:val="008D42C4"/>
    <w:rsid w:val="008D446C"/>
    <w:rsid w:val="008D4B2C"/>
    <w:rsid w:val="008D5476"/>
    <w:rsid w:val="008D64C0"/>
    <w:rsid w:val="008D7011"/>
    <w:rsid w:val="008E03B4"/>
    <w:rsid w:val="008E07BC"/>
    <w:rsid w:val="008E17FF"/>
    <w:rsid w:val="008E18C8"/>
    <w:rsid w:val="008E1E66"/>
    <w:rsid w:val="008E2B0E"/>
    <w:rsid w:val="008E311C"/>
    <w:rsid w:val="008E36EF"/>
    <w:rsid w:val="008E3962"/>
    <w:rsid w:val="008E3A7E"/>
    <w:rsid w:val="008E3C44"/>
    <w:rsid w:val="008E4FF2"/>
    <w:rsid w:val="008E6379"/>
    <w:rsid w:val="008E713F"/>
    <w:rsid w:val="008E73BA"/>
    <w:rsid w:val="008E7693"/>
    <w:rsid w:val="008E7C09"/>
    <w:rsid w:val="008E7DB9"/>
    <w:rsid w:val="008F03DB"/>
    <w:rsid w:val="008F0487"/>
    <w:rsid w:val="008F0C82"/>
    <w:rsid w:val="008F13E6"/>
    <w:rsid w:val="008F14B4"/>
    <w:rsid w:val="008F175E"/>
    <w:rsid w:val="008F2121"/>
    <w:rsid w:val="008F2915"/>
    <w:rsid w:val="008F2C0C"/>
    <w:rsid w:val="008F2D18"/>
    <w:rsid w:val="008F3121"/>
    <w:rsid w:val="008F382C"/>
    <w:rsid w:val="008F4FEC"/>
    <w:rsid w:val="008F5D98"/>
    <w:rsid w:val="008F60FE"/>
    <w:rsid w:val="008F6389"/>
    <w:rsid w:val="008F63E9"/>
    <w:rsid w:val="008F6520"/>
    <w:rsid w:val="008F685C"/>
    <w:rsid w:val="008F6CB0"/>
    <w:rsid w:val="008F72E0"/>
    <w:rsid w:val="008F736B"/>
    <w:rsid w:val="008F79FA"/>
    <w:rsid w:val="00900A03"/>
    <w:rsid w:val="00900B80"/>
    <w:rsid w:val="00900DD9"/>
    <w:rsid w:val="00900FFB"/>
    <w:rsid w:val="009019EB"/>
    <w:rsid w:val="0090230E"/>
    <w:rsid w:val="009032DD"/>
    <w:rsid w:val="009039F5"/>
    <w:rsid w:val="00903F18"/>
    <w:rsid w:val="009042F5"/>
    <w:rsid w:val="009045DF"/>
    <w:rsid w:val="00904FBF"/>
    <w:rsid w:val="009056AA"/>
    <w:rsid w:val="00906E6A"/>
    <w:rsid w:val="009076CB"/>
    <w:rsid w:val="0090797B"/>
    <w:rsid w:val="00907BF6"/>
    <w:rsid w:val="00907D76"/>
    <w:rsid w:val="00910CB6"/>
    <w:rsid w:val="00911AD8"/>
    <w:rsid w:val="00911C7C"/>
    <w:rsid w:val="0091209A"/>
    <w:rsid w:val="00912154"/>
    <w:rsid w:val="009123CD"/>
    <w:rsid w:val="009126A5"/>
    <w:rsid w:val="00912C72"/>
    <w:rsid w:val="00913885"/>
    <w:rsid w:val="00914D7F"/>
    <w:rsid w:val="00914D90"/>
    <w:rsid w:val="00916026"/>
    <w:rsid w:val="0091665A"/>
    <w:rsid w:val="00916C0C"/>
    <w:rsid w:val="00920434"/>
    <w:rsid w:val="00920A27"/>
    <w:rsid w:val="00920F6D"/>
    <w:rsid w:val="00921194"/>
    <w:rsid w:val="0092181D"/>
    <w:rsid w:val="00921C5B"/>
    <w:rsid w:val="00921E48"/>
    <w:rsid w:val="00921E89"/>
    <w:rsid w:val="00922824"/>
    <w:rsid w:val="00923A79"/>
    <w:rsid w:val="00923F89"/>
    <w:rsid w:val="0092523A"/>
    <w:rsid w:val="00925CC5"/>
    <w:rsid w:val="00926A1B"/>
    <w:rsid w:val="00926D33"/>
    <w:rsid w:val="00926D6B"/>
    <w:rsid w:val="00926F06"/>
    <w:rsid w:val="009306A0"/>
    <w:rsid w:val="00930AC5"/>
    <w:rsid w:val="00930D7B"/>
    <w:rsid w:val="00931147"/>
    <w:rsid w:val="009316C4"/>
    <w:rsid w:val="00931A43"/>
    <w:rsid w:val="009322ED"/>
    <w:rsid w:val="00932927"/>
    <w:rsid w:val="00932C06"/>
    <w:rsid w:val="00932D71"/>
    <w:rsid w:val="0093351E"/>
    <w:rsid w:val="009336AB"/>
    <w:rsid w:val="009336DD"/>
    <w:rsid w:val="00933F78"/>
    <w:rsid w:val="00933FFE"/>
    <w:rsid w:val="009351FD"/>
    <w:rsid w:val="00935843"/>
    <w:rsid w:val="009372BB"/>
    <w:rsid w:val="0093737D"/>
    <w:rsid w:val="009376F5"/>
    <w:rsid w:val="009377B3"/>
    <w:rsid w:val="00937AB9"/>
    <w:rsid w:val="00937DF3"/>
    <w:rsid w:val="0094040B"/>
    <w:rsid w:val="00940AC6"/>
    <w:rsid w:val="00940AD8"/>
    <w:rsid w:val="00940EDD"/>
    <w:rsid w:val="009410EC"/>
    <w:rsid w:val="00941A87"/>
    <w:rsid w:val="0094262F"/>
    <w:rsid w:val="00942C42"/>
    <w:rsid w:val="00943861"/>
    <w:rsid w:val="0094408C"/>
    <w:rsid w:val="0094446A"/>
    <w:rsid w:val="009446FC"/>
    <w:rsid w:val="0094482B"/>
    <w:rsid w:val="00944D55"/>
    <w:rsid w:val="00945516"/>
    <w:rsid w:val="009455E9"/>
    <w:rsid w:val="00945D85"/>
    <w:rsid w:val="00945D96"/>
    <w:rsid w:val="009467F0"/>
    <w:rsid w:val="0094698E"/>
    <w:rsid w:val="00946BB1"/>
    <w:rsid w:val="0094752C"/>
    <w:rsid w:val="0094766F"/>
    <w:rsid w:val="00947779"/>
    <w:rsid w:val="009501DC"/>
    <w:rsid w:val="00950858"/>
    <w:rsid w:val="009516EA"/>
    <w:rsid w:val="00951742"/>
    <w:rsid w:val="009520D0"/>
    <w:rsid w:val="00952909"/>
    <w:rsid w:val="0095295C"/>
    <w:rsid w:val="00952C92"/>
    <w:rsid w:val="00953231"/>
    <w:rsid w:val="009539F5"/>
    <w:rsid w:val="009558ED"/>
    <w:rsid w:val="00955E9D"/>
    <w:rsid w:val="00955F67"/>
    <w:rsid w:val="0095624E"/>
    <w:rsid w:val="0095710B"/>
    <w:rsid w:val="00957ADE"/>
    <w:rsid w:val="00957B7B"/>
    <w:rsid w:val="009612C4"/>
    <w:rsid w:val="009625AD"/>
    <w:rsid w:val="009635AB"/>
    <w:rsid w:val="00963960"/>
    <w:rsid w:val="00963C59"/>
    <w:rsid w:val="009642DB"/>
    <w:rsid w:val="00964A4C"/>
    <w:rsid w:val="00964F2C"/>
    <w:rsid w:val="0096537E"/>
    <w:rsid w:val="00965508"/>
    <w:rsid w:val="009659E1"/>
    <w:rsid w:val="00965C91"/>
    <w:rsid w:val="00965E61"/>
    <w:rsid w:val="00966666"/>
    <w:rsid w:val="00966D9D"/>
    <w:rsid w:val="00966E00"/>
    <w:rsid w:val="0097007A"/>
    <w:rsid w:val="009708F6"/>
    <w:rsid w:val="00970901"/>
    <w:rsid w:val="0097127B"/>
    <w:rsid w:val="0097191A"/>
    <w:rsid w:val="0097202E"/>
    <w:rsid w:val="00972182"/>
    <w:rsid w:val="009729B0"/>
    <w:rsid w:val="00972BEA"/>
    <w:rsid w:val="00972E2C"/>
    <w:rsid w:val="009735D7"/>
    <w:rsid w:val="00973E5F"/>
    <w:rsid w:val="00973F7F"/>
    <w:rsid w:val="00974150"/>
    <w:rsid w:val="0097445B"/>
    <w:rsid w:val="0097477A"/>
    <w:rsid w:val="00974FED"/>
    <w:rsid w:val="0097563F"/>
    <w:rsid w:val="0097564F"/>
    <w:rsid w:val="0097631B"/>
    <w:rsid w:val="00976448"/>
    <w:rsid w:val="00976A0C"/>
    <w:rsid w:val="00976D75"/>
    <w:rsid w:val="00977DDF"/>
    <w:rsid w:val="009806A7"/>
    <w:rsid w:val="00980DA2"/>
    <w:rsid w:val="00980E42"/>
    <w:rsid w:val="00980F40"/>
    <w:rsid w:val="00981199"/>
    <w:rsid w:val="009816BC"/>
    <w:rsid w:val="00981CCA"/>
    <w:rsid w:val="00982330"/>
    <w:rsid w:val="00982A72"/>
    <w:rsid w:val="00983124"/>
    <w:rsid w:val="009832B9"/>
    <w:rsid w:val="00984092"/>
    <w:rsid w:val="00984AAF"/>
    <w:rsid w:val="00984DD0"/>
    <w:rsid w:val="00985D60"/>
    <w:rsid w:val="00986464"/>
    <w:rsid w:val="0098698D"/>
    <w:rsid w:val="00986E53"/>
    <w:rsid w:val="00987694"/>
    <w:rsid w:val="00990319"/>
    <w:rsid w:val="009913D0"/>
    <w:rsid w:val="00991BDA"/>
    <w:rsid w:val="00991FF0"/>
    <w:rsid w:val="009920D1"/>
    <w:rsid w:val="009924EF"/>
    <w:rsid w:val="009934DF"/>
    <w:rsid w:val="0099396D"/>
    <w:rsid w:val="00993AF3"/>
    <w:rsid w:val="00993E2B"/>
    <w:rsid w:val="0099470E"/>
    <w:rsid w:val="009949D9"/>
    <w:rsid w:val="0099543D"/>
    <w:rsid w:val="00996567"/>
    <w:rsid w:val="009968BA"/>
    <w:rsid w:val="00996FC9"/>
    <w:rsid w:val="009972E3"/>
    <w:rsid w:val="00997367"/>
    <w:rsid w:val="00997728"/>
    <w:rsid w:val="009A0C44"/>
    <w:rsid w:val="009A2708"/>
    <w:rsid w:val="009A2FDB"/>
    <w:rsid w:val="009A38F9"/>
    <w:rsid w:val="009A4655"/>
    <w:rsid w:val="009A50F8"/>
    <w:rsid w:val="009A51B5"/>
    <w:rsid w:val="009A553B"/>
    <w:rsid w:val="009A665F"/>
    <w:rsid w:val="009A6C0F"/>
    <w:rsid w:val="009A6C38"/>
    <w:rsid w:val="009A7633"/>
    <w:rsid w:val="009A7BE0"/>
    <w:rsid w:val="009B053B"/>
    <w:rsid w:val="009B129B"/>
    <w:rsid w:val="009B1801"/>
    <w:rsid w:val="009B200F"/>
    <w:rsid w:val="009B22FA"/>
    <w:rsid w:val="009B25BF"/>
    <w:rsid w:val="009B2978"/>
    <w:rsid w:val="009B2AC1"/>
    <w:rsid w:val="009B303D"/>
    <w:rsid w:val="009B448A"/>
    <w:rsid w:val="009B497E"/>
    <w:rsid w:val="009B5266"/>
    <w:rsid w:val="009B54B7"/>
    <w:rsid w:val="009B5641"/>
    <w:rsid w:val="009B57B8"/>
    <w:rsid w:val="009B57E4"/>
    <w:rsid w:val="009B586C"/>
    <w:rsid w:val="009B6A1F"/>
    <w:rsid w:val="009B6E4D"/>
    <w:rsid w:val="009B7A22"/>
    <w:rsid w:val="009B7FEA"/>
    <w:rsid w:val="009C00AC"/>
    <w:rsid w:val="009C071C"/>
    <w:rsid w:val="009C08EF"/>
    <w:rsid w:val="009C0AB5"/>
    <w:rsid w:val="009C0AE7"/>
    <w:rsid w:val="009C0D45"/>
    <w:rsid w:val="009C17F6"/>
    <w:rsid w:val="009C1AAC"/>
    <w:rsid w:val="009C1B2D"/>
    <w:rsid w:val="009C2346"/>
    <w:rsid w:val="009C2F1D"/>
    <w:rsid w:val="009C3921"/>
    <w:rsid w:val="009C3D24"/>
    <w:rsid w:val="009C3E97"/>
    <w:rsid w:val="009C5DE0"/>
    <w:rsid w:val="009C6278"/>
    <w:rsid w:val="009C69D9"/>
    <w:rsid w:val="009C7143"/>
    <w:rsid w:val="009C72BF"/>
    <w:rsid w:val="009D00B6"/>
    <w:rsid w:val="009D04F1"/>
    <w:rsid w:val="009D0D9C"/>
    <w:rsid w:val="009D0F34"/>
    <w:rsid w:val="009D1168"/>
    <w:rsid w:val="009D1C53"/>
    <w:rsid w:val="009D22D2"/>
    <w:rsid w:val="009D2345"/>
    <w:rsid w:val="009D2719"/>
    <w:rsid w:val="009D2B71"/>
    <w:rsid w:val="009D2EDE"/>
    <w:rsid w:val="009D321D"/>
    <w:rsid w:val="009D3250"/>
    <w:rsid w:val="009D327C"/>
    <w:rsid w:val="009D3BDC"/>
    <w:rsid w:val="009D53E1"/>
    <w:rsid w:val="009D5C66"/>
    <w:rsid w:val="009D5F23"/>
    <w:rsid w:val="009D7528"/>
    <w:rsid w:val="009D754A"/>
    <w:rsid w:val="009D7ADA"/>
    <w:rsid w:val="009D7F30"/>
    <w:rsid w:val="009E0857"/>
    <w:rsid w:val="009E0AC5"/>
    <w:rsid w:val="009E12A9"/>
    <w:rsid w:val="009E1523"/>
    <w:rsid w:val="009E1C17"/>
    <w:rsid w:val="009E306E"/>
    <w:rsid w:val="009E350C"/>
    <w:rsid w:val="009E351F"/>
    <w:rsid w:val="009E3613"/>
    <w:rsid w:val="009E3B91"/>
    <w:rsid w:val="009E3BC6"/>
    <w:rsid w:val="009E4A9A"/>
    <w:rsid w:val="009E4C25"/>
    <w:rsid w:val="009E4E47"/>
    <w:rsid w:val="009E577F"/>
    <w:rsid w:val="009E69DF"/>
    <w:rsid w:val="009E6A35"/>
    <w:rsid w:val="009E7725"/>
    <w:rsid w:val="009E7871"/>
    <w:rsid w:val="009F070F"/>
    <w:rsid w:val="009F071D"/>
    <w:rsid w:val="009F0CFA"/>
    <w:rsid w:val="009F0F12"/>
    <w:rsid w:val="009F18E8"/>
    <w:rsid w:val="009F267B"/>
    <w:rsid w:val="009F377A"/>
    <w:rsid w:val="009F38F8"/>
    <w:rsid w:val="009F3E7C"/>
    <w:rsid w:val="009F4C96"/>
    <w:rsid w:val="009F5CEA"/>
    <w:rsid w:val="009F7035"/>
    <w:rsid w:val="009F7F3D"/>
    <w:rsid w:val="00A00869"/>
    <w:rsid w:val="00A02416"/>
    <w:rsid w:val="00A02977"/>
    <w:rsid w:val="00A038B9"/>
    <w:rsid w:val="00A03AC2"/>
    <w:rsid w:val="00A03BF7"/>
    <w:rsid w:val="00A043C7"/>
    <w:rsid w:val="00A0463C"/>
    <w:rsid w:val="00A049A4"/>
    <w:rsid w:val="00A04DC0"/>
    <w:rsid w:val="00A05B80"/>
    <w:rsid w:val="00A061C8"/>
    <w:rsid w:val="00A070B3"/>
    <w:rsid w:val="00A074AB"/>
    <w:rsid w:val="00A07905"/>
    <w:rsid w:val="00A0793D"/>
    <w:rsid w:val="00A07B03"/>
    <w:rsid w:val="00A07B2F"/>
    <w:rsid w:val="00A07EA6"/>
    <w:rsid w:val="00A108FA"/>
    <w:rsid w:val="00A10E7D"/>
    <w:rsid w:val="00A12F9D"/>
    <w:rsid w:val="00A1331A"/>
    <w:rsid w:val="00A136CF"/>
    <w:rsid w:val="00A13D43"/>
    <w:rsid w:val="00A13F24"/>
    <w:rsid w:val="00A14288"/>
    <w:rsid w:val="00A145FF"/>
    <w:rsid w:val="00A14C31"/>
    <w:rsid w:val="00A15219"/>
    <w:rsid w:val="00A15EF1"/>
    <w:rsid w:val="00A15F2A"/>
    <w:rsid w:val="00A160A8"/>
    <w:rsid w:val="00A16987"/>
    <w:rsid w:val="00A16D9D"/>
    <w:rsid w:val="00A170E4"/>
    <w:rsid w:val="00A17457"/>
    <w:rsid w:val="00A1766F"/>
    <w:rsid w:val="00A17732"/>
    <w:rsid w:val="00A179BF"/>
    <w:rsid w:val="00A17B79"/>
    <w:rsid w:val="00A202C7"/>
    <w:rsid w:val="00A20670"/>
    <w:rsid w:val="00A20965"/>
    <w:rsid w:val="00A20EE4"/>
    <w:rsid w:val="00A21B53"/>
    <w:rsid w:val="00A21BD8"/>
    <w:rsid w:val="00A22158"/>
    <w:rsid w:val="00A2268B"/>
    <w:rsid w:val="00A22C80"/>
    <w:rsid w:val="00A232C4"/>
    <w:rsid w:val="00A23486"/>
    <w:rsid w:val="00A25B3F"/>
    <w:rsid w:val="00A25CDB"/>
    <w:rsid w:val="00A25EA2"/>
    <w:rsid w:val="00A25FC9"/>
    <w:rsid w:val="00A26084"/>
    <w:rsid w:val="00A261F3"/>
    <w:rsid w:val="00A27077"/>
    <w:rsid w:val="00A27F68"/>
    <w:rsid w:val="00A30EB6"/>
    <w:rsid w:val="00A3156D"/>
    <w:rsid w:val="00A315DA"/>
    <w:rsid w:val="00A31F2F"/>
    <w:rsid w:val="00A329D7"/>
    <w:rsid w:val="00A3305E"/>
    <w:rsid w:val="00A33098"/>
    <w:rsid w:val="00A33584"/>
    <w:rsid w:val="00A33E5D"/>
    <w:rsid w:val="00A3442F"/>
    <w:rsid w:val="00A34EC2"/>
    <w:rsid w:val="00A355A5"/>
    <w:rsid w:val="00A35D83"/>
    <w:rsid w:val="00A35DB1"/>
    <w:rsid w:val="00A35FB6"/>
    <w:rsid w:val="00A372DE"/>
    <w:rsid w:val="00A375A8"/>
    <w:rsid w:val="00A4086B"/>
    <w:rsid w:val="00A40938"/>
    <w:rsid w:val="00A40C3E"/>
    <w:rsid w:val="00A40D1D"/>
    <w:rsid w:val="00A40E33"/>
    <w:rsid w:val="00A40FB6"/>
    <w:rsid w:val="00A4334C"/>
    <w:rsid w:val="00A44714"/>
    <w:rsid w:val="00A468FA"/>
    <w:rsid w:val="00A46D68"/>
    <w:rsid w:val="00A5068C"/>
    <w:rsid w:val="00A5073F"/>
    <w:rsid w:val="00A50A49"/>
    <w:rsid w:val="00A5107B"/>
    <w:rsid w:val="00A510A7"/>
    <w:rsid w:val="00A52D68"/>
    <w:rsid w:val="00A531E2"/>
    <w:rsid w:val="00A5391C"/>
    <w:rsid w:val="00A53EC2"/>
    <w:rsid w:val="00A5675E"/>
    <w:rsid w:val="00A56C50"/>
    <w:rsid w:val="00A56F15"/>
    <w:rsid w:val="00A57A5D"/>
    <w:rsid w:val="00A600AD"/>
    <w:rsid w:val="00A6046F"/>
    <w:rsid w:val="00A60943"/>
    <w:rsid w:val="00A6107D"/>
    <w:rsid w:val="00A61987"/>
    <w:rsid w:val="00A61A17"/>
    <w:rsid w:val="00A62155"/>
    <w:rsid w:val="00A62442"/>
    <w:rsid w:val="00A6351C"/>
    <w:rsid w:val="00A6364B"/>
    <w:rsid w:val="00A63DA1"/>
    <w:rsid w:val="00A63F45"/>
    <w:rsid w:val="00A63F99"/>
    <w:rsid w:val="00A648E1"/>
    <w:rsid w:val="00A655B3"/>
    <w:rsid w:val="00A65ABA"/>
    <w:rsid w:val="00A65DAC"/>
    <w:rsid w:val="00A66CF6"/>
    <w:rsid w:val="00A67242"/>
    <w:rsid w:val="00A672D3"/>
    <w:rsid w:val="00A67BDB"/>
    <w:rsid w:val="00A67F74"/>
    <w:rsid w:val="00A70482"/>
    <w:rsid w:val="00A706F5"/>
    <w:rsid w:val="00A70804"/>
    <w:rsid w:val="00A713ED"/>
    <w:rsid w:val="00A718B7"/>
    <w:rsid w:val="00A71E7B"/>
    <w:rsid w:val="00A7207D"/>
    <w:rsid w:val="00A731A3"/>
    <w:rsid w:val="00A7390D"/>
    <w:rsid w:val="00A739E5"/>
    <w:rsid w:val="00A74801"/>
    <w:rsid w:val="00A759FC"/>
    <w:rsid w:val="00A75FD9"/>
    <w:rsid w:val="00A76844"/>
    <w:rsid w:val="00A76E17"/>
    <w:rsid w:val="00A77789"/>
    <w:rsid w:val="00A80456"/>
    <w:rsid w:val="00A804AB"/>
    <w:rsid w:val="00A815DE"/>
    <w:rsid w:val="00A8178E"/>
    <w:rsid w:val="00A8334D"/>
    <w:rsid w:val="00A83A69"/>
    <w:rsid w:val="00A83B27"/>
    <w:rsid w:val="00A85102"/>
    <w:rsid w:val="00A85FD4"/>
    <w:rsid w:val="00A86292"/>
    <w:rsid w:val="00A86AB7"/>
    <w:rsid w:val="00A86C54"/>
    <w:rsid w:val="00A87C37"/>
    <w:rsid w:val="00A9004F"/>
    <w:rsid w:val="00A9018B"/>
    <w:rsid w:val="00A904ED"/>
    <w:rsid w:val="00A90A60"/>
    <w:rsid w:val="00A90C34"/>
    <w:rsid w:val="00A90E89"/>
    <w:rsid w:val="00A91456"/>
    <w:rsid w:val="00A91585"/>
    <w:rsid w:val="00A918C1"/>
    <w:rsid w:val="00A91B38"/>
    <w:rsid w:val="00A91DA4"/>
    <w:rsid w:val="00A92CD8"/>
    <w:rsid w:val="00A93570"/>
    <w:rsid w:val="00A93B36"/>
    <w:rsid w:val="00A94877"/>
    <w:rsid w:val="00A94F86"/>
    <w:rsid w:val="00A96214"/>
    <w:rsid w:val="00A962A0"/>
    <w:rsid w:val="00A965B8"/>
    <w:rsid w:val="00A97FE4"/>
    <w:rsid w:val="00AA011B"/>
    <w:rsid w:val="00AA0A12"/>
    <w:rsid w:val="00AA0C4B"/>
    <w:rsid w:val="00AA0F55"/>
    <w:rsid w:val="00AA2CA3"/>
    <w:rsid w:val="00AA3335"/>
    <w:rsid w:val="00AA400A"/>
    <w:rsid w:val="00AA42BA"/>
    <w:rsid w:val="00AA4A5A"/>
    <w:rsid w:val="00AA4F5C"/>
    <w:rsid w:val="00AA5832"/>
    <w:rsid w:val="00AA5F24"/>
    <w:rsid w:val="00AA62EB"/>
    <w:rsid w:val="00AA62F5"/>
    <w:rsid w:val="00AA72A5"/>
    <w:rsid w:val="00AA744D"/>
    <w:rsid w:val="00AA791E"/>
    <w:rsid w:val="00AA7AF7"/>
    <w:rsid w:val="00AA7F47"/>
    <w:rsid w:val="00AB04A3"/>
    <w:rsid w:val="00AB0969"/>
    <w:rsid w:val="00AB09FD"/>
    <w:rsid w:val="00AB13CE"/>
    <w:rsid w:val="00AB1702"/>
    <w:rsid w:val="00AB1ACB"/>
    <w:rsid w:val="00AB1C46"/>
    <w:rsid w:val="00AB1CDC"/>
    <w:rsid w:val="00AB2011"/>
    <w:rsid w:val="00AB20A9"/>
    <w:rsid w:val="00AB22D3"/>
    <w:rsid w:val="00AB25F8"/>
    <w:rsid w:val="00AB2B78"/>
    <w:rsid w:val="00AB2FCA"/>
    <w:rsid w:val="00AB4057"/>
    <w:rsid w:val="00AB4684"/>
    <w:rsid w:val="00AB471A"/>
    <w:rsid w:val="00AB4FC4"/>
    <w:rsid w:val="00AB54A3"/>
    <w:rsid w:val="00AB54E7"/>
    <w:rsid w:val="00AB5794"/>
    <w:rsid w:val="00AB62D4"/>
    <w:rsid w:val="00AB649A"/>
    <w:rsid w:val="00AB64C0"/>
    <w:rsid w:val="00AB70C9"/>
    <w:rsid w:val="00AB719C"/>
    <w:rsid w:val="00AB7834"/>
    <w:rsid w:val="00AB7D3D"/>
    <w:rsid w:val="00AC02F4"/>
    <w:rsid w:val="00AC046F"/>
    <w:rsid w:val="00AC0C35"/>
    <w:rsid w:val="00AC1CEC"/>
    <w:rsid w:val="00AC2563"/>
    <w:rsid w:val="00AC2E75"/>
    <w:rsid w:val="00AC36B6"/>
    <w:rsid w:val="00AC3F37"/>
    <w:rsid w:val="00AC496E"/>
    <w:rsid w:val="00AC5D7B"/>
    <w:rsid w:val="00AC627C"/>
    <w:rsid w:val="00AC674D"/>
    <w:rsid w:val="00AC698A"/>
    <w:rsid w:val="00AC6BA0"/>
    <w:rsid w:val="00AC6CA3"/>
    <w:rsid w:val="00AC7DAC"/>
    <w:rsid w:val="00AD048C"/>
    <w:rsid w:val="00AD057E"/>
    <w:rsid w:val="00AD0E46"/>
    <w:rsid w:val="00AD1221"/>
    <w:rsid w:val="00AD1A33"/>
    <w:rsid w:val="00AD1C17"/>
    <w:rsid w:val="00AD24CF"/>
    <w:rsid w:val="00AD28EF"/>
    <w:rsid w:val="00AD3132"/>
    <w:rsid w:val="00AD3557"/>
    <w:rsid w:val="00AD38BC"/>
    <w:rsid w:val="00AD3AEC"/>
    <w:rsid w:val="00AD4161"/>
    <w:rsid w:val="00AD5DD1"/>
    <w:rsid w:val="00AD63E6"/>
    <w:rsid w:val="00AD697C"/>
    <w:rsid w:val="00AD6D06"/>
    <w:rsid w:val="00AD70E4"/>
    <w:rsid w:val="00AD7402"/>
    <w:rsid w:val="00AD7BDA"/>
    <w:rsid w:val="00AE0942"/>
    <w:rsid w:val="00AE15F6"/>
    <w:rsid w:val="00AE1CFC"/>
    <w:rsid w:val="00AE20F3"/>
    <w:rsid w:val="00AE2ACE"/>
    <w:rsid w:val="00AE2EB7"/>
    <w:rsid w:val="00AE2F94"/>
    <w:rsid w:val="00AE309D"/>
    <w:rsid w:val="00AE37BA"/>
    <w:rsid w:val="00AE3B37"/>
    <w:rsid w:val="00AE42A3"/>
    <w:rsid w:val="00AE4797"/>
    <w:rsid w:val="00AE4CF3"/>
    <w:rsid w:val="00AE5062"/>
    <w:rsid w:val="00AE6373"/>
    <w:rsid w:val="00AE6687"/>
    <w:rsid w:val="00AE6FF1"/>
    <w:rsid w:val="00AE7968"/>
    <w:rsid w:val="00AF07D5"/>
    <w:rsid w:val="00AF1111"/>
    <w:rsid w:val="00AF15C2"/>
    <w:rsid w:val="00AF1C72"/>
    <w:rsid w:val="00AF203A"/>
    <w:rsid w:val="00AF2DF0"/>
    <w:rsid w:val="00AF2E78"/>
    <w:rsid w:val="00AF305C"/>
    <w:rsid w:val="00AF3711"/>
    <w:rsid w:val="00AF412E"/>
    <w:rsid w:val="00AF4AB7"/>
    <w:rsid w:val="00AF54CA"/>
    <w:rsid w:val="00AF5D67"/>
    <w:rsid w:val="00AF5E2E"/>
    <w:rsid w:val="00AF69CA"/>
    <w:rsid w:val="00AF724D"/>
    <w:rsid w:val="00AF7805"/>
    <w:rsid w:val="00AF7B95"/>
    <w:rsid w:val="00B00F38"/>
    <w:rsid w:val="00B011AF"/>
    <w:rsid w:val="00B01B70"/>
    <w:rsid w:val="00B01E25"/>
    <w:rsid w:val="00B026B9"/>
    <w:rsid w:val="00B028C1"/>
    <w:rsid w:val="00B031D9"/>
    <w:rsid w:val="00B03FCB"/>
    <w:rsid w:val="00B044C8"/>
    <w:rsid w:val="00B04610"/>
    <w:rsid w:val="00B04AB4"/>
    <w:rsid w:val="00B05008"/>
    <w:rsid w:val="00B069E4"/>
    <w:rsid w:val="00B07AE7"/>
    <w:rsid w:val="00B10597"/>
    <w:rsid w:val="00B10719"/>
    <w:rsid w:val="00B1112A"/>
    <w:rsid w:val="00B111F8"/>
    <w:rsid w:val="00B1143A"/>
    <w:rsid w:val="00B1201B"/>
    <w:rsid w:val="00B1221A"/>
    <w:rsid w:val="00B12A6C"/>
    <w:rsid w:val="00B137D5"/>
    <w:rsid w:val="00B13975"/>
    <w:rsid w:val="00B14FAF"/>
    <w:rsid w:val="00B155B8"/>
    <w:rsid w:val="00B155C3"/>
    <w:rsid w:val="00B155DD"/>
    <w:rsid w:val="00B16336"/>
    <w:rsid w:val="00B171F6"/>
    <w:rsid w:val="00B172DF"/>
    <w:rsid w:val="00B1795E"/>
    <w:rsid w:val="00B1796F"/>
    <w:rsid w:val="00B17BFA"/>
    <w:rsid w:val="00B17E7B"/>
    <w:rsid w:val="00B20158"/>
    <w:rsid w:val="00B213E2"/>
    <w:rsid w:val="00B21538"/>
    <w:rsid w:val="00B21817"/>
    <w:rsid w:val="00B21A78"/>
    <w:rsid w:val="00B228F5"/>
    <w:rsid w:val="00B22E39"/>
    <w:rsid w:val="00B23069"/>
    <w:rsid w:val="00B23F45"/>
    <w:rsid w:val="00B261D0"/>
    <w:rsid w:val="00B270E5"/>
    <w:rsid w:val="00B274CF"/>
    <w:rsid w:val="00B27A63"/>
    <w:rsid w:val="00B27A7C"/>
    <w:rsid w:val="00B27DF7"/>
    <w:rsid w:val="00B3045E"/>
    <w:rsid w:val="00B305BC"/>
    <w:rsid w:val="00B30B9A"/>
    <w:rsid w:val="00B30F84"/>
    <w:rsid w:val="00B30FD3"/>
    <w:rsid w:val="00B31A3C"/>
    <w:rsid w:val="00B31B07"/>
    <w:rsid w:val="00B31E2E"/>
    <w:rsid w:val="00B32080"/>
    <w:rsid w:val="00B32608"/>
    <w:rsid w:val="00B327BE"/>
    <w:rsid w:val="00B332B1"/>
    <w:rsid w:val="00B33C69"/>
    <w:rsid w:val="00B33C77"/>
    <w:rsid w:val="00B33E67"/>
    <w:rsid w:val="00B33F2C"/>
    <w:rsid w:val="00B34BF2"/>
    <w:rsid w:val="00B34ED5"/>
    <w:rsid w:val="00B352DE"/>
    <w:rsid w:val="00B354DE"/>
    <w:rsid w:val="00B3555E"/>
    <w:rsid w:val="00B35B6F"/>
    <w:rsid w:val="00B35F79"/>
    <w:rsid w:val="00B36191"/>
    <w:rsid w:val="00B36F8E"/>
    <w:rsid w:val="00B37F55"/>
    <w:rsid w:val="00B41214"/>
    <w:rsid w:val="00B414CE"/>
    <w:rsid w:val="00B414E9"/>
    <w:rsid w:val="00B41E0F"/>
    <w:rsid w:val="00B41F37"/>
    <w:rsid w:val="00B422C9"/>
    <w:rsid w:val="00B425DE"/>
    <w:rsid w:val="00B43127"/>
    <w:rsid w:val="00B43430"/>
    <w:rsid w:val="00B44DC3"/>
    <w:rsid w:val="00B457A0"/>
    <w:rsid w:val="00B45924"/>
    <w:rsid w:val="00B459A0"/>
    <w:rsid w:val="00B45F6D"/>
    <w:rsid w:val="00B47AF3"/>
    <w:rsid w:val="00B47B17"/>
    <w:rsid w:val="00B47B6E"/>
    <w:rsid w:val="00B47CF2"/>
    <w:rsid w:val="00B502D8"/>
    <w:rsid w:val="00B5053A"/>
    <w:rsid w:val="00B50D18"/>
    <w:rsid w:val="00B50DD7"/>
    <w:rsid w:val="00B5182C"/>
    <w:rsid w:val="00B51879"/>
    <w:rsid w:val="00B519E7"/>
    <w:rsid w:val="00B51EA5"/>
    <w:rsid w:val="00B527AE"/>
    <w:rsid w:val="00B52C38"/>
    <w:rsid w:val="00B5353D"/>
    <w:rsid w:val="00B53987"/>
    <w:rsid w:val="00B5445F"/>
    <w:rsid w:val="00B54B70"/>
    <w:rsid w:val="00B551AD"/>
    <w:rsid w:val="00B562D1"/>
    <w:rsid w:val="00B563F9"/>
    <w:rsid w:val="00B56CBF"/>
    <w:rsid w:val="00B56CF5"/>
    <w:rsid w:val="00B56F4A"/>
    <w:rsid w:val="00B60AA7"/>
    <w:rsid w:val="00B63085"/>
    <w:rsid w:val="00B6424A"/>
    <w:rsid w:val="00B64353"/>
    <w:rsid w:val="00B643C8"/>
    <w:rsid w:val="00B64630"/>
    <w:rsid w:val="00B647C6"/>
    <w:rsid w:val="00B64A2D"/>
    <w:rsid w:val="00B6648A"/>
    <w:rsid w:val="00B67E5C"/>
    <w:rsid w:val="00B7035F"/>
    <w:rsid w:val="00B70C52"/>
    <w:rsid w:val="00B71A2B"/>
    <w:rsid w:val="00B72A23"/>
    <w:rsid w:val="00B73581"/>
    <w:rsid w:val="00B73DFD"/>
    <w:rsid w:val="00B73FAF"/>
    <w:rsid w:val="00B7448D"/>
    <w:rsid w:val="00B75863"/>
    <w:rsid w:val="00B76539"/>
    <w:rsid w:val="00B766C4"/>
    <w:rsid w:val="00B76909"/>
    <w:rsid w:val="00B7742D"/>
    <w:rsid w:val="00B77DF4"/>
    <w:rsid w:val="00B80A32"/>
    <w:rsid w:val="00B81A4E"/>
    <w:rsid w:val="00B8344B"/>
    <w:rsid w:val="00B8385C"/>
    <w:rsid w:val="00B83F23"/>
    <w:rsid w:val="00B841A4"/>
    <w:rsid w:val="00B85144"/>
    <w:rsid w:val="00B85673"/>
    <w:rsid w:val="00B85CD8"/>
    <w:rsid w:val="00B862F0"/>
    <w:rsid w:val="00B863D7"/>
    <w:rsid w:val="00B8682B"/>
    <w:rsid w:val="00B8758B"/>
    <w:rsid w:val="00B877D3"/>
    <w:rsid w:val="00B87BDE"/>
    <w:rsid w:val="00B903DC"/>
    <w:rsid w:val="00B903F4"/>
    <w:rsid w:val="00B9047E"/>
    <w:rsid w:val="00B905D1"/>
    <w:rsid w:val="00B910E8"/>
    <w:rsid w:val="00B91F78"/>
    <w:rsid w:val="00B92216"/>
    <w:rsid w:val="00B9285F"/>
    <w:rsid w:val="00B929A1"/>
    <w:rsid w:val="00B937CA"/>
    <w:rsid w:val="00B938F2"/>
    <w:rsid w:val="00B93C00"/>
    <w:rsid w:val="00B93ED5"/>
    <w:rsid w:val="00B94324"/>
    <w:rsid w:val="00B943B5"/>
    <w:rsid w:val="00B94D63"/>
    <w:rsid w:val="00B950B3"/>
    <w:rsid w:val="00B95804"/>
    <w:rsid w:val="00B959CA"/>
    <w:rsid w:val="00B95B1D"/>
    <w:rsid w:val="00B96D0D"/>
    <w:rsid w:val="00B97480"/>
    <w:rsid w:val="00B97503"/>
    <w:rsid w:val="00B97E3F"/>
    <w:rsid w:val="00BA0073"/>
    <w:rsid w:val="00BA0513"/>
    <w:rsid w:val="00BA0BF6"/>
    <w:rsid w:val="00BA136D"/>
    <w:rsid w:val="00BA17A5"/>
    <w:rsid w:val="00BA1B29"/>
    <w:rsid w:val="00BA1B96"/>
    <w:rsid w:val="00BA3601"/>
    <w:rsid w:val="00BA39B0"/>
    <w:rsid w:val="00BA410F"/>
    <w:rsid w:val="00BA4207"/>
    <w:rsid w:val="00BA42DF"/>
    <w:rsid w:val="00BA4317"/>
    <w:rsid w:val="00BA47B5"/>
    <w:rsid w:val="00BA4EDE"/>
    <w:rsid w:val="00BA533D"/>
    <w:rsid w:val="00BA5464"/>
    <w:rsid w:val="00BA54D6"/>
    <w:rsid w:val="00BA5CCF"/>
    <w:rsid w:val="00BA5DE9"/>
    <w:rsid w:val="00BA672F"/>
    <w:rsid w:val="00BA67A3"/>
    <w:rsid w:val="00BA6B5B"/>
    <w:rsid w:val="00BA6FC3"/>
    <w:rsid w:val="00BA75A9"/>
    <w:rsid w:val="00BA76A5"/>
    <w:rsid w:val="00BB0887"/>
    <w:rsid w:val="00BB0BB6"/>
    <w:rsid w:val="00BB0CAC"/>
    <w:rsid w:val="00BB13D5"/>
    <w:rsid w:val="00BB20DB"/>
    <w:rsid w:val="00BB2463"/>
    <w:rsid w:val="00BB26CD"/>
    <w:rsid w:val="00BB2B36"/>
    <w:rsid w:val="00BB2F68"/>
    <w:rsid w:val="00BB4CF9"/>
    <w:rsid w:val="00BB4E88"/>
    <w:rsid w:val="00BB4FFD"/>
    <w:rsid w:val="00BB7C88"/>
    <w:rsid w:val="00BC13EA"/>
    <w:rsid w:val="00BC1802"/>
    <w:rsid w:val="00BC200B"/>
    <w:rsid w:val="00BC22FE"/>
    <w:rsid w:val="00BC2309"/>
    <w:rsid w:val="00BC2A21"/>
    <w:rsid w:val="00BC349F"/>
    <w:rsid w:val="00BC39F4"/>
    <w:rsid w:val="00BC3C4D"/>
    <w:rsid w:val="00BC3CEB"/>
    <w:rsid w:val="00BC3D4B"/>
    <w:rsid w:val="00BC3F6E"/>
    <w:rsid w:val="00BC5EC2"/>
    <w:rsid w:val="00BC6B47"/>
    <w:rsid w:val="00BC6CF7"/>
    <w:rsid w:val="00BC7057"/>
    <w:rsid w:val="00BC7102"/>
    <w:rsid w:val="00BD0E48"/>
    <w:rsid w:val="00BD119E"/>
    <w:rsid w:val="00BD1FAF"/>
    <w:rsid w:val="00BD20C1"/>
    <w:rsid w:val="00BD213E"/>
    <w:rsid w:val="00BD2B3B"/>
    <w:rsid w:val="00BD3087"/>
    <w:rsid w:val="00BD3EA4"/>
    <w:rsid w:val="00BD3F98"/>
    <w:rsid w:val="00BD48C3"/>
    <w:rsid w:val="00BD48E3"/>
    <w:rsid w:val="00BD4DB1"/>
    <w:rsid w:val="00BD5A9B"/>
    <w:rsid w:val="00BD5D82"/>
    <w:rsid w:val="00BD5EE0"/>
    <w:rsid w:val="00BD6229"/>
    <w:rsid w:val="00BD6B5F"/>
    <w:rsid w:val="00BE05A0"/>
    <w:rsid w:val="00BE05C2"/>
    <w:rsid w:val="00BE08A5"/>
    <w:rsid w:val="00BE0AF4"/>
    <w:rsid w:val="00BE0C5F"/>
    <w:rsid w:val="00BE1486"/>
    <w:rsid w:val="00BE189C"/>
    <w:rsid w:val="00BE2C0C"/>
    <w:rsid w:val="00BE3375"/>
    <w:rsid w:val="00BE3543"/>
    <w:rsid w:val="00BE3EA3"/>
    <w:rsid w:val="00BE469E"/>
    <w:rsid w:val="00BE4D0E"/>
    <w:rsid w:val="00BE52D4"/>
    <w:rsid w:val="00BE575C"/>
    <w:rsid w:val="00BE5BDC"/>
    <w:rsid w:val="00BE5CA7"/>
    <w:rsid w:val="00BE5D26"/>
    <w:rsid w:val="00BE5F96"/>
    <w:rsid w:val="00BE71F5"/>
    <w:rsid w:val="00BE76C4"/>
    <w:rsid w:val="00BF03E3"/>
    <w:rsid w:val="00BF05F7"/>
    <w:rsid w:val="00BF0CDD"/>
    <w:rsid w:val="00BF14F6"/>
    <w:rsid w:val="00BF1DE9"/>
    <w:rsid w:val="00BF252E"/>
    <w:rsid w:val="00BF2591"/>
    <w:rsid w:val="00BF2639"/>
    <w:rsid w:val="00BF2E3D"/>
    <w:rsid w:val="00BF41CB"/>
    <w:rsid w:val="00BF43CA"/>
    <w:rsid w:val="00BF4CA8"/>
    <w:rsid w:val="00BF5957"/>
    <w:rsid w:val="00BF5D4C"/>
    <w:rsid w:val="00BF664D"/>
    <w:rsid w:val="00BF690D"/>
    <w:rsid w:val="00BF6F98"/>
    <w:rsid w:val="00BF7387"/>
    <w:rsid w:val="00BF7D9C"/>
    <w:rsid w:val="00BF7E23"/>
    <w:rsid w:val="00C00116"/>
    <w:rsid w:val="00C001DD"/>
    <w:rsid w:val="00C004E6"/>
    <w:rsid w:val="00C0061F"/>
    <w:rsid w:val="00C009C2"/>
    <w:rsid w:val="00C00ED8"/>
    <w:rsid w:val="00C0142F"/>
    <w:rsid w:val="00C01FD8"/>
    <w:rsid w:val="00C02CA6"/>
    <w:rsid w:val="00C02DC4"/>
    <w:rsid w:val="00C02F38"/>
    <w:rsid w:val="00C037F6"/>
    <w:rsid w:val="00C04179"/>
    <w:rsid w:val="00C04433"/>
    <w:rsid w:val="00C0511C"/>
    <w:rsid w:val="00C051BA"/>
    <w:rsid w:val="00C05CD9"/>
    <w:rsid w:val="00C0652F"/>
    <w:rsid w:val="00C06587"/>
    <w:rsid w:val="00C07360"/>
    <w:rsid w:val="00C076D5"/>
    <w:rsid w:val="00C078F5"/>
    <w:rsid w:val="00C07A4B"/>
    <w:rsid w:val="00C10843"/>
    <w:rsid w:val="00C10C76"/>
    <w:rsid w:val="00C11FE4"/>
    <w:rsid w:val="00C121D9"/>
    <w:rsid w:val="00C123AE"/>
    <w:rsid w:val="00C12F36"/>
    <w:rsid w:val="00C13873"/>
    <w:rsid w:val="00C13D45"/>
    <w:rsid w:val="00C149E9"/>
    <w:rsid w:val="00C152F6"/>
    <w:rsid w:val="00C15831"/>
    <w:rsid w:val="00C16539"/>
    <w:rsid w:val="00C16E52"/>
    <w:rsid w:val="00C173A8"/>
    <w:rsid w:val="00C17566"/>
    <w:rsid w:val="00C2027F"/>
    <w:rsid w:val="00C20995"/>
    <w:rsid w:val="00C20B7A"/>
    <w:rsid w:val="00C21063"/>
    <w:rsid w:val="00C211EC"/>
    <w:rsid w:val="00C2220E"/>
    <w:rsid w:val="00C22716"/>
    <w:rsid w:val="00C2374F"/>
    <w:rsid w:val="00C238CF"/>
    <w:rsid w:val="00C23ADE"/>
    <w:rsid w:val="00C24534"/>
    <w:rsid w:val="00C24F23"/>
    <w:rsid w:val="00C24FBB"/>
    <w:rsid w:val="00C25619"/>
    <w:rsid w:val="00C27747"/>
    <w:rsid w:val="00C3082C"/>
    <w:rsid w:val="00C30EF6"/>
    <w:rsid w:val="00C3130B"/>
    <w:rsid w:val="00C31DCE"/>
    <w:rsid w:val="00C3289D"/>
    <w:rsid w:val="00C330D0"/>
    <w:rsid w:val="00C33D8F"/>
    <w:rsid w:val="00C33D97"/>
    <w:rsid w:val="00C33F00"/>
    <w:rsid w:val="00C34092"/>
    <w:rsid w:val="00C340B0"/>
    <w:rsid w:val="00C34182"/>
    <w:rsid w:val="00C347BC"/>
    <w:rsid w:val="00C358D1"/>
    <w:rsid w:val="00C36342"/>
    <w:rsid w:val="00C3675F"/>
    <w:rsid w:val="00C36EA9"/>
    <w:rsid w:val="00C3725B"/>
    <w:rsid w:val="00C3792D"/>
    <w:rsid w:val="00C37C75"/>
    <w:rsid w:val="00C37EC0"/>
    <w:rsid w:val="00C40538"/>
    <w:rsid w:val="00C40982"/>
    <w:rsid w:val="00C409F6"/>
    <w:rsid w:val="00C42A2D"/>
    <w:rsid w:val="00C42C99"/>
    <w:rsid w:val="00C43392"/>
    <w:rsid w:val="00C4352F"/>
    <w:rsid w:val="00C4371A"/>
    <w:rsid w:val="00C43A4E"/>
    <w:rsid w:val="00C43D5E"/>
    <w:rsid w:val="00C45386"/>
    <w:rsid w:val="00C453DE"/>
    <w:rsid w:val="00C45668"/>
    <w:rsid w:val="00C45838"/>
    <w:rsid w:val="00C45CC5"/>
    <w:rsid w:val="00C45F2A"/>
    <w:rsid w:val="00C46A5A"/>
    <w:rsid w:val="00C46AFA"/>
    <w:rsid w:val="00C4727C"/>
    <w:rsid w:val="00C4732B"/>
    <w:rsid w:val="00C50873"/>
    <w:rsid w:val="00C508E6"/>
    <w:rsid w:val="00C50F2D"/>
    <w:rsid w:val="00C512BB"/>
    <w:rsid w:val="00C51ACA"/>
    <w:rsid w:val="00C52243"/>
    <w:rsid w:val="00C52466"/>
    <w:rsid w:val="00C52AD2"/>
    <w:rsid w:val="00C52D93"/>
    <w:rsid w:val="00C52DB6"/>
    <w:rsid w:val="00C53302"/>
    <w:rsid w:val="00C5360F"/>
    <w:rsid w:val="00C54B8B"/>
    <w:rsid w:val="00C54D60"/>
    <w:rsid w:val="00C54E21"/>
    <w:rsid w:val="00C54F72"/>
    <w:rsid w:val="00C55AD3"/>
    <w:rsid w:val="00C56B50"/>
    <w:rsid w:val="00C57481"/>
    <w:rsid w:val="00C575C6"/>
    <w:rsid w:val="00C57BE2"/>
    <w:rsid w:val="00C604ED"/>
    <w:rsid w:val="00C62345"/>
    <w:rsid w:val="00C63F85"/>
    <w:rsid w:val="00C669A5"/>
    <w:rsid w:val="00C66BB2"/>
    <w:rsid w:val="00C67206"/>
    <w:rsid w:val="00C6789F"/>
    <w:rsid w:val="00C6799A"/>
    <w:rsid w:val="00C702DC"/>
    <w:rsid w:val="00C70E7F"/>
    <w:rsid w:val="00C711D1"/>
    <w:rsid w:val="00C71B17"/>
    <w:rsid w:val="00C7232D"/>
    <w:rsid w:val="00C725D6"/>
    <w:rsid w:val="00C7260C"/>
    <w:rsid w:val="00C7292F"/>
    <w:rsid w:val="00C73055"/>
    <w:rsid w:val="00C73662"/>
    <w:rsid w:val="00C74532"/>
    <w:rsid w:val="00C7485C"/>
    <w:rsid w:val="00C74DBB"/>
    <w:rsid w:val="00C76449"/>
    <w:rsid w:val="00C76704"/>
    <w:rsid w:val="00C76883"/>
    <w:rsid w:val="00C76BFA"/>
    <w:rsid w:val="00C776CD"/>
    <w:rsid w:val="00C77D40"/>
    <w:rsid w:val="00C80127"/>
    <w:rsid w:val="00C802B6"/>
    <w:rsid w:val="00C8090E"/>
    <w:rsid w:val="00C80B88"/>
    <w:rsid w:val="00C80D07"/>
    <w:rsid w:val="00C81643"/>
    <w:rsid w:val="00C81728"/>
    <w:rsid w:val="00C82049"/>
    <w:rsid w:val="00C82073"/>
    <w:rsid w:val="00C82AA7"/>
    <w:rsid w:val="00C83097"/>
    <w:rsid w:val="00C83404"/>
    <w:rsid w:val="00C83D30"/>
    <w:rsid w:val="00C841CB"/>
    <w:rsid w:val="00C843CD"/>
    <w:rsid w:val="00C847D5"/>
    <w:rsid w:val="00C856CB"/>
    <w:rsid w:val="00C85D55"/>
    <w:rsid w:val="00C873FC"/>
    <w:rsid w:val="00C87F72"/>
    <w:rsid w:val="00C900A9"/>
    <w:rsid w:val="00C90206"/>
    <w:rsid w:val="00C90CEC"/>
    <w:rsid w:val="00C90FFA"/>
    <w:rsid w:val="00C912E0"/>
    <w:rsid w:val="00C91F22"/>
    <w:rsid w:val="00C927B1"/>
    <w:rsid w:val="00C9311B"/>
    <w:rsid w:val="00C93A00"/>
    <w:rsid w:val="00C95008"/>
    <w:rsid w:val="00C95191"/>
    <w:rsid w:val="00C9524B"/>
    <w:rsid w:val="00C952D3"/>
    <w:rsid w:val="00C95661"/>
    <w:rsid w:val="00C9575A"/>
    <w:rsid w:val="00C95A21"/>
    <w:rsid w:val="00C96061"/>
    <w:rsid w:val="00C96270"/>
    <w:rsid w:val="00C9642A"/>
    <w:rsid w:val="00C9695E"/>
    <w:rsid w:val="00C97CA8"/>
    <w:rsid w:val="00C97DA5"/>
    <w:rsid w:val="00CA0187"/>
    <w:rsid w:val="00CA0223"/>
    <w:rsid w:val="00CA0632"/>
    <w:rsid w:val="00CA091A"/>
    <w:rsid w:val="00CA092B"/>
    <w:rsid w:val="00CA1EAE"/>
    <w:rsid w:val="00CA210C"/>
    <w:rsid w:val="00CA2840"/>
    <w:rsid w:val="00CA2D44"/>
    <w:rsid w:val="00CA30F7"/>
    <w:rsid w:val="00CA331B"/>
    <w:rsid w:val="00CA369D"/>
    <w:rsid w:val="00CA5325"/>
    <w:rsid w:val="00CA5848"/>
    <w:rsid w:val="00CA69A6"/>
    <w:rsid w:val="00CA6B4B"/>
    <w:rsid w:val="00CA6DB9"/>
    <w:rsid w:val="00CA702A"/>
    <w:rsid w:val="00CB0BF1"/>
    <w:rsid w:val="00CB1715"/>
    <w:rsid w:val="00CB1F99"/>
    <w:rsid w:val="00CB2682"/>
    <w:rsid w:val="00CB26DE"/>
    <w:rsid w:val="00CB2B0B"/>
    <w:rsid w:val="00CB2BE0"/>
    <w:rsid w:val="00CB2C04"/>
    <w:rsid w:val="00CB326A"/>
    <w:rsid w:val="00CB3DBF"/>
    <w:rsid w:val="00CB4455"/>
    <w:rsid w:val="00CB4556"/>
    <w:rsid w:val="00CB47D9"/>
    <w:rsid w:val="00CB48EB"/>
    <w:rsid w:val="00CB4BB4"/>
    <w:rsid w:val="00CB4D7E"/>
    <w:rsid w:val="00CB5A89"/>
    <w:rsid w:val="00CB6644"/>
    <w:rsid w:val="00CB78C9"/>
    <w:rsid w:val="00CB7A1B"/>
    <w:rsid w:val="00CB7B6A"/>
    <w:rsid w:val="00CC0410"/>
    <w:rsid w:val="00CC19D1"/>
    <w:rsid w:val="00CC19E5"/>
    <w:rsid w:val="00CC1B98"/>
    <w:rsid w:val="00CC2695"/>
    <w:rsid w:val="00CC27A7"/>
    <w:rsid w:val="00CC30F3"/>
    <w:rsid w:val="00CC314C"/>
    <w:rsid w:val="00CC319B"/>
    <w:rsid w:val="00CC35E8"/>
    <w:rsid w:val="00CC3E8C"/>
    <w:rsid w:val="00CC465D"/>
    <w:rsid w:val="00CC49A3"/>
    <w:rsid w:val="00CC4E47"/>
    <w:rsid w:val="00CC4F88"/>
    <w:rsid w:val="00CC5CB9"/>
    <w:rsid w:val="00CC662B"/>
    <w:rsid w:val="00CC6A04"/>
    <w:rsid w:val="00CC7095"/>
    <w:rsid w:val="00CC70CB"/>
    <w:rsid w:val="00CC7C0C"/>
    <w:rsid w:val="00CC7C58"/>
    <w:rsid w:val="00CD005E"/>
    <w:rsid w:val="00CD0B25"/>
    <w:rsid w:val="00CD0C69"/>
    <w:rsid w:val="00CD1232"/>
    <w:rsid w:val="00CD139C"/>
    <w:rsid w:val="00CD15BB"/>
    <w:rsid w:val="00CD168C"/>
    <w:rsid w:val="00CD25B4"/>
    <w:rsid w:val="00CD3738"/>
    <w:rsid w:val="00CD3C42"/>
    <w:rsid w:val="00CD4BC3"/>
    <w:rsid w:val="00CD4CD8"/>
    <w:rsid w:val="00CD4EF9"/>
    <w:rsid w:val="00CD526D"/>
    <w:rsid w:val="00CD64D8"/>
    <w:rsid w:val="00CD6B0D"/>
    <w:rsid w:val="00CD6DCB"/>
    <w:rsid w:val="00CD7838"/>
    <w:rsid w:val="00CD7A5A"/>
    <w:rsid w:val="00CD7B8F"/>
    <w:rsid w:val="00CE03F9"/>
    <w:rsid w:val="00CE1548"/>
    <w:rsid w:val="00CE1A50"/>
    <w:rsid w:val="00CE218C"/>
    <w:rsid w:val="00CE2288"/>
    <w:rsid w:val="00CE2C3E"/>
    <w:rsid w:val="00CE2FB6"/>
    <w:rsid w:val="00CE33EA"/>
    <w:rsid w:val="00CE3749"/>
    <w:rsid w:val="00CE3934"/>
    <w:rsid w:val="00CE474B"/>
    <w:rsid w:val="00CE4D06"/>
    <w:rsid w:val="00CE545A"/>
    <w:rsid w:val="00CE59BC"/>
    <w:rsid w:val="00CE5F64"/>
    <w:rsid w:val="00CE63D9"/>
    <w:rsid w:val="00CE68F8"/>
    <w:rsid w:val="00CE6D45"/>
    <w:rsid w:val="00CE79E3"/>
    <w:rsid w:val="00CE7D81"/>
    <w:rsid w:val="00CF000F"/>
    <w:rsid w:val="00CF04E2"/>
    <w:rsid w:val="00CF0563"/>
    <w:rsid w:val="00CF09ED"/>
    <w:rsid w:val="00CF0D7A"/>
    <w:rsid w:val="00CF290A"/>
    <w:rsid w:val="00CF2B3A"/>
    <w:rsid w:val="00CF2C29"/>
    <w:rsid w:val="00CF2FCE"/>
    <w:rsid w:val="00CF305A"/>
    <w:rsid w:val="00CF3434"/>
    <w:rsid w:val="00CF3769"/>
    <w:rsid w:val="00CF3F41"/>
    <w:rsid w:val="00CF55E7"/>
    <w:rsid w:val="00CF5DA5"/>
    <w:rsid w:val="00CF617B"/>
    <w:rsid w:val="00CF64B1"/>
    <w:rsid w:val="00CF6870"/>
    <w:rsid w:val="00CF6D4C"/>
    <w:rsid w:val="00CF7674"/>
    <w:rsid w:val="00CF76D7"/>
    <w:rsid w:val="00CF76FD"/>
    <w:rsid w:val="00CF7F58"/>
    <w:rsid w:val="00D0072C"/>
    <w:rsid w:val="00D00D66"/>
    <w:rsid w:val="00D00F65"/>
    <w:rsid w:val="00D017DD"/>
    <w:rsid w:val="00D01F18"/>
    <w:rsid w:val="00D03126"/>
    <w:rsid w:val="00D03504"/>
    <w:rsid w:val="00D03CDD"/>
    <w:rsid w:val="00D047AD"/>
    <w:rsid w:val="00D04AFE"/>
    <w:rsid w:val="00D04B02"/>
    <w:rsid w:val="00D05258"/>
    <w:rsid w:val="00D05469"/>
    <w:rsid w:val="00D0546F"/>
    <w:rsid w:val="00D058CB"/>
    <w:rsid w:val="00D0721B"/>
    <w:rsid w:val="00D077CF"/>
    <w:rsid w:val="00D07FF5"/>
    <w:rsid w:val="00D10588"/>
    <w:rsid w:val="00D11611"/>
    <w:rsid w:val="00D12080"/>
    <w:rsid w:val="00D127F1"/>
    <w:rsid w:val="00D12807"/>
    <w:rsid w:val="00D1330B"/>
    <w:rsid w:val="00D13882"/>
    <w:rsid w:val="00D142F5"/>
    <w:rsid w:val="00D144D8"/>
    <w:rsid w:val="00D14720"/>
    <w:rsid w:val="00D14A12"/>
    <w:rsid w:val="00D14B20"/>
    <w:rsid w:val="00D14CAE"/>
    <w:rsid w:val="00D15B91"/>
    <w:rsid w:val="00D15F0E"/>
    <w:rsid w:val="00D15FE5"/>
    <w:rsid w:val="00D16640"/>
    <w:rsid w:val="00D1670E"/>
    <w:rsid w:val="00D16E29"/>
    <w:rsid w:val="00D1716B"/>
    <w:rsid w:val="00D17186"/>
    <w:rsid w:val="00D204BB"/>
    <w:rsid w:val="00D20A74"/>
    <w:rsid w:val="00D20DB3"/>
    <w:rsid w:val="00D2263A"/>
    <w:rsid w:val="00D22797"/>
    <w:rsid w:val="00D22A6D"/>
    <w:rsid w:val="00D23BA1"/>
    <w:rsid w:val="00D23D80"/>
    <w:rsid w:val="00D24856"/>
    <w:rsid w:val="00D24CB4"/>
    <w:rsid w:val="00D25531"/>
    <w:rsid w:val="00D26612"/>
    <w:rsid w:val="00D26C24"/>
    <w:rsid w:val="00D274DF"/>
    <w:rsid w:val="00D27745"/>
    <w:rsid w:val="00D27A96"/>
    <w:rsid w:val="00D304B1"/>
    <w:rsid w:val="00D30E7B"/>
    <w:rsid w:val="00D31440"/>
    <w:rsid w:val="00D31AA2"/>
    <w:rsid w:val="00D31E6D"/>
    <w:rsid w:val="00D326A0"/>
    <w:rsid w:val="00D32D79"/>
    <w:rsid w:val="00D32F30"/>
    <w:rsid w:val="00D34097"/>
    <w:rsid w:val="00D342F6"/>
    <w:rsid w:val="00D34D82"/>
    <w:rsid w:val="00D34F88"/>
    <w:rsid w:val="00D35900"/>
    <w:rsid w:val="00D35C63"/>
    <w:rsid w:val="00D35E5C"/>
    <w:rsid w:val="00D36AF0"/>
    <w:rsid w:val="00D36C59"/>
    <w:rsid w:val="00D372D4"/>
    <w:rsid w:val="00D40039"/>
    <w:rsid w:val="00D41922"/>
    <w:rsid w:val="00D42719"/>
    <w:rsid w:val="00D42CB4"/>
    <w:rsid w:val="00D43417"/>
    <w:rsid w:val="00D43969"/>
    <w:rsid w:val="00D43FE7"/>
    <w:rsid w:val="00D44E42"/>
    <w:rsid w:val="00D468B3"/>
    <w:rsid w:val="00D469F6"/>
    <w:rsid w:val="00D47C07"/>
    <w:rsid w:val="00D504D8"/>
    <w:rsid w:val="00D50A29"/>
    <w:rsid w:val="00D50EFF"/>
    <w:rsid w:val="00D5132D"/>
    <w:rsid w:val="00D514FF"/>
    <w:rsid w:val="00D5369E"/>
    <w:rsid w:val="00D536EA"/>
    <w:rsid w:val="00D542EA"/>
    <w:rsid w:val="00D54CF0"/>
    <w:rsid w:val="00D60026"/>
    <w:rsid w:val="00D62237"/>
    <w:rsid w:val="00D62448"/>
    <w:rsid w:val="00D63D23"/>
    <w:rsid w:val="00D63F39"/>
    <w:rsid w:val="00D644C3"/>
    <w:rsid w:val="00D654DF"/>
    <w:rsid w:val="00D65B0C"/>
    <w:rsid w:val="00D66EFD"/>
    <w:rsid w:val="00D6725B"/>
    <w:rsid w:val="00D67619"/>
    <w:rsid w:val="00D678E7"/>
    <w:rsid w:val="00D703C5"/>
    <w:rsid w:val="00D7192D"/>
    <w:rsid w:val="00D74179"/>
    <w:rsid w:val="00D741B2"/>
    <w:rsid w:val="00D741BC"/>
    <w:rsid w:val="00D74327"/>
    <w:rsid w:val="00D74798"/>
    <w:rsid w:val="00D747E2"/>
    <w:rsid w:val="00D75589"/>
    <w:rsid w:val="00D75843"/>
    <w:rsid w:val="00D75BAD"/>
    <w:rsid w:val="00D75BD8"/>
    <w:rsid w:val="00D7609D"/>
    <w:rsid w:val="00D76B80"/>
    <w:rsid w:val="00D76BE8"/>
    <w:rsid w:val="00D76EAB"/>
    <w:rsid w:val="00D76FA0"/>
    <w:rsid w:val="00D779D1"/>
    <w:rsid w:val="00D77B22"/>
    <w:rsid w:val="00D77C03"/>
    <w:rsid w:val="00D804DA"/>
    <w:rsid w:val="00D80E40"/>
    <w:rsid w:val="00D80F38"/>
    <w:rsid w:val="00D815C9"/>
    <w:rsid w:val="00D82FCE"/>
    <w:rsid w:val="00D83416"/>
    <w:rsid w:val="00D83E6B"/>
    <w:rsid w:val="00D842E8"/>
    <w:rsid w:val="00D84459"/>
    <w:rsid w:val="00D849BE"/>
    <w:rsid w:val="00D84AF5"/>
    <w:rsid w:val="00D8512A"/>
    <w:rsid w:val="00D85734"/>
    <w:rsid w:val="00D85F6A"/>
    <w:rsid w:val="00D86188"/>
    <w:rsid w:val="00D86ABF"/>
    <w:rsid w:val="00D86E70"/>
    <w:rsid w:val="00D8728D"/>
    <w:rsid w:val="00D878B5"/>
    <w:rsid w:val="00D87CA5"/>
    <w:rsid w:val="00D87F3D"/>
    <w:rsid w:val="00D901B7"/>
    <w:rsid w:val="00D902BF"/>
    <w:rsid w:val="00D906A9"/>
    <w:rsid w:val="00D90BF9"/>
    <w:rsid w:val="00D90D83"/>
    <w:rsid w:val="00D90F37"/>
    <w:rsid w:val="00D91D20"/>
    <w:rsid w:val="00D91D64"/>
    <w:rsid w:val="00D92D51"/>
    <w:rsid w:val="00D9337A"/>
    <w:rsid w:val="00D93502"/>
    <w:rsid w:val="00D94651"/>
    <w:rsid w:val="00D94BB1"/>
    <w:rsid w:val="00D94FF9"/>
    <w:rsid w:val="00D95119"/>
    <w:rsid w:val="00D956E6"/>
    <w:rsid w:val="00D95C0E"/>
    <w:rsid w:val="00D96415"/>
    <w:rsid w:val="00D96630"/>
    <w:rsid w:val="00D9689A"/>
    <w:rsid w:val="00D9695F"/>
    <w:rsid w:val="00D96D3F"/>
    <w:rsid w:val="00DA1E37"/>
    <w:rsid w:val="00DA271E"/>
    <w:rsid w:val="00DA2A69"/>
    <w:rsid w:val="00DA3465"/>
    <w:rsid w:val="00DA3715"/>
    <w:rsid w:val="00DA3FEC"/>
    <w:rsid w:val="00DA4392"/>
    <w:rsid w:val="00DA4D02"/>
    <w:rsid w:val="00DA5654"/>
    <w:rsid w:val="00DA56D0"/>
    <w:rsid w:val="00DA5D66"/>
    <w:rsid w:val="00DA5E71"/>
    <w:rsid w:val="00DA670F"/>
    <w:rsid w:val="00DA793F"/>
    <w:rsid w:val="00DA79DF"/>
    <w:rsid w:val="00DB0E71"/>
    <w:rsid w:val="00DB116A"/>
    <w:rsid w:val="00DB30BA"/>
    <w:rsid w:val="00DB38FD"/>
    <w:rsid w:val="00DB419F"/>
    <w:rsid w:val="00DB481F"/>
    <w:rsid w:val="00DB4CA1"/>
    <w:rsid w:val="00DB56C6"/>
    <w:rsid w:val="00DB5AA4"/>
    <w:rsid w:val="00DB655B"/>
    <w:rsid w:val="00DB6E3E"/>
    <w:rsid w:val="00DB7296"/>
    <w:rsid w:val="00DB78B7"/>
    <w:rsid w:val="00DB7E82"/>
    <w:rsid w:val="00DC09E1"/>
    <w:rsid w:val="00DC2493"/>
    <w:rsid w:val="00DC299C"/>
    <w:rsid w:val="00DC2D90"/>
    <w:rsid w:val="00DC326C"/>
    <w:rsid w:val="00DC3501"/>
    <w:rsid w:val="00DC3B7A"/>
    <w:rsid w:val="00DC518E"/>
    <w:rsid w:val="00DC53A6"/>
    <w:rsid w:val="00DC5C0C"/>
    <w:rsid w:val="00DC6811"/>
    <w:rsid w:val="00DC762A"/>
    <w:rsid w:val="00DC7B0A"/>
    <w:rsid w:val="00DC7E6E"/>
    <w:rsid w:val="00DD05E4"/>
    <w:rsid w:val="00DD255D"/>
    <w:rsid w:val="00DD2B80"/>
    <w:rsid w:val="00DD2F58"/>
    <w:rsid w:val="00DD3B70"/>
    <w:rsid w:val="00DD49D4"/>
    <w:rsid w:val="00DD4B02"/>
    <w:rsid w:val="00DD53A3"/>
    <w:rsid w:val="00DD60E8"/>
    <w:rsid w:val="00DD615E"/>
    <w:rsid w:val="00DD6883"/>
    <w:rsid w:val="00DD703F"/>
    <w:rsid w:val="00DD7800"/>
    <w:rsid w:val="00DE1240"/>
    <w:rsid w:val="00DE1B16"/>
    <w:rsid w:val="00DE1B40"/>
    <w:rsid w:val="00DE1D37"/>
    <w:rsid w:val="00DE2789"/>
    <w:rsid w:val="00DE3C00"/>
    <w:rsid w:val="00DE3EEF"/>
    <w:rsid w:val="00DE4232"/>
    <w:rsid w:val="00DE4240"/>
    <w:rsid w:val="00DE46EC"/>
    <w:rsid w:val="00DE49E3"/>
    <w:rsid w:val="00DE50EA"/>
    <w:rsid w:val="00DE53A6"/>
    <w:rsid w:val="00DE5753"/>
    <w:rsid w:val="00DE5AC7"/>
    <w:rsid w:val="00DE5B44"/>
    <w:rsid w:val="00DE6331"/>
    <w:rsid w:val="00DE6A0D"/>
    <w:rsid w:val="00DE6F73"/>
    <w:rsid w:val="00DE72C5"/>
    <w:rsid w:val="00DE7FB1"/>
    <w:rsid w:val="00DF20E0"/>
    <w:rsid w:val="00DF2FDB"/>
    <w:rsid w:val="00DF30BB"/>
    <w:rsid w:val="00DF36E7"/>
    <w:rsid w:val="00DF3750"/>
    <w:rsid w:val="00DF37A9"/>
    <w:rsid w:val="00DF3CB7"/>
    <w:rsid w:val="00DF41EA"/>
    <w:rsid w:val="00DF448F"/>
    <w:rsid w:val="00DF451C"/>
    <w:rsid w:val="00DF464F"/>
    <w:rsid w:val="00DF4F04"/>
    <w:rsid w:val="00DF6E4A"/>
    <w:rsid w:val="00E00129"/>
    <w:rsid w:val="00E00287"/>
    <w:rsid w:val="00E00E80"/>
    <w:rsid w:val="00E01628"/>
    <w:rsid w:val="00E02B4D"/>
    <w:rsid w:val="00E044B0"/>
    <w:rsid w:val="00E05103"/>
    <w:rsid w:val="00E051C3"/>
    <w:rsid w:val="00E051FE"/>
    <w:rsid w:val="00E05402"/>
    <w:rsid w:val="00E05BA1"/>
    <w:rsid w:val="00E05BC7"/>
    <w:rsid w:val="00E05DF1"/>
    <w:rsid w:val="00E0716A"/>
    <w:rsid w:val="00E071B4"/>
    <w:rsid w:val="00E0790C"/>
    <w:rsid w:val="00E079D1"/>
    <w:rsid w:val="00E07D31"/>
    <w:rsid w:val="00E07D5A"/>
    <w:rsid w:val="00E104FE"/>
    <w:rsid w:val="00E109B5"/>
    <w:rsid w:val="00E10D69"/>
    <w:rsid w:val="00E10E9A"/>
    <w:rsid w:val="00E1163B"/>
    <w:rsid w:val="00E11667"/>
    <w:rsid w:val="00E1233F"/>
    <w:rsid w:val="00E12D5A"/>
    <w:rsid w:val="00E13596"/>
    <w:rsid w:val="00E13776"/>
    <w:rsid w:val="00E137BC"/>
    <w:rsid w:val="00E14130"/>
    <w:rsid w:val="00E15137"/>
    <w:rsid w:val="00E15C4D"/>
    <w:rsid w:val="00E15D2A"/>
    <w:rsid w:val="00E16679"/>
    <w:rsid w:val="00E16851"/>
    <w:rsid w:val="00E16C5F"/>
    <w:rsid w:val="00E16E91"/>
    <w:rsid w:val="00E17068"/>
    <w:rsid w:val="00E171E7"/>
    <w:rsid w:val="00E17DE2"/>
    <w:rsid w:val="00E17DF1"/>
    <w:rsid w:val="00E20263"/>
    <w:rsid w:val="00E202ED"/>
    <w:rsid w:val="00E20352"/>
    <w:rsid w:val="00E212AB"/>
    <w:rsid w:val="00E2135A"/>
    <w:rsid w:val="00E2155D"/>
    <w:rsid w:val="00E21C15"/>
    <w:rsid w:val="00E21CA8"/>
    <w:rsid w:val="00E21E70"/>
    <w:rsid w:val="00E233A3"/>
    <w:rsid w:val="00E242A3"/>
    <w:rsid w:val="00E24775"/>
    <w:rsid w:val="00E24D48"/>
    <w:rsid w:val="00E24FDD"/>
    <w:rsid w:val="00E251B2"/>
    <w:rsid w:val="00E25856"/>
    <w:rsid w:val="00E25BF7"/>
    <w:rsid w:val="00E2641E"/>
    <w:rsid w:val="00E26D58"/>
    <w:rsid w:val="00E27B35"/>
    <w:rsid w:val="00E27C86"/>
    <w:rsid w:val="00E306F9"/>
    <w:rsid w:val="00E3160D"/>
    <w:rsid w:val="00E31969"/>
    <w:rsid w:val="00E31E5A"/>
    <w:rsid w:val="00E3207A"/>
    <w:rsid w:val="00E3289F"/>
    <w:rsid w:val="00E32F64"/>
    <w:rsid w:val="00E33810"/>
    <w:rsid w:val="00E339B9"/>
    <w:rsid w:val="00E3408E"/>
    <w:rsid w:val="00E3474F"/>
    <w:rsid w:val="00E34D7C"/>
    <w:rsid w:val="00E34EC8"/>
    <w:rsid w:val="00E352EF"/>
    <w:rsid w:val="00E36402"/>
    <w:rsid w:val="00E369CF"/>
    <w:rsid w:val="00E36B38"/>
    <w:rsid w:val="00E36F46"/>
    <w:rsid w:val="00E377E3"/>
    <w:rsid w:val="00E404C1"/>
    <w:rsid w:val="00E41141"/>
    <w:rsid w:val="00E414DA"/>
    <w:rsid w:val="00E41549"/>
    <w:rsid w:val="00E419B9"/>
    <w:rsid w:val="00E41C5B"/>
    <w:rsid w:val="00E42152"/>
    <w:rsid w:val="00E42586"/>
    <w:rsid w:val="00E427B8"/>
    <w:rsid w:val="00E42B3A"/>
    <w:rsid w:val="00E42DAA"/>
    <w:rsid w:val="00E43E2E"/>
    <w:rsid w:val="00E4493C"/>
    <w:rsid w:val="00E44A61"/>
    <w:rsid w:val="00E45D39"/>
    <w:rsid w:val="00E45FDE"/>
    <w:rsid w:val="00E46B77"/>
    <w:rsid w:val="00E500C0"/>
    <w:rsid w:val="00E5016C"/>
    <w:rsid w:val="00E5097B"/>
    <w:rsid w:val="00E50AA9"/>
    <w:rsid w:val="00E50B95"/>
    <w:rsid w:val="00E517D0"/>
    <w:rsid w:val="00E51911"/>
    <w:rsid w:val="00E51A2F"/>
    <w:rsid w:val="00E524BD"/>
    <w:rsid w:val="00E52BD9"/>
    <w:rsid w:val="00E52C50"/>
    <w:rsid w:val="00E52EAF"/>
    <w:rsid w:val="00E52FF9"/>
    <w:rsid w:val="00E53360"/>
    <w:rsid w:val="00E536A3"/>
    <w:rsid w:val="00E53C0F"/>
    <w:rsid w:val="00E53FF7"/>
    <w:rsid w:val="00E544E7"/>
    <w:rsid w:val="00E5469A"/>
    <w:rsid w:val="00E5567B"/>
    <w:rsid w:val="00E55966"/>
    <w:rsid w:val="00E55B77"/>
    <w:rsid w:val="00E56345"/>
    <w:rsid w:val="00E56370"/>
    <w:rsid w:val="00E564D8"/>
    <w:rsid w:val="00E5679A"/>
    <w:rsid w:val="00E56820"/>
    <w:rsid w:val="00E568D8"/>
    <w:rsid w:val="00E5697F"/>
    <w:rsid w:val="00E56D1B"/>
    <w:rsid w:val="00E56ED6"/>
    <w:rsid w:val="00E56F6E"/>
    <w:rsid w:val="00E5728A"/>
    <w:rsid w:val="00E5751A"/>
    <w:rsid w:val="00E57632"/>
    <w:rsid w:val="00E578C2"/>
    <w:rsid w:val="00E60B93"/>
    <w:rsid w:val="00E60E09"/>
    <w:rsid w:val="00E619D4"/>
    <w:rsid w:val="00E61A75"/>
    <w:rsid w:val="00E61B4A"/>
    <w:rsid w:val="00E61F0C"/>
    <w:rsid w:val="00E632A2"/>
    <w:rsid w:val="00E6397D"/>
    <w:rsid w:val="00E63C6C"/>
    <w:rsid w:val="00E6523D"/>
    <w:rsid w:val="00E66FA2"/>
    <w:rsid w:val="00E674AC"/>
    <w:rsid w:val="00E67DF6"/>
    <w:rsid w:val="00E67DFF"/>
    <w:rsid w:val="00E67EE6"/>
    <w:rsid w:val="00E7069C"/>
    <w:rsid w:val="00E739F7"/>
    <w:rsid w:val="00E74625"/>
    <w:rsid w:val="00E74EAE"/>
    <w:rsid w:val="00E75004"/>
    <w:rsid w:val="00E7571C"/>
    <w:rsid w:val="00E75A1E"/>
    <w:rsid w:val="00E75A4E"/>
    <w:rsid w:val="00E75C84"/>
    <w:rsid w:val="00E76E59"/>
    <w:rsid w:val="00E76FC2"/>
    <w:rsid w:val="00E77470"/>
    <w:rsid w:val="00E7783F"/>
    <w:rsid w:val="00E778EB"/>
    <w:rsid w:val="00E77939"/>
    <w:rsid w:val="00E77CB3"/>
    <w:rsid w:val="00E77E02"/>
    <w:rsid w:val="00E80298"/>
    <w:rsid w:val="00E8033F"/>
    <w:rsid w:val="00E80713"/>
    <w:rsid w:val="00E80BB8"/>
    <w:rsid w:val="00E80E08"/>
    <w:rsid w:val="00E811D0"/>
    <w:rsid w:val="00E81486"/>
    <w:rsid w:val="00E81962"/>
    <w:rsid w:val="00E81A49"/>
    <w:rsid w:val="00E81EC1"/>
    <w:rsid w:val="00E82C13"/>
    <w:rsid w:val="00E82E05"/>
    <w:rsid w:val="00E83308"/>
    <w:rsid w:val="00E843E7"/>
    <w:rsid w:val="00E8622F"/>
    <w:rsid w:val="00E86A86"/>
    <w:rsid w:val="00E870E1"/>
    <w:rsid w:val="00E87187"/>
    <w:rsid w:val="00E87391"/>
    <w:rsid w:val="00E9019B"/>
    <w:rsid w:val="00E919FA"/>
    <w:rsid w:val="00E92144"/>
    <w:rsid w:val="00E9267A"/>
    <w:rsid w:val="00E92D4B"/>
    <w:rsid w:val="00E933A1"/>
    <w:rsid w:val="00E93C1B"/>
    <w:rsid w:val="00E9444F"/>
    <w:rsid w:val="00E949A0"/>
    <w:rsid w:val="00E94CFF"/>
    <w:rsid w:val="00E952C7"/>
    <w:rsid w:val="00E96294"/>
    <w:rsid w:val="00E9729D"/>
    <w:rsid w:val="00E97309"/>
    <w:rsid w:val="00E97FBE"/>
    <w:rsid w:val="00EA0178"/>
    <w:rsid w:val="00EA0D27"/>
    <w:rsid w:val="00EA1190"/>
    <w:rsid w:val="00EA1BFB"/>
    <w:rsid w:val="00EA1E20"/>
    <w:rsid w:val="00EA24C2"/>
    <w:rsid w:val="00EA2AE7"/>
    <w:rsid w:val="00EA2FF0"/>
    <w:rsid w:val="00EA47A2"/>
    <w:rsid w:val="00EA4C6E"/>
    <w:rsid w:val="00EA4CE0"/>
    <w:rsid w:val="00EA4E44"/>
    <w:rsid w:val="00EA4F48"/>
    <w:rsid w:val="00EA500D"/>
    <w:rsid w:val="00EA51AF"/>
    <w:rsid w:val="00EA5F3E"/>
    <w:rsid w:val="00EA7385"/>
    <w:rsid w:val="00EA738F"/>
    <w:rsid w:val="00EA7EE3"/>
    <w:rsid w:val="00EB04E3"/>
    <w:rsid w:val="00EB07B4"/>
    <w:rsid w:val="00EB1759"/>
    <w:rsid w:val="00EB2905"/>
    <w:rsid w:val="00EB34E4"/>
    <w:rsid w:val="00EB34ED"/>
    <w:rsid w:val="00EB3C6B"/>
    <w:rsid w:val="00EB5684"/>
    <w:rsid w:val="00EB5C4D"/>
    <w:rsid w:val="00EB619A"/>
    <w:rsid w:val="00EB65C4"/>
    <w:rsid w:val="00EB6FB2"/>
    <w:rsid w:val="00EB70C4"/>
    <w:rsid w:val="00EB7CA7"/>
    <w:rsid w:val="00EC124A"/>
    <w:rsid w:val="00EC1711"/>
    <w:rsid w:val="00EC17A0"/>
    <w:rsid w:val="00EC18C2"/>
    <w:rsid w:val="00EC1A1C"/>
    <w:rsid w:val="00EC3A7B"/>
    <w:rsid w:val="00EC406B"/>
    <w:rsid w:val="00EC4197"/>
    <w:rsid w:val="00EC4402"/>
    <w:rsid w:val="00EC4B65"/>
    <w:rsid w:val="00EC4D83"/>
    <w:rsid w:val="00EC4DF4"/>
    <w:rsid w:val="00EC58E1"/>
    <w:rsid w:val="00EC5986"/>
    <w:rsid w:val="00EC615C"/>
    <w:rsid w:val="00EC642C"/>
    <w:rsid w:val="00EC68F0"/>
    <w:rsid w:val="00EC6E34"/>
    <w:rsid w:val="00EC7777"/>
    <w:rsid w:val="00EC7A46"/>
    <w:rsid w:val="00EC7B4F"/>
    <w:rsid w:val="00ED006C"/>
    <w:rsid w:val="00ED05B7"/>
    <w:rsid w:val="00ED0721"/>
    <w:rsid w:val="00ED0777"/>
    <w:rsid w:val="00ED095C"/>
    <w:rsid w:val="00ED152E"/>
    <w:rsid w:val="00ED155E"/>
    <w:rsid w:val="00ED1601"/>
    <w:rsid w:val="00ED171B"/>
    <w:rsid w:val="00ED1BCF"/>
    <w:rsid w:val="00ED1FDC"/>
    <w:rsid w:val="00ED24DE"/>
    <w:rsid w:val="00ED2AC7"/>
    <w:rsid w:val="00ED3998"/>
    <w:rsid w:val="00ED3D66"/>
    <w:rsid w:val="00ED465F"/>
    <w:rsid w:val="00ED5AED"/>
    <w:rsid w:val="00ED64FA"/>
    <w:rsid w:val="00ED789C"/>
    <w:rsid w:val="00ED7A0B"/>
    <w:rsid w:val="00EE000A"/>
    <w:rsid w:val="00EE0539"/>
    <w:rsid w:val="00EE05A1"/>
    <w:rsid w:val="00EE0D27"/>
    <w:rsid w:val="00EE14CA"/>
    <w:rsid w:val="00EE1FD3"/>
    <w:rsid w:val="00EE20E9"/>
    <w:rsid w:val="00EE221F"/>
    <w:rsid w:val="00EE2F71"/>
    <w:rsid w:val="00EE3521"/>
    <w:rsid w:val="00EE39D2"/>
    <w:rsid w:val="00EE3EBC"/>
    <w:rsid w:val="00EE4267"/>
    <w:rsid w:val="00EE4A60"/>
    <w:rsid w:val="00EE4BBD"/>
    <w:rsid w:val="00EE55B5"/>
    <w:rsid w:val="00EE5AC0"/>
    <w:rsid w:val="00EE7221"/>
    <w:rsid w:val="00EE7389"/>
    <w:rsid w:val="00EE7CB5"/>
    <w:rsid w:val="00EF05AF"/>
    <w:rsid w:val="00EF06EF"/>
    <w:rsid w:val="00EF1074"/>
    <w:rsid w:val="00EF1864"/>
    <w:rsid w:val="00EF1B34"/>
    <w:rsid w:val="00EF1CFF"/>
    <w:rsid w:val="00EF1D19"/>
    <w:rsid w:val="00EF1E82"/>
    <w:rsid w:val="00EF2426"/>
    <w:rsid w:val="00EF2451"/>
    <w:rsid w:val="00EF27D2"/>
    <w:rsid w:val="00EF2AB6"/>
    <w:rsid w:val="00EF30CB"/>
    <w:rsid w:val="00EF373F"/>
    <w:rsid w:val="00EF4465"/>
    <w:rsid w:val="00EF4487"/>
    <w:rsid w:val="00EF4989"/>
    <w:rsid w:val="00EF4BCE"/>
    <w:rsid w:val="00EF4CFD"/>
    <w:rsid w:val="00EF4ECF"/>
    <w:rsid w:val="00EF5EFC"/>
    <w:rsid w:val="00EF6921"/>
    <w:rsid w:val="00EF6E20"/>
    <w:rsid w:val="00EF6EF7"/>
    <w:rsid w:val="00EF6F00"/>
    <w:rsid w:val="00EF7E7C"/>
    <w:rsid w:val="00F00089"/>
    <w:rsid w:val="00F000BC"/>
    <w:rsid w:val="00F000C9"/>
    <w:rsid w:val="00F00FF0"/>
    <w:rsid w:val="00F016DF"/>
    <w:rsid w:val="00F016EA"/>
    <w:rsid w:val="00F017DF"/>
    <w:rsid w:val="00F019A2"/>
    <w:rsid w:val="00F0241E"/>
    <w:rsid w:val="00F0282D"/>
    <w:rsid w:val="00F035D2"/>
    <w:rsid w:val="00F04A42"/>
    <w:rsid w:val="00F04B8A"/>
    <w:rsid w:val="00F04DD3"/>
    <w:rsid w:val="00F04DFA"/>
    <w:rsid w:val="00F06078"/>
    <w:rsid w:val="00F06A86"/>
    <w:rsid w:val="00F06DD7"/>
    <w:rsid w:val="00F077CE"/>
    <w:rsid w:val="00F0797E"/>
    <w:rsid w:val="00F07A5B"/>
    <w:rsid w:val="00F10066"/>
    <w:rsid w:val="00F10152"/>
    <w:rsid w:val="00F10B25"/>
    <w:rsid w:val="00F113E9"/>
    <w:rsid w:val="00F1185A"/>
    <w:rsid w:val="00F12441"/>
    <w:rsid w:val="00F12F0F"/>
    <w:rsid w:val="00F13450"/>
    <w:rsid w:val="00F1364F"/>
    <w:rsid w:val="00F13806"/>
    <w:rsid w:val="00F13BD0"/>
    <w:rsid w:val="00F13E65"/>
    <w:rsid w:val="00F13E89"/>
    <w:rsid w:val="00F15903"/>
    <w:rsid w:val="00F1692F"/>
    <w:rsid w:val="00F20141"/>
    <w:rsid w:val="00F209E1"/>
    <w:rsid w:val="00F20DC7"/>
    <w:rsid w:val="00F2157B"/>
    <w:rsid w:val="00F21B16"/>
    <w:rsid w:val="00F21D70"/>
    <w:rsid w:val="00F22343"/>
    <w:rsid w:val="00F22B82"/>
    <w:rsid w:val="00F239C4"/>
    <w:rsid w:val="00F24074"/>
    <w:rsid w:val="00F24D35"/>
    <w:rsid w:val="00F25540"/>
    <w:rsid w:val="00F255A6"/>
    <w:rsid w:val="00F263B7"/>
    <w:rsid w:val="00F2668D"/>
    <w:rsid w:val="00F27223"/>
    <w:rsid w:val="00F3015B"/>
    <w:rsid w:val="00F31E24"/>
    <w:rsid w:val="00F32440"/>
    <w:rsid w:val="00F32557"/>
    <w:rsid w:val="00F32CF3"/>
    <w:rsid w:val="00F32DC3"/>
    <w:rsid w:val="00F33860"/>
    <w:rsid w:val="00F34339"/>
    <w:rsid w:val="00F34602"/>
    <w:rsid w:val="00F34876"/>
    <w:rsid w:val="00F34ED7"/>
    <w:rsid w:val="00F3546B"/>
    <w:rsid w:val="00F3641E"/>
    <w:rsid w:val="00F365CF"/>
    <w:rsid w:val="00F36B0A"/>
    <w:rsid w:val="00F37013"/>
    <w:rsid w:val="00F37210"/>
    <w:rsid w:val="00F375F6"/>
    <w:rsid w:val="00F37B00"/>
    <w:rsid w:val="00F37F6D"/>
    <w:rsid w:val="00F40AA7"/>
    <w:rsid w:val="00F40C86"/>
    <w:rsid w:val="00F40CCF"/>
    <w:rsid w:val="00F418AC"/>
    <w:rsid w:val="00F41A8E"/>
    <w:rsid w:val="00F42016"/>
    <w:rsid w:val="00F42756"/>
    <w:rsid w:val="00F42C26"/>
    <w:rsid w:val="00F43634"/>
    <w:rsid w:val="00F43D5C"/>
    <w:rsid w:val="00F43E1C"/>
    <w:rsid w:val="00F44D31"/>
    <w:rsid w:val="00F451CA"/>
    <w:rsid w:val="00F45331"/>
    <w:rsid w:val="00F460DA"/>
    <w:rsid w:val="00F466A5"/>
    <w:rsid w:val="00F469D5"/>
    <w:rsid w:val="00F476FC"/>
    <w:rsid w:val="00F47DD1"/>
    <w:rsid w:val="00F47E3B"/>
    <w:rsid w:val="00F50AE1"/>
    <w:rsid w:val="00F50F52"/>
    <w:rsid w:val="00F52050"/>
    <w:rsid w:val="00F526E4"/>
    <w:rsid w:val="00F533FD"/>
    <w:rsid w:val="00F53A45"/>
    <w:rsid w:val="00F53CDC"/>
    <w:rsid w:val="00F543DA"/>
    <w:rsid w:val="00F545C7"/>
    <w:rsid w:val="00F5536E"/>
    <w:rsid w:val="00F55822"/>
    <w:rsid w:val="00F56454"/>
    <w:rsid w:val="00F57297"/>
    <w:rsid w:val="00F5731E"/>
    <w:rsid w:val="00F57D23"/>
    <w:rsid w:val="00F602DA"/>
    <w:rsid w:val="00F61267"/>
    <w:rsid w:val="00F613D2"/>
    <w:rsid w:val="00F61656"/>
    <w:rsid w:val="00F61F58"/>
    <w:rsid w:val="00F62959"/>
    <w:rsid w:val="00F62F6D"/>
    <w:rsid w:val="00F64C99"/>
    <w:rsid w:val="00F64E37"/>
    <w:rsid w:val="00F65607"/>
    <w:rsid w:val="00F657FF"/>
    <w:rsid w:val="00F6675E"/>
    <w:rsid w:val="00F671CD"/>
    <w:rsid w:val="00F67481"/>
    <w:rsid w:val="00F67AAC"/>
    <w:rsid w:val="00F67F4A"/>
    <w:rsid w:val="00F702B4"/>
    <w:rsid w:val="00F70D4B"/>
    <w:rsid w:val="00F71C06"/>
    <w:rsid w:val="00F71DDA"/>
    <w:rsid w:val="00F7265D"/>
    <w:rsid w:val="00F728B1"/>
    <w:rsid w:val="00F729EC"/>
    <w:rsid w:val="00F73357"/>
    <w:rsid w:val="00F7393A"/>
    <w:rsid w:val="00F73BD4"/>
    <w:rsid w:val="00F74B6C"/>
    <w:rsid w:val="00F74B74"/>
    <w:rsid w:val="00F756BE"/>
    <w:rsid w:val="00F75B50"/>
    <w:rsid w:val="00F76570"/>
    <w:rsid w:val="00F7665B"/>
    <w:rsid w:val="00F76ECD"/>
    <w:rsid w:val="00F77C99"/>
    <w:rsid w:val="00F80012"/>
    <w:rsid w:val="00F80A14"/>
    <w:rsid w:val="00F81F95"/>
    <w:rsid w:val="00F82753"/>
    <w:rsid w:val="00F82D31"/>
    <w:rsid w:val="00F82EE4"/>
    <w:rsid w:val="00F8420F"/>
    <w:rsid w:val="00F84300"/>
    <w:rsid w:val="00F84A43"/>
    <w:rsid w:val="00F84A77"/>
    <w:rsid w:val="00F852DA"/>
    <w:rsid w:val="00F856AB"/>
    <w:rsid w:val="00F85BAE"/>
    <w:rsid w:val="00F85EA4"/>
    <w:rsid w:val="00F87388"/>
    <w:rsid w:val="00F87BC5"/>
    <w:rsid w:val="00F90081"/>
    <w:rsid w:val="00F910C3"/>
    <w:rsid w:val="00F912FA"/>
    <w:rsid w:val="00F9152B"/>
    <w:rsid w:val="00F9171A"/>
    <w:rsid w:val="00F9240F"/>
    <w:rsid w:val="00F9254B"/>
    <w:rsid w:val="00F9282C"/>
    <w:rsid w:val="00F92CA7"/>
    <w:rsid w:val="00F93061"/>
    <w:rsid w:val="00F934A7"/>
    <w:rsid w:val="00F93545"/>
    <w:rsid w:val="00F93788"/>
    <w:rsid w:val="00F93821"/>
    <w:rsid w:val="00F93CC4"/>
    <w:rsid w:val="00F93E28"/>
    <w:rsid w:val="00F9423D"/>
    <w:rsid w:val="00F9454F"/>
    <w:rsid w:val="00F94EA5"/>
    <w:rsid w:val="00F95EF2"/>
    <w:rsid w:val="00F96A1D"/>
    <w:rsid w:val="00F96CC3"/>
    <w:rsid w:val="00F97197"/>
    <w:rsid w:val="00FA02D3"/>
    <w:rsid w:val="00FA143C"/>
    <w:rsid w:val="00FA2BB5"/>
    <w:rsid w:val="00FA3E44"/>
    <w:rsid w:val="00FA4228"/>
    <w:rsid w:val="00FA481F"/>
    <w:rsid w:val="00FA4947"/>
    <w:rsid w:val="00FA5A14"/>
    <w:rsid w:val="00FA5C7B"/>
    <w:rsid w:val="00FA64BB"/>
    <w:rsid w:val="00FA657E"/>
    <w:rsid w:val="00FA6B51"/>
    <w:rsid w:val="00FA745C"/>
    <w:rsid w:val="00FA78F1"/>
    <w:rsid w:val="00FB12D0"/>
    <w:rsid w:val="00FB1506"/>
    <w:rsid w:val="00FB1AA8"/>
    <w:rsid w:val="00FB1B49"/>
    <w:rsid w:val="00FB24E0"/>
    <w:rsid w:val="00FB2669"/>
    <w:rsid w:val="00FB2F77"/>
    <w:rsid w:val="00FB305F"/>
    <w:rsid w:val="00FB3237"/>
    <w:rsid w:val="00FB3D97"/>
    <w:rsid w:val="00FB3E6E"/>
    <w:rsid w:val="00FB4A15"/>
    <w:rsid w:val="00FB4DAE"/>
    <w:rsid w:val="00FB4F73"/>
    <w:rsid w:val="00FB5802"/>
    <w:rsid w:val="00FB5B26"/>
    <w:rsid w:val="00FB63EF"/>
    <w:rsid w:val="00FB6F27"/>
    <w:rsid w:val="00FB7CAA"/>
    <w:rsid w:val="00FC0DA4"/>
    <w:rsid w:val="00FC0EC2"/>
    <w:rsid w:val="00FC0EF9"/>
    <w:rsid w:val="00FC1D87"/>
    <w:rsid w:val="00FC1EE3"/>
    <w:rsid w:val="00FC2924"/>
    <w:rsid w:val="00FC2C4F"/>
    <w:rsid w:val="00FC2D56"/>
    <w:rsid w:val="00FC2E7F"/>
    <w:rsid w:val="00FC2F53"/>
    <w:rsid w:val="00FC2F80"/>
    <w:rsid w:val="00FC352E"/>
    <w:rsid w:val="00FC375B"/>
    <w:rsid w:val="00FC40FF"/>
    <w:rsid w:val="00FC426C"/>
    <w:rsid w:val="00FC4494"/>
    <w:rsid w:val="00FC4E6B"/>
    <w:rsid w:val="00FC4F25"/>
    <w:rsid w:val="00FC4FE4"/>
    <w:rsid w:val="00FC6436"/>
    <w:rsid w:val="00FC6618"/>
    <w:rsid w:val="00FC6A93"/>
    <w:rsid w:val="00FC7EE8"/>
    <w:rsid w:val="00FC7F39"/>
    <w:rsid w:val="00FD0665"/>
    <w:rsid w:val="00FD0EB2"/>
    <w:rsid w:val="00FD17B7"/>
    <w:rsid w:val="00FD19C4"/>
    <w:rsid w:val="00FD1C3B"/>
    <w:rsid w:val="00FD21D5"/>
    <w:rsid w:val="00FD2607"/>
    <w:rsid w:val="00FD2E42"/>
    <w:rsid w:val="00FD3747"/>
    <w:rsid w:val="00FD3C4A"/>
    <w:rsid w:val="00FD4823"/>
    <w:rsid w:val="00FD4EE4"/>
    <w:rsid w:val="00FD57FB"/>
    <w:rsid w:val="00FD5989"/>
    <w:rsid w:val="00FD5DEF"/>
    <w:rsid w:val="00FD6138"/>
    <w:rsid w:val="00FD67A7"/>
    <w:rsid w:val="00FD6F3B"/>
    <w:rsid w:val="00FD7789"/>
    <w:rsid w:val="00FD7AE9"/>
    <w:rsid w:val="00FD7DBF"/>
    <w:rsid w:val="00FE09F1"/>
    <w:rsid w:val="00FE0C92"/>
    <w:rsid w:val="00FE143F"/>
    <w:rsid w:val="00FE2C52"/>
    <w:rsid w:val="00FE302B"/>
    <w:rsid w:val="00FE335A"/>
    <w:rsid w:val="00FE42B1"/>
    <w:rsid w:val="00FE4C43"/>
    <w:rsid w:val="00FE4C4D"/>
    <w:rsid w:val="00FE5032"/>
    <w:rsid w:val="00FE5707"/>
    <w:rsid w:val="00FE66B7"/>
    <w:rsid w:val="00FE747A"/>
    <w:rsid w:val="00FE7B7E"/>
    <w:rsid w:val="00FF0BFB"/>
    <w:rsid w:val="00FF0E0E"/>
    <w:rsid w:val="00FF0F3A"/>
    <w:rsid w:val="00FF10F0"/>
    <w:rsid w:val="00FF1282"/>
    <w:rsid w:val="00FF12B3"/>
    <w:rsid w:val="00FF18B8"/>
    <w:rsid w:val="00FF1C8E"/>
    <w:rsid w:val="00FF272D"/>
    <w:rsid w:val="00FF2D3A"/>
    <w:rsid w:val="00FF3976"/>
    <w:rsid w:val="00FF4607"/>
    <w:rsid w:val="00FF4825"/>
    <w:rsid w:val="00FF4B54"/>
    <w:rsid w:val="00FF5622"/>
    <w:rsid w:val="00FF5BA5"/>
    <w:rsid w:val="00FF60A4"/>
    <w:rsid w:val="00FF641E"/>
    <w:rsid w:val="00FF6DF3"/>
    <w:rsid w:val="00FF6FB7"/>
    <w:rsid w:val="00FF7252"/>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E2C3A3"/>
  <w15:docId w15:val="{09893348-33C4-47C6-86D3-4BA44F3C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B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52B0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752B0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752B0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752B0B"/>
    <w:pPr>
      <w:spacing w:before="400" w:after="0" w:line="360" w:lineRule="auto"/>
      <w:jc w:val="center"/>
    </w:pPr>
    <w:rPr>
      <w:rFonts w:ascii="Verdana" w:eastAsia="Times New Roman" w:hAnsi="Verdana"/>
      <w:b/>
      <w:bCs/>
      <w:sz w:val="20"/>
      <w:szCs w:val="20"/>
      <w:lang w:eastAsia="lv-LV"/>
    </w:rPr>
  </w:style>
  <w:style w:type="paragraph" w:styleId="Header">
    <w:name w:val="header"/>
    <w:basedOn w:val="Normal"/>
    <w:link w:val="HeaderChar"/>
    <w:uiPriority w:val="99"/>
    <w:unhideWhenUsed/>
    <w:rsid w:val="00752B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2B0B"/>
    <w:rPr>
      <w:rFonts w:ascii="Calibri" w:eastAsia="Calibri" w:hAnsi="Calibri" w:cs="Times New Roman"/>
    </w:rPr>
  </w:style>
  <w:style w:type="paragraph" w:styleId="Footer">
    <w:name w:val="footer"/>
    <w:basedOn w:val="Normal"/>
    <w:link w:val="FooterChar"/>
    <w:uiPriority w:val="99"/>
    <w:unhideWhenUsed/>
    <w:rsid w:val="00752B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2B0B"/>
    <w:rPr>
      <w:rFonts w:ascii="Calibri" w:eastAsia="Calibri" w:hAnsi="Calibri" w:cs="Times New Roman"/>
    </w:rPr>
  </w:style>
  <w:style w:type="paragraph" w:styleId="ListParagraph">
    <w:name w:val="List Paragraph"/>
    <w:aliases w:val="2,Bullet 1,Bullet Points,Colorful List - Accent 11,Dot pt,F5 List Paragraph,H&amp;P List Paragraph,Indicator Text,List Paragraph Char Char Char,List Paragraph1,List Paragraph11,List Paragraph2,No Spacing1,Normal numbered,Numbered Para 1,Strip"/>
    <w:basedOn w:val="Normal"/>
    <w:link w:val="ListParagraphChar"/>
    <w:uiPriority w:val="34"/>
    <w:qFormat/>
    <w:rsid w:val="00752B0B"/>
    <w:pPr>
      <w:ind w:left="720"/>
      <w:contextualSpacing/>
    </w:pPr>
  </w:style>
  <w:style w:type="character" w:styleId="Hyperlink">
    <w:name w:val="Hyperlink"/>
    <w:unhideWhenUsed/>
    <w:rsid w:val="00752B0B"/>
    <w:rPr>
      <w:color w:val="0000FF"/>
      <w:u w:val="single"/>
    </w:rPr>
  </w:style>
  <w:style w:type="character" w:customStyle="1" w:styleId="ListParagraphChar">
    <w:name w:val="List Paragraph Char"/>
    <w:aliases w:val="2 Char,Bullet 1 Char,Bullet Points Char,Colorful List - Accent 11 Char,Dot pt Char,F5 List Paragraph Char,H&amp;P List Paragraph Char,Indicator Text Char,List Paragraph Char Char Char Char,List Paragraph1 Char,List Paragraph11 Char"/>
    <w:link w:val="ListParagraph"/>
    <w:uiPriority w:val="34"/>
    <w:qFormat/>
    <w:rsid w:val="00752B0B"/>
    <w:rPr>
      <w:rFonts w:ascii="Calibri" w:eastAsia="Calibri" w:hAnsi="Calibri" w:cs="Times New Roman"/>
    </w:rPr>
  </w:style>
  <w:style w:type="paragraph" w:styleId="FootnoteText">
    <w:name w:val="footnote text"/>
    <w:basedOn w:val="Normal"/>
    <w:link w:val="FootnoteTextChar"/>
    <w:uiPriority w:val="99"/>
    <w:semiHidden/>
    <w:unhideWhenUsed/>
    <w:rsid w:val="009056AA"/>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056AA"/>
    <w:rPr>
      <w:rFonts w:ascii="Calibri" w:hAnsi="Calibri" w:cs="Times New Roman"/>
      <w:sz w:val="20"/>
      <w:szCs w:val="20"/>
    </w:rPr>
  </w:style>
  <w:style w:type="character" w:styleId="FootnoteReference">
    <w:name w:val="footnote reference"/>
    <w:basedOn w:val="DefaultParagraphFont"/>
    <w:uiPriority w:val="99"/>
    <w:semiHidden/>
    <w:unhideWhenUsed/>
    <w:rsid w:val="009056AA"/>
    <w:rPr>
      <w:vertAlign w:val="superscript"/>
    </w:rPr>
  </w:style>
  <w:style w:type="paragraph" w:customStyle="1" w:styleId="mt-translation">
    <w:name w:val="mt-translation"/>
    <w:basedOn w:val="Normal"/>
    <w:rsid w:val="009056AA"/>
    <w:pPr>
      <w:spacing w:before="100" w:beforeAutospacing="1" w:after="100" w:afterAutospacing="1" w:line="240" w:lineRule="auto"/>
    </w:pPr>
    <w:rPr>
      <w:rFonts w:ascii="Times New Roman" w:eastAsia="Times New Roman" w:hAnsi="Times New Roman"/>
      <w:color w:val="000000"/>
      <w:sz w:val="24"/>
      <w:szCs w:val="24"/>
      <w:lang w:eastAsia="lv-LV"/>
    </w:rPr>
  </w:style>
  <w:style w:type="paragraph" w:styleId="BalloonText">
    <w:name w:val="Balloon Text"/>
    <w:basedOn w:val="Normal"/>
    <w:link w:val="BalloonTextChar"/>
    <w:uiPriority w:val="99"/>
    <w:semiHidden/>
    <w:unhideWhenUsed/>
    <w:rsid w:val="00905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AA"/>
    <w:rPr>
      <w:rFonts w:ascii="Tahoma" w:eastAsia="Calibri" w:hAnsi="Tahoma" w:cs="Tahoma"/>
      <w:sz w:val="16"/>
      <w:szCs w:val="16"/>
    </w:rPr>
  </w:style>
  <w:style w:type="paragraph" w:styleId="PlainText">
    <w:name w:val="Plain Text"/>
    <w:basedOn w:val="Normal"/>
    <w:link w:val="PlainTextChar"/>
    <w:uiPriority w:val="99"/>
    <w:unhideWhenUsed/>
    <w:rsid w:val="00AC6BA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C6BA0"/>
    <w:rPr>
      <w:rFonts w:ascii="Consolas" w:eastAsia="Calibri" w:hAnsi="Consolas" w:cs="Times New Roman"/>
      <w:sz w:val="21"/>
      <w:szCs w:val="21"/>
    </w:rPr>
  </w:style>
  <w:style w:type="paragraph" w:customStyle="1" w:styleId="tv207">
    <w:name w:val="tv207"/>
    <w:basedOn w:val="Normal"/>
    <w:uiPriority w:val="99"/>
    <w:rsid w:val="0012596D"/>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unhideWhenUsed/>
    <w:rsid w:val="00BE71F5"/>
    <w:rPr>
      <w:color w:val="800080" w:themeColor="followedHyperlink"/>
      <w:u w:val="single"/>
    </w:rPr>
  </w:style>
  <w:style w:type="paragraph" w:styleId="NormalWeb">
    <w:name w:val="Normal (Web)"/>
    <w:basedOn w:val="Normal"/>
    <w:uiPriority w:val="99"/>
    <w:unhideWhenUsed/>
    <w:rsid w:val="00996567"/>
    <w:pPr>
      <w:spacing w:after="0" w:line="240" w:lineRule="auto"/>
    </w:pPr>
    <w:rPr>
      <w:rFonts w:ascii="Times New Roman" w:eastAsia="Times New Roman" w:hAnsi="Times New Roman"/>
      <w:sz w:val="24"/>
      <w:szCs w:val="24"/>
      <w:lang w:eastAsia="lv-LV"/>
    </w:rPr>
  </w:style>
  <w:style w:type="character" w:styleId="Emphasis">
    <w:name w:val="Emphasis"/>
    <w:basedOn w:val="DefaultParagraphFont"/>
    <w:uiPriority w:val="20"/>
    <w:qFormat/>
    <w:rsid w:val="00DA5D66"/>
    <w:rPr>
      <w:i/>
      <w:iCs/>
    </w:rPr>
  </w:style>
  <w:style w:type="character" w:styleId="CommentReference">
    <w:name w:val="annotation reference"/>
    <w:basedOn w:val="DefaultParagraphFont"/>
    <w:uiPriority w:val="99"/>
    <w:semiHidden/>
    <w:unhideWhenUsed/>
    <w:rsid w:val="00835DA8"/>
    <w:rPr>
      <w:sz w:val="16"/>
      <w:szCs w:val="16"/>
    </w:rPr>
  </w:style>
  <w:style w:type="paragraph" w:styleId="CommentText">
    <w:name w:val="annotation text"/>
    <w:basedOn w:val="Normal"/>
    <w:link w:val="CommentTextChar"/>
    <w:uiPriority w:val="99"/>
    <w:unhideWhenUsed/>
    <w:rsid w:val="00835DA8"/>
    <w:pPr>
      <w:spacing w:line="240" w:lineRule="auto"/>
    </w:pPr>
    <w:rPr>
      <w:sz w:val="20"/>
      <w:szCs w:val="20"/>
    </w:rPr>
  </w:style>
  <w:style w:type="character" w:customStyle="1" w:styleId="CommentTextChar">
    <w:name w:val="Comment Text Char"/>
    <w:basedOn w:val="DefaultParagraphFont"/>
    <w:link w:val="CommentText"/>
    <w:uiPriority w:val="99"/>
    <w:rsid w:val="00835DA8"/>
    <w:rPr>
      <w:rFonts w:ascii="Calibri" w:eastAsia="Calibri" w:hAnsi="Calibri" w:cs="Times New Roman"/>
      <w:sz w:val="20"/>
      <w:szCs w:val="20"/>
    </w:rPr>
  </w:style>
  <w:style w:type="table" w:styleId="TableGrid">
    <w:name w:val="Table Grid"/>
    <w:basedOn w:val="TableNormal"/>
    <w:uiPriority w:val="59"/>
    <w:rsid w:val="00CE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22158"/>
    <w:rPr>
      <w:b/>
      <w:bCs/>
    </w:rPr>
  </w:style>
  <w:style w:type="character" w:customStyle="1" w:styleId="CommentSubjectChar">
    <w:name w:val="Comment Subject Char"/>
    <w:basedOn w:val="CommentTextChar"/>
    <w:link w:val="CommentSubject"/>
    <w:uiPriority w:val="99"/>
    <w:semiHidden/>
    <w:rsid w:val="00A22158"/>
    <w:rPr>
      <w:rFonts w:ascii="Calibri" w:eastAsia="Calibri" w:hAnsi="Calibri" w:cs="Times New Roman"/>
      <w:b/>
      <w:bCs/>
      <w:sz w:val="20"/>
      <w:szCs w:val="20"/>
    </w:rPr>
  </w:style>
  <w:style w:type="paragraph" w:customStyle="1" w:styleId="naisc">
    <w:name w:val="naisc"/>
    <w:basedOn w:val="Normal"/>
    <w:rsid w:val="00380C6C"/>
    <w:pPr>
      <w:spacing w:before="75" w:after="75" w:line="240" w:lineRule="auto"/>
      <w:jc w:val="center"/>
    </w:pPr>
    <w:rPr>
      <w:rFonts w:ascii="Times New Roman" w:eastAsia="Times New Roman" w:hAnsi="Times New Roman"/>
      <w:sz w:val="24"/>
      <w:szCs w:val="24"/>
      <w:lang w:eastAsia="lv-LV"/>
    </w:rPr>
  </w:style>
  <w:style w:type="paragraph" w:customStyle="1" w:styleId="tv2132">
    <w:name w:val="tv2132"/>
    <w:basedOn w:val="Normal"/>
    <w:rsid w:val="00283E34"/>
    <w:pPr>
      <w:spacing w:after="0" w:line="360" w:lineRule="auto"/>
      <w:ind w:firstLine="300"/>
    </w:pPr>
    <w:rPr>
      <w:rFonts w:ascii="Times New Roman" w:eastAsia="Times New Roman" w:hAnsi="Times New Roman"/>
      <w:color w:val="414142"/>
      <w:sz w:val="20"/>
      <w:szCs w:val="20"/>
      <w:lang w:eastAsia="lv-LV"/>
    </w:rPr>
  </w:style>
  <w:style w:type="paragraph" w:customStyle="1" w:styleId="Normal1">
    <w:name w:val="Normal1"/>
    <w:basedOn w:val="Normal"/>
    <w:rsid w:val="00FD1C3B"/>
    <w:pPr>
      <w:spacing w:before="120" w:after="0" w:line="240" w:lineRule="auto"/>
      <w:jc w:val="both"/>
    </w:pPr>
    <w:rPr>
      <w:rFonts w:ascii="Times New Roman" w:eastAsia="Times New Roman" w:hAnsi="Times New Roman"/>
      <w:sz w:val="24"/>
      <w:szCs w:val="24"/>
      <w:lang w:eastAsia="lv-LV"/>
    </w:rPr>
  </w:style>
  <w:style w:type="character" w:customStyle="1" w:styleId="sub">
    <w:name w:val="sub"/>
    <w:basedOn w:val="DefaultParagraphFont"/>
    <w:rsid w:val="00FD1C3B"/>
    <w:rPr>
      <w:sz w:val="17"/>
      <w:szCs w:val="17"/>
      <w:vertAlign w:val="subscript"/>
    </w:rPr>
  </w:style>
  <w:style w:type="character" w:customStyle="1" w:styleId="tlid-translation">
    <w:name w:val="tlid-translation"/>
    <w:basedOn w:val="DefaultParagraphFont"/>
    <w:rsid w:val="00B47CF2"/>
  </w:style>
  <w:style w:type="paragraph" w:customStyle="1" w:styleId="xmsolistparagraph">
    <w:name w:val="x_msolistparagraph"/>
    <w:basedOn w:val="Normal"/>
    <w:rsid w:val="007A098B"/>
    <w:pPr>
      <w:spacing w:after="0" w:line="240" w:lineRule="auto"/>
      <w:ind w:left="720"/>
    </w:pPr>
    <w:rPr>
      <w:rFonts w:ascii="Times New Roman" w:eastAsiaTheme="minorHAnsi"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449">
      <w:bodyDiv w:val="1"/>
      <w:marLeft w:val="0"/>
      <w:marRight w:val="0"/>
      <w:marTop w:val="0"/>
      <w:marBottom w:val="0"/>
      <w:divBdr>
        <w:top w:val="none" w:sz="0" w:space="0" w:color="auto"/>
        <w:left w:val="none" w:sz="0" w:space="0" w:color="auto"/>
        <w:bottom w:val="none" w:sz="0" w:space="0" w:color="auto"/>
        <w:right w:val="none" w:sz="0" w:space="0" w:color="auto"/>
      </w:divBdr>
    </w:div>
    <w:div w:id="32192329">
      <w:bodyDiv w:val="1"/>
      <w:marLeft w:val="0"/>
      <w:marRight w:val="0"/>
      <w:marTop w:val="0"/>
      <w:marBottom w:val="0"/>
      <w:divBdr>
        <w:top w:val="none" w:sz="0" w:space="0" w:color="auto"/>
        <w:left w:val="none" w:sz="0" w:space="0" w:color="auto"/>
        <w:bottom w:val="none" w:sz="0" w:space="0" w:color="auto"/>
        <w:right w:val="none" w:sz="0" w:space="0" w:color="auto"/>
      </w:divBdr>
    </w:div>
    <w:div w:id="55011050">
      <w:bodyDiv w:val="1"/>
      <w:marLeft w:val="0"/>
      <w:marRight w:val="0"/>
      <w:marTop w:val="0"/>
      <w:marBottom w:val="0"/>
      <w:divBdr>
        <w:top w:val="none" w:sz="0" w:space="0" w:color="auto"/>
        <w:left w:val="none" w:sz="0" w:space="0" w:color="auto"/>
        <w:bottom w:val="none" w:sz="0" w:space="0" w:color="auto"/>
        <w:right w:val="none" w:sz="0" w:space="0" w:color="auto"/>
      </w:divBdr>
    </w:div>
    <w:div w:id="185409581">
      <w:bodyDiv w:val="1"/>
      <w:marLeft w:val="0"/>
      <w:marRight w:val="0"/>
      <w:marTop w:val="0"/>
      <w:marBottom w:val="0"/>
      <w:divBdr>
        <w:top w:val="none" w:sz="0" w:space="0" w:color="auto"/>
        <w:left w:val="none" w:sz="0" w:space="0" w:color="auto"/>
        <w:bottom w:val="none" w:sz="0" w:space="0" w:color="auto"/>
        <w:right w:val="none" w:sz="0" w:space="0" w:color="auto"/>
      </w:divBdr>
    </w:div>
    <w:div w:id="238178207">
      <w:marLeft w:val="0"/>
      <w:marRight w:val="0"/>
      <w:marTop w:val="0"/>
      <w:marBottom w:val="0"/>
      <w:divBdr>
        <w:top w:val="none" w:sz="0" w:space="0" w:color="auto"/>
        <w:left w:val="none" w:sz="0" w:space="0" w:color="auto"/>
        <w:bottom w:val="none" w:sz="0" w:space="0" w:color="auto"/>
        <w:right w:val="none" w:sz="0" w:space="0" w:color="auto"/>
      </w:divBdr>
      <w:divsChild>
        <w:div w:id="1069109668">
          <w:marLeft w:val="0"/>
          <w:marRight w:val="0"/>
          <w:marTop w:val="0"/>
          <w:marBottom w:val="0"/>
          <w:divBdr>
            <w:top w:val="none" w:sz="0" w:space="0" w:color="auto"/>
            <w:left w:val="none" w:sz="0" w:space="0" w:color="auto"/>
            <w:bottom w:val="none" w:sz="0" w:space="0" w:color="auto"/>
            <w:right w:val="none" w:sz="0" w:space="0" w:color="auto"/>
          </w:divBdr>
          <w:divsChild>
            <w:div w:id="17526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38118">
      <w:bodyDiv w:val="1"/>
      <w:marLeft w:val="0"/>
      <w:marRight w:val="0"/>
      <w:marTop w:val="0"/>
      <w:marBottom w:val="0"/>
      <w:divBdr>
        <w:top w:val="none" w:sz="0" w:space="0" w:color="auto"/>
        <w:left w:val="none" w:sz="0" w:space="0" w:color="auto"/>
        <w:bottom w:val="none" w:sz="0" w:space="0" w:color="auto"/>
        <w:right w:val="none" w:sz="0" w:space="0" w:color="auto"/>
      </w:divBdr>
    </w:div>
    <w:div w:id="519469028">
      <w:bodyDiv w:val="1"/>
      <w:marLeft w:val="0"/>
      <w:marRight w:val="0"/>
      <w:marTop w:val="0"/>
      <w:marBottom w:val="0"/>
      <w:divBdr>
        <w:top w:val="none" w:sz="0" w:space="0" w:color="auto"/>
        <w:left w:val="none" w:sz="0" w:space="0" w:color="auto"/>
        <w:bottom w:val="none" w:sz="0" w:space="0" w:color="auto"/>
        <w:right w:val="none" w:sz="0" w:space="0" w:color="auto"/>
      </w:divBdr>
    </w:div>
    <w:div w:id="527108179">
      <w:bodyDiv w:val="1"/>
      <w:marLeft w:val="0"/>
      <w:marRight w:val="0"/>
      <w:marTop w:val="0"/>
      <w:marBottom w:val="0"/>
      <w:divBdr>
        <w:top w:val="none" w:sz="0" w:space="0" w:color="auto"/>
        <w:left w:val="none" w:sz="0" w:space="0" w:color="auto"/>
        <w:bottom w:val="none" w:sz="0" w:space="0" w:color="auto"/>
        <w:right w:val="none" w:sz="0" w:space="0" w:color="auto"/>
      </w:divBdr>
    </w:div>
    <w:div w:id="548802536">
      <w:bodyDiv w:val="1"/>
      <w:marLeft w:val="0"/>
      <w:marRight w:val="0"/>
      <w:marTop w:val="0"/>
      <w:marBottom w:val="0"/>
      <w:divBdr>
        <w:top w:val="none" w:sz="0" w:space="0" w:color="auto"/>
        <w:left w:val="none" w:sz="0" w:space="0" w:color="auto"/>
        <w:bottom w:val="none" w:sz="0" w:space="0" w:color="auto"/>
        <w:right w:val="none" w:sz="0" w:space="0" w:color="auto"/>
      </w:divBdr>
    </w:div>
    <w:div w:id="564492793">
      <w:bodyDiv w:val="1"/>
      <w:marLeft w:val="0"/>
      <w:marRight w:val="0"/>
      <w:marTop w:val="0"/>
      <w:marBottom w:val="0"/>
      <w:divBdr>
        <w:top w:val="none" w:sz="0" w:space="0" w:color="auto"/>
        <w:left w:val="none" w:sz="0" w:space="0" w:color="auto"/>
        <w:bottom w:val="none" w:sz="0" w:space="0" w:color="auto"/>
        <w:right w:val="none" w:sz="0" w:space="0" w:color="auto"/>
      </w:divBdr>
    </w:div>
    <w:div w:id="566957176">
      <w:bodyDiv w:val="1"/>
      <w:marLeft w:val="0"/>
      <w:marRight w:val="0"/>
      <w:marTop w:val="0"/>
      <w:marBottom w:val="0"/>
      <w:divBdr>
        <w:top w:val="none" w:sz="0" w:space="0" w:color="auto"/>
        <w:left w:val="none" w:sz="0" w:space="0" w:color="auto"/>
        <w:bottom w:val="none" w:sz="0" w:space="0" w:color="auto"/>
        <w:right w:val="none" w:sz="0" w:space="0" w:color="auto"/>
      </w:divBdr>
    </w:div>
    <w:div w:id="583106303">
      <w:bodyDiv w:val="1"/>
      <w:marLeft w:val="0"/>
      <w:marRight w:val="0"/>
      <w:marTop w:val="0"/>
      <w:marBottom w:val="0"/>
      <w:divBdr>
        <w:top w:val="none" w:sz="0" w:space="0" w:color="auto"/>
        <w:left w:val="none" w:sz="0" w:space="0" w:color="auto"/>
        <w:bottom w:val="none" w:sz="0" w:space="0" w:color="auto"/>
        <w:right w:val="none" w:sz="0" w:space="0" w:color="auto"/>
      </w:divBdr>
    </w:div>
    <w:div w:id="592200887">
      <w:bodyDiv w:val="1"/>
      <w:marLeft w:val="0"/>
      <w:marRight w:val="0"/>
      <w:marTop w:val="0"/>
      <w:marBottom w:val="0"/>
      <w:divBdr>
        <w:top w:val="none" w:sz="0" w:space="0" w:color="auto"/>
        <w:left w:val="none" w:sz="0" w:space="0" w:color="auto"/>
        <w:bottom w:val="none" w:sz="0" w:space="0" w:color="auto"/>
        <w:right w:val="none" w:sz="0" w:space="0" w:color="auto"/>
      </w:divBdr>
    </w:div>
    <w:div w:id="736130040">
      <w:bodyDiv w:val="1"/>
      <w:marLeft w:val="0"/>
      <w:marRight w:val="0"/>
      <w:marTop w:val="0"/>
      <w:marBottom w:val="0"/>
      <w:divBdr>
        <w:top w:val="none" w:sz="0" w:space="0" w:color="auto"/>
        <w:left w:val="none" w:sz="0" w:space="0" w:color="auto"/>
        <w:bottom w:val="none" w:sz="0" w:space="0" w:color="auto"/>
        <w:right w:val="none" w:sz="0" w:space="0" w:color="auto"/>
      </w:divBdr>
    </w:div>
    <w:div w:id="827525100">
      <w:bodyDiv w:val="1"/>
      <w:marLeft w:val="0"/>
      <w:marRight w:val="0"/>
      <w:marTop w:val="0"/>
      <w:marBottom w:val="0"/>
      <w:divBdr>
        <w:top w:val="none" w:sz="0" w:space="0" w:color="auto"/>
        <w:left w:val="none" w:sz="0" w:space="0" w:color="auto"/>
        <w:bottom w:val="none" w:sz="0" w:space="0" w:color="auto"/>
        <w:right w:val="none" w:sz="0" w:space="0" w:color="auto"/>
      </w:divBdr>
    </w:div>
    <w:div w:id="944576145">
      <w:bodyDiv w:val="1"/>
      <w:marLeft w:val="0"/>
      <w:marRight w:val="0"/>
      <w:marTop w:val="0"/>
      <w:marBottom w:val="0"/>
      <w:divBdr>
        <w:top w:val="none" w:sz="0" w:space="0" w:color="auto"/>
        <w:left w:val="none" w:sz="0" w:space="0" w:color="auto"/>
        <w:bottom w:val="none" w:sz="0" w:space="0" w:color="auto"/>
        <w:right w:val="none" w:sz="0" w:space="0" w:color="auto"/>
      </w:divBdr>
    </w:div>
    <w:div w:id="986013130">
      <w:bodyDiv w:val="1"/>
      <w:marLeft w:val="0"/>
      <w:marRight w:val="0"/>
      <w:marTop w:val="0"/>
      <w:marBottom w:val="0"/>
      <w:divBdr>
        <w:top w:val="none" w:sz="0" w:space="0" w:color="auto"/>
        <w:left w:val="none" w:sz="0" w:space="0" w:color="auto"/>
        <w:bottom w:val="none" w:sz="0" w:space="0" w:color="auto"/>
        <w:right w:val="none" w:sz="0" w:space="0" w:color="auto"/>
      </w:divBdr>
      <w:divsChild>
        <w:div w:id="308825115">
          <w:marLeft w:val="0"/>
          <w:marRight w:val="0"/>
          <w:marTop w:val="0"/>
          <w:marBottom w:val="0"/>
          <w:divBdr>
            <w:top w:val="none" w:sz="0" w:space="0" w:color="auto"/>
            <w:left w:val="none" w:sz="0" w:space="0" w:color="auto"/>
            <w:bottom w:val="none" w:sz="0" w:space="0" w:color="auto"/>
            <w:right w:val="none" w:sz="0" w:space="0" w:color="auto"/>
          </w:divBdr>
          <w:divsChild>
            <w:div w:id="688944143">
              <w:marLeft w:val="0"/>
              <w:marRight w:val="0"/>
              <w:marTop w:val="0"/>
              <w:marBottom w:val="0"/>
              <w:divBdr>
                <w:top w:val="none" w:sz="0" w:space="0" w:color="auto"/>
                <w:left w:val="none" w:sz="0" w:space="0" w:color="auto"/>
                <w:bottom w:val="none" w:sz="0" w:space="0" w:color="auto"/>
                <w:right w:val="none" w:sz="0" w:space="0" w:color="auto"/>
              </w:divBdr>
              <w:divsChild>
                <w:div w:id="1231386376">
                  <w:marLeft w:val="0"/>
                  <w:marRight w:val="0"/>
                  <w:marTop w:val="0"/>
                  <w:marBottom w:val="0"/>
                  <w:divBdr>
                    <w:top w:val="none" w:sz="0" w:space="0" w:color="auto"/>
                    <w:left w:val="none" w:sz="0" w:space="0" w:color="auto"/>
                    <w:bottom w:val="none" w:sz="0" w:space="0" w:color="auto"/>
                    <w:right w:val="none" w:sz="0" w:space="0" w:color="auto"/>
                  </w:divBdr>
                  <w:divsChild>
                    <w:div w:id="8871825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26717864">
      <w:bodyDiv w:val="1"/>
      <w:marLeft w:val="0"/>
      <w:marRight w:val="0"/>
      <w:marTop w:val="0"/>
      <w:marBottom w:val="0"/>
      <w:divBdr>
        <w:top w:val="none" w:sz="0" w:space="0" w:color="auto"/>
        <w:left w:val="none" w:sz="0" w:space="0" w:color="auto"/>
        <w:bottom w:val="none" w:sz="0" w:space="0" w:color="auto"/>
        <w:right w:val="none" w:sz="0" w:space="0" w:color="auto"/>
      </w:divBdr>
    </w:div>
    <w:div w:id="1093892263">
      <w:bodyDiv w:val="1"/>
      <w:marLeft w:val="0"/>
      <w:marRight w:val="0"/>
      <w:marTop w:val="0"/>
      <w:marBottom w:val="0"/>
      <w:divBdr>
        <w:top w:val="none" w:sz="0" w:space="0" w:color="auto"/>
        <w:left w:val="none" w:sz="0" w:space="0" w:color="auto"/>
        <w:bottom w:val="none" w:sz="0" w:space="0" w:color="auto"/>
        <w:right w:val="none" w:sz="0" w:space="0" w:color="auto"/>
      </w:divBdr>
    </w:div>
    <w:div w:id="1185368306">
      <w:bodyDiv w:val="1"/>
      <w:marLeft w:val="0"/>
      <w:marRight w:val="0"/>
      <w:marTop w:val="0"/>
      <w:marBottom w:val="0"/>
      <w:divBdr>
        <w:top w:val="none" w:sz="0" w:space="0" w:color="auto"/>
        <w:left w:val="none" w:sz="0" w:space="0" w:color="auto"/>
        <w:bottom w:val="none" w:sz="0" w:space="0" w:color="auto"/>
        <w:right w:val="none" w:sz="0" w:space="0" w:color="auto"/>
      </w:divBdr>
    </w:div>
    <w:div w:id="1191383047">
      <w:bodyDiv w:val="1"/>
      <w:marLeft w:val="0"/>
      <w:marRight w:val="0"/>
      <w:marTop w:val="0"/>
      <w:marBottom w:val="0"/>
      <w:divBdr>
        <w:top w:val="none" w:sz="0" w:space="0" w:color="auto"/>
        <w:left w:val="none" w:sz="0" w:space="0" w:color="auto"/>
        <w:bottom w:val="none" w:sz="0" w:space="0" w:color="auto"/>
        <w:right w:val="none" w:sz="0" w:space="0" w:color="auto"/>
      </w:divBdr>
    </w:div>
    <w:div w:id="1198161112">
      <w:bodyDiv w:val="1"/>
      <w:marLeft w:val="0"/>
      <w:marRight w:val="0"/>
      <w:marTop w:val="0"/>
      <w:marBottom w:val="0"/>
      <w:divBdr>
        <w:top w:val="none" w:sz="0" w:space="0" w:color="auto"/>
        <w:left w:val="none" w:sz="0" w:space="0" w:color="auto"/>
        <w:bottom w:val="none" w:sz="0" w:space="0" w:color="auto"/>
        <w:right w:val="none" w:sz="0" w:space="0" w:color="auto"/>
      </w:divBdr>
    </w:div>
    <w:div w:id="1232543577">
      <w:bodyDiv w:val="1"/>
      <w:marLeft w:val="0"/>
      <w:marRight w:val="0"/>
      <w:marTop w:val="0"/>
      <w:marBottom w:val="0"/>
      <w:divBdr>
        <w:top w:val="none" w:sz="0" w:space="0" w:color="auto"/>
        <w:left w:val="none" w:sz="0" w:space="0" w:color="auto"/>
        <w:bottom w:val="none" w:sz="0" w:space="0" w:color="auto"/>
        <w:right w:val="none" w:sz="0" w:space="0" w:color="auto"/>
      </w:divBdr>
    </w:div>
    <w:div w:id="1340425871">
      <w:bodyDiv w:val="1"/>
      <w:marLeft w:val="0"/>
      <w:marRight w:val="0"/>
      <w:marTop w:val="0"/>
      <w:marBottom w:val="0"/>
      <w:divBdr>
        <w:top w:val="none" w:sz="0" w:space="0" w:color="auto"/>
        <w:left w:val="none" w:sz="0" w:space="0" w:color="auto"/>
        <w:bottom w:val="none" w:sz="0" w:space="0" w:color="auto"/>
        <w:right w:val="none" w:sz="0" w:space="0" w:color="auto"/>
      </w:divBdr>
    </w:div>
    <w:div w:id="1345549276">
      <w:bodyDiv w:val="1"/>
      <w:marLeft w:val="0"/>
      <w:marRight w:val="0"/>
      <w:marTop w:val="0"/>
      <w:marBottom w:val="0"/>
      <w:divBdr>
        <w:top w:val="none" w:sz="0" w:space="0" w:color="auto"/>
        <w:left w:val="none" w:sz="0" w:space="0" w:color="auto"/>
        <w:bottom w:val="none" w:sz="0" w:space="0" w:color="auto"/>
        <w:right w:val="none" w:sz="0" w:space="0" w:color="auto"/>
      </w:divBdr>
    </w:div>
    <w:div w:id="1347370300">
      <w:bodyDiv w:val="1"/>
      <w:marLeft w:val="0"/>
      <w:marRight w:val="0"/>
      <w:marTop w:val="0"/>
      <w:marBottom w:val="0"/>
      <w:divBdr>
        <w:top w:val="none" w:sz="0" w:space="0" w:color="auto"/>
        <w:left w:val="none" w:sz="0" w:space="0" w:color="auto"/>
        <w:bottom w:val="none" w:sz="0" w:space="0" w:color="auto"/>
        <w:right w:val="none" w:sz="0" w:space="0" w:color="auto"/>
      </w:divBdr>
    </w:div>
    <w:div w:id="1378511136">
      <w:bodyDiv w:val="1"/>
      <w:marLeft w:val="0"/>
      <w:marRight w:val="0"/>
      <w:marTop w:val="0"/>
      <w:marBottom w:val="0"/>
      <w:divBdr>
        <w:top w:val="none" w:sz="0" w:space="0" w:color="auto"/>
        <w:left w:val="none" w:sz="0" w:space="0" w:color="auto"/>
        <w:bottom w:val="none" w:sz="0" w:space="0" w:color="auto"/>
        <w:right w:val="none" w:sz="0" w:space="0" w:color="auto"/>
      </w:divBdr>
    </w:div>
    <w:div w:id="1380281617">
      <w:bodyDiv w:val="1"/>
      <w:marLeft w:val="0"/>
      <w:marRight w:val="0"/>
      <w:marTop w:val="0"/>
      <w:marBottom w:val="0"/>
      <w:divBdr>
        <w:top w:val="none" w:sz="0" w:space="0" w:color="auto"/>
        <w:left w:val="none" w:sz="0" w:space="0" w:color="auto"/>
        <w:bottom w:val="none" w:sz="0" w:space="0" w:color="auto"/>
        <w:right w:val="none" w:sz="0" w:space="0" w:color="auto"/>
      </w:divBdr>
    </w:div>
    <w:div w:id="1412392224">
      <w:bodyDiv w:val="1"/>
      <w:marLeft w:val="0"/>
      <w:marRight w:val="0"/>
      <w:marTop w:val="0"/>
      <w:marBottom w:val="0"/>
      <w:divBdr>
        <w:top w:val="none" w:sz="0" w:space="0" w:color="auto"/>
        <w:left w:val="none" w:sz="0" w:space="0" w:color="auto"/>
        <w:bottom w:val="none" w:sz="0" w:space="0" w:color="auto"/>
        <w:right w:val="none" w:sz="0" w:space="0" w:color="auto"/>
      </w:divBdr>
    </w:div>
    <w:div w:id="1437557636">
      <w:bodyDiv w:val="1"/>
      <w:marLeft w:val="0"/>
      <w:marRight w:val="0"/>
      <w:marTop w:val="0"/>
      <w:marBottom w:val="0"/>
      <w:divBdr>
        <w:top w:val="none" w:sz="0" w:space="0" w:color="auto"/>
        <w:left w:val="none" w:sz="0" w:space="0" w:color="auto"/>
        <w:bottom w:val="none" w:sz="0" w:space="0" w:color="auto"/>
        <w:right w:val="none" w:sz="0" w:space="0" w:color="auto"/>
      </w:divBdr>
    </w:div>
    <w:div w:id="1471555266">
      <w:bodyDiv w:val="1"/>
      <w:marLeft w:val="0"/>
      <w:marRight w:val="0"/>
      <w:marTop w:val="0"/>
      <w:marBottom w:val="0"/>
      <w:divBdr>
        <w:top w:val="none" w:sz="0" w:space="0" w:color="auto"/>
        <w:left w:val="none" w:sz="0" w:space="0" w:color="auto"/>
        <w:bottom w:val="none" w:sz="0" w:space="0" w:color="auto"/>
        <w:right w:val="none" w:sz="0" w:space="0" w:color="auto"/>
      </w:divBdr>
    </w:div>
    <w:div w:id="1608467451">
      <w:bodyDiv w:val="1"/>
      <w:marLeft w:val="0"/>
      <w:marRight w:val="0"/>
      <w:marTop w:val="0"/>
      <w:marBottom w:val="0"/>
      <w:divBdr>
        <w:top w:val="none" w:sz="0" w:space="0" w:color="auto"/>
        <w:left w:val="none" w:sz="0" w:space="0" w:color="auto"/>
        <w:bottom w:val="none" w:sz="0" w:space="0" w:color="auto"/>
        <w:right w:val="none" w:sz="0" w:space="0" w:color="auto"/>
      </w:divBdr>
    </w:div>
    <w:div w:id="1612008658">
      <w:bodyDiv w:val="1"/>
      <w:marLeft w:val="0"/>
      <w:marRight w:val="0"/>
      <w:marTop w:val="0"/>
      <w:marBottom w:val="0"/>
      <w:divBdr>
        <w:top w:val="none" w:sz="0" w:space="0" w:color="auto"/>
        <w:left w:val="none" w:sz="0" w:space="0" w:color="auto"/>
        <w:bottom w:val="none" w:sz="0" w:space="0" w:color="auto"/>
        <w:right w:val="none" w:sz="0" w:space="0" w:color="auto"/>
      </w:divBdr>
    </w:div>
    <w:div w:id="1627618279">
      <w:bodyDiv w:val="1"/>
      <w:marLeft w:val="0"/>
      <w:marRight w:val="0"/>
      <w:marTop w:val="0"/>
      <w:marBottom w:val="0"/>
      <w:divBdr>
        <w:top w:val="none" w:sz="0" w:space="0" w:color="auto"/>
        <w:left w:val="none" w:sz="0" w:space="0" w:color="auto"/>
        <w:bottom w:val="none" w:sz="0" w:space="0" w:color="auto"/>
        <w:right w:val="none" w:sz="0" w:space="0" w:color="auto"/>
      </w:divBdr>
    </w:div>
    <w:div w:id="1686177363">
      <w:bodyDiv w:val="1"/>
      <w:marLeft w:val="0"/>
      <w:marRight w:val="0"/>
      <w:marTop w:val="0"/>
      <w:marBottom w:val="0"/>
      <w:divBdr>
        <w:top w:val="none" w:sz="0" w:space="0" w:color="auto"/>
        <w:left w:val="none" w:sz="0" w:space="0" w:color="auto"/>
        <w:bottom w:val="none" w:sz="0" w:space="0" w:color="auto"/>
        <w:right w:val="none" w:sz="0" w:space="0" w:color="auto"/>
      </w:divBdr>
    </w:div>
    <w:div w:id="1702822519">
      <w:bodyDiv w:val="1"/>
      <w:marLeft w:val="0"/>
      <w:marRight w:val="0"/>
      <w:marTop w:val="0"/>
      <w:marBottom w:val="0"/>
      <w:divBdr>
        <w:top w:val="none" w:sz="0" w:space="0" w:color="auto"/>
        <w:left w:val="none" w:sz="0" w:space="0" w:color="auto"/>
        <w:bottom w:val="none" w:sz="0" w:space="0" w:color="auto"/>
        <w:right w:val="none" w:sz="0" w:space="0" w:color="auto"/>
      </w:divBdr>
    </w:div>
    <w:div w:id="1740133541">
      <w:bodyDiv w:val="1"/>
      <w:marLeft w:val="0"/>
      <w:marRight w:val="0"/>
      <w:marTop w:val="0"/>
      <w:marBottom w:val="0"/>
      <w:divBdr>
        <w:top w:val="none" w:sz="0" w:space="0" w:color="auto"/>
        <w:left w:val="none" w:sz="0" w:space="0" w:color="auto"/>
        <w:bottom w:val="none" w:sz="0" w:space="0" w:color="auto"/>
        <w:right w:val="none" w:sz="0" w:space="0" w:color="auto"/>
      </w:divBdr>
    </w:div>
    <w:div w:id="1775055433">
      <w:bodyDiv w:val="1"/>
      <w:marLeft w:val="0"/>
      <w:marRight w:val="0"/>
      <w:marTop w:val="0"/>
      <w:marBottom w:val="0"/>
      <w:divBdr>
        <w:top w:val="none" w:sz="0" w:space="0" w:color="auto"/>
        <w:left w:val="none" w:sz="0" w:space="0" w:color="auto"/>
        <w:bottom w:val="none" w:sz="0" w:space="0" w:color="auto"/>
        <w:right w:val="none" w:sz="0" w:space="0" w:color="auto"/>
      </w:divBdr>
    </w:div>
    <w:div w:id="1917132544">
      <w:bodyDiv w:val="1"/>
      <w:marLeft w:val="390"/>
      <w:marRight w:val="390"/>
      <w:marTop w:val="0"/>
      <w:marBottom w:val="0"/>
      <w:divBdr>
        <w:top w:val="none" w:sz="0" w:space="0" w:color="auto"/>
        <w:left w:val="none" w:sz="0" w:space="0" w:color="auto"/>
        <w:bottom w:val="none" w:sz="0" w:space="0" w:color="auto"/>
        <w:right w:val="none" w:sz="0" w:space="0" w:color="auto"/>
      </w:divBdr>
    </w:div>
    <w:div w:id="1952204208">
      <w:bodyDiv w:val="1"/>
      <w:marLeft w:val="0"/>
      <w:marRight w:val="0"/>
      <w:marTop w:val="0"/>
      <w:marBottom w:val="0"/>
      <w:divBdr>
        <w:top w:val="none" w:sz="0" w:space="0" w:color="auto"/>
        <w:left w:val="none" w:sz="0" w:space="0" w:color="auto"/>
        <w:bottom w:val="none" w:sz="0" w:space="0" w:color="auto"/>
        <w:right w:val="none" w:sz="0" w:space="0" w:color="auto"/>
      </w:divBdr>
    </w:div>
    <w:div w:id="1982997612">
      <w:bodyDiv w:val="1"/>
      <w:marLeft w:val="0"/>
      <w:marRight w:val="0"/>
      <w:marTop w:val="0"/>
      <w:marBottom w:val="0"/>
      <w:divBdr>
        <w:top w:val="none" w:sz="0" w:space="0" w:color="auto"/>
        <w:left w:val="none" w:sz="0" w:space="0" w:color="auto"/>
        <w:bottom w:val="none" w:sz="0" w:space="0" w:color="auto"/>
        <w:right w:val="none" w:sz="0" w:space="0" w:color="auto"/>
      </w:divBdr>
      <w:divsChild>
        <w:div w:id="267082965">
          <w:marLeft w:val="0"/>
          <w:marRight w:val="0"/>
          <w:marTop w:val="0"/>
          <w:marBottom w:val="0"/>
          <w:divBdr>
            <w:top w:val="none" w:sz="0" w:space="0" w:color="auto"/>
            <w:left w:val="none" w:sz="0" w:space="0" w:color="auto"/>
            <w:bottom w:val="none" w:sz="0" w:space="0" w:color="auto"/>
            <w:right w:val="none" w:sz="0" w:space="0" w:color="auto"/>
          </w:divBdr>
          <w:divsChild>
            <w:div w:id="773130708">
              <w:marLeft w:val="0"/>
              <w:marRight w:val="0"/>
              <w:marTop w:val="0"/>
              <w:marBottom w:val="0"/>
              <w:divBdr>
                <w:top w:val="none" w:sz="0" w:space="0" w:color="auto"/>
                <w:left w:val="none" w:sz="0" w:space="0" w:color="auto"/>
                <w:bottom w:val="none" w:sz="0" w:space="0" w:color="auto"/>
                <w:right w:val="none" w:sz="0" w:space="0" w:color="auto"/>
              </w:divBdr>
              <w:divsChild>
                <w:div w:id="1353070757">
                  <w:marLeft w:val="0"/>
                  <w:marRight w:val="0"/>
                  <w:marTop w:val="0"/>
                  <w:marBottom w:val="0"/>
                  <w:divBdr>
                    <w:top w:val="none" w:sz="0" w:space="0" w:color="auto"/>
                    <w:left w:val="none" w:sz="0" w:space="0" w:color="auto"/>
                    <w:bottom w:val="none" w:sz="0" w:space="0" w:color="auto"/>
                    <w:right w:val="none" w:sz="0" w:space="0" w:color="auto"/>
                  </w:divBdr>
                  <w:divsChild>
                    <w:div w:id="346760046">
                      <w:marLeft w:val="0"/>
                      <w:marRight w:val="0"/>
                      <w:marTop w:val="0"/>
                      <w:marBottom w:val="0"/>
                      <w:divBdr>
                        <w:top w:val="none" w:sz="0" w:space="0" w:color="auto"/>
                        <w:left w:val="none" w:sz="0" w:space="0" w:color="auto"/>
                        <w:bottom w:val="none" w:sz="0" w:space="0" w:color="auto"/>
                        <w:right w:val="none" w:sz="0" w:space="0" w:color="auto"/>
                      </w:divBdr>
                      <w:divsChild>
                        <w:div w:id="1550915844">
                          <w:marLeft w:val="0"/>
                          <w:marRight w:val="0"/>
                          <w:marTop w:val="0"/>
                          <w:marBottom w:val="0"/>
                          <w:divBdr>
                            <w:top w:val="none" w:sz="0" w:space="0" w:color="auto"/>
                            <w:left w:val="none" w:sz="0" w:space="0" w:color="auto"/>
                            <w:bottom w:val="none" w:sz="0" w:space="0" w:color="auto"/>
                            <w:right w:val="none" w:sz="0" w:space="0" w:color="auto"/>
                          </w:divBdr>
                          <w:divsChild>
                            <w:div w:id="16921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47512">
      <w:bodyDiv w:val="1"/>
      <w:marLeft w:val="0"/>
      <w:marRight w:val="0"/>
      <w:marTop w:val="0"/>
      <w:marBottom w:val="0"/>
      <w:divBdr>
        <w:top w:val="none" w:sz="0" w:space="0" w:color="auto"/>
        <w:left w:val="none" w:sz="0" w:space="0" w:color="auto"/>
        <w:bottom w:val="none" w:sz="0" w:space="0" w:color="auto"/>
        <w:right w:val="none" w:sz="0" w:space="0" w:color="auto"/>
      </w:divBdr>
      <w:divsChild>
        <w:div w:id="799227107">
          <w:marLeft w:val="0"/>
          <w:marRight w:val="0"/>
          <w:marTop w:val="0"/>
          <w:marBottom w:val="0"/>
          <w:divBdr>
            <w:top w:val="none" w:sz="0" w:space="0" w:color="auto"/>
            <w:left w:val="none" w:sz="0" w:space="0" w:color="auto"/>
            <w:bottom w:val="none" w:sz="0" w:space="0" w:color="auto"/>
            <w:right w:val="none" w:sz="0" w:space="0" w:color="auto"/>
          </w:divBdr>
          <w:divsChild>
            <w:div w:id="1863744528">
              <w:marLeft w:val="0"/>
              <w:marRight w:val="0"/>
              <w:marTop w:val="0"/>
              <w:marBottom w:val="0"/>
              <w:divBdr>
                <w:top w:val="none" w:sz="0" w:space="0" w:color="auto"/>
                <w:left w:val="none" w:sz="0" w:space="0" w:color="auto"/>
                <w:bottom w:val="none" w:sz="0" w:space="0" w:color="auto"/>
                <w:right w:val="none" w:sz="0" w:space="0" w:color="auto"/>
              </w:divBdr>
              <w:divsChild>
                <w:div w:id="36122336">
                  <w:marLeft w:val="0"/>
                  <w:marRight w:val="0"/>
                  <w:marTop w:val="0"/>
                  <w:marBottom w:val="0"/>
                  <w:divBdr>
                    <w:top w:val="none" w:sz="0" w:space="0" w:color="auto"/>
                    <w:left w:val="none" w:sz="0" w:space="0" w:color="auto"/>
                    <w:bottom w:val="none" w:sz="0" w:space="0" w:color="auto"/>
                    <w:right w:val="none" w:sz="0" w:space="0" w:color="auto"/>
                  </w:divBdr>
                  <w:divsChild>
                    <w:div w:id="2054649904">
                      <w:marLeft w:val="0"/>
                      <w:marRight w:val="0"/>
                      <w:marTop w:val="0"/>
                      <w:marBottom w:val="0"/>
                      <w:divBdr>
                        <w:top w:val="none" w:sz="0" w:space="0" w:color="auto"/>
                        <w:left w:val="none" w:sz="0" w:space="0" w:color="auto"/>
                        <w:bottom w:val="none" w:sz="0" w:space="0" w:color="auto"/>
                        <w:right w:val="none" w:sz="0" w:space="0" w:color="auto"/>
                      </w:divBdr>
                      <w:divsChild>
                        <w:div w:id="2121954265">
                          <w:marLeft w:val="0"/>
                          <w:marRight w:val="0"/>
                          <w:marTop w:val="0"/>
                          <w:marBottom w:val="0"/>
                          <w:divBdr>
                            <w:top w:val="none" w:sz="0" w:space="0" w:color="auto"/>
                            <w:left w:val="none" w:sz="0" w:space="0" w:color="auto"/>
                            <w:bottom w:val="none" w:sz="0" w:space="0" w:color="auto"/>
                            <w:right w:val="none" w:sz="0" w:space="0" w:color="auto"/>
                          </w:divBdr>
                          <w:divsChild>
                            <w:div w:id="1201358886">
                              <w:marLeft w:val="0"/>
                              <w:marRight w:val="0"/>
                              <w:marTop w:val="0"/>
                              <w:marBottom w:val="0"/>
                              <w:divBdr>
                                <w:top w:val="none" w:sz="0" w:space="0" w:color="auto"/>
                                <w:left w:val="none" w:sz="0" w:space="0" w:color="auto"/>
                                <w:bottom w:val="none" w:sz="0" w:space="0" w:color="auto"/>
                                <w:right w:val="none" w:sz="0" w:space="0" w:color="auto"/>
                              </w:divBdr>
                              <w:divsChild>
                                <w:div w:id="1466972599">
                                  <w:marLeft w:val="0"/>
                                  <w:marRight w:val="0"/>
                                  <w:marTop w:val="0"/>
                                  <w:marBottom w:val="0"/>
                                  <w:divBdr>
                                    <w:top w:val="none" w:sz="0" w:space="0" w:color="auto"/>
                                    <w:left w:val="none" w:sz="0" w:space="0" w:color="auto"/>
                                    <w:bottom w:val="none" w:sz="0" w:space="0" w:color="auto"/>
                                    <w:right w:val="none" w:sz="0" w:space="0" w:color="auto"/>
                                  </w:divBdr>
                                  <w:divsChild>
                                    <w:div w:id="813915985">
                                      <w:marLeft w:val="0"/>
                                      <w:marRight w:val="0"/>
                                      <w:marTop w:val="0"/>
                                      <w:marBottom w:val="0"/>
                                      <w:divBdr>
                                        <w:top w:val="none" w:sz="0" w:space="0" w:color="auto"/>
                                        <w:left w:val="none" w:sz="0" w:space="0" w:color="auto"/>
                                        <w:bottom w:val="none" w:sz="0" w:space="0" w:color="auto"/>
                                        <w:right w:val="none" w:sz="0" w:space="0" w:color="auto"/>
                                      </w:divBdr>
                                      <w:divsChild>
                                        <w:div w:id="457574528">
                                          <w:marLeft w:val="0"/>
                                          <w:marRight w:val="0"/>
                                          <w:marTop w:val="0"/>
                                          <w:marBottom w:val="495"/>
                                          <w:divBdr>
                                            <w:top w:val="none" w:sz="0" w:space="0" w:color="auto"/>
                                            <w:left w:val="none" w:sz="0" w:space="0" w:color="auto"/>
                                            <w:bottom w:val="none" w:sz="0" w:space="0" w:color="auto"/>
                                            <w:right w:val="none" w:sz="0" w:space="0" w:color="auto"/>
                                          </w:divBdr>
                                          <w:divsChild>
                                            <w:div w:id="648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99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hyperlink" Target="http://eur-lex.europa.eu/eli/reg/2014/651/oj/?locale=LV" TargetMode="External"/><Relationship Id="rId18" Type="http://schemas.openxmlformats.org/officeDocument/2006/relationships/hyperlink" Target="http://eur-lex.europa.eu/eli/reg/2014/651/oj/?locale=L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hyperlink" Target="http://eur-lex.europa.eu/eli/reg/2014/651/oj/?locale=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eli/reg/2014/651/oj/?locale=LV" TargetMode="External"/><Relationship Id="rId20" Type="http://schemas.openxmlformats.org/officeDocument/2006/relationships/hyperlink" Target="mailto:Maija.Kamolina@vara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vestnesis.lv/op/2017/105.3" TargetMode="External"/><Relationship Id="rId23" Type="http://schemas.openxmlformats.org/officeDocument/2006/relationships/footer" Target="footer2.xml"/><Relationship Id="rId10" Type="http://schemas.openxmlformats.org/officeDocument/2006/relationships/hyperlink" Target="http://eur-lex.europa.eu/eli/reg/2014/651/oj/?locale=LV" TargetMode="External"/><Relationship Id="rId19" Type="http://schemas.openxmlformats.org/officeDocument/2006/relationships/hyperlink" Target="http://eur-lex.europa.eu/eli/reg/2014/651/oj/?locale=LV" TargetMode="Externa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yperlink" Target="https://www.vestnesis.lv/op/2017/105.3"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competition/state_aid/legislation/reference_rates.html" TargetMode="External"/><Relationship Id="rId1" Type="http://schemas.openxmlformats.org/officeDocument/2006/relationships/hyperlink" Target="http://curia.europa.eu/juris/document/document.jsf;jsessionid=776CCFF8EC8BDFDF1BD642661BE53399?text=&amp;docid=211287&amp;pageIndex=0&amp;doclang=LV&amp;mode=lst&amp;dir=&amp;occ=first&amp;part=1&amp;cid=3282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70516-E82D-423E-B253-824672FE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5553</Words>
  <Characters>31653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Likumprojekta “Grozījumi likumā “Par nodokļu piemērošanu brīvostās un speciālajās ekonomiskajās zonās” sākotnējās ietekmes novērtējuma ziņojums (anotācija)</vt:lpstr>
    </vt:vector>
  </TitlesOfParts>
  <Company/>
  <LinksUpToDate>false</LinksUpToDate>
  <CharactersWithSpaces>37132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nodokļu piemērošanu brīvostās un speciālajās ekonomiskajās zonās” sākotnējās ietekmes novērtējuma ziņojums (anotācija)</dc:title>
  <dc:creator>Maija Kamoliņa</dc:creator>
  <cp:lastModifiedBy>Marta Ošleja</cp:lastModifiedBy>
  <cp:revision>63</cp:revision>
  <cp:lastPrinted>2019-07-01T10:58:00Z</cp:lastPrinted>
  <dcterms:created xsi:type="dcterms:W3CDTF">2019-07-03T08:25:00Z</dcterms:created>
  <dcterms:modified xsi:type="dcterms:W3CDTF">2019-07-09T08:27:00Z</dcterms:modified>
</cp:coreProperties>
</file>